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31F7BC" w14:textId="1FC3DCF9" w:rsidR="00801251" w:rsidRPr="00446C87" w:rsidRDefault="00446C87">
      <w:pPr>
        <w:rPr>
          <w:rFonts w:ascii="Arial" w:hAnsi="Arial" w:cs="Arial"/>
          <w:b/>
          <w:bCs/>
          <w:szCs w:val="24"/>
        </w:rPr>
      </w:pPr>
      <w:r w:rsidRPr="00446C87">
        <w:rPr>
          <w:rFonts w:ascii="Arial" w:hAnsi="Arial" w:cs="Arial"/>
          <w:b/>
          <w:bCs/>
          <w:szCs w:val="24"/>
        </w:rPr>
        <w:t xml:space="preserve">BMSW5101 - </w:t>
      </w:r>
      <w:r w:rsidR="004F1CD8" w:rsidRPr="00446C87">
        <w:rPr>
          <w:rFonts w:ascii="Arial" w:hAnsi="Arial" w:cs="Arial"/>
          <w:b/>
          <w:bCs/>
          <w:szCs w:val="24"/>
        </w:rPr>
        <w:t>Module Overview – Developing Workplace Critical Thinking</w:t>
      </w:r>
    </w:p>
    <w:p w14:paraId="039DB023" w14:textId="537AD5E7" w:rsidR="004F1CD8" w:rsidRPr="00B64759" w:rsidRDefault="004F1CD8">
      <w:pPr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88"/>
        <w:gridCol w:w="3827"/>
        <w:gridCol w:w="4201"/>
      </w:tblGrid>
      <w:tr w:rsidR="004F1CD8" w:rsidRPr="00B64759" w14:paraId="2C6A71AB" w14:textId="77777777" w:rsidTr="00B64759">
        <w:tc>
          <w:tcPr>
            <w:tcW w:w="988" w:type="dxa"/>
          </w:tcPr>
          <w:p w14:paraId="4943F621" w14:textId="0A1317D3" w:rsidR="004F1CD8" w:rsidRPr="00B64759" w:rsidRDefault="004F1CD8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3827" w:type="dxa"/>
            <w:shd w:val="clear" w:color="auto" w:fill="D9E2F3" w:themeFill="accent1" w:themeFillTint="33"/>
          </w:tcPr>
          <w:p w14:paraId="4F4620AF" w14:textId="66B8D032" w:rsidR="004F1CD8" w:rsidRPr="00B64759" w:rsidRDefault="004F1CD8">
            <w:pPr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 xml:space="preserve">Main Focus </w:t>
            </w:r>
          </w:p>
        </w:tc>
        <w:tc>
          <w:tcPr>
            <w:tcW w:w="4201" w:type="dxa"/>
            <w:shd w:val="clear" w:color="auto" w:fill="D9E2F3" w:themeFill="accent1" w:themeFillTint="33"/>
          </w:tcPr>
          <w:p w14:paraId="5060CB77" w14:textId="75C81BAF" w:rsidR="004F1CD8" w:rsidRPr="00B64759" w:rsidRDefault="004F1CD8">
            <w:pPr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Indicative Content</w:t>
            </w:r>
          </w:p>
        </w:tc>
      </w:tr>
      <w:tr w:rsidR="00742AC5" w:rsidRPr="00B64759" w14:paraId="61136882" w14:textId="732CE799" w:rsidTr="00CA3DE4">
        <w:trPr>
          <w:trHeight w:val="636"/>
        </w:trPr>
        <w:tc>
          <w:tcPr>
            <w:tcW w:w="988" w:type="dxa"/>
            <w:vMerge w:val="restart"/>
            <w:shd w:val="clear" w:color="auto" w:fill="B4C6E7" w:themeFill="accent1" w:themeFillTint="66"/>
          </w:tcPr>
          <w:p w14:paraId="7EC3D4CE" w14:textId="77777777" w:rsidR="00B64759" w:rsidRPr="00B64759" w:rsidRDefault="00B64759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4529DF46" w14:textId="77777777" w:rsidR="00B64759" w:rsidRPr="00B64759" w:rsidRDefault="00B64759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00698CFA" w14:textId="77777777" w:rsidR="00B64759" w:rsidRPr="00B64759" w:rsidRDefault="00B64759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10135721" w14:textId="74662BC9" w:rsidR="00742AC5" w:rsidRPr="00B64759" w:rsidRDefault="00742AC5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1</w:t>
            </w:r>
          </w:p>
        </w:tc>
        <w:tc>
          <w:tcPr>
            <w:tcW w:w="3827" w:type="dxa"/>
          </w:tcPr>
          <w:p w14:paraId="4B1892F1" w14:textId="77777777" w:rsidR="00B64759" w:rsidRDefault="00B64759">
            <w:pPr>
              <w:rPr>
                <w:rFonts w:ascii="Arial" w:hAnsi="Arial" w:cs="Arial"/>
                <w:szCs w:val="24"/>
              </w:rPr>
            </w:pPr>
          </w:p>
          <w:p w14:paraId="4B788A69" w14:textId="77777777" w:rsidR="00B64759" w:rsidRDefault="00B64759">
            <w:pPr>
              <w:rPr>
                <w:rFonts w:ascii="Arial" w:hAnsi="Arial" w:cs="Arial"/>
                <w:szCs w:val="24"/>
              </w:rPr>
            </w:pPr>
          </w:p>
          <w:p w14:paraId="2537741D" w14:textId="08CA1447" w:rsidR="00742AC5" w:rsidRPr="00B64759" w:rsidRDefault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Introduction to the Module </w:t>
            </w:r>
          </w:p>
          <w:p w14:paraId="2641CD57" w14:textId="77777777" w:rsidR="00742AC5" w:rsidRPr="00B64759" w:rsidRDefault="00742AC5">
            <w:pPr>
              <w:rPr>
                <w:rFonts w:ascii="Arial" w:hAnsi="Arial" w:cs="Arial"/>
                <w:szCs w:val="24"/>
              </w:rPr>
            </w:pPr>
          </w:p>
          <w:p w14:paraId="51025212" w14:textId="3B6BCD18" w:rsidR="00742AC5" w:rsidRPr="00B64759" w:rsidRDefault="00742AC5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6B617E48" w14:textId="110FE44C" w:rsidR="00742AC5" w:rsidRPr="00B64759" w:rsidRDefault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Module Overview</w:t>
            </w:r>
          </w:p>
          <w:p w14:paraId="29B5F979" w14:textId="77777777" w:rsidR="00742AC5" w:rsidRPr="00B64759" w:rsidRDefault="00742AC5">
            <w:pPr>
              <w:rPr>
                <w:rFonts w:ascii="Arial" w:hAnsi="Arial" w:cs="Arial"/>
                <w:szCs w:val="24"/>
              </w:rPr>
            </w:pPr>
          </w:p>
          <w:p w14:paraId="485FFE72" w14:textId="2EB62F46" w:rsidR="00742AC5" w:rsidRPr="00B64759" w:rsidRDefault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Reading List </w:t>
            </w:r>
          </w:p>
          <w:p w14:paraId="1E405A29" w14:textId="25CFA68C" w:rsidR="00742AC5" w:rsidRPr="00B64759" w:rsidRDefault="00742AC5">
            <w:pPr>
              <w:rPr>
                <w:rFonts w:ascii="Arial" w:hAnsi="Arial" w:cs="Arial"/>
                <w:szCs w:val="24"/>
              </w:rPr>
            </w:pPr>
          </w:p>
          <w:p w14:paraId="3B1D4168" w14:textId="77777777" w:rsidR="00742AC5" w:rsidRPr="00B64759" w:rsidRDefault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Key journal articles</w:t>
            </w:r>
          </w:p>
          <w:p w14:paraId="1CBDC648" w14:textId="2F2546DC" w:rsidR="00742AC5" w:rsidRPr="00B64759" w:rsidRDefault="00742AC5">
            <w:pPr>
              <w:rPr>
                <w:rFonts w:ascii="Arial" w:hAnsi="Arial" w:cs="Arial"/>
                <w:szCs w:val="24"/>
              </w:rPr>
            </w:pPr>
          </w:p>
        </w:tc>
      </w:tr>
      <w:tr w:rsidR="00742AC5" w:rsidRPr="00B64759" w14:paraId="4B2F4C14" w14:textId="77777777" w:rsidTr="00CA3DE4">
        <w:trPr>
          <w:trHeight w:val="635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5747D099" w14:textId="77777777" w:rsidR="00742AC5" w:rsidRPr="00B64759" w:rsidRDefault="00742AC5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67C055A6" w14:textId="77777777" w:rsidR="00B64759" w:rsidRDefault="00B64759">
            <w:pPr>
              <w:rPr>
                <w:rFonts w:ascii="Arial" w:hAnsi="Arial" w:cs="Arial"/>
                <w:szCs w:val="24"/>
              </w:rPr>
            </w:pPr>
          </w:p>
          <w:p w14:paraId="74068B01" w14:textId="77777777" w:rsidR="00742AC5" w:rsidRDefault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Introduction to critical thinking as a learner</w:t>
            </w:r>
          </w:p>
          <w:p w14:paraId="791A5A91" w14:textId="58A2AE53" w:rsidR="00B64759" w:rsidRPr="00B64759" w:rsidRDefault="00B64759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14560EFF" w14:textId="77777777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Reading Skills </w:t>
            </w:r>
          </w:p>
          <w:p w14:paraId="4489F65F" w14:textId="77777777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</w:p>
          <w:p w14:paraId="0311567B" w14:textId="7BBD7B04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Key critical skills</w:t>
            </w:r>
          </w:p>
        </w:tc>
      </w:tr>
      <w:tr w:rsidR="00B268AA" w:rsidRPr="00B64759" w14:paraId="33208491" w14:textId="376C68A3" w:rsidTr="00CA3DE4">
        <w:trPr>
          <w:trHeight w:val="636"/>
        </w:trPr>
        <w:tc>
          <w:tcPr>
            <w:tcW w:w="988" w:type="dxa"/>
            <w:vMerge w:val="restart"/>
            <w:shd w:val="clear" w:color="auto" w:fill="B4C6E7" w:themeFill="accent1" w:themeFillTint="66"/>
          </w:tcPr>
          <w:p w14:paraId="22919A3B" w14:textId="77777777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325C9073" w14:textId="77777777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3AC60BBF" w14:textId="77777777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31979C4C" w14:textId="77777777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409D399D" w14:textId="0EAAB0AA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2</w:t>
            </w:r>
          </w:p>
        </w:tc>
        <w:tc>
          <w:tcPr>
            <w:tcW w:w="3827" w:type="dxa"/>
          </w:tcPr>
          <w:p w14:paraId="57F679FC" w14:textId="77777777" w:rsidR="00CA3DE4" w:rsidRDefault="00CA3DE4" w:rsidP="00B268AA">
            <w:pPr>
              <w:rPr>
                <w:rFonts w:ascii="Arial" w:hAnsi="Arial" w:cs="Arial"/>
                <w:szCs w:val="24"/>
              </w:rPr>
            </w:pPr>
          </w:p>
          <w:p w14:paraId="4DF199C9" w14:textId="77777777" w:rsidR="00CA3DE4" w:rsidRDefault="00CA3DE4" w:rsidP="00B268AA">
            <w:pPr>
              <w:rPr>
                <w:rFonts w:ascii="Arial" w:hAnsi="Arial" w:cs="Arial"/>
                <w:szCs w:val="24"/>
              </w:rPr>
            </w:pPr>
          </w:p>
          <w:p w14:paraId="6AB81592" w14:textId="25B28DAB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Assignment Brief Introduced</w:t>
            </w:r>
          </w:p>
        </w:tc>
        <w:tc>
          <w:tcPr>
            <w:tcW w:w="4201" w:type="dxa"/>
          </w:tcPr>
          <w:p w14:paraId="023B1147" w14:textId="17816131" w:rsidR="00B268AA" w:rsidRDefault="00B268AA" w:rsidP="00B268A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An detailed overview of the assignment brief tasks. </w:t>
            </w:r>
          </w:p>
          <w:p w14:paraId="597A4BA6" w14:textId="77777777" w:rsidR="00B268AA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2BD14CF0" w14:textId="77777777" w:rsidR="00B268AA" w:rsidRDefault="00B268AA" w:rsidP="00B268AA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Introduction of the case study choices for task 1&amp;2. </w:t>
            </w:r>
          </w:p>
          <w:p w14:paraId="54F6FCB2" w14:textId="2C509E2F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</w:tc>
      </w:tr>
      <w:tr w:rsidR="00742AC5" w:rsidRPr="00B64759" w14:paraId="2853A6BA" w14:textId="77777777" w:rsidTr="00CA3DE4">
        <w:trPr>
          <w:trHeight w:val="635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1C6103F8" w14:textId="77777777" w:rsidR="00742AC5" w:rsidRPr="00B64759" w:rsidRDefault="00742AC5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514CFD39" w14:textId="77777777" w:rsidR="00B64759" w:rsidRDefault="00B64759">
            <w:pPr>
              <w:rPr>
                <w:rFonts w:ascii="Arial" w:hAnsi="Arial" w:cs="Arial"/>
                <w:szCs w:val="24"/>
              </w:rPr>
            </w:pPr>
          </w:p>
          <w:p w14:paraId="0E6240E1" w14:textId="77777777" w:rsidR="00B64759" w:rsidRDefault="00B64759">
            <w:pPr>
              <w:rPr>
                <w:rFonts w:ascii="Arial" w:hAnsi="Arial" w:cs="Arial"/>
                <w:szCs w:val="24"/>
              </w:rPr>
            </w:pPr>
          </w:p>
          <w:p w14:paraId="50E21084" w14:textId="119B503F" w:rsidR="00742AC5" w:rsidRPr="00B64759" w:rsidRDefault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Critical Skill</w:t>
            </w:r>
            <w:r w:rsidRPr="00B64759">
              <w:rPr>
                <w:rFonts w:ascii="Arial" w:hAnsi="Arial" w:cs="Arial"/>
                <w:szCs w:val="24"/>
              </w:rPr>
              <w:t xml:space="preserve"> - Inductive and Deductive reasoning</w:t>
            </w:r>
          </w:p>
        </w:tc>
        <w:tc>
          <w:tcPr>
            <w:tcW w:w="4201" w:type="dxa"/>
          </w:tcPr>
          <w:p w14:paraId="67EC4468" w14:textId="77777777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Using logic and reasoning</w:t>
            </w:r>
          </w:p>
          <w:p w14:paraId="6E093F0B" w14:textId="77777777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</w:p>
          <w:p w14:paraId="0D57A33A" w14:textId="77777777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The differences between causes and consequences.</w:t>
            </w:r>
          </w:p>
          <w:p w14:paraId="6A498B7E" w14:textId="77777777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</w:p>
          <w:p w14:paraId="0BA0867A" w14:textId="10B2F385" w:rsidR="00742AC5" w:rsidRPr="00B64759" w:rsidRDefault="00742AC5" w:rsidP="00742AC5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Breaking problems down. </w:t>
            </w:r>
          </w:p>
        </w:tc>
      </w:tr>
      <w:tr w:rsidR="00B268AA" w:rsidRPr="00B64759" w14:paraId="62E7ED19" w14:textId="22491D72" w:rsidTr="00CA3DE4">
        <w:trPr>
          <w:trHeight w:val="353"/>
        </w:trPr>
        <w:tc>
          <w:tcPr>
            <w:tcW w:w="988" w:type="dxa"/>
            <w:vMerge w:val="restart"/>
            <w:shd w:val="clear" w:color="auto" w:fill="B4C6E7" w:themeFill="accent1" w:themeFillTint="66"/>
          </w:tcPr>
          <w:p w14:paraId="1E403E21" w14:textId="77777777" w:rsidR="00B268AA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7EF18943" w14:textId="77777777" w:rsidR="00B268AA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1183E7BB" w14:textId="77777777" w:rsidR="00B268AA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00A13480" w14:textId="77777777" w:rsidR="00B268AA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018A7231" w14:textId="7A8BDF8C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3</w:t>
            </w:r>
          </w:p>
        </w:tc>
        <w:tc>
          <w:tcPr>
            <w:tcW w:w="3827" w:type="dxa"/>
          </w:tcPr>
          <w:p w14:paraId="653DB8B9" w14:textId="77777777" w:rsidR="00CA3DE4" w:rsidRDefault="00CA3DE4" w:rsidP="00B268AA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0BB75A25" w14:textId="0E120B0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Critical Skill</w:t>
            </w:r>
            <w:r w:rsidRPr="00B64759">
              <w:rPr>
                <w:rFonts w:ascii="Arial" w:hAnsi="Arial" w:cs="Arial"/>
                <w:szCs w:val="24"/>
              </w:rPr>
              <w:t xml:space="preserve"> – Belief, Value, Attitude </w:t>
            </w:r>
          </w:p>
          <w:p w14:paraId="374B682A" w14:textId="46147D36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1409E41B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Define and discuss the impact of values and attitudes in the workplace. </w:t>
            </w:r>
          </w:p>
          <w:p w14:paraId="69FB5DA7" w14:textId="1AD14CCF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</w:tc>
      </w:tr>
      <w:tr w:rsidR="00B268AA" w:rsidRPr="00B64759" w14:paraId="50E2311D" w14:textId="77777777" w:rsidTr="00CA3DE4">
        <w:trPr>
          <w:trHeight w:val="352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05651C04" w14:textId="77777777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0AD0FDA4" w14:textId="77777777" w:rsidR="00B268AA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0E9F457D" w14:textId="77777777" w:rsidR="00B268AA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0F3975C6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Critical Skill</w:t>
            </w:r>
            <w:r w:rsidRPr="00B64759">
              <w:rPr>
                <w:rFonts w:ascii="Arial" w:hAnsi="Arial" w:cs="Arial"/>
                <w:szCs w:val="24"/>
              </w:rPr>
              <w:t xml:space="preserve"> – The five whys</w:t>
            </w:r>
          </w:p>
          <w:p w14:paraId="2A67EA99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12F07124" w14:textId="4CF05B1C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6F9FB5DD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Overview of the five whys – finding causes</w:t>
            </w:r>
          </w:p>
          <w:p w14:paraId="5D10C7A9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67C87948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So what? Working through the possible consequences of decisions.  </w:t>
            </w:r>
          </w:p>
          <w:p w14:paraId="2D312196" w14:textId="2905573C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</w:tc>
      </w:tr>
      <w:tr w:rsidR="00B268AA" w:rsidRPr="00B64759" w14:paraId="75A0AE82" w14:textId="6B44B532" w:rsidTr="00CA3DE4">
        <w:trPr>
          <w:trHeight w:val="494"/>
        </w:trPr>
        <w:tc>
          <w:tcPr>
            <w:tcW w:w="988" w:type="dxa"/>
            <w:vMerge w:val="restart"/>
            <w:shd w:val="clear" w:color="auto" w:fill="B4C6E7" w:themeFill="accent1" w:themeFillTint="66"/>
          </w:tcPr>
          <w:p w14:paraId="4AE9ECD6" w14:textId="77777777" w:rsidR="00B268AA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40D7B2CC" w14:textId="77777777" w:rsidR="00B268AA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767FB537" w14:textId="2DF3187F" w:rsidR="00B268AA" w:rsidRPr="00B64759" w:rsidRDefault="00B268AA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4</w:t>
            </w:r>
          </w:p>
        </w:tc>
        <w:tc>
          <w:tcPr>
            <w:tcW w:w="3827" w:type="dxa"/>
          </w:tcPr>
          <w:p w14:paraId="7C298170" w14:textId="77777777" w:rsidR="00B268AA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5F579E9F" w14:textId="77777777" w:rsidR="00B268AA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3F6D1A32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Critical Thinking</w:t>
            </w:r>
            <w:r w:rsidRPr="00B64759">
              <w:rPr>
                <w:rFonts w:ascii="Arial" w:hAnsi="Arial" w:cs="Arial"/>
                <w:szCs w:val="24"/>
              </w:rPr>
              <w:t xml:space="preserve"> – Dealing with conflict. </w:t>
            </w:r>
          </w:p>
          <w:p w14:paraId="1C57F6B8" w14:textId="4774898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5792C13C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Belief, value and attitude. </w:t>
            </w:r>
          </w:p>
          <w:p w14:paraId="340C092B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4CC87F73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Using management skills to critical approach conflicts within the workplace. </w:t>
            </w:r>
          </w:p>
          <w:p w14:paraId="42CE4DE5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  <w:p w14:paraId="7F8F3257" w14:textId="77777777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Article discussion</w:t>
            </w:r>
          </w:p>
          <w:p w14:paraId="45E81DB9" w14:textId="25DE349B" w:rsidR="00B268AA" w:rsidRPr="00B64759" w:rsidRDefault="00B268AA" w:rsidP="00B268AA">
            <w:pPr>
              <w:rPr>
                <w:rFonts w:ascii="Arial" w:hAnsi="Arial" w:cs="Arial"/>
                <w:szCs w:val="24"/>
              </w:rPr>
            </w:pPr>
          </w:p>
        </w:tc>
      </w:tr>
      <w:tr w:rsidR="00596B79" w:rsidRPr="00B64759" w14:paraId="4A36A48F" w14:textId="77777777" w:rsidTr="00CA3DE4">
        <w:trPr>
          <w:trHeight w:val="494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65D03BD7" w14:textId="77777777" w:rsidR="00596B79" w:rsidRPr="00B64759" w:rsidRDefault="00596B79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00948AC4" w14:textId="21F0D019" w:rsidR="00596B79" w:rsidRPr="00B64759" w:rsidRDefault="0061754B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Workshop </w:t>
            </w:r>
          </w:p>
        </w:tc>
        <w:tc>
          <w:tcPr>
            <w:tcW w:w="4201" w:type="dxa"/>
          </w:tcPr>
          <w:p w14:paraId="5D9C24A5" w14:textId="5B95D9A6" w:rsidR="00596B79" w:rsidRPr="00B64759" w:rsidRDefault="0061754B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Allocated time for support regarding task 1 and 2 – case study report &amp; discussion. </w:t>
            </w:r>
          </w:p>
        </w:tc>
      </w:tr>
      <w:tr w:rsidR="004F1CD8" w:rsidRPr="00B64759" w14:paraId="2AD6DC85" w14:textId="74C92509" w:rsidTr="00B64759">
        <w:tc>
          <w:tcPr>
            <w:tcW w:w="988" w:type="dxa"/>
            <w:shd w:val="clear" w:color="auto" w:fill="FFC000"/>
          </w:tcPr>
          <w:p w14:paraId="30539DE0" w14:textId="32D9C4FC" w:rsidR="004F1CD8" w:rsidRPr="00B64759" w:rsidRDefault="004F1CD8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5</w:t>
            </w:r>
          </w:p>
        </w:tc>
        <w:tc>
          <w:tcPr>
            <w:tcW w:w="3827" w:type="dxa"/>
            <w:shd w:val="clear" w:color="auto" w:fill="FFC000"/>
          </w:tcPr>
          <w:p w14:paraId="12DC5C8A" w14:textId="16FE3548" w:rsidR="004F1CD8" w:rsidRPr="00B64759" w:rsidRDefault="004F1CD8">
            <w:pPr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 xml:space="preserve">Task </w:t>
            </w:r>
            <w:r w:rsidR="00B268AA">
              <w:rPr>
                <w:rFonts w:ascii="Arial" w:hAnsi="Arial" w:cs="Arial"/>
                <w:b/>
                <w:bCs/>
                <w:szCs w:val="24"/>
              </w:rPr>
              <w:t>2 Discussions</w:t>
            </w:r>
          </w:p>
        </w:tc>
        <w:tc>
          <w:tcPr>
            <w:tcW w:w="4201" w:type="dxa"/>
            <w:shd w:val="clear" w:color="auto" w:fill="FFC000"/>
          </w:tcPr>
          <w:p w14:paraId="335AA31C" w14:textId="77777777" w:rsidR="004F1CD8" w:rsidRDefault="00B64759">
            <w:pPr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 xml:space="preserve">Completion of Task </w:t>
            </w:r>
            <w:r w:rsidR="00B268AA">
              <w:rPr>
                <w:rFonts w:ascii="Arial" w:hAnsi="Arial" w:cs="Arial"/>
                <w:b/>
                <w:bCs/>
                <w:szCs w:val="24"/>
              </w:rPr>
              <w:t xml:space="preserve">2 </w:t>
            </w:r>
          </w:p>
          <w:p w14:paraId="639EBA83" w14:textId="02870804" w:rsidR="00B268AA" w:rsidRPr="00B64759" w:rsidRDefault="00B268AA">
            <w:pPr>
              <w:rPr>
                <w:rFonts w:ascii="Arial" w:hAnsi="Arial" w:cs="Arial"/>
                <w:b/>
                <w:bCs/>
                <w:szCs w:val="24"/>
              </w:rPr>
            </w:pPr>
            <w:r>
              <w:rPr>
                <w:rFonts w:ascii="Arial" w:hAnsi="Arial" w:cs="Arial"/>
                <w:b/>
                <w:bCs/>
                <w:szCs w:val="24"/>
              </w:rPr>
              <w:t xml:space="preserve">Students will be assignment a time slot to </w:t>
            </w:r>
            <w:r w:rsidR="0061754B">
              <w:rPr>
                <w:rFonts w:ascii="Arial" w:hAnsi="Arial" w:cs="Arial"/>
                <w:b/>
                <w:bCs/>
                <w:szCs w:val="24"/>
              </w:rPr>
              <w:t xml:space="preserve">attend during normal class time. </w:t>
            </w:r>
          </w:p>
        </w:tc>
      </w:tr>
      <w:tr w:rsidR="0061754B" w:rsidRPr="00B64759" w14:paraId="73CE64F4" w14:textId="77777777" w:rsidTr="00CA3DE4">
        <w:trPr>
          <w:trHeight w:val="494"/>
        </w:trPr>
        <w:tc>
          <w:tcPr>
            <w:tcW w:w="988" w:type="dxa"/>
            <w:vMerge w:val="restart"/>
            <w:shd w:val="clear" w:color="auto" w:fill="B4C6E7" w:themeFill="accent1" w:themeFillTint="66"/>
          </w:tcPr>
          <w:p w14:paraId="7A76F043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3FEC3EE3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653570BD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4E33008A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15A88DF8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582745F9" w14:textId="7E5B22C8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6</w:t>
            </w:r>
          </w:p>
        </w:tc>
        <w:tc>
          <w:tcPr>
            <w:tcW w:w="3827" w:type="dxa"/>
          </w:tcPr>
          <w:p w14:paraId="2B970C6C" w14:textId="77777777" w:rsidR="0061754B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5CC445E7" w14:textId="77777777" w:rsidR="0061754B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70BA915F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Introduction to Management Theories</w:t>
            </w:r>
          </w:p>
          <w:p w14:paraId="4067DD47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75B44974" w14:textId="77777777" w:rsidR="0061754B" w:rsidRDefault="0061754B" w:rsidP="0061754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6BA0B8B1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Overview of Management</w:t>
            </w:r>
          </w:p>
          <w:p w14:paraId="0FDA5E95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2072EBD7" w14:textId="476B2C68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Introduction to theory types and key theorists </w:t>
            </w:r>
          </w:p>
        </w:tc>
      </w:tr>
      <w:tr w:rsidR="0061754B" w:rsidRPr="00B64759" w14:paraId="54E777FF" w14:textId="5B661153" w:rsidTr="00CA3DE4">
        <w:trPr>
          <w:trHeight w:val="494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0FD6B19C" w14:textId="630CBB36" w:rsidR="0061754B" w:rsidRPr="00B64759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015B67AF" w14:textId="77777777" w:rsidR="0061754B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2AA55D39" w14:textId="77777777" w:rsidR="0061754B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24F61379" w14:textId="77777777" w:rsidR="0061754B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0F55DE0B" w14:textId="77777777" w:rsidR="0061754B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3A68789A" w14:textId="6C33F5FE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Management Theory</w:t>
            </w:r>
            <w:r w:rsidRPr="00B64759">
              <w:rPr>
                <w:rFonts w:ascii="Arial" w:hAnsi="Arial" w:cs="Arial"/>
                <w:szCs w:val="24"/>
              </w:rPr>
              <w:t xml:space="preserve"> – Fayol 14 Principles of Management</w:t>
            </w:r>
          </w:p>
        </w:tc>
        <w:tc>
          <w:tcPr>
            <w:tcW w:w="4201" w:type="dxa"/>
          </w:tcPr>
          <w:p w14:paraId="2070F6FE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Introduction to Fayol’s 14 Principles of Management</w:t>
            </w:r>
          </w:p>
          <w:p w14:paraId="28C024C0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6E4E8F3F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Advantages and disadvantage of using Fayol’s Theory</w:t>
            </w:r>
          </w:p>
          <w:p w14:paraId="56DA5840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11786C8A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When is Fayol’s approach most useful?</w:t>
            </w:r>
          </w:p>
          <w:p w14:paraId="53E8A314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75B37FE8" w14:textId="1EC511E8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Article discussion. </w:t>
            </w:r>
          </w:p>
        </w:tc>
      </w:tr>
      <w:tr w:rsidR="0061754B" w:rsidRPr="00B64759" w14:paraId="2BA38433" w14:textId="77777777" w:rsidTr="00CA3DE4">
        <w:trPr>
          <w:trHeight w:val="494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6B41EA28" w14:textId="77777777" w:rsidR="0061754B" w:rsidRPr="00B64759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5AC10394" w14:textId="70158189" w:rsidR="0061754B" w:rsidRPr="00B64759" w:rsidRDefault="0061754B" w:rsidP="00B64759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Assignment – Task 3 Discussion </w:t>
            </w:r>
          </w:p>
        </w:tc>
        <w:tc>
          <w:tcPr>
            <w:tcW w:w="4201" w:type="dxa"/>
          </w:tcPr>
          <w:p w14:paraId="39B33921" w14:textId="4ECF4CA9" w:rsidR="0061754B" w:rsidRPr="00B64759" w:rsidRDefault="0061754B" w:rsidP="00B64759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Task 3 will be discussed in detail, the success criteria will be shared.  </w:t>
            </w:r>
          </w:p>
        </w:tc>
      </w:tr>
      <w:tr w:rsidR="0061754B" w:rsidRPr="00B64759" w14:paraId="31093B38" w14:textId="023ED08F" w:rsidTr="00CA3DE4">
        <w:tc>
          <w:tcPr>
            <w:tcW w:w="988" w:type="dxa"/>
            <w:shd w:val="clear" w:color="auto" w:fill="B4C6E7" w:themeFill="accent1" w:themeFillTint="66"/>
          </w:tcPr>
          <w:p w14:paraId="5DF5DE9A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3A7C8A80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4EF3597D" w14:textId="3C699B6D" w:rsidR="0061754B" w:rsidRPr="00B64759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7</w:t>
            </w:r>
          </w:p>
        </w:tc>
        <w:tc>
          <w:tcPr>
            <w:tcW w:w="3827" w:type="dxa"/>
          </w:tcPr>
          <w:p w14:paraId="1AAF7815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Management Theory</w:t>
            </w:r>
            <w:r w:rsidRPr="00B64759">
              <w:rPr>
                <w:rFonts w:ascii="Arial" w:hAnsi="Arial" w:cs="Arial"/>
                <w:szCs w:val="24"/>
              </w:rPr>
              <w:t xml:space="preserve"> – Scientific Management  - Taylorism </w:t>
            </w:r>
          </w:p>
          <w:p w14:paraId="68BCE0CE" w14:textId="2FE6E0EC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589E7526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Introduction to Taylor’s Principles of scientific management. </w:t>
            </w:r>
          </w:p>
          <w:p w14:paraId="5201237F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10BBA02C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When and how to use the theory. </w:t>
            </w:r>
          </w:p>
          <w:p w14:paraId="08FC7415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57FDF0AA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Article discussion. </w:t>
            </w:r>
          </w:p>
          <w:p w14:paraId="3ED3B95E" w14:textId="540DC90D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</w:tc>
      </w:tr>
      <w:tr w:rsidR="0061754B" w:rsidRPr="00B64759" w14:paraId="49A54C74" w14:textId="5B7B2690" w:rsidTr="00CA3DE4">
        <w:trPr>
          <w:trHeight w:val="658"/>
        </w:trPr>
        <w:tc>
          <w:tcPr>
            <w:tcW w:w="988" w:type="dxa"/>
            <w:vMerge w:val="restart"/>
            <w:shd w:val="clear" w:color="auto" w:fill="B4C6E7" w:themeFill="accent1" w:themeFillTint="66"/>
          </w:tcPr>
          <w:p w14:paraId="4A319AE6" w14:textId="454819F0" w:rsidR="0061754B" w:rsidRPr="00B64759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8</w:t>
            </w:r>
          </w:p>
        </w:tc>
        <w:tc>
          <w:tcPr>
            <w:tcW w:w="3827" w:type="dxa"/>
          </w:tcPr>
          <w:p w14:paraId="10D8B2C3" w14:textId="77777777" w:rsidR="00CA3DE4" w:rsidRDefault="00CA3DE4" w:rsidP="0061754B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384DB78D" w14:textId="77777777" w:rsidR="00CA3DE4" w:rsidRDefault="00CA3DE4" w:rsidP="0061754B">
            <w:pPr>
              <w:rPr>
                <w:rFonts w:ascii="Arial" w:hAnsi="Arial" w:cs="Arial"/>
                <w:b/>
                <w:bCs/>
                <w:szCs w:val="24"/>
              </w:rPr>
            </w:pPr>
          </w:p>
          <w:p w14:paraId="63D71574" w14:textId="644EA646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Management Theory</w:t>
            </w:r>
            <w:r w:rsidRPr="00B64759">
              <w:rPr>
                <w:rFonts w:ascii="Arial" w:hAnsi="Arial" w:cs="Arial"/>
                <w:szCs w:val="24"/>
              </w:rPr>
              <w:t xml:space="preserve"> – McGregor’s X and Y theory. </w:t>
            </w:r>
          </w:p>
          <w:p w14:paraId="6C10554D" w14:textId="680629E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4C810D25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Overview of McGregor’s X and Y</w:t>
            </w:r>
          </w:p>
          <w:p w14:paraId="0DE2355D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3A25D9FF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When and why is this approach useful? </w:t>
            </w:r>
          </w:p>
          <w:p w14:paraId="5928E1BA" w14:textId="77777777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</w:p>
          <w:p w14:paraId="1E8343DF" w14:textId="10689176" w:rsidR="0061754B" w:rsidRPr="00B64759" w:rsidRDefault="0061754B" w:rsidP="0061754B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Article discussion. </w:t>
            </w:r>
          </w:p>
        </w:tc>
      </w:tr>
      <w:tr w:rsidR="00CA3DE4" w:rsidRPr="00B64759" w14:paraId="569B01CA" w14:textId="77777777" w:rsidTr="00CA3DE4">
        <w:trPr>
          <w:trHeight w:val="658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1014B69B" w14:textId="77777777" w:rsidR="00CA3DE4" w:rsidRPr="00B64759" w:rsidRDefault="00CA3DE4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5BB945DF" w14:textId="77777777" w:rsidR="00CA3DE4" w:rsidRDefault="00CA3DE4" w:rsidP="00CA3DE4">
            <w:pPr>
              <w:rPr>
                <w:rFonts w:ascii="Arial" w:hAnsi="Arial" w:cs="Arial"/>
                <w:szCs w:val="24"/>
              </w:rPr>
            </w:pPr>
          </w:p>
          <w:p w14:paraId="238A3AB1" w14:textId="77777777" w:rsidR="00CA3DE4" w:rsidRDefault="00CA3DE4" w:rsidP="00CA3DE4">
            <w:pPr>
              <w:rPr>
                <w:rFonts w:ascii="Arial" w:hAnsi="Arial" w:cs="Arial"/>
                <w:szCs w:val="24"/>
              </w:rPr>
            </w:pPr>
          </w:p>
          <w:p w14:paraId="08FA6974" w14:textId="77777777" w:rsidR="00CA3DE4" w:rsidRPr="00B64759" w:rsidRDefault="00CA3DE4" w:rsidP="00CA3DE4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Management Theory</w:t>
            </w:r>
            <w:r w:rsidRPr="00B64759">
              <w:rPr>
                <w:rFonts w:ascii="Arial" w:hAnsi="Arial" w:cs="Arial"/>
                <w:szCs w:val="24"/>
              </w:rPr>
              <w:t xml:space="preserve"> – Weber’s Concept of Bureaucracy </w:t>
            </w:r>
          </w:p>
          <w:p w14:paraId="09AC2FC1" w14:textId="77777777" w:rsidR="00CA3DE4" w:rsidRPr="00B64759" w:rsidRDefault="00CA3DE4" w:rsidP="00CA3DE4">
            <w:pPr>
              <w:rPr>
                <w:rFonts w:ascii="Arial" w:hAnsi="Arial" w:cs="Arial"/>
                <w:szCs w:val="24"/>
              </w:rPr>
            </w:pPr>
          </w:p>
          <w:p w14:paraId="05AE14A1" w14:textId="7B8FEE63" w:rsidR="00CA3DE4" w:rsidRPr="00B64759" w:rsidRDefault="00CA3DE4" w:rsidP="00CA3DE4">
            <w:pPr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4201" w:type="dxa"/>
          </w:tcPr>
          <w:p w14:paraId="6E566348" w14:textId="77777777" w:rsidR="00CA3DE4" w:rsidRPr="00B64759" w:rsidRDefault="00CA3DE4" w:rsidP="00CA3DE4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Overview of Bureaucratic management </w:t>
            </w:r>
          </w:p>
          <w:p w14:paraId="032BBF44" w14:textId="77777777" w:rsidR="00CA3DE4" w:rsidRPr="00B64759" w:rsidRDefault="00CA3DE4" w:rsidP="00CA3DE4">
            <w:pPr>
              <w:rPr>
                <w:rFonts w:ascii="Arial" w:hAnsi="Arial" w:cs="Arial"/>
                <w:szCs w:val="24"/>
              </w:rPr>
            </w:pPr>
          </w:p>
          <w:p w14:paraId="40553BCA" w14:textId="77777777" w:rsidR="00CA3DE4" w:rsidRPr="00B64759" w:rsidRDefault="00CA3DE4" w:rsidP="00CA3DE4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When and why is this approach useful? </w:t>
            </w:r>
          </w:p>
          <w:p w14:paraId="20E3950B" w14:textId="77777777" w:rsidR="00CA3DE4" w:rsidRPr="00B64759" w:rsidRDefault="00CA3DE4" w:rsidP="00CA3DE4">
            <w:pPr>
              <w:rPr>
                <w:rFonts w:ascii="Arial" w:hAnsi="Arial" w:cs="Arial"/>
                <w:szCs w:val="24"/>
              </w:rPr>
            </w:pPr>
          </w:p>
          <w:p w14:paraId="025A206F" w14:textId="75D52C51" w:rsidR="00CA3DE4" w:rsidRPr="00B64759" w:rsidRDefault="00CA3DE4" w:rsidP="00CA3DE4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>Article discussion.</w:t>
            </w:r>
          </w:p>
        </w:tc>
      </w:tr>
      <w:tr w:rsidR="0061754B" w:rsidRPr="00B64759" w14:paraId="09ABC4AF" w14:textId="2CCF8885" w:rsidTr="00CA3DE4">
        <w:trPr>
          <w:trHeight w:val="70"/>
        </w:trPr>
        <w:tc>
          <w:tcPr>
            <w:tcW w:w="988" w:type="dxa"/>
            <w:vMerge w:val="restart"/>
            <w:shd w:val="clear" w:color="auto" w:fill="B4C6E7" w:themeFill="accent1" w:themeFillTint="66"/>
          </w:tcPr>
          <w:p w14:paraId="0AC51B36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27FE0A8C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60F33A0D" w14:textId="77777777" w:rsidR="0061754B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  <w:p w14:paraId="65892DE4" w14:textId="7A17DE28" w:rsidR="0061754B" w:rsidRPr="00B64759" w:rsidRDefault="0061754B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9</w:t>
            </w:r>
          </w:p>
        </w:tc>
        <w:tc>
          <w:tcPr>
            <w:tcW w:w="8028" w:type="dxa"/>
            <w:gridSpan w:val="2"/>
          </w:tcPr>
          <w:p w14:paraId="30B52D3C" w14:textId="34CD04E4" w:rsidR="0061754B" w:rsidRPr="00B64759" w:rsidRDefault="0061754B" w:rsidP="00C34F0D">
            <w:pPr>
              <w:rPr>
                <w:rFonts w:ascii="Arial" w:hAnsi="Arial" w:cs="Arial"/>
                <w:szCs w:val="24"/>
              </w:rPr>
            </w:pPr>
          </w:p>
        </w:tc>
      </w:tr>
      <w:tr w:rsidR="00C34F0D" w:rsidRPr="00B64759" w14:paraId="4235034A" w14:textId="77777777" w:rsidTr="00CA3DE4">
        <w:trPr>
          <w:trHeight w:val="69"/>
        </w:trPr>
        <w:tc>
          <w:tcPr>
            <w:tcW w:w="988" w:type="dxa"/>
            <w:vMerge/>
            <w:shd w:val="clear" w:color="auto" w:fill="B4C6E7" w:themeFill="accent1" w:themeFillTint="66"/>
          </w:tcPr>
          <w:p w14:paraId="49C95E31" w14:textId="77777777" w:rsidR="00C34F0D" w:rsidRPr="00B64759" w:rsidRDefault="00C34F0D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</w:p>
        </w:tc>
        <w:tc>
          <w:tcPr>
            <w:tcW w:w="3827" w:type="dxa"/>
          </w:tcPr>
          <w:p w14:paraId="3598985A" w14:textId="77777777" w:rsidR="00C34F0D" w:rsidRPr="00B64759" w:rsidRDefault="00C34F0D" w:rsidP="00C34F0D">
            <w:pPr>
              <w:rPr>
                <w:rFonts w:ascii="Arial" w:hAnsi="Arial" w:cs="Arial"/>
                <w:szCs w:val="24"/>
              </w:rPr>
            </w:pPr>
            <w:r w:rsidRPr="00CA3DE4">
              <w:rPr>
                <w:rFonts w:ascii="Arial" w:hAnsi="Arial" w:cs="Arial"/>
                <w:b/>
                <w:bCs/>
                <w:szCs w:val="24"/>
              </w:rPr>
              <w:t>Critical Skill</w:t>
            </w:r>
            <w:r w:rsidRPr="00B64759">
              <w:rPr>
                <w:rFonts w:ascii="Arial" w:hAnsi="Arial" w:cs="Arial"/>
                <w:szCs w:val="24"/>
              </w:rPr>
              <w:t xml:space="preserve"> – Understanding effect of own belief, values and attitude. </w:t>
            </w:r>
          </w:p>
          <w:p w14:paraId="4D2F4D99" w14:textId="77777777" w:rsidR="00C34F0D" w:rsidRPr="00B64759" w:rsidRDefault="00C34F0D" w:rsidP="00C34F0D">
            <w:pPr>
              <w:rPr>
                <w:rFonts w:ascii="Arial" w:hAnsi="Arial" w:cs="Arial"/>
                <w:szCs w:val="24"/>
              </w:rPr>
            </w:pPr>
          </w:p>
        </w:tc>
        <w:tc>
          <w:tcPr>
            <w:tcW w:w="4201" w:type="dxa"/>
          </w:tcPr>
          <w:p w14:paraId="310A4BA0" w14:textId="31289863" w:rsidR="0061754B" w:rsidRDefault="0061754B" w:rsidP="00C34F0D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Models of reflection explained. </w:t>
            </w:r>
          </w:p>
          <w:p w14:paraId="7D8968B6" w14:textId="77777777" w:rsidR="0061754B" w:rsidRDefault="0061754B" w:rsidP="00C34F0D">
            <w:pPr>
              <w:rPr>
                <w:rFonts w:ascii="Arial" w:hAnsi="Arial" w:cs="Arial"/>
                <w:szCs w:val="24"/>
              </w:rPr>
            </w:pPr>
          </w:p>
          <w:p w14:paraId="2AC0D195" w14:textId="33FEC6C1" w:rsidR="00C34F0D" w:rsidRPr="00B64759" w:rsidRDefault="0061754B" w:rsidP="00C34F0D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Opportunities for r</w:t>
            </w:r>
            <w:r w:rsidR="00C34F0D" w:rsidRPr="00B64759">
              <w:rPr>
                <w:rFonts w:ascii="Arial" w:hAnsi="Arial" w:cs="Arial"/>
                <w:szCs w:val="24"/>
              </w:rPr>
              <w:t xml:space="preserve">eflection on </w:t>
            </w:r>
            <w:r>
              <w:rPr>
                <w:rFonts w:ascii="Arial" w:hAnsi="Arial" w:cs="Arial"/>
                <w:szCs w:val="24"/>
              </w:rPr>
              <w:t>learning in module</w:t>
            </w:r>
            <w:r w:rsidR="00C34F0D" w:rsidRPr="00B64759">
              <w:rPr>
                <w:rFonts w:ascii="Arial" w:hAnsi="Arial" w:cs="Arial"/>
                <w:szCs w:val="24"/>
              </w:rPr>
              <w:t xml:space="preserve"> and own experiences in the workplace</w:t>
            </w:r>
            <w:r>
              <w:rPr>
                <w:rFonts w:ascii="Arial" w:hAnsi="Arial" w:cs="Arial"/>
                <w:szCs w:val="24"/>
              </w:rPr>
              <w:t xml:space="preserve">. </w:t>
            </w:r>
          </w:p>
        </w:tc>
      </w:tr>
      <w:tr w:rsidR="004F1CD8" w:rsidRPr="00B64759" w14:paraId="180C786F" w14:textId="3195253F" w:rsidTr="00B64759">
        <w:tc>
          <w:tcPr>
            <w:tcW w:w="988" w:type="dxa"/>
            <w:shd w:val="clear" w:color="auto" w:fill="FFC000"/>
          </w:tcPr>
          <w:p w14:paraId="6FF27066" w14:textId="00B299CC" w:rsidR="004F1CD8" w:rsidRPr="00B64759" w:rsidRDefault="004F1CD8" w:rsidP="00CA3DE4">
            <w:pPr>
              <w:jc w:val="center"/>
              <w:rPr>
                <w:rFonts w:ascii="Arial" w:hAnsi="Arial" w:cs="Arial"/>
                <w:b/>
                <w:bCs/>
                <w:szCs w:val="24"/>
              </w:rPr>
            </w:pPr>
            <w:r w:rsidRPr="00B64759">
              <w:rPr>
                <w:rFonts w:ascii="Arial" w:hAnsi="Arial" w:cs="Arial"/>
                <w:b/>
                <w:bCs/>
                <w:szCs w:val="24"/>
              </w:rPr>
              <w:t>Week 10</w:t>
            </w:r>
          </w:p>
        </w:tc>
        <w:tc>
          <w:tcPr>
            <w:tcW w:w="3827" w:type="dxa"/>
            <w:shd w:val="clear" w:color="auto" w:fill="FFC000"/>
          </w:tcPr>
          <w:p w14:paraId="42CEF151" w14:textId="0F86BBF6" w:rsidR="004F1CD8" w:rsidRPr="00B64759" w:rsidRDefault="00517BE9">
            <w:pPr>
              <w:rPr>
                <w:rFonts w:ascii="Arial" w:hAnsi="Arial" w:cs="Arial"/>
                <w:szCs w:val="24"/>
              </w:rPr>
            </w:pPr>
            <w:r w:rsidRPr="00B64759">
              <w:rPr>
                <w:rFonts w:ascii="Arial" w:hAnsi="Arial" w:cs="Arial"/>
                <w:szCs w:val="24"/>
              </w:rPr>
              <w:t xml:space="preserve">Workshop </w:t>
            </w:r>
            <w:r w:rsidR="00B64759">
              <w:rPr>
                <w:rFonts w:ascii="Arial" w:hAnsi="Arial" w:cs="Arial"/>
                <w:szCs w:val="24"/>
              </w:rPr>
              <w:t xml:space="preserve"> for </w:t>
            </w:r>
            <w:r w:rsidRPr="00B64759">
              <w:rPr>
                <w:rFonts w:ascii="Arial" w:hAnsi="Arial" w:cs="Arial"/>
                <w:szCs w:val="24"/>
              </w:rPr>
              <w:t xml:space="preserve">Task </w:t>
            </w:r>
            <w:r w:rsidR="0061754B">
              <w:rPr>
                <w:rFonts w:ascii="Arial" w:hAnsi="Arial" w:cs="Arial"/>
                <w:szCs w:val="24"/>
              </w:rPr>
              <w:t>3</w:t>
            </w:r>
            <w:r w:rsidRPr="00B64759">
              <w:rPr>
                <w:rFonts w:ascii="Arial" w:hAnsi="Arial" w:cs="Arial"/>
                <w:szCs w:val="24"/>
              </w:rPr>
              <w:t xml:space="preserve"> and Task </w:t>
            </w:r>
            <w:r w:rsidR="0061754B">
              <w:rPr>
                <w:rFonts w:ascii="Arial" w:hAnsi="Arial" w:cs="Arial"/>
                <w:szCs w:val="24"/>
              </w:rPr>
              <w:t>4</w:t>
            </w:r>
            <w:r w:rsidRPr="00B64759">
              <w:rPr>
                <w:rFonts w:ascii="Arial" w:hAnsi="Arial" w:cs="Arial"/>
                <w:szCs w:val="24"/>
              </w:rPr>
              <w:t xml:space="preserve"> </w:t>
            </w:r>
          </w:p>
        </w:tc>
        <w:tc>
          <w:tcPr>
            <w:tcW w:w="4201" w:type="dxa"/>
            <w:shd w:val="clear" w:color="auto" w:fill="FFC000"/>
          </w:tcPr>
          <w:p w14:paraId="41C2C28B" w14:textId="3BC83C20" w:rsidR="004F1CD8" w:rsidRPr="00B64759" w:rsidRDefault="0061754B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Structured support for completion of task 3 and task 4 </w:t>
            </w:r>
          </w:p>
        </w:tc>
      </w:tr>
    </w:tbl>
    <w:p w14:paraId="5F5F0C80" w14:textId="77777777" w:rsidR="00B268AA" w:rsidRPr="00B64759" w:rsidRDefault="00B268AA">
      <w:pPr>
        <w:rPr>
          <w:rFonts w:ascii="Arial" w:hAnsi="Arial" w:cs="Arial"/>
          <w:szCs w:val="24"/>
        </w:rPr>
      </w:pPr>
    </w:p>
    <w:sectPr w:rsidR="00B268AA" w:rsidRPr="00B647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2209"/>
    <w:rsid w:val="000D7BD0"/>
    <w:rsid w:val="00412209"/>
    <w:rsid w:val="00446C87"/>
    <w:rsid w:val="004708C7"/>
    <w:rsid w:val="004906A9"/>
    <w:rsid w:val="004F1CD8"/>
    <w:rsid w:val="00517BE9"/>
    <w:rsid w:val="00596B79"/>
    <w:rsid w:val="0061754B"/>
    <w:rsid w:val="00742AC5"/>
    <w:rsid w:val="00801251"/>
    <w:rsid w:val="00961DB3"/>
    <w:rsid w:val="00AA6EDE"/>
    <w:rsid w:val="00B268AA"/>
    <w:rsid w:val="00B64759"/>
    <w:rsid w:val="00C34F0D"/>
    <w:rsid w:val="00CA3D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2870C0"/>
  <w15:chartTrackingRefBased/>
  <w15:docId w15:val="{0AF0D768-BE87-4311-A940-CAC5F33332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F1CD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1C22621E0FA84ABA9F7D80395C5CDF" ma:contentTypeVersion="13" ma:contentTypeDescription="Create a new document." ma:contentTypeScope="" ma:versionID="5eea8a51cebacf20e98de4df68fa4bbf">
  <xsd:schema xmlns:xsd="http://www.w3.org/2001/XMLSchema" xmlns:xs="http://www.w3.org/2001/XMLSchema" xmlns:p="http://schemas.microsoft.com/office/2006/metadata/properties" xmlns:ns3="f9cd839b-d2f7-4d79-867e-33235b171cd7" xmlns:ns4="ebe861c4-9752-476b-95bf-faec8d80e167" targetNamespace="http://schemas.microsoft.com/office/2006/metadata/properties" ma:root="true" ma:fieldsID="12eb1b209f19316cc326004d2d743abd" ns3:_="" ns4:_="">
    <xsd:import namespace="f9cd839b-d2f7-4d79-867e-33235b171cd7"/>
    <xsd:import namespace="ebe861c4-9752-476b-95bf-faec8d80e167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9cd839b-d2f7-4d79-867e-33235b171cd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be861c4-9752-476b-95bf-faec8d80e167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EA1A5D6-ED7D-432E-A7CF-42D308AB3993}">
  <ds:schemaRefs>
    <ds:schemaRef ds:uri="http://schemas.openxmlformats.org/package/2006/metadata/core-properties"/>
    <ds:schemaRef ds:uri="http://purl.org/dc/terms/"/>
    <ds:schemaRef ds:uri="http://schemas.microsoft.com/office/infopath/2007/PartnerControls"/>
    <ds:schemaRef ds:uri="http://schemas.microsoft.com/office/2006/documentManagement/types"/>
    <ds:schemaRef ds:uri="http://schemas.microsoft.com/office/2006/metadata/properties"/>
    <ds:schemaRef ds:uri="http://purl.org/dc/elements/1.1/"/>
    <ds:schemaRef ds:uri="f9cd839b-d2f7-4d79-867e-33235b171cd7"/>
    <ds:schemaRef ds:uri="ebe861c4-9752-476b-95bf-faec8d80e167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3CF9D9AB-9160-4BA6-89AE-93ACC714322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3AF1FB-62EE-44FD-AE4F-1297B76D310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9cd839b-d2f7-4d79-867e-33235b171cd7"/>
    <ds:schemaRef ds:uri="ebe861c4-9752-476b-95bf-faec8d80e16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380</Words>
  <Characters>2171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Stewart</dc:creator>
  <cp:keywords/>
  <dc:description/>
  <cp:lastModifiedBy>Rebecca Stewart</cp:lastModifiedBy>
  <cp:revision>2</cp:revision>
  <cp:lastPrinted>2023-05-11T08:49:00Z</cp:lastPrinted>
  <dcterms:created xsi:type="dcterms:W3CDTF">2023-05-11T13:09:00Z</dcterms:created>
  <dcterms:modified xsi:type="dcterms:W3CDTF">2023-05-11T13:09:00Z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0x010100461C22621E0FA84ABA9F7D80395C5CDF</vt:lpwstr>
  </property>
</Properties>
</file>