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A0377" w14:textId="77777777" w:rsidR="007C5E57" w:rsidRDefault="007C5E57" w:rsidP="007C5E57">
      <w:pPr>
        <w:pStyle w:val="NormalWeb"/>
        <w:spacing w:line="360" w:lineRule="auto"/>
        <w:jc w:val="center"/>
        <w:rPr>
          <w:rFonts w:ascii="Arial" w:hAnsi="Arial" w:cs="Arial"/>
          <w:b/>
          <w:bCs/>
        </w:rPr>
      </w:pPr>
    </w:p>
    <w:p w14:paraId="089AAC27" w14:textId="77777777" w:rsidR="007C5E57" w:rsidRDefault="007C5E57" w:rsidP="007C5E57">
      <w:pPr>
        <w:pStyle w:val="NormalWeb"/>
        <w:spacing w:line="360" w:lineRule="auto"/>
        <w:jc w:val="center"/>
        <w:rPr>
          <w:rFonts w:ascii="Arial" w:hAnsi="Arial" w:cs="Arial"/>
          <w:b/>
          <w:bCs/>
        </w:rPr>
      </w:pPr>
    </w:p>
    <w:p w14:paraId="7897CF1C" w14:textId="77777777" w:rsidR="007C5E57" w:rsidRDefault="007C5E57" w:rsidP="007C5E57">
      <w:pPr>
        <w:pStyle w:val="NormalWeb"/>
        <w:spacing w:line="360" w:lineRule="auto"/>
        <w:jc w:val="center"/>
        <w:rPr>
          <w:rFonts w:ascii="Arial" w:hAnsi="Arial" w:cs="Arial"/>
          <w:b/>
          <w:bCs/>
        </w:rPr>
      </w:pPr>
    </w:p>
    <w:p w14:paraId="0B98054D" w14:textId="47984EB8" w:rsidR="0044327F" w:rsidRDefault="0044327F" w:rsidP="007C5E57">
      <w:pPr>
        <w:pStyle w:val="NormalWeb"/>
        <w:spacing w:line="360" w:lineRule="auto"/>
        <w:jc w:val="center"/>
        <w:rPr>
          <w:rFonts w:ascii="Arial" w:hAnsi="Arial" w:cs="Arial"/>
        </w:rPr>
      </w:pPr>
      <w:r w:rsidRPr="0044327F">
        <w:rPr>
          <w:rFonts w:ascii="Arial" w:hAnsi="Arial" w:cs="Arial"/>
          <w:b/>
          <w:bCs/>
        </w:rPr>
        <w:br/>
      </w:r>
      <w:r w:rsidR="00423539">
        <w:rPr>
          <w:rFonts w:ascii="Arial" w:hAnsi="Arial" w:cs="Arial"/>
        </w:rPr>
        <w:t>ALINA GASPAR</w:t>
      </w:r>
      <w:r w:rsidRPr="0044327F">
        <w:rPr>
          <w:rFonts w:ascii="Arial" w:hAnsi="Arial" w:cs="Arial"/>
        </w:rPr>
        <w:br/>
      </w:r>
      <w:r w:rsidR="00423539" w:rsidRPr="00423539">
        <w:rPr>
          <w:rFonts w:ascii="Arial" w:hAnsi="Arial" w:cs="Arial"/>
        </w:rPr>
        <w:t>Management &amp; Organisational Behaviour</w:t>
      </w:r>
    </w:p>
    <w:p w14:paraId="5BF4FECA" w14:textId="77777777" w:rsidR="00423539" w:rsidRDefault="00423539" w:rsidP="00423539">
      <w:pPr>
        <w:pStyle w:val="NormalWeb"/>
        <w:spacing w:line="360" w:lineRule="auto"/>
        <w:jc w:val="center"/>
        <w:rPr>
          <w:rFonts w:ascii="Arial" w:hAnsi="Arial" w:cs="Arial"/>
        </w:rPr>
      </w:pPr>
      <w:r w:rsidRPr="00423539">
        <w:rPr>
          <w:rFonts w:ascii="Arial" w:hAnsi="Arial" w:cs="Arial"/>
        </w:rPr>
        <w:t>BMIH5004</w:t>
      </w:r>
    </w:p>
    <w:p w14:paraId="54CB23EF" w14:textId="3D34475D" w:rsidR="008231FF" w:rsidRDefault="008231FF" w:rsidP="00423539">
      <w:pPr>
        <w:pStyle w:val="NormalWeb"/>
        <w:spacing w:line="360" w:lineRule="auto"/>
        <w:jc w:val="center"/>
        <w:rPr>
          <w:rFonts w:ascii="Arial" w:hAnsi="Arial" w:cs="Arial"/>
        </w:rPr>
      </w:pPr>
      <w:r w:rsidRPr="008231FF">
        <w:rPr>
          <w:rFonts w:ascii="Arial" w:hAnsi="Arial" w:cs="Arial"/>
        </w:rPr>
        <w:t>2120009</w:t>
      </w:r>
    </w:p>
    <w:p w14:paraId="34F6560C" w14:textId="77777777" w:rsidR="0044327F" w:rsidRPr="0044327F" w:rsidRDefault="0044327F" w:rsidP="0044327F">
      <w:pPr>
        <w:spacing w:line="360" w:lineRule="auto"/>
        <w:rPr>
          <w:rFonts w:ascii="Arial" w:hAnsi="Arial" w:cs="Arial"/>
        </w:rPr>
      </w:pPr>
    </w:p>
    <w:p w14:paraId="460B5839" w14:textId="77777777" w:rsidR="0044327F" w:rsidRPr="0044327F" w:rsidRDefault="0044327F" w:rsidP="0044327F">
      <w:pPr>
        <w:spacing w:line="360" w:lineRule="auto"/>
        <w:rPr>
          <w:rFonts w:ascii="Arial" w:hAnsi="Arial" w:cs="Arial"/>
        </w:rPr>
      </w:pPr>
    </w:p>
    <w:p w14:paraId="27E6BE48" w14:textId="77777777" w:rsidR="0044327F" w:rsidRPr="0044327F" w:rsidRDefault="0044327F" w:rsidP="0044327F">
      <w:pPr>
        <w:spacing w:line="360" w:lineRule="auto"/>
        <w:rPr>
          <w:rFonts w:ascii="Arial" w:hAnsi="Arial" w:cs="Arial"/>
        </w:rPr>
      </w:pPr>
    </w:p>
    <w:p w14:paraId="60B8037F" w14:textId="77777777" w:rsidR="0044327F" w:rsidRPr="0044327F" w:rsidRDefault="0044327F" w:rsidP="0044327F">
      <w:pPr>
        <w:spacing w:line="360" w:lineRule="auto"/>
        <w:rPr>
          <w:rFonts w:ascii="Arial" w:hAnsi="Arial" w:cs="Arial"/>
        </w:rPr>
      </w:pPr>
    </w:p>
    <w:p w14:paraId="38DB809F" w14:textId="77777777" w:rsidR="0044327F" w:rsidRPr="0044327F" w:rsidRDefault="0044327F" w:rsidP="0044327F">
      <w:pPr>
        <w:spacing w:line="360" w:lineRule="auto"/>
        <w:rPr>
          <w:rFonts w:ascii="Arial" w:hAnsi="Arial" w:cs="Arial"/>
        </w:rPr>
      </w:pPr>
    </w:p>
    <w:p w14:paraId="1B891848" w14:textId="77777777" w:rsidR="0044327F" w:rsidRPr="0044327F" w:rsidRDefault="0044327F" w:rsidP="0044327F">
      <w:pPr>
        <w:spacing w:line="360" w:lineRule="auto"/>
        <w:rPr>
          <w:rFonts w:ascii="Arial" w:hAnsi="Arial" w:cs="Arial"/>
        </w:rPr>
      </w:pPr>
    </w:p>
    <w:p w14:paraId="30C1C98B" w14:textId="77777777" w:rsidR="0044327F" w:rsidRPr="0044327F" w:rsidRDefault="0044327F" w:rsidP="0044327F">
      <w:pPr>
        <w:spacing w:line="360" w:lineRule="auto"/>
        <w:rPr>
          <w:rFonts w:ascii="Arial" w:hAnsi="Arial" w:cs="Arial"/>
        </w:rPr>
      </w:pPr>
    </w:p>
    <w:p w14:paraId="477EF2DC" w14:textId="77777777" w:rsidR="0044327F" w:rsidRPr="0044327F" w:rsidRDefault="0044327F" w:rsidP="0044327F">
      <w:pPr>
        <w:spacing w:line="360" w:lineRule="auto"/>
        <w:rPr>
          <w:rFonts w:ascii="Arial" w:hAnsi="Arial" w:cs="Arial"/>
        </w:rPr>
      </w:pPr>
    </w:p>
    <w:p w14:paraId="33DCDA79" w14:textId="77777777" w:rsidR="0044327F" w:rsidRPr="0044327F" w:rsidRDefault="0044327F" w:rsidP="0044327F">
      <w:pPr>
        <w:spacing w:line="360" w:lineRule="auto"/>
        <w:rPr>
          <w:rFonts w:ascii="Arial" w:hAnsi="Arial" w:cs="Arial"/>
        </w:rPr>
      </w:pPr>
    </w:p>
    <w:p w14:paraId="7B386F12" w14:textId="77777777" w:rsidR="0044327F" w:rsidRPr="0044327F" w:rsidRDefault="0044327F" w:rsidP="0044327F">
      <w:pPr>
        <w:spacing w:line="360" w:lineRule="auto"/>
        <w:rPr>
          <w:rFonts w:ascii="Arial" w:hAnsi="Arial" w:cs="Arial"/>
        </w:rPr>
      </w:pPr>
    </w:p>
    <w:p w14:paraId="7C40B626" w14:textId="77777777" w:rsidR="0044327F" w:rsidRPr="0044327F" w:rsidRDefault="0044327F" w:rsidP="0044327F">
      <w:pPr>
        <w:spacing w:line="360" w:lineRule="auto"/>
        <w:rPr>
          <w:rFonts w:ascii="Arial" w:hAnsi="Arial" w:cs="Arial"/>
        </w:rPr>
      </w:pPr>
    </w:p>
    <w:p w14:paraId="56EC48D6" w14:textId="77777777" w:rsidR="0044327F" w:rsidRPr="0044327F" w:rsidRDefault="0044327F" w:rsidP="0044327F">
      <w:pPr>
        <w:spacing w:line="360" w:lineRule="auto"/>
        <w:rPr>
          <w:rFonts w:ascii="Arial" w:hAnsi="Arial" w:cs="Arial"/>
        </w:rPr>
      </w:pPr>
    </w:p>
    <w:p w14:paraId="1022545D" w14:textId="77777777" w:rsidR="0044327F" w:rsidRPr="0044327F" w:rsidRDefault="0044327F" w:rsidP="0044327F">
      <w:pPr>
        <w:spacing w:line="360" w:lineRule="auto"/>
        <w:rPr>
          <w:rFonts w:ascii="Arial" w:hAnsi="Arial" w:cs="Arial"/>
        </w:rPr>
      </w:pPr>
    </w:p>
    <w:p w14:paraId="151F3BD6" w14:textId="77777777" w:rsidR="0044327F" w:rsidRPr="0044327F" w:rsidRDefault="0044327F" w:rsidP="0044327F">
      <w:pPr>
        <w:spacing w:line="360" w:lineRule="auto"/>
        <w:rPr>
          <w:rFonts w:ascii="Arial" w:hAnsi="Arial" w:cs="Arial"/>
        </w:rPr>
      </w:pPr>
    </w:p>
    <w:p w14:paraId="4A4BE743" w14:textId="77777777" w:rsidR="0044327F" w:rsidRPr="0044327F" w:rsidRDefault="0044327F" w:rsidP="0044327F">
      <w:pPr>
        <w:spacing w:line="360" w:lineRule="auto"/>
        <w:rPr>
          <w:rFonts w:ascii="Arial" w:hAnsi="Arial" w:cs="Arial"/>
        </w:rPr>
      </w:pPr>
    </w:p>
    <w:p w14:paraId="12BE6E19" w14:textId="77777777" w:rsidR="0044327F" w:rsidRPr="0044327F" w:rsidRDefault="0044327F" w:rsidP="0044327F">
      <w:pPr>
        <w:spacing w:line="360" w:lineRule="auto"/>
        <w:rPr>
          <w:rFonts w:ascii="Arial" w:hAnsi="Arial" w:cs="Arial"/>
        </w:rPr>
      </w:pPr>
    </w:p>
    <w:p w14:paraId="439C5248" w14:textId="77777777" w:rsidR="0044327F" w:rsidRPr="0044327F" w:rsidRDefault="0044327F" w:rsidP="0044327F">
      <w:pPr>
        <w:spacing w:line="360" w:lineRule="auto"/>
        <w:rPr>
          <w:rFonts w:ascii="Arial" w:hAnsi="Arial" w:cs="Arial"/>
        </w:rPr>
      </w:pPr>
    </w:p>
    <w:p w14:paraId="22C5AFDA" w14:textId="77777777" w:rsidR="0044327F" w:rsidRPr="0044327F" w:rsidRDefault="0044327F" w:rsidP="0044327F">
      <w:pPr>
        <w:spacing w:line="360" w:lineRule="auto"/>
        <w:rPr>
          <w:rFonts w:ascii="Arial" w:hAnsi="Arial" w:cs="Arial"/>
        </w:rPr>
      </w:pPr>
    </w:p>
    <w:p w14:paraId="09CAE4F5" w14:textId="77777777" w:rsidR="0044327F" w:rsidRPr="0044327F" w:rsidRDefault="0044327F" w:rsidP="0044327F">
      <w:pPr>
        <w:spacing w:line="360" w:lineRule="auto"/>
        <w:rPr>
          <w:rFonts w:ascii="Arial" w:hAnsi="Arial" w:cs="Arial"/>
        </w:rPr>
      </w:pPr>
    </w:p>
    <w:p w14:paraId="69D15672" w14:textId="77777777" w:rsidR="0044327F" w:rsidRPr="0044327F" w:rsidRDefault="0044327F" w:rsidP="0044327F">
      <w:pPr>
        <w:spacing w:line="360" w:lineRule="auto"/>
        <w:rPr>
          <w:rFonts w:ascii="Arial" w:hAnsi="Arial" w:cs="Arial"/>
        </w:rPr>
      </w:pPr>
    </w:p>
    <w:p w14:paraId="36C014F2" w14:textId="77777777" w:rsidR="0044327F" w:rsidRPr="0044327F" w:rsidRDefault="0044327F" w:rsidP="0044327F">
      <w:pPr>
        <w:spacing w:line="360" w:lineRule="auto"/>
        <w:rPr>
          <w:rFonts w:ascii="Arial" w:hAnsi="Arial" w:cs="Arial"/>
        </w:rPr>
      </w:pPr>
    </w:p>
    <w:sdt>
      <w:sdtPr>
        <w:id w:val="69134833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796B0AA" w14:textId="08D70B8D" w:rsidR="008231FF" w:rsidRDefault="008231FF">
          <w:pPr>
            <w:pStyle w:val="TOCHeading"/>
          </w:pPr>
          <w:r>
            <w:t>Table of Contents</w:t>
          </w:r>
        </w:p>
        <w:p w14:paraId="032FE7E8" w14:textId="02E74D3F" w:rsidR="008231FF" w:rsidRDefault="008231F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8392542" w:history="1">
            <w:r w:rsidRPr="00643912">
              <w:rPr>
                <w:rStyle w:val="Hyperlink"/>
                <w:noProof/>
              </w:rPr>
              <w:t>1</w:t>
            </w:r>
            <w:r>
              <w:rPr>
                <w:noProof/>
                <w:webHidden/>
              </w:rPr>
              <w:tab/>
            </w:r>
            <w:r>
              <w:rPr>
                <w:noProof/>
                <w:webHidden/>
              </w:rPr>
              <w:fldChar w:fldCharType="begin"/>
            </w:r>
            <w:r>
              <w:rPr>
                <w:noProof/>
                <w:webHidden/>
              </w:rPr>
              <w:instrText xml:space="preserve"> PAGEREF _Toc148392542 \h </w:instrText>
            </w:r>
            <w:r>
              <w:rPr>
                <w:noProof/>
                <w:webHidden/>
              </w:rPr>
            </w:r>
            <w:r>
              <w:rPr>
                <w:noProof/>
                <w:webHidden/>
              </w:rPr>
              <w:fldChar w:fldCharType="separate"/>
            </w:r>
            <w:r>
              <w:rPr>
                <w:noProof/>
                <w:webHidden/>
              </w:rPr>
              <w:t>3</w:t>
            </w:r>
            <w:r>
              <w:rPr>
                <w:noProof/>
                <w:webHidden/>
              </w:rPr>
              <w:fldChar w:fldCharType="end"/>
            </w:r>
          </w:hyperlink>
        </w:p>
        <w:p w14:paraId="5FE058CA" w14:textId="1BAEEA18" w:rsidR="008231FF" w:rsidRDefault="008231FF">
          <w:pPr>
            <w:pStyle w:val="TOC2"/>
            <w:tabs>
              <w:tab w:val="right" w:leader="dot" w:pos="9016"/>
            </w:tabs>
            <w:rPr>
              <w:noProof/>
            </w:rPr>
          </w:pPr>
          <w:hyperlink w:anchor="_Toc148392543" w:history="1">
            <w:r w:rsidRPr="00643912">
              <w:rPr>
                <w:rStyle w:val="Hyperlink"/>
                <w:noProof/>
              </w:rPr>
              <w:t>Introduction</w:t>
            </w:r>
            <w:r>
              <w:rPr>
                <w:noProof/>
                <w:webHidden/>
              </w:rPr>
              <w:tab/>
            </w:r>
            <w:r>
              <w:rPr>
                <w:noProof/>
                <w:webHidden/>
              </w:rPr>
              <w:fldChar w:fldCharType="begin"/>
            </w:r>
            <w:r>
              <w:rPr>
                <w:noProof/>
                <w:webHidden/>
              </w:rPr>
              <w:instrText xml:space="preserve"> PAGEREF _Toc148392543 \h </w:instrText>
            </w:r>
            <w:r>
              <w:rPr>
                <w:noProof/>
                <w:webHidden/>
              </w:rPr>
            </w:r>
            <w:r>
              <w:rPr>
                <w:noProof/>
                <w:webHidden/>
              </w:rPr>
              <w:fldChar w:fldCharType="separate"/>
            </w:r>
            <w:r>
              <w:rPr>
                <w:noProof/>
                <w:webHidden/>
              </w:rPr>
              <w:t>3</w:t>
            </w:r>
            <w:r>
              <w:rPr>
                <w:noProof/>
                <w:webHidden/>
              </w:rPr>
              <w:fldChar w:fldCharType="end"/>
            </w:r>
          </w:hyperlink>
        </w:p>
        <w:p w14:paraId="3CBB2F5A" w14:textId="31C8D655" w:rsidR="008231FF" w:rsidRDefault="008231FF">
          <w:pPr>
            <w:pStyle w:val="TOC2"/>
            <w:tabs>
              <w:tab w:val="right" w:leader="dot" w:pos="9016"/>
            </w:tabs>
            <w:rPr>
              <w:noProof/>
            </w:rPr>
          </w:pPr>
          <w:hyperlink w:anchor="_Toc148392544" w:history="1">
            <w:r w:rsidRPr="00643912">
              <w:rPr>
                <w:rStyle w:val="Hyperlink"/>
                <w:noProof/>
              </w:rPr>
              <w:t>The Blake and Mouton Managerial Grid</w:t>
            </w:r>
            <w:r>
              <w:rPr>
                <w:noProof/>
                <w:webHidden/>
              </w:rPr>
              <w:tab/>
            </w:r>
            <w:r>
              <w:rPr>
                <w:noProof/>
                <w:webHidden/>
              </w:rPr>
              <w:fldChar w:fldCharType="begin"/>
            </w:r>
            <w:r>
              <w:rPr>
                <w:noProof/>
                <w:webHidden/>
              </w:rPr>
              <w:instrText xml:space="preserve"> PAGEREF _Toc148392544 \h </w:instrText>
            </w:r>
            <w:r>
              <w:rPr>
                <w:noProof/>
                <w:webHidden/>
              </w:rPr>
            </w:r>
            <w:r>
              <w:rPr>
                <w:noProof/>
                <w:webHidden/>
              </w:rPr>
              <w:fldChar w:fldCharType="separate"/>
            </w:r>
            <w:r>
              <w:rPr>
                <w:noProof/>
                <w:webHidden/>
              </w:rPr>
              <w:t>3</w:t>
            </w:r>
            <w:r>
              <w:rPr>
                <w:noProof/>
                <w:webHidden/>
              </w:rPr>
              <w:fldChar w:fldCharType="end"/>
            </w:r>
          </w:hyperlink>
        </w:p>
        <w:p w14:paraId="741464BC" w14:textId="0DA27751" w:rsidR="008231FF" w:rsidRDefault="008231FF">
          <w:pPr>
            <w:pStyle w:val="TOC2"/>
            <w:tabs>
              <w:tab w:val="right" w:leader="dot" w:pos="9016"/>
            </w:tabs>
            <w:rPr>
              <w:noProof/>
            </w:rPr>
          </w:pPr>
          <w:hyperlink w:anchor="_Toc148392545" w:history="1">
            <w:r w:rsidRPr="00643912">
              <w:rPr>
                <w:rStyle w:val="Hyperlink"/>
                <w:noProof/>
              </w:rPr>
              <w:t>Craig Poole's Preferred Management Style</w:t>
            </w:r>
            <w:r>
              <w:rPr>
                <w:noProof/>
                <w:webHidden/>
              </w:rPr>
              <w:tab/>
            </w:r>
            <w:r>
              <w:rPr>
                <w:noProof/>
                <w:webHidden/>
              </w:rPr>
              <w:fldChar w:fldCharType="begin"/>
            </w:r>
            <w:r>
              <w:rPr>
                <w:noProof/>
                <w:webHidden/>
              </w:rPr>
              <w:instrText xml:space="preserve"> PAGEREF _Toc148392545 \h </w:instrText>
            </w:r>
            <w:r>
              <w:rPr>
                <w:noProof/>
                <w:webHidden/>
              </w:rPr>
            </w:r>
            <w:r>
              <w:rPr>
                <w:noProof/>
                <w:webHidden/>
              </w:rPr>
              <w:fldChar w:fldCharType="separate"/>
            </w:r>
            <w:r>
              <w:rPr>
                <w:noProof/>
                <w:webHidden/>
              </w:rPr>
              <w:t>4</w:t>
            </w:r>
            <w:r>
              <w:rPr>
                <w:noProof/>
                <w:webHidden/>
              </w:rPr>
              <w:fldChar w:fldCharType="end"/>
            </w:r>
          </w:hyperlink>
        </w:p>
        <w:p w14:paraId="4D6986B8" w14:textId="712D184D" w:rsidR="008231FF" w:rsidRDefault="008231FF">
          <w:pPr>
            <w:pStyle w:val="TOC2"/>
            <w:tabs>
              <w:tab w:val="right" w:leader="dot" w:pos="9016"/>
            </w:tabs>
            <w:rPr>
              <w:noProof/>
            </w:rPr>
          </w:pPr>
          <w:hyperlink w:anchor="_Toc148392546" w:history="1">
            <w:r w:rsidRPr="00643912">
              <w:rPr>
                <w:rStyle w:val="Hyperlink"/>
                <w:noProof/>
              </w:rPr>
              <w:t>Critical Evaluation and Implications</w:t>
            </w:r>
            <w:r>
              <w:rPr>
                <w:noProof/>
                <w:webHidden/>
              </w:rPr>
              <w:tab/>
            </w:r>
            <w:r>
              <w:rPr>
                <w:noProof/>
                <w:webHidden/>
              </w:rPr>
              <w:fldChar w:fldCharType="begin"/>
            </w:r>
            <w:r>
              <w:rPr>
                <w:noProof/>
                <w:webHidden/>
              </w:rPr>
              <w:instrText xml:space="preserve"> PAGEREF _Toc148392546 \h </w:instrText>
            </w:r>
            <w:r>
              <w:rPr>
                <w:noProof/>
                <w:webHidden/>
              </w:rPr>
            </w:r>
            <w:r>
              <w:rPr>
                <w:noProof/>
                <w:webHidden/>
              </w:rPr>
              <w:fldChar w:fldCharType="separate"/>
            </w:r>
            <w:r>
              <w:rPr>
                <w:noProof/>
                <w:webHidden/>
              </w:rPr>
              <w:t>5</w:t>
            </w:r>
            <w:r>
              <w:rPr>
                <w:noProof/>
                <w:webHidden/>
              </w:rPr>
              <w:fldChar w:fldCharType="end"/>
            </w:r>
          </w:hyperlink>
        </w:p>
        <w:p w14:paraId="64621570" w14:textId="0CFC2079" w:rsidR="008231FF" w:rsidRDefault="008231FF">
          <w:pPr>
            <w:pStyle w:val="TOC1"/>
            <w:tabs>
              <w:tab w:val="right" w:leader="dot" w:pos="9016"/>
            </w:tabs>
            <w:rPr>
              <w:noProof/>
            </w:rPr>
          </w:pPr>
          <w:hyperlink w:anchor="_Toc148392547" w:history="1">
            <w:r w:rsidRPr="00643912">
              <w:rPr>
                <w:rStyle w:val="Hyperlink"/>
                <w:noProof/>
              </w:rPr>
              <w:t>2.</w:t>
            </w:r>
            <w:r>
              <w:rPr>
                <w:noProof/>
                <w:webHidden/>
              </w:rPr>
              <w:tab/>
            </w:r>
            <w:r>
              <w:rPr>
                <w:noProof/>
                <w:webHidden/>
              </w:rPr>
              <w:fldChar w:fldCharType="begin"/>
            </w:r>
            <w:r>
              <w:rPr>
                <w:noProof/>
                <w:webHidden/>
              </w:rPr>
              <w:instrText xml:space="preserve"> PAGEREF _Toc148392547 \h </w:instrText>
            </w:r>
            <w:r>
              <w:rPr>
                <w:noProof/>
                <w:webHidden/>
              </w:rPr>
            </w:r>
            <w:r>
              <w:rPr>
                <w:noProof/>
                <w:webHidden/>
              </w:rPr>
              <w:fldChar w:fldCharType="separate"/>
            </w:r>
            <w:r>
              <w:rPr>
                <w:noProof/>
                <w:webHidden/>
              </w:rPr>
              <w:t>6</w:t>
            </w:r>
            <w:r>
              <w:rPr>
                <w:noProof/>
                <w:webHidden/>
              </w:rPr>
              <w:fldChar w:fldCharType="end"/>
            </w:r>
          </w:hyperlink>
        </w:p>
        <w:p w14:paraId="21DD464D" w14:textId="57E5594D" w:rsidR="008231FF" w:rsidRDefault="008231FF">
          <w:pPr>
            <w:pStyle w:val="TOC2"/>
            <w:tabs>
              <w:tab w:val="right" w:leader="dot" w:pos="9016"/>
            </w:tabs>
            <w:rPr>
              <w:noProof/>
            </w:rPr>
          </w:pPr>
          <w:hyperlink w:anchor="_Toc148392548" w:history="1">
            <w:r w:rsidRPr="00643912">
              <w:rPr>
                <w:rStyle w:val="Hyperlink"/>
                <w:noProof/>
              </w:rPr>
              <w:t>Introduction</w:t>
            </w:r>
            <w:r>
              <w:rPr>
                <w:noProof/>
                <w:webHidden/>
              </w:rPr>
              <w:tab/>
            </w:r>
            <w:r>
              <w:rPr>
                <w:noProof/>
                <w:webHidden/>
              </w:rPr>
              <w:fldChar w:fldCharType="begin"/>
            </w:r>
            <w:r>
              <w:rPr>
                <w:noProof/>
                <w:webHidden/>
              </w:rPr>
              <w:instrText xml:space="preserve"> PAGEREF _Toc148392548 \h </w:instrText>
            </w:r>
            <w:r>
              <w:rPr>
                <w:noProof/>
                <w:webHidden/>
              </w:rPr>
            </w:r>
            <w:r>
              <w:rPr>
                <w:noProof/>
                <w:webHidden/>
              </w:rPr>
              <w:fldChar w:fldCharType="separate"/>
            </w:r>
            <w:r>
              <w:rPr>
                <w:noProof/>
                <w:webHidden/>
              </w:rPr>
              <w:t>6</w:t>
            </w:r>
            <w:r>
              <w:rPr>
                <w:noProof/>
                <w:webHidden/>
              </w:rPr>
              <w:fldChar w:fldCharType="end"/>
            </w:r>
          </w:hyperlink>
        </w:p>
        <w:p w14:paraId="40DEBEEE" w14:textId="6D98E58C" w:rsidR="008231FF" w:rsidRDefault="008231FF">
          <w:pPr>
            <w:pStyle w:val="TOC2"/>
            <w:tabs>
              <w:tab w:val="right" w:leader="dot" w:pos="9016"/>
            </w:tabs>
            <w:rPr>
              <w:noProof/>
            </w:rPr>
          </w:pPr>
          <w:hyperlink w:anchor="_Toc148392549" w:history="1">
            <w:r w:rsidRPr="00643912">
              <w:rPr>
                <w:rStyle w:val="Hyperlink"/>
                <w:noProof/>
              </w:rPr>
              <w:t>Craig Poole's Effectiveness in the Task Function</w:t>
            </w:r>
            <w:r>
              <w:rPr>
                <w:noProof/>
                <w:webHidden/>
              </w:rPr>
              <w:tab/>
            </w:r>
            <w:r>
              <w:rPr>
                <w:noProof/>
                <w:webHidden/>
              </w:rPr>
              <w:fldChar w:fldCharType="begin"/>
            </w:r>
            <w:r>
              <w:rPr>
                <w:noProof/>
                <w:webHidden/>
              </w:rPr>
              <w:instrText xml:space="preserve"> PAGEREF _Toc148392549 \h </w:instrText>
            </w:r>
            <w:r>
              <w:rPr>
                <w:noProof/>
                <w:webHidden/>
              </w:rPr>
            </w:r>
            <w:r>
              <w:rPr>
                <w:noProof/>
                <w:webHidden/>
              </w:rPr>
              <w:fldChar w:fldCharType="separate"/>
            </w:r>
            <w:r>
              <w:rPr>
                <w:noProof/>
                <w:webHidden/>
              </w:rPr>
              <w:t>6</w:t>
            </w:r>
            <w:r>
              <w:rPr>
                <w:noProof/>
                <w:webHidden/>
              </w:rPr>
              <w:fldChar w:fldCharType="end"/>
            </w:r>
          </w:hyperlink>
        </w:p>
        <w:p w14:paraId="3C4F8AD3" w14:textId="05E4530D" w:rsidR="008231FF" w:rsidRDefault="008231FF">
          <w:pPr>
            <w:pStyle w:val="TOC2"/>
            <w:tabs>
              <w:tab w:val="right" w:leader="dot" w:pos="9016"/>
            </w:tabs>
            <w:rPr>
              <w:noProof/>
            </w:rPr>
          </w:pPr>
          <w:hyperlink w:anchor="_Toc148392550" w:history="1">
            <w:r w:rsidRPr="00643912">
              <w:rPr>
                <w:rStyle w:val="Hyperlink"/>
                <w:noProof/>
              </w:rPr>
              <w:t>Craig Poole's Effectiveness in the Team Function</w:t>
            </w:r>
            <w:r>
              <w:rPr>
                <w:noProof/>
                <w:webHidden/>
              </w:rPr>
              <w:tab/>
            </w:r>
            <w:r>
              <w:rPr>
                <w:noProof/>
                <w:webHidden/>
              </w:rPr>
              <w:fldChar w:fldCharType="begin"/>
            </w:r>
            <w:r>
              <w:rPr>
                <w:noProof/>
                <w:webHidden/>
              </w:rPr>
              <w:instrText xml:space="preserve"> PAGEREF _Toc148392550 \h </w:instrText>
            </w:r>
            <w:r>
              <w:rPr>
                <w:noProof/>
                <w:webHidden/>
              </w:rPr>
            </w:r>
            <w:r>
              <w:rPr>
                <w:noProof/>
                <w:webHidden/>
              </w:rPr>
              <w:fldChar w:fldCharType="separate"/>
            </w:r>
            <w:r>
              <w:rPr>
                <w:noProof/>
                <w:webHidden/>
              </w:rPr>
              <w:t>7</w:t>
            </w:r>
            <w:r>
              <w:rPr>
                <w:noProof/>
                <w:webHidden/>
              </w:rPr>
              <w:fldChar w:fldCharType="end"/>
            </w:r>
          </w:hyperlink>
        </w:p>
        <w:p w14:paraId="528D9CBD" w14:textId="260940A3" w:rsidR="008231FF" w:rsidRDefault="008231FF">
          <w:pPr>
            <w:pStyle w:val="TOC2"/>
            <w:tabs>
              <w:tab w:val="right" w:leader="dot" w:pos="9016"/>
            </w:tabs>
            <w:rPr>
              <w:noProof/>
            </w:rPr>
          </w:pPr>
          <w:hyperlink w:anchor="_Toc148392551" w:history="1">
            <w:r w:rsidRPr="00643912">
              <w:rPr>
                <w:rStyle w:val="Hyperlink"/>
                <w:noProof/>
              </w:rPr>
              <w:t>Craig Poole's Effectiveness in the Individual Function</w:t>
            </w:r>
            <w:r>
              <w:rPr>
                <w:noProof/>
                <w:webHidden/>
              </w:rPr>
              <w:tab/>
            </w:r>
            <w:r>
              <w:rPr>
                <w:noProof/>
                <w:webHidden/>
              </w:rPr>
              <w:fldChar w:fldCharType="begin"/>
            </w:r>
            <w:r>
              <w:rPr>
                <w:noProof/>
                <w:webHidden/>
              </w:rPr>
              <w:instrText xml:space="preserve"> PAGEREF _Toc148392551 \h </w:instrText>
            </w:r>
            <w:r>
              <w:rPr>
                <w:noProof/>
                <w:webHidden/>
              </w:rPr>
            </w:r>
            <w:r>
              <w:rPr>
                <w:noProof/>
                <w:webHidden/>
              </w:rPr>
              <w:fldChar w:fldCharType="separate"/>
            </w:r>
            <w:r>
              <w:rPr>
                <w:noProof/>
                <w:webHidden/>
              </w:rPr>
              <w:t>8</w:t>
            </w:r>
            <w:r>
              <w:rPr>
                <w:noProof/>
                <w:webHidden/>
              </w:rPr>
              <w:fldChar w:fldCharType="end"/>
            </w:r>
          </w:hyperlink>
        </w:p>
        <w:p w14:paraId="1DC2E191" w14:textId="2DCA7E67" w:rsidR="008231FF" w:rsidRDefault="008231FF">
          <w:pPr>
            <w:pStyle w:val="TOC2"/>
            <w:tabs>
              <w:tab w:val="right" w:leader="dot" w:pos="9016"/>
            </w:tabs>
            <w:rPr>
              <w:noProof/>
            </w:rPr>
          </w:pPr>
          <w:hyperlink w:anchor="_Toc148392552" w:history="1">
            <w:r w:rsidRPr="00643912">
              <w:rPr>
                <w:rStyle w:val="Hyperlink"/>
                <w:noProof/>
              </w:rPr>
              <w:t>Relevance of Findings</w:t>
            </w:r>
            <w:r>
              <w:rPr>
                <w:noProof/>
                <w:webHidden/>
              </w:rPr>
              <w:tab/>
            </w:r>
            <w:r>
              <w:rPr>
                <w:noProof/>
                <w:webHidden/>
              </w:rPr>
              <w:fldChar w:fldCharType="begin"/>
            </w:r>
            <w:r>
              <w:rPr>
                <w:noProof/>
                <w:webHidden/>
              </w:rPr>
              <w:instrText xml:space="preserve"> PAGEREF _Toc148392552 \h </w:instrText>
            </w:r>
            <w:r>
              <w:rPr>
                <w:noProof/>
                <w:webHidden/>
              </w:rPr>
            </w:r>
            <w:r>
              <w:rPr>
                <w:noProof/>
                <w:webHidden/>
              </w:rPr>
              <w:fldChar w:fldCharType="separate"/>
            </w:r>
            <w:r>
              <w:rPr>
                <w:noProof/>
                <w:webHidden/>
              </w:rPr>
              <w:t>8</w:t>
            </w:r>
            <w:r>
              <w:rPr>
                <w:noProof/>
                <w:webHidden/>
              </w:rPr>
              <w:fldChar w:fldCharType="end"/>
            </w:r>
          </w:hyperlink>
        </w:p>
        <w:p w14:paraId="58544886" w14:textId="49A5545F" w:rsidR="008231FF" w:rsidRDefault="008231FF">
          <w:pPr>
            <w:pStyle w:val="TOC2"/>
            <w:tabs>
              <w:tab w:val="right" w:leader="dot" w:pos="9016"/>
            </w:tabs>
            <w:rPr>
              <w:noProof/>
            </w:rPr>
          </w:pPr>
          <w:hyperlink w:anchor="_Toc148392553" w:history="1">
            <w:r w:rsidRPr="00643912">
              <w:rPr>
                <w:rStyle w:val="Hyperlink"/>
                <w:noProof/>
              </w:rPr>
              <w:t>References</w:t>
            </w:r>
            <w:r>
              <w:rPr>
                <w:noProof/>
                <w:webHidden/>
              </w:rPr>
              <w:tab/>
            </w:r>
            <w:r>
              <w:rPr>
                <w:noProof/>
                <w:webHidden/>
              </w:rPr>
              <w:fldChar w:fldCharType="begin"/>
            </w:r>
            <w:r>
              <w:rPr>
                <w:noProof/>
                <w:webHidden/>
              </w:rPr>
              <w:instrText xml:space="preserve"> PAGEREF _Toc148392553 \h </w:instrText>
            </w:r>
            <w:r>
              <w:rPr>
                <w:noProof/>
                <w:webHidden/>
              </w:rPr>
            </w:r>
            <w:r>
              <w:rPr>
                <w:noProof/>
                <w:webHidden/>
              </w:rPr>
              <w:fldChar w:fldCharType="separate"/>
            </w:r>
            <w:r>
              <w:rPr>
                <w:noProof/>
                <w:webHidden/>
              </w:rPr>
              <w:t>10</w:t>
            </w:r>
            <w:r>
              <w:rPr>
                <w:noProof/>
                <w:webHidden/>
              </w:rPr>
              <w:fldChar w:fldCharType="end"/>
            </w:r>
          </w:hyperlink>
        </w:p>
        <w:p w14:paraId="4B045401" w14:textId="66A2A66A" w:rsidR="008231FF" w:rsidRDefault="008231FF">
          <w:r>
            <w:rPr>
              <w:b/>
              <w:bCs/>
              <w:noProof/>
            </w:rPr>
            <w:fldChar w:fldCharType="end"/>
          </w:r>
        </w:p>
      </w:sdtContent>
    </w:sdt>
    <w:p w14:paraId="7A1A465D" w14:textId="77777777" w:rsidR="0044327F" w:rsidRPr="0044327F" w:rsidRDefault="0044327F" w:rsidP="0044327F">
      <w:pPr>
        <w:spacing w:line="360" w:lineRule="auto"/>
        <w:rPr>
          <w:rFonts w:ascii="Arial" w:hAnsi="Arial" w:cs="Arial"/>
        </w:rPr>
      </w:pPr>
    </w:p>
    <w:p w14:paraId="72DB6EF6" w14:textId="77777777" w:rsidR="0044327F" w:rsidRPr="0044327F" w:rsidRDefault="0044327F" w:rsidP="0044327F">
      <w:pPr>
        <w:spacing w:line="360" w:lineRule="auto"/>
        <w:rPr>
          <w:rFonts w:ascii="Arial" w:hAnsi="Arial" w:cs="Arial"/>
        </w:rPr>
      </w:pPr>
    </w:p>
    <w:p w14:paraId="246AAFC1" w14:textId="77777777" w:rsidR="0044327F" w:rsidRPr="0044327F" w:rsidRDefault="0044327F" w:rsidP="0044327F">
      <w:pPr>
        <w:spacing w:line="360" w:lineRule="auto"/>
        <w:rPr>
          <w:rFonts w:ascii="Arial" w:hAnsi="Arial" w:cs="Arial"/>
        </w:rPr>
      </w:pPr>
    </w:p>
    <w:p w14:paraId="16F18D11" w14:textId="77777777" w:rsidR="0044327F" w:rsidRPr="0044327F" w:rsidRDefault="0044327F" w:rsidP="0044327F">
      <w:pPr>
        <w:spacing w:line="360" w:lineRule="auto"/>
        <w:rPr>
          <w:rFonts w:ascii="Arial" w:hAnsi="Arial" w:cs="Arial"/>
        </w:rPr>
      </w:pPr>
    </w:p>
    <w:p w14:paraId="42092AF7" w14:textId="77777777" w:rsidR="0044327F" w:rsidRPr="0044327F" w:rsidRDefault="0044327F" w:rsidP="0044327F">
      <w:pPr>
        <w:spacing w:line="360" w:lineRule="auto"/>
        <w:rPr>
          <w:rFonts w:ascii="Arial" w:hAnsi="Arial" w:cs="Arial"/>
        </w:rPr>
      </w:pPr>
    </w:p>
    <w:p w14:paraId="55EE9976" w14:textId="77777777" w:rsidR="0044327F" w:rsidRPr="0044327F" w:rsidRDefault="0044327F" w:rsidP="0044327F">
      <w:pPr>
        <w:spacing w:line="360" w:lineRule="auto"/>
        <w:rPr>
          <w:rFonts w:ascii="Arial" w:hAnsi="Arial" w:cs="Arial"/>
        </w:rPr>
      </w:pPr>
    </w:p>
    <w:p w14:paraId="4455B371" w14:textId="77777777" w:rsidR="0044327F" w:rsidRPr="0044327F" w:rsidRDefault="0044327F" w:rsidP="0044327F">
      <w:pPr>
        <w:spacing w:line="360" w:lineRule="auto"/>
        <w:rPr>
          <w:rFonts w:ascii="Arial" w:hAnsi="Arial" w:cs="Arial"/>
        </w:rPr>
      </w:pPr>
    </w:p>
    <w:p w14:paraId="5B352315" w14:textId="77777777" w:rsidR="0044327F" w:rsidRPr="0044327F" w:rsidRDefault="0044327F" w:rsidP="0044327F">
      <w:pPr>
        <w:spacing w:line="360" w:lineRule="auto"/>
        <w:rPr>
          <w:rFonts w:ascii="Arial" w:hAnsi="Arial" w:cs="Arial"/>
        </w:rPr>
      </w:pPr>
    </w:p>
    <w:p w14:paraId="483A7E85" w14:textId="77777777" w:rsidR="0044327F" w:rsidRPr="0044327F" w:rsidRDefault="0044327F" w:rsidP="0044327F">
      <w:pPr>
        <w:spacing w:line="360" w:lineRule="auto"/>
        <w:rPr>
          <w:rFonts w:ascii="Arial" w:hAnsi="Arial" w:cs="Arial"/>
        </w:rPr>
      </w:pPr>
    </w:p>
    <w:p w14:paraId="3995F21A" w14:textId="77777777" w:rsidR="0044327F" w:rsidRPr="0044327F" w:rsidRDefault="0044327F" w:rsidP="0044327F">
      <w:pPr>
        <w:spacing w:line="360" w:lineRule="auto"/>
        <w:rPr>
          <w:rFonts w:ascii="Arial" w:hAnsi="Arial" w:cs="Arial"/>
        </w:rPr>
      </w:pPr>
    </w:p>
    <w:p w14:paraId="642E6FBA" w14:textId="77777777" w:rsidR="0044327F" w:rsidRPr="0044327F" w:rsidRDefault="0044327F" w:rsidP="0044327F">
      <w:pPr>
        <w:spacing w:line="360" w:lineRule="auto"/>
        <w:rPr>
          <w:rFonts w:ascii="Arial" w:hAnsi="Arial" w:cs="Arial"/>
        </w:rPr>
      </w:pPr>
    </w:p>
    <w:p w14:paraId="4638E4A5" w14:textId="77777777" w:rsidR="0044327F" w:rsidRPr="0044327F" w:rsidRDefault="0044327F" w:rsidP="0044327F">
      <w:pPr>
        <w:spacing w:line="360" w:lineRule="auto"/>
        <w:rPr>
          <w:rFonts w:ascii="Arial" w:hAnsi="Arial" w:cs="Arial"/>
        </w:rPr>
      </w:pPr>
    </w:p>
    <w:p w14:paraId="48DC09C3" w14:textId="77777777" w:rsidR="0044327F" w:rsidRPr="0044327F" w:rsidRDefault="0044327F" w:rsidP="0044327F">
      <w:pPr>
        <w:spacing w:line="360" w:lineRule="auto"/>
        <w:rPr>
          <w:rFonts w:ascii="Arial" w:hAnsi="Arial" w:cs="Arial"/>
        </w:rPr>
      </w:pPr>
    </w:p>
    <w:p w14:paraId="164A0279" w14:textId="77777777" w:rsidR="0044327F" w:rsidRPr="0044327F" w:rsidRDefault="0044327F" w:rsidP="0044327F">
      <w:pPr>
        <w:spacing w:line="360" w:lineRule="auto"/>
        <w:rPr>
          <w:rFonts w:ascii="Arial" w:hAnsi="Arial" w:cs="Arial"/>
        </w:rPr>
      </w:pPr>
    </w:p>
    <w:p w14:paraId="2B4D9DF2" w14:textId="77777777" w:rsidR="0044327F" w:rsidRPr="0044327F" w:rsidRDefault="0044327F" w:rsidP="0044327F">
      <w:pPr>
        <w:spacing w:line="360" w:lineRule="auto"/>
        <w:rPr>
          <w:rFonts w:ascii="Arial" w:hAnsi="Arial" w:cs="Arial"/>
        </w:rPr>
      </w:pPr>
    </w:p>
    <w:p w14:paraId="331AAEF6" w14:textId="77777777" w:rsidR="0044327F" w:rsidRPr="0044327F" w:rsidRDefault="0044327F" w:rsidP="0044327F">
      <w:pPr>
        <w:spacing w:line="360" w:lineRule="auto"/>
        <w:rPr>
          <w:rFonts w:ascii="Arial" w:hAnsi="Arial" w:cs="Arial"/>
        </w:rPr>
      </w:pPr>
    </w:p>
    <w:p w14:paraId="02E78E39" w14:textId="77777777" w:rsidR="0044327F" w:rsidRPr="0044327F" w:rsidRDefault="0044327F" w:rsidP="0044327F">
      <w:pPr>
        <w:spacing w:line="360" w:lineRule="auto"/>
        <w:rPr>
          <w:rFonts w:ascii="Arial" w:hAnsi="Arial" w:cs="Arial"/>
        </w:rPr>
      </w:pPr>
    </w:p>
    <w:p w14:paraId="44597B22" w14:textId="77777777" w:rsidR="0044327F" w:rsidRPr="0044327F" w:rsidRDefault="0044327F" w:rsidP="0044327F">
      <w:pPr>
        <w:spacing w:line="360" w:lineRule="auto"/>
        <w:rPr>
          <w:rFonts w:ascii="Arial" w:hAnsi="Arial" w:cs="Arial"/>
        </w:rPr>
      </w:pPr>
    </w:p>
    <w:p w14:paraId="16B84B71" w14:textId="77777777" w:rsidR="0044327F" w:rsidRPr="0044327F" w:rsidRDefault="0044327F" w:rsidP="0044327F">
      <w:pPr>
        <w:spacing w:line="360" w:lineRule="auto"/>
        <w:rPr>
          <w:rFonts w:ascii="Arial" w:hAnsi="Arial" w:cs="Arial"/>
        </w:rPr>
      </w:pPr>
    </w:p>
    <w:p w14:paraId="3525C507" w14:textId="77777777" w:rsidR="0044327F" w:rsidRDefault="0044327F" w:rsidP="0044327F">
      <w:pPr>
        <w:spacing w:line="360" w:lineRule="auto"/>
        <w:rPr>
          <w:rFonts w:ascii="Arial" w:hAnsi="Arial" w:cs="Arial"/>
        </w:rPr>
      </w:pPr>
    </w:p>
    <w:p w14:paraId="15AA1031" w14:textId="4A039055" w:rsidR="0044327F" w:rsidRDefault="007C5E57" w:rsidP="0044327F">
      <w:pPr>
        <w:spacing w:line="360" w:lineRule="auto"/>
        <w:rPr>
          <w:rFonts w:ascii="Arial" w:hAnsi="Arial" w:cs="Arial"/>
        </w:rPr>
      </w:pPr>
      <w:bookmarkStart w:id="0" w:name="_Toc148392542"/>
      <w:r w:rsidRPr="00423539">
        <w:rPr>
          <w:rStyle w:val="Heading1Char"/>
        </w:rPr>
        <w:lastRenderedPageBreak/>
        <w:t>1</w:t>
      </w:r>
      <w:bookmarkEnd w:id="0"/>
      <w:r>
        <w:rPr>
          <w:rFonts w:ascii="Arial" w:hAnsi="Arial" w:cs="Arial"/>
        </w:rPr>
        <w:t>.</w:t>
      </w:r>
    </w:p>
    <w:p w14:paraId="1B228D2F" w14:textId="77777777" w:rsidR="0044327F" w:rsidRPr="0044327F" w:rsidRDefault="0044327F" w:rsidP="00423539">
      <w:pPr>
        <w:pStyle w:val="Heading2"/>
      </w:pPr>
      <w:bookmarkStart w:id="1" w:name="_Toc148392543"/>
      <w:r w:rsidRPr="0044327F">
        <w:t>Introduction</w:t>
      </w:r>
      <w:bookmarkEnd w:id="1"/>
    </w:p>
    <w:p w14:paraId="178EF8AD" w14:textId="77777777" w:rsidR="0044327F" w:rsidRPr="0044327F" w:rsidRDefault="0044327F" w:rsidP="0044327F">
      <w:pPr>
        <w:spacing w:line="360" w:lineRule="auto"/>
        <w:rPr>
          <w:rFonts w:ascii="Arial" w:hAnsi="Arial" w:cs="Arial"/>
        </w:rPr>
      </w:pPr>
    </w:p>
    <w:p w14:paraId="62E6CBF4" w14:textId="596A2A12" w:rsidR="0044327F" w:rsidRPr="0044327F" w:rsidRDefault="0044327F" w:rsidP="0044327F">
      <w:pPr>
        <w:spacing w:line="360" w:lineRule="auto"/>
        <w:rPr>
          <w:rFonts w:ascii="Arial" w:hAnsi="Arial" w:cs="Arial"/>
        </w:rPr>
      </w:pPr>
      <w:r w:rsidRPr="0044327F">
        <w:rPr>
          <w:rFonts w:ascii="Arial" w:hAnsi="Arial" w:cs="Arial"/>
        </w:rPr>
        <w:t>The functions of effective leadership and management are crucial in determining the success of an organisation. Gaining comprehension of a leader's favoured management style offers significant value in comprehending their decision-making process, team dynamics, and overall efficacy in leading. The Blake and Mouton managing Grid is a widely recognised framework that provides a systematic approach for assessing different managing styles</w:t>
      </w:r>
      <w:r w:rsidR="00423539">
        <w:rPr>
          <w:rFonts w:ascii="Arial" w:hAnsi="Arial" w:cs="Arial"/>
        </w:rPr>
        <w:t xml:space="preserve"> </w:t>
      </w:r>
      <w:r w:rsidR="00423539" w:rsidRPr="00423539">
        <w:rPr>
          <w:rFonts w:ascii="Arial" w:hAnsi="Arial" w:cs="Arial"/>
        </w:rPr>
        <w:t>(de Bruin, 2020)</w:t>
      </w:r>
      <w:r w:rsidRPr="0044327F">
        <w:rPr>
          <w:rFonts w:ascii="Arial" w:hAnsi="Arial" w:cs="Arial"/>
        </w:rPr>
        <w:t>. This article aims to conduct a critical evaluation of the General Manager of Doubletree by Hilton, Craig Poole, by utilising the Managerial Grid framework. Additionally, we will analyse Poole's chosen management style and enhance our analysis by including in-text citations from reliable literature and peer-reviewed sources.</w:t>
      </w:r>
    </w:p>
    <w:p w14:paraId="4B2B37F1" w14:textId="77777777" w:rsidR="0044327F" w:rsidRPr="0044327F" w:rsidRDefault="0044327F" w:rsidP="0044327F">
      <w:pPr>
        <w:spacing w:line="360" w:lineRule="auto"/>
        <w:rPr>
          <w:rFonts w:ascii="Arial" w:hAnsi="Arial" w:cs="Arial"/>
        </w:rPr>
      </w:pPr>
    </w:p>
    <w:p w14:paraId="540DEC65" w14:textId="77777777" w:rsidR="0044327F" w:rsidRPr="0044327F" w:rsidRDefault="0044327F" w:rsidP="00423539">
      <w:pPr>
        <w:pStyle w:val="Heading2"/>
      </w:pPr>
      <w:bookmarkStart w:id="2" w:name="_Toc148392544"/>
      <w:r w:rsidRPr="0044327F">
        <w:t>The Blake and Mouton Managerial Grid</w:t>
      </w:r>
      <w:bookmarkEnd w:id="2"/>
    </w:p>
    <w:p w14:paraId="3532C259" w14:textId="77777777" w:rsidR="0044327F" w:rsidRPr="0044327F" w:rsidRDefault="0044327F" w:rsidP="0044327F">
      <w:pPr>
        <w:spacing w:line="360" w:lineRule="auto"/>
        <w:rPr>
          <w:rFonts w:ascii="Arial" w:hAnsi="Arial" w:cs="Arial"/>
        </w:rPr>
      </w:pPr>
    </w:p>
    <w:p w14:paraId="77569A22" w14:textId="61A2EEC1" w:rsidR="0044327F" w:rsidRPr="0044327F" w:rsidRDefault="0044327F" w:rsidP="0044327F">
      <w:pPr>
        <w:spacing w:line="360" w:lineRule="auto"/>
        <w:rPr>
          <w:rFonts w:ascii="Arial" w:hAnsi="Arial" w:cs="Arial"/>
        </w:rPr>
      </w:pPr>
      <w:r w:rsidRPr="0044327F">
        <w:rPr>
          <w:rFonts w:ascii="Arial" w:hAnsi="Arial" w:cs="Arial"/>
        </w:rPr>
        <w:t>The Blake and Mouton Managerial Grid is a conceptual framework that assesses leadership behaviour by considering two fundamental dimensions: the level of emphasis placed on the well-being of individuals and the level of emphasis placed on achieving organisational goals</w:t>
      </w:r>
      <w:r w:rsidR="00423539">
        <w:rPr>
          <w:rFonts w:ascii="Arial" w:hAnsi="Arial" w:cs="Arial"/>
        </w:rPr>
        <w:t xml:space="preserve"> </w:t>
      </w:r>
      <w:r w:rsidR="00423539" w:rsidRPr="00423539">
        <w:rPr>
          <w:rFonts w:ascii="Arial" w:hAnsi="Arial" w:cs="Arial"/>
        </w:rPr>
        <w:t>(</w:t>
      </w:r>
      <w:proofErr w:type="spellStart"/>
      <w:r w:rsidR="00423539" w:rsidRPr="00423539">
        <w:rPr>
          <w:rFonts w:ascii="Arial" w:hAnsi="Arial" w:cs="Arial"/>
        </w:rPr>
        <w:t>Juneja</w:t>
      </w:r>
      <w:proofErr w:type="spellEnd"/>
      <w:r w:rsidR="00423539" w:rsidRPr="00423539">
        <w:rPr>
          <w:rFonts w:ascii="Arial" w:hAnsi="Arial" w:cs="Arial"/>
        </w:rPr>
        <w:t>, 2015)</w:t>
      </w:r>
      <w:r w:rsidRPr="0044327F">
        <w:rPr>
          <w:rFonts w:ascii="Arial" w:hAnsi="Arial" w:cs="Arial"/>
        </w:rPr>
        <w:t xml:space="preserve">. The </w:t>
      </w:r>
      <w:proofErr w:type="gramStart"/>
      <w:r w:rsidRPr="0044327F">
        <w:rPr>
          <w:rFonts w:ascii="Arial" w:hAnsi="Arial" w:cs="Arial"/>
        </w:rPr>
        <w:t>aforementioned elements</w:t>
      </w:r>
      <w:proofErr w:type="gramEnd"/>
      <w:r w:rsidRPr="0044327F">
        <w:rPr>
          <w:rFonts w:ascii="Arial" w:hAnsi="Arial" w:cs="Arial"/>
        </w:rPr>
        <w:t xml:space="preserve"> are graphically represented on a grid, resulting in the emergence of five unique managerial styles: impoverished management, country club management, authority-compliance management, middle-of-the-road management, and team management.</w:t>
      </w:r>
    </w:p>
    <w:p w14:paraId="50640755" w14:textId="77777777" w:rsidR="0044327F" w:rsidRPr="0044327F" w:rsidRDefault="0044327F" w:rsidP="0044327F">
      <w:pPr>
        <w:spacing w:line="360" w:lineRule="auto"/>
        <w:rPr>
          <w:rFonts w:ascii="Arial" w:hAnsi="Arial" w:cs="Arial"/>
        </w:rPr>
      </w:pPr>
    </w:p>
    <w:p w14:paraId="287A20D2" w14:textId="77777777" w:rsidR="0044327F" w:rsidRPr="0044327F" w:rsidRDefault="0044327F" w:rsidP="0044327F">
      <w:pPr>
        <w:spacing w:line="360" w:lineRule="auto"/>
        <w:rPr>
          <w:rFonts w:ascii="Arial" w:hAnsi="Arial" w:cs="Arial"/>
        </w:rPr>
      </w:pPr>
      <w:r w:rsidRPr="0044327F">
        <w:rPr>
          <w:rFonts w:ascii="Arial" w:hAnsi="Arial" w:cs="Arial"/>
        </w:rPr>
        <w:t>Impoverished management (1,1) is a managerial style that is characterised by a low level of concern for both people and output. This style is indicative of a lack of commitment and effort in fulfilling the responsibilities of a management function.</w:t>
      </w:r>
    </w:p>
    <w:p w14:paraId="7049E311" w14:textId="42620AA2" w:rsidR="0044327F" w:rsidRPr="0044327F" w:rsidRDefault="0044327F" w:rsidP="0044327F">
      <w:pPr>
        <w:spacing w:line="360" w:lineRule="auto"/>
        <w:rPr>
          <w:rFonts w:ascii="Arial" w:hAnsi="Arial" w:cs="Arial"/>
        </w:rPr>
      </w:pPr>
      <w:r w:rsidRPr="0044327F">
        <w:rPr>
          <w:rFonts w:ascii="Arial" w:hAnsi="Arial" w:cs="Arial"/>
        </w:rPr>
        <w:t>Country Club Management (1,9)</w:t>
      </w:r>
      <w:r w:rsidR="00423539">
        <w:rPr>
          <w:rFonts w:ascii="Arial" w:hAnsi="Arial" w:cs="Arial"/>
        </w:rPr>
        <w:t xml:space="preserve"> </w:t>
      </w:r>
      <w:r w:rsidR="00423539" w:rsidRPr="00423539">
        <w:rPr>
          <w:rFonts w:ascii="Arial" w:hAnsi="Arial" w:cs="Arial"/>
        </w:rPr>
        <w:t>(Sridharan, 2022)</w:t>
      </w:r>
      <w:r w:rsidRPr="0044327F">
        <w:rPr>
          <w:rFonts w:ascii="Arial" w:hAnsi="Arial" w:cs="Arial"/>
        </w:rPr>
        <w:t xml:space="preserve">. This </w:t>
      </w:r>
      <w:proofErr w:type="gramStart"/>
      <w:r w:rsidRPr="0044327F">
        <w:rPr>
          <w:rFonts w:ascii="Arial" w:hAnsi="Arial" w:cs="Arial"/>
        </w:rPr>
        <w:t>particular style</w:t>
      </w:r>
      <w:proofErr w:type="gramEnd"/>
      <w:r w:rsidRPr="0044327F">
        <w:rPr>
          <w:rFonts w:ascii="Arial" w:hAnsi="Arial" w:cs="Arial"/>
        </w:rPr>
        <w:t xml:space="preserve"> places a significant emphasis on prioritising the well-being of individuals while displaying a relatively lower concern for productivity. Consequently, it cultivates a work environment that is characterised by a sense of ease and friendliness, albeit frequently at the cost of effectively completing tasks.</w:t>
      </w:r>
    </w:p>
    <w:p w14:paraId="5D98E7A7" w14:textId="7A77858D" w:rsidR="0044327F" w:rsidRPr="0044327F" w:rsidRDefault="0044327F" w:rsidP="0044327F">
      <w:pPr>
        <w:spacing w:line="360" w:lineRule="auto"/>
        <w:rPr>
          <w:rFonts w:ascii="Arial" w:hAnsi="Arial" w:cs="Arial"/>
        </w:rPr>
      </w:pPr>
      <w:r w:rsidRPr="0044327F">
        <w:rPr>
          <w:rFonts w:ascii="Arial" w:hAnsi="Arial" w:cs="Arial"/>
        </w:rPr>
        <w:lastRenderedPageBreak/>
        <w:t>The concept of Authority-Compliance Management (9,1) refers to a management style characterised by a hierarchical structure where authority is concentrated at the top and compliance is expected This management style is characterised by a strong emphasis on productivity and a little consideration for the well-being of individuals, reflecting an authoritarian approach</w:t>
      </w:r>
      <w:r w:rsidR="00423539">
        <w:rPr>
          <w:rFonts w:ascii="Arial" w:hAnsi="Arial" w:cs="Arial"/>
        </w:rPr>
        <w:t xml:space="preserve"> </w:t>
      </w:r>
      <w:r w:rsidR="00423539" w:rsidRPr="00423539">
        <w:rPr>
          <w:rFonts w:ascii="Arial" w:hAnsi="Arial" w:cs="Arial"/>
        </w:rPr>
        <w:t>(Ahmed Iqbal et al., 2021)</w:t>
      </w:r>
      <w:r w:rsidRPr="0044327F">
        <w:rPr>
          <w:rFonts w:ascii="Arial" w:hAnsi="Arial" w:cs="Arial"/>
        </w:rPr>
        <w:t>.</w:t>
      </w:r>
    </w:p>
    <w:p w14:paraId="4DFBE1D6" w14:textId="493105D9" w:rsidR="0044327F" w:rsidRPr="0044327F" w:rsidRDefault="0044327F" w:rsidP="0044327F">
      <w:pPr>
        <w:spacing w:line="360" w:lineRule="auto"/>
        <w:rPr>
          <w:rFonts w:ascii="Arial" w:hAnsi="Arial" w:cs="Arial"/>
        </w:rPr>
      </w:pPr>
      <w:r w:rsidRPr="0044327F">
        <w:rPr>
          <w:rFonts w:ascii="Arial" w:hAnsi="Arial" w:cs="Arial"/>
        </w:rPr>
        <w:t>The concept of Middle-of-the-Road Management, denoted as 5,5, refers to a managerial approach that seeks to strike a balance between extreme management styles. This approach aims to strike a balance between the well-being of individuals and the efficiency of production. However, it typically falls short of excelling in either aspect</w:t>
      </w:r>
      <w:r w:rsidR="00423539">
        <w:rPr>
          <w:rFonts w:ascii="Arial" w:hAnsi="Arial" w:cs="Arial"/>
        </w:rPr>
        <w:t xml:space="preserve"> </w:t>
      </w:r>
      <w:r w:rsidR="00423539" w:rsidRPr="00423539">
        <w:rPr>
          <w:rFonts w:ascii="Arial" w:hAnsi="Arial" w:cs="Arial"/>
        </w:rPr>
        <w:t>(Mahr, 2019)</w:t>
      </w:r>
      <w:r w:rsidRPr="0044327F">
        <w:rPr>
          <w:rFonts w:ascii="Arial" w:hAnsi="Arial" w:cs="Arial"/>
        </w:rPr>
        <w:t>.</w:t>
      </w:r>
    </w:p>
    <w:p w14:paraId="5313A55C" w14:textId="0DA9FD96" w:rsidR="0044327F" w:rsidRPr="0044327F" w:rsidRDefault="0044327F" w:rsidP="0044327F">
      <w:pPr>
        <w:spacing w:line="360" w:lineRule="auto"/>
        <w:rPr>
          <w:rFonts w:ascii="Arial" w:hAnsi="Arial" w:cs="Arial"/>
        </w:rPr>
      </w:pPr>
      <w:r w:rsidRPr="0044327F">
        <w:rPr>
          <w:rFonts w:ascii="Arial" w:hAnsi="Arial" w:cs="Arial"/>
        </w:rPr>
        <w:t xml:space="preserve">The team management style, as proposed by Blake and Mouton, </w:t>
      </w:r>
      <w:proofErr w:type="gramStart"/>
      <w:r w:rsidRPr="0044327F">
        <w:rPr>
          <w:rFonts w:ascii="Arial" w:hAnsi="Arial" w:cs="Arial"/>
        </w:rPr>
        <w:t>is considered to be</w:t>
      </w:r>
      <w:proofErr w:type="gramEnd"/>
      <w:r w:rsidRPr="0044327F">
        <w:rPr>
          <w:rFonts w:ascii="Arial" w:hAnsi="Arial" w:cs="Arial"/>
        </w:rPr>
        <w:t xml:space="preserve"> an exemplary strategy that emphasises a strong focus on both the well-being of individuals and the achievement of production goals. This style promotes a cooperative and outcome-driven method of managing teams</w:t>
      </w:r>
      <w:r w:rsidR="00423539">
        <w:rPr>
          <w:rFonts w:ascii="Arial" w:hAnsi="Arial" w:cs="Arial"/>
        </w:rPr>
        <w:t xml:space="preserve"> </w:t>
      </w:r>
      <w:r w:rsidR="00423539" w:rsidRPr="00423539">
        <w:rPr>
          <w:rFonts w:ascii="Arial" w:hAnsi="Arial" w:cs="Arial"/>
        </w:rPr>
        <w:t>(Mahr, 2019)</w:t>
      </w:r>
      <w:r w:rsidRPr="0044327F">
        <w:rPr>
          <w:rFonts w:ascii="Arial" w:hAnsi="Arial" w:cs="Arial"/>
        </w:rPr>
        <w:t>.</w:t>
      </w:r>
    </w:p>
    <w:p w14:paraId="33BB935D" w14:textId="07DC2A94" w:rsidR="0044327F" w:rsidRPr="0044327F" w:rsidRDefault="00423539" w:rsidP="0044327F">
      <w:pPr>
        <w:spacing w:line="360" w:lineRule="auto"/>
        <w:rPr>
          <w:rFonts w:ascii="Arial" w:hAnsi="Arial" w:cs="Arial"/>
        </w:rPr>
      </w:pPr>
      <w:r>
        <w:rPr>
          <w:rFonts w:ascii="Arial" w:hAnsi="Arial" w:cs="Arial"/>
        </w:rPr>
        <w:t xml:space="preserve"> </w:t>
      </w:r>
    </w:p>
    <w:p w14:paraId="3E112190" w14:textId="77777777" w:rsidR="0044327F" w:rsidRPr="0044327F" w:rsidRDefault="0044327F" w:rsidP="00423539">
      <w:pPr>
        <w:pStyle w:val="Heading2"/>
      </w:pPr>
      <w:bookmarkStart w:id="3" w:name="_Toc148392545"/>
      <w:r w:rsidRPr="0044327F">
        <w:t>Craig Poole's Preferred Management Style</w:t>
      </w:r>
      <w:bookmarkEnd w:id="3"/>
    </w:p>
    <w:p w14:paraId="324175CB" w14:textId="77777777" w:rsidR="0044327F" w:rsidRPr="0044327F" w:rsidRDefault="0044327F" w:rsidP="0044327F">
      <w:pPr>
        <w:spacing w:line="360" w:lineRule="auto"/>
        <w:rPr>
          <w:rFonts w:ascii="Arial" w:hAnsi="Arial" w:cs="Arial"/>
        </w:rPr>
      </w:pPr>
    </w:p>
    <w:p w14:paraId="1450B67B" w14:textId="77777777" w:rsidR="0044327F" w:rsidRPr="0044327F" w:rsidRDefault="0044327F" w:rsidP="0044327F">
      <w:pPr>
        <w:spacing w:line="360" w:lineRule="auto"/>
        <w:rPr>
          <w:rFonts w:ascii="Arial" w:hAnsi="Arial" w:cs="Arial"/>
        </w:rPr>
      </w:pPr>
      <w:proofErr w:type="gramStart"/>
      <w:r w:rsidRPr="0044327F">
        <w:rPr>
          <w:rFonts w:ascii="Arial" w:hAnsi="Arial" w:cs="Arial"/>
        </w:rPr>
        <w:t>In order to</w:t>
      </w:r>
      <w:proofErr w:type="gramEnd"/>
      <w:r w:rsidRPr="0044327F">
        <w:rPr>
          <w:rFonts w:ascii="Arial" w:hAnsi="Arial" w:cs="Arial"/>
        </w:rPr>
        <w:t xml:space="preserve"> analyse Craig Poole's preferred management style as the General Manager of Doubletree by Hilton (Reading Pennsylvania), it is necessary to examine his level of concern for both the well-being of individuals and the overall productivity within the organisation. This knowledge can be acquired by the methods of direct observation, conducting interviews, and analysing the leadership decisions and practises employed by the individual in question.</w:t>
      </w:r>
    </w:p>
    <w:p w14:paraId="777535F7" w14:textId="77777777" w:rsidR="0044327F" w:rsidRPr="0044327F" w:rsidRDefault="0044327F" w:rsidP="0044327F">
      <w:pPr>
        <w:spacing w:line="360" w:lineRule="auto"/>
        <w:rPr>
          <w:rFonts w:ascii="Arial" w:hAnsi="Arial" w:cs="Arial"/>
        </w:rPr>
      </w:pPr>
    </w:p>
    <w:p w14:paraId="66A44827" w14:textId="77777777" w:rsidR="0044327F" w:rsidRPr="0044327F" w:rsidRDefault="0044327F" w:rsidP="0044327F">
      <w:pPr>
        <w:spacing w:line="360" w:lineRule="auto"/>
        <w:rPr>
          <w:rFonts w:ascii="Arial" w:hAnsi="Arial" w:cs="Arial"/>
        </w:rPr>
      </w:pPr>
      <w:r w:rsidRPr="0044327F">
        <w:rPr>
          <w:rFonts w:ascii="Arial" w:hAnsi="Arial" w:cs="Arial"/>
        </w:rPr>
        <w:t>Based on the available data and empirical observations, a plausible contention can be made that Craig Poole exhibits a strong affinity for the Team Management style (9,9) as delineated by the Managerial Grid. This observation suggests that the individual in question places significant importance on both the well-being of individuals and the achievement of productive outcomes, thereby cultivating a work atmosphere that encourages collaboration and focuses on achieving desired goals. There are other factors that substantiate this evaluation.</w:t>
      </w:r>
    </w:p>
    <w:p w14:paraId="4770F0EF" w14:textId="77777777" w:rsidR="0044327F" w:rsidRPr="0044327F" w:rsidRDefault="0044327F" w:rsidP="0044327F">
      <w:pPr>
        <w:spacing w:line="360" w:lineRule="auto"/>
        <w:rPr>
          <w:rFonts w:ascii="Arial" w:hAnsi="Arial" w:cs="Arial"/>
        </w:rPr>
      </w:pPr>
    </w:p>
    <w:p w14:paraId="52D7E8D3" w14:textId="77777777" w:rsidR="0044327F" w:rsidRPr="0044327F" w:rsidRDefault="0044327F" w:rsidP="0044327F">
      <w:pPr>
        <w:spacing w:line="360" w:lineRule="auto"/>
        <w:rPr>
          <w:rFonts w:ascii="Arial" w:hAnsi="Arial" w:cs="Arial"/>
        </w:rPr>
      </w:pPr>
      <w:r w:rsidRPr="0044327F">
        <w:rPr>
          <w:rFonts w:ascii="Arial" w:hAnsi="Arial" w:cs="Arial"/>
        </w:rPr>
        <w:t xml:space="preserve">Poole promotes employee empowerment by building a culture that encourages individuals to assume ownership of their own responsibilities, hence cultivating a </w:t>
      </w:r>
      <w:r w:rsidRPr="0044327F">
        <w:rPr>
          <w:rFonts w:ascii="Arial" w:hAnsi="Arial" w:cs="Arial"/>
        </w:rPr>
        <w:lastRenderedPageBreak/>
        <w:t>heightened sense of responsibility and accountability within the workforce (Smith, 2020).</w:t>
      </w:r>
    </w:p>
    <w:p w14:paraId="400BC4FD" w14:textId="77777777" w:rsidR="0044327F" w:rsidRPr="0044327F" w:rsidRDefault="0044327F" w:rsidP="0044327F">
      <w:pPr>
        <w:spacing w:line="360" w:lineRule="auto"/>
        <w:rPr>
          <w:rFonts w:ascii="Arial" w:hAnsi="Arial" w:cs="Arial"/>
        </w:rPr>
      </w:pPr>
      <w:r w:rsidRPr="0044327F">
        <w:rPr>
          <w:rFonts w:ascii="Arial" w:hAnsi="Arial" w:cs="Arial"/>
        </w:rPr>
        <w:t>The establishment of relationships is a significant focus for Poole, as it prioritises the development of connections with both its staff members and customers. This approach contributes to the creation of a favourable and amicable environment within the hotel (Johnson, 2019).</w:t>
      </w:r>
    </w:p>
    <w:p w14:paraId="1E90EBB0" w14:textId="77777777" w:rsidR="0044327F" w:rsidRPr="0044327F" w:rsidRDefault="0044327F" w:rsidP="0044327F">
      <w:pPr>
        <w:spacing w:line="360" w:lineRule="auto"/>
        <w:rPr>
          <w:rFonts w:ascii="Arial" w:hAnsi="Arial" w:cs="Arial"/>
        </w:rPr>
      </w:pPr>
      <w:r w:rsidRPr="0044327F">
        <w:rPr>
          <w:rFonts w:ascii="Arial" w:hAnsi="Arial" w:cs="Arial"/>
        </w:rPr>
        <w:t>The individual demonstrates a strong focus on achieving desired outcomes. Craig Poole's primary focus lies on attaining elevated levels of productivity and customer satisfaction, thereby fitting with the production-oriented facet of the Team Management style (Brown, 2021).</w:t>
      </w:r>
    </w:p>
    <w:p w14:paraId="38AE873E" w14:textId="77777777" w:rsidR="0044327F" w:rsidRPr="0044327F" w:rsidRDefault="0044327F" w:rsidP="0044327F">
      <w:pPr>
        <w:spacing w:line="360" w:lineRule="auto"/>
        <w:rPr>
          <w:rFonts w:ascii="Arial" w:hAnsi="Arial" w:cs="Arial"/>
        </w:rPr>
      </w:pPr>
      <w:r w:rsidRPr="0044327F">
        <w:rPr>
          <w:rFonts w:ascii="Arial" w:hAnsi="Arial" w:cs="Arial"/>
        </w:rPr>
        <w:t>Poole places a high importance on open and honest communication, since it fosters a sense of teamwork and collaboration among the personnel (Clark, 2018).</w:t>
      </w:r>
    </w:p>
    <w:p w14:paraId="1A873A3B" w14:textId="77777777" w:rsidR="0044327F" w:rsidRPr="0044327F" w:rsidRDefault="0044327F" w:rsidP="0044327F">
      <w:pPr>
        <w:spacing w:line="360" w:lineRule="auto"/>
        <w:rPr>
          <w:rFonts w:ascii="Arial" w:hAnsi="Arial" w:cs="Arial"/>
        </w:rPr>
      </w:pPr>
    </w:p>
    <w:p w14:paraId="50D1A1B4" w14:textId="77777777" w:rsidR="0044327F" w:rsidRPr="0044327F" w:rsidRDefault="0044327F" w:rsidP="00423539">
      <w:pPr>
        <w:pStyle w:val="Heading2"/>
      </w:pPr>
      <w:bookmarkStart w:id="4" w:name="_Toc148392546"/>
      <w:r w:rsidRPr="0044327F">
        <w:t>Critical Evaluation and Implications</w:t>
      </w:r>
      <w:bookmarkEnd w:id="4"/>
    </w:p>
    <w:p w14:paraId="1535600B" w14:textId="77777777" w:rsidR="0044327F" w:rsidRPr="0044327F" w:rsidRDefault="0044327F" w:rsidP="0044327F">
      <w:pPr>
        <w:spacing w:line="360" w:lineRule="auto"/>
        <w:rPr>
          <w:rFonts w:ascii="Arial" w:hAnsi="Arial" w:cs="Arial"/>
        </w:rPr>
      </w:pPr>
    </w:p>
    <w:p w14:paraId="3BB23DD1" w14:textId="77777777" w:rsidR="0044327F" w:rsidRPr="0044327F" w:rsidRDefault="0044327F" w:rsidP="0044327F">
      <w:pPr>
        <w:spacing w:line="360" w:lineRule="auto"/>
        <w:rPr>
          <w:rFonts w:ascii="Arial" w:hAnsi="Arial" w:cs="Arial"/>
        </w:rPr>
      </w:pPr>
    </w:p>
    <w:p w14:paraId="3FFA6121" w14:textId="77777777" w:rsidR="0044327F" w:rsidRPr="0044327F" w:rsidRDefault="0044327F" w:rsidP="0044327F">
      <w:pPr>
        <w:spacing w:line="360" w:lineRule="auto"/>
        <w:rPr>
          <w:rFonts w:ascii="Arial" w:hAnsi="Arial" w:cs="Arial"/>
        </w:rPr>
      </w:pPr>
      <w:r w:rsidRPr="0044327F">
        <w:rPr>
          <w:rFonts w:ascii="Arial" w:hAnsi="Arial" w:cs="Arial"/>
        </w:rPr>
        <w:t xml:space="preserve">The Team Management style, according to the Blake and Mouton Managerial Grid, is commonly regarded as the most effective managerial method. This statement underscores the significance of achieving tasks and ensuring employee happiness, hence fostering a harmonious and dynamic workplace milieu. According to Robinson (2017), this </w:t>
      </w:r>
      <w:proofErr w:type="gramStart"/>
      <w:r w:rsidRPr="0044327F">
        <w:rPr>
          <w:rFonts w:ascii="Arial" w:hAnsi="Arial" w:cs="Arial"/>
        </w:rPr>
        <w:t>particular strategy</w:t>
      </w:r>
      <w:proofErr w:type="gramEnd"/>
      <w:r w:rsidRPr="0044327F">
        <w:rPr>
          <w:rFonts w:ascii="Arial" w:hAnsi="Arial" w:cs="Arial"/>
        </w:rPr>
        <w:t xml:space="preserve"> frequently results in increased motivation, heightened staff involvement, and greater overall organisational performance.</w:t>
      </w:r>
    </w:p>
    <w:p w14:paraId="036CFF8A" w14:textId="77777777" w:rsidR="0044327F" w:rsidRPr="0044327F" w:rsidRDefault="0044327F" w:rsidP="0044327F">
      <w:pPr>
        <w:spacing w:line="360" w:lineRule="auto"/>
        <w:rPr>
          <w:rFonts w:ascii="Arial" w:hAnsi="Arial" w:cs="Arial"/>
        </w:rPr>
      </w:pPr>
    </w:p>
    <w:p w14:paraId="6E65E149" w14:textId="07940EBA" w:rsidR="0044327F" w:rsidRDefault="0044327F" w:rsidP="0044327F">
      <w:pPr>
        <w:spacing w:line="360" w:lineRule="auto"/>
        <w:rPr>
          <w:rFonts w:ascii="Arial" w:hAnsi="Arial" w:cs="Arial"/>
        </w:rPr>
      </w:pPr>
      <w:r w:rsidRPr="0044327F">
        <w:rPr>
          <w:rFonts w:ascii="Arial" w:hAnsi="Arial" w:cs="Arial"/>
        </w:rPr>
        <w:t>Nevertheless, it is imperative to recognise that every managerial style possesses inherent constraints. In a dynamic and intricate corporate landscape, specific circumstances may necessitate an alternative methodology. For example, it has been suggested that the Team Management style may exhibit reduced effectiveness in situations involving crisis management or time-sensitive decision-making (Miller, 2019).</w:t>
      </w:r>
    </w:p>
    <w:p w14:paraId="6D3E84B4" w14:textId="77777777" w:rsidR="007C5E57" w:rsidRDefault="007C5E57" w:rsidP="0044327F">
      <w:pPr>
        <w:spacing w:line="360" w:lineRule="auto"/>
        <w:rPr>
          <w:rFonts w:ascii="Arial" w:hAnsi="Arial" w:cs="Arial"/>
        </w:rPr>
      </w:pPr>
    </w:p>
    <w:p w14:paraId="4D827BEC" w14:textId="77777777" w:rsidR="007C5E57" w:rsidRDefault="007C5E57" w:rsidP="0044327F">
      <w:pPr>
        <w:spacing w:line="360" w:lineRule="auto"/>
        <w:rPr>
          <w:rFonts w:ascii="Arial" w:hAnsi="Arial" w:cs="Arial"/>
        </w:rPr>
      </w:pPr>
    </w:p>
    <w:p w14:paraId="187FCDAC" w14:textId="77777777" w:rsidR="007C5E57" w:rsidRDefault="007C5E57" w:rsidP="0044327F">
      <w:pPr>
        <w:spacing w:line="360" w:lineRule="auto"/>
        <w:rPr>
          <w:rFonts w:ascii="Arial" w:hAnsi="Arial" w:cs="Arial"/>
        </w:rPr>
      </w:pPr>
    </w:p>
    <w:p w14:paraId="3A819A21" w14:textId="77777777" w:rsidR="007C5E57" w:rsidRDefault="007C5E57" w:rsidP="0044327F">
      <w:pPr>
        <w:spacing w:line="360" w:lineRule="auto"/>
        <w:rPr>
          <w:rFonts w:ascii="Arial" w:hAnsi="Arial" w:cs="Arial"/>
        </w:rPr>
      </w:pPr>
    </w:p>
    <w:p w14:paraId="331BB931" w14:textId="77777777" w:rsidR="007C5E57" w:rsidRDefault="007C5E57" w:rsidP="0044327F">
      <w:pPr>
        <w:spacing w:line="360" w:lineRule="auto"/>
        <w:rPr>
          <w:rFonts w:ascii="Arial" w:hAnsi="Arial" w:cs="Arial"/>
        </w:rPr>
      </w:pPr>
    </w:p>
    <w:p w14:paraId="0BF0033C" w14:textId="77FF2193" w:rsidR="007C5E57" w:rsidRDefault="007C5E57" w:rsidP="00423539">
      <w:pPr>
        <w:pStyle w:val="Heading1"/>
      </w:pPr>
      <w:bookmarkStart w:id="5" w:name="_Toc148392547"/>
      <w:r>
        <w:lastRenderedPageBreak/>
        <w:t>2.</w:t>
      </w:r>
      <w:bookmarkEnd w:id="5"/>
    </w:p>
    <w:p w14:paraId="59CC748B" w14:textId="77777777" w:rsidR="007C5E57" w:rsidRDefault="007C5E57" w:rsidP="0044327F">
      <w:pPr>
        <w:spacing w:line="360" w:lineRule="auto"/>
        <w:rPr>
          <w:rFonts w:ascii="Arial" w:hAnsi="Arial" w:cs="Arial"/>
        </w:rPr>
      </w:pPr>
    </w:p>
    <w:p w14:paraId="290EFD7C" w14:textId="77777777" w:rsidR="007C5E57" w:rsidRPr="007C5E57" w:rsidRDefault="007C5E57" w:rsidP="00423539">
      <w:pPr>
        <w:pStyle w:val="Heading2"/>
      </w:pPr>
      <w:bookmarkStart w:id="6" w:name="_Toc148392548"/>
      <w:r w:rsidRPr="007C5E57">
        <w:t>Introduction</w:t>
      </w:r>
      <w:bookmarkEnd w:id="6"/>
    </w:p>
    <w:p w14:paraId="3F1F568A" w14:textId="77777777" w:rsidR="007C5E57" w:rsidRPr="007C5E57" w:rsidRDefault="007C5E57" w:rsidP="007C5E57">
      <w:pPr>
        <w:spacing w:line="360" w:lineRule="auto"/>
        <w:rPr>
          <w:rFonts w:ascii="Arial" w:hAnsi="Arial" w:cs="Arial"/>
        </w:rPr>
      </w:pPr>
    </w:p>
    <w:p w14:paraId="3047B377" w14:textId="77777777" w:rsidR="007C5E57" w:rsidRPr="007C5E57" w:rsidRDefault="007C5E57" w:rsidP="007C5E57">
      <w:pPr>
        <w:spacing w:line="360" w:lineRule="auto"/>
        <w:rPr>
          <w:rFonts w:ascii="Arial" w:hAnsi="Arial" w:cs="Arial"/>
        </w:rPr>
      </w:pPr>
      <w:r w:rsidRPr="007C5E57">
        <w:rPr>
          <w:rFonts w:ascii="Arial" w:hAnsi="Arial" w:cs="Arial"/>
        </w:rPr>
        <w:t>The concept of leadership is intricate and diverse, and it holds significant importance in the achievement of organisational success. The paradigm of Action-Centred Leadership (ACL) developed by John Adair offers a significant framework for assessing the efficacy of leadership by considering three essential functions: Task, Team, and Individual. This analysis aims to evaluate the effectiveness of Craig Poole in various functions and examine the significance of these findings by including perspectives and opinions from credible sources.</w:t>
      </w:r>
    </w:p>
    <w:p w14:paraId="49BCB312" w14:textId="77777777" w:rsidR="007C5E57" w:rsidRPr="007C5E57" w:rsidRDefault="007C5E57" w:rsidP="00423539">
      <w:pPr>
        <w:pStyle w:val="Heading2"/>
      </w:pPr>
    </w:p>
    <w:p w14:paraId="672EA762" w14:textId="77777777" w:rsidR="007C5E57" w:rsidRPr="007C5E57" w:rsidRDefault="007C5E57" w:rsidP="00423539">
      <w:pPr>
        <w:pStyle w:val="Heading2"/>
      </w:pPr>
      <w:bookmarkStart w:id="7" w:name="_Toc148392549"/>
      <w:r w:rsidRPr="007C5E57">
        <w:t>Craig Poole's Effectiveness in the Task Function</w:t>
      </w:r>
      <w:bookmarkEnd w:id="7"/>
    </w:p>
    <w:p w14:paraId="03D83F62" w14:textId="77777777" w:rsidR="007C5E57" w:rsidRPr="007C5E57" w:rsidRDefault="007C5E57" w:rsidP="007C5E57">
      <w:pPr>
        <w:spacing w:line="360" w:lineRule="auto"/>
        <w:rPr>
          <w:rFonts w:ascii="Arial" w:hAnsi="Arial" w:cs="Arial"/>
        </w:rPr>
      </w:pPr>
    </w:p>
    <w:p w14:paraId="1A0451D8" w14:textId="77777777" w:rsidR="007C5E57" w:rsidRPr="007C5E57" w:rsidRDefault="007C5E57" w:rsidP="007C5E57">
      <w:pPr>
        <w:spacing w:line="360" w:lineRule="auto"/>
        <w:rPr>
          <w:rFonts w:ascii="Arial" w:hAnsi="Arial" w:cs="Arial"/>
        </w:rPr>
      </w:pPr>
      <w:r w:rsidRPr="007C5E57">
        <w:rPr>
          <w:rFonts w:ascii="Arial" w:hAnsi="Arial" w:cs="Arial"/>
        </w:rPr>
        <w:t>The Task function within Adair's ACL model is centred on the efficient attainment of objectives and goals. Project management is the systematic coordination of activities, including planning, organising, and monitoring, with the objective of ensuring timely and exemplary completion of tasks. The assessment of Craig Poole's effectiveness in the Task function can be conducted by evaluating his proficiency in establishing unambiguous objectives and effectively prioritising work.</w:t>
      </w:r>
    </w:p>
    <w:p w14:paraId="32C48AA2" w14:textId="77777777" w:rsidR="007C5E57" w:rsidRPr="007C5E57" w:rsidRDefault="007C5E57" w:rsidP="007C5E57">
      <w:pPr>
        <w:spacing w:line="360" w:lineRule="auto"/>
        <w:rPr>
          <w:rFonts w:ascii="Arial" w:hAnsi="Arial" w:cs="Arial"/>
        </w:rPr>
      </w:pPr>
    </w:p>
    <w:p w14:paraId="39074769" w14:textId="77777777" w:rsidR="007C5E57" w:rsidRPr="007C5E57" w:rsidRDefault="007C5E57" w:rsidP="007C5E57">
      <w:pPr>
        <w:spacing w:line="360" w:lineRule="auto"/>
        <w:rPr>
          <w:rFonts w:ascii="Arial" w:hAnsi="Arial" w:cs="Arial"/>
        </w:rPr>
      </w:pPr>
      <w:r w:rsidRPr="007C5E57">
        <w:rPr>
          <w:rFonts w:ascii="Arial" w:hAnsi="Arial" w:cs="Arial"/>
        </w:rPr>
        <w:t xml:space="preserve">Craig Poole has demonstrated exceptional efficacy in the Task function. The individual prioritises the establishment of goals and the completion of tasks, ensuring that members of his team are provided with well-defined targets to strive for. According to a study conducted by Locke and Latham (2002), it has been found that the presence of defined and difficult goals has a positive impact on performance. </w:t>
      </w:r>
      <w:proofErr w:type="gramStart"/>
      <w:r w:rsidRPr="007C5E57">
        <w:rPr>
          <w:rFonts w:ascii="Arial" w:hAnsi="Arial" w:cs="Arial"/>
        </w:rPr>
        <w:t>In light of</w:t>
      </w:r>
      <w:proofErr w:type="gramEnd"/>
      <w:r w:rsidRPr="007C5E57">
        <w:rPr>
          <w:rFonts w:ascii="Arial" w:hAnsi="Arial" w:cs="Arial"/>
        </w:rPr>
        <w:t xml:space="preserve"> this notion, Craig's emphasis on explicit targets is in alignment with the aforementioned research. In addition, the individual's capacity to properly arrange tasks and oversee their progress demonstrates a strong dedication to accomplishing objectives efficiently (Peters and Waterman, 1982).</w:t>
      </w:r>
    </w:p>
    <w:p w14:paraId="674B69D3" w14:textId="77777777" w:rsidR="007C5E57" w:rsidRPr="007C5E57" w:rsidRDefault="007C5E57" w:rsidP="007C5E57">
      <w:pPr>
        <w:spacing w:line="360" w:lineRule="auto"/>
        <w:rPr>
          <w:rFonts w:ascii="Arial" w:hAnsi="Arial" w:cs="Arial"/>
        </w:rPr>
      </w:pPr>
    </w:p>
    <w:p w14:paraId="5327A5F5" w14:textId="77777777" w:rsidR="007C5E57" w:rsidRPr="007C5E57" w:rsidRDefault="007C5E57" w:rsidP="007C5E57">
      <w:pPr>
        <w:spacing w:line="360" w:lineRule="auto"/>
        <w:rPr>
          <w:rFonts w:ascii="Arial" w:hAnsi="Arial" w:cs="Arial"/>
        </w:rPr>
      </w:pPr>
      <w:r w:rsidRPr="007C5E57">
        <w:rPr>
          <w:rFonts w:ascii="Arial" w:hAnsi="Arial" w:cs="Arial"/>
        </w:rPr>
        <w:t xml:space="preserve">In contemporary business settings, the proficient management of tasks is vital </w:t>
      </w:r>
      <w:proofErr w:type="gramStart"/>
      <w:r w:rsidRPr="007C5E57">
        <w:rPr>
          <w:rFonts w:ascii="Arial" w:hAnsi="Arial" w:cs="Arial"/>
        </w:rPr>
        <w:t>in order to</w:t>
      </w:r>
      <w:proofErr w:type="gramEnd"/>
      <w:r w:rsidRPr="007C5E57">
        <w:rPr>
          <w:rFonts w:ascii="Arial" w:hAnsi="Arial" w:cs="Arial"/>
        </w:rPr>
        <w:t xml:space="preserve"> achieve organisational objectives and successfully respond to evolving market dynamics. The focus on job completion exhibited by Craig Poole aligns with </w:t>
      </w:r>
      <w:r w:rsidRPr="007C5E57">
        <w:rPr>
          <w:rFonts w:ascii="Arial" w:hAnsi="Arial" w:cs="Arial"/>
        </w:rPr>
        <w:lastRenderedPageBreak/>
        <w:t>the principles of agile leadership, which involve leaders promptly adjusting to evolving situations (Martin et al., 2016). Furthermore, within the realm of project management, the significance of this concept becomes apparent as it plays a crucial role in achieving project milestones and ultimately guaranteeing favourable project results.</w:t>
      </w:r>
    </w:p>
    <w:p w14:paraId="33168DD5" w14:textId="77777777" w:rsidR="007C5E57" w:rsidRPr="007C5E57" w:rsidRDefault="007C5E57" w:rsidP="007C5E57">
      <w:pPr>
        <w:spacing w:line="360" w:lineRule="auto"/>
        <w:rPr>
          <w:rFonts w:ascii="Arial" w:hAnsi="Arial" w:cs="Arial"/>
        </w:rPr>
      </w:pPr>
    </w:p>
    <w:p w14:paraId="034BF874" w14:textId="77777777" w:rsidR="007C5E57" w:rsidRPr="007C5E57" w:rsidRDefault="007C5E57" w:rsidP="00423539">
      <w:pPr>
        <w:pStyle w:val="Heading2"/>
      </w:pPr>
      <w:bookmarkStart w:id="8" w:name="_Toc148392550"/>
      <w:r w:rsidRPr="007C5E57">
        <w:t>Craig Poole's Effectiveness in the Team Function</w:t>
      </w:r>
      <w:bookmarkEnd w:id="8"/>
    </w:p>
    <w:p w14:paraId="148725FA" w14:textId="77777777" w:rsidR="007C5E57" w:rsidRPr="007C5E57" w:rsidRDefault="007C5E57" w:rsidP="007C5E57">
      <w:pPr>
        <w:spacing w:line="360" w:lineRule="auto"/>
        <w:rPr>
          <w:rFonts w:ascii="Arial" w:hAnsi="Arial" w:cs="Arial"/>
        </w:rPr>
      </w:pPr>
    </w:p>
    <w:p w14:paraId="1FC8A544" w14:textId="77777777" w:rsidR="007C5E57" w:rsidRPr="007C5E57" w:rsidRDefault="007C5E57" w:rsidP="007C5E57">
      <w:pPr>
        <w:spacing w:line="360" w:lineRule="auto"/>
        <w:rPr>
          <w:rFonts w:ascii="Arial" w:hAnsi="Arial" w:cs="Arial"/>
        </w:rPr>
      </w:pPr>
      <w:r w:rsidRPr="007C5E57">
        <w:rPr>
          <w:rFonts w:ascii="Arial" w:hAnsi="Arial" w:cs="Arial"/>
        </w:rPr>
        <w:t>The Team component within Adair's ACL model is primarily focused on cultivating efficient team dynamics, facilitating communication, and promoting collaboration. The establishment of a positive team atmosphere and the facilitation of open and effective communication necessitate the presence of a capable leader.</w:t>
      </w:r>
    </w:p>
    <w:p w14:paraId="6F78EA15" w14:textId="77777777" w:rsidR="007C5E57" w:rsidRPr="007C5E57" w:rsidRDefault="007C5E57" w:rsidP="007C5E57">
      <w:pPr>
        <w:spacing w:line="360" w:lineRule="auto"/>
        <w:rPr>
          <w:rFonts w:ascii="Arial" w:hAnsi="Arial" w:cs="Arial"/>
        </w:rPr>
      </w:pPr>
    </w:p>
    <w:p w14:paraId="0CB9134E" w14:textId="77777777" w:rsidR="007C5E57" w:rsidRPr="007C5E57" w:rsidRDefault="007C5E57" w:rsidP="007C5E57">
      <w:pPr>
        <w:spacing w:line="360" w:lineRule="auto"/>
        <w:rPr>
          <w:rFonts w:ascii="Arial" w:hAnsi="Arial" w:cs="Arial"/>
        </w:rPr>
      </w:pPr>
      <w:r w:rsidRPr="007C5E57">
        <w:rPr>
          <w:rFonts w:ascii="Arial" w:hAnsi="Arial" w:cs="Arial"/>
        </w:rPr>
        <w:t xml:space="preserve">The notable effectiveness of Craig Poole in the Team role is worthy of recognition. He facilitates and encourages transparent communication and cooperative efforts among team members, establishing a constructive team atmosphere. The </w:t>
      </w:r>
      <w:proofErr w:type="gramStart"/>
      <w:r w:rsidRPr="007C5E57">
        <w:rPr>
          <w:rFonts w:ascii="Arial" w:hAnsi="Arial" w:cs="Arial"/>
        </w:rPr>
        <w:t>aforementioned method</w:t>
      </w:r>
      <w:proofErr w:type="gramEnd"/>
      <w:r w:rsidRPr="007C5E57">
        <w:rPr>
          <w:rFonts w:ascii="Arial" w:hAnsi="Arial" w:cs="Arial"/>
        </w:rPr>
        <w:t xml:space="preserve"> is consistent with the findings of Hackman and </w:t>
      </w:r>
      <w:proofErr w:type="spellStart"/>
      <w:r w:rsidRPr="007C5E57">
        <w:rPr>
          <w:rFonts w:ascii="Arial" w:hAnsi="Arial" w:cs="Arial"/>
        </w:rPr>
        <w:t>Wageman</w:t>
      </w:r>
      <w:proofErr w:type="spellEnd"/>
      <w:r w:rsidRPr="007C5E57">
        <w:rPr>
          <w:rFonts w:ascii="Arial" w:hAnsi="Arial" w:cs="Arial"/>
        </w:rPr>
        <w:t xml:space="preserve"> (2005) in their research, which highlights the significance of fostering shared team leadership and promoting open communication as means to enhance team performance. The establishment of trust and rapport by Craig is of paramount importance </w:t>
      </w:r>
      <w:proofErr w:type="gramStart"/>
      <w:r w:rsidRPr="007C5E57">
        <w:rPr>
          <w:rFonts w:ascii="Arial" w:hAnsi="Arial" w:cs="Arial"/>
        </w:rPr>
        <w:t>in order to</w:t>
      </w:r>
      <w:proofErr w:type="gramEnd"/>
      <w:r w:rsidRPr="007C5E57">
        <w:rPr>
          <w:rFonts w:ascii="Arial" w:hAnsi="Arial" w:cs="Arial"/>
        </w:rPr>
        <w:t xml:space="preserve"> enhance teamwork within the team (Lencioni, 2002).</w:t>
      </w:r>
    </w:p>
    <w:p w14:paraId="33264B90" w14:textId="77777777" w:rsidR="007C5E57" w:rsidRPr="007C5E57" w:rsidRDefault="007C5E57" w:rsidP="007C5E57">
      <w:pPr>
        <w:spacing w:line="360" w:lineRule="auto"/>
        <w:rPr>
          <w:rFonts w:ascii="Arial" w:hAnsi="Arial" w:cs="Arial"/>
        </w:rPr>
      </w:pPr>
    </w:p>
    <w:p w14:paraId="5F2D9DF1" w14:textId="77777777" w:rsidR="007C5E57" w:rsidRPr="007C5E57" w:rsidRDefault="007C5E57" w:rsidP="007C5E57">
      <w:pPr>
        <w:spacing w:line="360" w:lineRule="auto"/>
        <w:rPr>
          <w:rFonts w:ascii="Arial" w:hAnsi="Arial" w:cs="Arial"/>
        </w:rPr>
      </w:pPr>
      <w:r w:rsidRPr="007C5E57">
        <w:rPr>
          <w:rFonts w:ascii="Arial" w:hAnsi="Arial" w:cs="Arial"/>
        </w:rPr>
        <w:t>In the current business environment, characterised by prevalent remote work arrangements and cross-functional team structures, the significance of open communication and cooperation cannot be overemphasised. The focus placed by Craig Poole on cultivating teamwork aligns with the principles of effective virtual leadership as outlined by Hertel et al. (2019). Effective leadership is essential in ensuring optimal levels of team engagement and productivity, particularly in situations where team members are geographically separated.</w:t>
      </w:r>
    </w:p>
    <w:p w14:paraId="7410FD17" w14:textId="77777777" w:rsidR="007C5E57" w:rsidRPr="007C5E57" w:rsidRDefault="007C5E57" w:rsidP="007C5E57">
      <w:pPr>
        <w:spacing w:line="360" w:lineRule="auto"/>
        <w:rPr>
          <w:rFonts w:ascii="Arial" w:hAnsi="Arial" w:cs="Arial"/>
        </w:rPr>
      </w:pPr>
    </w:p>
    <w:p w14:paraId="4ACA53B1" w14:textId="77777777" w:rsidR="007C5E57" w:rsidRPr="007C5E57" w:rsidRDefault="007C5E57" w:rsidP="00423539">
      <w:pPr>
        <w:pStyle w:val="Heading2"/>
      </w:pPr>
      <w:bookmarkStart w:id="9" w:name="_Toc148392551"/>
      <w:r w:rsidRPr="007C5E57">
        <w:t>Craig Poole's Effectiveness in the Individual Function</w:t>
      </w:r>
      <w:bookmarkEnd w:id="9"/>
    </w:p>
    <w:p w14:paraId="4EF97C33" w14:textId="77777777" w:rsidR="007C5E57" w:rsidRPr="007C5E57" w:rsidRDefault="007C5E57" w:rsidP="007C5E57">
      <w:pPr>
        <w:spacing w:line="360" w:lineRule="auto"/>
        <w:rPr>
          <w:rFonts w:ascii="Arial" w:hAnsi="Arial" w:cs="Arial"/>
        </w:rPr>
      </w:pPr>
    </w:p>
    <w:p w14:paraId="541E94A1" w14:textId="77777777" w:rsidR="007C5E57" w:rsidRPr="007C5E57" w:rsidRDefault="007C5E57" w:rsidP="007C5E57">
      <w:pPr>
        <w:spacing w:line="360" w:lineRule="auto"/>
        <w:rPr>
          <w:rFonts w:ascii="Arial" w:hAnsi="Arial" w:cs="Arial"/>
        </w:rPr>
      </w:pPr>
      <w:r w:rsidRPr="007C5E57">
        <w:rPr>
          <w:rFonts w:ascii="Arial" w:hAnsi="Arial" w:cs="Arial"/>
        </w:rPr>
        <w:t xml:space="preserve">The Individual function within Adair's ACL model places emphasis on comprehending and cultivating the inherent capabilities of individual individuals within a team. The </w:t>
      </w:r>
      <w:r w:rsidRPr="007C5E57">
        <w:rPr>
          <w:rFonts w:ascii="Arial" w:hAnsi="Arial" w:cs="Arial"/>
        </w:rPr>
        <w:lastRenderedPageBreak/>
        <w:t xml:space="preserve">process </w:t>
      </w:r>
      <w:proofErr w:type="gramStart"/>
      <w:r w:rsidRPr="007C5E57">
        <w:rPr>
          <w:rFonts w:ascii="Arial" w:hAnsi="Arial" w:cs="Arial"/>
        </w:rPr>
        <w:t>include</w:t>
      </w:r>
      <w:proofErr w:type="gramEnd"/>
      <w:r w:rsidRPr="007C5E57">
        <w:rPr>
          <w:rFonts w:ascii="Arial" w:hAnsi="Arial" w:cs="Arial"/>
        </w:rPr>
        <w:t xml:space="preserve"> the provision of guidance, mentorship, and the delivery of constructive feedback with the aim of facilitating the growth and development of team members.</w:t>
      </w:r>
    </w:p>
    <w:p w14:paraId="3438D81B" w14:textId="77777777" w:rsidR="007C5E57" w:rsidRPr="007C5E57" w:rsidRDefault="007C5E57" w:rsidP="007C5E57">
      <w:pPr>
        <w:spacing w:line="360" w:lineRule="auto"/>
        <w:rPr>
          <w:rFonts w:ascii="Arial" w:hAnsi="Arial" w:cs="Arial"/>
        </w:rPr>
      </w:pPr>
    </w:p>
    <w:p w14:paraId="03C741B4" w14:textId="77777777" w:rsidR="007C5E57" w:rsidRPr="007C5E57" w:rsidRDefault="007C5E57" w:rsidP="007C5E57">
      <w:pPr>
        <w:spacing w:line="360" w:lineRule="auto"/>
        <w:rPr>
          <w:rFonts w:ascii="Arial" w:hAnsi="Arial" w:cs="Arial"/>
        </w:rPr>
      </w:pPr>
      <w:r w:rsidRPr="007C5E57">
        <w:rPr>
          <w:rFonts w:ascii="Arial" w:hAnsi="Arial" w:cs="Arial"/>
        </w:rPr>
        <w:t xml:space="preserve">Craig Poole exhibits exceptional leadership skills within the realm of the Individual function. He provides direction and assistance to individual members of the team, assisting them in achieving their maximum capabilities. The </w:t>
      </w:r>
      <w:proofErr w:type="gramStart"/>
      <w:r w:rsidRPr="007C5E57">
        <w:rPr>
          <w:rFonts w:ascii="Arial" w:hAnsi="Arial" w:cs="Arial"/>
        </w:rPr>
        <w:t>aforementioned strategy</w:t>
      </w:r>
      <w:proofErr w:type="gramEnd"/>
      <w:r w:rsidRPr="007C5E57">
        <w:rPr>
          <w:rFonts w:ascii="Arial" w:hAnsi="Arial" w:cs="Arial"/>
        </w:rPr>
        <w:t xml:space="preserve"> is in accordance with the concepts of transformative leadership as outlined by Bass and Riggio (2006). According to Deci and Ryan (1985), the provision of mentorship and encouragement plays a crucial role in fostering employee motivation and facilitating their personal development.</w:t>
      </w:r>
    </w:p>
    <w:p w14:paraId="0E304B38" w14:textId="77777777" w:rsidR="007C5E57" w:rsidRPr="007C5E57" w:rsidRDefault="007C5E57" w:rsidP="007C5E57">
      <w:pPr>
        <w:spacing w:line="360" w:lineRule="auto"/>
        <w:rPr>
          <w:rFonts w:ascii="Arial" w:hAnsi="Arial" w:cs="Arial"/>
        </w:rPr>
      </w:pPr>
    </w:p>
    <w:p w14:paraId="6DC258FD" w14:textId="77777777" w:rsidR="007C5E57" w:rsidRPr="007C5E57" w:rsidRDefault="007C5E57" w:rsidP="007C5E57">
      <w:pPr>
        <w:spacing w:line="360" w:lineRule="auto"/>
        <w:rPr>
          <w:rFonts w:ascii="Arial" w:hAnsi="Arial" w:cs="Arial"/>
        </w:rPr>
      </w:pPr>
      <w:r w:rsidRPr="007C5E57">
        <w:rPr>
          <w:rFonts w:ascii="Arial" w:hAnsi="Arial" w:cs="Arial"/>
        </w:rPr>
        <w:t>In the contemporary company environment, characterised by the significance placed on employee engagement and retention, the significance of individual development cannot be emphasised. According to a study conducted by Gallup (2021), it has been demonstrated that employees who are provided with consistent feedback and opportunities for growth exhibit higher levels of engagement and productivity. The relevance and significance of Craig Poole's effectiveness in the Individual function cannot be overstated, since it plays a critical role in determining the overall success of the organisation.</w:t>
      </w:r>
    </w:p>
    <w:p w14:paraId="53DCE436" w14:textId="77777777" w:rsidR="007C5E57" w:rsidRPr="007C5E57" w:rsidRDefault="007C5E57" w:rsidP="007C5E57">
      <w:pPr>
        <w:spacing w:line="360" w:lineRule="auto"/>
        <w:rPr>
          <w:rFonts w:ascii="Arial" w:hAnsi="Arial" w:cs="Arial"/>
        </w:rPr>
      </w:pPr>
    </w:p>
    <w:p w14:paraId="5C2BC0A9" w14:textId="77777777" w:rsidR="007C5E57" w:rsidRPr="007C5E57" w:rsidRDefault="007C5E57" w:rsidP="00423539">
      <w:pPr>
        <w:pStyle w:val="Heading2"/>
      </w:pPr>
      <w:bookmarkStart w:id="10" w:name="_Toc148392552"/>
      <w:r w:rsidRPr="007C5E57">
        <w:t>Relevance of Findings</w:t>
      </w:r>
      <w:bookmarkEnd w:id="10"/>
    </w:p>
    <w:p w14:paraId="158AF375" w14:textId="77777777" w:rsidR="007C5E57" w:rsidRPr="007C5E57" w:rsidRDefault="007C5E57" w:rsidP="007C5E57">
      <w:pPr>
        <w:spacing w:line="360" w:lineRule="auto"/>
        <w:rPr>
          <w:rFonts w:ascii="Arial" w:hAnsi="Arial" w:cs="Arial"/>
        </w:rPr>
      </w:pPr>
    </w:p>
    <w:p w14:paraId="0EAA7DBD" w14:textId="77777777" w:rsidR="007C5E57" w:rsidRPr="007C5E57" w:rsidRDefault="007C5E57" w:rsidP="007C5E57">
      <w:pPr>
        <w:spacing w:line="360" w:lineRule="auto"/>
        <w:rPr>
          <w:rFonts w:ascii="Arial" w:hAnsi="Arial" w:cs="Arial"/>
        </w:rPr>
      </w:pPr>
      <w:r w:rsidRPr="007C5E57">
        <w:rPr>
          <w:rFonts w:ascii="Arial" w:hAnsi="Arial" w:cs="Arial"/>
        </w:rPr>
        <w:t>The relevance of Craig Poole's success in the three major roles of managerial leadership, as outlined in Adair's ACL model, holds significant importance within contemporary organisational contexts. The individual's focus on establishing explicit objectives, facilitating efficient communication within the team, and fostering personal growth is consistent with current leadership theories and practises.</w:t>
      </w:r>
    </w:p>
    <w:p w14:paraId="3DA671E9" w14:textId="77777777" w:rsidR="007C5E57" w:rsidRPr="007C5E57" w:rsidRDefault="007C5E57" w:rsidP="007C5E57">
      <w:pPr>
        <w:spacing w:line="360" w:lineRule="auto"/>
        <w:rPr>
          <w:rFonts w:ascii="Arial" w:hAnsi="Arial" w:cs="Arial"/>
        </w:rPr>
      </w:pPr>
    </w:p>
    <w:p w14:paraId="356CBE9A" w14:textId="77777777" w:rsidR="007C5E57" w:rsidRPr="007C5E57" w:rsidRDefault="007C5E57" w:rsidP="007C5E57">
      <w:pPr>
        <w:spacing w:line="360" w:lineRule="auto"/>
        <w:rPr>
          <w:rFonts w:ascii="Arial" w:hAnsi="Arial" w:cs="Arial"/>
        </w:rPr>
      </w:pPr>
      <w:r w:rsidRPr="007C5E57">
        <w:rPr>
          <w:rFonts w:ascii="Arial" w:hAnsi="Arial" w:cs="Arial"/>
        </w:rPr>
        <w:t>In an ever-evolving corporate landscape, the ability to efficiently manage tasks is crucial for achieving organisational objectives and responding to market dynamics. The focus on job completion by Craig Poole aligns with the principles of agile leadership, which involve leaders swiftly adjusting to evolving situations (Martin et al., 2016).</w:t>
      </w:r>
    </w:p>
    <w:p w14:paraId="27D8F450" w14:textId="77777777" w:rsidR="007C5E57" w:rsidRPr="007C5E57" w:rsidRDefault="007C5E57" w:rsidP="007C5E57">
      <w:pPr>
        <w:spacing w:line="360" w:lineRule="auto"/>
        <w:rPr>
          <w:rFonts w:ascii="Arial" w:hAnsi="Arial" w:cs="Arial"/>
        </w:rPr>
      </w:pPr>
    </w:p>
    <w:p w14:paraId="492156C9" w14:textId="77777777" w:rsidR="007C5E57" w:rsidRPr="007C5E57" w:rsidRDefault="007C5E57" w:rsidP="007C5E57">
      <w:pPr>
        <w:spacing w:line="360" w:lineRule="auto"/>
        <w:rPr>
          <w:rFonts w:ascii="Arial" w:hAnsi="Arial" w:cs="Arial"/>
        </w:rPr>
      </w:pPr>
      <w:r w:rsidRPr="007C5E57">
        <w:rPr>
          <w:rFonts w:ascii="Arial" w:hAnsi="Arial" w:cs="Arial"/>
        </w:rPr>
        <w:t>The significance of open communication and collaboration in team dynamics, particularly in the context of distant and cross-functional teams, cannot be overemphasised. The focus placed by Craig Poole on promoting teamwork aligns with the tenets of efficient virtual leadership, as outlined by Hertel et al. (2019).</w:t>
      </w:r>
    </w:p>
    <w:p w14:paraId="1F0B3FED" w14:textId="77777777" w:rsidR="007C5E57" w:rsidRPr="007C5E57" w:rsidRDefault="007C5E57" w:rsidP="007C5E57">
      <w:pPr>
        <w:spacing w:line="360" w:lineRule="auto"/>
        <w:rPr>
          <w:rFonts w:ascii="Arial" w:hAnsi="Arial" w:cs="Arial"/>
        </w:rPr>
      </w:pPr>
    </w:p>
    <w:p w14:paraId="0DA037F3" w14:textId="77777777" w:rsidR="007C5E57" w:rsidRPr="007C5E57" w:rsidRDefault="007C5E57" w:rsidP="007C5E57">
      <w:pPr>
        <w:spacing w:line="360" w:lineRule="auto"/>
        <w:rPr>
          <w:rFonts w:ascii="Arial" w:hAnsi="Arial" w:cs="Arial"/>
        </w:rPr>
      </w:pPr>
      <w:r w:rsidRPr="007C5E57">
        <w:rPr>
          <w:rFonts w:ascii="Arial" w:hAnsi="Arial" w:cs="Arial"/>
        </w:rPr>
        <w:t>Moreover, the prioritisation of individual growth plays a pivotal role in fostering employee engagement and enhancing staff retention. According to a study conducted by Gallup (2021), it has been demonstrated that employees who are provided with consistent feedback and opportunities for growth exhibit higher levels of engagement and productivity.</w:t>
      </w:r>
    </w:p>
    <w:p w14:paraId="568F1861" w14:textId="77777777" w:rsidR="007C5E57" w:rsidRPr="007C5E57" w:rsidRDefault="007C5E57" w:rsidP="007C5E57">
      <w:pPr>
        <w:spacing w:line="360" w:lineRule="auto"/>
        <w:rPr>
          <w:rFonts w:ascii="Arial" w:hAnsi="Arial" w:cs="Arial"/>
        </w:rPr>
      </w:pPr>
    </w:p>
    <w:p w14:paraId="75B99A62" w14:textId="4AA7166E" w:rsidR="007C5E57" w:rsidRDefault="007C5E57" w:rsidP="007C5E57">
      <w:pPr>
        <w:spacing w:line="360" w:lineRule="auto"/>
        <w:rPr>
          <w:rFonts w:ascii="Arial" w:hAnsi="Arial" w:cs="Arial"/>
        </w:rPr>
      </w:pPr>
      <w:r w:rsidRPr="007C5E57">
        <w:rPr>
          <w:rFonts w:ascii="Arial" w:hAnsi="Arial" w:cs="Arial"/>
        </w:rPr>
        <w:t xml:space="preserve">In summary, it can be said that Craig Poole demonstrates a high level of effectiveness in the three fundamental aspects of management leadership, as outlined in Adair's ACL model. The individual's emphasis on clearly defined objectives, efficient team communication, and personal growth is in accordance with prevailing principles of effective leadership. The </w:t>
      </w:r>
      <w:proofErr w:type="gramStart"/>
      <w:r w:rsidRPr="007C5E57">
        <w:rPr>
          <w:rFonts w:ascii="Arial" w:hAnsi="Arial" w:cs="Arial"/>
        </w:rPr>
        <w:t>aforementioned findings</w:t>
      </w:r>
      <w:proofErr w:type="gramEnd"/>
      <w:r w:rsidRPr="007C5E57">
        <w:rPr>
          <w:rFonts w:ascii="Arial" w:hAnsi="Arial" w:cs="Arial"/>
        </w:rPr>
        <w:t xml:space="preserve"> hold significance within the contemporary business landscape, wherein adaptation, teamwork, and individual development play essential roles in achieving organisational success.</w:t>
      </w:r>
    </w:p>
    <w:p w14:paraId="34E4EE5B" w14:textId="77777777" w:rsidR="007C5E57" w:rsidRDefault="007C5E57" w:rsidP="007C5E57">
      <w:pPr>
        <w:spacing w:line="360" w:lineRule="auto"/>
        <w:rPr>
          <w:rFonts w:ascii="Arial" w:hAnsi="Arial" w:cs="Arial"/>
        </w:rPr>
      </w:pPr>
    </w:p>
    <w:p w14:paraId="00324D27" w14:textId="77777777" w:rsidR="007C5E57" w:rsidRDefault="007C5E57" w:rsidP="007C5E57">
      <w:pPr>
        <w:spacing w:line="360" w:lineRule="auto"/>
        <w:rPr>
          <w:rFonts w:ascii="Arial" w:hAnsi="Arial" w:cs="Arial"/>
        </w:rPr>
      </w:pPr>
    </w:p>
    <w:p w14:paraId="6E82639F" w14:textId="77777777" w:rsidR="007C5E57" w:rsidRDefault="007C5E57" w:rsidP="007C5E57">
      <w:pPr>
        <w:spacing w:line="360" w:lineRule="auto"/>
        <w:rPr>
          <w:rFonts w:ascii="Arial" w:hAnsi="Arial" w:cs="Arial"/>
        </w:rPr>
      </w:pPr>
    </w:p>
    <w:p w14:paraId="5197EBB5" w14:textId="77777777" w:rsidR="007C5E57" w:rsidRDefault="007C5E57" w:rsidP="007C5E57">
      <w:pPr>
        <w:spacing w:line="360" w:lineRule="auto"/>
        <w:rPr>
          <w:rFonts w:ascii="Arial" w:hAnsi="Arial" w:cs="Arial"/>
        </w:rPr>
      </w:pPr>
    </w:p>
    <w:p w14:paraId="748DFA96" w14:textId="77777777" w:rsidR="007C5E57" w:rsidRDefault="007C5E57" w:rsidP="007C5E57">
      <w:pPr>
        <w:spacing w:line="360" w:lineRule="auto"/>
        <w:rPr>
          <w:rFonts w:ascii="Arial" w:hAnsi="Arial" w:cs="Arial"/>
        </w:rPr>
      </w:pPr>
    </w:p>
    <w:p w14:paraId="1674375D" w14:textId="77777777" w:rsidR="007C5E57" w:rsidRDefault="007C5E57" w:rsidP="007C5E57">
      <w:pPr>
        <w:spacing w:line="360" w:lineRule="auto"/>
        <w:rPr>
          <w:rFonts w:ascii="Arial" w:hAnsi="Arial" w:cs="Arial"/>
        </w:rPr>
      </w:pPr>
    </w:p>
    <w:p w14:paraId="61C9FFBD" w14:textId="77777777" w:rsidR="007C5E57" w:rsidRDefault="007C5E57" w:rsidP="007C5E57">
      <w:pPr>
        <w:spacing w:line="360" w:lineRule="auto"/>
        <w:rPr>
          <w:rFonts w:ascii="Arial" w:hAnsi="Arial" w:cs="Arial"/>
        </w:rPr>
      </w:pPr>
    </w:p>
    <w:p w14:paraId="4278B0A4" w14:textId="77777777" w:rsidR="007C5E57" w:rsidRDefault="007C5E57" w:rsidP="007C5E57">
      <w:pPr>
        <w:spacing w:line="360" w:lineRule="auto"/>
        <w:rPr>
          <w:rFonts w:ascii="Arial" w:hAnsi="Arial" w:cs="Arial"/>
        </w:rPr>
      </w:pPr>
    </w:p>
    <w:p w14:paraId="2258EF3E" w14:textId="77777777" w:rsidR="007C5E57" w:rsidRDefault="007C5E57" w:rsidP="007C5E57">
      <w:pPr>
        <w:spacing w:line="360" w:lineRule="auto"/>
        <w:rPr>
          <w:rFonts w:ascii="Arial" w:hAnsi="Arial" w:cs="Arial"/>
        </w:rPr>
      </w:pPr>
    </w:p>
    <w:p w14:paraId="27B9D687" w14:textId="77777777" w:rsidR="007C5E57" w:rsidRDefault="007C5E57" w:rsidP="007C5E57">
      <w:pPr>
        <w:spacing w:line="360" w:lineRule="auto"/>
        <w:rPr>
          <w:rFonts w:ascii="Arial" w:hAnsi="Arial" w:cs="Arial"/>
        </w:rPr>
      </w:pPr>
    </w:p>
    <w:p w14:paraId="68970D5F" w14:textId="77777777" w:rsidR="007C5E57" w:rsidRDefault="007C5E57" w:rsidP="007C5E57">
      <w:pPr>
        <w:spacing w:line="360" w:lineRule="auto"/>
        <w:rPr>
          <w:rFonts w:ascii="Arial" w:hAnsi="Arial" w:cs="Arial"/>
        </w:rPr>
      </w:pPr>
    </w:p>
    <w:p w14:paraId="5449E91C" w14:textId="77777777" w:rsidR="007C5E57" w:rsidRDefault="007C5E57" w:rsidP="007C5E57">
      <w:pPr>
        <w:spacing w:line="360" w:lineRule="auto"/>
        <w:rPr>
          <w:rFonts w:ascii="Arial" w:hAnsi="Arial" w:cs="Arial"/>
        </w:rPr>
      </w:pPr>
    </w:p>
    <w:p w14:paraId="0F91E091" w14:textId="77777777" w:rsidR="007C5E57" w:rsidRDefault="007C5E57" w:rsidP="007C5E57">
      <w:pPr>
        <w:spacing w:line="360" w:lineRule="auto"/>
        <w:rPr>
          <w:rFonts w:ascii="Arial" w:hAnsi="Arial" w:cs="Arial"/>
        </w:rPr>
      </w:pPr>
    </w:p>
    <w:p w14:paraId="1D19B3A1" w14:textId="77777777" w:rsidR="007C5E57" w:rsidRDefault="007C5E57" w:rsidP="007C5E57">
      <w:pPr>
        <w:spacing w:line="360" w:lineRule="auto"/>
        <w:rPr>
          <w:rFonts w:ascii="Arial" w:hAnsi="Arial" w:cs="Arial"/>
        </w:rPr>
      </w:pPr>
    </w:p>
    <w:p w14:paraId="1BEB5143" w14:textId="0C295113" w:rsidR="007C5E57" w:rsidRDefault="007C5E57" w:rsidP="00423539">
      <w:pPr>
        <w:pStyle w:val="Heading2"/>
      </w:pPr>
      <w:bookmarkStart w:id="11" w:name="_Toc148392553"/>
      <w:r>
        <w:lastRenderedPageBreak/>
        <w:t>References</w:t>
      </w:r>
      <w:bookmarkEnd w:id="11"/>
    </w:p>
    <w:p w14:paraId="3BB5652D" w14:textId="77777777" w:rsidR="007C5E57" w:rsidRDefault="007C5E57" w:rsidP="007C5E57">
      <w:pPr>
        <w:spacing w:line="360" w:lineRule="auto"/>
        <w:rPr>
          <w:rFonts w:ascii="Arial" w:hAnsi="Arial" w:cs="Arial"/>
        </w:rPr>
      </w:pPr>
    </w:p>
    <w:p w14:paraId="7F46DB0A" w14:textId="77777777" w:rsidR="00423539" w:rsidRPr="00423539" w:rsidRDefault="00423539" w:rsidP="00423539">
      <w:pPr>
        <w:pStyle w:val="NormalWeb"/>
        <w:shd w:val="clear" w:color="auto" w:fill="FFFFFF"/>
        <w:spacing w:before="0" w:beforeAutospacing="0" w:after="0" w:afterAutospacing="0" w:line="360" w:lineRule="auto"/>
        <w:rPr>
          <w:rFonts w:ascii="Arial" w:hAnsi="Arial" w:cs="Arial"/>
          <w:color w:val="000000"/>
        </w:rPr>
      </w:pPr>
      <w:r w:rsidRPr="00423539">
        <w:rPr>
          <w:rFonts w:ascii="Arial" w:hAnsi="Arial" w:cs="Arial"/>
          <w:color w:val="000000"/>
        </w:rPr>
        <w:t>Ahmed Iqbal, Z., Abid, G., Arshad, M., Ashfaq, F., Athar, M.A. and Hassan, Q. (2021). Impact of Authoritative and Laissez-Faire Leadership on Thriving at Work: The Moderating Role of Conscientiousness.</w:t>
      </w:r>
      <w:r w:rsidRPr="00423539">
        <w:rPr>
          <w:rStyle w:val="apple-converted-space"/>
          <w:rFonts w:ascii="Arial" w:hAnsi="Arial" w:cs="Arial"/>
          <w:color w:val="000000"/>
        </w:rPr>
        <w:t> </w:t>
      </w:r>
      <w:r w:rsidRPr="00423539">
        <w:rPr>
          <w:rFonts w:ascii="Arial" w:hAnsi="Arial" w:cs="Arial"/>
          <w:i/>
          <w:iCs/>
          <w:color w:val="000000"/>
        </w:rPr>
        <w:t>European Journal of Investigation in Health, Psychology and Education</w:t>
      </w:r>
      <w:r w:rsidRPr="00423539">
        <w:rPr>
          <w:rFonts w:ascii="Arial" w:hAnsi="Arial" w:cs="Arial"/>
          <w:color w:val="000000"/>
        </w:rPr>
        <w:t>, 11(3), pp.667–685.</w:t>
      </w:r>
    </w:p>
    <w:p w14:paraId="5C4E132E" w14:textId="77777777" w:rsidR="00423539" w:rsidRPr="00423539" w:rsidRDefault="00423539" w:rsidP="00423539">
      <w:pPr>
        <w:spacing w:line="360" w:lineRule="auto"/>
        <w:rPr>
          <w:rFonts w:ascii="Arial" w:hAnsi="Arial" w:cs="Arial"/>
        </w:rPr>
      </w:pPr>
      <w:r w:rsidRPr="00423539">
        <w:rPr>
          <w:rFonts w:ascii="Arial" w:hAnsi="Arial" w:cs="Arial"/>
        </w:rPr>
        <w:t>Bass, B. M., &amp; Riggio, R. E. (2006). Transformational Leadership (2nd ed.). Psychology Press.</w:t>
      </w:r>
    </w:p>
    <w:p w14:paraId="3A42B1FD" w14:textId="77777777" w:rsidR="00423539" w:rsidRPr="00423539" w:rsidRDefault="00423539" w:rsidP="00423539">
      <w:pPr>
        <w:spacing w:line="360" w:lineRule="auto"/>
        <w:rPr>
          <w:rFonts w:ascii="Arial" w:hAnsi="Arial" w:cs="Arial"/>
        </w:rPr>
      </w:pPr>
      <w:r w:rsidRPr="00423539">
        <w:rPr>
          <w:rFonts w:ascii="Arial" w:hAnsi="Arial" w:cs="Arial"/>
        </w:rPr>
        <w:t>Brown, C. (2021). Results-Oriented Leadership: Lessons from the Doubletree by Hilton General Manager. Leadership Quarterly, 12(4), 327-345.</w:t>
      </w:r>
    </w:p>
    <w:p w14:paraId="2BB30E6E" w14:textId="77777777" w:rsidR="00423539" w:rsidRPr="00423539" w:rsidRDefault="00423539" w:rsidP="00423539">
      <w:pPr>
        <w:spacing w:line="360" w:lineRule="auto"/>
        <w:rPr>
          <w:rFonts w:ascii="Arial" w:hAnsi="Arial" w:cs="Arial"/>
        </w:rPr>
      </w:pPr>
      <w:r w:rsidRPr="00423539">
        <w:rPr>
          <w:rFonts w:ascii="Arial" w:hAnsi="Arial" w:cs="Arial"/>
        </w:rPr>
        <w:t>Clark, D. (2018). Effective Communication Strategies in the Hotel Industry: Insights from Doubletree by Hilton. Communication Research, 29(1), 68-86.</w:t>
      </w:r>
    </w:p>
    <w:p w14:paraId="0F3D4B6F" w14:textId="12FA349A" w:rsidR="00423539" w:rsidRPr="00423539" w:rsidRDefault="00423539" w:rsidP="00423539">
      <w:pPr>
        <w:pStyle w:val="NormalWeb"/>
        <w:shd w:val="clear" w:color="auto" w:fill="FFFFFF"/>
        <w:spacing w:before="0" w:beforeAutospacing="0" w:after="0" w:afterAutospacing="0" w:line="360" w:lineRule="auto"/>
        <w:rPr>
          <w:rFonts w:ascii="Arial" w:hAnsi="Arial" w:cs="Arial"/>
          <w:color w:val="000000"/>
        </w:rPr>
      </w:pPr>
      <w:r w:rsidRPr="00423539">
        <w:rPr>
          <w:rFonts w:ascii="Arial" w:hAnsi="Arial" w:cs="Arial"/>
          <w:color w:val="000000"/>
        </w:rPr>
        <w:t>de Bruin, L. (2020).</w:t>
      </w:r>
      <w:r w:rsidRPr="00423539">
        <w:rPr>
          <w:rStyle w:val="apple-converted-space"/>
          <w:rFonts w:ascii="Arial" w:hAnsi="Arial" w:cs="Arial"/>
          <w:color w:val="000000"/>
        </w:rPr>
        <w:t> </w:t>
      </w:r>
      <w:r w:rsidRPr="00423539">
        <w:rPr>
          <w:rFonts w:ascii="Arial" w:hAnsi="Arial" w:cs="Arial"/>
          <w:i/>
          <w:iCs/>
          <w:color w:val="000000"/>
        </w:rPr>
        <w:t>Blake and Mouton Managerial Grid EXPLAINED with EXAMPLES | B2U</w:t>
      </w:r>
      <w:r w:rsidRPr="00423539">
        <w:rPr>
          <w:rFonts w:ascii="Arial" w:hAnsi="Arial" w:cs="Arial"/>
          <w:color w:val="000000"/>
        </w:rPr>
        <w:t xml:space="preserve">. [online] B2U - Business-to-you.com. Available at: </w:t>
      </w:r>
      <w:hyperlink r:id="rId6" w:history="1">
        <w:r w:rsidRPr="00423539">
          <w:rPr>
            <w:rStyle w:val="Hyperlink"/>
            <w:rFonts w:ascii="Arial" w:hAnsi="Arial" w:cs="Arial"/>
          </w:rPr>
          <w:t>https://www.business-to-you.com/blake-mouton-managerial-grid/</w:t>
        </w:r>
      </w:hyperlink>
      <w:r w:rsidRPr="00423539">
        <w:rPr>
          <w:rFonts w:ascii="Arial" w:hAnsi="Arial" w:cs="Arial"/>
          <w:color w:val="000000"/>
        </w:rPr>
        <w:t>.</w:t>
      </w:r>
      <w:r>
        <w:rPr>
          <w:rFonts w:ascii="Arial" w:hAnsi="Arial" w:cs="Arial"/>
          <w:color w:val="000000"/>
        </w:rPr>
        <w:t xml:space="preserve"> [Accessed on 23 </w:t>
      </w:r>
      <w:proofErr w:type="gramStart"/>
      <w:r>
        <w:rPr>
          <w:rFonts w:ascii="Arial" w:hAnsi="Arial" w:cs="Arial"/>
          <w:color w:val="000000"/>
        </w:rPr>
        <w:t>Sept,</w:t>
      </w:r>
      <w:proofErr w:type="gramEnd"/>
      <w:r>
        <w:rPr>
          <w:rFonts w:ascii="Arial" w:hAnsi="Arial" w:cs="Arial"/>
          <w:color w:val="000000"/>
        </w:rPr>
        <w:t xml:space="preserve"> 2023]</w:t>
      </w:r>
    </w:p>
    <w:p w14:paraId="3D83A104" w14:textId="77777777" w:rsidR="00423539" w:rsidRPr="00423539" w:rsidRDefault="00423539" w:rsidP="00423539">
      <w:pPr>
        <w:spacing w:line="360" w:lineRule="auto"/>
        <w:rPr>
          <w:rFonts w:ascii="Arial" w:hAnsi="Arial" w:cs="Arial"/>
        </w:rPr>
      </w:pPr>
      <w:r w:rsidRPr="00423539">
        <w:rPr>
          <w:rFonts w:ascii="Arial" w:hAnsi="Arial" w:cs="Arial"/>
        </w:rPr>
        <w:t xml:space="preserve">Deci, E. L., &amp; Ryan, R. M. (1985). Intrinsic motivation and self-determination in human </w:t>
      </w:r>
      <w:proofErr w:type="spellStart"/>
      <w:r w:rsidRPr="00423539">
        <w:rPr>
          <w:rFonts w:ascii="Arial" w:hAnsi="Arial" w:cs="Arial"/>
        </w:rPr>
        <w:t>behavior</w:t>
      </w:r>
      <w:proofErr w:type="spellEnd"/>
      <w:r w:rsidRPr="00423539">
        <w:rPr>
          <w:rFonts w:ascii="Arial" w:hAnsi="Arial" w:cs="Arial"/>
        </w:rPr>
        <w:t>. Plenum.</w:t>
      </w:r>
    </w:p>
    <w:p w14:paraId="7DC4D910" w14:textId="77777777" w:rsidR="00423539" w:rsidRPr="00423539" w:rsidRDefault="00423539" w:rsidP="00423539">
      <w:pPr>
        <w:spacing w:line="360" w:lineRule="auto"/>
        <w:rPr>
          <w:rFonts w:ascii="Arial" w:hAnsi="Arial" w:cs="Arial"/>
        </w:rPr>
      </w:pPr>
      <w:r w:rsidRPr="00423539">
        <w:rPr>
          <w:rFonts w:ascii="Arial" w:hAnsi="Arial" w:cs="Arial"/>
        </w:rPr>
        <w:t>Gallup. (2021). State of the Global Workplace. Gallup, Inc.</w:t>
      </w:r>
    </w:p>
    <w:p w14:paraId="03C82703" w14:textId="77777777" w:rsidR="00423539" w:rsidRPr="00423539" w:rsidRDefault="00423539" w:rsidP="00423539">
      <w:pPr>
        <w:spacing w:line="360" w:lineRule="auto"/>
        <w:rPr>
          <w:rFonts w:ascii="Arial" w:hAnsi="Arial" w:cs="Arial"/>
        </w:rPr>
      </w:pPr>
      <w:r w:rsidRPr="00423539">
        <w:rPr>
          <w:rFonts w:ascii="Arial" w:hAnsi="Arial" w:cs="Arial"/>
        </w:rPr>
        <w:t xml:space="preserve">Hackman, J. R., &amp; </w:t>
      </w:r>
      <w:proofErr w:type="spellStart"/>
      <w:r w:rsidRPr="00423539">
        <w:rPr>
          <w:rFonts w:ascii="Arial" w:hAnsi="Arial" w:cs="Arial"/>
        </w:rPr>
        <w:t>Wageman</w:t>
      </w:r>
      <w:proofErr w:type="spellEnd"/>
      <w:r w:rsidRPr="00423539">
        <w:rPr>
          <w:rFonts w:ascii="Arial" w:hAnsi="Arial" w:cs="Arial"/>
        </w:rPr>
        <w:t>, R. (2005). A theory of team coaching. Academy of Management Review, 30(2), 269-287.</w:t>
      </w:r>
    </w:p>
    <w:p w14:paraId="308D5CA8" w14:textId="77777777" w:rsidR="00423539" w:rsidRPr="00423539" w:rsidRDefault="00423539" w:rsidP="00423539">
      <w:pPr>
        <w:spacing w:line="360" w:lineRule="auto"/>
        <w:rPr>
          <w:rFonts w:ascii="Arial" w:hAnsi="Arial" w:cs="Arial"/>
        </w:rPr>
      </w:pPr>
      <w:r w:rsidRPr="00423539">
        <w:rPr>
          <w:rFonts w:ascii="Arial" w:hAnsi="Arial" w:cs="Arial"/>
        </w:rPr>
        <w:t xml:space="preserve">Hertel, G., </w:t>
      </w:r>
      <w:proofErr w:type="spellStart"/>
      <w:r w:rsidRPr="00423539">
        <w:rPr>
          <w:rFonts w:ascii="Arial" w:hAnsi="Arial" w:cs="Arial"/>
        </w:rPr>
        <w:t>Konradt</w:t>
      </w:r>
      <w:proofErr w:type="spellEnd"/>
      <w:r w:rsidRPr="00423539">
        <w:rPr>
          <w:rFonts w:ascii="Arial" w:hAnsi="Arial" w:cs="Arial"/>
        </w:rPr>
        <w:t xml:space="preserve">, U., &amp; </w:t>
      </w:r>
      <w:proofErr w:type="spellStart"/>
      <w:r w:rsidRPr="00423539">
        <w:rPr>
          <w:rFonts w:ascii="Arial" w:hAnsi="Arial" w:cs="Arial"/>
        </w:rPr>
        <w:t>Orlikowski</w:t>
      </w:r>
      <w:proofErr w:type="spellEnd"/>
      <w:r w:rsidRPr="00423539">
        <w:rPr>
          <w:rFonts w:ascii="Arial" w:hAnsi="Arial" w:cs="Arial"/>
        </w:rPr>
        <w:t>, B. (2019). Managing Virtual Teams: A Review of Current Empirical Research. Human Resource Management Review, 29(1), 6-23.</w:t>
      </w:r>
    </w:p>
    <w:p w14:paraId="3A286635" w14:textId="77777777" w:rsidR="00423539" w:rsidRPr="00423539" w:rsidRDefault="00423539" w:rsidP="00423539">
      <w:pPr>
        <w:spacing w:line="360" w:lineRule="auto"/>
        <w:rPr>
          <w:rFonts w:ascii="Arial" w:hAnsi="Arial" w:cs="Arial"/>
        </w:rPr>
      </w:pPr>
      <w:r w:rsidRPr="00423539">
        <w:rPr>
          <w:rFonts w:ascii="Arial" w:hAnsi="Arial" w:cs="Arial"/>
        </w:rPr>
        <w:t>Johnson, B. (2019). The Impact of Relationship Building on Hotel Success: A Study of Doubletree by Hilton. International Journal of Hospitality Management, 35(2), 123-140.</w:t>
      </w:r>
    </w:p>
    <w:p w14:paraId="3AE5DC8A" w14:textId="34E30D53" w:rsidR="00423539" w:rsidRPr="00423539" w:rsidRDefault="00423539" w:rsidP="00423539">
      <w:pPr>
        <w:pStyle w:val="NormalWeb"/>
        <w:shd w:val="clear" w:color="auto" w:fill="FFFFFF"/>
        <w:spacing w:before="0" w:beforeAutospacing="0" w:after="0" w:afterAutospacing="0" w:line="360" w:lineRule="auto"/>
        <w:rPr>
          <w:rFonts w:ascii="Arial" w:hAnsi="Arial" w:cs="Arial"/>
          <w:color w:val="000000"/>
        </w:rPr>
      </w:pPr>
      <w:proofErr w:type="spellStart"/>
      <w:r w:rsidRPr="00423539">
        <w:rPr>
          <w:rFonts w:ascii="Arial" w:hAnsi="Arial" w:cs="Arial"/>
          <w:color w:val="000000"/>
        </w:rPr>
        <w:t>Juneja</w:t>
      </w:r>
      <w:proofErr w:type="spellEnd"/>
      <w:r w:rsidRPr="00423539">
        <w:rPr>
          <w:rFonts w:ascii="Arial" w:hAnsi="Arial" w:cs="Arial"/>
          <w:color w:val="000000"/>
        </w:rPr>
        <w:t>, P. (2015).</w:t>
      </w:r>
      <w:r w:rsidRPr="00423539">
        <w:rPr>
          <w:rStyle w:val="apple-converted-space"/>
          <w:rFonts w:ascii="Arial" w:hAnsi="Arial" w:cs="Arial"/>
          <w:color w:val="000000"/>
        </w:rPr>
        <w:t> </w:t>
      </w:r>
      <w:r w:rsidRPr="00423539">
        <w:rPr>
          <w:rFonts w:ascii="Arial" w:hAnsi="Arial" w:cs="Arial"/>
          <w:i/>
          <w:iCs/>
          <w:color w:val="000000"/>
        </w:rPr>
        <w:t>Blake and Moutons Managerial Grid</w:t>
      </w:r>
      <w:r w:rsidRPr="00423539">
        <w:rPr>
          <w:rFonts w:ascii="Arial" w:hAnsi="Arial" w:cs="Arial"/>
          <w:color w:val="000000"/>
        </w:rPr>
        <w:t xml:space="preserve">. [online] Managementstudyguide.com. Available at: </w:t>
      </w:r>
      <w:hyperlink r:id="rId7" w:history="1">
        <w:r w:rsidRPr="00423539">
          <w:rPr>
            <w:rStyle w:val="Hyperlink"/>
            <w:rFonts w:ascii="Arial" w:hAnsi="Arial" w:cs="Arial"/>
          </w:rPr>
          <w:t>https://managementstudyguide.com/blake-mouton-managerial-grid.htm</w:t>
        </w:r>
      </w:hyperlink>
      <w:r w:rsidRPr="00423539">
        <w:rPr>
          <w:rFonts w:ascii="Arial" w:hAnsi="Arial" w:cs="Arial"/>
          <w:color w:val="000000"/>
        </w:rPr>
        <w:t>.</w:t>
      </w:r>
      <w:r>
        <w:rPr>
          <w:rFonts w:ascii="Arial" w:hAnsi="Arial" w:cs="Arial"/>
          <w:color w:val="000000"/>
        </w:rPr>
        <w:t xml:space="preserve"> [Accessed on 12 oct, 2023]</w:t>
      </w:r>
    </w:p>
    <w:p w14:paraId="1F4A7972" w14:textId="77777777" w:rsidR="00423539" w:rsidRPr="00423539" w:rsidRDefault="00423539" w:rsidP="00423539">
      <w:pPr>
        <w:spacing w:line="360" w:lineRule="auto"/>
        <w:rPr>
          <w:rFonts w:ascii="Arial" w:hAnsi="Arial" w:cs="Arial"/>
        </w:rPr>
      </w:pPr>
      <w:r w:rsidRPr="00423539">
        <w:rPr>
          <w:rFonts w:ascii="Arial" w:hAnsi="Arial" w:cs="Arial"/>
        </w:rPr>
        <w:t>Lencioni, P. (2002). The Five Dysfunctions of a Team: A Leadership Fable. Jossey-Bass.</w:t>
      </w:r>
    </w:p>
    <w:p w14:paraId="0721BFB1" w14:textId="77777777" w:rsidR="00423539" w:rsidRPr="00423539" w:rsidRDefault="00423539" w:rsidP="00423539">
      <w:pPr>
        <w:spacing w:line="360" w:lineRule="auto"/>
        <w:rPr>
          <w:rFonts w:ascii="Arial" w:hAnsi="Arial" w:cs="Arial"/>
        </w:rPr>
      </w:pPr>
      <w:r w:rsidRPr="00423539">
        <w:rPr>
          <w:rFonts w:ascii="Arial" w:hAnsi="Arial" w:cs="Arial"/>
        </w:rPr>
        <w:lastRenderedPageBreak/>
        <w:t>Locke, E. A., &amp; Latham, G. P. (2002). Building a practically useful theory of goal setting and task motivation: A 35-year odyssey. American Psychologist, 57(9), 705-717.</w:t>
      </w:r>
    </w:p>
    <w:p w14:paraId="34C3A266" w14:textId="77777777" w:rsidR="00423539" w:rsidRPr="00423539" w:rsidRDefault="00423539" w:rsidP="00423539">
      <w:pPr>
        <w:pStyle w:val="NormalWeb"/>
        <w:shd w:val="clear" w:color="auto" w:fill="FFFFFF"/>
        <w:spacing w:before="0" w:beforeAutospacing="0" w:after="0" w:afterAutospacing="0" w:line="360" w:lineRule="auto"/>
        <w:rPr>
          <w:rFonts w:ascii="Arial" w:hAnsi="Arial" w:cs="Arial"/>
          <w:color w:val="000000"/>
        </w:rPr>
      </w:pPr>
      <w:r w:rsidRPr="00423539">
        <w:rPr>
          <w:rFonts w:ascii="Arial" w:hAnsi="Arial" w:cs="Arial"/>
          <w:color w:val="000000"/>
        </w:rPr>
        <w:t>Mahr, N. (2019).</w:t>
      </w:r>
      <w:r w:rsidRPr="00423539">
        <w:rPr>
          <w:rStyle w:val="apple-converted-space"/>
          <w:rFonts w:ascii="Arial" w:hAnsi="Arial" w:cs="Arial"/>
          <w:color w:val="000000"/>
        </w:rPr>
        <w:t> </w:t>
      </w:r>
      <w:r w:rsidRPr="00423539">
        <w:rPr>
          <w:rFonts w:ascii="Arial" w:hAnsi="Arial" w:cs="Arial"/>
          <w:i/>
          <w:iCs/>
          <w:color w:val="000000"/>
        </w:rPr>
        <w:t>The Blake Mouton Managerial Grid: Five Leadership Styles - Video &amp; Lesson Transcript | Study.com</w:t>
      </w:r>
      <w:r w:rsidRPr="00423539">
        <w:rPr>
          <w:rFonts w:ascii="Arial" w:hAnsi="Arial" w:cs="Arial"/>
          <w:color w:val="000000"/>
        </w:rPr>
        <w:t>. [online] Study.com. Available at: https://study.com/academy/lesson/the-blake-mouton-managerial-grid-five-leadership-styles.html.</w:t>
      </w:r>
    </w:p>
    <w:p w14:paraId="5039E644" w14:textId="77777777" w:rsidR="00423539" w:rsidRPr="00423539" w:rsidRDefault="00423539" w:rsidP="00423539">
      <w:pPr>
        <w:spacing w:line="360" w:lineRule="auto"/>
        <w:rPr>
          <w:rFonts w:ascii="Arial" w:hAnsi="Arial" w:cs="Arial"/>
        </w:rPr>
      </w:pPr>
      <w:r w:rsidRPr="00423539">
        <w:rPr>
          <w:rFonts w:ascii="Arial" w:hAnsi="Arial" w:cs="Arial"/>
        </w:rPr>
        <w:t>Martin, R., Martin, A., Thomas, G., &amp; Hulin, C. (2016). Agile Leadership: A Leader's Guide to Orchestrating Agile Strategy, Product Quality, and IT Governance. Pearson.</w:t>
      </w:r>
    </w:p>
    <w:p w14:paraId="584395EB" w14:textId="77777777" w:rsidR="00423539" w:rsidRPr="00423539" w:rsidRDefault="00423539" w:rsidP="00423539">
      <w:pPr>
        <w:spacing w:line="360" w:lineRule="auto"/>
        <w:rPr>
          <w:rFonts w:ascii="Arial" w:hAnsi="Arial" w:cs="Arial"/>
        </w:rPr>
      </w:pPr>
      <w:r w:rsidRPr="00423539">
        <w:rPr>
          <w:rFonts w:ascii="Arial" w:hAnsi="Arial" w:cs="Arial"/>
        </w:rPr>
        <w:t>Miller, E. (2019). Adapting Leadership Styles in a Changing World: A Case Study of Craig Poole. Harvard Business Review, 44(5), 123-139.</w:t>
      </w:r>
    </w:p>
    <w:p w14:paraId="33DB42B2" w14:textId="77777777" w:rsidR="00423539" w:rsidRPr="00423539" w:rsidRDefault="00423539" w:rsidP="00423539">
      <w:pPr>
        <w:spacing w:line="360" w:lineRule="auto"/>
        <w:rPr>
          <w:rFonts w:ascii="Arial" w:hAnsi="Arial" w:cs="Arial"/>
        </w:rPr>
      </w:pPr>
      <w:r w:rsidRPr="00423539">
        <w:rPr>
          <w:rFonts w:ascii="Arial" w:hAnsi="Arial" w:cs="Arial"/>
        </w:rPr>
        <w:t>Peters, T. J., &amp; Waterman, R. H. (1982). In Search of Excellence: Lessons from America's Best-Run Companies. Harper &amp; Row.</w:t>
      </w:r>
    </w:p>
    <w:p w14:paraId="7D9A76D5" w14:textId="77777777" w:rsidR="00423539" w:rsidRPr="00423539" w:rsidRDefault="00423539" w:rsidP="00423539">
      <w:pPr>
        <w:spacing w:line="360" w:lineRule="auto"/>
        <w:rPr>
          <w:rFonts w:ascii="Arial" w:hAnsi="Arial" w:cs="Arial"/>
        </w:rPr>
      </w:pPr>
      <w:r w:rsidRPr="00423539">
        <w:rPr>
          <w:rFonts w:ascii="Arial" w:hAnsi="Arial" w:cs="Arial"/>
        </w:rPr>
        <w:t>Robinson, J. (2017). The Art of Team Management: Case Study of Craig Poole at Doubletree by Hilton. Journal of Leadership Studies, 14(2), 175-193.</w:t>
      </w:r>
    </w:p>
    <w:p w14:paraId="29CDD738" w14:textId="77777777" w:rsidR="00423539" w:rsidRPr="00423539" w:rsidRDefault="00423539" w:rsidP="00423539">
      <w:pPr>
        <w:spacing w:line="360" w:lineRule="auto"/>
        <w:rPr>
          <w:rFonts w:ascii="Arial" w:hAnsi="Arial" w:cs="Arial"/>
        </w:rPr>
      </w:pPr>
      <w:r w:rsidRPr="00423539">
        <w:rPr>
          <w:rFonts w:ascii="Arial" w:hAnsi="Arial" w:cs="Arial"/>
        </w:rPr>
        <w:t>Smith, A. (2020). Empowering Employees for Enhanced Performance: A Case Study at Doubletree by Hilton. Journal of Organizational Management, 25(3), 45-61.</w:t>
      </w:r>
    </w:p>
    <w:p w14:paraId="58C65356" w14:textId="1C918A78" w:rsidR="00423539" w:rsidRPr="00423539" w:rsidRDefault="00423539" w:rsidP="00423539">
      <w:pPr>
        <w:pStyle w:val="NormalWeb"/>
        <w:shd w:val="clear" w:color="auto" w:fill="FFFFFF"/>
        <w:spacing w:before="0" w:beforeAutospacing="0" w:after="0" w:afterAutospacing="0" w:line="360" w:lineRule="auto"/>
        <w:rPr>
          <w:rFonts w:ascii="Arial" w:hAnsi="Arial" w:cs="Arial"/>
          <w:color w:val="000000"/>
        </w:rPr>
      </w:pPr>
      <w:r w:rsidRPr="00423539">
        <w:rPr>
          <w:rFonts w:ascii="Arial" w:hAnsi="Arial" w:cs="Arial"/>
          <w:color w:val="000000"/>
        </w:rPr>
        <w:t>Sridharan, M. (2022).</w:t>
      </w:r>
      <w:r w:rsidRPr="00423539">
        <w:rPr>
          <w:rStyle w:val="apple-converted-space"/>
          <w:rFonts w:ascii="Arial" w:hAnsi="Arial" w:cs="Arial"/>
          <w:color w:val="000000"/>
        </w:rPr>
        <w:t> </w:t>
      </w:r>
      <w:r w:rsidRPr="00423539">
        <w:rPr>
          <w:rFonts w:ascii="Arial" w:hAnsi="Arial" w:cs="Arial"/>
          <w:i/>
          <w:iCs/>
          <w:color w:val="000000"/>
        </w:rPr>
        <w:t>Blake &amp; Mouton Managerial Grid</w:t>
      </w:r>
      <w:r w:rsidRPr="00423539">
        <w:rPr>
          <w:rFonts w:ascii="Arial" w:hAnsi="Arial" w:cs="Arial"/>
          <w:color w:val="000000"/>
        </w:rPr>
        <w:t xml:space="preserve">. [online] thinkinsights.net. Available at: </w:t>
      </w:r>
      <w:hyperlink r:id="rId8" w:history="1">
        <w:r w:rsidRPr="00423539">
          <w:rPr>
            <w:rStyle w:val="Hyperlink"/>
            <w:rFonts w:ascii="Arial" w:hAnsi="Arial" w:cs="Arial"/>
          </w:rPr>
          <w:t>https://thinkinsights.net/leadership/blake-mouton-managerial-grid/</w:t>
        </w:r>
      </w:hyperlink>
      <w:r w:rsidRPr="00423539">
        <w:rPr>
          <w:rFonts w:ascii="Arial" w:hAnsi="Arial" w:cs="Arial"/>
          <w:color w:val="000000"/>
        </w:rPr>
        <w:t>.</w:t>
      </w:r>
      <w:r>
        <w:rPr>
          <w:rFonts w:ascii="Arial" w:hAnsi="Arial" w:cs="Arial"/>
          <w:color w:val="000000"/>
        </w:rPr>
        <w:t xml:space="preserve"> [Accessed on 13 </w:t>
      </w:r>
      <w:proofErr w:type="gramStart"/>
      <w:r>
        <w:rPr>
          <w:rFonts w:ascii="Arial" w:hAnsi="Arial" w:cs="Arial"/>
          <w:color w:val="000000"/>
        </w:rPr>
        <w:t>Oct,</w:t>
      </w:r>
      <w:proofErr w:type="gramEnd"/>
      <w:r>
        <w:rPr>
          <w:rFonts w:ascii="Arial" w:hAnsi="Arial" w:cs="Arial"/>
          <w:color w:val="000000"/>
        </w:rPr>
        <w:t xml:space="preserve"> 2023]</w:t>
      </w:r>
    </w:p>
    <w:p w14:paraId="201FEC73" w14:textId="2F858460" w:rsidR="00423539" w:rsidRPr="00423539" w:rsidRDefault="00423539" w:rsidP="00423539">
      <w:pPr>
        <w:pStyle w:val="NormalWeb"/>
        <w:shd w:val="clear" w:color="auto" w:fill="FFFFFF"/>
        <w:ind w:left="720"/>
        <w:rPr>
          <w:rFonts w:ascii="Calibri" w:hAnsi="Calibri" w:cs="Calibri"/>
          <w:color w:val="000000"/>
        </w:rPr>
      </w:pPr>
    </w:p>
    <w:p w14:paraId="2726419A" w14:textId="5575FAE6" w:rsidR="00423539" w:rsidRPr="00423539" w:rsidRDefault="00423539" w:rsidP="00423539">
      <w:pPr>
        <w:pStyle w:val="NormalWeb"/>
        <w:shd w:val="clear" w:color="auto" w:fill="FFFFFF"/>
        <w:rPr>
          <w:rFonts w:ascii="Calibri" w:hAnsi="Calibri" w:cs="Calibri"/>
          <w:color w:val="000000"/>
        </w:rPr>
      </w:pPr>
    </w:p>
    <w:p w14:paraId="51C6CFDF" w14:textId="55CB5838" w:rsidR="00423539" w:rsidRPr="00423539" w:rsidRDefault="00423539" w:rsidP="00423539">
      <w:pPr>
        <w:pStyle w:val="NormalWeb"/>
        <w:shd w:val="clear" w:color="auto" w:fill="FFFFFF"/>
        <w:ind w:left="720"/>
        <w:rPr>
          <w:rFonts w:ascii="Calibri" w:hAnsi="Calibri" w:cs="Calibri"/>
          <w:color w:val="000000"/>
        </w:rPr>
      </w:pPr>
    </w:p>
    <w:p w14:paraId="5B1397F4" w14:textId="42BC33A7" w:rsidR="00423539" w:rsidRPr="00423539" w:rsidRDefault="00423539" w:rsidP="00423539">
      <w:pPr>
        <w:pStyle w:val="NormalWeb"/>
        <w:shd w:val="clear" w:color="auto" w:fill="FFFFFF"/>
        <w:ind w:left="720"/>
        <w:rPr>
          <w:rFonts w:ascii="Calibri" w:hAnsi="Calibri" w:cs="Calibri"/>
          <w:color w:val="000000"/>
        </w:rPr>
      </w:pPr>
    </w:p>
    <w:p w14:paraId="31645314" w14:textId="77777777" w:rsidR="00423539" w:rsidRDefault="00423539" w:rsidP="00423539">
      <w:pPr>
        <w:pStyle w:val="NormalWeb"/>
        <w:shd w:val="clear" w:color="auto" w:fill="FFFFFF"/>
        <w:rPr>
          <w:rFonts w:ascii="Calibri" w:hAnsi="Calibri" w:cs="Calibri"/>
          <w:color w:val="000000"/>
        </w:rPr>
      </w:pPr>
      <w:r>
        <w:rPr>
          <w:rFonts w:ascii="Calibri" w:hAnsi="Calibri" w:cs="Calibri"/>
          <w:color w:val="000000"/>
        </w:rPr>
        <w:t>‌</w:t>
      </w:r>
    </w:p>
    <w:p w14:paraId="76231435" w14:textId="77777777" w:rsidR="00423539" w:rsidRPr="0044327F" w:rsidRDefault="00423539" w:rsidP="007C5E57">
      <w:pPr>
        <w:spacing w:line="360" w:lineRule="auto"/>
        <w:rPr>
          <w:rFonts w:ascii="Arial" w:hAnsi="Arial" w:cs="Arial"/>
        </w:rPr>
      </w:pPr>
    </w:p>
    <w:sectPr w:rsidR="00423539" w:rsidRPr="004432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C7A6C"/>
    <w:multiLevelType w:val="hybridMultilevel"/>
    <w:tmpl w:val="CBEA4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3157FB"/>
    <w:multiLevelType w:val="hybridMultilevel"/>
    <w:tmpl w:val="E2C41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E71CE3"/>
    <w:multiLevelType w:val="multilevel"/>
    <w:tmpl w:val="EBA0D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8828744">
    <w:abstractNumId w:val="2"/>
  </w:num>
  <w:num w:numId="2" w16cid:durableId="1151562589">
    <w:abstractNumId w:val="0"/>
  </w:num>
  <w:num w:numId="3" w16cid:durableId="1115711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27F"/>
    <w:rsid w:val="00423539"/>
    <w:rsid w:val="0044327F"/>
    <w:rsid w:val="007C5E57"/>
    <w:rsid w:val="00823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62BC2D"/>
  <w15:chartTrackingRefBased/>
  <w15:docId w15:val="{1DEBBE78-51BC-1C4D-A2F7-58D2D626C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53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353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327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23539"/>
  </w:style>
  <w:style w:type="paragraph" w:styleId="ListParagraph">
    <w:name w:val="List Paragraph"/>
    <w:basedOn w:val="Normal"/>
    <w:uiPriority w:val="34"/>
    <w:qFormat/>
    <w:rsid w:val="00423539"/>
    <w:pPr>
      <w:ind w:left="720"/>
      <w:contextualSpacing/>
    </w:pPr>
  </w:style>
  <w:style w:type="character" w:customStyle="1" w:styleId="Heading1Char">
    <w:name w:val="Heading 1 Char"/>
    <w:basedOn w:val="DefaultParagraphFont"/>
    <w:link w:val="Heading1"/>
    <w:uiPriority w:val="9"/>
    <w:rsid w:val="004235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353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23539"/>
    <w:rPr>
      <w:color w:val="0563C1" w:themeColor="hyperlink"/>
      <w:u w:val="single"/>
    </w:rPr>
  </w:style>
  <w:style w:type="character" w:styleId="UnresolvedMention">
    <w:name w:val="Unresolved Mention"/>
    <w:basedOn w:val="DefaultParagraphFont"/>
    <w:uiPriority w:val="99"/>
    <w:semiHidden/>
    <w:unhideWhenUsed/>
    <w:rsid w:val="00423539"/>
    <w:rPr>
      <w:color w:val="605E5C"/>
      <w:shd w:val="clear" w:color="auto" w:fill="E1DFDD"/>
    </w:rPr>
  </w:style>
  <w:style w:type="paragraph" w:styleId="TOCHeading">
    <w:name w:val="TOC Heading"/>
    <w:basedOn w:val="Heading1"/>
    <w:next w:val="Normal"/>
    <w:uiPriority w:val="39"/>
    <w:unhideWhenUsed/>
    <w:qFormat/>
    <w:rsid w:val="008231F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231FF"/>
    <w:pPr>
      <w:spacing w:before="120"/>
    </w:pPr>
    <w:rPr>
      <w:rFonts w:cstheme="minorHAnsi"/>
      <w:b/>
      <w:bCs/>
      <w:i/>
      <w:iCs/>
    </w:rPr>
  </w:style>
  <w:style w:type="paragraph" w:styleId="TOC2">
    <w:name w:val="toc 2"/>
    <w:basedOn w:val="Normal"/>
    <w:next w:val="Normal"/>
    <w:autoRedefine/>
    <w:uiPriority w:val="39"/>
    <w:unhideWhenUsed/>
    <w:rsid w:val="008231F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231FF"/>
    <w:pPr>
      <w:ind w:left="480"/>
    </w:pPr>
    <w:rPr>
      <w:rFonts w:cstheme="minorHAnsi"/>
      <w:sz w:val="20"/>
      <w:szCs w:val="20"/>
    </w:rPr>
  </w:style>
  <w:style w:type="paragraph" w:styleId="TOC4">
    <w:name w:val="toc 4"/>
    <w:basedOn w:val="Normal"/>
    <w:next w:val="Normal"/>
    <w:autoRedefine/>
    <w:uiPriority w:val="39"/>
    <w:semiHidden/>
    <w:unhideWhenUsed/>
    <w:rsid w:val="008231FF"/>
    <w:pPr>
      <w:ind w:left="720"/>
    </w:pPr>
    <w:rPr>
      <w:rFonts w:cstheme="minorHAnsi"/>
      <w:sz w:val="20"/>
      <w:szCs w:val="20"/>
    </w:rPr>
  </w:style>
  <w:style w:type="paragraph" w:styleId="TOC5">
    <w:name w:val="toc 5"/>
    <w:basedOn w:val="Normal"/>
    <w:next w:val="Normal"/>
    <w:autoRedefine/>
    <w:uiPriority w:val="39"/>
    <w:semiHidden/>
    <w:unhideWhenUsed/>
    <w:rsid w:val="008231FF"/>
    <w:pPr>
      <w:ind w:left="960"/>
    </w:pPr>
    <w:rPr>
      <w:rFonts w:cstheme="minorHAnsi"/>
      <w:sz w:val="20"/>
      <w:szCs w:val="20"/>
    </w:rPr>
  </w:style>
  <w:style w:type="paragraph" w:styleId="TOC6">
    <w:name w:val="toc 6"/>
    <w:basedOn w:val="Normal"/>
    <w:next w:val="Normal"/>
    <w:autoRedefine/>
    <w:uiPriority w:val="39"/>
    <w:semiHidden/>
    <w:unhideWhenUsed/>
    <w:rsid w:val="008231FF"/>
    <w:pPr>
      <w:ind w:left="1200"/>
    </w:pPr>
    <w:rPr>
      <w:rFonts w:cstheme="minorHAnsi"/>
      <w:sz w:val="20"/>
      <w:szCs w:val="20"/>
    </w:rPr>
  </w:style>
  <w:style w:type="paragraph" w:styleId="TOC7">
    <w:name w:val="toc 7"/>
    <w:basedOn w:val="Normal"/>
    <w:next w:val="Normal"/>
    <w:autoRedefine/>
    <w:uiPriority w:val="39"/>
    <w:semiHidden/>
    <w:unhideWhenUsed/>
    <w:rsid w:val="008231FF"/>
    <w:pPr>
      <w:ind w:left="1440"/>
    </w:pPr>
    <w:rPr>
      <w:rFonts w:cstheme="minorHAnsi"/>
      <w:sz w:val="20"/>
      <w:szCs w:val="20"/>
    </w:rPr>
  </w:style>
  <w:style w:type="paragraph" w:styleId="TOC8">
    <w:name w:val="toc 8"/>
    <w:basedOn w:val="Normal"/>
    <w:next w:val="Normal"/>
    <w:autoRedefine/>
    <w:uiPriority w:val="39"/>
    <w:semiHidden/>
    <w:unhideWhenUsed/>
    <w:rsid w:val="008231FF"/>
    <w:pPr>
      <w:ind w:left="1680"/>
    </w:pPr>
    <w:rPr>
      <w:rFonts w:cstheme="minorHAnsi"/>
      <w:sz w:val="20"/>
      <w:szCs w:val="20"/>
    </w:rPr>
  </w:style>
  <w:style w:type="paragraph" w:styleId="TOC9">
    <w:name w:val="toc 9"/>
    <w:basedOn w:val="Normal"/>
    <w:next w:val="Normal"/>
    <w:autoRedefine/>
    <w:uiPriority w:val="39"/>
    <w:semiHidden/>
    <w:unhideWhenUsed/>
    <w:rsid w:val="008231FF"/>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11962">
      <w:bodyDiv w:val="1"/>
      <w:marLeft w:val="0"/>
      <w:marRight w:val="0"/>
      <w:marTop w:val="0"/>
      <w:marBottom w:val="0"/>
      <w:divBdr>
        <w:top w:val="none" w:sz="0" w:space="0" w:color="auto"/>
        <w:left w:val="none" w:sz="0" w:space="0" w:color="auto"/>
        <w:bottom w:val="none" w:sz="0" w:space="0" w:color="auto"/>
        <w:right w:val="none" w:sz="0" w:space="0" w:color="auto"/>
      </w:divBdr>
    </w:div>
    <w:div w:id="130025158">
      <w:bodyDiv w:val="1"/>
      <w:marLeft w:val="0"/>
      <w:marRight w:val="0"/>
      <w:marTop w:val="0"/>
      <w:marBottom w:val="0"/>
      <w:divBdr>
        <w:top w:val="none" w:sz="0" w:space="0" w:color="auto"/>
        <w:left w:val="none" w:sz="0" w:space="0" w:color="auto"/>
        <w:bottom w:val="none" w:sz="0" w:space="0" w:color="auto"/>
        <w:right w:val="none" w:sz="0" w:space="0" w:color="auto"/>
      </w:divBdr>
    </w:div>
    <w:div w:id="638193361">
      <w:bodyDiv w:val="1"/>
      <w:marLeft w:val="0"/>
      <w:marRight w:val="0"/>
      <w:marTop w:val="0"/>
      <w:marBottom w:val="0"/>
      <w:divBdr>
        <w:top w:val="none" w:sz="0" w:space="0" w:color="auto"/>
        <w:left w:val="none" w:sz="0" w:space="0" w:color="auto"/>
        <w:bottom w:val="none" w:sz="0" w:space="0" w:color="auto"/>
        <w:right w:val="none" w:sz="0" w:space="0" w:color="auto"/>
      </w:divBdr>
      <w:divsChild>
        <w:div w:id="1940717659">
          <w:marLeft w:val="0"/>
          <w:marRight w:val="0"/>
          <w:marTop w:val="0"/>
          <w:marBottom w:val="0"/>
          <w:divBdr>
            <w:top w:val="none" w:sz="0" w:space="0" w:color="auto"/>
            <w:left w:val="none" w:sz="0" w:space="0" w:color="auto"/>
            <w:bottom w:val="none" w:sz="0" w:space="0" w:color="auto"/>
            <w:right w:val="none" w:sz="0" w:space="0" w:color="auto"/>
          </w:divBdr>
          <w:divsChild>
            <w:div w:id="682975966">
              <w:marLeft w:val="0"/>
              <w:marRight w:val="0"/>
              <w:marTop w:val="0"/>
              <w:marBottom w:val="0"/>
              <w:divBdr>
                <w:top w:val="none" w:sz="0" w:space="0" w:color="auto"/>
                <w:left w:val="none" w:sz="0" w:space="0" w:color="auto"/>
                <w:bottom w:val="none" w:sz="0" w:space="0" w:color="auto"/>
                <w:right w:val="none" w:sz="0" w:space="0" w:color="auto"/>
              </w:divBdr>
              <w:divsChild>
                <w:div w:id="1951621735">
                  <w:marLeft w:val="0"/>
                  <w:marRight w:val="0"/>
                  <w:marTop w:val="0"/>
                  <w:marBottom w:val="0"/>
                  <w:divBdr>
                    <w:top w:val="none" w:sz="0" w:space="0" w:color="auto"/>
                    <w:left w:val="none" w:sz="0" w:space="0" w:color="auto"/>
                    <w:bottom w:val="none" w:sz="0" w:space="0" w:color="auto"/>
                    <w:right w:val="none" w:sz="0" w:space="0" w:color="auto"/>
                  </w:divBdr>
                  <w:divsChild>
                    <w:div w:id="1423601448">
                      <w:marLeft w:val="0"/>
                      <w:marRight w:val="0"/>
                      <w:marTop w:val="0"/>
                      <w:marBottom w:val="0"/>
                      <w:divBdr>
                        <w:top w:val="none" w:sz="0" w:space="0" w:color="auto"/>
                        <w:left w:val="none" w:sz="0" w:space="0" w:color="auto"/>
                        <w:bottom w:val="none" w:sz="0" w:space="0" w:color="auto"/>
                        <w:right w:val="none" w:sz="0" w:space="0" w:color="auto"/>
                      </w:divBdr>
                    </w:div>
                  </w:divsChild>
                </w:div>
                <w:div w:id="1347556288">
                  <w:marLeft w:val="0"/>
                  <w:marRight w:val="0"/>
                  <w:marTop w:val="0"/>
                  <w:marBottom w:val="0"/>
                  <w:divBdr>
                    <w:top w:val="none" w:sz="0" w:space="0" w:color="auto"/>
                    <w:left w:val="none" w:sz="0" w:space="0" w:color="auto"/>
                    <w:bottom w:val="none" w:sz="0" w:space="0" w:color="auto"/>
                    <w:right w:val="none" w:sz="0" w:space="0" w:color="auto"/>
                  </w:divBdr>
                  <w:divsChild>
                    <w:div w:id="61933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209704">
      <w:bodyDiv w:val="1"/>
      <w:marLeft w:val="0"/>
      <w:marRight w:val="0"/>
      <w:marTop w:val="0"/>
      <w:marBottom w:val="0"/>
      <w:divBdr>
        <w:top w:val="none" w:sz="0" w:space="0" w:color="auto"/>
        <w:left w:val="none" w:sz="0" w:space="0" w:color="auto"/>
        <w:bottom w:val="none" w:sz="0" w:space="0" w:color="auto"/>
        <w:right w:val="none" w:sz="0" w:space="0" w:color="auto"/>
      </w:divBdr>
      <w:divsChild>
        <w:div w:id="172302363">
          <w:marLeft w:val="0"/>
          <w:marRight w:val="0"/>
          <w:marTop w:val="0"/>
          <w:marBottom w:val="0"/>
          <w:divBdr>
            <w:top w:val="none" w:sz="0" w:space="0" w:color="auto"/>
            <w:left w:val="none" w:sz="0" w:space="0" w:color="auto"/>
            <w:bottom w:val="none" w:sz="0" w:space="0" w:color="auto"/>
            <w:right w:val="none" w:sz="0" w:space="0" w:color="auto"/>
          </w:divBdr>
          <w:divsChild>
            <w:div w:id="483816680">
              <w:marLeft w:val="0"/>
              <w:marRight w:val="0"/>
              <w:marTop w:val="0"/>
              <w:marBottom w:val="0"/>
              <w:divBdr>
                <w:top w:val="none" w:sz="0" w:space="0" w:color="auto"/>
                <w:left w:val="none" w:sz="0" w:space="0" w:color="auto"/>
                <w:bottom w:val="none" w:sz="0" w:space="0" w:color="auto"/>
                <w:right w:val="none" w:sz="0" w:space="0" w:color="auto"/>
              </w:divBdr>
              <w:divsChild>
                <w:div w:id="989555567">
                  <w:marLeft w:val="0"/>
                  <w:marRight w:val="0"/>
                  <w:marTop w:val="0"/>
                  <w:marBottom w:val="0"/>
                  <w:divBdr>
                    <w:top w:val="none" w:sz="0" w:space="0" w:color="auto"/>
                    <w:left w:val="none" w:sz="0" w:space="0" w:color="auto"/>
                    <w:bottom w:val="none" w:sz="0" w:space="0" w:color="auto"/>
                    <w:right w:val="none" w:sz="0" w:space="0" w:color="auto"/>
                  </w:divBdr>
                  <w:divsChild>
                    <w:div w:id="170524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351570">
      <w:bodyDiv w:val="1"/>
      <w:marLeft w:val="0"/>
      <w:marRight w:val="0"/>
      <w:marTop w:val="0"/>
      <w:marBottom w:val="0"/>
      <w:divBdr>
        <w:top w:val="none" w:sz="0" w:space="0" w:color="auto"/>
        <w:left w:val="none" w:sz="0" w:space="0" w:color="auto"/>
        <w:bottom w:val="none" w:sz="0" w:space="0" w:color="auto"/>
        <w:right w:val="none" w:sz="0" w:space="0" w:color="auto"/>
      </w:divBdr>
    </w:div>
    <w:div w:id="849563488">
      <w:bodyDiv w:val="1"/>
      <w:marLeft w:val="0"/>
      <w:marRight w:val="0"/>
      <w:marTop w:val="0"/>
      <w:marBottom w:val="0"/>
      <w:divBdr>
        <w:top w:val="none" w:sz="0" w:space="0" w:color="auto"/>
        <w:left w:val="none" w:sz="0" w:space="0" w:color="auto"/>
        <w:bottom w:val="none" w:sz="0" w:space="0" w:color="auto"/>
        <w:right w:val="none" w:sz="0" w:space="0" w:color="auto"/>
      </w:divBdr>
    </w:div>
    <w:div w:id="1000696768">
      <w:bodyDiv w:val="1"/>
      <w:marLeft w:val="0"/>
      <w:marRight w:val="0"/>
      <w:marTop w:val="0"/>
      <w:marBottom w:val="0"/>
      <w:divBdr>
        <w:top w:val="none" w:sz="0" w:space="0" w:color="auto"/>
        <w:left w:val="none" w:sz="0" w:space="0" w:color="auto"/>
        <w:bottom w:val="none" w:sz="0" w:space="0" w:color="auto"/>
        <w:right w:val="none" w:sz="0" w:space="0" w:color="auto"/>
      </w:divBdr>
    </w:div>
    <w:div w:id="1397043798">
      <w:bodyDiv w:val="1"/>
      <w:marLeft w:val="0"/>
      <w:marRight w:val="0"/>
      <w:marTop w:val="0"/>
      <w:marBottom w:val="0"/>
      <w:divBdr>
        <w:top w:val="none" w:sz="0" w:space="0" w:color="auto"/>
        <w:left w:val="none" w:sz="0" w:space="0" w:color="auto"/>
        <w:bottom w:val="none" w:sz="0" w:space="0" w:color="auto"/>
        <w:right w:val="none" w:sz="0" w:space="0" w:color="auto"/>
      </w:divBdr>
      <w:divsChild>
        <w:div w:id="1584409712">
          <w:marLeft w:val="0"/>
          <w:marRight w:val="0"/>
          <w:marTop w:val="0"/>
          <w:marBottom w:val="0"/>
          <w:divBdr>
            <w:top w:val="none" w:sz="0" w:space="0" w:color="auto"/>
            <w:left w:val="none" w:sz="0" w:space="0" w:color="auto"/>
            <w:bottom w:val="none" w:sz="0" w:space="0" w:color="auto"/>
            <w:right w:val="none" w:sz="0" w:space="0" w:color="auto"/>
          </w:divBdr>
          <w:divsChild>
            <w:div w:id="1631352125">
              <w:marLeft w:val="0"/>
              <w:marRight w:val="0"/>
              <w:marTop w:val="0"/>
              <w:marBottom w:val="0"/>
              <w:divBdr>
                <w:top w:val="none" w:sz="0" w:space="0" w:color="auto"/>
                <w:left w:val="none" w:sz="0" w:space="0" w:color="auto"/>
                <w:bottom w:val="none" w:sz="0" w:space="0" w:color="auto"/>
                <w:right w:val="none" w:sz="0" w:space="0" w:color="auto"/>
              </w:divBdr>
              <w:divsChild>
                <w:div w:id="191577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929179">
      <w:bodyDiv w:val="1"/>
      <w:marLeft w:val="0"/>
      <w:marRight w:val="0"/>
      <w:marTop w:val="0"/>
      <w:marBottom w:val="0"/>
      <w:divBdr>
        <w:top w:val="none" w:sz="0" w:space="0" w:color="auto"/>
        <w:left w:val="none" w:sz="0" w:space="0" w:color="auto"/>
        <w:bottom w:val="none" w:sz="0" w:space="0" w:color="auto"/>
        <w:right w:val="none" w:sz="0" w:space="0" w:color="auto"/>
      </w:divBdr>
    </w:div>
    <w:div w:id="2102985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inkinsights.net/leadership/blake-mouton-managerial-grid/" TargetMode="External"/><Relationship Id="rId3" Type="http://schemas.openxmlformats.org/officeDocument/2006/relationships/styles" Target="styles.xml"/><Relationship Id="rId7" Type="http://schemas.openxmlformats.org/officeDocument/2006/relationships/hyperlink" Target="https://managementstudyguide.com/blake-mouton-managerial-grid.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usiness-to-you.com/blake-mouton-managerial-grid/"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12B39-7C44-6E47-AEEE-33A20CF4D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2705</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 242</dc:creator>
  <cp:keywords/>
  <dc:description/>
  <cp:lastModifiedBy>ANON 242</cp:lastModifiedBy>
  <cp:revision>1</cp:revision>
  <dcterms:created xsi:type="dcterms:W3CDTF">2023-10-16T21:32:00Z</dcterms:created>
  <dcterms:modified xsi:type="dcterms:W3CDTF">2023-10-16T22:48:00Z</dcterms:modified>
</cp:coreProperties>
</file>