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21073" w:rsidRPr="00DD4B5A" w:rsidRDefault="00121073">
      <w:pPr>
        <w:rPr>
          <w:sz w:val="28"/>
          <w:szCs w:val="24"/>
        </w:rPr>
      </w:pPr>
      <w:r w:rsidRPr="00DD4B5A">
        <w:rPr>
          <w:sz w:val="28"/>
          <w:szCs w:val="24"/>
        </w:rPr>
        <w:t>Literature review of Women and Ethnicity in Classical Greece: Changing the Paradigms. By Sarah B. Pomeroy:</w:t>
      </w:r>
    </w:p>
    <w:p w:rsidR="00121073" w:rsidRDefault="004072C5">
      <w:pPr>
        <w:rPr>
          <w:sz w:val="24"/>
          <w:szCs w:val="24"/>
        </w:rPr>
      </w:pPr>
      <w:r>
        <w:rPr>
          <w:sz w:val="24"/>
          <w:szCs w:val="24"/>
        </w:rPr>
        <w:t>Chapter seventeen of</w:t>
      </w:r>
      <w:r w:rsidR="00BB4D9C">
        <w:rPr>
          <w:sz w:val="24"/>
          <w:szCs w:val="24"/>
        </w:rPr>
        <w:t xml:space="preserve"> the textbook</w:t>
      </w:r>
      <w:r>
        <w:rPr>
          <w:sz w:val="24"/>
          <w:szCs w:val="24"/>
        </w:rPr>
        <w:t xml:space="preserve"> </w:t>
      </w:r>
      <w:r w:rsidR="00BB4D9C">
        <w:rPr>
          <w:sz w:val="24"/>
          <w:szCs w:val="24"/>
        </w:rPr>
        <w:t>‘</w:t>
      </w:r>
      <w:r w:rsidR="004D010B">
        <w:rPr>
          <w:sz w:val="24"/>
          <w:szCs w:val="24"/>
        </w:rPr>
        <w:t>a companion to the classical Greek world</w:t>
      </w:r>
      <w:r w:rsidR="00BB4D9C">
        <w:rPr>
          <w:sz w:val="24"/>
          <w:szCs w:val="24"/>
        </w:rPr>
        <w:t>’ is</w:t>
      </w:r>
      <w:r w:rsidR="004D010B">
        <w:rPr>
          <w:sz w:val="24"/>
          <w:szCs w:val="24"/>
        </w:rPr>
        <w:t xml:space="preserve"> written by Sarah B Pomeroy</w:t>
      </w:r>
      <w:r w:rsidR="00BB4D9C">
        <w:rPr>
          <w:sz w:val="24"/>
          <w:szCs w:val="24"/>
        </w:rPr>
        <w:t>.</w:t>
      </w:r>
      <w:r w:rsidR="004D010B">
        <w:rPr>
          <w:sz w:val="24"/>
          <w:szCs w:val="24"/>
        </w:rPr>
        <w:t xml:space="preserve"> </w:t>
      </w:r>
      <w:r w:rsidR="00BB4D9C">
        <w:rPr>
          <w:sz w:val="24"/>
          <w:szCs w:val="24"/>
        </w:rPr>
        <w:t>The chapter is</w:t>
      </w:r>
      <w:r w:rsidR="004D010B">
        <w:rPr>
          <w:sz w:val="24"/>
          <w:szCs w:val="24"/>
        </w:rPr>
        <w:t xml:space="preserve"> analy</w:t>
      </w:r>
      <w:r w:rsidR="00BB4D9C">
        <w:rPr>
          <w:sz w:val="24"/>
          <w:szCs w:val="24"/>
        </w:rPr>
        <w:t>sing</w:t>
      </w:r>
      <w:r w:rsidR="004D010B">
        <w:rPr>
          <w:sz w:val="24"/>
          <w:szCs w:val="24"/>
        </w:rPr>
        <w:t xml:space="preserve"> the link between the history of women in ancient Greece and the emergence of ethnic groups during the same </w:t>
      </w:r>
      <w:r w:rsidR="00F61979">
        <w:rPr>
          <w:sz w:val="24"/>
          <w:szCs w:val="24"/>
        </w:rPr>
        <w:t>period</w:t>
      </w:r>
      <w:r w:rsidR="004D010B">
        <w:rPr>
          <w:sz w:val="24"/>
          <w:szCs w:val="24"/>
        </w:rPr>
        <w:t>.</w:t>
      </w:r>
      <w:r w:rsidR="00F61979">
        <w:rPr>
          <w:sz w:val="24"/>
          <w:szCs w:val="24"/>
        </w:rPr>
        <w:t xml:space="preserve"> Within this, Pomeroy discussed the different ethnicities both in and outside the Greek societies</w:t>
      </w:r>
      <w:r w:rsidR="005666B6">
        <w:rPr>
          <w:sz w:val="24"/>
          <w:szCs w:val="24"/>
        </w:rPr>
        <w:t xml:space="preserve"> from the female standpoint</w:t>
      </w:r>
      <w:r w:rsidR="007C3418">
        <w:rPr>
          <w:sz w:val="24"/>
          <w:szCs w:val="24"/>
        </w:rPr>
        <w:t xml:space="preserve"> by referring to the Greek writer Herodotus. Though she does mention that the difference between the Greek women and that of the amazons being almost a complete role reversal, there isn’t an argument against this being anything but the absolute truth. The histories written by Herodotus are viewed as one of the most reliable primary sources on Greek history by modern scholars, it cannot be denied that ancient writers </w:t>
      </w:r>
      <w:r w:rsidR="00C82B71">
        <w:rPr>
          <w:sz w:val="24"/>
          <w:szCs w:val="24"/>
        </w:rPr>
        <w:t>presented their own political and societal views through their writings.</w:t>
      </w:r>
      <w:r w:rsidR="00E958F1">
        <w:rPr>
          <w:sz w:val="24"/>
          <w:szCs w:val="24"/>
        </w:rPr>
        <w:t xml:space="preserve"> There is evidence of this in Pomeroy’s chapter as she mentions the </w:t>
      </w:r>
      <w:r w:rsidR="00667719">
        <w:rPr>
          <w:sz w:val="24"/>
          <w:szCs w:val="24"/>
        </w:rPr>
        <w:t>writers Xenophon and Plutarch who had a strong bias towards Spartan women.</w:t>
      </w:r>
      <w:r w:rsidR="00983683">
        <w:rPr>
          <w:sz w:val="24"/>
          <w:szCs w:val="24"/>
        </w:rPr>
        <w:t xml:space="preserve"> Even though</w:t>
      </w:r>
      <w:r w:rsidR="00E958F1">
        <w:rPr>
          <w:sz w:val="24"/>
          <w:szCs w:val="24"/>
        </w:rPr>
        <w:t xml:space="preserve"> </w:t>
      </w:r>
      <w:r w:rsidR="00106A9B">
        <w:rPr>
          <w:sz w:val="24"/>
          <w:szCs w:val="24"/>
        </w:rPr>
        <w:t>Herodotus has no such bias between Athenians and Spartans,</w:t>
      </w:r>
      <w:r w:rsidR="00407ED2">
        <w:rPr>
          <w:sz w:val="24"/>
          <w:szCs w:val="24"/>
        </w:rPr>
        <w:t xml:space="preserve"> there is likely bias elsewhere in his account.</w:t>
      </w:r>
      <w:r w:rsidR="00106A9B">
        <w:rPr>
          <w:sz w:val="24"/>
          <w:szCs w:val="24"/>
        </w:rPr>
        <w:t xml:space="preserve"> </w:t>
      </w:r>
      <w:r w:rsidR="00407ED2">
        <w:rPr>
          <w:sz w:val="24"/>
          <w:szCs w:val="24"/>
        </w:rPr>
        <w:t>W</w:t>
      </w:r>
      <w:r w:rsidR="00106A9B">
        <w:rPr>
          <w:sz w:val="24"/>
          <w:szCs w:val="24"/>
        </w:rPr>
        <w:t>hen he is describing events like the Amazons meeting the Scythians which led to the formations of different ethnic groups. It is very probable that if there was any truth in that, it is highly dramatized.</w:t>
      </w:r>
      <w:r w:rsidR="00407ED2">
        <w:rPr>
          <w:sz w:val="24"/>
          <w:szCs w:val="24"/>
        </w:rPr>
        <w:t xml:space="preserve"> </w:t>
      </w:r>
      <w:r w:rsidR="006F610C">
        <w:rPr>
          <w:sz w:val="24"/>
          <w:szCs w:val="24"/>
        </w:rPr>
        <w:t xml:space="preserve">This </w:t>
      </w:r>
      <w:r w:rsidR="004E544A">
        <w:rPr>
          <w:sz w:val="24"/>
          <w:szCs w:val="24"/>
        </w:rPr>
        <w:t xml:space="preserve">omission may be </w:t>
      </w:r>
      <w:r w:rsidR="0000476E">
        <w:rPr>
          <w:sz w:val="24"/>
          <w:szCs w:val="24"/>
        </w:rPr>
        <w:t>misleading,</w:t>
      </w:r>
      <w:r w:rsidR="004E544A">
        <w:rPr>
          <w:sz w:val="24"/>
          <w:szCs w:val="24"/>
        </w:rPr>
        <w:t xml:space="preserve"> but Pomeroy does state in the introduction that she is analysing the Greeks view on the role of ethnicity and primary sources are prime examples of that.</w:t>
      </w:r>
    </w:p>
    <w:p w:rsidR="002807B6" w:rsidRDefault="009D42EB">
      <w:pPr>
        <w:rPr>
          <w:sz w:val="24"/>
          <w:szCs w:val="24"/>
        </w:rPr>
      </w:pPr>
      <w:r>
        <w:rPr>
          <w:sz w:val="24"/>
          <w:szCs w:val="24"/>
        </w:rPr>
        <w:t>In the third and fou</w:t>
      </w:r>
      <w:r w:rsidR="00D40EEE">
        <w:rPr>
          <w:sz w:val="24"/>
          <w:szCs w:val="24"/>
        </w:rPr>
        <w:t>r</w:t>
      </w:r>
      <w:r>
        <w:rPr>
          <w:sz w:val="24"/>
          <w:szCs w:val="24"/>
        </w:rPr>
        <w:t>th section</w:t>
      </w:r>
      <w:r w:rsidR="00D40EEE">
        <w:rPr>
          <w:sz w:val="24"/>
          <w:szCs w:val="24"/>
        </w:rPr>
        <w:t xml:space="preserve"> of the chapter, the main values of the Greek ethnicity are determined from that of other societies. The so-called barbarian tribes like the Amazons are used to show the patriarchal view of the Greek society. </w:t>
      </w:r>
      <w:r w:rsidR="000F0E91">
        <w:rPr>
          <w:sz w:val="24"/>
          <w:szCs w:val="24"/>
        </w:rPr>
        <w:t xml:space="preserve">Along with this, </w:t>
      </w:r>
      <w:r w:rsidR="00347337">
        <w:rPr>
          <w:sz w:val="24"/>
          <w:szCs w:val="24"/>
        </w:rPr>
        <w:t xml:space="preserve">societies like Asia and Libya are used to show the value of virginal purity in the Greek world </w:t>
      </w:r>
      <w:r w:rsidR="00833B1A">
        <w:rPr>
          <w:sz w:val="24"/>
          <w:szCs w:val="24"/>
        </w:rPr>
        <w:t>since</w:t>
      </w:r>
      <w:r w:rsidR="00347337">
        <w:rPr>
          <w:sz w:val="24"/>
          <w:szCs w:val="24"/>
        </w:rPr>
        <w:t xml:space="preserve"> Asia and Libya do not value a woman’s virginity and sex is used as a way to make money (in the case of the Asians) or as a rite of passage (Libya). </w:t>
      </w:r>
      <w:r w:rsidR="0078226D">
        <w:rPr>
          <w:sz w:val="24"/>
          <w:szCs w:val="24"/>
        </w:rPr>
        <w:t xml:space="preserve">This technique is both good and bad because it gives an insight into more than history of classical Greece but the </w:t>
      </w:r>
      <w:r w:rsidR="009B18C4">
        <w:rPr>
          <w:sz w:val="24"/>
          <w:szCs w:val="24"/>
        </w:rPr>
        <w:t xml:space="preserve">finer aspects of the Greeks identifying their ethnicity is not present, although it is touched upon in section five and </w:t>
      </w:r>
      <w:r w:rsidR="00833B1A">
        <w:rPr>
          <w:sz w:val="24"/>
          <w:szCs w:val="24"/>
        </w:rPr>
        <w:t>six,</w:t>
      </w:r>
      <w:r w:rsidR="009B18C4">
        <w:rPr>
          <w:sz w:val="24"/>
          <w:szCs w:val="24"/>
        </w:rPr>
        <w:t xml:space="preserve"> but the Spartans and the Athenians are the only branches of the Greeks that are analysed deeply. This means that only a section of the Greek population is presented and there </w:t>
      </w:r>
      <w:r w:rsidR="00833B1A">
        <w:rPr>
          <w:sz w:val="24"/>
          <w:szCs w:val="24"/>
        </w:rPr>
        <w:t>are</w:t>
      </w:r>
      <w:r w:rsidR="009B18C4">
        <w:rPr>
          <w:sz w:val="24"/>
          <w:szCs w:val="24"/>
        </w:rPr>
        <w:t xml:space="preserve"> other</w:t>
      </w:r>
      <w:r w:rsidR="00833B1A">
        <w:rPr>
          <w:sz w:val="24"/>
          <w:szCs w:val="24"/>
        </w:rPr>
        <w:t xml:space="preserve">s which have other features that the Spartans and Athenians do not. However, the use of the founding myths of both societies show very different stand-points for women. In that, the formation of Athens myth is based on autochthony which leads to the idea that the father of a child is the ‘true parent’ and the woman was </w:t>
      </w:r>
      <w:r w:rsidR="00740014">
        <w:rPr>
          <w:sz w:val="24"/>
          <w:szCs w:val="24"/>
        </w:rPr>
        <w:t>merely a vessel.</w:t>
      </w:r>
      <w:r w:rsidR="00062F78">
        <w:rPr>
          <w:sz w:val="24"/>
          <w:szCs w:val="24"/>
        </w:rPr>
        <w:t xml:space="preserve"> Whereas a Spartan woman has more value and could even have wealth and property, therefore the complete opposites. This comparison most likely means that Pomeroy is using the most obvious comparison when it comes to looking at the different groups of Greek people though there were more comparisons that could have been made.</w:t>
      </w:r>
      <w:r w:rsidR="00833B1A">
        <w:rPr>
          <w:sz w:val="24"/>
          <w:szCs w:val="24"/>
        </w:rPr>
        <w:t xml:space="preserve"> </w:t>
      </w:r>
    </w:p>
    <w:p w:rsidR="0000476E" w:rsidRDefault="002807B6">
      <w:pPr>
        <w:rPr>
          <w:sz w:val="24"/>
          <w:szCs w:val="24"/>
        </w:rPr>
      </w:pPr>
      <w:r>
        <w:rPr>
          <w:sz w:val="24"/>
          <w:szCs w:val="24"/>
        </w:rPr>
        <w:t xml:space="preserve">The </w:t>
      </w:r>
      <w:r w:rsidR="00B352E1">
        <w:rPr>
          <w:sz w:val="24"/>
          <w:szCs w:val="24"/>
        </w:rPr>
        <w:t>final parts</w:t>
      </w:r>
      <w:bookmarkStart w:id="0" w:name="_GoBack"/>
      <w:bookmarkEnd w:id="0"/>
      <w:r>
        <w:rPr>
          <w:sz w:val="24"/>
          <w:szCs w:val="24"/>
        </w:rPr>
        <w:t xml:space="preserve"> of the chapter, covers the view of what ancient men had of women which is obviously an important to the overall history of women, though because women are often </w:t>
      </w:r>
      <w:r w:rsidR="00D77BE3">
        <w:rPr>
          <w:sz w:val="24"/>
          <w:szCs w:val="24"/>
        </w:rPr>
        <w:t>left out of historical accounts, at least in the case of the Athenians, the only written primary source available is from the male perspective.</w:t>
      </w:r>
      <w:r w:rsidR="008B68E4">
        <w:rPr>
          <w:sz w:val="24"/>
          <w:szCs w:val="24"/>
        </w:rPr>
        <w:t xml:space="preserve"> </w:t>
      </w:r>
      <w:r w:rsidR="00793C6D">
        <w:rPr>
          <w:sz w:val="24"/>
          <w:szCs w:val="24"/>
        </w:rPr>
        <w:t xml:space="preserve">Overall, the main point is that unlike other Greek women, the Spartans are ‘rarely presented as passive’ and according to historical </w:t>
      </w:r>
      <w:r w:rsidR="00793C6D">
        <w:rPr>
          <w:sz w:val="24"/>
          <w:szCs w:val="24"/>
        </w:rPr>
        <w:lastRenderedPageBreak/>
        <w:t xml:space="preserve">evidence, people often arrange themselves into a hierarchy depending on where they’re from. The supporting evidence from the female point of view does show this but as </w:t>
      </w:r>
      <w:r w:rsidR="008B5138">
        <w:rPr>
          <w:sz w:val="24"/>
          <w:szCs w:val="24"/>
        </w:rPr>
        <w:t>further evidence from the point of view of men for example, it is difficult to decide if this theory is viable or not.</w:t>
      </w:r>
      <w:r w:rsidR="009B18C4">
        <w:rPr>
          <w:sz w:val="24"/>
          <w:szCs w:val="24"/>
        </w:rPr>
        <w:t xml:space="preserve"> </w:t>
      </w:r>
    </w:p>
    <w:p w:rsidR="00CE7655" w:rsidRDefault="00CE7655">
      <w:pPr>
        <w:rPr>
          <w:sz w:val="24"/>
          <w:szCs w:val="24"/>
        </w:rPr>
      </w:pPr>
      <w:r>
        <w:rPr>
          <w:sz w:val="24"/>
          <w:szCs w:val="24"/>
        </w:rPr>
        <w:t xml:space="preserve">In conclusion, Pomeroy has a good evaluation of the status of women during the classical Greek period but </w:t>
      </w:r>
      <w:r w:rsidR="00792850">
        <w:rPr>
          <w:sz w:val="24"/>
          <w:szCs w:val="24"/>
        </w:rPr>
        <w:t>due to the small amount of evidence supporting the theories used to explain said evaluation makes the article itself slightly less accurate than it could be.</w:t>
      </w:r>
      <w:r w:rsidR="00792850">
        <w:rPr>
          <w:rStyle w:val="FootnoteReference"/>
          <w:sz w:val="24"/>
          <w:szCs w:val="24"/>
        </w:rPr>
        <w:footnoteReference w:id="1"/>
      </w:r>
    </w:p>
    <w:p w:rsidR="0000476E" w:rsidRDefault="0000476E">
      <w:pPr>
        <w:rPr>
          <w:sz w:val="24"/>
          <w:szCs w:val="24"/>
        </w:rPr>
      </w:pPr>
    </w:p>
    <w:p w:rsidR="00494E55" w:rsidRDefault="00494E55">
      <w:pPr>
        <w:rPr>
          <w:sz w:val="24"/>
          <w:szCs w:val="24"/>
        </w:rPr>
      </w:pPr>
    </w:p>
    <w:p w:rsidR="009D40A3" w:rsidRDefault="009D40A3">
      <w:pPr>
        <w:rPr>
          <w:sz w:val="24"/>
          <w:szCs w:val="24"/>
        </w:rPr>
      </w:pPr>
    </w:p>
    <w:p w:rsidR="009D40A3" w:rsidRDefault="009D40A3">
      <w:pPr>
        <w:rPr>
          <w:sz w:val="24"/>
          <w:szCs w:val="24"/>
        </w:rPr>
      </w:pPr>
    </w:p>
    <w:p w:rsidR="009D40A3" w:rsidRDefault="009D40A3">
      <w:pPr>
        <w:rPr>
          <w:sz w:val="24"/>
          <w:szCs w:val="24"/>
        </w:rPr>
      </w:pPr>
    </w:p>
    <w:p w:rsidR="009D40A3" w:rsidRDefault="009D40A3">
      <w:pPr>
        <w:rPr>
          <w:sz w:val="24"/>
          <w:szCs w:val="24"/>
        </w:rPr>
      </w:pPr>
    </w:p>
    <w:p w:rsidR="009D40A3" w:rsidRDefault="009D40A3">
      <w:pPr>
        <w:rPr>
          <w:sz w:val="24"/>
          <w:szCs w:val="24"/>
        </w:rPr>
      </w:pPr>
    </w:p>
    <w:p w:rsidR="009D40A3" w:rsidRDefault="009D40A3">
      <w:pPr>
        <w:rPr>
          <w:sz w:val="24"/>
          <w:szCs w:val="24"/>
        </w:rPr>
      </w:pPr>
    </w:p>
    <w:p w:rsidR="009D40A3" w:rsidRDefault="009D40A3">
      <w:pPr>
        <w:rPr>
          <w:sz w:val="24"/>
          <w:szCs w:val="24"/>
        </w:rPr>
      </w:pPr>
    </w:p>
    <w:p w:rsidR="009D40A3" w:rsidRDefault="009D40A3">
      <w:pPr>
        <w:rPr>
          <w:sz w:val="24"/>
          <w:szCs w:val="24"/>
        </w:rPr>
      </w:pPr>
    </w:p>
    <w:p w:rsidR="009D40A3" w:rsidRDefault="009D40A3">
      <w:pPr>
        <w:rPr>
          <w:sz w:val="24"/>
          <w:szCs w:val="24"/>
        </w:rPr>
      </w:pPr>
    </w:p>
    <w:p w:rsidR="009D40A3" w:rsidRDefault="009D40A3">
      <w:pPr>
        <w:rPr>
          <w:sz w:val="24"/>
          <w:szCs w:val="24"/>
        </w:rPr>
      </w:pPr>
    </w:p>
    <w:p w:rsidR="009D40A3" w:rsidRDefault="009D40A3">
      <w:pPr>
        <w:rPr>
          <w:sz w:val="24"/>
          <w:szCs w:val="24"/>
        </w:rPr>
      </w:pPr>
    </w:p>
    <w:p w:rsidR="009D40A3" w:rsidRDefault="009D40A3">
      <w:pPr>
        <w:rPr>
          <w:sz w:val="24"/>
          <w:szCs w:val="24"/>
        </w:rPr>
      </w:pPr>
    </w:p>
    <w:p w:rsidR="009D40A3" w:rsidRDefault="009D40A3">
      <w:pPr>
        <w:rPr>
          <w:sz w:val="24"/>
          <w:szCs w:val="24"/>
        </w:rPr>
      </w:pPr>
    </w:p>
    <w:p w:rsidR="009D40A3" w:rsidRDefault="009D40A3">
      <w:pPr>
        <w:rPr>
          <w:sz w:val="24"/>
          <w:szCs w:val="24"/>
        </w:rPr>
      </w:pPr>
    </w:p>
    <w:p w:rsidR="009D40A3" w:rsidRDefault="009D40A3">
      <w:pPr>
        <w:rPr>
          <w:sz w:val="24"/>
          <w:szCs w:val="24"/>
        </w:rPr>
      </w:pPr>
    </w:p>
    <w:p w:rsidR="009D40A3" w:rsidRDefault="009D40A3">
      <w:pPr>
        <w:rPr>
          <w:sz w:val="24"/>
          <w:szCs w:val="24"/>
        </w:rPr>
      </w:pPr>
    </w:p>
    <w:p w:rsidR="009D40A3" w:rsidRDefault="009D40A3">
      <w:pPr>
        <w:rPr>
          <w:sz w:val="24"/>
          <w:szCs w:val="24"/>
        </w:rPr>
      </w:pPr>
    </w:p>
    <w:p w:rsidR="009D40A3" w:rsidRDefault="009D40A3">
      <w:pPr>
        <w:rPr>
          <w:sz w:val="24"/>
          <w:szCs w:val="24"/>
        </w:rPr>
      </w:pPr>
    </w:p>
    <w:p w:rsidR="009D40A3" w:rsidRDefault="009D40A3">
      <w:pPr>
        <w:rPr>
          <w:sz w:val="24"/>
          <w:szCs w:val="24"/>
        </w:rPr>
      </w:pPr>
    </w:p>
    <w:p w:rsidR="009D40A3" w:rsidRDefault="009D40A3">
      <w:pPr>
        <w:rPr>
          <w:sz w:val="24"/>
          <w:szCs w:val="24"/>
        </w:rPr>
      </w:pPr>
    </w:p>
    <w:p w:rsidR="009D40A3" w:rsidRDefault="009D40A3">
      <w:pPr>
        <w:rPr>
          <w:sz w:val="24"/>
          <w:szCs w:val="24"/>
        </w:rPr>
      </w:pPr>
      <w:r>
        <w:rPr>
          <w:sz w:val="24"/>
          <w:szCs w:val="24"/>
        </w:rPr>
        <w:lastRenderedPageBreak/>
        <w:t>Bibliography:</w:t>
      </w:r>
    </w:p>
    <w:p w:rsidR="009D40A3" w:rsidRPr="009D40A3" w:rsidRDefault="009D40A3">
      <w:pPr>
        <w:rPr>
          <w:sz w:val="24"/>
          <w:szCs w:val="24"/>
        </w:rPr>
      </w:pPr>
      <w:r>
        <w:rPr>
          <w:sz w:val="24"/>
          <w:szCs w:val="24"/>
        </w:rPr>
        <w:t xml:space="preserve">Pomeroy, S R. </w:t>
      </w:r>
      <w:r>
        <w:rPr>
          <w:i/>
          <w:sz w:val="24"/>
          <w:szCs w:val="24"/>
        </w:rPr>
        <w:t xml:space="preserve">Women and Ethnicity in Classical Greece: Changing the Paradigms. </w:t>
      </w:r>
      <w:r>
        <w:rPr>
          <w:sz w:val="24"/>
          <w:szCs w:val="24"/>
        </w:rPr>
        <w:t>A Companion to the Classical Greek World (edited by Kinzl, K H.). Oxford. Blackwell Publishing Ltd.</w:t>
      </w:r>
    </w:p>
    <w:sectPr w:rsidR="009D40A3" w:rsidRPr="009D40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310B6" w:rsidRDefault="00D310B6" w:rsidP="00792850">
      <w:pPr>
        <w:spacing w:after="0" w:line="240" w:lineRule="auto"/>
      </w:pPr>
      <w:r>
        <w:separator/>
      </w:r>
    </w:p>
  </w:endnote>
  <w:endnote w:type="continuationSeparator" w:id="0">
    <w:p w:rsidR="00D310B6" w:rsidRDefault="00D310B6" w:rsidP="007928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310B6" w:rsidRDefault="00D310B6" w:rsidP="00792850">
      <w:pPr>
        <w:spacing w:after="0" w:line="240" w:lineRule="auto"/>
      </w:pPr>
      <w:r>
        <w:separator/>
      </w:r>
    </w:p>
  </w:footnote>
  <w:footnote w:type="continuationSeparator" w:id="0">
    <w:p w:rsidR="00D310B6" w:rsidRDefault="00D310B6" w:rsidP="00792850">
      <w:pPr>
        <w:spacing w:after="0" w:line="240" w:lineRule="auto"/>
      </w:pPr>
      <w:r>
        <w:continuationSeparator/>
      </w:r>
    </w:p>
  </w:footnote>
  <w:footnote w:id="1">
    <w:p w:rsidR="00792850" w:rsidRDefault="00792850">
      <w:pPr>
        <w:pStyle w:val="FootnoteText"/>
      </w:pPr>
      <w:r>
        <w:rPr>
          <w:rStyle w:val="FootnoteReference"/>
        </w:rPr>
        <w:footnoteRef/>
      </w:r>
      <w:r>
        <w:t xml:space="preserve"> All refences are from: Pomeroy, S R: 2006.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E55"/>
    <w:rsid w:val="0000476E"/>
    <w:rsid w:val="00062F78"/>
    <w:rsid w:val="000F0E91"/>
    <w:rsid w:val="00106A9B"/>
    <w:rsid w:val="00121073"/>
    <w:rsid w:val="00236220"/>
    <w:rsid w:val="002807B6"/>
    <w:rsid w:val="0029173C"/>
    <w:rsid w:val="00347337"/>
    <w:rsid w:val="004072C5"/>
    <w:rsid w:val="00407ED2"/>
    <w:rsid w:val="00494E55"/>
    <w:rsid w:val="004D010B"/>
    <w:rsid w:val="004E544A"/>
    <w:rsid w:val="005666B6"/>
    <w:rsid w:val="00621F53"/>
    <w:rsid w:val="00667719"/>
    <w:rsid w:val="006F610C"/>
    <w:rsid w:val="00713F9A"/>
    <w:rsid w:val="00740014"/>
    <w:rsid w:val="0078226D"/>
    <w:rsid w:val="00792850"/>
    <w:rsid w:val="00793C6D"/>
    <w:rsid w:val="007C3418"/>
    <w:rsid w:val="00833B1A"/>
    <w:rsid w:val="008B5138"/>
    <w:rsid w:val="008B68E4"/>
    <w:rsid w:val="00906813"/>
    <w:rsid w:val="00983683"/>
    <w:rsid w:val="009B18C4"/>
    <w:rsid w:val="009D40A3"/>
    <w:rsid w:val="009D42EB"/>
    <w:rsid w:val="00B352E1"/>
    <w:rsid w:val="00BB4D9C"/>
    <w:rsid w:val="00C82B71"/>
    <w:rsid w:val="00CE7655"/>
    <w:rsid w:val="00D310B6"/>
    <w:rsid w:val="00D40EEE"/>
    <w:rsid w:val="00D77BE3"/>
    <w:rsid w:val="00DD4B5A"/>
    <w:rsid w:val="00E958F1"/>
    <w:rsid w:val="00EA3A6B"/>
    <w:rsid w:val="00F61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D3DE2"/>
  <w15:chartTrackingRefBased/>
  <w15:docId w15:val="{2D5A5BAB-9602-4134-AE3B-DC6456A20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9285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92850"/>
    <w:rPr>
      <w:sz w:val="20"/>
      <w:szCs w:val="20"/>
    </w:rPr>
  </w:style>
  <w:style w:type="character" w:styleId="FootnoteReference">
    <w:name w:val="footnote reference"/>
    <w:basedOn w:val="DefaultParagraphFont"/>
    <w:uiPriority w:val="99"/>
    <w:semiHidden/>
    <w:unhideWhenUsed/>
    <w:rsid w:val="0079285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F95739-0B9A-438F-9FC5-A3612F3AC4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779</TotalTime>
  <Pages>3</Pages>
  <Words>662</Words>
  <Characters>3778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Sofie Keddie</dc:creator>
  <cp:keywords/>
  <dc:description/>
  <cp:lastModifiedBy>Sofie Keddie</cp:lastModifiedBy>
  <cp:revision>31</cp:revision>
  <dcterms:created xsi:type="dcterms:W3CDTF">2017-10-26T12:40:00Z</dcterms:created>
  <dcterms:modified xsi:type="dcterms:W3CDTF">2017-12-05T15:02:00Z</dcterms:modified>
</cp:coreProperties>
</file>