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46E3BD0" w:rsidP="66B57D9C" w:rsidRDefault="046E3BD0" w14:paraId="62FED8B5" w14:textId="05FB7B44">
      <w:pPr>
        <w:pStyle w:val="Normal"/>
        <w:spacing w:line="480" w:lineRule="auto"/>
        <w:jc w:val="center"/>
        <w:rPr>
          <w:rFonts w:ascii="Times New Roman" w:hAnsi="Times New Roman" w:eastAsia="Times New Roman" w:cs="Times New Roman"/>
          <w:noProof w:val="0"/>
          <w:sz w:val="24"/>
          <w:szCs w:val="24"/>
          <w:u w:val="single"/>
          <w:lang w:val="en-GB"/>
        </w:rPr>
      </w:pPr>
      <w:r w:rsidRPr="66B57D9C" w:rsidR="7A4B3FAF">
        <w:rPr>
          <w:rFonts w:ascii="Times New Roman" w:hAnsi="Times New Roman" w:eastAsia="Times New Roman" w:cs="Times New Roman"/>
          <w:noProof w:val="0"/>
          <w:sz w:val="24"/>
          <w:szCs w:val="24"/>
          <w:u w:val="single"/>
          <w:lang w:val="en-GB"/>
        </w:rPr>
        <w:t xml:space="preserve">           </w:t>
      </w:r>
      <w:r w:rsidRPr="66B57D9C" w:rsidR="3B8E9A86">
        <w:rPr>
          <w:rFonts w:ascii="Times New Roman" w:hAnsi="Times New Roman" w:eastAsia="Times New Roman" w:cs="Times New Roman"/>
          <w:noProof w:val="0"/>
          <w:sz w:val="24"/>
          <w:szCs w:val="24"/>
          <w:u w:val="single"/>
          <w:lang w:val="en-GB"/>
        </w:rPr>
        <w:t>Ex</w:t>
      </w:r>
      <w:r w:rsidRPr="66B57D9C" w:rsidR="38E9AFE3">
        <w:rPr>
          <w:rFonts w:ascii="Times New Roman" w:hAnsi="Times New Roman" w:eastAsia="Times New Roman" w:cs="Times New Roman"/>
          <w:noProof w:val="0"/>
          <w:sz w:val="24"/>
          <w:szCs w:val="24"/>
          <w:u w:val="single"/>
          <w:lang w:val="en-GB"/>
        </w:rPr>
        <w:t>perimental</w:t>
      </w:r>
      <w:r w:rsidRPr="66B57D9C" w:rsidR="4986CAF7">
        <w:rPr>
          <w:rFonts w:ascii="Times New Roman" w:hAnsi="Times New Roman" w:eastAsia="Times New Roman" w:cs="Times New Roman"/>
          <w:noProof w:val="0"/>
          <w:sz w:val="24"/>
          <w:szCs w:val="24"/>
          <w:u w:val="single"/>
          <w:lang w:val="en-GB"/>
        </w:rPr>
        <w:t xml:space="preserve"> </w:t>
      </w:r>
      <w:r w:rsidRPr="66B57D9C" w:rsidR="0CA343CA">
        <w:rPr>
          <w:rFonts w:ascii="Times New Roman" w:hAnsi="Times New Roman" w:eastAsia="Times New Roman" w:cs="Times New Roman"/>
          <w:noProof w:val="0"/>
          <w:sz w:val="24"/>
          <w:szCs w:val="24"/>
          <w:u w:val="single"/>
          <w:lang w:val="en-GB"/>
        </w:rPr>
        <w:t xml:space="preserve">Portfolio </w:t>
      </w:r>
    </w:p>
    <w:p w:rsidR="6FB2E925" w:rsidP="66B57D9C" w:rsidRDefault="6FB2E925" w14:paraId="74FBA189" w14:textId="04F943B2">
      <w:pPr>
        <w:pStyle w:val="Normal"/>
        <w:spacing w:line="480" w:lineRule="auto"/>
        <w:jc w:val="left"/>
        <w:rPr>
          <w:rFonts w:ascii="Times New Roman" w:hAnsi="Times New Roman" w:eastAsia="Times New Roman" w:cs="Times New Roman"/>
          <w:noProof w:val="0"/>
          <w:sz w:val="24"/>
          <w:szCs w:val="24"/>
          <w:u w:val="none"/>
          <w:lang w:val="en-GB"/>
        </w:rPr>
      </w:pPr>
      <w:r w:rsidRPr="66B57D9C" w:rsidR="2842F69A">
        <w:rPr>
          <w:rFonts w:ascii="Times New Roman" w:hAnsi="Times New Roman" w:eastAsia="Times New Roman" w:cs="Times New Roman"/>
          <w:b w:val="1"/>
          <w:bCs w:val="1"/>
          <w:noProof w:val="0"/>
          <w:sz w:val="24"/>
          <w:szCs w:val="24"/>
          <w:u w:val="none"/>
          <w:lang w:val="en-GB"/>
        </w:rPr>
        <w:t>Introduction</w:t>
      </w:r>
      <w:r w:rsidRPr="66B57D9C" w:rsidR="2842F69A">
        <w:rPr>
          <w:rFonts w:ascii="Times New Roman" w:hAnsi="Times New Roman" w:eastAsia="Times New Roman" w:cs="Times New Roman"/>
          <w:noProof w:val="0"/>
          <w:sz w:val="24"/>
          <w:szCs w:val="24"/>
          <w:u w:val="none"/>
          <w:lang w:val="en-GB"/>
        </w:rPr>
        <w:t xml:space="preserve"> </w:t>
      </w:r>
    </w:p>
    <w:p w:rsidR="3003BB8D" w:rsidP="66B57D9C" w:rsidRDefault="3003BB8D" w14:paraId="2C39B267" w14:textId="1527581E">
      <w:pPr>
        <w:pStyle w:val="Normal"/>
        <w:spacing w:line="480" w:lineRule="auto"/>
        <w:jc w:val="left"/>
        <w:rPr>
          <w:rFonts w:ascii="Times New Roman" w:hAnsi="Times New Roman" w:eastAsia="Times New Roman" w:cs="Times New Roman"/>
          <w:noProof w:val="0"/>
          <w:sz w:val="24"/>
          <w:szCs w:val="24"/>
          <w:lang w:val="en-GB"/>
        </w:rPr>
      </w:pPr>
      <w:r w:rsidRPr="66B57D9C" w:rsidR="7B2285F6">
        <w:rPr>
          <w:rFonts w:ascii="Times New Roman" w:hAnsi="Times New Roman" w:eastAsia="Times New Roman" w:cs="Times New Roman"/>
          <w:noProof w:val="0"/>
          <w:sz w:val="24"/>
          <w:szCs w:val="24"/>
          <w:u w:val="none"/>
          <w:lang w:val="en-GB"/>
        </w:rPr>
        <w:t>The purpose of this portfolio</w:t>
      </w:r>
      <w:r w:rsidRPr="66B57D9C" w:rsidR="29D9D9DC">
        <w:rPr>
          <w:rFonts w:ascii="Times New Roman" w:hAnsi="Times New Roman" w:eastAsia="Times New Roman" w:cs="Times New Roman"/>
          <w:noProof w:val="0"/>
          <w:sz w:val="24"/>
          <w:szCs w:val="24"/>
          <w:u w:val="none"/>
          <w:lang w:val="en-GB"/>
        </w:rPr>
        <w:t xml:space="preserve"> is to conduct and analysis three mini experiments </w:t>
      </w:r>
      <w:r w:rsidRPr="66B57D9C" w:rsidR="0B89B0B2">
        <w:rPr>
          <w:rFonts w:ascii="Times New Roman" w:hAnsi="Times New Roman" w:eastAsia="Times New Roman" w:cs="Times New Roman"/>
          <w:noProof w:val="0"/>
          <w:sz w:val="24"/>
          <w:szCs w:val="24"/>
          <w:u w:val="none"/>
          <w:lang w:val="en-GB"/>
        </w:rPr>
        <w:t xml:space="preserve">that were completed during the </w:t>
      </w:r>
      <w:r w:rsidRPr="66B57D9C" w:rsidR="0B89B0B2">
        <w:rPr>
          <w:rFonts w:ascii="Times New Roman" w:hAnsi="Times New Roman" w:eastAsia="Times New Roman" w:cs="Times New Roman"/>
          <w:noProof w:val="0"/>
          <w:sz w:val="24"/>
          <w:szCs w:val="24"/>
          <w:u w:val="none"/>
          <w:lang w:val="en-GB"/>
        </w:rPr>
        <w:t xml:space="preserve">exercise physiological module. </w:t>
      </w:r>
      <w:r w:rsidRPr="66B57D9C" w:rsidR="5A488CF3">
        <w:rPr>
          <w:rFonts w:ascii="Times New Roman" w:hAnsi="Times New Roman" w:eastAsia="Times New Roman" w:cs="Times New Roman"/>
          <w:noProof w:val="0"/>
          <w:sz w:val="24"/>
          <w:szCs w:val="24"/>
          <w:u w:val="none"/>
          <w:lang w:val="en-GB"/>
        </w:rPr>
        <w:t xml:space="preserve">These three experiments explore the relationship between power, </w:t>
      </w:r>
      <w:r w:rsidRPr="66B57D9C" w:rsidR="5A488CF3">
        <w:rPr>
          <w:rFonts w:ascii="Times New Roman" w:hAnsi="Times New Roman" w:eastAsia="Times New Roman" w:cs="Times New Roman"/>
          <w:noProof w:val="0"/>
          <w:sz w:val="24"/>
          <w:szCs w:val="24"/>
          <w:u w:val="none"/>
          <w:lang w:val="en-GB"/>
        </w:rPr>
        <w:t>speed</w:t>
      </w:r>
      <w:r w:rsidRPr="66B57D9C" w:rsidR="5A488CF3">
        <w:rPr>
          <w:rFonts w:ascii="Times New Roman" w:hAnsi="Times New Roman" w:eastAsia="Times New Roman" w:cs="Times New Roman"/>
          <w:noProof w:val="0"/>
          <w:sz w:val="24"/>
          <w:szCs w:val="24"/>
          <w:u w:val="none"/>
          <w:lang w:val="en-GB"/>
        </w:rPr>
        <w:t xml:space="preserve"> and aerobic </w:t>
      </w:r>
      <w:r w:rsidRPr="66B57D9C" w:rsidR="501EF9F9">
        <w:rPr>
          <w:rFonts w:ascii="Times New Roman" w:hAnsi="Times New Roman" w:eastAsia="Times New Roman" w:cs="Times New Roman"/>
          <w:noProof w:val="0"/>
          <w:sz w:val="24"/>
          <w:szCs w:val="24"/>
          <w:u w:val="none"/>
          <w:lang w:val="en-GB"/>
        </w:rPr>
        <w:t xml:space="preserve">capacity to develop ability to measure and interpret key aspects on human performance </w:t>
      </w:r>
      <w:r w:rsidRPr="66B57D9C" w:rsidR="4A374194">
        <w:rPr>
          <w:rFonts w:ascii="Times New Roman" w:hAnsi="Times New Roman" w:eastAsia="Times New Roman" w:cs="Times New Roman"/>
          <w:noProof w:val="0"/>
          <w:sz w:val="24"/>
          <w:szCs w:val="24"/>
          <w:u w:val="none"/>
          <w:lang w:val="en-GB"/>
        </w:rPr>
        <w:t>relevant</w:t>
      </w:r>
      <w:r w:rsidRPr="66B57D9C" w:rsidR="501EF9F9">
        <w:rPr>
          <w:rFonts w:ascii="Times New Roman" w:hAnsi="Times New Roman" w:eastAsia="Times New Roman" w:cs="Times New Roman"/>
          <w:noProof w:val="0"/>
          <w:sz w:val="24"/>
          <w:szCs w:val="24"/>
          <w:u w:val="none"/>
          <w:lang w:val="en-GB"/>
        </w:rPr>
        <w:t xml:space="preserve"> to sport, </w:t>
      </w:r>
      <w:r w:rsidRPr="66B57D9C" w:rsidR="501EF9F9">
        <w:rPr>
          <w:rFonts w:ascii="Times New Roman" w:hAnsi="Times New Roman" w:eastAsia="Times New Roman" w:cs="Times New Roman"/>
          <w:noProof w:val="0"/>
          <w:sz w:val="24"/>
          <w:szCs w:val="24"/>
          <w:u w:val="none"/>
          <w:lang w:val="en-GB"/>
        </w:rPr>
        <w:t>exe</w:t>
      </w:r>
      <w:r w:rsidRPr="66B57D9C" w:rsidR="77A1F99E">
        <w:rPr>
          <w:rFonts w:ascii="Times New Roman" w:hAnsi="Times New Roman" w:eastAsia="Times New Roman" w:cs="Times New Roman"/>
          <w:noProof w:val="0"/>
          <w:sz w:val="24"/>
          <w:szCs w:val="24"/>
          <w:u w:val="none"/>
          <w:lang w:val="en-GB"/>
        </w:rPr>
        <w:t>rcise</w:t>
      </w:r>
      <w:r w:rsidRPr="66B57D9C" w:rsidR="77A1F99E">
        <w:rPr>
          <w:rFonts w:ascii="Times New Roman" w:hAnsi="Times New Roman" w:eastAsia="Times New Roman" w:cs="Times New Roman"/>
          <w:noProof w:val="0"/>
          <w:sz w:val="24"/>
          <w:szCs w:val="24"/>
          <w:u w:val="none"/>
          <w:lang w:val="en-GB"/>
        </w:rPr>
        <w:t xml:space="preserve"> and health.</w:t>
      </w:r>
      <w:r w:rsidRPr="66B57D9C" w:rsidR="39633E89">
        <w:rPr>
          <w:rFonts w:ascii="Times New Roman" w:hAnsi="Times New Roman" w:eastAsia="Times New Roman" w:cs="Times New Roman"/>
          <w:noProof w:val="0"/>
          <w:sz w:val="24"/>
          <w:szCs w:val="24"/>
          <w:u w:val="none"/>
          <w:lang w:val="en-GB"/>
        </w:rPr>
        <w:t xml:space="preserve"> </w:t>
      </w:r>
      <w:r w:rsidRPr="66B57D9C" w:rsidR="449CD1D3">
        <w:rPr>
          <w:rFonts w:ascii="Times New Roman" w:hAnsi="Times New Roman" w:eastAsia="Times New Roman" w:cs="Times New Roman"/>
          <w:noProof w:val="0"/>
          <w:sz w:val="24"/>
          <w:szCs w:val="24"/>
          <w:lang w:val="en-GB"/>
        </w:rPr>
        <w:t xml:space="preserve">Kenney, </w:t>
      </w:r>
      <w:r w:rsidRPr="66B57D9C" w:rsidR="449CD1D3">
        <w:rPr>
          <w:rFonts w:ascii="Times New Roman" w:hAnsi="Times New Roman" w:eastAsia="Times New Roman" w:cs="Times New Roman"/>
          <w:noProof w:val="0"/>
          <w:sz w:val="24"/>
          <w:szCs w:val="24"/>
          <w:lang w:val="en-GB"/>
        </w:rPr>
        <w:t>Wilmore</w:t>
      </w:r>
      <w:r w:rsidRPr="66B57D9C" w:rsidR="449CD1D3">
        <w:rPr>
          <w:rFonts w:ascii="Times New Roman" w:hAnsi="Times New Roman" w:eastAsia="Times New Roman" w:cs="Times New Roman"/>
          <w:noProof w:val="0"/>
          <w:sz w:val="24"/>
          <w:szCs w:val="24"/>
          <w:lang w:val="en-GB"/>
        </w:rPr>
        <w:t xml:space="preserve"> and Costill (2022)</w:t>
      </w:r>
      <w:r w:rsidRPr="66B57D9C" w:rsidR="449CD1D3">
        <w:rPr>
          <w:rFonts w:ascii="Times New Roman" w:hAnsi="Times New Roman" w:eastAsia="Times New Roman" w:cs="Times New Roman"/>
          <w:noProof w:val="0"/>
          <w:sz w:val="24"/>
          <w:szCs w:val="24"/>
          <w:lang w:val="en-GB"/>
        </w:rPr>
        <w:t xml:space="preserve"> suggest physi</w:t>
      </w:r>
      <w:r w:rsidRPr="66B57D9C" w:rsidR="6AD8D6D4">
        <w:rPr>
          <w:rFonts w:ascii="Times New Roman" w:hAnsi="Times New Roman" w:eastAsia="Times New Roman" w:cs="Times New Roman"/>
          <w:noProof w:val="0"/>
          <w:sz w:val="24"/>
          <w:szCs w:val="24"/>
          <w:lang w:val="en-GB"/>
        </w:rPr>
        <w:t>ological</w:t>
      </w:r>
      <w:r w:rsidRPr="66B57D9C" w:rsidR="449CD1D3">
        <w:rPr>
          <w:rFonts w:ascii="Times New Roman" w:hAnsi="Times New Roman" w:eastAsia="Times New Roman" w:cs="Times New Roman"/>
          <w:noProof w:val="0"/>
          <w:sz w:val="24"/>
          <w:szCs w:val="24"/>
          <w:lang w:val="en-GB"/>
        </w:rPr>
        <w:t xml:space="preserve"> testing </w:t>
      </w:r>
      <w:r w:rsidRPr="66B57D9C" w:rsidR="13DD86C6">
        <w:rPr>
          <w:rFonts w:ascii="Times New Roman" w:hAnsi="Times New Roman" w:eastAsia="Times New Roman" w:cs="Times New Roman"/>
          <w:noProof w:val="0"/>
          <w:sz w:val="24"/>
          <w:szCs w:val="24"/>
          <w:lang w:val="en-GB"/>
        </w:rPr>
        <w:t xml:space="preserve">produces essential data for performance profiling and monitoring </w:t>
      </w:r>
      <w:r w:rsidRPr="66B57D9C" w:rsidR="6FF41915">
        <w:rPr>
          <w:rFonts w:ascii="Times New Roman" w:hAnsi="Times New Roman" w:eastAsia="Times New Roman" w:cs="Times New Roman"/>
          <w:noProof w:val="0"/>
          <w:sz w:val="24"/>
          <w:szCs w:val="24"/>
          <w:lang w:val="en-GB"/>
        </w:rPr>
        <w:t xml:space="preserve">training adaptations and </w:t>
      </w:r>
      <w:r w:rsidRPr="66B57D9C" w:rsidR="6FF41915">
        <w:rPr>
          <w:rFonts w:ascii="Times New Roman" w:hAnsi="Times New Roman" w:eastAsia="Times New Roman" w:cs="Times New Roman"/>
          <w:noProof w:val="0"/>
          <w:sz w:val="24"/>
          <w:szCs w:val="24"/>
          <w:lang w:val="en-GB"/>
        </w:rPr>
        <w:t>identifying</w:t>
      </w:r>
      <w:r w:rsidRPr="66B57D9C" w:rsidR="6FF41915">
        <w:rPr>
          <w:rFonts w:ascii="Times New Roman" w:hAnsi="Times New Roman" w:eastAsia="Times New Roman" w:cs="Times New Roman"/>
          <w:noProof w:val="0"/>
          <w:sz w:val="24"/>
          <w:szCs w:val="24"/>
          <w:lang w:val="en-GB"/>
        </w:rPr>
        <w:t xml:space="preserve"> </w:t>
      </w:r>
      <w:r w:rsidRPr="66B57D9C" w:rsidR="13DD86C6">
        <w:rPr>
          <w:rFonts w:ascii="Times New Roman" w:hAnsi="Times New Roman" w:eastAsia="Times New Roman" w:cs="Times New Roman"/>
          <w:noProof w:val="0"/>
          <w:sz w:val="24"/>
          <w:szCs w:val="24"/>
          <w:lang w:val="en-GB"/>
        </w:rPr>
        <w:t xml:space="preserve">strengths and weaknesses in </w:t>
      </w:r>
      <w:r w:rsidRPr="66B57D9C" w:rsidR="4B2536BB">
        <w:rPr>
          <w:rFonts w:ascii="Times New Roman" w:hAnsi="Times New Roman" w:eastAsia="Times New Roman" w:cs="Times New Roman"/>
          <w:noProof w:val="0"/>
          <w:sz w:val="24"/>
          <w:szCs w:val="24"/>
          <w:lang w:val="en-GB"/>
        </w:rPr>
        <w:t xml:space="preserve">performance, </w:t>
      </w:r>
      <w:r w:rsidRPr="66B57D9C" w:rsidR="4B2536BB">
        <w:rPr>
          <w:rFonts w:ascii="Times New Roman" w:hAnsi="Times New Roman" w:eastAsia="Times New Roman" w:cs="Times New Roman"/>
          <w:noProof w:val="0"/>
          <w:sz w:val="24"/>
          <w:szCs w:val="24"/>
          <w:lang w:val="en-GB"/>
        </w:rPr>
        <w:t>therefore is</w:t>
      </w:r>
      <w:r w:rsidRPr="66B57D9C" w:rsidR="458DF292">
        <w:rPr>
          <w:rFonts w:ascii="Times New Roman" w:hAnsi="Times New Roman" w:eastAsia="Times New Roman" w:cs="Times New Roman"/>
          <w:noProof w:val="0"/>
          <w:sz w:val="24"/>
          <w:szCs w:val="24"/>
          <w:lang w:val="en-GB"/>
        </w:rPr>
        <w:t xml:space="preserve"> a credible and widely useful tool.</w:t>
      </w:r>
      <w:r w:rsidRPr="66B57D9C" w:rsidR="23ADE411">
        <w:rPr>
          <w:rFonts w:ascii="Times New Roman" w:hAnsi="Times New Roman" w:eastAsia="Times New Roman" w:cs="Times New Roman"/>
          <w:noProof w:val="0"/>
          <w:sz w:val="24"/>
          <w:szCs w:val="24"/>
          <w:lang w:val="en-GB"/>
        </w:rPr>
        <w:t xml:space="preserve"> </w:t>
      </w:r>
      <w:r w:rsidRPr="66B57D9C" w:rsidR="23ADE411">
        <w:rPr>
          <w:rFonts w:ascii="Times New Roman" w:hAnsi="Times New Roman" w:eastAsia="Times New Roman" w:cs="Times New Roman"/>
          <w:noProof w:val="0"/>
          <w:sz w:val="24"/>
          <w:szCs w:val="24"/>
          <w:lang w:val="en-GB"/>
        </w:rPr>
        <w:t>Bishop, Jones and Woods (2008)</w:t>
      </w:r>
      <w:r w:rsidRPr="66B57D9C" w:rsidR="23ADE411">
        <w:rPr>
          <w:rFonts w:ascii="Times New Roman" w:hAnsi="Times New Roman" w:eastAsia="Times New Roman" w:cs="Times New Roman"/>
          <w:noProof w:val="0"/>
          <w:sz w:val="24"/>
          <w:szCs w:val="24"/>
          <w:lang w:val="en-GB"/>
        </w:rPr>
        <w:t xml:space="preserve">, suggests </w:t>
      </w:r>
      <w:r w:rsidRPr="66B57D9C" w:rsidR="23ADE411">
        <w:rPr>
          <w:rFonts w:ascii="Times New Roman" w:hAnsi="Times New Roman" w:eastAsia="Times New Roman" w:cs="Times New Roman"/>
          <w:noProof w:val="0"/>
          <w:sz w:val="24"/>
          <w:szCs w:val="24"/>
          <w:lang w:val="en-GB"/>
        </w:rPr>
        <w:t xml:space="preserve">that </w:t>
      </w:r>
      <w:r w:rsidRPr="66B57D9C" w:rsidR="259692AF">
        <w:rPr>
          <w:rFonts w:ascii="Times New Roman" w:hAnsi="Times New Roman" w:eastAsia="Times New Roman" w:cs="Times New Roman"/>
          <w:noProof w:val="0"/>
          <w:sz w:val="24"/>
          <w:szCs w:val="24"/>
          <w:lang w:val="en-GB"/>
        </w:rPr>
        <w:t xml:space="preserve">in a sports setting, </w:t>
      </w:r>
      <w:r w:rsidRPr="66B57D9C" w:rsidR="515DCC55">
        <w:rPr>
          <w:rFonts w:ascii="Times New Roman" w:hAnsi="Times New Roman" w:eastAsia="Times New Roman" w:cs="Times New Roman"/>
          <w:noProof w:val="0"/>
          <w:sz w:val="24"/>
          <w:szCs w:val="24"/>
          <w:lang w:val="en-GB"/>
        </w:rPr>
        <w:t xml:space="preserve">physiological and </w:t>
      </w:r>
      <w:r w:rsidRPr="66B57D9C" w:rsidR="50864523">
        <w:rPr>
          <w:rFonts w:ascii="Times New Roman" w:hAnsi="Times New Roman" w:eastAsia="Times New Roman" w:cs="Times New Roman"/>
          <w:noProof w:val="0"/>
          <w:sz w:val="24"/>
          <w:szCs w:val="24"/>
          <w:lang w:val="en-GB"/>
        </w:rPr>
        <w:t>performance</w:t>
      </w:r>
      <w:r w:rsidRPr="66B57D9C" w:rsidR="515DCC55">
        <w:rPr>
          <w:rFonts w:ascii="Times New Roman" w:hAnsi="Times New Roman" w:eastAsia="Times New Roman" w:cs="Times New Roman"/>
          <w:noProof w:val="0"/>
          <w:sz w:val="24"/>
          <w:szCs w:val="24"/>
          <w:lang w:val="en-GB"/>
        </w:rPr>
        <w:t xml:space="preserve"> testing is essential for monitoring </w:t>
      </w:r>
      <w:r w:rsidRPr="66B57D9C" w:rsidR="2687BC42">
        <w:rPr>
          <w:rFonts w:ascii="Times New Roman" w:hAnsi="Times New Roman" w:eastAsia="Times New Roman" w:cs="Times New Roman"/>
          <w:noProof w:val="0"/>
          <w:sz w:val="24"/>
          <w:szCs w:val="24"/>
          <w:lang w:val="en-GB"/>
        </w:rPr>
        <w:t>fatigue</w:t>
      </w:r>
      <w:r w:rsidRPr="66B57D9C" w:rsidR="515DCC55">
        <w:rPr>
          <w:rFonts w:ascii="Times New Roman" w:hAnsi="Times New Roman" w:eastAsia="Times New Roman" w:cs="Times New Roman"/>
          <w:noProof w:val="0"/>
          <w:sz w:val="24"/>
          <w:szCs w:val="24"/>
          <w:lang w:val="en-GB"/>
        </w:rPr>
        <w:t xml:space="preserve">, recovery status </w:t>
      </w:r>
      <w:r w:rsidRPr="66B57D9C" w:rsidR="39CA4142">
        <w:rPr>
          <w:rFonts w:ascii="Times New Roman" w:hAnsi="Times New Roman" w:eastAsia="Times New Roman" w:cs="Times New Roman"/>
          <w:noProof w:val="0"/>
          <w:sz w:val="24"/>
          <w:szCs w:val="24"/>
          <w:lang w:val="en-GB"/>
        </w:rPr>
        <w:t xml:space="preserve">and </w:t>
      </w:r>
      <w:r w:rsidRPr="66B57D9C" w:rsidR="39CA4142">
        <w:rPr>
          <w:rFonts w:ascii="Times New Roman" w:hAnsi="Times New Roman" w:eastAsia="Times New Roman" w:cs="Times New Roman"/>
          <w:noProof w:val="0"/>
          <w:sz w:val="24"/>
          <w:szCs w:val="24"/>
          <w:lang w:val="en-GB"/>
        </w:rPr>
        <w:t>determining</w:t>
      </w:r>
      <w:r w:rsidRPr="66B57D9C" w:rsidR="39CA4142">
        <w:rPr>
          <w:rFonts w:ascii="Times New Roman" w:hAnsi="Times New Roman" w:eastAsia="Times New Roman" w:cs="Times New Roman"/>
          <w:noProof w:val="0"/>
          <w:sz w:val="24"/>
          <w:szCs w:val="24"/>
          <w:lang w:val="en-GB"/>
        </w:rPr>
        <w:t xml:space="preserve"> if athletes are adapting correctly to training</w:t>
      </w:r>
      <w:r w:rsidRPr="66B57D9C" w:rsidR="7621D4B8">
        <w:rPr>
          <w:rFonts w:ascii="Times New Roman" w:hAnsi="Times New Roman" w:eastAsia="Times New Roman" w:cs="Times New Roman"/>
          <w:noProof w:val="0"/>
          <w:sz w:val="24"/>
          <w:szCs w:val="24"/>
          <w:lang w:val="en-GB"/>
        </w:rPr>
        <w:t xml:space="preserve">. They also emphasize the importance of clear and reliable tests such as sprint, jump, </w:t>
      </w:r>
      <w:r w:rsidRPr="66B57D9C" w:rsidR="7621D4B8">
        <w:rPr>
          <w:rFonts w:ascii="Times New Roman" w:hAnsi="Times New Roman" w:eastAsia="Times New Roman" w:cs="Times New Roman"/>
          <w:noProof w:val="0"/>
          <w:sz w:val="24"/>
          <w:szCs w:val="24"/>
          <w:lang w:val="en-GB"/>
        </w:rPr>
        <w:t>strength</w:t>
      </w:r>
      <w:r w:rsidRPr="66B57D9C" w:rsidR="7621D4B8">
        <w:rPr>
          <w:rFonts w:ascii="Times New Roman" w:hAnsi="Times New Roman" w:eastAsia="Times New Roman" w:cs="Times New Roman"/>
          <w:noProof w:val="0"/>
          <w:sz w:val="24"/>
          <w:szCs w:val="24"/>
          <w:lang w:val="en-GB"/>
        </w:rPr>
        <w:t xml:space="preserve"> and heart </w:t>
      </w:r>
      <w:r w:rsidRPr="66B57D9C" w:rsidR="2A800AAE">
        <w:rPr>
          <w:rFonts w:ascii="Times New Roman" w:hAnsi="Times New Roman" w:eastAsia="Times New Roman" w:cs="Times New Roman"/>
          <w:noProof w:val="0"/>
          <w:sz w:val="24"/>
          <w:szCs w:val="24"/>
          <w:lang w:val="en-GB"/>
        </w:rPr>
        <w:t xml:space="preserve">rate-based measures as they guide </w:t>
      </w:r>
      <w:r w:rsidRPr="66B57D9C" w:rsidR="31F343E6">
        <w:rPr>
          <w:rFonts w:ascii="Times New Roman" w:hAnsi="Times New Roman" w:eastAsia="Times New Roman" w:cs="Times New Roman"/>
          <w:noProof w:val="0"/>
          <w:sz w:val="24"/>
          <w:szCs w:val="24"/>
          <w:lang w:val="en-GB"/>
        </w:rPr>
        <w:t>training</w:t>
      </w:r>
      <w:r w:rsidRPr="66B57D9C" w:rsidR="2A800AAE">
        <w:rPr>
          <w:rFonts w:ascii="Times New Roman" w:hAnsi="Times New Roman" w:eastAsia="Times New Roman" w:cs="Times New Roman"/>
          <w:noProof w:val="0"/>
          <w:sz w:val="24"/>
          <w:szCs w:val="24"/>
          <w:lang w:val="en-GB"/>
        </w:rPr>
        <w:t xml:space="preserve"> </w:t>
      </w:r>
      <w:r w:rsidRPr="66B57D9C" w:rsidR="5BA050D6">
        <w:rPr>
          <w:rFonts w:ascii="Times New Roman" w:hAnsi="Times New Roman" w:eastAsia="Times New Roman" w:cs="Times New Roman"/>
          <w:noProof w:val="0"/>
          <w:sz w:val="24"/>
          <w:szCs w:val="24"/>
          <w:lang w:val="en-GB"/>
        </w:rPr>
        <w:t>decisions</w:t>
      </w:r>
      <w:r w:rsidRPr="66B57D9C" w:rsidR="2A800AAE">
        <w:rPr>
          <w:rFonts w:ascii="Times New Roman" w:hAnsi="Times New Roman" w:eastAsia="Times New Roman" w:cs="Times New Roman"/>
          <w:noProof w:val="0"/>
          <w:sz w:val="24"/>
          <w:szCs w:val="24"/>
          <w:lang w:val="en-GB"/>
        </w:rPr>
        <w:t xml:space="preserve"> and recovery interventions. </w:t>
      </w:r>
      <w:bookmarkStart w:name="_Int_R3Kx2Lju" w:id="1753794437"/>
      <w:r w:rsidRPr="66B57D9C" w:rsidR="0FD061F1">
        <w:rPr>
          <w:rFonts w:ascii="Times New Roman" w:hAnsi="Times New Roman" w:eastAsia="Times New Roman" w:cs="Times New Roman"/>
          <w:noProof w:val="0"/>
          <w:sz w:val="24"/>
          <w:szCs w:val="24"/>
          <w:lang w:val="en-GB"/>
        </w:rPr>
        <w:t xml:space="preserve">In </w:t>
      </w:r>
      <w:bookmarkEnd w:id="1753794437"/>
      <w:r w:rsidRPr="66B57D9C" w:rsidR="0FD061F1">
        <w:rPr>
          <w:rFonts w:ascii="Times New Roman" w:hAnsi="Times New Roman" w:eastAsia="Times New Roman" w:cs="Times New Roman"/>
          <w:noProof w:val="0"/>
          <w:sz w:val="24"/>
          <w:szCs w:val="24"/>
          <w:lang w:val="en-GB"/>
        </w:rPr>
        <w:t xml:space="preserve">exercise and health, physiological testing </w:t>
      </w:r>
      <w:r w:rsidRPr="66B57D9C" w:rsidR="765125B2">
        <w:rPr>
          <w:rFonts w:ascii="Times New Roman" w:hAnsi="Times New Roman" w:eastAsia="Times New Roman" w:cs="Times New Roman"/>
          <w:noProof w:val="0"/>
          <w:sz w:val="24"/>
          <w:szCs w:val="24"/>
          <w:lang w:val="en-GB"/>
        </w:rPr>
        <w:t xml:space="preserve">provides objective information to support </w:t>
      </w:r>
      <w:r w:rsidRPr="66B57D9C" w:rsidR="53F77E53">
        <w:rPr>
          <w:rFonts w:ascii="Times New Roman" w:hAnsi="Times New Roman" w:eastAsia="Times New Roman" w:cs="Times New Roman"/>
          <w:noProof w:val="0"/>
          <w:sz w:val="24"/>
          <w:szCs w:val="24"/>
          <w:lang w:val="en-GB"/>
        </w:rPr>
        <w:t>safe exercise</w:t>
      </w:r>
      <w:r w:rsidRPr="66B57D9C" w:rsidR="6C79C167">
        <w:rPr>
          <w:rFonts w:ascii="Times New Roman" w:hAnsi="Times New Roman" w:eastAsia="Times New Roman" w:cs="Times New Roman"/>
          <w:noProof w:val="0"/>
          <w:sz w:val="24"/>
          <w:szCs w:val="24"/>
          <w:lang w:val="en-GB"/>
        </w:rPr>
        <w:t xml:space="preserve"> instructi</w:t>
      </w:r>
      <w:r w:rsidRPr="66B57D9C" w:rsidR="6C79C167">
        <w:rPr>
          <w:rFonts w:ascii="Times New Roman" w:hAnsi="Times New Roman" w:eastAsia="Times New Roman" w:cs="Times New Roman"/>
          <w:noProof w:val="0"/>
          <w:sz w:val="24"/>
          <w:szCs w:val="24"/>
          <w:lang w:val="en-GB"/>
        </w:rPr>
        <w:t>o</w:t>
      </w:r>
      <w:r w:rsidRPr="66B57D9C" w:rsidR="6C79C167">
        <w:rPr>
          <w:rFonts w:ascii="Times New Roman" w:hAnsi="Times New Roman" w:eastAsia="Times New Roman" w:cs="Times New Roman"/>
          <w:noProof w:val="0"/>
          <w:sz w:val="24"/>
          <w:szCs w:val="24"/>
          <w:lang w:val="en-GB"/>
        </w:rPr>
        <w:t xml:space="preserve">ns, </w:t>
      </w:r>
      <w:r w:rsidRPr="66B57D9C" w:rsidR="6A31F465">
        <w:rPr>
          <w:rFonts w:ascii="Times New Roman" w:hAnsi="Times New Roman" w:eastAsia="Times New Roman" w:cs="Times New Roman"/>
          <w:noProof w:val="0"/>
          <w:sz w:val="24"/>
          <w:szCs w:val="24"/>
          <w:lang w:val="en-GB"/>
        </w:rPr>
        <w:t>monitor</w:t>
      </w:r>
      <w:r w:rsidRPr="66B57D9C" w:rsidR="6A31F465">
        <w:rPr>
          <w:rFonts w:ascii="Times New Roman" w:hAnsi="Times New Roman" w:eastAsia="Times New Roman" w:cs="Times New Roman"/>
          <w:noProof w:val="0"/>
          <w:sz w:val="24"/>
          <w:szCs w:val="24"/>
          <w:lang w:val="en-GB"/>
        </w:rPr>
        <w:t xml:space="preserve"> health </w:t>
      </w:r>
      <w:r w:rsidRPr="66B57D9C" w:rsidR="64D431A2">
        <w:rPr>
          <w:rFonts w:ascii="Times New Roman" w:hAnsi="Times New Roman" w:eastAsia="Times New Roman" w:cs="Times New Roman"/>
          <w:noProof w:val="0"/>
          <w:sz w:val="24"/>
          <w:szCs w:val="24"/>
          <w:lang w:val="en-GB"/>
        </w:rPr>
        <w:t>changes</w:t>
      </w:r>
      <w:r w:rsidRPr="66B57D9C" w:rsidR="6A31F465">
        <w:rPr>
          <w:rFonts w:ascii="Times New Roman" w:hAnsi="Times New Roman" w:eastAsia="Times New Roman" w:cs="Times New Roman"/>
          <w:noProof w:val="0"/>
          <w:sz w:val="24"/>
          <w:szCs w:val="24"/>
          <w:lang w:val="en-GB"/>
        </w:rPr>
        <w:t xml:space="preserve"> overtime </w:t>
      </w:r>
      <w:r w:rsidRPr="66B57D9C" w:rsidR="28350B25">
        <w:rPr>
          <w:rFonts w:ascii="Times New Roman" w:hAnsi="Times New Roman" w:eastAsia="Times New Roman" w:cs="Times New Roman"/>
          <w:noProof w:val="0"/>
          <w:sz w:val="24"/>
          <w:szCs w:val="24"/>
          <w:lang w:val="en-GB"/>
        </w:rPr>
        <w:t>and help detect limitations</w:t>
      </w:r>
      <w:r w:rsidRPr="66B57D9C" w:rsidR="6BFAB4E0">
        <w:rPr>
          <w:rFonts w:ascii="Times New Roman" w:hAnsi="Times New Roman" w:eastAsia="Times New Roman" w:cs="Times New Roman"/>
          <w:noProof w:val="0"/>
          <w:sz w:val="24"/>
          <w:szCs w:val="24"/>
          <w:lang w:val="en-GB"/>
        </w:rPr>
        <w:t xml:space="preserve"> and </w:t>
      </w:r>
      <w:r w:rsidRPr="66B57D9C" w:rsidR="28350B25">
        <w:rPr>
          <w:rFonts w:ascii="Times New Roman" w:hAnsi="Times New Roman" w:eastAsia="Times New Roman" w:cs="Times New Roman"/>
          <w:noProof w:val="0"/>
          <w:sz w:val="24"/>
          <w:szCs w:val="24"/>
          <w:lang w:val="en-GB"/>
        </w:rPr>
        <w:t>risks that may influence participation</w:t>
      </w:r>
      <w:r w:rsidRPr="66B57D9C" w:rsidR="4F4CE3E7">
        <w:rPr>
          <w:rFonts w:ascii="Times New Roman" w:hAnsi="Times New Roman" w:eastAsia="Times New Roman" w:cs="Times New Roman"/>
          <w:noProof w:val="0"/>
          <w:sz w:val="24"/>
          <w:szCs w:val="24"/>
          <w:lang w:val="en-GB"/>
        </w:rPr>
        <w:t xml:space="preserve"> in </w:t>
      </w:r>
      <w:r w:rsidRPr="66B57D9C" w:rsidR="14733F18">
        <w:rPr>
          <w:rFonts w:ascii="Times New Roman" w:hAnsi="Times New Roman" w:eastAsia="Times New Roman" w:cs="Times New Roman"/>
          <w:noProof w:val="0"/>
          <w:sz w:val="24"/>
          <w:szCs w:val="24"/>
          <w:lang w:val="en-GB"/>
        </w:rPr>
        <w:t xml:space="preserve">exercise </w:t>
      </w:r>
      <w:r w:rsidRPr="66B57D9C" w:rsidR="14733F18">
        <w:rPr>
          <w:rFonts w:ascii="Times New Roman" w:hAnsi="Times New Roman" w:eastAsia="Times New Roman" w:cs="Times New Roman"/>
          <w:noProof w:val="0"/>
          <w:sz w:val="24"/>
          <w:szCs w:val="24"/>
          <w:lang w:val="en-GB"/>
        </w:rPr>
        <w:t>(</w:t>
      </w:r>
      <w:r w:rsidRPr="66B57D9C" w:rsidR="14733F18">
        <w:rPr>
          <w:rFonts w:ascii="Times New Roman" w:hAnsi="Times New Roman" w:eastAsia="Times New Roman" w:cs="Times New Roman"/>
          <w:noProof w:val="0"/>
          <w:sz w:val="24"/>
          <w:szCs w:val="24"/>
          <w:lang w:val="en-GB"/>
        </w:rPr>
        <w:t>Davison et al., 2022)</w:t>
      </w:r>
      <w:r w:rsidRPr="66B57D9C" w:rsidR="14733F18">
        <w:rPr>
          <w:rFonts w:ascii="Times New Roman" w:hAnsi="Times New Roman" w:eastAsia="Times New Roman" w:cs="Times New Roman"/>
          <w:noProof w:val="0"/>
          <w:sz w:val="24"/>
          <w:szCs w:val="24"/>
          <w:lang w:val="en-GB"/>
        </w:rPr>
        <w:t xml:space="preserve">. </w:t>
      </w:r>
      <w:r w:rsidRPr="66B57D9C" w:rsidR="4FDBB60C">
        <w:rPr>
          <w:rFonts w:ascii="Times New Roman" w:hAnsi="Times New Roman" w:eastAsia="Times New Roman" w:cs="Times New Roman"/>
          <w:noProof w:val="0"/>
          <w:sz w:val="24"/>
          <w:szCs w:val="24"/>
          <w:lang w:val="en-GB"/>
        </w:rPr>
        <w:t>Consequently,</w:t>
      </w:r>
      <w:r w:rsidRPr="66B57D9C" w:rsidR="14733F18">
        <w:rPr>
          <w:rFonts w:ascii="Times New Roman" w:hAnsi="Times New Roman" w:eastAsia="Times New Roman" w:cs="Times New Roman"/>
          <w:noProof w:val="0"/>
          <w:sz w:val="24"/>
          <w:szCs w:val="24"/>
          <w:lang w:val="en-GB"/>
        </w:rPr>
        <w:t xml:space="preserve"> high quality testing </w:t>
      </w:r>
      <w:r w:rsidRPr="66B57D9C" w:rsidR="5EC02164">
        <w:rPr>
          <w:rFonts w:ascii="Times New Roman" w:hAnsi="Times New Roman" w:eastAsia="Times New Roman" w:cs="Times New Roman"/>
          <w:noProof w:val="0"/>
          <w:sz w:val="24"/>
          <w:szCs w:val="24"/>
          <w:lang w:val="en-GB"/>
        </w:rPr>
        <w:t xml:space="preserve">supports both performance optimisations and long-term health management as it builds </w:t>
      </w:r>
      <w:r w:rsidRPr="66B57D9C" w:rsidR="02A95626">
        <w:rPr>
          <w:rFonts w:ascii="Times New Roman" w:hAnsi="Times New Roman" w:eastAsia="Times New Roman" w:cs="Times New Roman"/>
          <w:noProof w:val="0"/>
          <w:sz w:val="24"/>
          <w:szCs w:val="24"/>
          <w:lang w:val="en-GB"/>
        </w:rPr>
        <w:t>reliable</w:t>
      </w:r>
      <w:r w:rsidRPr="66B57D9C" w:rsidR="5EC02164">
        <w:rPr>
          <w:rFonts w:ascii="Times New Roman" w:hAnsi="Times New Roman" w:eastAsia="Times New Roman" w:cs="Times New Roman"/>
          <w:noProof w:val="0"/>
          <w:sz w:val="24"/>
          <w:szCs w:val="24"/>
          <w:lang w:val="en-GB"/>
        </w:rPr>
        <w:t xml:space="preserve"> data to </w:t>
      </w:r>
      <w:r w:rsidRPr="66B57D9C" w:rsidR="5EC02164">
        <w:rPr>
          <w:rFonts w:ascii="Times New Roman" w:hAnsi="Times New Roman" w:eastAsia="Times New Roman" w:cs="Times New Roman"/>
          <w:noProof w:val="0"/>
          <w:sz w:val="24"/>
          <w:szCs w:val="24"/>
          <w:lang w:val="en-GB"/>
        </w:rPr>
        <w:t>understand</w:t>
      </w:r>
      <w:r w:rsidRPr="66B57D9C" w:rsidR="614766E8">
        <w:rPr>
          <w:rFonts w:ascii="Times New Roman" w:hAnsi="Times New Roman" w:eastAsia="Times New Roman" w:cs="Times New Roman"/>
          <w:noProof w:val="0"/>
          <w:sz w:val="24"/>
          <w:szCs w:val="24"/>
          <w:lang w:val="en-GB"/>
        </w:rPr>
        <w:t xml:space="preserve"> different forms </w:t>
      </w:r>
      <w:r w:rsidRPr="66B57D9C" w:rsidR="573500D2">
        <w:rPr>
          <w:rFonts w:ascii="Times New Roman" w:hAnsi="Times New Roman" w:eastAsia="Times New Roman" w:cs="Times New Roman"/>
          <w:noProof w:val="0"/>
          <w:sz w:val="24"/>
          <w:szCs w:val="24"/>
          <w:lang w:val="en-GB"/>
        </w:rPr>
        <w:t>of</w:t>
      </w:r>
      <w:r w:rsidRPr="66B57D9C" w:rsidR="614766E8">
        <w:rPr>
          <w:rFonts w:ascii="Times New Roman" w:hAnsi="Times New Roman" w:eastAsia="Times New Roman" w:cs="Times New Roman"/>
          <w:noProof w:val="0"/>
          <w:sz w:val="24"/>
          <w:szCs w:val="24"/>
          <w:lang w:val="en-GB"/>
        </w:rPr>
        <w:t xml:space="preserve"> </w:t>
      </w:r>
      <w:r w:rsidRPr="66B57D9C" w:rsidR="0C0F7E58">
        <w:rPr>
          <w:rFonts w:ascii="Times New Roman" w:hAnsi="Times New Roman" w:eastAsia="Times New Roman" w:cs="Times New Roman"/>
          <w:noProof w:val="0"/>
          <w:sz w:val="24"/>
          <w:szCs w:val="24"/>
          <w:lang w:val="en-GB"/>
        </w:rPr>
        <w:t>physical</w:t>
      </w:r>
      <w:r w:rsidRPr="66B57D9C" w:rsidR="614766E8">
        <w:rPr>
          <w:rFonts w:ascii="Times New Roman" w:hAnsi="Times New Roman" w:eastAsia="Times New Roman" w:cs="Times New Roman"/>
          <w:noProof w:val="0"/>
          <w:sz w:val="24"/>
          <w:szCs w:val="24"/>
          <w:lang w:val="en-GB"/>
        </w:rPr>
        <w:t xml:space="preserve"> stress on the body. </w:t>
      </w:r>
      <w:r w:rsidRPr="66B57D9C" w:rsidR="2EA0D198">
        <w:rPr>
          <w:rFonts w:ascii="Times New Roman" w:hAnsi="Times New Roman" w:eastAsia="Times New Roman" w:cs="Times New Roman"/>
          <w:noProof w:val="0"/>
          <w:sz w:val="24"/>
          <w:szCs w:val="24"/>
          <w:lang w:val="en-GB"/>
        </w:rPr>
        <w:t xml:space="preserve">The three experiments in this portfolio </w:t>
      </w:r>
      <w:r w:rsidRPr="66B57D9C" w:rsidR="33EB1328">
        <w:rPr>
          <w:rFonts w:ascii="Times New Roman" w:hAnsi="Times New Roman" w:eastAsia="Times New Roman" w:cs="Times New Roman"/>
          <w:noProof w:val="0"/>
          <w:sz w:val="24"/>
          <w:szCs w:val="24"/>
          <w:lang w:val="en-GB"/>
        </w:rPr>
        <w:t xml:space="preserve">investigate key physiological areas by exploring the link between </w:t>
      </w:r>
      <w:r w:rsidRPr="66B57D9C" w:rsidR="50065192">
        <w:rPr>
          <w:rFonts w:ascii="Times New Roman" w:hAnsi="Times New Roman" w:eastAsia="Times New Roman" w:cs="Times New Roman"/>
          <w:noProof w:val="0"/>
          <w:sz w:val="24"/>
          <w:szCs w:val="24"/>
          <w:lang w:val="en-GB"/>
        </w:rPr>
        <w:t xml:space="preserve">strength </w:t>
      </w:r>
      <w:r w:rsidRPr="66B57D9C" w:rsidR="33EB1328">
        <w:rPr>
          <w:rFonts w:ascii="Times New Roman" w:hAnsi="Times New Roman" w:eastAsia="Times New Roman" w:cs="Times New Roman"/>
          <w:noProof w:val="0"/>
          <w:sz w:val="24"/>
          <w:szCs w:val="24"/>
          <w:lang w:val="en-GB"/>
        </w:rPr>
        <w:t xml:space="preserve">peak power and </w:t>
      </w:r>
      <w:r w:rsidRPr="66B57D9C" w:rsidR="3843BD3B">
        <w:rPr>
          <w:rFonts w:ascii="Times New Roman" w:hAnsi="Times New Roman" w:eastAsia="Times New Roman" w:cs="Times New Roman"/>
          <w:noProof w:val="0"/>
          <w:sz w:val="24"/>
          <w:szCs w:val="24"/>
          <w:lang w:val="en-GB"/>
        </w:rPr>
        <w:t xml:space="preserve">anaerobic performance, sex-based differences in aerobic capacity when VO2max </w:t>
      </w:r>
      <w:r w:rsidRPr="66B57D9C" w:rsidR="1755E437">
        <w:rPr>
          <w:rFonts w:ascii="Times New Roman" w:hAnsi="Times New Roman" w:eastAsia="Times New Roman" w:cs="Times New Roman"/>
          <w:noProof w:val="0"/>
          <w:sz w:val="24"/>
          <w:szCs w:val="24"/>
          <w:lang w:val="en-GB"/>
        </w:rPr>
        <w:t xml:space="preserve">is measured in absolute and relative units and the relationship between peak power and sprint </w:t>
      </w:r>
      <w:r w:rsidRPr="66B57D9C" w:rsidR="29AB339F">
        <w:rPr>
          <w:rFonts w:ascii="Times New Roman" w:hAnsi="Times New Roman" w:eastAsia="Times New Roman" w:cs="Times New Roman"/>
          <w:noProof w:val="0"/>
          <w:sz w:val="24"/>
          <w:szCs w:val="24"/>
          <w:lang w:val="en-GB"/>
        </w:rPr>
        <w:t>s</w:t>
      </w:r>
      <w:r w:rsidRPr="66B57D9C" w:rsidR="1755E437">
        <w:rPr>
          <w:rFonts w:ascii="Times New Roman" w:hAnsi="Times New Roman" w:eastAsia="Times New Roman" w:cs="Times New Roman"/>
          <w:noProof w:val="0"/>
          <w:sz w:val="24"/>
          <w:szCs w:val="24"/>
          <w:lang w:val="en-GB"/>
        </w:rPr>
        <w:t xml:space="preserve">peed. </w:t>
      </w:r>
      <w:r w:rsidRPr="66B57D9C" w:rsidR="457A51EE">
        <w:rPr>
          <w:rFonts w:ascii="Times New Roman" w:hAnsi="Times New Roman" w:eastAsia="Times New Roman" w:cs="Times New Roman"/>
          <w:noProof w:val="0"/>
          <w:sz w:val="24"/>
          <w:szCs w:val="24"/>
          <w:lang w:val="en-GB"/>
        </w:rPr>
        <w:t xml:space="preserve">These following sections </w:t>
      </w:r>
      <w:r w:rsidRPr="66B57D9C" w:rsidR="7075E3E4">
        <w:rPr>
          <w:rFonts w:ascii="Times New Roman" w:hAnsi="Times New Roman" w:eastAsia="Times New Roman" w:cs="Times New Roman"/>
          <w:noProof w:val="0"/>
          <w:sz w:val="24"/>
          <w:szCs w:val="24"/>
          <w:lang w:val="en-GB"/>
        </w:rPr>
        <w:t xml:space="preserve">outline each experiments methods, </w:t>
      </w:r>
      <w:r w:rsidRPr="66B57D9C" w:rsidR="7075E3E4">
        <w:rPr>
          <w:rFonts w:ascii="Times New Roman" w:hAnsi="Times New Roman" w:eastAsia="Times New Roman" w:cs="Times New Roman"/>
          <w:noProof w:val="0"/>
          <w:sz w:val="24"/>
          <w:szCs w:val="24"/>
          <w:lang w:val="en-GB"/>
        </w:rPr>
        <w:t>results</w:t>
      </w:r>
      <w:r w:rsidRPr="66B57D9C" w:rsidR="7075E3E4">
        <w:rPr>
          <w:rFonts w:ascii="Times New Roman" w:hAnsi="Times New Roman" w:eastAsia="Times New Roman" w:cs="Times New Roman"/>
          <w:noProof w:val="0"/>
          <w:sz w:val="24"/>
          <w:szCs w:val="24"/>
          <w:lang w:val="en-GB"/>
        </w:rPr>
        <w:t xml:space="preserve"> and data interpretation on hoe these tests contribute to understanding physiological performance measures. </w:t>
      </w:r>
    </w:p>
    <w:p w:rsidR="46CAD1FF" w:rsidP="66B57D9C" w:rsidRDefault="46CAD1FF" w14:paraId="533E6032" w14:textId="16C2A4EF">
      <w:pPr>
        <w:pStyle w:val="Normal"/>
        <w:spacing w:line="480" w:lineRule="auto"/>
        <w:jc w:val="left"/>
        <w:rPr>
          <w:rFonts w:ascii="Times New Roman" w:hAnsi="Times New Roman" w:eastAsia="Times New Roman" w:cs="Times New Roman"/>
          <w:b w:val="0"/>
          <w:bCs w:val="0"/>
          <w:noProof w:val="0"/>
          <w:sz w:val="24"/>
          <w:szCs w:val="24"/>
          <w:u w:val="none"/>
          <w:lang w:val="en-GB"/>
        </w:rPr>
      </w:pPr>
      <w:r w:rsidRPr="66B57D9C" w:rsidR="346F9BDD">
        <w:rPr>
          <w:rFonts w:ascii="Times New Roman" w:hAnsi="Times New Roman" w:eastAsia="Times New Roman" w:cs="Times New Roman"/>
          <w:b w:val="1"/>
          <w:bCs w:val="1"/>
          <w:noProof w:val="0"/>
          <w:sz w:val="24"/>
          <w:szCs w:val="24"/>
          <w:u w:val="none"/>
          <w:lang w:val="en-GB"/>
        </w:rPr>
        <w:t xml:space="preserve">Experiment </w:t>
      </w:r>
      <w:r w:rsidRPr="66B57D9C" w:rsidR="3D00FA4B">
        <w:rPr>
          <w:rFonts w:ascii="Times New Roman" w:hAnsi="Times New Roman" w:eastAsia="Times New Roman" w:cs="Times New Roman"/>
          <w:b w:val="1"/>
          <w:bCs w:val="1"/>
          <w:noProof w:val="0"/>
          <w:sz w:val="24"/>
          <w:szCs w:val="24"/>
          <w:u w:val="none"/>
          <w:lang w:val="en-GB"/>
        </w:rPr>
        <w:t xml:space="preserve">1 </w:t>
      </w:r>
      <w:r w:rsidRPr="66B57D9C" w:rsidR="3D00FA4B">
        <w:rPr>
          <w:rFonts w:ascii="Times New Roman" w:hAnsi="Times New Roman" w:eastAsia="Times New Roman" w:cs="Times New Roman"/>
          <w:b w:val="1"/>
          <w:bCs w:val="1"/>
          <w:noProof w:val="0"/>
          <w:sz w:val="24"/>
          <w:szCs w:val="24"/>
          <w:u w:val="none"/>
          <w:lang w:val="en-GB"/>
        </w:rPr>
        <w:t>(Does Keiser peak power predict Wingate performance?)</w:t>
      </w:r>
    </w:p>
    <w:p w:rsidR="63C1866D" w:rsidP="66B57D9C" w:rsidRDefault="63C1866D" w14:paraId="5328A12E" w14:textId="3A4A6696">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Method </w:t>
      </w:r>
    </w:p>
    <w:p w:rsidR="63C1866D" w:rsidP="66B57D9C" w:rsidRDefault="63C1866D" w14:paraId="7E6302B1" w14:textId="4C9FFF1A">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 the experiment, sixteen UWTSD students (4 women) aged 19 to 36 participated (Mean = 22.8 ± 3.7 years) All participants had no known lower limb injuries and provided informed consent prior to testing. This experiment uses a cross-sectional correlational design to examine is Keiser peak power predicts performance on a 30 second Wingate anaerobic test in university students. Following </w:t>
      </w:r>
      <w:r w:rsidRPr="66B57D9C" w:rsidR="093AF03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w:t>
      </w:r>
      <w:r w:rsidRPr="66B57D9C" w:rsidR="04CB7E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5-minute</w:t>
      </w:r>
      <w:r w:rsidRPr="66B57D9C" w:rsidR="093AF03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RAMP standardised warm up, participants completed a maximal effort repetition on a Keiser leg press machine 10R inbuilt setting (Keiser A300 Leg press, Keiser corporation, Fresno, CA, USA) to obtain peak power output. Following sufficient rest, the participants performed a 30 second maximum effort Wingate test on a Monark bike (Monark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Ergomedic</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Monark exercises AB, Vans bro, Sweden)</w:t>
      </w:r>
      <w:r w:rsidRPr="66B57D9C" w:rsidR="7C6607F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against a resistance relative to 7.5% of your body mass using a Seca scale (Seca GmbH &amp; Co. KG, Hamburg, Germany) to allow for appropriate resistance setting and accurate power values. The Keiser leg press (W) (Keiser A300 Leg press, Keiser corporation, Fresno, CA, USA) was recorded directly from the machines integrated software and the Wingate data is calculated automatically by the system. The Wingate machine calculates peak power, mean </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power</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fatigue index.  SPSS (IBM, Version 31) was used to analyse the data collected for all variables and a linear regression was carried to </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if Keiser peak power predicts Wingate performance. A Pearsons's correlation was used to examine relationships between the two.</w:t>
      </w:r>
      <w:r w:rsidRPr="66B57D9C" w:rsidR="35CDD7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was a participant in the </w:t>
      </w:r>
      <w:r w:rsidRPr="66B57D9C" w:rsidR="123C36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experiment</w:t>
      </w:r>
      <w:r w:rsidRPr="66B57D9C" w:rsidR="35CDD7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6B57D9C" w:rsidP="66B57D9C" w:rsidRDefault="66B57D9C" w14:paraId="3130E917" w14:textId="470A7A8C">
      <w:pPr>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pPr>
    </w:p>
    <w:p w:rsidR="63C1866D" w:rsidP="66B57D9C" w:rsidRDefault="63C1866D" w14:paraId="78EAAD80" w14:textId="19050DD3">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Results </w:t>
      </w:r>
    </w:p>
    <w:p w:rsidR="63C1866D" w:rsidP="66B57D9C" w:rsidRDefault="63C1866D" w14:paraId="479FE813" w14:textId="37A3C05A">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linear regression data suggests those who produce more Keiser peak power also perform with high peak power on the Wingate, Figure 1 shows a positive line of best fit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indicating</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those with producing greater force during the Keiser press would also produce greater force during the Wingate t</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est. The Keiser leg press shows to be a statistically significant predictor for Wingate (p&lt;.001). Pearson’s correlation also suggests that there is a strong relationship between the 2 tests (R=.955). </w:t>
      </w:r>
    </w:p>
    <w:p w:rsidR="63C1866D" w:rsidP="66B57D9C" w:rsidRDefault="63C1866D" w14:paraId="1D226988" w14:textId="409BD555">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Figure 1</w:t>
      </w:r>
    </w:p>
    <w:p w:rsidR="76B52026" w:rsidP="66B57D9C" w:rsidRDefault="76B52026" w14:paraId="6355039C" w14:textId="6530AAAF">
      <w:pPr>
        <w:pStyle w:val="Normal"/>
        <w:spacing w:before="0" w:beforeAutospacing="off" w:after="0" w:afterAutospacing="off"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76B52026">
        <w:drawing>
          <wp:inline wp14:editId="2886204D" wp14:anchorId="2F3EBD7C">
            <wp:extent cx="3463942" cy="2162189"/>
            <wp:effectExtent l="0" t="0" r="0" b="0"/>
            <wp:docPr id="589762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3062477" name=""/>
                    <pic:cNvPicPr/>
                  </pic:nvPicPr>
                  <pic:blipFill>
                    <a:blip xmlns:r="http://schemas.openxmlformats.org/officeDocument/2006/relationships" r:embed="rId1626596797">
                      <a:extLst>
                        <a:ext uri="{28A0092B-C50C-407E-A947-70E740481C1C}">
                          <a14:useLocalDpi xmlns:a14="http://schemas.microsoft.com/office/drawing/2010/main"/>
                        </a:ext>
                      </a:extLst>
                    </a:blip>
                    <a:srcRect l="19966" t="36436" r="27787" b="11436"/>
                    <a:stretch>
                      <a:fillRect/>
                    </a:stretch>
                  </pic:blipFill>
                  <pic:spPr>
                    <a:xfrm rot="0">
                      <a:off x="0" y="0"/>
                      <a:ext cx="3463942" cy="2162189"/>
                    </a:xfrm>
                    <a:prstGeom prst="rect">
                      <a:avLst/>
                    </a:prstGeom>
                  </pic:spPr>
                </pic:pic>
              </a:graphicData>
            </a:graphic>
          </wp:inline>
        </w:drawing>
      </w:r>
    </w:p>
    <w:p w:rsidR="66B57D9C" w:rsidP="66B57D9C" w:rsidRDefault="66B57D9C" w14:paraId="02518AF3" w14:textId="4C07193B">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C1866D" w:rsidP="66B57D9C" w:rsidRDefault="63C1866D" w14:paraId="17BF3A6D" w14:textId="400CCBAF">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Interpretation</w:t>
      </w:r>
    </w:p>
    <w:p w:rsidR="63C1866D" w:rsidP="66B57D9C" w:rsidRDefault="63C1866D" w14:paraId="20005C35" w14:textId="0DA77AA7">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This data suggests that Keiser leg peak power output does predict Wingate performance. Physiologically, the relationship between the two tests is dependent on them both relying on the anaerobic system for the short-lasting burst of power and energy, using the recruitment of fast twitch fibres to perform explosive lower</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limb power (Cormie, McGuigan and Newton, 2011).The strong relationship between Keiser peak power output and Wingate performance could be due to the dependent on the ATP-PC system to initiate immediate high power energy to perform these tests, also supporting that recruitment of fast twitch fibres and the muscles cross sectional area (Girard, Mendez-Villanueva and Bishop, 2011).Therefore, in sports having high Keiser power output can suggest the ability to generate power and speed quickly in athletes who require the use of the anaerobic system suggests Stone et al (2022). This also suggests that the use of Keiser in training or health situations is reliable as is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monitors</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any changes in anaerobic behaviour overtime.</w:t>
      </w:r>
    </w:p>
    <w:p w:rsidR="63C1866D" w:rsidP="66B57D9C" w:rsidRDefault="63C1866D" w14:paraId="77C3B37F" w14:textId="7AFE4161">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Reflection </w:t>
      </w:r>
    </w:p>
    <w:p w:rsidR="63C1866D" w:rsidP="66B57D9C" w:rsidRDefault="63C1866D" w14:paraId="73E49249" w14:textId="11018AA9">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 reflection, protocols were kept consistent and exact for all participants to accuracy and reliability through all tests. Verbal encouragement for all participants was given to maximise effort to ensure accurate and correct data from all was taken and to avoid fatigue, all participants had a 5-minute break between Keiser leg press (Keiser A300 Leg press, Keiser corporation, Fresno, CA, USA) and Wingate test. Some limitations would be the difference in training levels amongst participants as some may have greater muscle mass or anaerobic capacity than others which would affect the reliability of the results. Some participants may have not experienced a Keiser leg press or Wingate test beforehand therefore decreases familiarity to the conduction of tests and may not perform properly.</w:t>
      </w:r>
    </w:p>
    <w:p w:rsidR="66B57D9C" w:rsidP="66B57D9C" w:rsidRDefault="66B57D9C" w14:paraId="5ADFEF27" w14:textId="71DEDBB8">
      <w:pPr>
        <w:spacing w:line="48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66B57D9C" w:rsidP="66B57D9C" w:rsidRDefault="66B57D9C" w14:paraId="79AF7291" w14:textId="7A22A28A">
      <w:pPr>
        <w:spacing w:line="48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66B57D9C" w:rsidP="66B57D9C" w:rsidRDefault="66B57D9C" w14:paraId="39C50785" w14:textId="6D77DBD2">
      <w:pPr>
        <w:spacing w:line="48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66B57D9C" w:rsidP="66B57D9C" w:rsidRDefault="66B57D9C" w14:paraId="10AA9B41" w14:textId="2B8D92D3">
      <w:pPr>
        <w:spacing w:line="48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66B57D9C" w:rsidP="66B57D9C" w:rsidRDefault="66B57D9C" w14:paraId="0B0DCC23" w14:textId="53836135">
      <w:pPr>
        <w:spacing w:line="48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66B57D9C" w:rsidP="66B57D9C" w:rsidRDefault="66B57D9C" w14:paraId="62FCD551" w14:textId="040EE44E">
      <w:pPr>
        <w:spacing w:line="48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63C1866D" w:rsidP="66B57D9C" w:rsidRDefault="63C1866D" w14:paraId="1F753800" w14:textId="7AD15895">
      <w:pPr>
        <w:spacing w:line="480" w:lineRule="auto"/>
        <w:rPr>
          <w:rFonts w:ascii="Times New Roman" w:hAnsi="Times New Roman" w:eastAsia="Times New Roman" w:cs="Times New Roman"/>
          <w:b w:val="0"/>
          <w:bCs w:val="0"/>
          <w:i w:val="0"/>
          <w:iCs w:val="0"/>
          <w:caps w:val="0"/>
          <w:smallCaps w:val="0"/>
          <w:noProof w:val="0"/>
          <w:color w:val="1D2125"/>
          <w:sz w:val="24"/>
          <w:szCs w:val="24"/>
          <w:lang w:val="en-GB"/>
        </w:rPr>
      </w:pPr>
      <w:r w:rsidRPr="66B57D9C" w:rsidR="63C186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Experiment 2 (</w:t>
      </w:r>
      <w:r w:rsidRPr="66B57D9C" w:rsidR="63C1866D">
        <w:rPr>
          <w:rFonts w:ascii="Times New Roman" w:hAnsi="Times New Roman" w:eastAsia="Times New Roman" w:cs="Times New Roman"/>
          <w:b w:val="0"/>
          <w:bCs w:val="0"/>
          <w:i w:val="0"/>
          <w:iCs w:val="0"/>
          <w:caps w:val="0"/>
          <w:smallCaps w:val="0"/>
          <w:noProof w:val="0"/>
          <w:color w:val="1D2125"/>
          <w:sz w:val="24"/>
          <w:szCs w:val="24"/>
          <w:lang w:val="en-GB"/>
        </w:rPr>
        <w:t>Is there a male - female difference in absolute VO2max?)</w:t>
      </w:r>
    </w:p>
    <w:p w:rsidR="63C1866D" w:rsidP="66B57D9C" w:rsidRDefault="63C1866D" w14:paraId="2AEABC7E" w14:textId="76D25D92">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Method </w:t>
      </w:r>
    </w:p>
    <w:p w:rsidR="63C1866D" w:rsidP="66B57D9C" w:rsidRDefault="63C1866D" w14:paraId="2E36ECE6" w14:textId="19C7C4B5">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Twelve UWTSD student (4 women) aged 19 to 30 participated. All participants had no known lower limb injuries and provided informed consent prior to testing. This experiment uses a cross-sectional observational design to examine if there is a male or female difference in absolute VO2max in university students. Following a standardised</w:t>
      </w:r>
      <w:r w:rsidRPr="66B57D9C" w:rsidR="68DB60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6B57D9C" w:rsidR="7B0FC8D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5-minute</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RAMP warm up, participants were to peddle on a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Wattbike</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Wattbike</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Ltd, Nottingham, UK) where watts were increased by 10</w:t>
      </w:r>
      <w:r w:rsidRPr="66B57D9C" w:rsidR="0FE1B2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every minute until fatigue. Participants were to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maintain</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constant RPE and would then increase every 3 minutes until they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couldn't</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continue. Heart rate monitors (Heart rate monitor, Polar H7, Polar Electro Oy,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Kempele</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Finland) were worn to record heart rate at every 3 minutes. Once participants felt they were starting to fatigue, a thumbs up signal was given and exhaled air was collected using a mouthpiece (Mouth Piece, Hans Rudolph 2700 series large 2‑way non‑return valve, Hans Rudolph Inc., Shawnee, KS, USA) connected to a Douglas bag (100 L Douglas Bag with 2100 series 3‑way stopcock, Hans Rudolph Inc., Shawnee, KS, USA) and nose peg were used to ready to take 1 minute of exhaled air collection. The gas concentration was measured using</w:t>
      </w:r>
      <w:r w:rsidRPr="66B57D9C" w:rsidR="7BD45C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6B57D9C" w:rsidR="120F7D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Servomax</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gas</w:t>
      </w:r>
      <w:r w:rsidRPr="66B57D9C" w:rsidR="7C0BC8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Analyser</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Servomex</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Gas Analyser,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Servomex</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miniHF</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5200,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Servomex</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Group Ltd, Crowborough, East Sussex, </w:t>
      </w:r>
      <w:r w:rsidRPr="66B57D9C" w:rsidR="70E1B1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UK) and</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amount of air in the bag was measured using a Dry gas meter (Dry gas meter, Harvard DGM1, Harvard Apparatus, Holliston, MA, USA). to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determine</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VO2 max. Data was analysed using SPSS (IBM, Version 31), where descriptive statistics were created and an independent samples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test was conducted to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determine</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if there is a different between male or female in absolute VO2max.</w:t>
      </w:r>
      <w:r w:rsidRPr="66B57D9C" w:rsidR="5BCF89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 </w:t>
      </w:r>
      <w:r w:rsidRPr="66B57D9C" w:rsidR="5BCF89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participated</w:t>
      </w:r>
      <w:r w:rsidRPr="66B57D9C" w:rsidR="5BCF89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the data collection of this experiment.</w:t>
      </w:r>
    </w:p>
    <w:p w:rsidR="63C1866D" w:rsidP="66B57D9C" w:rsidRDefault="63C1866D" w14:paraId="463C6C7A" w14:textId="00CFD773">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Results</w:t>
      </w:r>
    </w:p>
    <w:p w:rsidR="63C1866D" w:rsidP="66B57D9C" w:rsidRDefault="63C1866D" w14:paraId="3CF3C997" w14:textId="0C32C9A2">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 independent samples t test shows there is a statistically significant difference in absolute VO2Max between male and females (t (10) = 4.093, p &lt; .002). This suggests a clear difference between the two groups. The mean of absolute VO2max for males (315.00 ± 52.10) was higher than for females (178.75 ± 23.94). The Cozens effect size was extremely large (d =2.99) suggesting a very strong difference in VO₂max between males and females.</w:t>
      </w:r>
    </w:p>
    <w:p w:rsidR="63C1866D" w:rsidP="66B57D9C" w:rsidRDefault="63C1866D" w14:paraId="46718005" w14:textId="375092E3">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2</w:t>
      </w:r>
    </w:p>
    <w:p w:rsidR="3B2908CC" w:rsidP="66B57D9C" w:rsidRDefault="3B2908CC" w14:paraId="109BD59F" w14:textId="2F0276D3">
      <w:pPr>
        <w:spacing w:before="0" w:beforeAutospacing="off" w:after="0" w:afterAutospacing="off" w:line="480" w:lineRule="auto"/>
        <w:jc w:val="left"/>
      </w:pPr>
      <w:r w:rsidR="3B2908CC">
        <w:drawing>
          <wp:inline wp14:editId="00D46228" wp14:anchorId="16BD82A2">
            <wp:extent cx="4087572" cy="2333671"/>
            <wp:effectExtent l="0" t="0" r="0" b="0"/>
            <wp:docPr id="8270635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7063533" name=""/>
                    <pic:cNvPicPr/>
                  </pic:nvPicPr>
                  <pic:blipFill>
                    <a:blip xmlns:r="http://schemas.openxmlformats.org/officeDocument/2006/relationships" r:embed="rId57147645">
                      <a:extLst>
                        <a:ext uri="{28A0092B-C50C-407E-A947-70E740481C1C}">
                          <a14:useLocalDpi xmlns:a14="http://schemas.microsoft.com/office/drawing/2010/main"/>
                        </a:ext>
                      </a:extLst>
                    </a:blip>
                    <a:srcRect l="18469" t="36436" r="34608" b="20744"/>
                    <a:stretch>
                      <a:fillRect/>
                    </a:stretch>
                  </pic:blipFill>
                  <pic:spPr>
                    <a:xfrm rot="0">
                      <a:off x="0" y="0"/>
                      <a:ext cx="4087572" cy="2333671"/>
                    </a:xfrm>
                    <a:prstGeom prst="rect">
                      <a:avLst/>
                    </a:prstGeom>
                  </pic:spPr>
                </pic:pic>
              </a:graphicData>
            </a:graphic>
          </wp:inline>
        </w:drawing>
      </w:r>
    </w:p>
    <w:p w:rsidR="66B57D9C" w:rsidP="66B57D9C" w:rsidRDefault="66B57D9C" w14:paraId="57558D94" w14:textId="61961143">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C1866D" w:rsidP="66B57D9C" w:rsidRDefault="63C1866D" w14:paraId="45944EBB" w14:textId="508C8A9F">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Interpretation </w:t>
      </w:r>
    </w:p>
    <w:p w:rsidR="63C1866D" w:rsidP="66B57D9C" w:rsidRDefault="63C1866D" w14:paraId="5A96CAD0" w14:textId="661BF29D">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These results suggest a huge difference in sex-based difference in absolute VO2max. Murphy (2014), suggests that males have a 10-15% higher haemoglobin levels than women due to testosterone, therefore having greater oxygen capacity to supply to working muscles which may indicate why there is a significant difference between male and females. Males typically have greater muscle mass, especially in the lower body, stroke volume and cardiac output which all contribute to aerobic activity and utilised to have greater exercise performance (Santisteban et al., 2022). These results are key in a sporting setting as greater aerobic capacity is essential to perform in high intensities for a long period of time in marathon running or the ability to repeat the intensity more effectively. VO2max testing can be used to track endurance training or any weaknesses for training or monitoring purposes (Bassett &amp; Howley, 2020).</w:t>
      </w:r>
    </w:p>
    <w:p w:rsidR="63C1866D" w:rsidP="66B57D9C" w:rsidRDefault="63C1866D" w14:paraId="328772BF" w14:textId="54C11164">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Reflection</w:t>
      </w:r>
    </w:p>
    <w:p w:rsidR="63C1866D" w:rsidP="66B57D9C" w:rsidRDefault="63C1866D" w14:paraId="24FB8279" w14:textId="7E8570FB">
      <w:pPr>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 reflection, protocols were kept consistent through this</w:t>
      </w:r>
      <w:r w:rsidRPr="66B57D9C" w:rsidR="45A896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experiment</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ensure for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accurate</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reliable data for further evaluation or research. Every participant was familiar with using a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Wattbike</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Wattbike</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Ltd, </w:t>
      </w:r>
      <w:r w:rsidRPr="66B57D9C" w:rsidR="4AB9C1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Nottingham</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Douglas bag (100 L Douglas Bag with 2100 series 3‑way stopcock, Hans Rudolph Inc., Shawnee, KS, USA) beforehand to ensure familiarity to avoid any mistakes during testing. All participants performed the tests on the same day in the same room to allow for no environmental difference and accuracy. Some limitations would be that the absolute VO2max was calculated rather than relative therefore the results were not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relative</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weight which may have affected the data. Furthermore, very few females took part in the investigation compared to boys which may have affected the accuracy of comparing of males and females. </w:t>
      </w:r>
    </w:p>
    <w:p w:rsidR="66B57D9C" w:rsidP="66B57D9C" w:rsidRDefault="66B57D9C" w14:paraId="3A1ED860" w14:textId="35A7D99E">
      <w:pPr>
        <w:spacing w:line="480" w:lineRule="auto"/>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66B57D9C" w:rsidP="66B57D9C" w:rsidRDefault="66B57D9C" w14:paraId="227E44A3" w14:textId="3630377A">
      <w:pPr>
        <w:spacing w:line="480" w:lineRule="auto"/>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63C1866D" w:rsidP="66B57D9C" w:rsidRDefault="63C1866D" w14:paraId="478C0CC8" w14:textId="20D45F57">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Experiment 3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(Does counter movement jump peak power predict 10m speed?)</w:t>
      </w:r>
    </w:p>
    <w:p w:rsidR="63C1866D" w:rsidP="66B57D9C" w:rsidRDefault="63C1866D" w14:paraId="40DCF065" w14:textId="2892074B">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Method </w:t>
      </w:r>
    </w:p>
    <w:p w:rsidR="63C1866D" w:rsidP="66B57D9C" w:rsidRDefault="63C1866D" w14:paraId="7A4E2BF9" w14:textId="68C16E3D">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this experiment, fifteen UWTSD students (8 women) aged 19 to 25 participated (mean = 21.3 ± 1.8 years). All participants had no known lower limb injuries and provided informed consent prior to testing. This experiment also uses a cross-sectional correlational design Given that the analysis focuses on whether counter movement jump (CMJ) peak power output predicts 10m speed in university students.  Participants completed both CMJ assessment on a calibrated force platform (Hur, Kokkola, Finland) and a 10m sprint measured using electronic timing gates (Brower Timing Systems, Draper, UT, USA)</w:t>
      </w:r>
      <w:r w:rsidRPr="66B57D9C" w:rsidR="75D9CE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after completing a 5- minute RAMP warmup</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Each test was performed from a consistent setup for every participant with sufficient rest provided between each attempt to minimise fatigue. All CMJ peak power and sprint time data were collected in the same session and documented on a excel spreadsheet. The 10m sprint times were collected using an electronic timing gate (Brower Timing Systems, Draper, UT, USA) that measures how quick each participant covers the required distance. CMJ peak power outputs were collected using a calibrated force platform (Hur, Kokkola, Finland) that automatically calculates the required power values. The body mass was recorded using a Seca weighing scale (Seca GmbH &amp; Co. KG, Hamburg, Germany) to ensure accurate power calculations for each participant. Data was analysed using SPSS (IBM, Version 31), where descriptive statistics were created and a linear regression was conducted to examine if CMJ peak power predicts 10m sprint speed. Pearsons's correlation was also carried out to examine the relationship.</w:t>
      </w:r>
      <w:r w:rsidRPr="66B57D9C" w:rsidR="60819E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 participated in this experiment.</w:t>
      </w:r>
    </w:p>
    <w:p w:rsidR="66B57D9C" w:rsidP="66B57D9C" w:rsidRDefault="66B57D9C" w14:paraId="7D237986" w14:textId="1DC790B4">
      <w:pPr>
        <w:spacing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pPr>
    </w:p>
    <w:p w:rsidR="63C1866D" w:rsidP="66B57D9C" w:rsidRDefault="63C1866D" w14:paraId="20625E94" w14:textId="0A23EFC1">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Results</w:t>
      </w:r>
    </w:p>
    <w:p w:rsidR="63C1866D" w:rsidP="66B57D9C" w:rsidRDefault="63C1866D" w14:paraId="400FEB64" w14:textId="7E5AB5E5">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analysis of the linear regression data states that CMJ peak power output is related to 10m sprint speed, due to this figure 3 shows a negative line of best fit as the negative beta coefficient (β = –.791)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indicates</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athletes with higher CMJ peak power achieved faster sprint times. The results show that CMJ is a statistically significant predictor of 10m sprint (p&lt;.001). Overall, Pearsons's correlation suggests that there is a strong relationship between CMJ peak power output and 10m sprint speed (R= .791). </w:t>
      </w:r>
    </w:p>
    <w:p w:rsidR="63C1866D" w:rsidP="66B57D9C" w:rsidRDefault="63C1866D" w14:paraId="3956A4A0" w14:textId="6B07DCB5">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Figure 3</w:t>
      </w:r>
    </w:p>
    <w:p w:rsidR="1B8D5457" w:rsidP="66B57D9C" w:rsidRDefault="1B8D5457" w14:paraId="6CC407E6" w14:textId="5EDAEEEF">
      <w:pPr>
        <w:spacing w:before="0" w:beforeAutospacing="off" w:after="0" w:afterAutospacing="off" w:line="480" w:lineRule="auto"/>
        <w:jc w:val="left"/>
      </w:pPr>
      <w:r w:rsidR="1B8D5457">
        <w:drawing>
          <wp:inline wp14:editId="5E714A1D" wp14:anchorId="77C343E3">
            <wp:extent cx="3200285" cy="1876436"/>
            <wp:effectExtent l="0" t="0" r="0" b="0"/>
            <wp:docPr id="7855064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5506459" name=""/>
                    <pic:cNvPicPr/>
                  </pic:nvPicPr>
                  <pic:blipFill>
                    <a:blip xmlns:r="http://schemas.openxmlformats.org/officeDocument/2006/relationships" r:embed="rId360916847">
                      <a:extLst>
                        <a:ext uri="{28A0092B-C50C-407E-A947-70E740481C1C}">
                          <a14:useLocalDpi xmlns:a14="http://schemas.microsoft.com/office/drawing/2010/main"/>
                        </a:ext>
                      </a:extLst>
                    </a:blip>
                    <a:srcRect l="23793" t="36436" r="34775" b="24734"/>
                    <a:stretch>
                      <a:fillRect/>
                    </a:stretch>
                  </pic:blipFill>
                  <pic:spPr>
                    <a:xfrm rot="0">
                      <a:off x="0" y="0"/>
                      <a:ext cx="3200285" cy="1876436"/>
                    </a:xfrm>
                    <a:prstGeom prst="rect">
                      <a:avLst/>
                    </a:prstGeom>
                  </pic:spPr>
                </pic:pic>
              </a:graphicData>
            </a:graphic>
          </wp:inline>
        </w:drawing>
      </w:r>
    </w:p>
    <w:p w:rsidR="66B57D9C" w:rsidP="66B57D9C" w:rsidRDefault="66B57D9C" w14:paraId="0EE24A43" w14:textId="512972BB">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C1866D" w:rsidP="66B57D9C" w:rsidRDefault="63C1866D" w14:paraId="6B0F591E" w14:textId="6117B881">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Interpretation</w:t>
      </w:r>
    </w:p>
    <w:p w:rsidR="63C1866D" w:rsidP="66B57D9C" w:rsidRDefault="63C1866D" w14:paraId="67C9D42D" w14:textId="7EED7A00">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data suggests that participants with greater explosive lower limb power in the CMJ also have quicker acceleration ability. </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Cormie, McGuigan and Newton (2011)</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ggests that strong fast twitch fibre recruitment as they are producing high forces quickly, which may suggest why there is a strong relationship between CMJ peak power and 10m sprint. The strong relationship between these two variables in also compatible with an effective stretch shortening cycle as they both rely on quick eccentric- concentric transitions to produce high forces in a short amount of time</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(Cormie, McGuigan and Newton, 2011).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These f</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indings can be used in training as they suggest that incorporating explosive horizontal exercises into training can have a positive effect on rapid acceleration in sports such as rugby or in sprint athletes. These quantities are important in short sprint and rapid change of direction sport as they rely massively on explosive lower limb power, therefore are important in elite athlete sport</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Zisi</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2023).</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63C1866D" w:rsidP="66B57D9C" w:rsidRDefault="63C1866D" w14:paraId="71ADC5A0" w14:textId="640BF845">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Reflection </w:t>
      </w:r>
    </w:p>
    <w:p w:rsidR="63C1866D" w:rsidP="66B57D9C" w:rsidRDefault="63C1866D" w14:paraId="2B37749D" w14:textId="355FB0EA">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Reflecting on the</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process, protocols were kept consistent for all participants taking part in the 10m sprint and CMJ to allow for accuracy and reliability throughout the testing. Timing gates (</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Brower Timing Systems, Draper, UT, USA) </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were kept at the same distance and height, and force platform </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(Hur, Kokkola, Finland)</w:t>
      </w:r>
      <w:r w:rsidRPr="66B57D9C" w:rsidR="63C1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were set to zero before every participant. Some limitations would be that the order of testing was not the same for every participant therefore may have affected the performance of the last test completed, reducing reliability of the investigations. Furthermore, some participants level of motivation may have been less than others effecting the accuracy of the results. </w:t>
      </w:r>
    </w:p>
    <w:p w:rsidR="63C1866D" w:rsidP="66B57D9C" w:rsidRDefault="63C1866D" w14:paraId="56CCC399" w14:textId="4A171AA1">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Conclusion</w:t>
      </w: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63C1866D" w:rsidP="66B57D9C" w:rsidRDefault="63C1866D" w14:paraId="0C0A1D05" w14:textId="6DBB021D">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63C18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conclude, all three experiments explored the relationship between power, speed, aerobic and anaerobic capacity to understand human performance relevant to sport, exercise and health. Higher Keiser peak power was associated higher Wingate anaerobic capacity suggesting the reliance on ATP-PC system and fast twitch type 2 fibres. Greater CMJ peak power predicted fast 10m sprint speed as both depended on lower limb explosive power and having an effective stretch shortening cycle for quick eccentric and concentric transition. Absolute VO2max in males was significantly higher due to having a higher haemoglobin level greater muscle mass, stroke volume and cardiac output compared to females. My understanding of physiological principles has widened from interpreting analysed data and comparing, as well as ability to interpret to see trends in data. The ability to interpret results into graphs and tables has improved. My ability to conduct an accurate experiment has developed as I understand the importance of strict protocols and familiarity in equipment to make reliable data. The portfolio has highlighted the importance of physiological testing to understand human performance in sport, exercise and health.</w:t>
      </w:r>
    </w:p>
    <w:p w:rsidR="333144A4" w:rsidP="66B57D9C" w:rsidRDefault="333144A4" w14:paraId="51FC565E" w14:textId="20FCCCB0">
      <w:pPr>
        <w:pStyle w:val="Normal"/>
        <w:spacing w:line="480" w:lineRule="auto"/>
        <w:jc w:val="left"/>
        <w:rPr>
          <w:rFonts w:ascii="Times New Roman" w:hAnsi="Times New Roman" w:eastAsia="Times New Roman" w:cs="Times New Roman"/>
          <w:b w:val="1"/>
          <w:bCs w:val="1"/>
          <w:noProof w:val="0"/>
          <w:sz w:val="24"/>
          <w:szCs w:val="24"/>
          <w:u w:val="none"/>
          <w:lang w:val="en-GB"/>
        </w:rPr>
      </w:pPr>
      <w:r w:rsidRPr="66B57D9C" w:rsidR="22F6118E">
        <w:rPr>
          <w:rFonts w:ascii="Times New Roman" w:hAnsi="Times New Roman" w:eastAsia="Times New Roman" w:cs="Times New Roman"/>
          <w:b w:val="1"/>
          <w:bCs w:val="1"/>
          <w:noProof w:val="0"/>
          <w:sz w:val="24"/>
          <w:szCs w:val="24"/>
          <w:u w:val="none"/>
          <w:lang w:val="en-GB"/>
        </w:rPr>
        <w:t>References</w:t>
      </w:r>
    </w:p>
    <w:p w:rsidR="028A8E1B" w:rsidP="66B57D9C" w:rsidRDefault="028A8E1B" w14:paraId="425A1105" w14:textId="39F8D523">
      <w:pPr>
        <w:pStyle w:val="Normal"/>
        <w:spacing w:line="480" w:lineRule="auto"/>
        <w:jc w:val="left"/>
        <w:rPr>
          <w:rFonts w:ascii="Times New Roman" w:hAnsi="Times New Roman" w:eastAsia="Times New Roman" w:cs="Times New Roman"/>
          <w:b w:val="0"/>
          <w:bCs w:val="0"/>
          <w:noProof w:val="0"/>
          <w:sz w:val="24"/>
          <w:szCs w:val="24"/>
          <w:lang w:val="en-GB"/>
        </w:rPr>
      </w:pPr>
      <w:r w:rsidRPr="66B57D9C" w:rsidR="028A8E1B">
        <w:rPr>
          <w:rFonts w:ascii="Times New Roman" w:hAnsi="Times New Roman" w:eastAsia="Times New Roman" w:cs="Times New Roman"/>
          <w:b w:val="0"/>
          <w:bCs w:val="0"/>
          <w:noProof w:val="0"/>
          <w:sz w:val="24"/>
          <w:szCs w:val="24"/>
          <w:lang w:val="en-GB"/>
        </w:rPr>
        <w:t xml:space="preserve">Bassett, D. R., &amp; Howley, E. T. (2020). Limiting factors for maximum oxygen uptake and determinants of endurance performance. </w:t>
      </w:r>
      <w:r w:rsidRPr="66B57D9C" w:rsidR="028A8E1B">
        <w:rPr>
          <w:rFonts w:ascii="Times New Roman" w:hAnsi="Times New Roman" w:eastAsia="Times New Roman" w:cs="Times New Roman"/>
          <w:b w:val="0"/>
          <w:bCs w:val="0"/>
          <w:i w:val="1"/>
          <w:iCs w:val="1"/>
          <w:noProof w:val="0"/>
          <w:sz w:val="24"/>
          <w:szCs w:val="24"/>
          <w:lang w:val="en-GB"/>
        </w:rPr>
        <w:t>Medicine &amp; Science in Sports &amp; Exercise, 52</w:t>
      </w:r>
      <w:r w:rsidRPr="66B57D9C" w:rsidR="028A8E1B">
        <w:rPr>
          <w:rFonts w:ascii="Times New Roman" w:hAnsi="Times New Roman" w:eastAsia="Times New Roman" w:cs="Times New Roman"/>
          <w:b w:val="0"/>
          <w:bCs w:val="0"/>
          <w:noProof w:val="0"/>
          <w:sz w:val="24"/>
          <w:szCs w:val="24"/>
          <w:lang w:val="en-GB"/>
        </w:rPr>
        <w:t>(1), 1–11.</w:t>
      </w:r>
    </w:p>
    <w:p w:rsidR="31B74F55" w:rsidP="66B57D9C" w:rsidRDefault="31B74F55" w14:paraId="2F0722CE" w14:textId="1B782CFD">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6B57D9C" w:rsidR="31B74F55">
        <w:rPr>
          <w:rFonts w:ascii="Times New Roman" w:hAnsi="Times New Roman" w:eastAsia="Times New Roman" w:cs="Times New Roman"/>
          <w:noProof w:val="0"/>
          <w:sz w:val="24"/>
          <w:szCs w:val="24"/>
          <w:lang w:val="en-GB"/>
        </w:rPr>
        <w:t xml:space="preserve">Bishop, P.A., Jones, </w:t>
      </w:r>
      <w:r w:rsidRPr="66B57D9C" w:rsidR="31B74F55">
        <w:rPr>
          <w:rFonts w:ascii="Times New Roman" w:hAnsi="Times New Roman" w:eastAsia="Times New Roman" w:cs="Times New Roman"/>
          <w:noProof w:val="0"/>
          <w:sz w:val="24"/>
          <w:szCs w:val="24"/>
          <w:lang w:val="en-GB"/>
        </w:rPr>
        <w:t>E.</w:t>
      </w:r>
      <w:r w:rsidRPr="66B57D9C" w:rsidR="31B74F55">
        <w:rPr>
          <w:rFonts w:ascii="Times New Roman" w:hAnsi="Times New Roman" w:eastAsia="Times New Roman" w:cs="Times New Roman"/>
          <w:noProof w:val="0"/>
          <w:sz w:val="24"/>
          <w:szCs w:val="24"/>
          <w:lang w:val="en-GB"/>
        </w:rPr>
        <w:t xml:space="preserve"> and Woods, A.K. (2008). Recovery From Training: A Brief Review. </w:t>
      </w:r>
      <w:r w:rsidRPr="66B57D9C" w:rsidR="31B74F55">
        <w:rPr>
          <w:rFonts w:ascii="Times New Roman" w:hAnsi="Times New Roman" w:eastAsia="Times New Roman" w:cs="Times New Roman"/>
          <w:i w:val="1"/>
          <w:iCs w:val="1"/>
          <w:noProof w:val="0"/>
          <w:sz w:val="24"/>
          <w:szCs w:val="24"/>
          <w:lang w:val="en-GB"/>
        </w:rPr>
        <w:t>Journal of Strength and Conditioning Research</w:t>
      </w:r>
      <w:r w:rsidRPr="66B57D9C" w:rsidR="31B74F55">
        <w:rPr>
          <w:rFonts w:ascii="Times New Roman" w:hAnsi="Times New Roman" w:eastAsia="Times New Roman" w:cs="Times New Roman"/>
          <w:noProof w:val="0"/>
          <w:sz w:val="24"/>
          <w:szCs w:val="24"/>
          <w:lang w:val="en-GB"/>
        </w:rPr>
        <w:t xml:space="preserve">, 22(3), pp.1015–1024. </w:t>
      </w:r>
      <w:r w:rsidRPr="66B57D9C" w:rsidR="31B74F55">
        <w:rPr>
          <w:rFonts w:ascii="Times New Roman" w:hAnsi="Times New Roman" w:eastAsia="Times New Roman" w:cs="Times New Roman"/>
          <w:noProof w:val="0"/>
          <w:sz w:val="24"/>
          <w:szCs w:val="24"/>
          <w:lang w:val="en-GB"/>
        </w:rPr>
        <w:t>doi:https</w:t>
      </w:r>
      <w:r w:rsidRPr="66B57D9C" w:rsidR="31B74F55">
        <w:rPr>
          <w:rFonts w:ascii="Times New Roman" w:hAnsi="Times New Roman" w:eastAsia="Times New Roman" w:cs="Times New Roman"/>
          <w:noProof w:val="0"/>
          <w:sz w:val="24"/>
          <w:szCs w:val="24"/>
          <w:lang w:val="en-GB"/>
        </w:rPr>
        <w:t>://doi.org/10.1519/jsc.0b013e31816eb518.</w:t>
      </w:r>
    </w:p>
    <w:p w:rsidR="31B74F55" w:rsidP="66B57D9C" w:rsidRDefault="31B74F55" w14:paraId="35BC0B18" w14:textId="579450F5">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6B57D9C" w:rsidR="31B74F55">
        <w:rPr>
          <w:rFonts w:ascii="Times New Roman" w:hAnsi="Times New Roman" w:eastAsia="Times New Roman" w:cs="Times New Roman"/>
          <w:noProof w:val="0"/>
          <w:sz w:val="24"/>
          <w:szCs w:val="24"/>
          <w:lang w:val="en-GB"/>
        </w:rPr>
        <w:t xml:space="preserve">Cormie, P., McGuigan, M.R. and Newton, R.U. (2011). Developing Maximal Neuromuscular Power. </w:t>
      </w:r>
      <w:r w:rsidRPr="66B57D9C" w:rsidR="31B74F55">
        <w:rPr>
          <w:rFonts w:ascii="Times New Roman" w:hAnsi="Times New Roman" w:eastAsia="Times New Roman" w:cs="Times New Roman"/>
          <w:i w:val="1"/>
          <w:iCs w:val="1"/>
          <w:noProof w:val="0"/>
          <w:sz w:val="24"/>
          <w:szCs w:val="24"/>
          <w:lang w:val="en-GB"/>
        </w:rPr>
        <w:t>Sports Medicine</w:t>
      </w:r>
      <w:r w:rsidRPr="66B57D9C" w:rsidR="31B74F55">
        <w:rPr>
          <w:rFonts w:ascii="Times New Roman" w:hAnsi="Times New Roman" w:eastAsia="Times New Roman" w:cs="Times New Roman"/>
          <w:noProof w:val="0"/>
          <w:sz w:val="24"/>
          <w:szCs w:val="24"/>
          <w:lang w:val="en-GB"/>
        </w:rPr>
        <w:t xml:space="preserve">, [online] 41(1), pp.17–38. </w:t>
      </w:r>
      <w:r w:rsidRPr="66B57D9C" w:rsidR="31B74F55">
        <w:rPr>
          <w:rFonts w:ascii="Times New Roman" w:hAnsi="Times New Roman" w:eastAsia="Times New Roman" w:cs="Times New Roman"/>
          <w:noProof w:val="0"/>
          <w:sz w:val="24"/>
          <w:szCs w:val="24"/>
          <w:lang w:val="en-GB"/>
        </w:rPr>
        <w:t>doi:https</w:t>
      </w:r>
      <w:r w:rsidRPr="66B57D9C" w:rsidR="31B74F55">
        <w:rPr>
          <w:rFonts w:ascii="Times New Roman" w:hAnsi="Times New Roman" w:eastAsia="Times New Roman" w:cs="Times New Roman"/>
          <w:noProof w:val="0"/>
          <w:sz w:val="24"/>
          <w:szCs w:val="24"/>
          <w:lang w:val="en-GB"/>
        </w:rPr>
        <w:t>://doi.org/10.2165/11537690-000000000-00000.</w:t>
      </w:r>
    </w:p>
    <w:p w:rsidR="31B74F55" w:rsidP="66B57D9C" w:rsidRDefault="31B74F55" w14:paraId="4FCCF019" w14:textId="122D6E6D">
      <w:pPr>
        <w:pStyle w:val="Normal"/>
        <w:spacing w:line="480" w:lineRule="auto"/>
        <w:jc w:val="left"/>
        <w:rPr>
          <w:rFonts w:ascii="Times New Roman" w:hAnsi="Times New Roman" w:eastAsia="Times New Roman" w:cs="Times New Roman"/>
          <w:noProof w:val="0"/>
          <w:sz w:val="24"/>
          <w:szCs w:val="24"/>
          <w:lang w:val="en-GB"/>
        </w:rPr>
      </w:pPr>
      <w:r w:rsidRPr="66B57D9C" w:rsidR="31B74F55">
        <w:rPr>
          <w:rFonts w:ascii="Times New Roman" w:hAnsi="Times New Roman" w:eastAsia="Times New Roman" w:cs="Times New Roman"/>
          <w:noProof w:val="0"/>
          <w:sz w:val="24"/>
          <w:szCs w:val="24"/>
          <w:lang w:val="en-GB"/>
        </w:rPr>
        <w:t xml:space="preserve">Davison, R.C., Smith, P., </w:t>
      </w:r>
      <w:r w:rsidRPr="66B57D9C" w:rsidR="31B74F55">
        <w:rPr>
          <w:rFonts w:ascii="Times New Roman" w:hAnsi="Times New Roman" w:eastAsia="Times New Roman" w:cs="Times New Roman"/>
          <w:noProof w:val="0"/>
          <w:sz w:val="24"/>
          <w:szCs w:val="24"/>
          <w:lang w:val="en-GB"/>
        </w:rPr>
        <w:t>Hopker</w:t>
      </w:r>
      <w:r w:rsidRPr="66B57D9C" w:rsidR="31B74F55">
        <w:rPr>
          <w:rFonts w:ascii="Times New Roman" w:hAnsi="Times New Roman" w:eastAsia="Times New Roman" w:cs="Times New Roman"/>
          <w:noProof w:val="0"/>
          <w:sz w:val="24"/>
          <w:szCs w:val="24"/>
          <w:lang w:val="en-GB"/>
        </w:rPr>
        <w:t xml:space="preserve">, J., Price, M., Hettinga, F., Tew, G. &amp; Bottoms, L. (eds.) (2022) </w:t>
      </w:r>
      <w:r w:rsidRPr="66B57D9C" w:rsidR="31B74F55">
        <w:rPr>
          <w:rFonts w:ascii="Times New Roman" w:hAnsi="Times New Roman" w:eastAsia="Times New Roman" w:cs="Times New Roman"/>
          <w:i w:val="1"/>
          <w:iCs w:val="1"/>
          <w:noProof w:val="0"/>
          <w:sz w:val="24"/>
          <w:szCs w:val="24"/>
          <w:lang w:val="en-GB"/>
        </w:rPr>
        <w:t>Sport and Exercise Physiology Testing Guidelines: Volume II – Exercise and Clinical Testing</w:t>
      </w:r>
      <w:r w:rsidRPr="66B57D9C" w:rsidR="31B74F55">
        <w:rPr>
          <w:rFonts w:ascii="Times New Roman" w:hAnsi="Times New Roman" w:eastAsia="Times New Roman" w:cs="Times New Roman"/>
          <w:noProof w:val="0"/>
          <w:sz w:val="24"/>
          <w:szCs w:val="24"/>
          <w:lang w:val="en-GB"/>
        </w:rPr>
        <w:t>. 2nd ed. London: Routledge.</w:t>
      </w:r>
    </w:p>
    <w:p w:rsidR="31B74F55" w:rsidP="66B57D9C" w:rsidRDefault="31B74F55" w14:paraId="22E31EED" w14:textId="0323D8B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Douglas Bag, 100 L Douglas Bag with 2100 series 3‑way stopcock, Hans Rudolph Inc., Shawnee, KS, USA, </w:t>
      </w:r>
      <w:hyperlink r:id="R926b0a6c586346f6">
        <w:r w:rsidRPr="66B57D9C"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https://www.rudolphkc.com</w:t>
        </w:r>
      </w:hyperlink>
    </w:p>
    <w:p w:rsidR="31B74F55" w:rsidP="66B57D9C" w:rsidRDefault="31B74F55" w14:paraId="3305ADD3" w14:textId="7971C660">
      <w:pPr>
        <w:spacing w:line="480" w:lineRule="auto"/>
        <w:rPr>
          <w:rFonts w:ascii="Times New Roman" w:hAnsi="Times New Roman" w:eastAsia="Times New Roman" w:cs="Times New Roman"/>
          <w:sz w:val="24"/>
          <w:szCs w:val="24"/>
        </w:rPr>
      </w:pP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Dry gas meter, Harvard DGM1, Harvard Apparatus, Holliston, MA, USA, </w:t>
      </w:r>
      <w:hyperlink r:id="R2c451e260dac4f20">
        <w:r w:rsidRPr="66B57D9C"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https://www.harvardapparatus.com</w:t>
        </w:r>
      </w:hyperlink>
    </w:p>
    <w:p w:rsidR="31B74F55" w:rsidP="66B57D9C" w:rsidRDefault="31B74F55" w14:paraId="6960D04D" w14:textId="38106C1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Forceplatform</w:t>
      </w: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FP8 2003, HUR Oy, Kokkola, Finland, </w:t>
      </w:r>
      <w:hyperlink r:id="R8f52ab8787a741b6">
        <w:r w:rsidRPr="66B57D9C"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https://hur.fi</w:t>
        </w:r>
      </w:hyperlink>
    </w:p>
    <w:p w:rsidR="31B74F55" w:rsidP="66B57D9C" w:rsidRDefault="31B74F55" w14:paraId="001A7C8E" w14:textId="5AA2C3FF">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6B57D9C" w:rsidR="31B74F55">
        <w:rPr>
          <w:rFonts w:ascii="Times New Roman" w:hAnsi="Times New Roman" w:eastAsia="Times New Roman" w:cs="Times New Roman"/>
          <w:noProof w:val="0"/>
          <w:sz w:val="24"/>
          <w:szCs w:val="24"/>
          <w:lang w:val="en-GB"/>
        </w:rPr>
        <w:t xml:space="preserve">Girard, O., Mendez-Villanueva, </w:t>
      </w:r>
      <w:r w:rsidRPr="66B57D9C" w:rsidR="31B74F55">
        <w:rPr>
          <w:rFonts w:ascii="Times New Roman" w:hAnsi="Times New Roman" w:eastAsia="Times New Roman" w:cs="Times New Roman"/>
          <w:noProof w:val="0"/>
          <w:sz w:val="24"/>
          <w:szCs w:val="24"/>
          <w:lang w:val="en-GB"/>
        </w:rPr>
        <w:t>A.</w:t>
      </w:r>
      <w:r w:rsidRPr="66B57D9C" w:rsidR="31B74F55">
        <w:rPr>
          <w:rFonts w:ascii="Times New Roman" w:hAnsi="Times New Roman" w:eastAsia="Times New Roman" w:cs="Times New Roman"/>
          <w:noProof w:val="0"/>
          <w:sz w:val="24"/>
          <w:szCs w:val="24"/>
          <w:lang w:val="en-GB"/>
        </w:rPr>
        <w:t xml:space="preserve"> and Bishop, D. (2011). Repeated-Sprint Ability – Part I. </w:t>
      </w:r>
      <w:r w:rsidRPr="66B57D9C" w:rsidR="31B74F55">
        <w:rPr>
          <w:rFonts w:ascii="Times New Roman" w:hAnsi="Times New Roman" w:eastAsia="Times New Roman" w:cs="Times New Roman"/>
          <w:i w:val="1"/>
          <w:iCs w:val="1"/>
          <w:noProof w:val="0"/>
          <w:sz w:val="24"/>
          <w:szCs w:val="24"/>
          <w:lang w:val="en-GB"/>
        </w:rPr>
        <w:t>Sports Medicine</w:t>
      </w:r>
      <w:r w:rsidRPr="66B57D9C" w:rsidR="31B74F55">
        <w:rPr>
          <w:rFonts w:ascii="Times New Roman" w:hAnsi="Times New Roman" w:eastAsia="Times New Roman" w:cs="Times New Roman"/>
          <w:noProof w:val="0"/>
          <w:sz w:val="24"/>
          <w:szCs w:val="24"/>
          <w:lang w:val="en-GB"/>
        </w:rPr>
        <w:t xml:space="preserve">, [online] 41(8), pp.673–694. Available at: </w:t>
      </w:r>
      <w:hyperlink r:id="Ref0c619f5c6a4581">
        <w:r w:rsidRPr="66B57D9C" w:rsidR="31B74F55">
          <w:rPr>
            <w:rStyle w:val="Hyperlink"/>
            <w:rFonts w:ascii="Times New Roman" w:hAnsi="Times New Roman" w:eastAsia="Times New Roman" w:cs="Times New Roman"/>
            <w:noProof w:val="0"/>
            <w:sz w:val="24"/>
            <w:szCs w:val="24"/>
            <w:lang w:val="en-GB"/>
          </w:rPr>
          <w:t>https://link.springer.com/article/10.2165/11590550-000000000-00000</w:t>
        </w:r>
      </w:hyperlink>
      <w:r w:rsidRPr="66B57D9C" w:rsidR="31B74F55">
        <w:rPr>
          <w:rFonts w:ascii="Times New Roman" w:hAnsi="Times New Roman" w:eastAsia="Times New Roman" w:cs="Times New Roman"/>
          <w:noProof w:val="0"/>
          <w:sz w:val="24"/>
          <w:szCs w:val="24"/>
          <w:lang w:val="en-GB"/>
        </w:rPr>
        <w:t>.</w:t>
      </w:r>
    </w:p>
    <w:p w:rsidR="31B74F55" w:rsidP="66B57D9C" w:rsidRDefault="31B74F55" w14:paraId="6D2B900A" w14:textId="3FB53EDC">
      <w:pPr>
        <w:spacing w:line="480" w:lineRule="auto"/>
        <w:rPr>
          <w:rFonts w:ascii="Times New Roman" w:hAnsi="Times New Roman" w:eastAsia="Times New Roman" w:cs="Times New Roman"/>
          <w:sz w:val="24"/>
          <w:szCs w:val="24"/>
        </w:rPr>
      </w:pP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Heart rate monitor, Polar H7, Polar Electro Oy, </w:t>
      </w: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Kempele</w:t>
      </w: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Finland, </w:t>
      </w:r>
      <w:hyperlink r:id="Ra9db45cad10341e0">
        <w:r w:rsidRPr="66B57D9C"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https://www.polar.com</w:t>
        </w:r>
      </w:hyperlink>
    </w:p>
    <w:p w:rsidR="31B74F55" w:rsidP="66B57D9C" w:rsidRDefault="31B74F55" w14:paraId="1318A097" w14:textId="1B347B4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Keiser machine, Keiser A300 Leg Press, Keiser Corporation, Fresno, CA, USA, </w:t>
      </w:r>
      <w:hyperlink r:id="R7e829153c480458a">
        <w:r w:rsidRPr="66B57D9C"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https://www.keiser.com</w:t>
        </w:r>
      </w:hyperlink>
    </w:p>
    <w:p w:rsidR="31B74F55" w:rsidP="66B57D9C" w:rsidRDefault="31B74F55" w14:paraId="73F785D9" w14:textId="55DD8BE4">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6B57D9C" w:rsidR="31B74F55">
        <w:rPr>
          <w:rFonts w:ascii="Times New Roman" w:hAnsi="Times New Roman" w:eastAsia="Times New Roman" w:cs="Times New Roman"/>
          <w:noProof w:val="0"/>
          <w:sz w:val="24"/>
          <w:szCs w:val="24"/>
          <w:lang w:val="en-GB"/>
        </w:rPr>
        <w:t xml:space="preserve">Kenney, L., Wilmore, </w:t>
      </w:r>
      <w:r w:rsidRPr="66B57D9C" w:rsidR="31B74F55">
        <w:rPr>
          <w:rFonts w:ascii="Times New Roman" w:hAnsi="Times New Roman" w:eastAsia="Times New Roman" w:cs="Times New Roman"/>
          <w:noProof w:val="0"/>
          <w:sz w:val="24"/>
          <w:szCs w:val="24"/>
          <w:lang w:val="en-GB"/>
        </w:rPr>
        <w:t>Jack.H</w:t>
      </w:r>
      <w:r w:rsidRPr="66B57D9C" w:rsidR="31B74F55">
        <w:rPr>
          <w:rFonts w:ascii="Times New Roman" w:hAnsi="Times New Roman" w:eastAsia="Times New Roman" w:cs="Times New Roman"/>
          <w:noProof w:val="0"/>
          <w:sz w:val="24"/>
          <w:szCs w:val="24"/>
          <w:lang w:val="en-GB"/>
        </w:rPr>
        <w:t xml:space="preserve">. and Costill, </w:t>
      </w:r>
      <w:r w:rsidRPr="66B57D9C" w:rsidR="31B74F55">
        <w:rPr>
          <w:rFonts w:ascii="Times New Roman" w:hAnsi="Times New Roman" w:eastAsia="Times New Roman" w:cs="Times New Roman"/>
          <w:noProof w:val="0"/>
          <w:sz w:val="24"/>
          <w:szCs w:val="24"/>
          <w:lang w:val="en-GB"/>
        </w:rPr>
        <w:t>David.L</w:t>
      </w:r>
      <w:r w:rsidRPr="66B57D9C" w:rsidR="31B74F55">
        <w:rPr>
          <w:rFonts w:ascii="Times New Roman" w:hAnsi="Times New Roman" w:eastAsia="Times New Roman" w:cs="Times New Roman"/>
          <w:noProof w:val="0"/>
          <w:sz w:val="24"/>
          <w:szCs w:val="24"/>
          <w:lang w:val="en-GB"/>
        </w:rPr>
        <w:t xml:space="preserve">. (2022). </w:t>
      </w:r>
      <w:r w:rsidRPr="66B57D9C" w:rsidR="31B74F55">
        <w:rPr>
          <w:rFonts w:ascii="Times New Roman" w:hAnsi="Times New Roman" w:eastAsia="Times New Roman" w:cs="Times New Roman"/>
          <w:i w:val="1"/>
          <w:iCs w:val="1"/>
          <w:noProof w:val="0"/>
          <w:sz w:val="24"/>
          <w:szCs w:val="24"/>
          <w:lang w:val="en-GB"/>
        </w:rPr>
        <w:t>Physiology of Sport and Exercise</w:t>
      </w:r>
      <w:r w:rsidRPr="66B57D9C" w:rsidR="31B74F55">
        <w:rPr>
          <w:rFonts w:ascii="Times New Roman" w:hAnsi="Times New Roman" w:eastAsia="Times New Roman" w:cs="Times New Roman"/>
          <w:noProof w:val="0"/>
          <w:sz w:val="24"/>
          <w:szCs w:val="24"/>
          <w:lang w:val="en-GB"/>
        </w:rPr>
        <w:t xml:space="preserve">. [online] Google Books. Available at: </w:t>
      </w:r>
      <w:hyperlink r:id="Re3eda332611e4c8f">
        <w:r w:rsidRPr="66B57D9C" w:rsidR="31B74F55">
          <w:rPr>
            <w:rStyle w:val="Hyperlink"/>
            <w:rFonts w:ascii="Times New Roman" w:hAnsi="Times New Roman" w:eastAsia="Times New Roman" w:cs="Times New Roman"/>
            <w:noProof w:val="0"/>
            <w:sz w:val="24"/>
            <w:szCs w:val="24"/>
            <w:lang w:val="en-GB"/>
          </w:rPr>
          <w:t>https://books.google.co.uk/books?hl=en&amp;lr=&amp;id=XoZGEAAAQBAJ&amp;oi=fnd&amp;pg=PP1&amp;dq=kenny</w:t>
        </w:r>
      </w:hyperlink>
      <w:r w:rsidRPr="66B57D9C" w:rsidR="31B74F55">
        <w:rPr>
          <w:rFonts w:ascii="Times New Roman" w:hAnsi="Times New Roman" w:eastAsia="Times New Roman" w:cs="Times New Roman"/>
          <w:noProof w:val="0"/>
          <w:sz w:val="24"/>
          <w:szCs w:val="24"/>
          <w:lang w:val="en-GB"/>
        </w:rPr>
        <w:t xml:space="preserve"> [Accessed 23 Feb. 2026].</w:t>
      </w:r>
    </w:p>
    <w:p w:rsidR="31B74F55" w:rsidP="66B57D9C" w:rsidRDefault="31B74F55" w14:paraId="5E349F32" w14:textId="07E4BE0A">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Monark Bike, Monark </w:t>
      </w: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Ergomedic</w:t>
      </w: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894E, CORTEX </w:t>
      </w: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Biophysik</w:t>
      </w: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GmbH, Leipzig, Germany, </w:t>
      </w:r>
      <w:hyperlink r:id="R935842343f764b46">
        <w:r w:rsidRPr="66B57D9C"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https://cortex-medical.com</w:t>
        </w:r>
      </w:hyperlink>
    </w:p>
    <w:p w:rsidR="31B74F55" w:rsidP="66B57D9C" w:rsidRDefault="31B74F55" w14:paraId="357CC573" w14:textId="0C36761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Mouth Piece</w:t>
      </w: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Hans Rudolph 2700 series large 2‑way non‑return valve, Hans Rudolph Inc., Shawnee, KS, USA, </w:t>
      </w:r>
      <w:hyperlink r:id="Re68d1c3fa37d4d69">
        <w:r w:rsidRPr="66B57D9C"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https://www.rudolphkc.com</w:t>
        </w:r>
      </w:hyperlink>
    </w:p>
    <w:p w:rsidR="31B74F55" w:rsidP="66B57D9C" w:rsidRDefault="31B74F55" w14:paraId="39B033F9" w14:textId="4A67CCBC">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6B57D9C" w:rsidR="31B74F55">
        <w:rPr>
          <w:rFonts w:ascii="Times New Roman" w:hAnsi="Times New Roman" w:eastAsia="Times New Roman" w:cs="Times New Roman"/>
          <w:noProof w:val="0"/>
          <w:sz w:val="24"/>
          <w:szCs w:val="24"/>
          <w:lang w:val="en-GB"/>
        </w:rPr>
        <w:t xml:space="preserve">Murphy, W.G. (2014). The Sex Difference in Haemoglobin Levels in Adults — Mechanisms, Causes, and Consequences. </w:t>
      </w:r>
      <w:r w:rsidRPr="66B57D9C" w:rsidR="31B74F55">
        <w:rPr>
          <w:rFonts w:ascii="Times New Roman" w:hAnsi="Times New Roman" w:eastAsia="Times New Roman" w:cs="Times New Roman"/>
          <w:i w:val="1"/>
          <w:iCs w:val="1"/>
          <w:noProof w:val="0"/>
          <w:sz w:val="24"/>
          <w:szCs w:val="24"/>
          <w:lang w:val="en-GB"/>
        </w:rPr>
        <w:t>Blood Reviews</w:t>
      </w:r>
      <w:r w:rsidRPr="66B57D9C" w:rsidR="31B74F55">
        <w:rPr>
          <w:rFonts w:ascii="Times New Roman" w:hAnsi="Times New Roman" w:eastAsia="Times New Roman" w:cs="Times New Roman"/>
          <w:noProof w:val="0"/>
          <w:sz w:val="24"/>
          <w:szCs w:val="24"/>
          <w:lang w:val="en-GB"/>
        </w:rPr>
        <w:t xml:space="preserve">, 28(2), pp.41–47. </w:t>
      </w:r>
      <w:r w:rsidRPr="66B57D9C" w:rsidR="31B74F55">
        <w:rPr>
          <w:rFonts w:ascii="Times New Roman" w:hAnsi="Times New Roman" w:eastAsia="Times New Roman" w:cs="Times New Roman"/>
          <w:noProof w:val="0"/>
          <w:sz w:val="24"/>
          <w:szCs w:val="24"/>
          <w:lang w:val="en-GB"/>
        </w:rPr>
        <w:t>doi:https</w:t>
      </w:r>
      <w:r w:rsidRPr="66B57D9C" w:rsidR="31B74F55">
        <w:rPr>
          <w:rFonts w:ascii="Times New Roman" w:hAnsi="Times New Roman" w:eastAsia="Times New Roman" w:cs="Times New Roman"/>
          <w:noProof w:val="0"/>
          <w:sz w:val="24"/>
          <w:szCs w:val="24"/>
          <w:lang w:val="en-GB"/>
        </w:rPr>
        <w:t>://doi.org/10.1016/j.blre.2013.12.003.</w:t>
      </w:r>
    </w:p>
    <w:p w:rsidR="31B74F55" w:rsidP="66B57D9C" w:rsidRDefault="31B74F55" w14:paraId="58AA7B3F" w14:textId="7E9DB51B">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6B57D9C" w:rsidR="31B74F55">
        <w:rPr>
          <w:rFonts w:ascii="Times New Roman" w:hAnsi="Times New Roman" w:eastAsia="Times New Roman" w:cs="Times New Roman"/>
          <w:noProof w:val="0"/>
          <w:sz w:val="24"/>
          <w:szCs w:val="24"/>
          <w:lang w:val="en-GB"/>
        </w:rPr>
        <w:t xml:space="preserve">Santisteban, K.J., Lovering, A.T., Halliwill, J.R. and Minson, C.T. (2022). Sex Differences in VO2max and the Impact on Endurance-Exercise Performance. </w:t>
      </w:r>
      <w:r w:rsidRPr="66B57D9C" w:rsidR="31B74F55">
        <w:rPr>
          <w:rFonts w:ascii="Times New Roman" w:hAnsi="Times New Roman" w:eastAsia="Times New Roman" w:cs="Times New Roman"/>
          <w:i w:val="1"/>
          <w:iCs w:val="1"/>
          <w:noProof w:val="0"/>
          <w:sz w:val="24"/>
          <w:szCs w:val="24"/>
          <w:lang w:val="en-GB"/>
        </w:rPr>
        <w:t>International Journal of Environmental Research and Public Health</w:t>
      </w:r>
      <w:r w:rsidRPr="66B57D9C" w:rsidR="31B74F55">
        <w:rPr>
          <w:rFonts w:ascii="Times New Roman" w:hAnsi="Times New Roman" w:eastAsia="Times New Roman" w:cs="Times New Roman"/>
          <w:noProof w:val="0"/>
          <w:sz w:val="24"/>
          <w:szCs w:val="24"/>
          <w:lang w:val="en-GB"/>
        </w:rPr>
        <w:t xml:space="preserve">, 19(9), p.4946. </w:t>
      </w:r>
      <w:r w:rsidRPr="66B57D9C" w:rsidR="31B74F55">
        <w:rPr>
          <w:rFonts w:ascii="Times New Roman" w:hAnsi="Times New Roman" w:eastAsia="Times New Roman" w:cs="Times New Roman"/>
          <w:noProof w:val="0"/>
          <w:sz w:val="24"/>
          <w:szCs w:val="24"/>
          <w:lang w:val="en-GB"/>
        </w:rPr>
        <w:t>doi:https</w:t>
      </w:r>
      <w:r w:rsidRPr="66B57D9C" w:rsidR="31B74F55">
        <w:rPr>
          <w:rFonts w:ascii="Times New Roman" w:hAnsi="Times New Roman" w:eastAsia="Times New Roman" w:cs="Times New Roman"/>
          <w:noProof w:val="0"/>
          <w:sz w:val="24"/>
          <w:szCs w:val="24"/>
          <w:lang w:val="en-GB"/>
        </w:rPr>
        <w:t>://doi.org/10.3390/ijerph19094946.</w:t>
      </w:r>
    </w:p>
    <w:p w:rsidR="31B74F55" w:rsidP="66B57D9C" w:rsidRDefault="31B74F55" w14:paraId="6E25AA51" w14:textId="2868216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Seca Weighing Scale, Seca 875, Seca GmbH &amp; Co. KG, Hamburg, Germany, </w:t>
      </w:r>
      <w:hyperlink r:id="Rb8196e73383d489a">
        <w:r w:rsidRPr="66B57D9C"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https://www.seca.com</w:t>
        </w:r>
      </w:hyperlink>
    </w:p>
    <w:p w:rsidR="31B74F55" w:rsidP="66B57D9C" w:rsidRDefault="31B74F55" w14:paraId="3693B7B3" w14:textId="4E0F803C">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66B57D9C" w:rsidR="31B74F55">
        <w:rPr>
          <w:rFonts w:ascii="Times New Roman" w:hAnsi="Times New Roman" w:eastAsia="Times New Roman" w:cs="Times New Roman"/>
          <w:b w:val="0"/>
          <w:bCs w:val="0"/>
          <w:i w:val="0"/>
          <w:iCs w:val="0"/>
          <w:caps w:val="0"/>
          <w:smallCaps w:val="0"/>
          <w:noProof w:val="0"/>
          <w:color w:val="auto"/>
          <w:sz w:val="24"/>
          <w:szCs w:val="24"/>
          <w:lang w:val="en-GB"/>
        </w:rPr>
        <w:t>Servomex</w:t>
      </w:r>
      <w:r w:rsidRPr="66B57D9C" w:rsidR="31B74F55">
        <w:rPr>
          <w:rFonts w:ascii="Times New Roman" w:hAnsi="Times New Roman" w:eastAsia="Times New Roman" w:cs="Times New Roman"/>
          <w:b w:val="0"/>
          <w:bCs w:val="0"/>
          <w:i w:val="0"/>
          <w:iCs w:val="0"/>
          <w:caps w:val="0"/>
          <w:smallCaps w:val="0"/>
          <w:noProof w:val="0"/>
          <w:color w:val="auto"/>
          <w:sz w:val="24"/>
          <w:szCs w:val="24"/>
          <w:lang w:val="en-GB"/>
        </w:rPr>
        <w:t xml:space="preserve"> Gas Analyser, </w:t>
      </w:r>
      <w:r w:rsidRPr="66B57D9C" w:rsidR="31B74F55">
        <w:rPr>
          <w:rFonts w:ascii="Times New Roman" w:hAnsi="Times New Roman" w:eastAsia="Times New Roman" w:cs="Times New Roman"/>
          <w:b w:val="0"/>
          <w:bCs w:val="0"/>
          <w:i w:val="0"/>
          <w:iCs w:val="0"/>
          <w:caps w:val="0"/>
          <w:smallCaps w:val="0"/>
          <w:noProof w:val="0"/>
          <w:color w:val="auto"/>
          <w:sz w:val="24"/>
          <w:szCs w:val="24"/>
          <w:lang w:val="en-GB"/>
        </w:rPr>
        <w:t>Servomex</w:t>
      </w:r>
      <w:r w:rsidRPr="66B57D9C" w:rsidR="31B74F5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6B57D9C" w:rsidR="31B74F55">
        <w:rPr>
          <w:rFonts w:ascii="Times New Roman" w:hAnsi="Times New Roman" w:eastAsia="Times New Roman" w:cs="Times New Roman"/>
          <w:b w:val="0"/>
          <w:bCs w:val="0"/>
          <w:i w:val="0"/>
          <w:iCs w:val="0"/>
          <w:caps w:val="0"/>
          <w:smallCaps w:val="0"/>
          <w:noProof w:val="0"/>
          <w:color w:val="auto"/>
          <w:sz w:val="24"/>
          <w:szCs w:val="24"/>
          <w:lang w:val="en-GB"/>
        </w:rPr>
        <w:t>miniHF</w:t>
      </w:r>
      <w:r w:rsidRPr="66B57D9C" w:rsidR="31B74F55">
        <w:rPr>
          <w:rFonts w:ascii="Times New Roman" w:hAnsi="Times New Roman" w:eastAsia="Times New Roman" w:cs="Times New Roman"/>
          <w:b w:val="0"/>
          <w:bCs w:val="0"/>
          <w:i w:val="0"/>
          <w:iCs w:val="0"/>
          <w:caps w:val="0"/>
          <w:smallCaps w:val="0"/>
          <w:noProof w:val="0"/>
          <w:color w:val="auto"/>
          <w:sz w:val="24"/>
          <w:szCs w:val="24"/>
          <w:lang w:val="en-GB"/>
        </w:rPr>
        <w:t xml:space="preserve"> 5200, </w:t>
      </w:r>
      <w:r w:rsidRPr="66B57D9C" w:rsidR="31B74F55">
        <w:rPr>
          <w:rFonts w:ascii="Times New Roman" w:hAnsi="Times New Roman" w:eastAsia="Times New Roman" w:cs="Times New Roman"/>
          <w:b w:val="0"/>
          <w:bCs w:val="0"/>
          <w:i w:val="0"/>
          <w:iCs w:val="0"/>
          <w:caps w:val="0"/>
          <w:smallCaps w:val="0"/>
          <w:noProof w:val="0"/>
          <w:color w:val="auto"/>
          <w:sz w:val="24"/>
          <w:szCs w:val="24"/>
          <w:lang w:val="en-GB"/>
        </w:rPr>
        <w:t>Servomex</w:t>
      </w:r>
      <w:r w:rsidRPr="66B57D9C" w:rsidR="31B74F55">
        <w:rPr>
          <w:rFonts w:ascii="Times New Roman" w:hAnsi="Times New Roman" w:eastAsia="Times New Roman" w:cs="Times New Roman"/>
          <w:b w:val="0"/>
          <w:bCs w:val="0"/>
          <w:i w:val="0"/>
          <w:iCs w:val="0"/>
          <w:caps w:val="0"/>
          <w:smallCaps w:val="0"/>
          <w:noProof w:val="0"/>
          <w:color w:val="auto"/>
          <w:sz w:val="24"/>
          <w:szCs w:val="24"/>
          <w:lang w:val="en-GB"/>
        </w:rPr>
        <w:t xml:space="preserve"> Group Ltd, Crowborough, East Sussex, UK, </w:t>
      </w:r>
      <w:hyperlink r:id="R8a220c4ae7324c6a">
        <w:r w:rsidRPr="66B57D9C" w:rsidR="31B74F55">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https://www.servomex.com</w:t>
        </w:r>
      </w:hyperlink>
    </w:p>
    <w:p w:rsidR="31B74F55" w:rsidP="66B57D9C" w:rsidRDefault="31B74F55" w14:paraId="432F06BE" w14:textId="7C526563">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6B57D9C" w:rsidR="31B74F55">
        <w:rPr>
          <w:rFonts w:ascii="Times New Roman" w:hAnsi="Times New Roman" w:eastAsia="Times New Roman" w:cs="Times New Roman"/>
          <w:noProof w:val="0"/>
          <w:sz w:val="24"/>
          <w:szCs w:val="24"/>
          <w:lang w:val="en-GB"/>
        </w:rPr>
        <w:t xml:space="preserve">Stone, M.H., Hornsby, W.G., Suarez, D.G., Duca, M. and Pierce, K.C. (2022). Training Specificity for Athletes: Emphasis on Strength-Power Training: A Narrative Review. </w:t>
      </w:r>
      <w:r w:rsidRPr="66B57D9C" w:rsidR="31B74F55">
        <w:rPr>
          <w:rFonts w:ascii="Times New Roman" w:hAnsi="Times New Roman" w:eastAsia="Times New Roman" w:cs="Times New Roman"/>
          <w:i w:val="1"/>
          <w:iCs w:val="1"/>
          <w:noProof w:val="0"/>
          <w:sz w:val="24"/>
          <w:szCs w:val="24"/>
          <w:lang w:val="en-GB"/>
        </w:rPr>
        <w:t>Journal of Functional Morphology and Kinesiology</w:t>
      </w:r>
      <w:r w:rsidRPr="66B57D9C" w:rsidR="31B74F55">
        <w:rPr>
          <w:rFonts w:ascii="Times New Roman" w:hAnsi="Times New Roman" w:eastAsia="Times New Roman" w:cs="Times New Roman"/>
          <w:noProof w:val="0"/>
          <w:sz w:val="24"/>
          <w:szCs w:val="24"/>
          <w:lang w:val="en-GB"/>
        </w:rPr>
        <w:t xml:space="preserve">, [online] 7(4), p.102. </w:t>
      </w:r>
      <w:r w:rsidRPr="66B57D9C" w:rsidR="31B74F55">
        <w:rPr>
          <w:rFonts w:ascii="Times New Roman" w:hAnsi="Times New Roman" w:eastAsia="Times New Roman" w:cs="Times New Roman"/>
          <w:noProof w:val="0"/>
          <w:sz w:val="24"/>
          <w:szCs w:val="24"/>
          <w:lang w:val="en-GB"/>
        </w:rPr>
        <w:t>doi:https</w:t>
      </w:r>
      <w:r w:rsidRPr="66B57D9C" w:rsidR="31B74F55">
        <w:rPr>
          <w:rFonts w:ascii="Times New Roman" w:hAnsi="Times New Roman" w:eastAsia="Times New Roman" w:cs="Times New Roman"/>
          <w:noProof w:val="0"/>
          <w:sz w:val="24"/>
          <w:szCs w:val="24"/>
          <w:lang w:val="en-GB"/>
        </w:rPr>
        <w:t>://doi.org/10.3390/jfmk7040102.</w:t>
      </w:r>
    </w:p>
    <w:p w:rsidR="31B74F55" w:rsidP="66B57D9C" w:rsidRDefault="31B74F55" w14:paraId="393A415F" w14:textId="66D4824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Wattbike</w:t>
      </w: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 </w:t>
      </w: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Wattbike</w:t>
      </w:r>
      <w:r w:rsidRPr="66B57D9C" w:rsidR="31B74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Ltd, Nottingham, UK, </w:t>
      </w:r>
      <w:hyperlink r:id="Re60222eb5359461a">
        <w:r w:rsidRPr="66B57D9C" w:rsidR="31B74F5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https://www.wattbike.com</w:t>
        </w:r>
      </w:hyperlink>
    </w:p>
    <w:p w:rsidR="31B74F55" w:rsidP="66B57D9C" w:rsidRDefault="31B74F55" w14:paraId="613AA1E7" w14:textId="21CBAB74">
      <w:pPr>
        <w:spacing w:before="0" w:beforeAutospacing="off" w:after="240" w:afterAutospacing="off" w:line="480" w:lineRule="auto"/>
        <w:jc w:val="left"/>
        <w:rPr>
          <w:rFonts w:ascii="Times New Roman" w:hAnsi="Times New Roman" w:eastAsia="Times New Roman" w:cs="Times New Roman"/>
          <w:noProof w:val="0"/>
          <w:sz w:val="24"/>
          <w:szCs w:val="24"/>
          <w:lang w:val="en-GB"/>
        </w:rPr>
      </w:pPr>
      <w:r w:rsidRPr="66B57D9C" w:rsidR="31B74F55">
        <w:rPr>
          <w:rFonts w:ascii="Times New Roman" w:hAnsi="Times New Roman" w:eastAsia="Times New Roman" w:cs="Times New Roman"/>
          <w:noProof w:val="0"/>
          <w:sz w:val="24"/>
          <w:szCs w:val="24"/>
          <w:lang w:val="en-GB"/>
        </w:rPr>
        <w:t>Zisi</w:t>
      </w:r>
      <w:r w:rsidRPr="66B57D9C" w:rsidR="31B74F55">
        <w:rPr>
          <w:rFonts w:ascii="Times New Roman" w:hAnsi="Times New Roman" w:eastAsia="Times New Roman" w:cs="Times New Roman"/>
          <w:noProof w:val="0"/>
          <w:sz w:val="24"/>
          <w:szCs w:val="24"/>
          <w:lang w:val="en-GB"/>
        </w:rPr>
        <w:t xml:space="preserve">, M., Ioannis Stavridis, </w:t>
      </w:r>
      <w:r w:rsidRPr="66B57D9C" w:rsidR="31B74F55">
        <w:rPr>
          <w:rFonts w:ascii="Times New Roman" w:hAnsi="Times New Roman" w:eastAsia="Times New Roman" w:cs="Times New Roman"/>
          <w:noProof w:val="0"/>
          <w:sz w:val="24"/>
          <w:szCs w:val="24"/>
          <w:lang w:val="en-GB"/>
        </w:rPr>
        <w:t>Bogdanis</w:t>
      </w:r>
      <w:r w:rsidRPr="66B57D9C" w:rsidR="31B74F55">
        <w:rPr>
          <w:rFonts w:ascii="Times New Roman" w:hAnsi="Times New Roman" w:eastAsia="Times New Roman" w:cs="Times New Roman"/>
          <w:noProof w:val="0"/>
          <w:sz w:val="24"/>
          <w:szCs w:val="24"/>
          <w:lang w:val="en-GB"/>
        </w:rPr>
        <w:t xml:space="preserve">, G.C., Terzis, </w:t>
      </w:r>
      <w:r w:rsidRPr="66B57D9C" w:rsidR="31B74F55">
        <w:rPr>
          <w:rFonts w:ascii="Times New Roman" w:hAnsi="Times New Roman" w:eastAsia="Times New Roman" w:cs="Times New Roman"/>
          <w:noProof w:val="0"/>
          <w:sz w:val="24"/>
          <w:szCs w:val="24"/>
          <w:lang w:val="en-GB"/>
        </w:rPr>
        <w:t>G.</w:t>
      </w:r>
      <w:r w:rsidRPr="66B57D9C" w:rsidR="31B74F55">
        <w:rPr>
          <w:rFonts w:ascii="Times New Roman" w:hAnsi="Times New Roman" w:eastAsia="Times New Roman" w:cs="Times New Roman"/>
          <w:noProof w:val="0"/>
          <w:sz w:val="24"/>
          <w:szCs w:val="24"/>
          <w:lang w:val="en-GB"/>
        </w:rPr>
        <w:t xml:space="preserve"> and Giorgos </w:t>
      </w:r>
      <w:r w:rsidRPr="66B57D9C" w:rsidR="31B74F55">
        <w:rPr>
          <w:rFonts w:ascii="Times New Roman" w:hAnsi="Times New Roman" w:eastAsia="Times New Roman" w:cs="Times New Roman"/>
          <w:noProof w:val="0"/>
          <w:sz w:val="24"/>
          <w:szCs w:val="24"/>
          <w:lang w:val="en-GB"/>
        </w:rPr>
        <w:t>Paradisis</w:t>
      </w:r>
      <w:r w:rsidRPr="66B57D9C" w:rsidR="31B74F55">
        <w:rPr>
          <w:rFonts w:ascii="Times New Roman" w:hAnsi="Times New Roman" w:eastAsia="Times New Roman" w:cs="Times New Roman"/>
          <w:noProof w:val="0"/>
          <w:sz w:val="24"/>
          <w:szCs w:val="24"/>
          <w:lang w:val="en-GB"/>
        </w:rPr>
        <w:t xml:space="preserve"> (2023). The Acute Effects of Plyometric Exercises on Sprint Performance and Kinematics. </w:t>
      </w:r>
      <w:r w:rsidRPr="66B57D9C" w:rsidR="31B74F55">
        <w:rPr>
          <w:rFonts w:ascii="Times New Roman" w:hAnsi="Times New Roman" w:eastAsia="Times New Roman" w:cs="Times New Roman"/>
          <w:i w:val="1"/>
          <w:iCs w:val="1"/>
          <w:noProof w:val="0"/>
          <w:sz w:val="24"/>
          <w:szCs w:val="24"/>
          <w:lang w:val="en-GB"/>
        </w:rPr>
        <w:t>Physiologia</w:t>
      </w:r>
      <w:r w:rsidRPr="66B57D9C" w:rsidR="31B74F55">
        <w:rPr>
          <w:rFonts w:ascii="Times New Roman" w:hAnsi="Times New Roman" w:eastAsia="Times New Roman" w:cs="Times New Roman"/>
          <w:noProof w:val="0"/>
          <w:sz w:val="24"/>
          <w:szCs w:val="24"/>
          <w:lang w:val="en-GB"/>
        </w:rPr>
        <w:t xml:space="preserve">, 3(2), pp.295–304. </w:t>
      </w:r>
      <w:r w:rsidRPr="66B57D9C" w:rsidR="31B74F55">
        <w:rPr>
          <w:rFonts w:ascii="Times New Roman" w:hAnsi="Times New Roman" w:eastAsia="Times New Roman" w:cs="Times New Roman"/>
          <w:noProof w:val="0"/>
          <w:sz w:val="24"/>
          <w:szCs w:val="24"/>
          <w:lang w:val="en-GB"/>
        </w:rPr>
        <w:t>doi:https</w:t>
      </w:r>
      <w:r w:rsidRPr="66B57D9C" w:rsidR="31B74F55">
        <w:rPr>
          <w:rFonts w:ascii="Times New Roman" w:hAnsi="Times New Roman" w:eastAsia="Times New Roman" w:cs="Times New Roman"/>
          <w:noProof w:val="0"/>
          <w:sz w:val="24"/>
          <w:szCs w:val="24"/>
          <w:lang w:val="en-GB"/>
        </w:rPr>
        <w:t>://doi.org/10.3390/physiologia3020021.</w:t>
      </w:r>
    </w:p>
    <w:p w:rsidR="66B57D9C" w:rsidP="66B57D9C" w:rsidRDefault="66B57D9C" w14:paraId="57173833" w14:textId="18C61AA4">
      <w:pPr>
        <w:pStyle w:val="Normal"/>
        <w:jc w:val="left"/>
        <w:rPr>
          <w:rFonts w:ascii="Calibri" w:hAnsi="Calibri" w:eastAsia="Calibri" w:cs="Calibri"/>
          <w:b w:val="0"/>
          <w:bCs w:val="0"/>
          <w:noProof w:val="0"/>
          <w:sz w:val="24"/>
          <w:szCs w:val="24"/>
          <w:lang w:val="en-GB"/>
        </w:rPr>
      </w:pPr>
    </w:p>
    <w:sectPr>
      <w:pgSz w:w="11906" w:h="16838" w:orient="portrait"/>
      <w:pgMar w:top="1440" w:right="1440" w:bottom="1440" w:left="1440" w:header="720" w:footer="720" w:gutter="0"/>
      <w:cols w:space="720"/>
      <w:docGrid w:linePitch="360"/>
      <w:headerReference w:type="default" r:id="R4c1bf29f333846b5"/>
      <w:footerReference w:type="default" r:id="Rf3e56df0676b4c6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6B57D9C" w:rsidTr="66B57D9C" w14:paraId="79FF6323">
      <w:trPr>
        <w:trHeight w:val="300"/>
      </w:trPr>
      <w:tc>
        <w:tcPr>
          <w:tcW w:w="3005" w:type="dxa"/>
          <w:tcMar/>
        </w:tcPr>
        <w:p w:rsidR="66B57D9C" w:rsidP="66B57D9C" w:rsidRDefault="66B57D9C" w14:paraId="4A90FA4D" w14:textId="334D3F00">
          <w:pPr>
            <w:pStyle w:val="Header"/>
            <w:bidi w:val="0"/>
            <w:ind w:left="-115"/>
            <w:jc w:val="left"/>
          </w:pPr>
        </w:p>
      </w:tc>
      <w:tc>
        <w:tcPr>
          <w:tcW w:w="3005" w:type="dxa"/>
          <w:tcMar/>
        </w:tcPr>
        <w:p w:rsidR="66B57D9C" w:rsidP="66B57D9C" w:rsidRDefault="66B57D9C" w14:paraId="576D19C8" w14:textId="372065C1">
          <w:pPr>
            <w:pStyle w:val="Header"/>
            <w:bidi w:val="0"/>
            <w:jc w:val="center"/>
          </w:pPr>
        </w:p>
      </w:tc>
      <w:tc>
        <w:tcPr>
          <w:tcW w:w="3005" w:type="dxa"/>
          <w:tcMar/>
        </w:tcPr>
        <w:p w:rsidR="66B57D9C" w:rsidP="66B57D9C" w:rsidRDefault="66B57D9C" w14:paraId="4C889065" w14:textId="55F5B6D3">
          <w:pPr>
            <w:pStyle w:val="Header"/>
            <w:bidi w:val="0"/>
            <w:ind w:right="-115"/>
            <w:jc w:val="right"/>
          </w:pPr>
          <w:r>
            <w:fldChar w:fldCharType="begin"/>
          </w:r>
          <w:r>
            <w:instrText xml:space="preserve">PAGE</w:instrText>
          </w:r>
          <w:r>
            <w:fldChar w:fldCharType="separate"/>
          </w:r>
          <w:r>
            <w:fldChar w:fldCharType="end"/>
          </w:r>
        </w:p>
      </w:tc>
    </w:tr>
  </w:tbl>
  <w:p w:rsidR="66B57D9C" w:rsidP="66B57D9C" w:rsidRDefault="66B57D9C" w14:paraId="5FEA2C00" w14:textId="4ED03A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6B57D9C" w:rsidTr="66B57D9C" w14:paraId="6F0FDE96">
      <w:trPr>
        <w:trHeight w:val="300"/>
      </w:trPr>
      <w:tc>
        <w:tcPr>
          <w:tcW w:w="3005" w:type="dxa"/>
          <w:tcMar/>
        </w:tcPr>
        <w:p w:rsidR="66B57D9C" w:rsidP="66B57D9C" w:rsidRDefault="66B57D9C" w14:paraId="48B90263" w14:textId="4A983721">
          <w:pPr>
            <w:pStyle w:val="Header"/>
            <w:bidi w:val="0"/>
            <w:ind w:left="-115"/>
            <w:jc w:val="left"/>
          </w:pPr>
          <w:r w:rsidR="66B57D9C">
            <w:rPr/>
            <w:t>Ellen Delaney</w:t>
          </w:r>
        </w:p>
        <w:p w:rsidR="66B57D9C" w:rsidP="66B57D9C" w:rsidRDefault="66B57D9C" w14:paraId="4AE4FDAE" w14:textId="05B276FD">
          <w:pPr>
            <w:pStyle w:val="Header"/>
            <w:bidi w:val="0"/>
            <w:ind w:left="-115"/>
            <w:jc w:val="left"/>
          </w:pPr>
          <w:r w:rsidR="66B57D9C">
            <w:rPr/>
            <w:t>2222185</w:t>
          </w:r>
        </w:p>
      </w:tc>
      <w:tc>
        <w:tcPr>
          <w:tcW w:w="3005" w:type="dxa"/>
          <w:tcMar/>
        </w:tcPr>
        <w:p w:rsidR="66B57D9C" w:rsidP="66B57D9C" w:rsidRDefault="66B57D9C" w14:paraId="20D36D7C" w14:textId="7378D77A">
          <w:pPr>
            <w:pStyle w:val="Header"/>
            <w:bidi w:val="0"/>
            <w:jc w:val="center"/>
          </w:pPr>
        </w:p>
      </w:tc>
      <w:tc>
        <w:tcPr>
          <w:tcW w:w="3005" w:type="dxa"/>
          <w:tcMar/>
        </w:tcPr>
        <w:p w:rsidR="66B57D9C" w:rsidP="66B57D9C" w:rsidRDefault="66B57D9C" w14:paraId="0DB5AD7A" w14:textId="3D2FF6F9">
          <w:pPr>
            <w:pStyle w:val="Header"/>
            <w:bidi w:val="0"/>
            <w:ind w:right="-115"/>
            <w:jc w:val="right"/>
          </w:pPr>
          <w:r w:rsidR="66B57D9C">
            <w:rPr/>
            <w:t>BMSS5001</w:t>
          </w:r>
        </w:p>
      </w:tc>
    </w:tr>
  </w:tbl>
  <w:p w:rsidR="66B57D9C" w:rsidP="66B57D9C" w:rsidRDefault="66B57D9C" w14:paraId="02C7A710" w14:textId="7D9D8A3A">
    <w:pPr>
      <w:pStyle w:val="Header"/>
      <w:bidi w:val="0"/>
    </w:pPr>
  </w:p>
</w:hdr>
</file>

<file path=word/intelligence2.xml><?xml version="1.0" encoding="utf-8"?>
<int2:intelligence xmlns:int2="http://schemas.microsoft.com/office/intelligence/2020/intelligence">
  <int2:observations>
    <int2:textHash int2:hashCode="AK4yrJz04+DKYs" int2:id="pAaoqOwP">
      <int2:state int2:type="spell" int2:value="Rejected"/>
    </int2:textHash>
    <int2:textHash int2:hashCode="YgX0alpr36QK66" int2:id="ZqFxNMGl">
      <int2:state int2:type="spell" int2:value="Rejected"/>
    </int2:textHash>
    <int2:textHash int2:hashCode="hrI7QxoZMD+J+S" int2:id="gEmpxs8L">
      <int2:state int2:type="spell" int2:value="Rejected"/>
    </int2:textHash>
    <int2:textHash int2:hashCode="HG7Lx7hCl9OWWi" int2:id="CYsDKjbz">
      <int2:state int2:type="spell" int2:value="Rejected"/>
    </int2:textHash>
    <int2:textHash int2:hashCode="fAolwG6jC65Q45" int2:id="dSY0xaR6">
      <int2:state int2:type="spell" int2:value="Rejected"/>
    </int2:textHash>
    <int2:textHash int2:hashCode="TDxNvr40g7vlae" int2:id="oS2XXKOx">
      <int2:state int2:type="spell" int2:value="Rejected"/>
    </int2:textHash>
    <int2:textHash int2:hashCode="PVM5UjHNjTHFEx" int2:id="kAgfFW0m">
      <int2:state int2:type="spell" int2:value="Rejected"/>
    </int2:textHash>
    <int2:bookmark int2:bookmarkName="_Int_R3Kx2Lju" int2:invalidationBookmarkName="" int2:hashCode="D4JDEQ/HN5+s4C" int2:id="1LqCCcpn">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b232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783265"/>
    <w:rsid w:val="002AC80E"/>
    <w:rsid w:val="003F6641"/>
    <w:rsid w:val="004BFB8F"/>
    <w:rsid w:val="00562F53"/>
    <w:rsid w:val="006B4A49"/>
    <w:rsid w:val="006E59FE"/>
    <w:rsid w:val="00A0521D"/>
    <w:rsid w:val="00B1C62B"/>
    <w:rsid w:val="00B65E3A"/>
    <w:rsid w:val="00F5DDB3"/>
    <w:rsid w:val="0102280E"/>
    <w:rsid w:val="01A3B763"/>
    <w:rsid w:val="01D0FD52"/>
    <w:rsid w:val="0213861B"/>
    <w:rsid w:val="0246F628"/>
    <w:rsid w:val="024C4106"/>
    <w:rsid w:val="0250FA82"/>
    <w:rsid w:val="027541D8"/>
    <w:rsid w:val="027554A9"/>
    <w:rsid w:val="028A8E1B"/>
    <w:rsid w:val="02A95626"/>
    <w:rsid w:val="02C8A0CE"/>
    <w:rsid w:val="02D45497"/>
    <w:rsid w:val="02E12F74"/>
    <w:rsid w:val="03807379"/>
    <w:rsid w:val="03C5F044"/>
    <w:rsid w:val="03E479E0"/>
    <w:rsid w:val="04002CC1"/>
    <w:rsid w:val="0433F14A"/>
    <w:rsid w:val="043EBCD3"/>
    <w:rsid w:val="045BD029"/>
    <w:rsid w:val="046E3BD0"/>
    <w:rsid w:val="0491A889"/>
    <w:rsid w:val="04AD9838"/>
    <w:rsid w:val="04CB7EC2"/>
    <w:rsid w:val="04D742D5"/>
    <w:rsid w:val="05114D90"/>
    <w:rsid w:val="0545E1DD"/>
    <w:rsid w:val="055BE4AB"/>
    <w:rsid w:val="05F1BC5C"/>
    <w:rsid w:val="05F3F633"/>
    <w:rsid w:val="0694DC88"/>
    <w:rsid w:val="06B47033"/>
    <w:rsid w:val="06B757AD"/>
    <w:rsid w:val="06CF2786"/>
    <w:rsid w:val="06D53751"/>
    <w:rsid w:val="071DEA8C"/>
    <w:rsid w:val="072F09A2"/>
    <w:rsid w:val="072FF782"/>
    <w:rsid w:val="074D4F60"/>
    <w:rsid w:val="07621A6A"/>
    <w:rsid w:val="076D858B"/>
    <w:rsid w:val="077749D1"/>
    <w:rsid w:val="077CFF09"/>
    <w:rsid w:val="07C96B86"/>
    <w:rsid w:val="085A76C5"/>
    <w:rsid w:val="086246BA"/>
    <w:rsid w:val="08694E11"/>
    <w:rsid w:val="087D2117"/>
    <w:rsid w:val="0894BAF4"/>
    <w:rsid w:val="08A03798"/>
    <w:rsid w:val="08C9A7A5"/>
    <w:rsid w:val="093AF033"/>
    <w:rsid w:val="09D65D07"/>
    <w:rsid w:val="09EE6537"/>
    <w:rsid w:val="0A08812D"/>
    <w:rsid w:val="0A08E4D7"/>
    <w:rsid w:val="0A38E273"/>
    <w:rsid w:val="0A5A5AC0"/>
    <w:rsid w:val="0A986C72"/>
    <w:rsid w:val="0AA555FE"/>
    <w:rsid w:val="0B0978A5"/>
    <w:rsid w:val="0B2A7A72"/>
    <w:rsid w:val="0B3E73F0"/>
    <w:rsid w:val="0B46E2C9"/>
    <w:rsid w:val="0B5B89E3"/>
    <w:rsid w:val="0B80DF45"/>
    <w:rsid w:val="0B89B0B2"/>
    <w:rsid w:val="0BDDD59D"/>
    <w:rsid w:val="0C0CAFAC"/>
    <w:rsid w:val="0C0F7E58"/>
    <w:rsid w:val="0C186750"/>
    <w:rsid w:val="0C3EAD8D"/>
    <w:rsid w:val="0C4CCC71"/>
    <w:rsid w:val="0C51189C"/>
    <w:rsid w:val="0C76C49C"/>
    <w:rsid w:val="0CA343CA"/>
    <w:rsid w:val="0CE46DDA"/>
    <w:rsid w:val="0CE55FFC"/>
    <w:rsid w:val="0CF13431"/>
    <w:rsid w:val="0CFBA3F7"/>
    <w:rsid w:val="0DD47558"/>
    <w:rsid w:val="0E050293"/>
    <w:rsid w:val="0E145DF3"/>
    <w:rsid w:val="0E2F7826"/>
    <w:rsid w:val="0E43CA3A"/>
    <w:rsid w:val="0E533AB8"/>
    <w:rsid w:val="0E802BB6"/>
    <w:rsid w:val="0E902F26"/>
    <w:rsid w:val="0EA838F0"/>
    <w:rsid w:val="0EAE87E0"/>
    <w:rsid w:val="0F34E6F6"/>
    <w:rsid w:val="0F44C447"/>
    <w:rsid w:val="0F6C4AB7"/>
    <w:rsid w:val="0F6EDBFC"/>
    <w:rsid w:val="0FA3AB29"/>
    <w:rsid w:val="0FA81806"/>
    <w:rsid w:val="0FA95ABB"/>
    <w:rsid w:val="0FC1A10E"/>
    <w:rsid w:val="0FC9B2A9"/>
    <w:rsid w:val="0FD061F1"/>
    <w:rsid w:val="0FE1B237"/>
    <w:rsid w:val="100938AA"/>
    <w:rsid w:val="10256F02"/>
    <w:rsid w:val="1060E84E"/>
    <w:rsid w:val="106160EF"/>
    <w:rsid w:val="10820BB5"/>
    <w:rsid w:val="10FC4935"/>
    <w:rsid w:val="11103083"/>
    <w:rsid w:val="1125521E"/>
    <w:rsid w:val="1126336F"/>
    <w:rsid w:val="116AC8FC"/>
    <w:rsid w:val="118F27EB"/>
    <w:rsid w:val="11B63D53"/>
    <w:rsid w:val="120F7DDA"/>
    <w:rsid w:val="123C369D"/>
    <w:rsid w:val="12480D40"/>
    <w:rsid w:val="12C81C7F"/>
    <w:rsid w:val="130A7CAA"/>
    <w:rsid w:val="13288D42"/>
    <w:rsid w:val="136BA6C8"/>
    <w:rsid w:val="1388E052"/>
    <w:rsid w:val="13AB3474"/>
    <w:rsid w:val="13DD86C6"/>
    <w:rsid w:val="13FD8029"/>
    <w:rsid w:val="14190181"/>
    <w:rsid w:val="141DE0D1"/>
    <w:rsid w:val="14480F71"/>
    <w:rsid w:val="145B53E6"/>
    <w:rsid w:val="14733F18"/>
    <w:rsid w:val="147EEFAE"/>
    <w:rsid w:val="14E049EB"/>
    <w:rsid w:val="15211AA9"/>
    <w:rsid w:val="1530EF7C"/>
    <w:rsid w:val="1550B577"/>
    <w:rsid w:val="1555FEB6"/>
    <w:rsid w:val="15BAA49A"/>
    <w:rsid w:val="1639E29B"/>
    <w:rsid w:val="16AFB8CA"/>
    <w:rsid w:val="16B4E003"/>
    <w:rsid w:val="171DEBAA"/>
    <w:rsid w:val="173AB5F0"/>
    <w:rsid w:val="1755E437"/>
    <w:rsid w:val="175AE321"/>
    <w:rsid w:val="17EFD7AC"/>
    <w:rsid w:val="17FD8B81"/>
    <w:rsid w:val="1828471C"/>
    <w:rsid w:val="183AA0BE"/>
    <w:rsid w:val="184D52FE"/>
    <w:rsid w:val="189A5AE4"/>
    <w:rsid w:val="189FD91B"/>
    <w:rsid w:val="195A5980"/>
    <w:rsid w:val="1997AF11"/>
    <w:rsid w:val="1A455F9D"/>
    <w:rsid w:val="1A57C2AD"/>
    <w:rsid w:val="1A83491E"/>
    <w:rsid w:val="1AA4A24B"/>
    <w:rsid w:val="1AFB8093"/>
    <w:rsid w:val="1B0261E3"/>
    <w:rsid w:val="1B04C6B0"/>
    <w:rsid w:val="1B8D5457"/>
    <w:rsid w:val="1BD1A5A9"/>
    <w:rsid w:val="1BD93EB8"/>
    <w:rsid w:val="1C0116AA"/>
    <w:rsid w:val="1C84D4E9"/>
    <w:rsid w:val="1C9B165A"/>
    <w:rsid w:val="1CB31DDC"/>
    <w:rsid w:val="1CD097AC"/>
    <w:rsid w:val="1CEF00D0"/>
    <w:rsid w:val="1D0DBBD4"/>
    <w:rsid w:val="1D42549C"/>
    <w:rsid w:val="1D5CB8E0"/>
    <w:rsid w:val="1D638975"/>
    <w:rsid w:val="1DA4E262"/>
    <w:rsid w:val="1DECED6E"/>
    <w:rsid w:val="1EA11AC0"/>
    <w:rsid w:val="1EEBDEB4"/>
    <w:rsid w:val="1EF281A4"/>
    <w:rsid w:val="1F2798D9"/>
    <w:rsid w:val="1F3BC438"/>
    <w:rsid w:val="1F40A5C4"/>
    <w:rsid w:val="1FBE4775"/>
    <w:rsid w:val="20501E61"/>
    <w:rsid w:val="20588564"/>
    <w:rsid w:val="2092F00A"/>
    <w:rsid w:val="20BDC6BB"/>
    <w:rsid w:val="21199F3A"/>
    <w:rsid w:val="21358E20"/>
    <w:rsid w:val="21682E85"/>
    <w:rsid w:val="21D1DC87"/>
    <w:rsid w:val="21FBFBE6"/>
    <w:rsid w:val="22269006"/>
    <w:rsid w:val="2257E41A"/>
    <w:rsid w:val="2270911E"/>
    <w:rsid w:val="228BD449"/>
    <w:rsid w:val="22AEDDC4"/>
    <w:rsid w:val="22F6118E"/>
    <w:rsid w:val="22F6A8F7"/>
    <w:rsid w:val="22FFDF94"/>
    <w:rsid w:val="23ADE411"/>
    <w:rsid w:val="23EFA938"/>
    <w:rsid w:val="24265F38"/>
    <w:rsid w:val="24386FF0"/>
    <w:rsid w:val="246DCDA6"/>
    <w:rsid w:val="2495B22F"/>
    <w:rsid w:val="249D2AEF"/>
    <w:rsid w:val="24A8766F"/>
    <w:rsid w:val="24E7B7A5"/>
    <w:rsid w:val="259692AF"/>
    <w:rsid w:val="259E59A2"/>
    <w:rsid w:val="259EC5A4"/>
    <w:rsid w:val="2687BC42"/>
    <w:rsid w:val="26A3106E"/>
    <w:rsid w:val="27036103"/>
    <w:rsid w:val="27117308"/>
    <w:rsid w:val="27292567"/>
    <w:rsid w:val="27403B9A"/>
    <w:rsid w:val="27455C8F"/>
    <w:rsid w:val="2756CC86"/>
    <w:rsid w:val="276B549C"/>
    <w:rsid w:val="27DAFFF1"/>
    <w:rsid w:val="27FF2106"/>
    <w:rsid w:val="28350B25"/>
    <w:rsid w:val="2838916E"/>
    <w:rsid w:val="2842F69A"/>
    <w:rsid w:val="284B03CA"/>
    <w:rsid w:val="284EABDB"/>
    <w:rsid w:val="2862D517"/>
    <w:rsid w:val="288EB2D1"/>
    <w:rsid w:val="28E3A306"/>
    <w:rsid w:val="28FDF89E"/>
    <w:rsid w:val="2905E615"/>
    <w:rsid w:val="291D909A"/>
    <w:rsid w:val="29599C5D"/>
    <w:rsid w:val="29A68FBE"/>
    <w:rsid w:val="29AB339F"/>
    <w:rsid w:val="29D9D9DC"/>
    <w:rsid w:val="29E26992"/>
    <w:rsid w:val="2A1293C8"/>
    <w:rsid w:val="2A4A43FA"/>
    <w:rsid w:val="2A5FA0A1"/>
    <w:rsid w:val="2A730100"/>
    <w:rsid w:val="2A7ACB48"/>
    <w:rsid w:val="2A800AAE"/>
    <w:rsid w:val="2A89BE36"/>
    <w:rsid w:val="2AC07B3D"/>
    <w:rsid w:val="2B007EB4"/>
    <w:rsid w:val="2B41F66D"/>
    <w:rsid w:val="2B43448D"/>
    <w:rsid w:val="2B5B02E0"/>
    <w:rsid w:val="2B858D09"/>
    <w:rsid w:val="2BDBAA89"/>
    <w:rsid w:val="2BF835FF"/>
    <w:rsid w:val="2C01286F"/>
    <w:rsid w:val="2C10C9C3"/>
    <w:rsid w:val="2C30A214"/>
    <w:rsid w:val="2C3A7D32"/>
    <w:rsid w:val="2CCB3669"/>
    <w:rsid w:val="2CED1D5D"/>
    <w:rsid w:val="2D0D97DF"/>
    <w:rsid w:val="2D5CB8E1"/>
    <w:rsid w:val="2DA5F807"/>
    <w:rsid w:val="2E079020"/>
    <w:rsid w:val="2E2A237C"/>
    <w:rsid w:val="2E5AAB0E"/>
    <w:rsid w:val="2E740CC1"/>
    <w:rsid w:val="2E754A32"/>
    <w:rsid w:val="2EA0D198"/>
    <w:rsid w:val="2EAB78F5"/>
    <w:rsid w:val="2ED5CF04"/>
    <w:rsid w:val="2EEF2C3D"/>
    <w:rsid w:val="2F06D7C8"/>
    <w:rsid w:val="2F52F41F"/>
    <w:rsid w:val="2F568ADD"/>
    <w:rsid w:val="2FF3C4E1"/>
    <w:rsid w:val="3003BB8D"/>
    <w:rsid w:val="300E7BD0"/>
    <w:rsid w:val="30360D94"/>
    <w:rsid w:val="304B2573"/>
    <w:rsid w:val="3059F09C"/>
    <w:rsid w:val="30A0C91C"/>
    <w:rsid w:val="314195D7"/>
    <w:rsid w:val="3169772C"/>
    <w:rsid w:val="31B74F55"/>
    <w:rsid w:val="31CDBBED"/>
    <w:rsid w:val="31F343E6"/>
    <w:rsid w:val="325F483A"/>
    <w:rsid w:val="326D5759"/>
    <w:rsid w:val="3291939F"/>
    <w:rsid w:val="329A38FF"/>
    <w:rsid w:val="329C146F"/>
    <w:rsid w:val="32B91CA1"/>
    <w:rsid w:val="32E02F55"/>
    <w:rsid w:val="32F9D5FD"/>
    <w:rsid w:val="3300D1BD"/>
    <w:rsid w:val="33068D48"/>
    <w:rsid w:val="333144A4"/>
    <w:rsid w:val="334EBBF2"/>
    <w:rsid w:val="336C6A18"/>
    <w:rsid w:val="33767BFB"/>
    <w:rsid w:val="338A0AE9"/>
    <w:rsid w:val="338E72B8"/>
    <w:rsid w:val="33EB1328"/>
    <w:rsid w:val="33EDBE6F"/>
    <w:rsid w:val="3433097E"/>
    <w:rsid w:val="345D087C"/>
    <w:rsid w:val="346F9BDD"/>
    <w:rsid w:val="347947DB"/>
    <w:rsid w:val="347B6BCF"/>
    <w:rsid w:val="34938444"/>
    <w:rsid w:val="34DDCBF6"/>
    <w:rsid w:val="350DD1CC"/>
    <w:rsid w:val="354BFEB5"/>
    <w:rsid w:val="3559454D"/>
    <w:rsid w:val="357C7283"/>
    <w:rsid w:val="35C988E4"/>
    <w:rsid w:val="35CB6779"/>
    <w:rsid w:val="35CDD7D3"/>
    <w:rsid w:val="3601E74E"/>
    <w:rsid w:val="365034D6"/>
    <w:rsid w:val="366E23F3"/>
    <w:rsid w:val="3682C34F"/>
    <w:rsid w:val="36BE02E9"/>
    <w:rsid w:val="36F80611"/>
    <w:rsid w:val="3747DEAC"/>
    <w:rsid w:val="37633192"/>
    <w:rsid w:val="37916A4C"/>
    <w:rsid w:val="37A6D955"/>
    <w:rsid w:val="3819B065"/>
    <w:rsid w:val="382B40C4"/>
    <w:rsid w:val="3843BD3B"/>
    <w:rsid w:val="384827F6"/>
    <w:rsid w:val="3881ADE9"/>
    <w:rsid w:val="38859394"/>
    <w:rsid w:val="389EB88E"/>
    <w:rsid w:val="38A9C45D"/>
    <w:rsid w:val="38B35BC1"/>
    <w:rsid w:val="38E14A8B"/>
    <w:rsid w:val="38E9AFE3"/>
    <w:rsid w:val="38EEE0F1"/>
    <w:rsid w:val="390BA53C"/>
    <w:rsid w:val="391AE3D6"/>
    <w:rsid w:val="392A59F7"/>
    <w:rsid w:val="392D0EBA"/>
    <w:rsid w:val="39633E89"/>
    <w:rsid w:val="399BB96C"/>
    <w:rsid w:val="39CA4142"/>
    <w:rsid w:val="3A5740C7"/>
    <w:rsid w:val="3A8ADD17"/>
    <w:rsid w:val="3A8ED6FE"/>
    <w:rsid w:val="3AA3BF70"/>
    <w:rsid w:val="3AB9A393"/>
    <w:rsid w:val="3AC6A39B"/>
    <w:rsid w:val="3ACBA1A0"/>
    <w:rsid w:val="3ADCCE1E"/>
    <w:rsid w:val="3AF1C464"/>
    <w:rsid w:val="3B2908CC"/>
    <w:rsid w:val="3B3216AD"/>
    <w:rsid w:val="3B4BE742"/>
    <w:rsid w:val="3B52338E"/>
    <w:rsid w:val="3B5679C9"/>
    <w:rsid w:val="3B8E9A86"/>
    <w:rsid w:val="3BA79B7A"/>
    <w:rsid w:val="3BAB9183"/>
    <w:rsid w:val="3BAE2AD6"/>
    <w:rsid w:val="3BE34C8C"/>
    <w:rsid w:val="3C4C0FF9"/>
    <w:rsid w:val="3C701BC5"/>
    <w:rsid w:val="3C8A6A65"/>
    <w:rsid w:val="3CC3A359"/>
    <w:rsid w:val="3CE5A3FE"/>
    <w:rsid w:val="3D00FA4B"/>
    <w:rsid w:val="3D11CDA2"/>
    <w:rsid w:val="3D29D6ED"/>
    <w:rsid w:val="3D30B282"/>
    <w:rsid w:val="3D4D208B"/>
    <w:rsid w:val="3DE40754"/>
    <w:rsid w:val="3E84A842"/>
    <w:rsid w:val="3EF13A66"/>
    <w:rsid w:val="3F4884E8"/>
    <w:rsid w:val="3F4A1CE4"/>
    <w:rsid w:val="3F5CDA01"/>
    <w:rsid w:val="3F8B2241"/>
    <w:rsid w:val="3FF58C66"/>
    <w:rsid w:val="40198639"/>
    <w:rsid w:val="40470414"/>
    <w:rsid w:val="408F6BD8"/>
    <w:rsid w:val="40AE80F1"/>
    <w:rsid w:val="410C8281"/>
    <w:rsid w:val="410E9F28"/>
    <w:rsid w:val="412C95A0"/>
    <w:rsid w:val="41876BFE"/>
    <w:rsid w:val="41AB9317"/>
    <w:rsid w:val="41AB9756"/>
    <w:rsid w:val="41C9CFAD"/>
    <w:rsid w:val="41F79C7D"/>
    <w:rsid w:val="4202F056"/>
    <w:rsid w:val="42130AD1"/>
    <w:rsid w:val="424D0879"/>
    <w:rsid w:val="425D5D11"/>
    <w:rsid w:val="4274AD4A"/>
    <w:rsid w:val="42D2311E"/>
    <w:rsid w:val="42DA71C7"/>
    <w:rsid w:val="42DC788A"/>
    <w:rsid w:val="42EB0E26"/>
    <w:rsid w:val="43485B8B"/>
    <w:rsid w:val="43804C96"/>
    <w:rsid w:val="43807BD0"/>
    <w:rsid w:val="43C57F2D"/>
    <w:rsid w:val="43F5C18D"/>
    <w:rsid w:val="43F6D0AE"/>
    <w:rsid w:val="44161545"/>
    <w:rsid w:val="441A5E71"/>
    <w:rsid w:val="4434B880"/>
    <w:rsid w:val="449CD1D3"/>
    <w:rsid w:val="44A04773"/>
    <w:rsid w:val="44D70F93"/>
    <w:rsid w:val="450BBE51"/>
    <w:rsid w:val="4530CC68"/>
    <w:rsid w:val="453F1498"/>
    <w:rsid w:val="4540607F"/>
    <w:rsid w:val="45742589"/>
    <w:rsid w:val="457A51EE"/>
    <w:rsid w:val="458DF292"/>
    <w:rsid w:val="45A896D9"/>
    <w:rsid w:val="45D0CC93"/>
    <w:rsid w:val="46269858"/>
    <w:rsid w:val="4649757B"/>
    <w:rsid w:val="46735B00"/>
    <w:rsid w:val="467EDCA9"/>
    <w:rsid w:val="4684BA67"/>
    <w:rsid w:val="46CAD1FF"/>
    <w:rsid w:val="46D01F64"/>
    <w:rsid w:val="47075E94"/>
    <w:rsid w:val="472E0B48"/>
    <w:rsid w:val="475D2C5D"/>
    <w:rsid w:val="4784D56A"/>
    <w:rsid w:val="47AFEAFB"/>
    <w:rsid w:val="48450CD6"/>
    <w:rsid w:val="484DC589"/>
    <w:rsid w:val="48A3EC82"/>
    <w:rsid w:val="48CF48FD"/>
    <w:rsid w:val="48F7CF72"/>
    <w:rsid w:val="492205D6"/>
    <w:rsid w:val="493B4794"/>
    <w:rsid w:val="4986CAF7"/>
    <w:rsid w:val="49BDAE09"/>
    <w:rsid w:val="49C5F919"/>
    <w:rsid w:val="49E6AF38"/>
    <w:rsid w:val="4A374194"/>
    <w:rsid w:val="4A4C59F1"/>
    <w:rsid w:val="4AA1CE96"/>
    <w:rsid w:val="4AB1E37A"/>
    <w:rsid w:val="4AB9C1F6"/>
    <w:rsid w:val="4AE893B0"/>
    <w:rsid w:val="4AFF3549"/>
    <w:rsid w:val="4B15B0A9"/>
    <w:rsid w:val="4B2536BB"/>
    <w:rsid w:val="4B301A4E"/>
    <w:rsid w:val="4B4064C5"/>
    <w:rsid w:val="4B55B299"/>
    <w:rsid w:val="4BDF096D"/>
    <w:rsid w:val="4BE961ED"/>
    <w:rsid w:val="4BF889AB"/>
    <w:rsid w:val="4BFF6581"/>
    <w:rsid w:val="4C2D81B8"/>
    <w:rsid w:val="4C36E78D"/>
    <w:rsid w:val="4C4DF592"/>
    <w:rsid w:val="4D55DDA6"/>
    <w:rsid w:val="4D55FE01"/>
    <w:rsid w:val="4DA27C85"/>
    <w:rsid w:val="4DA723DE"/>
    <w:rsid w:val="4DC5DBFF"/>
    <w:rsid w:val="4E560998"/>
    <w:rsid w:val="4E813C9D"/>
    <w:rsid w:val="4EA20D4D"/>
    <w:rsid w:val="4EB01955"/>
    <w:rsid w:val="4EB24D72"/>
    <w:rsid w:val="4EF302A9"/>
    <w:rsid w:val="4F364EB7"/>
    <w:rsid w:val="4F4CE3E7"/>
    <w:rsid w:val="4F71BE9E"/>
    <w:rsid w:val="4F9AE4CC"/>
    <w:rsid w:val="4FDBB60C"/>
    <w:rsid w:val="4FE4E48C"/>
    <w:rsid w:val="50034702"/>
    <w:rsid w:val="50065192"/>
    <w:rsid w:val="5007A6DD"/>
    <w:rsid w:val="5013CE12"/>
    <w:rsid w:val="501EF9F9"/>
    <w:rsid w:val="5020CF80"/>
    <w:rsid w:val="50248C9D"/>
    <w:rsid w:val="504F4453"/>
    <w:rsid w:val="5069F565"/>
    <w:rsid w:val="50864523"/>
    <w:rsid w:val="50B47938"/>
    <w:rsid w:val="50CCA6A3"/>
    <w:rsid w:val="50F2711A"/>
    <w:rsid w:val="5102D423"/>
    <w:rsid w:val="511D333C"/>
    <w:rsid w:val="512A985C"/>
    <w:rsid w:val="514E79ED"/>
    <w:rsid w:val="515DCC55"/>
    <w:rsid w:val="51951C3B"/>
    <w:rsid w:val="51C33C75"/>
    <w:rsid w:val="51CB63C5"/>
    <w:rsid w:val="51FA6392"/>
    <w:rsid w:val="5226D5BC"/>
    <w:rsid w:val="53095B07"/>
    <w:rsid w:val="532221EC"/>
    <w:rsid w:val="53650098"/>
    <w:rsid w:val="5369EEE8"/>
    <w:rsid w:val="5393D827"/>
    <w:rsid w:val="539CA62E"/>
    <w:rsid w:val="53AC368C"/>
    <w:rsid w:val="53C7D719"/>
    <w:rsid w:val="53F77E53"/>
    <w:rsid w:val="53FE22D8"/>
    <w:rsid w:val="54184C30"/>
    <w:rsid w:val="5432E8A6"/>
    <w:rsid w:val="5445EE42"/>
    <w:rsid w:val="544C21CA"/>
    <w:rsid w:val="5450A56E"/>
    <w:rsid w:val="54894456"/>
    <w:rsid w:val="549AE5F8"/>
    <w:rsid w:val="54AEB9EB"/>
    <w:rsid w:val="54CB73E3"/>
    <w:rsid w:val="54EADFB6"/>
    <w:rsid w:val="557F2010"/>
    <w:rsid w:val="5587663B"/>
    <w:rsid w:val="56708305"/>
    <w:rsid w:val="56992FC7"/>
    <w:rsid w:val="570769D4"/>
    <w:rsid w:val="571F9CB5"/>
    <w:rsid w:val="573500D2"/>
    <w:rsid w:val="578B922A"/>
    <w:rsid w:val="579378E7"/>
    <w:rsid w:val="57F90ABA"/>
    <w:rsid w:val="582578DB"/>
    <w:rsid w:val="5831B4B9"/>
    <w:rsid w:val="583D21BE"/>
    <w:rsid w:val="58682E00"/>
    <w:rsid w:val="599A8DED"/>
    <w:rsid w:val="59BBABBB"/>
    <w:rsid w:val="59CC8844"/>
    <w:rsid w:val="59D5DAA6"/>
    <w:rsid w:val="5A0A9BB2"/>
    <w:rsid w:val="5A161587"/>
    <w:rsid w:val="5A2E8A91"/>
    <w:rsid w:val="5A488CF3"/>
    <w:rsid w:val="5A69C112"/>
    <w:rsid w:val="5AB40FB6"/>
    <w:rsid w:val="5ACEE77F"/>
    <w:rsid w:val="5B37E64D"/>
    <w:rsid w:val="5B40F0D1"/>
    <w:rsid w:val="5B5837ED"/>
    <w:rsid w:val="5B80C2CD"/>
    <w:rsid w:val="5BA050D6"/>
    <w:rsid w:val="5BCF8922"/>
    <w:rsid w:val="5BF5535A"/>
    <w:rsid w:val="5C3D45F5"/>
    <w:rsid w:val="5C4BD284"/>
    <w:rsid w:val="5C67757E"/>
    <w:rsid w:val="5C69438B"/>
    <w:rsid w:val="5C9D67A9"/>
    <w:rsid w:val="5D50E15D"/>
    <w:rsid w:val="5D6466A2"/>
    <w:rsid w:val="5D65DE1D"/>
    <w:rsid w:val="5D69FD8D"/>
    <w:rsid w:val="5D85D32E"/>
    <w:rsid w:val="5DC0D534"/>
    <w:rsid w:val="5E12189D"/>
    <w:rsid w:val="5EC02164"/>
    <w:rsid w:val="5F3EF923"/>
    <w:rsid w:val="5FAE70A1"/>
    <w:rsid w:val="5FAFC039"/>
    <w:rsid w:val="5FEDB0F0"/>
    <w:rsid w:val="5FF5A401"/>
    <w:rsid w:val="60407AFC"/>
    <w:rsid w:val="60819E87"/>
    <w:rsid w:val="6083D74B"/>
    <w:rsid w:val="60A70E3B"/>
    <w:rsid w:val="60ACCEF2"/>
    <w:rsid w:val="60B6B474"/>
    <w:rsid w:val="60BEF0F5"/>
    <w:rsid w:val="611DC52C"/>
    <w:rsid w:val="614550C8"/>
    <w:rsid w:val="614766E8"/>
    <w:rsid w:val="6150E97B"/>
    <w:rsid w:val="61A8FE72"/>
    <w:rsid w:val="61F786F6"/>
    <w:rsid w:val="6258DD2F"/>
    <w:rsid w:val="62595D07"/>
    <w:rsid w:val="62A27BF5"/>
    <w:rsid w:val="62C83517"/>
    <w:rsid w:val="62D0CFF6"/>
    <w:rsid w:val="6360308B"/>
    <w:rsid w:val="63995108"/>
    <w:rsid w:val="63C1866D"/>
    <w:rsid w:val="63E262C5"/>
    <w:rsid w:val="63EFE366"/>
    <w:rsid w:val="640DA335"/>
    <w:rsid w:val="64304614"/>
    <w:rsid w:val="64D431A2"/>
    <w:rsid w:val="65068623"/>
    <w:rsid w:val="658726F7"/>
    <w:rsid w:val="658C85CA"/>
    <w:rsid w:val="6596DA61"/>
    <w:rsid w:val="660D82EF"/>
    <w:rsid w:val="665099AC"/>
    <w:rsid w:val="6684B7FC"/>
    <w:rsid w:val="66AF4FC2"/>
    <w:rsid w:val="66B57D9C"/>
    <w:rsid w:val="66E3A221"/>
    <w:rsid w:val="673772F8"/>
    <w:rsid w:val="674837AA"/>
    <w:rsid w:val="6748DA86"/>
    <w:rsid w:val="674CCB75"/>
    <w:rsid w:val="6752FA18"/>
    <w:rsid w:val="67A358B7"/>
    <w:rsid w:val="67D82286"/>
    <w:rsid w:val="6833227A"/>
    <w:rsid w:val="683B22C0"/>
    <w:rsid w:val="68B57A97"/>
    <w:rsid w:val="68DB60EF"/>
    <w:rsid w:val="68DC86D6"/>
    <w:rsid w:val="6906CD04"/>
    <w:rsid w:val="69182776"/>
    <w:rsid w:val="6956C27B"/>
    <w:rsid w:val="695F4E73"/>
    <w:rsid w:val="6972080B"/>
    <w:rsid w:val="697B1944"/>
    <w:rsid w:val="69B1674F"/>
    <w:rsid w:val="69CB2AAE"/>
    <w:rsid w:val="69DDE750"/>
    <w:rsid w:val="69E10C72"/>
    <w:rsid w:val="69E4F770"/>
    <w:rsid w:val="69EE10F8"/>
    <w:rsid w:val="6A31F465"/>
    <w:rsid w:val="6A5AA00F"/>
    <w:rsid w:val="6A5CEB1F"/>
    <w:rsid w:val="6AD8D6D4"/>
    <w:rsid w:val="6AE4316B"/>
    <w:rsid w:val="6B0035A3"/>
    <w:rsid w:val="6B03752C"/>
    <w:rsid w:val="6B3FC8EA"/>
    <w:rsid w:val="6B4224B4"/>
    <w:rsid w:val="6B455D15"/>
    <w:rsid w:val="6B6DC265"/>
    <w:rsid w:val="6B70EEA4"/>
    <w:rsid w:val="6B94B8E0"/>
    <w:rsid w:val="6B94E650"/>
    <w:rsid w:val="6B97CBE7"/>
    <w:rsid w:val="6BB596DB"/>
    <w:rsid w:val="6BFAB4E0"/>
    <w:rsid w:val="6C723D70"/>
    <w:rsid w:val="6C78D368"/>
    <w:rsid w:val="6C79C167"/>
    <w:rsid w:val="6C856FCE"/>
    <w:rsid w:val="6CB8B3EA"/>
    <w:rsid w:val="6CCA006F"/>
    <w:rsid w:val="6D1F8128"/>
    <w:rsid w:val="6D455DA4"/>
    <w:rsid w:val="6D68DA7F"/>
    <w:rsid w:val="6DEA60FC"/>
    <w:rsid w:val="6DF71B9C"/>
    <w:rsid w:val="6E04CE8A"/>
    <w:rsid w:val="6E6FA376"/>
    <w:rsid w:val="6EA5AD9C"/>
    <w:rsid w:val="6F2CE6D7"/>
    <w:rsid w:val="6F4040BE"/>
    <w:rsid w:val="6FB2E925"/>
    <w:rsid w:val="6FF41915"/>
    <w:rsid w:val="700002D9"/>
    <w:rsid w:val="7075E3E4"/>
    <w:rsid w:val="70E1B1FA"/>
    <w:rsid w:val="71007430"/>
    <w:rsid w:val="71039A66"/>
    <w:rsid w:val="710E32AB"/>
    <w:rsid w:val="7117129B"/>
    <w:rsid w:val="71B414B3"/>
    <w:rsid w:val="72648FEB"/>
    <w:rsid w:val="72833D67"/>
    <w:rsid w:val="7291908F"/>
    <w:rsid w:val="73171CC0"/>
    <w:rsid w:val="736A077D"/>
    <w:rsid w:val="7373E599"/>
    <w:rsid w:val="738158E6"/>
    <w:rsid w:val="73C817A2"/>
    <w:rsid w:val="73DE7FC1"/>
    <w:rsid w:val="73E34C77"/>
    <w:rsid w:val="7437E14A"/>
    <w:rsid w:val="7479B1F4"/>
    <w:rsid w:val="749EA4D9"/>
    <w:rsid w:val="74A8E6D7"/>
    <w:rsid w:val="74B48702"/>
    <w:rsid w:val="74ECF8F8"/>
    <w:rsid w:val="74F5B66B"/>
    <w:rsid w:val="752C1BD7"/>
    <w:rsid w:val="7535E4A7"/>
    <w:rsid w:val="7543A82B"/>
    <w:rsid w:val="75453C75"/>
    <w:rsid w:val="75659A32"/>
    <w:rsid w:val="75690C76"/>
    <w:rsid w:val="757E4ECD"/>
    <w:rsid w:val="75AFB6C4"/>
    <w:rsid w:val="75D4524E"/>
    <w:rsid w:val="75D9CE85"/>
    <w:rsid w:val="75EDFF0E"/>
    <w:rsid w:val="761150C5"/>
    <w:rsid w:val="761426BA"/>
    <w:rsid w:val="761FBF73"/>
    <w:rsid w:val="7621D4B8"/>
    <w:rsid w:val="765125B2"/>
    <w:rsid w:val="76609BC0"/>
    <w:rsid w:val="766DFA5A"/>
    <w:rsid w:val="76783265"/>
    <w:rsid w:val="7691A1B7"/>
    <w:rsid w:val="76A33A8E"/>
    <w:rsid w:val="76B52026"/>
    <w:rsid w:val="76D92F05"/>
    <w:rsid w:val="76FE64A1"/>
    <w:rsid w:val="775061C5"/>
    <w:rsid w:val="7767B369"/>
    <w:rsid w:val="7773531F"/>
    <w:rsid w:val="77A1F99E"/>
    <w:rsid w:val="77A8BE8E"/>
    <w:rsid w:val="77DD00F6"/>
    <w:rsid w:val="77EC968F"/>
    <w:rsid w:val="7813EA25"/>
    <w:rsid w:val="7842D526"/>
    <w:rsid w:val="7860E024"/>
    <w:rsid w:val="78B2DBA3"/>
    <w:rsid w:val="79350F41"/>
    <w:rsid w:val="793843F3"/>
    <w:rsid w:val="793B3301"/>
    <w:rsid w:val="7943691F"/>
    <w:rsid w:val="795B45D6"/>
    <w:rsid w:val="7965D719"/>
    <w:rsid w:val="79726A61"/>
    <w:rsid w:val="79930985"/>
    <w:rsid w:val="79A81F0D"/>
    <w:rsid w:val="79AE2D05"/>
    <w:rsid w:val="7A09B67A"/>
    <w:rsid w:val="7A25ABDB"/>
    <w:rsid w:val="7A27BA5C"/>
    <w:rsid w:val="7A4B3FAF"/>
    <w:rsid w:val="7A600900"/>
    <w:rsid w:val="7A771A29"/>
    <w:rsid w:val="7A986A4E"/>
    <w:rsid w:val="7ABC1FBB"/>
    <w:rsid w:val="7AC727B0"/>
    <w:rsid w:val="7ADE56B7"/>
    <w:rsid w:val="7B0FC8DB"/>
    <w:rsid w:val="7B2285F6"/>
    <w:rsid w:val="7B6D1935"/>
    <w:rsid w:val="7B7B6289"/>
    <w:rsid w:val="7B9CE895"/>
    <w:rsid w:val="7BB0290E"/>
    <w:rsid w:val="7BC529FE"/>
    <w:rsid w:val="7BD45C75"/>
    <w:rsid w:val="7BF609F6"/>
    <w:rsid w:val="7BF9423A"/>
    <w:rsid w:val="7BFB3D42"/>
    <w:rsid w:val="7C0BC8A6"/>
    <w:rsid w:val="7C52FF49"/>
    <w:rsid w:val="7C5D103D"/>
    <w:rsid w:val="7C622925"/>
    <w:rsid w:val="7C6607F9"/>
    <w:rsid w:val="7CA6753B"/>
    <w:rsid w:val="7CAF0202"/>
    <w:rsid w:val="7CBFB6D8"/>
    <w:rsid w:val="7D902123"/>
    <w:rsid w:val="7DE32ACE"/>
    <w:rsid w:val="7E2116FF"/>
    <w:rsid w:val="7EA139A4"/>
    <w:rsid w:val="7ECC88E3"/>
    <w:rsid w:val="7F2390C0"/>
    <w:rsid w:val="7F3655C2"/>
    <w:rsid w:val="7F6779AB"/>
    <w:rsid w:val="7F81A4DC"/>
    <w:rsid w:val="7F81B65B"/>
    <w:rsid w:val="7F919ABB"/>
    <w:rsid w:val="7F9FA830"/>
    <w:rsid w:val="7FC3CBA4"/>
    <w:rsid w:val="7FE5F787"/>
    <w:rsid w:val="7FE90361"/>
    <w:rsid w:val="7FFA9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83265"/>
  <w15:chartTrackingRefBased/>
  <w15:docId w15:val="{4927F94A-66A8-423B-85FF-2F0D25067F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046E3BD0"/>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er">
    <w:uiPriority w:val="99"/>
    <w:name w:val="header"/>
    <w:basedOn w:val="Normal"/>
    <w:unhideWhenUsed/>
    <w:rsid w:val="66B57D9C"/>
    <w:pPr>
      <w:tabs>
        <w:tab w:val="center" w:leader="none" w:pos="4680"/>
        <w:tab w:val="right" w:leader="none" w:pos="9360"/>
      </w:tabs>
      <w:spacing w:after="0" w:line="240" w:lineRule="auto"/>
    </w:pPr>
  </w:style>
  <w:style w:type="paragraph" w:styleId="Footer">
    <w:uiPriority w:val="99"/>
    <w:name w:val="footer"/>
    <w:basedOn w:val="Normal"/>
    <w:unhideWhenUsed/>
    <w:rsid w:val="66B57D9C"/>
    <w:pPr>
      <w:tabs>
        <w:tab w:val="center" w:leader="none" w:pos="4680"/>
        <w:tab w:val="right" w:leader="none" w:pos="9360"/>
      </w:tabs>
      <w:spacing w:after="0" w:line="240" w:lineRule="auto"/>
    </w:pPr>
  </w:style>
  <w:style w:type="paragraph" w:styleId="ListParagraph">
    <w:uiPriority w:val="34"/>
    <w:name w:val="List Paragraph"/>
    <w:basedOn w:val="Normal"/>
    <w:qFormat/>
    <w:rsid w:val="66B57D9C"/>
    <w:pPr>
      <w:spacing/>
      <w:ind w:left="720"/>
      <w:contextualSpacing/>
    </w:pPr>
  </w:style>
  <w:style w:type="character" w:styleId="Hyperlink">
    <w:uiPriority w:val="99"/>
    <w:name w:val="Hyperlink"/>
    <w:basedOn w:val="DefaultParagraphFont"/>
    <w:unhideWhenUsed/>
    <w:rsid w:val="66B57D9C"/>
    <w:rPr>
      <w:color w:val="467886"/>
      <w:u w:val="single"/>
    </w:rPr>
  </w:style>
  <w:style w:type="paragraph" w:styleId="Heading1">
    <w:uiPriority w:val="9"/>
    <w:name w:val="heading 1"/>
    <w:basedOn w:val="Normal"/>
    <w:next w:val="Normal"/>
    <w:qFormat/>
    <w:rsid w:val="66B57D9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a6f57bfaffa445e" /><Relationship Type="http://schemas.openxmlformats.org/officeDocument/2006/relationships/image" Target="/media/image.png" Id="rId1626596797" /><Relationship Type="http://schemas.openxmlformats.org/officeDocument/2006/relationships/image" Target="/media/image2.png" Id="rId57147645" /><Relationship Type="http://schemas.openxmlformats.org/officeDocument/2006/relationships/image" Target="/media/image3.png" Id="rId360916847" /><Relationship Type="http://schemas.openxmlformats.org/officeDocument/2006/relationships/hyperlink" Target="https://www.rudolphkc.com/" TargetMode="External" Id="R926b0a6c586346f6" /><Relationship Type="http://schemas.openxmlformats.org/officeDocument/2006/relationships/hyperlink" Target="https://www.harvardapparatus.com/" TargetMode="External" Id="R2c451e260dac4f20" /><Relationship Type="http://schemas.openxmlformats.org/officeDocument/2006/relationships/hyperlink" Target="https://hur.fi/" TargetMode="External" Id="R8f52ab8787a741b6" /><Relationship Type="http://schemas.openxmlformats.org/officeDocument/2006/relationships/hyperlink" Target="https://link.springer.com/article/10.2165/11590550-000000000-00000" TargetMode="External" Id="Ref0c619f5c6a4581" /><Relationship Type="http://schemas.openxmlformats.org/officeDocument/2006/relationships/hyperlink" Target="https://www.polar.com/" TargetMode="External" Id="Ra9db45cad10341e0" /><Relationship Type="http://schemas.openxmlformats.org/officeDocument/2006/relationships/hyperlink" Target="https://www.keiser.com/" TargetMode="External" Id="R7e829153c480458a" /><Relationship Type="http://schemas.openxmlformats.org/officeDocument/2006/relationships/hyperlink" Target="https://books.google.co.uk/books?hl=en&amp;lr=&amp;id=XoZGEAAAQBAJ&amp;oi=fnd&amp;pg=PP1&amp;dq=kenny" TargetMode="External" Id="Re3eda332611e4c8f" /><Relationship Type="http://schemas.openxmlformats.org/officeDocument/2006/relationships/hyperlink" Target="https://cortex-medical.com/" TargetMode="External" Id="R935842343f764b46" /><Relationship Type="http://schemas.openxmlformats.org/officeDocument/2006/relationships/hyperlink" Target="https://www.rudolphkc.com/" TargetMode="External" Id="Re68d1c3fa37d4d69" /><Relationship Type="http://schemas.openxmlformats.org/officeDocument/2006/relationships/hyperlink" Target="https://www.seca.com/" TargetMode="External" Id="Rb8196e73383d489a" /><Relationship Type="http://schemas.openxmlformats.org/officeDocument/2006/relationships/hyperlink" Target="https://www.servomex.com/" TargetMode="External" Id="R8a220c4ae7324c6a" /><Relationship Type="http://schemas.openxmlformats.org/officeDocument/2006/relationships/hyperlink" Target="https://www.wattbike.com/" TargetMode="External" Id="Re60222eb5359461a" /><Relationship Type="http://schemas.openxmlformats.org/officeDocument/2006/relationships/header" Target="/word/header.xml" Id="R4c1bf29f333846b5" /><Relationship Type="http://schemas.openxmlformats.org/officeDocument/2006/relationships/footer" Target="/word/footer.xml" Id="Rf3e56df0676b4c6d" /><Relationship Type="http://schemas.openxmlformats.org/officeDocument/2006/relationships/numbering" Target="/word/numbering.xml" Id="R08d2f4ebc7d646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Ellen Delaney (2222185)</dc:creator>
  <keywords/>
  <dc:description/>
  <lastModifiedBy>Ellen Delaney (2222185)</lastModifiedBy>
  <revision>3</revision>
  <dcterms:created xsi:type="dcterms:W3CDTF">2026-02-23T16:46:33.6505555Z</dcterms:created>
  <dcterms:modified xsi:type="dcterms:W3CDTF">2026-03-06T13:03:41.9642510Z</dcterms:modified>
</coreProperties>
</file>