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NAME: FATOU CHUBA</w:t>
      </w:r>
    </w:p>
    <w:p w:rsidR="00000000" w:rsidDel="00000000" w:rsidP="00000000" w:rsidRDefault="00000000" w:rsidRPr="00000000" w14:paraId="00000002">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ID: 2421797</w:t>
      </w:r>
    </w:p>
    <w:p w:rsidR="00000000" w:rsidDel="00000000" w:rsidP="00000000" w:rsidRDefault="00000000" w:rsidRPr="00000000" w14:paraId="00000003">
      <w:pPr>
        <w:rPr>
          <w:rFonts w:ascii="Arial" w:cs="Arial" w:eastAsia="Arial" w:hAnsi="Arial"/>
          <w:sz w:val="22"/>
          <w:szCs w:val="22"/>
        </w:rPr>
      </w:pPr>
      <w:r w:rsidDel="00000000" w:rsidR="00000000" w:rsidRPr="00000000">
        <w:rPr>
          <w:rFonts w:ascii="Arial" w:cs="Arial" w:eastAsia="Arial" w:hAnsi="Arial"/>
          <w:sz w:val="22"/>
          <w:szCs w:val="22"/>
          <w:rtl w:val="0"/>
        </w:rPr>
        <w:t xml:space="preserve">MODULE CODE: BMHP5021</w:t>
      </w:r>
      <w:r w:rsidDel="00000000" w:rsidR="00000000" w:rsidRPr="00000000">
        <w:rPr>
          <w:rtl w:val="0"/>
        </w:rPr>
      </w:r>
    </w:p>
    <w:p w:rsidR="00000000" w:rsidDel="00000000" w:rsidP="00000000" w:rsidRDefault="00000000" w:rsidRPr="00000000" w14:paraId="00000004">
      <w:pPr>
        <w:jc w:val="center"/>
        <w:rPr>
          <w:rFonts w:ascii="Arial" w:cs="Arial" w:eastAsia="Arial" w:hAnsi="Arial"/>
          <w:b w:val="1"/>
          <w:bCs w:val="1"/>
          <w:color w:val="000000"/>
          <w:sz w:val="52"/>
          <w:szCs w:val="52"/>
        </w:rPr>
      </w:pPr>
      <w:r w:rsidDel="00000000" w:rsidR="00000000" w:rsidRPr="00000000">
        <w:rPr>
          <w:rtl w:val="0"/>
        </w:rPr>
      </w:r>
    </w:p>
    <w:p w:rsidR="00000000" w:rsidDel="00000000" w:rsidP="00000000" w:rsidRDefault="00000000" w:rsidRPr="00000000" w14:paraId="00000005">
      <w:pPr>
        <w:jc w:val="center"/>
        <w:rPr>
          <w:rFonts w:ascii="Arial" w:cs="Arial" w:eastAsia="Arial" w:hAnsi="Arial"/>
          <w:b w:val="1"/>
          <w:bCs w:val="1"/>
          <w:color w:val="000000"/>
          <w:sz w:val="52"/>
          <w:szCs w:val="52"/>
        </w:rPr>
      </w:pPr>
      <w:r w:rsidDel="00000000" w:rsidR="00000000" w:rsidRPr="00000000">
        <w:rPr>
          <w:rtl w:val="0"/>
        </w:rPr>
      </w:r>
    </w:p>
    <w:p w:rsidR="00000000" w:rsidDel="00000000" w:rsidP="00000000" w:rsidRDefault="00000000" w:rsidRPr="00000000" w14:paraId="00000006">
      <w:pPr>
        <w:spacing w:line="276" w:lineRule="auto"/>
        <w:jc w:val="left"/>
        <w:rPr>
          <w:rFonts w:ascii="Arial" w:cs="Arial" w:eastAsia="Arial" w:hAnsi="Arial"/>
          <w:b w:val="1"/>
          <w:bCs w:val="1"/>
          <w:color w:val="000000"/>
          <w:sz w:val="52"/>
          <w:szCs w:val="52"/>
        </w:rPr>
      </w:pPr>
      <w:r w:rsidDel="00000000" w:rsidR="00000000" w:rsidRPr="00000000">
        <w:br w:type="page"/>
      </w:r>
      <w:r w:rsidDel="00000000" w:rsidR="00000000" w:rsidRPr="00000000">
        <w:rPr>
          <w:rtl w:val="0"/>
        </w:rPr>
      </w:r>
    </w:p>
    <w:p w:rsidR="00000000" w:rsidDel="00000000" w:rsidP="00000000" w:rsidRDefault="00000000" w:rsidRPr="00000000" w14:paraId="0000000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bCs w:val="1"/>
          <w:color w:val="000000"/>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08">
      <w:pPr>
        <w:spacing w:line="276" w:lineRule="auto"/>
        <w:jc w:val="left"/>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0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bCs w:val="1"/>
          <w:i w:val="0"/>
          <w:iCs w:val="0"/>
          <w:smallCaps w:val="0"/>
          <w:strike w:val="0"/>
          <w:color w:val="000000"/>
          <w:sz w:val="28"/>
          <w:szCs w:val="28"/>
          <w:u w:val="none"/>
          <w:shd w:fill="auto" w:val="clear"/>
          <w:vertAlign w:val="baseline"/>
        </w:rPr>
      </w:pPr>
      <w:bookmarkStart w:colFirst="0" w:colLast="0" w:name="_heading=h.ppuoypm9guda" w:id="0"/>
      <w:bookmarkEnd w:id="0"/>
      <w:r w:rsidDel="00000000" w:rsidR="00000000" w:rsidRPr="00000000">
        <w:rPr>
          <w:rFonts w:ascii="Arial" w:cs="Arial" w:eastAsia="Arial" w:hAnsi="Arial"/>
          <w:b w:val="1"/>
          <w:bCs w:val="1"/>
          <w:i w:val="0"/>
          <w:iCs w:val="0"/>
          <w:smallCaps w:val="0"/>
          <w:strike w:val="0"/>
          <w:color w:val="000000"/>
          <w:sz w:val="28"/>
          <w:szCs w:val="28"/>
          <w:u w:val="none"/>
          <w:shd w:fill="auto" w:val="clear"/>
          <w:vertAlign w:val="baseline"/>
          <w:rtl w:val="0"/>
        </w:rPr>
        <w:t xml:space="preserve">Introduction</w:t>
      </w:r>
    </w:p>
    <w:p w:rsidR="00000000" w:rsidDel="00000000" w:rsidP="00000000" w:rsidRDefault="00000000" w:rsidRPr="00000000" w14:paraId="0000000A">
      <w:pPr>
        <w:rPr>
          <w:rFonts w:ascii="Arial" w:cs="Arial" w:eastAsia="Arial" w:hAnsi="Arial"/>
          <w:sz w:val="22"/>
          <w:szCs w:val="22"/>
        </w:rPr>
      </w:pPr>
      <w:r w:rsidDel="00000000" w:rsidR="00000000" w:rsidRPr="00000000">
        <w:rPr>
          <w:rFonts w:ascii="Arial" w:cs="Arial" w:eastAsia="Arial" w:hAnsi="Arial"/>
          <w:sz w:val="22"/>
          <w:szCs w:val="22"/>
          <w:rtl w:val="0"/>
        </w:rPr>
        <w:t xml:space="preserve">Protecting and supporting families in health and care is the coordinated health, social care and safeguarding services that underpin family well-being, safeguard children and vulnerable people from harm and are delivered through multi-agency collaborative action at the right time (Bartoli, Stratulis and Pierre, 2025). The purpose of these services is to reduce harm, avert crises and enhance well-being. The Early Help system is a key part of the work done by strategic safeguarding partnerships. These systems provide accessible guidance, referral pathways and information about available support services, holding them in a way that helps people find the right assistance when they need it. The local authority websites will be used to signpost to families about the ‘Early Help’ system. </w:t>
      </w:r>
    </w:p>
    <w:p w:rsidR="00000000" w:rsidDel="00000000" w:rsidP="00000000" w:rsidRDefault="00000000" w:rsidRPr="00000000" w14:paraId="0000000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bCs w:val="1"/>
          <w:i w:val="0"/>
          <w:iCs w:val="0"/>
          <w:smallCaps w:val="0"/>
          <w:strike w:val="0"/>
          <w:color w:val="000000"/>
          <w:sz w:val="28"/>
          <w:szCs w:val="28"/>
          <w:u w:val="none"/>
          <w:shd w:fill="auto" w:val="clear"/>
          <w:vertAlign w:val="baseline"/>
        </w:rPr>
      </w:pPr>
      <w:bookmarkStart w:colFirst="0" w:colLast="0" w:name="_heading=h.az1nrs1vvacc" w:id="1"/>
      <w:bookmarkEnd w:id="1"/>
      <w:r w:rsidDel="00000000" w:rsidR="00000000" w:rsidRPr="00000000">
        <w:rPr>
          <w:rFonts w:ascii="Arial" w:cs="Arial" w:eastAsia="Arial" w:hAnsi="Arial"/>
          <w:b w:val="1"/>
          <w:bCs w:val="1"/>
          <w:i w:val="0"/>
          <w:iCs w:val="0"/>
          <w:smallCaps w:val="0"/>
          <w:strike w:val="0"/>
          <w:color w:val="000000"/>
          <w:sz w:val="28"/>
          <w:szCs w:val="28"/>
          <w:u w:val="none"/>
          <w:shd w:fill="auto" w:val="clear"/>
          <w:vertAlign w:val="baseline"/>
          <w:rtl w:val="0"/>
        </w:rPr>
        <w:t xml:space="preserve">Assessment</w:t>
      </w:r>
    </w:p>
    <w:p w:rsidR="00000000" w:rsidDel="00000000" w:rsidP="00000000" w:rsidRDefault="00000000" w:rsidRPr="00000000" w14:paraId="0000000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single"/>
          <w:shd w:fill="auto" w:val="clear"/>
          <w:vertAlign w:val="baseline"/>
        </w:rPr>
      </w:pPr>
      <w:bookmarkStart w:colFirst="0" w:colLast="0" w:name="_heading=h.y8d7mtrwc39y" w:id="2"/>
      <w:bookmarkEnd w:id="2"/>
      <w:r w:rsidDel="00000000" w:rsidR="00000000" w:rsidRPr="00000000">
        <w:rPr>
          <w:rtl w:val="0"/>
        </w:rPr>
      </w:r>
    </w:p>
    <w:p w:rsidR="00000000" w:rsidDel="00000000" w:rsidP="00000000" w:rsidRDefault="00000000" w:rsidRPr="00000000" w14:paraId="0000000D">
      <w:pPr>
        <w:rPr>
          <w:rFonts w:ascii="Arial" w:cs="Arial" w:eastAsia="Arial" w:hAnsi="Arial"/>
          <w:sz w:val="22"/>
          <w:szCs w:val="22"/>
        </w:rPr>
      </w:pPr>
      <w:r w:rsidDel="00000000" w:rsidR="00000000" w:rsidRPr="00000000">
        <w:rPr>
          <w:rFonts w:ascii="Arial" w:cs="Arial" w:eastAsia="Arial" w:hAnsi="Arial"/>
          <w:sz w:val="22"/>
          <w:szCs w:val="22"/>
          <w:rtl w:val="0"/>
        </w:rPr>
        <w:t xml:space="preserve">Early Help System is a preventative and collaborative system that aims to provide support to the early need of children, young people and families before it becomes as a more significant safeguarding issue. It is about ensuring time-appropriate, coordinated and proportionate support which enhances the well-being of the family, ensures positive outcomes and minimises the need for statutory intervention. This is based on the principle that giving support at the earliest opportunity to a family when problems occur will help them develop resilience, support parenting and prevent crises that might otherwise result in child protection or care proceedings.</w:t>
      </w:r>
    </w:p>
    <w:p w:rsidR="00000000" w:rsidDel="00000000" w:rsidP="00000000" w:rsidRDefault="00000000" w:rsidRPr="00000000" w14:paraId="0000000E">
      <w:pPr>
        <w:keepNext w:val="1"/>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F">
      <w:pPr>
        <w:jc w:val="center"/>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(Source: </w:t>
      </w:r>
      <w:r w:rsidDel="00000000" w:rsidR="00000000" w:rsidRPr="00000000">
        <w:rPr>
          <w:rFonts w:ascii="Arial" w:cs="Arial" w:eastAsia="Arial" w:hAnsi="Arial"/>
          <w:color w:val="000000"/>
          <w:sz w:val="22"/>
          <w:szCs w:val="22"/>
          <w:highlight w:val="white"/>
          <w:rtl w:val="0"/>
        </w:rPr>
        <w:t xml:space="preserve">NHS England, 2023</w:t>
      </w:r>
      <w:r w:rsidDel="00000000" w:rsidR="00000000" w:rsidRPr="00000000">
        <w:rPr>
          <w:rFonts w:ascii="Arial" w:cs="Arial" w:eastAsia="Arial" w:hAnsi="Arial"/>
          <w:color w:val="000000"/>
          <w:sz w:val="22"/>
          <w:szCs w:val="22"/>
          <w:rtl w:val="0"/>
        </w:rPr>
        <w:t xml:space="preserve">)</w:t>
      </w:r>
      <w:r w:rsidDel="00000000" w:rsidR="00000000" w:rsidRPr="00000000">
        <w:rPr>
          <w:rtl w:val="0"/>
        </w:rPr>
      </w:r>
    </w:p>
    <w:p w:rsidR="00000000" w:rsidDel="00000000" w:rsidP="00000000" w:rsidRDefault="00000000" w:rsidRPr="00000000" w14:paraId="00000010">
      <w:pPr>
        <w:rPr>
          <w:rFonts w:ascii="Arial" w:cs="Arial" w:eastAsia="Arial" w:hAnsi="Arial"/>
          <w:sz w:val="22"/>
          <w:szCs w:val="22"/>
        </w:rPr>
      </w:pPr>
      <w:r w:rsidDel="00000000" w:rsidR="00000000" w:rsidRPr="00000000">
        <w:rPr>
          <w:rFonts w:ascii="Arial" w:cs="Arial" w:eastAsia="Arial" w:hAnsi="Arial"/>
          <w:sz w:val="22"/>
          <w:szCs w:val="22"/>
          <w:rtl w:val="0"/>
        </w:rPr>
        <w:t xml:space="preserve">The Early Help System Guide 2025, published by the UK Government, is a whole-system approach that would be delivered by education, health, social care, police, housing and voluntary organisations, depending on the nature of the concern (</w:t>
      </w:r>
      <w:r w:rsidDel="00000000" w:rsidR="00000000" w:rsidRPr="00000000">
        <w:rPr>
          <w:rFonts w:ascii="Arial" w:cs="Arial" w:eastAsia="Arial" w:hAnsi="Arial"/>
          <w:sz w:val="22"/>
          <w:szCs w:val="22"/>
          <w:highlight w:val="white"/>
          <w:rtl w:val="0"/>
        </w:rPr>
        <w:t xml:space="preserve">NHS England, 2023)</w:t>
      </w:r>
      <w:r w:rsidDel="00000000" w:rsidR="00000000" w:rsidRPr="00000000">
        <w:rPr>
          <w:rFonts w:ascii="Arial" w:cs="Arial" w:eastAsia="Arial" w:hAnsi="Arial"/>
          <w:sz w:val="22"/>
          <w:szCs w:val="22"/>
          <w:rtl w:val="0"/>
        </w:rPr>
        <w:t xml:space="preserve">. The statutory guidance ‘Working Together to Safeguard Children’ emphasises that safeguarding children is a responsibility shared by everyone and organisations need to collaborate to ensure children are better placed to enjoy good welfare, to be protected from harm and to receive integrated support from across universal, targeted and specialist services. </w:t>
      </w:r>
    </w:p>
    <w:p w:rsidR="00000000" w:rsidDel="00000000" w:rsidP="00000000" w:rsidRDefault="00000000" w:rsidRPr="00000000" w14:paraId="00000011">
      <w:pPr>
        <w:rPr>
          <w:rFonts w:ascii="Arial" w:cs="Arial" w:eastAsia="Arial" w:hAnsi="Arial"/>
          <w:sz w:val="22"/>
          <w:szCs w:val="22"/>
        </w:rPr>
      </w:pPr>
      <w:r w:rsidDel="00000000" w:rsidR="00000000" w:rsidRPr="00000000">
        <w:rPr>
          <w:rFonts w:ascii="Arial" w:cs="Arial" w:eastAsia="Arial" w:hAnsi="Arial"/>
          <w:sz w:val="22"/>
          <w:szCs w:val="22"/>
          <w:rtl w:val="0"/>
        </w:rPr>
        <w:t xml:space="preserve">According to the UK Government, more than 2 million children and families get support via universal and targeted Early Help services every year (GOV.UK, 2022). It fosters timely intervention with coordinated family support. There is also evidence suggesting that solid Early Help actually lowers the number of referrals into statutory children’s social care and it also help with long-term safeguarding outcomes. According to the UK Government, children and families get support via universal and targeted Early Help services each year.</w:t>
      </w:r>
    </w:p>
    <w:p w:rsidR="00000000" w:rsidDel="00000000" w:rsidP="00000000" w:rsidRDefault="00000000" w:rsidRPr="00000000" w14:paraId="00000012">
      <w:pPr>
        <w:rPr>
          <w:rFonts w:ascii="Arial" w:cs="Arial" w:eastAsia="Arial" w:hAnsi="Arial"/>
          <w:sz w:val="22"/>
          <w:szCs w:val="22"/>
        </w:rPr>
      </w:pPr>
      <w:r w:rsidDel="00000000" w:rsidR="00000000" w:rsidRPr="00000000">
        <w:rPr>
          <w:rFonts w:ascii="Arial" w:cs="Arial" w:eastAsia="Arial" w:hAnsi="Arial"/>
          <w:sz w:val="22"/>
          <w:szCs w:val="22"/>
          <w:rtl w:val="0"/>
        </w:rPr>
        <w:t xml:space="preserve">In 2024, local authorities in England finished roughly 1,94,000 Early Help Assessments, which shows a growing tendency towards earlier intervention (GOV.UK, 2026). When Early Help works well, it helps families cope better, supports children’s health, learning and general well-being. It could also lower the pressure on statutory social care services too. In the end, it supports stronger safeguarding results later on as the approach relies on partnership, prevention and family centred help.</w:t>
      </w:r>
    </w:p>
    <w:p w:rsidR="00000000" w:rsidDel="00000000" w:rsidP="00000000" w:rsidRDefault="00000000" w:rsidRPr="00000000" w14:paraId="0000001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single"/>
          <w:shd w:fill="auto" w:val="clear"/>
          <w:vertAlign w:val="baseline"/>
        </w:rPr>
      </w:pPr>
      <w:bookmarkStart w:colFirst="0" w:colLast="0" w:name="_heading=h.kxb4hhaxvrdd" w:id="3"/>
      <w:bookmarkEnd w:id="3"/>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Explanation of multi-agency working</w:t>
      </w:r>
    </w:p>
    <w:p w:rsidR="00000000" w:rsidDel="00000000" w:rsidP="00000000" w:rsidRDefault="00000000" w:rsidRPr="00000000" w14:paraId="00000014">
      <w:pPr>
        <w:rPr>
          <w:rFonts w:ascii="Arial" w:cs="Arial" w:eastAsia="Arial" w:hAnsi="Arial"/>
          <w:sz w:val="22"/>
          <w:szCs w:val="22"/>
        </w:rPr>
      </w:pPr>
      <w:r w:rsidDel="00000000" w:rsidR="00000000" w:rsidRPr="00000000">
        <w:rPr>
          <w:rFonts w:ascii="Arial" w:cs="Arial" w:eastAsia="Arial" w:hAnsi="Arial"/>
          <w:sz w:val="22"/>
          <w:szCs w:val="22"/>
          <w:rtl w:val="0"/>
        </w:rPr>
        <w:t xml:space="preserve">Multi-agency working describes a working model that involves professionals from different agencies and disciplines working together to ensure the safety and welfare of children, young people and families is promoted and improved. This is a basic principle of the health and social care system in the UK, as many families have complex and intertwined needs which require a multi-agency approach to meet these needs. Key agencies include children's social care, health visitors, school nurses, mental health services, school, housing authority, youth offending team, police, voluntary and community organisations.</w:t>
      </w:r>
    </w:p>
    <w:p w:rsidR="00000000" w:rsidDel="00000000" w:rsidP="00000000" w:rsidRDefault="00000000" w:rsidRPr="00000000" w14:paraId="00000015">
      <w:pPr>
        <w:rPr>
          <w:rFonts w:ascii="Arial" w:cs="Arial" w:eastAsia="Arial" w:hAnsi="Arial"/>
          <w:sz w:val="22"/>
          <w:szCs w:val="22"/>
        </w:rPr>
      </w:pPr>
      <w:r w:rsidDel="00000000" w:rsidR="00000000" w:rsidRPr="00000000">
        <w:rPr>
          <w:rFonts w:ascii="Arial" w:cs="Arial" w:eastAsia="Arial" w:hAnsi="Arial"/>
          <w:sz w:val="22"/>
          <w:szCs w:val="22"/>
          <w:rtl w:val="0"/>
        </w:rPr>
        <w:t xml:space="preserve">Multi-agency working allows workers to bring their skills, resources and views together to ensure that the right services are delivered to the family, which are family-centred, deliver positive outcomes and do not cause harm (Bartoli, Stratulis and Pierre, 2025). ‘Working Together to Safeguard Children’ defines safeguarding as a shared responsibility of local authorities, health services, schools, police, voluntary organisations and other relevant partners, where they have to follow a coordinated approach to identifying risks, sharing information and providing support.</w:t>
      </w:r>
    </w:p>
    <w:p w:rsidR="00000000" w:rsidDel="00000000" w:rsidP="00000000" w:rsidRDefault="00000000" w:rsidRPr="00000000" w14:paraId="00000016">
      <w:pPr>
        <w:rPr>
          <w:rFonts w:ascii="Arial" w:cs="Arial" w:eastAsia="Arial" w:hAnsi="Arial"/>
          <w:sz w:val="22"/>
          <w:szCs w:val="22"/>
        </w:rPr>
      </w:pPr>
      <w:r w:rsidDel="00000000" w:rsidR="00000000" w:rsidRPr="00000000">
        <w:rPr>
          <w:rFonts w:ascii="Arial" w:cs="Arial" w:eastAsia="Arial" w:hAnsi="Arial"/>
          <w:sz w:val="22"/>
          <w:szCs w:val="22"/>
          <w:rtl w:val="0"/>
        </w:rPr>
        <w:t xml:space="preserve">Governance arrangements and shared protocols are needed, along with frequent practitioner professional development, mutual trust and leadership to help overcome these barriers. There are many ways that multi-agency working could benefit such as better communication for professionals, quicker access to the right services, minimising duplication of work, resource allocation and a more holistic approach to supporting families with complex needs. It also enhances safeguarding because it helps agencies to identify patterns of risk which could not be identified when agencies work in isolation. </w:t>
      </w:r>
    </w:p>
    <w:p w:rsidR="00000000" w:rsidDel="00000000" w:rsidP="00000000" w:rsidRDefault="00000000" w:rsidRPr="00000000" w14:paraId="00000017">
      <w:pPr>
        <w:rPr>
          <w:rFonts w:ascii="Arial" w:cs="Arial" w:eastAsia="Arial" w:hAnsi="Arial"/>
          <w:sz w:val="22"/>
          <w:szCs w:val="22"/>
        </w:rPr>
      </w:pPr>
      <w:r w:rsidDel="00000000" w:rsidR="00000000" w:rsidRPr="00000000">
        <w:rPr>
          <w:rFonts w:ascii="Arial" w:cs="Arial" w:eastAsia="Arial" w:hAnsi="Arial"/>
          <w:sz w:val="22"/>
          <w:szCs w:val="22"/>
          <w:rtl w:val="0"/>
        </w:rPr>
        <w:t xml:space="preserve">Overall, multi-agency working is a key part of protecting and supporting families as it enables integrated, person-centred and preventative care that meets the multiple needs of children and families and ensures a good balance of responsibilities between agencies on how to meet those needs, which has an impact on the long-term health, safety and development. The Children Act 2004 has put an obligation on the local authority to promote cooperation with partners and other agencies in order to make improvements to the well-being  of the children in their area (GOV.UK, 2026). Digital information systems and integrated safeguarding partnerships further support collaboration, through timely sharing of information and effective joint decision-making.</w:t>
      </w:r>
    </w:p>
    <w:p w:rsidR="00000000" w:rsidDel="00000000" w:rsidP="00000000" w:rsidRDefault="00000000" w:rsidRPr="00000000" w14:paraId="00000018">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also suggests that when multi-agency collaboration is done well, it supports earlier recognition of risk, cuts down on duplication across services and improves safeguarding results with the help of timely information sharing and coordinated intervention. In England, over 6,00,000 referrals were made to children’s social care in 2024 and most of those cases actually needed coordinated input from healthcare people, education staff, police officers and social care professionals, all together (GOV.UK, 2026). Evidence shows why multi-agency working matters a lot when it comes to safeguarding children and supporting families.</w:t>
      </w:r>
    </w:p>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b w:val="1"/>
          <w:bCs w:val="1"/>
          <w:i w:val="1"/>
          <w:iCs w:val="1"/>
          <w:sz w:val="22"/>
          <w:szCs w:val="22"/>
          <w:rtl w:val="0"/>
        </w:rPr>
        <w:t xml:space="preserve">Systems Theory:</w:t>
      </w:r>
      <w:r w:rsidDel="00000000" w:rsidR="00000000" w:rsidRPr="00000000">
        <w:rPr>
          <w:rFonts w:ascii="Arial" w:cs="Arial" w:eastAsia="Arial" w:hAnsi="Arial"/>
          <w:sz w:val="22"/>
          <w:szCs w:val="22"/>
          <w:rtl w:val="0"/>
        </w:rPr>
        <w:t xml:space="preserve"> The theory is a helpful framework for figuring out how multi-agency working works as it sees children and families as part of linked systems. When 1 area shifts, everything else could shift too (GOV.UK, 2026). The basic idea is that better results come about when different agencies collaborate instead of doing their own thing or working  separately. Systems Theory helps as a framework to get how multi-agency working works as it sees children and families as part of connected systems where a shift in a single spot could ripple into others. </w:t>
      </w:r>
    </w:p>
    <w:p w:rsidR="00000000" w:rsidDel="00000000" w:rsidP="00000000" w:rsidRDefault="00000000" w:rsidRPr="00000000" w14:paraId="0000001A">
      <w:pPr>
        <w:rPr>
          <w:rFonts w:ascii="Arial" w:cs="Arial" w:eastAsia="Arial" w:hAnsi="Arial"/>
          <w:sz w:val="22"/>
          <w:szCs w:val="22"/>
        </w:rPr>
      </w:pPr>
      <w:r w:rsidDel="00000000" w:rsidR="00000000" w:rsidRPr="00000000">
        <w:rPr>
          <w:rFonts w:ascii="Arial" w:cs="Arial" w:eastAsia="Arial" w:hAnsi="Arial"/>
          <w:sz w:val="22"/>
          <w:szCs w:val="22"/>
          <w:rtl w:val="0"/>
        </w:rPr>
        <w:t xml:space="preserve">With this, around 4,00,000 children were identified as children in need, which makes the scale of integrated services clear (GOV.UK, 2022). It also implies that outcomes usually improve when agencies do not go by themselves, but instead collaborate, so that it supports a coordinated decision-making, smoother information exchange, more holistic evaluations and joined up interventions, which strengthens the safeguarding. It also supports family resilience and long-term child well-being.</w:t>
      </w:r>
    </w:p>
    <w:p w:rsidR="00000000" w:rsidDel="00000000" w:rsidP="00000000" w:rsidRDefault="00000000" w:rsidRPr="00000000" w14:paraId="0000001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single"/>
          <w:shd w:fill="auto" w:val="clear"/>
          <w:vertAlign w:val="baseline"/>
        </w:rPr>
      </w:pPr>
      <w:bookmarkStart w:colFirst="0" w:colLast="0" w:name="_heading=h.13x9lxya4u27" w:id="4"/>
      <w:bookmarkEnd w:id="4"/>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Evaluation of three local authority </w:t>
      </w:r>
      <w:r w:rsidDel="00000000" w:rsidR="00000000" w:rsidRPr="00000000">
        <w:rPr>
          <w:rFonts w:ascii="Arial" w:cs="Arial" w:eastAsia="Arial" w:hAnsi="Arial"/>
          <w:b w:val="0"/>
          <w:bCs w:val="0"/>
          <w:i w:val="0"/>
          <w:iCs w:val="0"/>
          <w:smallCaps w:val="0"/>
          <w:strike w:val="0"/>
          <w:color w:val="000000"/>
          <w:sz w:val="23"/>
          <w:szCs w:val="23"/>
          <w:u w:val="single"/>
          <w:shd w:fill="auto" w:val="clear"/>
          <w:vertAlign w:val="baseline"/>
          <w:rtl w:val="0"/>
        </w:rPr>
        <w:t xml:space="preserve">websites</w:t>
      </w:r>
      <w:r w:rsidDel="00000000" w:rsidR="00000000" w:rsidRPr="00000000">
        <w:rPr>
          <w:rtl w:val="0"/>
        </w:rPr>
      </w:r>
    </w:p>
    <w:p w:rsidR="00000000" w:rsidDel="00000000" w:rsidP="00000000" w:rsidRDefault="00000000" w:rsidRPr="00000000" w14:paraId="0000001C">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Norfolk County Council</w:t>
      </w:r>
    </w:p>
    <w:p w:rsidR="00000000" w:rsidDel="00000000" w:rsidP="00000000" w:rsidRDefault="00000000" w:rsidRPr="00000000" w14:paraId="0000001D">
      <w:pPr>
        <w:rPr>
          <w:rFonts w:ascii="Arial" w:cs="Arial" w:eastAsia="Arial" w:hAnsi="Arial"/>
          <w:sz w:val="22"/>
          <w:szCs w:val="22"/>
        </w:rPr>
      </w:pPr>
      <w:r w:rsidDel="00000000" w:rsidR="00000000" w:rsidRPr="00000000">
        <w:rPr>
          <w:rFonts w:ascii="Arial" w:cs="Arial" w:eastAsia="Arial" w:hAnsi="Arial"/>
          <w:sz w:val="22"/>
          <w:szCs w:val="22"/>
          <w:rtl w:val="0"/>
        </w:rPr>
        <w:t xml:space="preserve">There is a very detailed and well organised Early Help section on Norfolk County Council website which outlines the purpose of Early Help, who can access it and how children and young people and families can access it (Norfolk County Council</w:t>
      </w:r>
      <w:r w:rsidDel="00000000" w:rsidR="00000000" w:rsidRPr="00000000">
        <w:rPr>
          <w:rFonts w:ascii="Arial" w:cs="Arial" w:eastAsia="Arial" w:hAnsi="Arial"/>
          <w:color w:val="000000"/>
          <w:sz w:val="22"/>
          <w:szCs w:val="22"/>
          <w:highlight w:val="white"/>
          <w:rtl w:val="0"/>
        </w:rPr>
        <w:t xml:space="preserve">, 2026</w:t>
      </w:r>
      <w:r w:rsidDel="00000000" w:rsidR="00000000" w:rsidRPr="00000000">
        <w:rPr>
          <w:rFonts w:ascii="Arial" w:cs="Arial" w:eastAsia="Arial" w:hAnsi="Arial"/>
          <w:sz w:val="22"/>
          <w:szCs w:val="22"/>
          <w:rtl w:val="0"/>
        </w:rPr>
        <w:t xml:space="preserve">). Clear and well organised into categories so that parents and professionals can easily understand services available. The website also provides information on the Early Help Hub, Family Hubs, parenting support and safeguarding information and contact, enhancing the accessibility of the information (</w:t>
      </w:r>
      <w:r w:rsidDel="00000000" w:rsidR="00000000" w:rsidRPr="00000000">
        <w:rPr>
          <w:rFonts w:ascii="Arial" w:cs="Arial" w:eastAsia="Arial" w:hAnsi="Arial"/>
          <w:color w:val="222222"/>
          <w:sz w:val="22"/>
          <w:szCs w:val="22"/>
          <w:highlight w:val="white"/>
          <w:rtl w:val="0"/>
        </w:rPr>
        <w:t xml:space="preserve">Disney </w:t>
      </w:r>
      <w:r w:rsidDel="00000000" w:rsidR="00000000" w:rsidRPr="00000000">
        <w:rPr>
          <w:rFonts w:ascii="Arial" w:cs="Arial" w:eastAsia="Arial" w:hAnsi="Arial"/>
          <w:i w:val="1"/>
          <w:iCs w:val="1"/>
          <w:color w:val="222222"/>
          <w:sz w:val="22"/>
          <w:szCs w:val="22"/>
          <w:highlight w:val="white"/>
          <w:rtl w:val="0"/>
        </w:rPr>
        <w:t xml:space="preserve">et al., </w:t>
      </w:r>
      <w:r w:rsidDel="00000000" w:rsidR="00000000" w:rsidRPr="00000000">
        <w:rPr>
          <w:rFonts w:ascii="Arial" w:cs="Arial" w:eastAsia="Arial" w:hAnsi="Arial"/>
          <w:color w:val="222222"/>
          <w:sz w:val="22"/>
          <w:szCs w:val="22"/>
          <w:highlight w:val="white"/>
          <w:rtl w:val="0"/>
        </w:rPr>
        <w:t xml:space="preserve">2025</w:t>
      </w:r>
      <w:r w:rsidDel="00000000" w:rsidR="00000000" w:rsidRPr="00000000">
        <w:rPr>
          <w:rFonts w:ascii="Arial" w:cs="Arial" w:eastAsia="Arial" w:hAnsi="Arial"/>
          <w:sz w:val="22"/>
          <w:szCs w:val="22"/>
          <w:rtl w:val="0"/>
        </w:rPr>
        <w:t xml:space="preserve">). In addition, downloadable guidance and referral forms help professionals to make timely referrals. The content follows the principles of the Early Help System Guide, promoting interventions before problems arise and collaborative working across agencies.</w:t>
      </w:r>
    </w:p>
    <w:p w:rsidR="00000000" w:rsidDel="00000000" w:rsidP="00000000" w:rsidRDefault="00000000" w:rsidRPr="00000000" w14:paraId="0000001E">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Staffordshire County Council</w:t>
      </w:r>
    </w:p>
    <w:p w:rsidR="00000000" w:rsidDel="00000000" w:rsidP="00000000" w:rsidRDefault="00000000" w:rsidRPr="00000000" w14:paraId="0000001F">
      <w:pPr>
        <w:rPr>
          <w:rFonts w:ascii="Arial" w:cs="Arial" w:eastAsia="Arial" w:hAnsi="Arial"/>
          <w:sz w:val="22"/>
          <w:szCs w:val="22"/>
        </w:rPr>
      </w:pPr>
      <w:r w:rsidDel="00000000" w:rsidR="00000000" w:rsidRPr="00000000">
        <w:rPr>
          <w:rFonts w:ascii="Arial" w:cs="Arial" w:eastAsia="Arial" w:hAnsi="Arial"/>
          <w:sz w:val="22"/>
          <w:szCs w:val="22"/>
          <w:rtl w:val="0"/>
        </w:rPr>
        <w:t xml:space="preserve">The Staffordshire County Council website also has a proper section on Early Help that contains information on how early help is assessed and the Family Support services and referral process (Staffordshire County Council, 2026). The significance of partnership working between health, education, social care and voluntary organisations is emphasised, in line with guidance on Working Together to Safeguard Children. Contact information and online referral opportunities and some practical guidance increases accessibility. Some information is however distributed over several web pages, forcing users to switch between various sections to get all the details about the services they can avail, thereby making them less convenient.</w:t>
      </w:r>
    </w:p>
    <w:p w:rsidR="00000000" w:rsidDel="00000000" w:rsidP="00000000" w:rsidRDefault="00000000" w:rsidRPr="00000000" w14:paraId="00000020">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Leeds City Council</w:t>
      </w:r>
    </w:p>
    <w:p w:rsidR="00000000" w:rsidDel="00000000" w:rsidP="00000000" w:rsidRDefault="00000000" w:rsidRPr="00000000" w14:paraId="00000021">
      <w:pPr>
        <w:rPr>
          <w:rFonts w:ascii="Arial" w:cs="Arial" w:eastAsia="Arial" w:hAnsi="Arial"/>
          <w:sz w:val="22"/>
          <w:szCs w:val="22"/>
        </w:rPr>
      </w:pPr>
      <w:r w:rsidDel="00000000" w:rsidR="00000000" w:rsidRPr="00000000">
        <w:rPr>
          <w:rFonts w:ascii="Arial" w:cs="Arial" w:eastAsia="Arial" w:hAnsi="Arial"/>
          <w:sz w:val="22"/>
          <w:szCs w:val="22"/>
          <w:rtl w:val="0"/>
        </w:rPr>
        <w:t xml:space="preserve">The Leeds City Council Early Help website has a wealth of information and support related to Early Help and family support services in general (Leeds City Council, 2026). The website is clear about the function of Early Help practitioners, Family Hubs, Children Centres, Safeguarding Services and Community Support programmes. The interactivity of navigation menus and the organisation of web pages help users to find relevant information efficiently. The website also offers information for families and professionals and shows how it is inclusive in service delivery. Additionally, the connections that are with local community services and agencies help in supporting networks and strengthening the multi-agency working and family support. </w:t>
      </w:r>
    </w:p>
    <w:p w:rsidR="00000000" w:rsidDel="00000000" w:rsidP="00000000" w:rsidRDefault="00000000" w:rsidRPr="00000000" w14:paraId="00000022">
      <w:pPr>
        <w:rPr>
          <w:rFonts w:ascii="Arial" w:cs="Arial" w:eastAsia="Arial" w:hAnsi="Arial"/>
          <w:sz w:val="22"/>
          <w:szCs w:val="22"/>
        </w:rPr>
      </w:pPr>
      <w:r w:rsidDel="00000000" w:rsidR="00000000" w:rsidRPr="00000000">
        <w:rPr>
          <w:rFonts w:ascii="Arial" w:cs="Arial" w:eastAsia="Arial" w:hAnsi="Arial"/>
          <w:sz w:val="22"/>
          <w:szCs w:val="22"/>
          <w:rtl w:val="0"/>
        </w:rPr>
        <w:t xml:space="preserve">All three local authority websites do a good job of communicating the provision of Early Help services, giving guidance, referral information and resources on family support (</w:t>
      </w:r>
      <w:r w:rsidDel="00000000" w:rsidR="00000000" w:rsidRPr="00000000">
        <w:rPr>
          <w:rFonts w:ascii="Arial" w:cs="Arial" w:eastAsia="Arial" w:hAnsi="Arial"/>
          <w:color w:val="222222"/>
          <w:sz w:val="22"/>
          <w:szCs w:val="22"/>
          <w:highlight w:val="white"/>
          <w:rtl w:val="0"/>
        </w:rPr>
        <w:t xml:space="preserve">Sapiets </w:t>
      </w:r>
      <w:r w:rsidDel="00000000" w:rsidR="00000000" w:rsidRPr="00000000">
        <w:rPr>
          <w:rFonts w:ascii="Arial" w:cs="Arial" w:eastAsia="Arial" w:hAnsi="Arial"/>
          <w:i w:val="1"/>
          <w:iCs w:val="1"/>
          <w:color w:val="222222"/>
          <w:sz w:val="22"/>
          <w:szCs w:val="22"/>
          <w:highlight w:val="white"/>
          <w:rtl w:val="0"/>
        </w:rPr>
        <w:t xml:space="preserve">et al., </w:t>
      </w:r>
      <w:r w:rsidDel="00000000" w:rsidR="00000000" w:rsidRPr="00000000">
        <w:rPr>
          <w:rFonts w:ascii="Arial" w:cs="Arial" w:eastAsia="Arial" w:hAnsi="Arial"/>
          <w:color w:val="222222"/>
          <w:sz w:val="22"/>
          <w:szCs w:val="22"/>
          <w:highlight w:val="white"/>
          <w:rtl w:val="0"/>
        </w:rPr>
        <w:t xml:space="preserve">2023</w:t>
      </w:r>
      <w:r w:rsidDel="00000000" w:rsidR="00000000" w:rsidRPr="00000000">
        <w:rPr>
          <w:rFonts w:ascii="Arial" w:cs="Arial" w:eastAsia="Arial" w:hAnsi="Arial"/>
          <w:sz w:val="22"/>
          <w:szCs w:val="22"/>
          <w:rtl w:val="0"/>
        </w:rPr>
        <w:t xml:space="preserve">). Norfolk is very organised and accessible; Staffordshire places emphasis on partnership working and referral processes; and Leeds provides the most extensive integrated support services, with extensive digital support. </w:t>
      </w:r>
    </w:p>
    <w:p w:rsidR="00000000" w:rsidDel="00000000" w:rsidP="00000000" w:rsidRDefault="00000000" w:rsidRPr="00000000" w14:paraId="0000002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single"/>
          <w:shd w:fill="auto" w:val="clear"/>
          <w:vertAlign w:val="baseline"/>
        </w:rPr>
      </w:pPr>
      <w:bookmarkStart w:colFirst="0" w:colLast="0" w:name="_heading=h.rsaot3of8qsd" w:id="5"/>
      <w:bookmarkEnd w:id="5"/>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Comparative analysis </w:t>
      </w:r>
    </w:p>
    <w:p w:rsidR="00000000" w:rsidDel="00000000" w:rsidP="00000000" w:rsidRDefault="00000000" w:rsidRPr="00000000" w14:paraId="00000024">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The three local authority websites have the following strengths</w:t>
      </w:r>
    </w:p>
    <w:p w:rsidR="00000000" w:rsidDel="00000000" w:rsidP="00000000" w:rsidRDefault="00000000" w:rsidRPr="00000000" w14:paraId="00000025">
      <w:pPr>
        <w:rPr>
          <w:rFonts w:ascii="Arial" w:cs="Arial" w:eastAsia="Arial" w:hAnsi="Arial"/>
          <w:sz w:val="22"/>
          <w:szCs w:val="22"/>
        </w:rPr>
      </w:pPr>
      <w:r w:rsidDel="00000000" w:rsidR="00000000" w:rsidRPr="00000000">
        <w:rPr>
          <w:rFonts w:ascii="Arial" w:cs="Arial" w:eastAsia="Arial" w:hAnsi="Arial"/>
          <w:sz w:val="22"/>
          <w:szCs w:val="22"/>
          <w:rtl w:val="0"/>
        </w:rPr>
        <w:t xml:space="preserve">All of Norfolk County Council, Staffordshire County Council and Leeds City Council have a good understanding of their duties to communicate Early Help and wider family support services and are well placed to do so, in accordance with the Early Help System Guide and Working Together to Safeguard Children. Early Help is clearly explained on each website in terms of its purpose, importance of early intervention, and the support available, before any family issues become larger (</w:t>
      </w:r>
      <w:r w:rsidDel="00000000" w:rsidR="00000000" w:rsidRPr="00000000">
        <w:rPr>
          <w:rFonts w:ascii="Arial" w:cs="Arial" w:eastAsia="Arial" w:hAnsi="Arial"/>
          <w:color w:val="222222"/>
          <w:sz w:val="22"/>
          <w:szCs w:val="22"/>
          <w:highlight w:val="white"/>
          <w:rtl w:val="0"/>
        </w:rPr>
        <w:t xml:space="preserve">Mridha</w:t>
      </w:r>
      <w:r w:rsidDel="00000000" w:rsidR="00000000" w:rsidRPr="00000000">
        <w:rPr>
          <w:rFonts w:ascii="Arial" w:cs="Arial" w:eastAsia="Arial" w:hAnsi="Arial"/>
          <w:i w:val="1"/>
          <w:iCs w:val="1"/>
          <w:color w:val="222222"/>
          <w:sz w:val="22"/>
          <w:szCs w:val="22"/>
          <w:highlight w:val="white"/>
          <w:rtl w:val="0"/>
        </w:rPr>
        <w:t xml:space="preserve"> et al., </w:t>
      </w:r>
      <w:r w:rsidDel="00000000" w:rsidR="00000000" w:rsidRPr="00000000">
        <w:rPr>
          <w:rFonts w:ascii="Arial" w:cs="Arial" w:eastAsia="Arial" w:hAnsi="Arial"/>
          <w:color w:val="222222"/>
          <w:sz w:val="22"/>
          <w:szCs w:val="22"/>
          <w:highlight w:val="white"/>
          <w:rtl w:val="0"/>
        </w:rPr>
        <w:t xml:space="preserve">2023</w:t>
      </w:r>
      <w:r w:rsidDel="00000000" w:rsidR="00000000" w:rsidRPr="00000000">
        <w:rPr>
          <w:rFonts w:ascii="Arial" w:cs="Arial" w:eastAsia="Arial" w:hAnsi="Arial"/>
          <w:sz w:val="22"/>
          <w:szCs w:val="22"/>
          <w:rtl w:val="0"/>
        </w:rPr>
        <w:t xml:space="preserve">). This uniformity assists families in knowing when and how they can get help. Clear pathways and contact information for referral is another common good practice. All three websites offer information for both professionals and families, helping to ease access to services. They also place a strong emphasis on multi-agency working, including the importance of working together between education, health, social care, police and voluntary agencies. This is in line with the national protection framework which encourages co-ordinated support to support outcomes for children and families.</w:t>
      </w:r>
    </w:p>
    <w:p w:rsidR="00000000" w:rsidDel="00000000" w:rsidP="00000000" w:rsidRDefault="00000000" w:rsidRPr="00000000" w14:paraId="00000026">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There are differences in communication and accessibility.</w:t>
      </w:r>
    </w:p>
    <w:p w:rsidR="00000000" w:rsidDel="00000000" w:rsidP="00000000" w:rsidRDefault="00000000" w:rsidRPr="00000000" w14:paraId="00000027">
      <w:pPr>
        <w:rPr>
          <w:rFonts w:ascii="Arial" w:cs="Arial" w:eastAsia="Arial" w:hAnsi="Arial"/>
          <w:sz w:val="22"/>
          <w:szCs w:val="22"/>
        </w:rPr>
      </w:pPr>
      <w:r w:rsidDel="00000000" w:rsidR="00000000" w:rsidRPr="00000000">
        <w:rPr>
          <w:rFonts w:ascii="Arial" w:cs="Arial" w:eastAsia="Arial" w:hAnsi="Arial"/>
          <w:sz w:val="22"/>
          <w:szCs w:val="22"/>
          <w:rtl w:val="0"/>
        </w:rPr>
        <w:t xml:space="preserve">All three councils offer good information, but in a variety of ways. Norfolk County Council has a prepared website that is simple to navigate, meaning that users can easily focus on finding the information that they need. Comparatively, Leeds City Council has the most extensive information, covering Family Hubs, community services and specialist support, indicating a comprehensive approach to family wellbeing. Staffordshire County Council usually presents easy-to-understand language and helpful suggestions, so the website is quite easy to access for families who may not be familiar with Early Help (Staffordshire County Council, 2026). Leeds also improves communications by making users aware of the vast range of services available in their local area, enabling them to access them more easily, whereas Norfolk concentrates on having clear referral procedures, and Staffordshire concentrates on having clear explanations, which minimises confusion for first time users.</w:t>
      </w:r>
    </w:p>
    <w:p w:rsidR="00000000" w:rsidDel="00000000" w:rsidP="00000000" w:rsidRDefault="00000000" w:rsidRPr="00000000" w14:paraId="00000028">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The following are weaknesses and areas to improve:</w:t>
      </w:r>
    </w:p>
    <w:p w:rsidR="00000000" w:rsidDel="00000000" w:rsidP="00000000" w:rsidRDefault="00000000" w:rsidRPr="00000000" w14:paraId="00000029">
      <w:pPr>
        <w:rPr>
          <w:rFonts w:ascii="Arial" w:cs="Arial" w:eastAsia="Arial" w:hAnsi="Arial"/>
          <w:sz w:val="22"/>
          <w:szCs w:val="22"/>
        </w:rPr>
      </w:pPr>
      <w:r w:rsidDel="00000000" w:rsidR="00000000" w:rsidRPr="00000000">
        <w:rPr>
          <w:rFonts w:ascii="Arial" w:cs="Arial" w:eastAsia="Arial" w:hAnsi="Arial"/>
          <w:sz w:val="22"/>
          <w:szCs w:val="22"/>
          <w:rtl w:val="0"/>
        </w:rPr>
        <w:t xml:space="preserve">Although they have some strong attributes, there are some weak elements. Staffordshire's information is spread over a number of web pages, and users need to navigate to the relevant pages before they can get all of Staffordshire's information. Leeds offers a wealth of resources, but this might be overwhelming for families searching for help right now (Leeds City Council</w:t>
      </w:r>
      <w:r w:rsidDel="00000000" w:rsidR="00000000" w:rsidRPr="00000000">
        <w:rPr>
          <w:rFonts w:ascii="Arial" w:cs="Arial" w:eastAsia="Arial" w:hAnsi="Arial"/>
          <w:color w:val="000000"/>
          <w:sz w:val="22"/>
          <w:szCs w:val="22"/>
          <w:highlight w:val="white"/>
          <w:rtl w:val="0"/>
        </w:rPr>
        <w:t xml:space="preserve">, 2026</w:t>
      </w:r>
      <w:r w:rsidDel="00000000" w:rsidR="00000000" w:rsidRPr="00000000">
        <w:rPr>
          <w:rFonts w:ascii="Arial" w:cs="Arial" w:eastAsia="Arial" w:hAnsi="Arial"/>
          <w:sz w:val="22"/>
          <w:szCs w:val="22"/>
          <w:rtl w:val="0"/>
        </w:rPr>
        <w:t xml:space="preserve">). Norfolk is well organised but there is scope to make it more accessible to various communities through the introduction of interactive features, including online chat, multilingual resources and visual guides.</w:t>
      </w:r>
    </w:p>
    <w:p w:rsidR="00000000" w:rsidDel="00000000" w:rsidP="00000000" w:rsidRDefault="00000000" w:rsidRPr="00000000" w14:paraId="0000002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bCs w:val="1"/>
          <w:i w:val="0"/>
          <w:iCs w:val="0"/>
          <w:smallCaps w:val="0"/>
          <w:strike w:val="0"/>
          <w:color w:val="000000"/>
          <w:sz w:val="28"/>
          <w:szCs w:val="28"/>
          <w:u w:val="none"/>
          <w:shd w:fill="auto" w:val="clear"/>
          <w:vertAlign w:val="baseline"/>
        </w:rPr>
      </w:pPr>
      <w:bookmarkStart w:colFirst="0" w:colLast="0" w:name="_heading=h.bqngdgb1oij" w:id="6"/>
      <w:bookmarkEnd w:id="6"/>
      <w:r w:rsidDel="00000000" w:rsidR="00000000" w:rsidRPr="00000000">
        <w:rPr>
          <w:rFonts w:ascii="Arial" w:cs="Arial" w:eastAsia="Arial" w:hAnsi="Arial"/>
          <w:b w:val="1"/>
          <w:bCs w:val="1"/>
          <w:i w:val="0"/>
          <w:iCs w:val="0"/>
          <w:smallCaps w:val="0"/>
          <w:strike w:val="0"/>
          <w:color w:val="000000"/>
          <w:sz w:val="28"/>
          <w:szCs w:val="28"/>
          <w:u w:val="none"/>
          <w:shd w:fill="auto" w:val="clear"/>
          <w:vertAlign w:val="baseline"/>
          <w:rtl w:val="0"/>
        </w:rPr>
        <w:t xml:space="preserve">Conclusion and recommendation </w:t>
      </w:r>
    </w:p>
    <w:p w:rsidR="00000000" w:rsidDel="00000000" w:rsidP="00000000" w:rsidRDefault="00000000" w:rsidRPr="00000000" w14:paraId="0000002B">
      <w:pPr>
        <w:rPr>
          <w:rFonts w:ascii="Arial" w:cs="Arial" w:eastAsia="Arial" w:hAnsi="Arial"/>
          <w:sz w:val="22"/>
          <w:szCs w:val="22"/>
        </w:rPr>
      </w:pPr>
      <w:r w:rsidDel="00000000" w:rsidR="00000000" w:rsidRPr="00000000">
        <w:rPr>
          <w:rFonts w:ascii="Arial" w:cs="Arial" w:eastAsia="Arial" w:hAnsi="Arial"/>
          <w:sz w:val="22"/>
          <w:szCs w:val="22"/>
          <w:rtl w:val="0"/>
        </w:rPr>
        <w:t xml:space="preserve">This report has highlighted how Norfolk County Council, Staffordshire County Council and Leeds City Council have promoted the Early Help system and other family support services on their websites. The report has described what the Early Help System is and the value of multi agency working in safeguarding children and supporting families. The evaluation has demonstrated that all three councils have been able to offer accessible information, referral pathways and safeguarding guidance that have aligned to the principles of the Early Help System Guide and Working Together to Safeguard Children. After carrying out the comparative analysis, Norfolk County Council has been found to be the most effective Council website as it has provided clear organisation, simple navigation and comprehensive Early Help information.</w:t>
      </w:r>
    </w:p>
    <w:p w:rsidR="00000000" w:rsidDel="00000000" w:rsidP="00000000" w:rsidRDefault="00000000" w:rsidRPr="00000000" w14:paraId="0000002C">
      <w:pPr>
        <w:rPr>
          <w:rFonts w:ascii="Arial" w:cs="Arial" w:eastAsia="Arial" w:hAnsi="Arial"/>
          <w:sz w:val="22"/>
          <w:szCs w:val="22"/>
        </w:rPr>
      </w:pPr>
      <w:r w:rsidDel="00000000" w:rsidR="00000000" w:rsidRPr="00000000">
        <w:rPr>
          <w:rFonts w:ascii="Arial" w:cs="Arial" w:eastAsia="Arial" w:hAnsi="Arial"/>
          <w:sz w:val="22"/>
          <w:szCs w:val="22"/>
          <w:rtl w:val="0"/>
        </w:rPr>
        <w:t xml:space="preserve">Some recommendations have been identified for further improving communication. The councils should make their websites easier to navigate and have fewer “web pages” to get to the important information. They should offer multilingual materials, visual guides and accessibility to meet the needs of families of all types. These interactive digital services, such as live chat, and online self-assessment tools, should also have been expanded to enhance interaction with the user. The improved connections that take place with community groups and frequent updates to the website can focus on improving the information accuracy and accessibility.</w:t>
      </w:r>
    </w:p>
    <w:p w:rsidR="00000000" w:rsidDel="00000000" w:rsidP="00000000" w:rsidRDefault="00000000" w:rsidRPr="00000000" w14:paraId="0000002D">
      <w:pPr>
        <w:jc w:val="left"/>
        <w:rPr>
          <w:rFonts w:ascii="Arial" w:cs="Arial" w:eastAsia="Arial" w:hAnsi="Arial"/>
          <w:color w:val="000000"/>
        </w:rPr>
      </w:pPr>
      <w:r w:rsidDel="00000000" w:rsidR="00000000" w:rsidRPr="00000000">
        <w:rPr>
          <w:rtl w:val="0"/>
        </w:rPr>
      </w:r>
    </w:p>
    <w:p w:rsidR="00000000" w:rsidDel="00000000" w:rsidP="00000000" w:rsidRDefault="00000000" w:rsidRPr="00000000" w14:paraId="0000002E">
      <w:pPr>
        <w:spacing w:line="276" w:lineRule="auto"/>
        <w:jc w:val="left"/>
        <w:rPr>
          <w:rFonts w:ascii="Arial" w:cs="Arial" w:eastAsia="Arial" w:hAnsi="Arial"/>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2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bCs w:val="1"/>
          <w:i w:val="0"/>
          <w:iCs w:val="0"/>
          <w:smallCaps w:val="0"/>
          <w:strike w:val="0"/>
          <w:color w:val="000000"/>
          <w:sz w:val="28"/>
          <w:szCs w:val="28"/>
          <w:u w:val="none"/>
          <w:shd w:fill="auto" w:val="clear"/>
          <w:vertAlign w:val="baseline"/>
        </w:rPr>
      </w:pPr>
      <w:bookmarkStart w:colFirst="0" w:colLast="0" w:name="_heading=h.jn8srksxpte3" w:id="7"/>
      <w:bookmarkEnd w:id="7"/>
      <w:r w:rsidDel="00000000" w:rsidR="00000000" w:rsidRPr="00000000">
        <w:rPr>
          <w:rFonts w:ascii="Arial" w:cs="Arial" w:eastAsia="Arial" w:hAnsi="Arial"/>
          <w:b w:val="1"/>
          <w:bCs w:val="1"/>
          <w:i w:val="0"/>
          <w:iCs w:val="0"/>
          <w:smallCaps w:val="0"/>
          <w:strike w:val="0"/>
          <w:color w:val="000000"/>
          <w:sz w:val="28"/>
          <w:szCs w:val="28"/>
          <w:u w:val="none"/>
          <w:shd w:fill="auto" w:val="clear"/>
          <w:vertAlign w:val="baseline"/>
          <w:rtl w:val="0"/>
        </w:rPr>
        <w:t xml:space="preserve">References</w:t>
      </w:r>
    </w:p>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sz w:val="22"/>
          <w:szCs w:val="22"/>
          <w:rtl w:val="0"/>
        </w:rPr>
        <w:t xml:space="preserve">Bartoli, A., Stratulis, M. and Pierre, R. eds., (2025). </w:t>
      </w:r>
      <w:r w:rsidDel="00000000" w:rsidR="00000000" w:rsidRPr="00000000">
        <w:rPr>
          <w:rFonts w:ascii="Arial" w:cs="Arial" w:eastAsia="Arial" w:hAnsi="Arial"/>
          <w:i w:val="1"/>
          <w:iCs w:val="1"/>
          <w:sz w:val="22"/>
          <w:szCs w:val="22"/>
          <w:rtl w:val="0"/>
        </w:rPr>
        <w:t xml:space="preserve">Out of the shadows: The role of social workers in disasters. </w:t>
      </w:r>
      <w:r w:rsidDel="00000000" w:rsidR="00000000" w:rsidRPr="00000000">
        <w:rPr>
          <w:rFonts w:ascii="Arial" w:cs="Arial" w:eastAsia="Arial" w:hAnsi="Arial"/>
          <w:sz w:val="22"/>
          <w:szCs w:val="22"/>
          <w:rtl w:val="0"/>
        </w:rPr>
        <w:t xml:space="preserve">Taylor &amp; Francis.</w:t>
      </w:r>
    </w:p>
    <w:p w:rsidR="00000000" w:rsidDel="00000000" w:rsidP="00000000" w:rsidRDefault="00000000" w:rsidRPr="00000000" w14:paraId="00000031">
      <w:pPr>
        <w:rPr>
          <w:rFonts w:ascii="Arial" w:cs="Arial" w:eastAsia="Arial" w:hAnsi="Arial"/>
          <w:color w:val="222222"/>
          <w:sz w:val="22"/>
          <w:szCs w:val="22"/>
          <w:highlight w:val="white"/>
        </w:rPr>
      </w:pPr>
      <w:r w:rsidDel="00000000" w:rsidR="00000000" w:rsidRPr="00000000">
        <w:rPr>
          <w:rFonts w:ascii="Arial" w:cs="Arial" w:eastAsia="Arial" w:hAnsi="Arial"/>
          <w:color w:val="222222"/>
          <w:sz w:val="22"/>
          <w:szCs w:val="22"/>
          <w:highlight w:val="white"/>
          <w:rtl w:val="0"/>
        </w:rPr>
        <w:t xml:space="preserve">Disney, T., Crossley, S., King, H., Phillips, J., Robson, I., and Smith, R. (2025). Family Hubs and the vulnerable care ecologies of child and family welfare in austerity. </w:t>
      </w:r>
      <w:r w:rsidDel="00000000" w:rsidR="00000000" w:rsidRPr="00000000">
        <w:rPr>
          <w:rFonts w:ascii="Arial" w:cs="Arial" w:eastAsia="Arial" w:hAnsi="Arial"/>
          <w:i w:val="1"/>
          <w:iCs w:val="1"/>
          <w:color w:val="222222"/>
          <w:sz w:val="22"/>
          <w:szCs w:val="22"/>
          <w:highlight w:val="white"/>
          <w:rtl w:val="0"/>
        </w:rPr>
        <w:t xml:space="preserve">The Geographical Journal</w:t>
      </w:r>
      <w:r w:rsidDel="00000000" w:rsidR="00000000" w:rsidRPr="00000000">
        <w:rPr>
          <w:rFonts w:ascii="Arial" w:cs="Arial" w:eastAsia="Arial" w:hAnsi="Arial"/>
          <w:color w:val="222222"/>
          <w:sz w:val="22"/>
          <w:szCs w:val="22"/>
          <w:highlight w:val="white"/>
          <w:rtl w:val="0"/>
        </w:rPr>
        <w:t xml:space="preserve">, </w:t>
      </w:r>
      <w:r w:rsidDel="00000000" w:rsidR="00000000" w:rsidRPr="00000000">
        <w:rPr>
          <w:rFonts w:ascii="Arial" w:cs="Arial" w:eastAsia="Arial" w:hAnsi="Arial"/>
          <w:i w:val="1"/>
          <w:iCs w:val="1"/>
          <w:color w:val="222222"/>
          <w:sz w:val="22"/>
          <w:szCs w:val="22"/>
          <w:highlight w:val="white"/>
          <w:rtl w:val="0"/>
        </w:rPr>
        <w:t xml:space="preserve">191</w:t>
      </w:r>
      <w:r w:rsidDel="00000000" w:rsidR="00000000" w:rsidRPr="00000000">
        <w:rPr>
          <w:rFonts w:ascii="Arial" w:cs="Arial" w:eastAsia="Arial" w:hAnsi="Arial"/>
          <w:color w:val="222222"/>
          <w:sz w:val="22"/>
          <w:szCs w:val="22"/>
          <w:highlight w:val="white"/>
          <w:rtl w:val="0"/>
        </w:rPr>
        <w:t xml:space="preserve">(3), e12505.</w:t>
      </w:r>
    </w:p>
    <w:p w:rsidR="00000000" w:rsidDel="00000000" w:rsidP="00000000" w:rsidRDefault="00000000" w:rsidRPr="00000000" w14:paraId="00000032">
      <w:pPr>
        <w:rPr>
          <w:rFonts w:ascii="Arial" w:cs="Arial" w:eastAsia="Arial" w:hAnsi="Arial"/>
          <w:sz w:val="22"/>
          <w:szCs w:val="22"/>
        </w:rPr>
      </w:pPr>
      <w:r w:rsidDel="00000000" w:rsidR="00000000" w:rsidRPr="00000000">
        <w:rPr>
          <w:rFonts w:ascii="Arial" w:cs="Arial" w:eastAsia="Arial" w:hAnsi="Arial"/>
          <w:sz w:val="22"/>
          <w:szCs w:val="22"/>
          <w:rtl w:val="0"/>
        </w:rPr>
        <w:t xml:space="preserve">GOV.UK, (2022). </w:t>
      </w:r>
      <w:r w:rsidDel="00000000" w:rsidR="00000000" w:rsidRPr="00000000">
        <w:rPr>
          <w:rFonts w:ascii="Arial" w:cs="Arial" w:eastAsia="Arial" w:hAnsi="Arial"/>
          <w:i w:val="1"/>
          <w:iCs w:val="1"/>
          <w:sz w:val="22"/>
          <w:szCs w:val="22"/>
          <w:rtl w:val="0"/>
        </w:rPr>
        <w:t xml:space="preserve">Early Help System Guides</w:t>
      </w:r>
      <w:r w:rsidDel="00000000" w:rsidR="00000000" w:rsidRPr="00000000">
        <w:rPr>
          <w:rFonts w:ascii="Arial" w:cs="Arial" w:eastAsia="Arial" w:hAnsi="Arial"/>
          <w:i w:val="1"/>
          <w:iCs w:val="1"/>
          <w:sz w:val="22"/>
          <w:szCs w:val="22"/>
          <w:highlight w:val="white"/>
          <w:rtl w:val="0"/>
        </w:rPr>
        <w:t xml:space="preserve">. </w:t>
      </w:r>
      <w:r w:rsidDel="00000000" w:rsidR="00000000" w:rsidRPr="00000000">
        <w:rPr>
          <w:rFonts w:ascii="Arial" w:cs="Arial" w:eastAsia="Arial" w:hAnsi="Arial"/>
          <w:sz w:val="22"/>
          <w:szCs w:val="22"/>
          <w:highlight w:val="white"/>
          <w:rtl w:val="0"/>
        </w:rPr>
        <w:t xml:space="preserve">[Online] Available Through &lt;https://tinyurl.com/3h92xx9p&gt; [Accessed on 18 July 2026]</w:t>
      </w:r>
      <w:r w:rsidDel="00000000" w:rsidR="00000000" w:rsidRPr="00000000">
        <w:rPr>
          <w:rtl w:val="0"/>
        </w:rPr>
      </w:r>
    </w:p>
    <w:p w:rsidR="00000000" w:rsidDel="00000000" w:rsidP="00000000" w:rsidRDefault="00000000" w:rsidRPr="00000000" w14:paraId="00000033">
      <w:pPr>
        <w:rPr>
          <w:rFonts w:ascii="Arial" w:cs="Arial" w:eastAsia="Arial" w:hAnsi="Arial"/>
          <w:sz w:val="22"/>
          <w:szCs w:val="22"/>
        </w:rPr>
      </w:pPr>
      <w:r w:rsidDel="00000000" w:rsidR="00000000" w:rsidRPr="00000000">
        <w:rPr>
          <w:rFonts w:ascii="Arial" w:cs="Arial" w:eastAsia="Arial" w:hAnsi="Arial"/>
          <w:sz w:val="22"/>
          <w:szCs w:val="22"/>
          <w:rtl w:val="0"/>
        </w:rPr>
        <w:t xml:space="preserve">GOV.UK, (2026). </w:t>
      </w:r>
      <w:r w:rsidDel="00000000" w:rsidR="00000000" w:rsidRPr="00000000">
        <w:rPr>
          <w:rFonts w:ascii="Arial" w:cs="Arial" w:eastAsia="Arial" w:hAnsi="Arial"/>
          <w:i w:val="1"/>
          <w:iCs w:val="1"/>
          <w:sz w:val="22"/>
          <w:szCs w:val="22"/>
          <w:rtl w:val="0"/>
        </w:rPr>
        <w:t xml:space="preserve">Children being in need</w:t>
      </w:r>
      <w:r w:rsidDel="00000000" w:rsidR="00000000" w:rsidRPr="00000000">
        <w:rPr>
          <w:rFonts w:ascii="Arial" w:cs="Arial" w:eastAsia="Arial" w:hAnsi="Arial"/>
          <w:i w:val="1"/>
          <w:iCs w:val="1"/>
          <w:sz w:val="22"/>
          <w:szCs w:val="22"/>
          <w:highlight w:val="white"/>
          <w:rtl w:val="0"/>
        </w:rPr>
        <w:t xml:space="preserve">. </w:t>
      </w:r>
      <w:r w:rsidDel="00000000" w:rsidR="00000000" w:rsidRPr="00000000">
        <w:rPr>
          <w:rFonts w:ascii="Arial" w:cs="Arial" w:eastAsia="Arial" w:hAnsi="Arial"/>
          <w:sz w:val="22"/>
          <w:szCs w:val="22"/>
          <w:highlight w:val="white"/>
          <w:rtl w:val="0"/>
        </w:rPr>
        <w:t xml:space="preserve">[Online] Available Through &lt;https://tinyurl.com/3886aaah&gt; [Accessed on 16 July 2026]</w:t>
      </w:r>
      <w:r w:rsidDel="00000000" w:rsidR="00000000" w:rsidRPr="00000000">
        <w:rPr>
          <w:rtl w:val="0"/>
        </w:rPr>
      </w:r>
    </w:p>
    <w:p w:rsidR="00000000" w:rsidDel="00000000" w:rsidP="00000000" w:rsidRDefault="00000000" w:rsidRPr="00000000" w14:paraId="00000034">
      <w:pPr>
        <w:rPr>
          <w:rFonts w:ascii="Arial" w:cs="Arial" w:eastAsia="Arial" w:hAnsi="Arial"/>
          <w:sz w:val="22"/>
          <w:szCs w:val="22"/>
        </w:rPr>
      </w:pPr>
      <w:r w:rsidDel="00000000" w:rsidR="00000000" w:rsidRPr="00000000">
        <w:rPr>
          <w:rFonts w:ascii="Arial" w:cs="Arial" w:eastAsia="Arial" w:hAnsi="Arial"/>
          <w:sz w:val="22"/>
          <w:szCs w:val="22"/>
          <w:rtl w:val="0"/>
        </w:rPr>
        <w:t xml:space="preserve">GOV.UK, (2026). </w:t>
      </w:r>
      <w:r w:rsidDel="00000000" w:rsidR="00000000" w:rsidRPr="00000000">
        <w:rPr>
          <w:rFonts w:ascii="Arial" w:cs="Arial" w:eastAsia="Arial" w:hAnsi="Arial"/>
          <w:i w:val="1"/>
          <w:iCs w:val="1"/>
          <w:sz w:val="22"/>
          <w:szCs w:val="22"/>
          <w:rtl w:val="0"/>
        </w:rPr>
        <w:t xml:space="preserve">Working together to safeguard children and society</w:t>
      </w:r>
      <w:r w:rsidDel="00000000" w:rsidR="00000000" w:rsidRPr="00000000">
        <w:rPr>
          <w:rFonts w:ascii="Arial" w:cs="Arial" w:eastAsia="Arial" w:hAnsi="Arial"/>
          <w:i w:val="1"/>
          <w:iCs w:val="1"/>
          <w:sz w:val="22"/>
          <w:szCs w:val="22"/>
          <w:highlight w:val="white"/>
          <w:rtl w:val="0"/>
        </w:rPr>
        <w:t xml:space="preserve">. </w:t>
      </w:r>
      <w:r w:rsidDel="00000000" w:rsidR="00000000" w:rsidRPr="00000000">
        <w:rPr>
          <w:rFonts w:ascii="Arial" w:cs="Arial" w:eastAsia="Arial" w:hAnsi="Arial"/>
          <w:sz w:val="22"/>
          <w:szCs w:val="22"/>
          <w:highlight w:val="white"/>
          <w:rtl w:val="0"/>
        </w:rPr>
        <w:t xml:space="preserve">[Online] Available Through &lt;https://tinyurl.com/3wnpuhy2&gt; [Accessed on 17 July 2026]</w:t>
      </w:r>
      <w:r w:rsidDel="00000000" w:rsidR="00000000" w:rsidRPr="00000000">
        <w:rPr>
          <w:rtl w:val="0"/>
        </w:rPr>
      </w:r>
    </w:p>
    <w:p w:rsidR="00000000" w:rsidDel="00000000" w:rsidP="00000000" w:rsidRDefault="00000000" w:rsidRPr="00000000" w14:paraId="00000035">
      <w:pPr>
        <w:rPr>
          <w:rFonts w:ascii="Arial" w:cs="Arial" w:eastAsia="Arial" w:hAnsi="Arial"/>
          <w:color w:val="000000"/>
          <w:sz w:val="22"/>
          <w:szCs w:val="22"/>
          <w:highlight w:val="white"/>
        </w:rPr>
      </w:pPr>
      <w:r w:rsidDel="00000000" w:rsidR="00000000" w:rsidRPr="00000000">
        <w:rPr>
          <w:rFonts w:ascii="Arial" w:cs="Arial" w:eastAsia="Arial" w:hAnsi="Arial"/>
          <w:sz w:val="22"/>
          <w:szCs w:val="22"/>
          <w:rtl w:val="0"/>
        </w:rPr>
        <w:t xml:space="preserve">Leeds City Council</w:t>
      </w:r>
      <w:r w:rsidDel="00000000" w:rsidR="00000000" w:rsidRPr="00000000">
        <w:rPr>
          <w:rFonts w:ascii="Arial" w:cs="Arial" w:eastAsia="Arial" w:hAnsi="Arial"/>
          <w:color w:val="000000"/>
          <w:sz w:val="22"/>
          <w:szCs w:val="22"/>
          <w:highlight w:val="white"/>
          <w:rtl w:val="0"/>
        </w:rPr>
        <w:t xml:space="preserve">, (2026). </w:t>
      </w:r>
      <w:r w:rsidDel="00000000" w:rsidR="00000000" w:rsidRPr="00000000">
        <w:rPr>
          <w:rFonts w:ascii="Arial" w:cs="Arial" w:eastAsia="Arial" w:hAnsi="Arial"/>
          <w:i w:val="1"/>
          <w:iCs w:val="1"/>
          <w:color w:val="000000"/>
          <w:sz w:val="22"/>
          <w:szCs w:val="22"/>
          <w:highlight w:val="white"/>
          <w:rtl w:val="0"/>
        </w:rPr>
        <w:t xml:space="preserve">Information. </w:t>
      </w:r>
      <w:r w:rsidDel="00000000" w:rsidR="00000000" w:rsidRPr="00000000">
        <w:rPr>
          <w:rFonts w:ascii="Arial" w:cs="Arial" w:eastAsia="Arial" w:hAnsi="Arial"/>
          <w:color w:val="000000"/>
          <w:sz w:val="22"/>
          <w:szCs w:val="22"/>
          <w:highlight w:val="white"/>
          <w:rtl w:val="0"/>
        </w:rPr>
        <w:t xml:space="preserve">[Online] Available Through &lt;https://sl1nk.com/4z6oz70&gt; [Accessed on 18 July 2026]</w:t>
      </w:r>
    </w:p>
    <w:p w:rsidR="00000000" w:rsidDel="00000000" w:rsidP="00000000" w:rsidRDefault="00000000" w:rsidRPr="00000000" w14:paraId="00000036">
      <w:pPr>
        <w:rPr>
          <w:rFonts w:ascii="Arial" w:cs="Arial" w:eastAsia="Arial" w:hAnsi="Arial"/>
          <w:color w:val="222222"/>
          <w:sz w:val="22"/>
          <w:szCs w:val="22"/>
          <w:highlight w:val="white"/>
        </w:rPr>
      </w:pPr>
      <w:r w:rsidDel="00000000" w:rsidR="00000000" w:rsidRPr="00000000">
        <w:rPr>
          <w:rFonts w:ascii="Arial" w:cs="Arial" w:eastAsia="Arial" w:hAnsi="Arial"/>
          <w:color w:val="222222"/>
          <w:sz w:val="22"/>
          <w:szCs w:val="22"/>
          <w:highlight w:val="white"/>
          <w:rtl w:val="0"/>
        </w:rPr>
        <w:t xml:space="preserve">Mridha, K., Ghimire, S., Shin, J., Aran, A., Uddin, M. M., and Mridha, M. F., (2023). Automated stroke prediction using machine learning: an explainable and exploratory study with a web application for early intervention. </w:t>
      </w:r>
      <w:r w:rsidDel="00000000" w:rsidR="00000000" w:rsidRPr="00000000">
        <w:rPr>
          <w:rFonts w:ascii="Arial" w:cs="Arial" w:eastAsia="Arial" w:hAnsi="Arial"/>
          <w:i w:val="1"/>
          <w:iCs w:val="1"/>
          <w:color w:val="222222"/>
          <w:sz w:val="22"/>
          <w:szCs w:val="22"/>
          <w:highlight w:val="white"/>
          <w:rtl w:val="0"/>
        </w:rPr>
        <w:t xml:space="preserve">IEEE Access</w:t>
      </w:r>
      <w:r w:rsidDel="00000000" w:rsidR="00000000" w:rsidRPr="00000000">
        <w:rPr>
          <w:rFonts w:ascii="Arial" w:cs="Arial" w:eastAsia="Arial" w:hAnsi="Arial"/>
          <w:color w:val="222222"/>
          <w:sz w:val="22"/>
          <w:szCs w:val="22"/>
          <w:highlight w:val="white"/>
          <w:rtl w:val="0"/>
        </w:rPr>
        <w:t xml:space="preserve">, </w:t>
      </w:r>
      <w:r w:rsidDel="00000000" w:rsidR="00000000" w:rsidRPr="00000000">
        <w:rPr>
          <w:rFonts w:ascii="Arial" w:cs="Arial" w:eastAsia="Arial" w:hAnsi="Arial"/>
          <w:i w:val="1"/>
          <w:iCs w:val="1"/>
          <w:color w:val="222222"/>
          <w:sz w:val="22"/>
          <w:szCs w:val="22"/>
          <w:highlight w:val="white"/>
          <w:rtl w:val="0"/>
        </w:rPr>
        <w:t xml:space="preserve">11</w:t>
      </w:r>
      <w:r w:rsidDel="00000000" w:rsidR="00000000" w:rsidRPr="00000000">
        <w:rPr>
          <w:rFonts w:ascii="Arial" w:cs="Arial" w:eastAsia="Arial" w:hAnsi="Arial"/>
          <w:color w:val="222222"/>
          <w:sz w:val="22"/>
          <w:szCs w:val="22"/>
          <w:highlight w:val="white"/>
          <w:rtl w:val="0"/>
        </w:rPr>
        <w:t xml:space="preserve">, 52288-52308.</w:t>
      </w:r>
    </w:p>
    <w:p w:rsidR="00000000" w:rsidDel="00000000" w:rsidP="00000000" w:rsidRDefault="00000000" w:rsidRPr="00000000" w14:paraId="00000037">
      <w:pPr>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NHS England, (2023). </w:t>
      </w:r>
      <w:r w:rsidDel="00000000" w:rsidR="00000000" w:rsidRPr="00000000">
        <w:rPr>
          <w:rFonts w:ascii="Arial" w:cs="Arial" w:eastAsia="Arial" w:hAnsi="Arial"/>
          <w:i w:val="1"/>
          <w:iCs w:val="1"/>
          <w:sz w:val="22"/>
          <w:szCs w:val="22"/>
          <w:highlight w:val="white"/>
          <w:rtl w:val="0"/>
        </w:rPr>
        <w:t xml:space="preserve">A national framework for NHS. </w:t>
      </w:r>
      <w:r w:rsidDel="00000000" w:rsidR="00000000" w:rsidRPr="00000000">
        <w:rPr>
          <w:rFonts w:ascii="Arial" w:cs="Arial" w:eastAsia="Arial" w:hAnsi="Arial"/>
          <w:sz w:val="22"/>
          <w:szCs w:val="22"/>
          <w:highlight w:val="white"/>
          <w:rtl w:val="0"/>
        </w:rPr>
        <w:t xml:space="preserve">[Online] Available Through &lt;https://tinyurl.com/yj8scm22&gt; [Accessed on 15 July 2026]</w:t>
      </w:r>
    </w:p>
    <w:p w:rsidR="00000000" w:rsidDel="00000000" w:rsidP="00000000" w:rsidRDefault="00000000" w:rsidRPr="00000000" w14:paraId="00000038">
      <w:pPr>
        <w:rPr>
          <w:rFonts w:ascii="Arial" w:cs="Arial" w:eastAsia="Arial" w:hAnsi="Arial"/>
          <w:color w:val="000000"/>
          <w:sz w:val="22"/>
          <w:szCs w:val="22"/>
          <w:highlight w:val="white"/>
        </w:rPr>
      </w:pPr>
      <w:r w:rsidDel="00000000" w:rsidR="00000000" w:rsidRPr="00000000">
        <w:rPr>
          <w:rFonts w:ascii="Arial" w:cs="Arial" w:eastAsia="Arial" w:hAnsi="Arial"/>
          <w:sz w:val="22"/>
          <w:szCs w:val="22"/>
          <w:rtl w:val="0"/>
        </w:rPr>
        <w:t xml:space="preserve">Norfolk County Council</w:t>
      </w:r>
      <w:r w:rsidDel="00000000" w:rsidR="00000000" w:rsidRPr="00000000">
        <w:rPr>
          <w:rFonts w:ascii="Arial" w:cs="Arial" w:eastAsia="Arial" w:hAnsi="Arial"/>
          <w:color w:val="000000"/>
          <w:sz w:val="22"/>
          <w:szCs w:val="22"/>
          <w:highlight w:val="white"/>
          <w:rtl w:val="0"/>
        </w:rPr>
        <w:t xml:space="preserve">, (2026). </w:t>
      </w:r>
      <w:r w:rsidDel="00000000" w:rsidR="00000000" w:rsidRPr="00000000">
        <w:rPr>
          <w:rFonts w:ascii="Arial" w:cs="Arial" w:eastAsia="Arial" w:hAnsi="Arial"/>
          <w:i w:val="1"/>
          <w:iCs w:val="1"/>
          <w:color w:val="000000"/>
          <w:sz w:val="22"/>
          <w:szCs w:val="22"/>
          <w:highlight w:val="white"/>
          <w:rtl w:val="0"/>
        </w:rPr>
        <w:t xml:space="preserve">Information of council.</w:t>
      </w:r>
      <w:r w:rsidDel="00000000" w:rsidR="00000000" w:rsidRPr="00000000">
        <w:rPr>
          <w:rFonts w:ascii="Arial" w:cs="Arial" w:eastAsia="Arial" w:hAnsi="Arial"/>
          <w:color w:val="000000"/>
          <w:sz w:val="22"/>
          <w:szCs w:val="22"/>
          <w:highlight w:val="white"/>
          <w:rtl w:val="0"/>
        </w:rPr>
        <w:t xml:space="preserve"> [Online] Available Through &lt;https://tinyurl.com/42rjceau&gt; [Accessed on 18 July 2026]</w:t>
      </w:r>
    </w:p>
    <w:p w:rsidR="00000000" w:rsidDel="00000000" w:rsidP="00000000" w:rsidRDefault="00000000" w:rsidRPr="00000000" w14:paraId="00000039">
      <w:pPr>
        <w:rPr>
          <w:rFonts w:ascii="Arial" w:cs="Arial" w:eastAsia="Arial" w:hAnsi="Arial"/>
          <w:color w:val="222222"/>
          <w:sz w:val="22"/>
          <w:szCs w:val="22"/>
          <w:highlight w:val="white"/>
        </w:rPr>
      </w:pPr>
      <w:r w:rsidDel="00000000" w:rsidR="00000000" w:rsidRPr="00000000">
        <w:rPr>
          <w:rFonts w:ascii="Arial" w:cs="Arial" w:eastAsia="Arial" w:hAnsi="Arial"/>
          <w:color w:val="222222"/>
          <w:sz w:val="22"/>
          <w:szCs w:val="22"/>
          <w:highlight w:val="white"/>
          <w:rtl w:val="0"/>
        </w:rPr>
        <w:t xml:space="preserve">Sapiets, S. J., Hastings, R. P., Stanford, C., and Totsika, V., (2023). Families’ access to early intervention and supports for children with developmental disabilities. </w:t>
      </w:r>
      <w:r w:rsidDel="00000000" w:rsidR="00000000" w:rsidRPr="00000000">
        <w:rPr>
          <w:rFonts w:ascii="Arial" w:cs="Arial" w:eastAsia="Arial" w:hAnsi="Arial"/>
          <w:i w:val="1"/>
          <w:iCs w:val="1"/>
          <w:color w:val="222222"/>
          <w:sz w:val="22"/>
          <w:szCs w:val="22"/>
          <w:highlight w:val="white"/>
          <w:rtl w:val="0"/>
        </w:rPr>
        <w:t xml:space="preserve">Journal of Early Intervention</w:t>
      </w:r>
      <w:r w:rsidDel="00000000" w:rsidR="00000000" w:rsidRPr="00000000">
        <w:rPr>
          <w:rFonts w:ascii="Arial" w:cs="Arial" w:eastAsia="Arial" w:hAnsi="Arial"/>
          <w:color w:val="222222"/>
          <w:sz w:val="22"/>
          <w:szCs w:val="22"/>
          <w:highlight w:val="white"/>
          <w:rtl w:val="0"/>
        </w:rPr>
        <w:t xml:space="preserve">, </w:t>
      </w:r>
      <w:r w:rsidDel="00000000" w:rsidR="00000000" w:rsidRPr="00000000">
        <w:rPr>
          <w:rFonts w:ascii="Arial" w:cs="Arial" w:eastAsia="Arial" w:hAnsi="Arial"/>
          <w:i w:val="1"/>
          <w:iCs w:val="1"/>
          <w:color w:val="222222"/>
          <w:sz w:val="22"/>
          <w:szCs w:val="22"/>
          <w:highlight w:val="white"/>
          <w:rtl w:val="0"/>
        </w:rPr>
        <w:t xml:space="preserve">45</w:t>
      </w:r>
      <w:r w:rsidDel="00000000" w:rsidR="00000000" w:rsidRPr="00000000">
        <w:rPr>
          <w:rFonts w:ascii="Arial" w:cs="Arial" w:eastAsia="Arial" w:hAnsi="Arial"/>
          <w:color w:val="222222"/>
          <w:sz w:val="22"/>
          <w:szCs w:val="22"/>
          <w:highlight w:val="white"/>
          <w:rtl w:val="0"/>
        </w:rPr>
        <w:t xml:space="preserve">(2), 103-121.</w:t>
      </w:r>
    </w:p>
    <w:p w:rsidR="00000000" w:rsidDel="00000000" w:rsidP="00000000" w:rsidRDefault="00000000" w:rsidRPr="00000000" w14:paraId="0000003A">
      <w:pPr>
        <w:rPr>
          <w:rFonts w:ascii="Arial" w:cs="Arial" w:eastAsia="Arial" w:hAnsi="Arial"/>
          <w:color w:val="000000"/>
          <w:sz w:val="22"/>
          <w:szCs w:val="22"/>
          <w:highlight w:val="white"/>
        </w:rPr>
      </w:pPr>
      <w:r w:rsidDel="00000000" w:rsidR="00000000" w:rsidRPr="00000000">
        <w:rPr>
          <w:rFonts w:ascii="Arial" w:cs="Arial" w:eastAsia="Arial" w:hAnsi="Arial"/>
          <w:sz w:val="22"/>
          <w:szCs w:val="22"/>
          <w:rtl w:val="0"/>
        </w:rPr>
        <w:t xml:space="preserve">Staffordshire County Council</w:t>
      </w:r>
      <w:r w:rsidDel="00000000" w:rsidR="00000000" w:rsidRPr="00000000">
        <w:rPr>
          <w:rFonts w:ascii="Arial" w:cs="Arial" w:eastAsia="Arial" w:hAnsi="Arial"/>
          <w:color w:val="000000"/>
          <w:sz w:val="22"/>
          <w:szCs w:val="22"/>
          <w:highlight w:val="white"/>
          <w:rtl w:val="0"/>
        </w:rPr>
        <w:t xml:space="preserve">, (2026). </w:t>
      </w:r>
      <w:r w:rsidDel="00000000" w:rsidR="00000000" w:rsidRPr="00000000">
        <w:rPr>
          <w:rFonts w:ascii="Arial" w:cs="Arial" w:eastAsia="Arial" w:hAnsi="Arial"/>
          <w:i w:val="1"/>
          <w:iCs w:val="1"/>
          <w:sz w:val="22"/>
          <w:szCs w:val="22"/>
          <w:rtl w:val="0"/>
        </w:rPr>
        <w:t xml:space="preserve">Website for gathering information. </w:t>
      </w:r>
      <w:r w:rsidDel="00000000" w:rsidR="00000000" w:rsidRPr="00000000">
        <w:rPr>
          <w:rFonts w:ascii="Arial" w:cs="Arial" w:eastAsia="Arial" w:hAnsi="Arial"/>
          <w:color w:val="000000"/>
          <w:sz w:val="22"/>
          <w:szCs w:val="22"/>
          <w:highlight w:val="white"/>
          <w:rtl w:val="0"/>
        </w:rPr>
        <w:t xml:space="preserve">[Online] Available Through &lt;https://sl1nk.com/fbbj3k1&gt; [Accessed on 18 July 2026]</w:t>
      </w:r>
    </w:p>
    <w:sectPr>
      <w:footerReference r:id="rId7" w:type="default"/>
      <w:pgSz w:h="16839" w:w="11907"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b w:val="1"/>
      <w:bCs w:val="1"/>
      <w:sz w:val="28"/>
      <w:szCs w:val="28"/>
    </w:rPr>
  </w:style>
  <w:style w:type="paragraph" w:styleId="Heading2">
    <w:name w:val="heading 2"/>
    <w:basedOn w:val="Normal"/>
    <w:next w:val="Normal"/>
    <w:pPr>
      <w:keepNext w:val="1"/>
      <w:keepLines w:val="1"/>
    </w:pPr>
    <w:rPr>
      <w:u w:val="single"/>
    </w:rPr>
  </w:style>
  <w:style w:type="paragraph" w:styleId="Heading3">
    <w:name w:val="heading 3"/>
    <w:basedOn w:val="Normal"/>
    <w:next w:val="Normal"/>
    <w:pPr>
      <w:keepNext w:val="1"/>
      <w:keepLines w:val="1"/>
    </w:pPr>
    <w:rPr>
      <w:b w:val="1"/>
      <w:bCs w:val="1"/>
      <w:i w:val="1"/>
      <w:iCs w:val="1"/>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pBdr>
        <w:bottom w:color="4f81bd" w:space="4" w:sz="8" w:val="single"/>
      </w:pBdr>
      <w:jc w:val="center"/>
    </w:pPr>
    <w:rPr>
      <w:b w:val="1"/>
      <w:bCs w:val="1"/>
      <w:sz w:val="48"/>
      <w:szCs w:val="48"/>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pstPkf45m6eCa47lkwrfKUGxXLA==">CgMxLjAyDmgucHB1b3lwbTlndWRhMg5oLmF6MW5yczF2dmFjYzIOaC55OGQ3bXRyd2MzOXkyDmgua3hiNGhoYXh2cmRkMg5oLjEzeDlseHlhNHUyNzIOaC5yc2FvdDNvZjhxc2QyDWguYnFuZ2RnYjFvaWoyDmguam44c3Jrc3hwdGUzOAByITFtYkVkQzNJX2Uzcm9hemNNRHc3bjdnUEQyeGlWSWE3OQ==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