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4F7C99DC" w:rsidR="00ED1049" w:rsidRPr="00ED1049" w:rsidRDefault="00C31D85" w:rsidP="00C92282">
      <w:pPr>
        <w:spacing w:line="276" w:lineRule="auto"/>
        <w:ind w:left="426"/>
        <w:rPr>
          <w:rFonts w:ascii="Arial" w:hAnsi="Arial" w:cs="Arial"/>
        </w:rPr>
      </w:pPr>
      <w:r>
        <w:rPr>
          <w:noProof/>
        </w:rPr>
        <w:drawing>
          <wp:anchor distT="0" distB="0" distL="114300" distR="114300" simplePos="0" relativeHeight="251659264" behindDoc="1" locked="0" layoutInCell="1" allowOverlap="1" wp14:anchorId="309E58E3" wp14:editId="7A27731F">
            <wp:simplePos x="0" y="0"/>
            <wp:positionH relativeFrom="page">
              <wp:align>center</wp:align>
            </wp:positionH>
            <wp:positionV relativeFrom="paragraph">
              <wp:posOffset>4445</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11">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3A253CFB" w14:textId="2DFFF591" w:rsidR="00ED1049" w:rsidRPr="00074402" w:rsidRDefault="00ED1049" w:rsidP="00C92282">
      <w:pPr>
        <w:spacing w:line="276" w:lineRule="auto"/>
        <w:ind w:left="426"/>
        <w:rPr>
          <w:rFonts w:ascii="Arial" w:hAnsi="Arial" w:cs="Arial"/>
          <w:szCs w:val="24"/>
        </w:rPr>
      </w:pPr>
    </w:p>
    <w:p w14:paraId="41A133E3" w14:textId="77777777" w:rsidR="00ED1049" w:rsidRPr="00074402" w:rsidRDefault="00ED1049" w:rsidP="00C92282">
      <w:pPr>
        <w:spacing w:line="276" w:lineRule="auto"/>
        <w:ind w:left="426"/>
        <w:rPr>
          <w:rFonts w:ascii="Arial" w:hAnsi="Arial" w:cs="Arial"/>
          <w:szCs w:val="24"/>
        </w:rPr>
      </w:pPr>
    </w:p>
    <w:p w14:paraId="605068F9" w14:textId="77777777" w:rsidR="00ED1049" w:rsidRPr="00074402" w:rsidRDefault="00ED1049" w:rsidP="00C92282">
      <w:pPr>
        <w:spacing w:line="276" w:lineRule="auto"/>
        <w:ind w:left="426"/>
        <w:rPr>
          <w:rFonts w:ascii="Arial" w:hAnsi="Arial" w:cs="Arial"/>
          <w:szCs w:val="24"/>
        </w:rPr>
      </w:pPr>
    </w:p>
    <w:p w14:paraId="543861DF" w14:textId="77777777" w:rsidR="00ED1049" w:rsidRPr="00ED1049" w:rsidRDefault="00ED1049" w:rsidP="00C92282">
      <w:pPr>
        <w:spacing w:line="276" w:lineRule="auto"/>
        <w:rPr>
          <w:rFonts w:ascii="Arial" w:hAnsi="Arial" w:cs="Arial"/>
        </w:rPr>
      </w:pPr>
    </w:p>
    <w:p w14:paraId="1B9C9B98" w14:textId="77777777" w:rsidR="00C31D85" w:rsidRDefault="00C31D85" w:rsidP="00C92282">
      <w:pPr>
        <w:spacing w:line="276" w:lineRule="auto"/>
        <w:jc w:val="center"/>
        <w:rPr>
          <w:rFonts w:ascii="Aptos" w:hAnsi="Aptos"/>
          <w:b/>
          <w:bCs/>
          <w:sz w:val="36"/>
          <w:szCs w:val="36"/>
        </w:rPr>
      </w:pPr>
    </w:p>
    <w:p w14:paraId="216E92B4" w14:textId="77777777" w:rsidR="00C31D85" w:rsidRDefault="00C31D85" w:rsidP="00C92282">
      <w:pPr>
        <w:spacing w:line="276" w:lineRule="auto"/>
        <w:jc w:val="center"/>
        <w:rPr>
          <w:rFonts w:ascii="Aptos" w:hAnsi="Aptos"/>
          <w:b/>
          <w:bCs/>
          <w:sz w:val="36"/>
          <w:szCs w:val="36"/>
        </w:rPr>
      </w:pPr>
      <w:r w:rsidRPr="00C31D85">
        <w:rPr>
          <w:rFonts w:ascii="Aptos" w:hAnsi="Aptos"/>
          <w:b/>
          <w:bCs/>
          <w:sz w:val="36"/>
          <w:szCs w:val="36"/>
        </w:rPr>
        <w:t xml:space="preserve">Methods and Search Strategy Academic Poster </w:t>
      </w:r>
    </w:p>
    <w:p w14:paraId="2C135EB3" w14:textId="77777777" w:rsidR="00C31D85" w:rsidRDefault="00C31D85" w:rsidP="00C92282">
      <w:pPr>
        <w:spacing w:line="276" w:lineRule="auto"/>
        <w:jc w:val="center"/>
        <w:rPr>
          <w:rFonts w:ascii="Aptos" w:hAnsi="Aptos"/>
          <w:b/>
          <w:bCs/>
          <w:sz w:val="36"/>
          <w:szCs w:val="36"/>
        </w:rPr>
      </w:pPr>
    </w:p>
    <w:p w14:paraId="630B5F3A" w14:textId="77777777" w:rsidR="00C31D85" w:rsidRDefault="00C31D85" w:rsidP="00C92282">
      <w:pPr>
        <w:spacing w:line="276" w:lineRule="auto"/>
        <w:jc w:val="center"/>
        <w:rPr>
          <w:rFonts w:ascii="Aptos" w:hAnsi="Aptos"/>
          <w:b/>
          <w:bCs/>
          <w:sz w:val="36"/>
          <w:szCs w:val="36"/>
        </w:rPr>
      </w:pPr>
    </w:p>
    <w:p w14:paraId="3260C959" w14:textId="77777777" w:rsidR="00C31D85" w:rsidRDefault="00C31D85" w:rsidP="00C92282">
      <w:pPr>
        <w:spacing w:line="276" w:lineRule="auto"/>
        <w:jc w:val="center"/>
        <w:rPr>
          <w:rFonts w:ascii="Aptos" w:hAnsi="Aptos"/>
          <w:b/>
          <w:bCs/>
          <w:sz w:val="36"/>
          <w:szCs w:val="36"/>
        </w:rPr>
      </w:pPr>
    </w:p>
    <w:p w14:paraId="461920A4" w14:textId="555A692A" w:rsidR="00C31D85" w:rsidRPr="00C31D85" w:rsidRDefault="00C31D85" w:rsidP="00C92282">
      <w:pPr>
        <w:tabs>
          <w:tab w:val="left" w:pos="6540"/>
        </w:tabs>
        <w:spacing w:line="276" w:lineRule="auto"/>
        <w:ind w:left="426"/>
        <w:rPr>
          <w:rFonts w:ascii="Aptos" w:hAnsi="Aptos" w:cs="Arial"/>
          <w:sz w:val="28"/>
          <w:szCs w:val="28"/>
          <w:lang w:val="nl-NL"/>
        </w:rPr>
      </w:pPr>
      <w:r w:rsidRPr="00C31D85">
        <w:rPr>
          <w:rFonts w:ascii="Aptos" w:hAnsi="Aptos" w:cs="Arial"/>
          <w:b/>
          <w:bCs/>
          <w:sz w:val="28"/>
          <w:szCs w:val="28"/>
          <w:lang w:val="nl-NL"/>
        </w:rPr>
        <w:t>Student name</w:t>
      </w:r>
      <w:r w:rsidRPr="00C31D85">
        <w:rPr>
          <w:rFonts w:ascii="Aptos" w:hAnsi="Aptos" w:cs="Arial"/>
          <w:sz w:val="28"/>
          <w:szCs w:val="28"/>
          <w:lang w:val="nl-NL"/>
        </w:rPr>
        <w:t>:</w:t>
      </w:r>
      <w:r w:rsidR="00A811CF">
        <w:rPr>
          <w:rFonts w:ascii="Aptos" w:hAnsi="Aptos" w:cs="Arial"/>
          <w:sz w:val="28"/>
          <w:szCs w:val="28"/>
          <w:lang w:val="nl-NL"/>
        </w:rPr>
        <w:t xml:space="preserve"> Samina Kousar</w:t>
      </w:r>
    </w:p>
    <w:p w14:paraId="4D060E17" w14:textId="2D5E825A" w:rsidR="00C31D85" w:rsidRPr="00C31D85" w:rsidRDefault="00C31D85" w:rsidP="00C92282">
      <w:pPr>
        <w:tabs>
          <w:tab w:val="left" w:pos="6540"/>
        </w:tabs>
        <w:spacing w:line="276" w:lineRule="auto"/>
        <w:ind w:left="426"/>
        <w:rPr>
          <w:rFonts w:ascii="Aptos" w:hAnsi="Aptos" w:cs="Arial"/>
          <w:sz w:val="28"/>
          <w:szCs w:val="28"/>
          <w:lang w:val="nl-NL"/>
        </w:rPr>
      </w:pPr>
      <w:r w:rsidRPr="00C31D85">
        <w:rPr>
          <w:rFonts w:ascii="Aptos" w:hAnsi="Aptos" w:cs="Arial"/>
          <w:b/>
          <w:bCs/>
          <w:sz w:val="28"/>
          <w:szCs w:val="28"/>
          <w:lang w:val="nl-NL"/>
        </w:rPr>
        <w:t>Student ID</w:t>
      </w:r>
      <w:r w:rsidRPr="00C31D85">
        <w:rPr>
          <w:rFonts w:ascii="Aptos" w:hAnsi="Aptos" w:cs="Arial"/>
          <w:sz w:val="28"/>
          <w:szCs w:val="28"/>
          <w:lang w:val="nl-NL"/>
        </w:rPr>
        <w:t>:</w:t>
      </w:r>
      <w:r w:rsidR="00A811CF">
        <w:rPr>
          <w:rFonts w:ascii="Aptos" w:hAnsi="Aptos" w:cs="Arial"/>
          <w:sz w:val="28"/>
          <w:szCs w:val="28"/>
          <w:lang w:val="nl-NL"/>
        </w:rPr>
        <w:t xml:space="preserve"> 2244901</w:t>
      </w:r>
    </w:p>
    <w:p w14:paraId="7C577260" w14:textId="77777777" w:rsidR="00C31D85" w:rsidRPr="00C31D85" w:rsidRDefault="00C31D85" w:rsidP="00C92282">
      <w:pPr>
        <w:tabs>
          <w:tab w:val="left" w:pos="6540"/>
        </w:tabs>
        <w:spacing w:line="276" w:lineRule="auto"/>
        <w:ind w:left="426"/>
        <w:rPr>
          <w:rFonts w:ascii="Aptos" w:hAnsi="Aptos" w:cs="Arial"/>
          <w:sz w:val="28"/>
          <w:szCs w:val="28"/>
          <w:lang w:val="nl-NL"/>
        </w:rPr>
      </w:pPr>
    </w:p>
    <w:p w14:paraId="41CBCDE7" w14:textId="7173BC79" w:rsidR="00C31D85" w:rsidRPr="00C31D85" w:rsidRDefault="00C31D85" w:rsidP="00C92282">
      <w:pPr>
        <w:tabs>
          <w:tab w:val="left" w:pos="6540"/>
        </w:tabs>
        <w:spacing w:line="276" w:lineRule="auto"/>
        <w:ind w:left="426"/>
        <w:rPr>
          <w:rFonts w:ascii="Aptos" w:hAnsi="Aptos" w:cs="Arial"/>
          <w:sz w:val="28"/>
          <w:szCs w:val="28"/>
          <w:lang w:val="nl-NL"/>
        </w:rPr>
      </w:pPr>
      <w:r w:rsidRPr="00C31D85">
        <w:rPr>
          <w:rFonts w:ascii="Aptos" w:hAnsi="Aptos" w:cs="Arial"/>
          <w:b/>
          <w:bCs/>
          <w:sz w:val="28"/>
          <w:szCs w:val="28"/>
          <w:lang w:val="nl-NL"/>
        </w:rPr>
        <w:t>Module name</w:t>
      </w:r>
      <w:r w:rsidRPr="00C31D85">
        <w:rPr>
          <w:rFonts w:ascii="Aptos" w:hAnsi="Aptos" w:cs="Arial"/>
          <w:sz w:val="28"/>
          <w:szCs w:val="28"/>
          <w:lang w:val="nl-NL"/>
        </w:rPr>
        <w:t xml:space="preserve">: </w:t>
      </w:r>
      <w:r w:rsidR="00A811CF">
        <w:rPr>
          <w:rFonts w:ascii="Aptos" w:hAnsi="Aptos" w:cs="Arial"/>
          <w:sz w:val="28"/>
          <w:szCs w:val="28"/>
          <w:lang w:val="nl-NL"/>
        </w:rPr>
        <w:t>Independant Project</w:t>
      </w:r>
    </w:p>
    <w:p w14:paraId="42A6E8AA" w14:textId="3DD7F581" w:rsidR="00C31D85" w:rsidRPr="00C31D85" w:rsidRDefault="002334DC" w:rsidP="002334DC">
      <w:pPr>
        <w:tabs>
          <w:tab w:val="left" w:pos="6540"/>
        </w:tabs>
        <w:spacing w:line="276" w:lineRule="auto"/>
        <w:rPr>
          <w:rFonts w:ascii="Aptos" w:hAnsi="Aptos" w:cs="Arial"/>
          <w:sz w:val="28"/>
          <w:szCs w:val="28"/>
        </w:rPr>
      </w:pPr>
      <w:r>
        <w:rPr>
          <w:rFonts w:ascii="Aptos" w:hAnsi="Aptos" w:cs="Arial"/>
          <w:b/>
          <w:bCs/>
          <w:sz w:val="28"/>
          <w:szCs w:val="28"/>
        </w:rPr>
        <w:t xml:space="preserve">       Lecturer Name: Chloe Haris</w:t>
      </w:r>
    </w:p>
    <w:p w14:paraId="41A4DC93" w14:textId="46512763" w:rsidR="00C31D85" w:rsidRPr="00C31D85" w:rsidRDefault="00CC0A8F" w:rsidP="00C92282">
      <w:pPr>
        <w:spacing w:line="276" w:lineRule="auto"/>
        <w:jc w:val="center"/>
        <w:rPr>
          <w:rFonts w:ascii="Aptos" w:hAnsi="Aptos"/>
          <w:b/>
          <w:bCs/>
        </w:rPr>
        <w:sectPr w:rsidR="00C31D85" w:rsidRPr="00C31D85" w:rsidSect="00C31D85">
          <w:headerReference w:type="default" r:id="rId12"/>
          <w:headerReference w:type="first" r:id="rId13"/>
          <w:pgSz w:w="12240" w:h="15840" w:code="1"/>
          <w:pgMar w:top="720" w:right="576" w:bottom="720" w:left="720" w:header="432" w:footer="288" w:gutter="0"/>
          <w:cols w:space="720"/>
          <w:titlePg/>
          <w:docGrid w:linePitch="360"/>
        </w:sectPr>
      </w:pPr>
      <w:r w:rsidRPr="00C31D85">
        <w:rPr>
          <w:rFonts w:ascii="Aptos" w:hAnsi="Aptos"/>
          <w:b/>
          <w:bCs/>
        </w:rPr>
        <w:br w:type="page"/>
      </w:r>
    </w:p>
    <w:tbl>
      <w:tblPr>
        <w:tblStyle w:val="TableGrid"/>
        <w:tblW w:w="14616" w:type="dxa"/>
        <w:tblLook w:val="04A0" w:firstRow="1" w:lastRow="0" w:firstColumn="1" w:lastColumn="0" w:noHBand="0" w:noVBand="1"/>
      </w:tblPr>
      <w:tblGrid>
        <w:gridCol w:w="7225"/>
        <w:gridCol w:w="7391"/>
      </w:tblGrid>
      <w:tr w:rsidR="00802FF1" w:rsidRPr="00C31D85" w14:paraId="2F1EE6C0" w14:textId="77777777" w:rsidTr="002D50A6">
        <w:trPr>
          <w:trHeight w:val="597"/>
        </w:trPr>
        <w:tc>
          <w:tcPr>
            <w:tcW w:w="14616" w:type="dxa"/>
            <w:gridSpan w:val="2"/>
            <w:vAlign w:val="center"/>
          </w:tcPr>
          <w:p w14:paraId="080E7EB0" w14:textId="30459B6D" w:rsidR="00802FF1" w:rsidRPr="00802FF1" w:rsidRDefault="00BF6D27" w:rsidP="00C92282">
            <w:pPr>
              <w:spacing w:line="276" w:lineRule="auto"/>
              <w:jc w:val="center"/>
              <w:rPr>
                <w:rFonts w:ascii="Aptos" w:hAnsi="Aptos"/>
                <w:b/>
                <w:bCs/>
              </w:rPr>
            </w:pPr>
            <w:r w:rsidRPr="00BF6D27">
              <w:rPr>
                <w:rFonts w:ascii="Aptos" w:hAnsi="Aptos"/>
                <w:b/>
                <w:bCs/>
                <w:sz w:val="36"/>
                <w:szCs w:val="36"/>
              </w:rPr>
              <w:lastRenderedPageBreak/>
              <w:t>The Impact Of Cultural Stigma On Dementia Diagnosis Rates Among BAME Elderly In The UK.</w:t>
            </w:r>
          </w:p>
        </w:tc>
      </w:tr>
      <w:tr w:rsidR="00C31D85" w:rsidRPr="00C31D85" w14:paraId="51100EC3" w14:textId="77777777" w:rsidTr="002D50A6">
        <w:trPr>
          <w:trHeight w:val="1856"/>
        </w:trPr>
        <w:tc>
          <w:tcPr>
            <w:tcW w:w="7225" w:type="dxa"/>
          </w:tcPr>
          <w:p w14:paraId="7D5ABB49" w14:textId="0D876E28" w:rsidR="00C31D85" w:rsidRPr="005F7D75" w:rsidRDefault="000E0A31" w:rsidP="00C92282">
            <w:pPr>
              <w:spacing w:line="276" w:lineRule="auto"/>
              <w:rPr>
                <w:rFonts w:ascii="Aptos" w:hAnsi="Aptos"/>
                <w:b/>
                <w:bCs/>
              </w:rPr>
            </w:pPr>
            <w:r w:rsidRPr="00AB5409">
              <w:rPr>
                <w:rFonts w:ascii="Aptos" w:hAnsi="Aptos"/>
                <w:b/>
                <w:bCs/>
                <w:sz w:val="40"/>
                <w:szCs w:val="40"/>
              </w:rPr>
              <w:t>01</w:t>
            </w:r>
            <w:r>
              <w:rPr>
                <w:rFonts w:ascii="Aptos" w:hAnsi="Aptos"/>
              </w:rPr>
              <w:t xml:space="preserve"> Introduction</w:t>
            </w:r>
            <w:r w:rsidR="001A2DAB" w:rsidRPr="005F7D75">
              <w:rPr>
                <w:rFonts w:ascii="Aptos" w:hAnsi="Aptos"/>
                <w:b/>
                <w:bCs/>
              </w:rPr>
              <w:t xml:space="preserve"> and </w:t>
            </w:r>
            <w:r w:rsidR="00AB5409" w:rsidRPr="005F7D75">
              <w:rPr>
                <w:rFonts w:ascii="Aptos" w:hAnsi="Aptos"/>
                <w:b/>
                <w:bCs/>
              </w:rPr>
              <w:t xml:space="preserve">Research </w:t>
            </w:r>
            <w:r w:rsidR="001A2DAB" w:rsidRPr="005F7D75">
              <w:rPr>
                <w:rFonts w:ascii="Aptos" w:hAnsi="Aptos"/>
                <w:b/>
                <w:bCs/>
              </w:rPr>
              <w:t xml:space="preserve">Aim </w:t>
            </w:r>
          </w:p>
          <w:p w14:paraId="1A9A89AF" w14:textId="77777777" w:rsidR="00BF6D27" w:rsidRPr="00BF6D27" w:rsidRDefault="00BF6D27" w:rsidP="00C92282">
            <w:pPr>
              <w:spacing w:line="276" w:lineRule="auto"/>
              <w:jc w:val="both"/>
              <w:rPr>
                <w:rFonts w:ascii="Aptos" w:hAnsi="Aptos"/>
              </w:rPr>
            </w:pPr>
            <w:r w:rsidRPr="00BF6D27">
              <w:rPr>
                <w:rFonts w:ascii="Aptos" w:hAnsi="Aptos"/>
              </w:rPr>
              <w:t>The methods chapter explains how a study is designed and conducted, outlining the processes used to identify, select, and analyse data in a systematic and transparent way. This poster summarises the secondary research methods used in this dissertation, focusing on the search strategy, data selection, validation, and thematic analysis. It demonstrates how existing research evidence was identified and synthesised to explore the influence of cultural stigma on dementia diagnosis among BAME elderly populations in the UK.</w:t>
            </w:r>
          </w:p>
          <w:p w14:paraId="4F873229" w14:textId="35A0C755" w:rsidR="000E56ED" w:rsidRPr="005F7D75" w:rsidRDefault="00BF6D27" w:rsidP="00C92282">
            <w:pPr>
              <w:spacing w:line="276" w:lineRule="auto"/>
              <w:jc w:val="both"/>
              <w:rPr>
                <w:rFonts w:ascii="Aptos" w:hAnsi="Aptos"/>
              </w:rPr>
            </w:pPr>
            <w:r w:rsidRPr="00BF6D27">
              <w:rPr>
                <w:rFonts w:ascii="Aptos" w:hAnsi="Aptos"/>
                <w:b/>
              </w:rPr>
              <w:t>Research Aim:</w:t>
            </w:r>
            <w:r w:rsidRPr="00BF6D27">
              <w:rPr>
                <w:rFonts w:ascii="Aptos" w:hAnsi="Aptos"/>
              </w:rPr>
              <w:t xml:space="preserve"> To examine how cultural stigma influences dementia diagnosis rates among elderly individuals from BAME communities in the UK.</w:t>
            </w:r>
          </w:p>
        </w:tc>
        <w:tc>
          <w:tcPr>
            <w:tcW w:w="7391" w:type="dxa"/>
          </w:tcPr>
          <w:p w14:paraId="512F9F0B" w14:textId="77777777" w:rsidR="00C31D85" w:rsidRDefault="00C31D85" w:rsidP="00C92282">
            <w:pPr>
              <w:spacing w:line="276" w:lineRule="auto"/>
              <w:rPr>
                <w:rFonts w:ascii="Aptos" w:hAnsi="Aptos"/>
              </w:rPr>
            </w:pPr>
            <w:r w:rsidRPr="00AB5409">
              <w:rPr>
                <w:rFonts w:ascii="Aptos" w:hAnsi="Aptos"/>
                <w:b/>
                <w:bCs/>
                <w:sz w:val="40"/>
                <w:szCs w:val="40"/>
              </w:rPr>
              <w:t>02</w:t>
            </w:r>
            <w:r w:rsidR="00AB5409">
              <w:rPr>
                <w:rFonts w:ascii="Aptos" w:hAnsi="Aptos"/>
                <w:b/>
                <w:bCs/>
                <w:sz w:val="40"/>
                <w:szCs w:val="40"/>
              </w:rPr>
              <w:t xml:space="preserve"> </w:t>
            </w:r>
            <w:r w:rsidR="00AB5409" w:rsidRPr="005F7D75">
              <w:rPr>
                <w:rFonts w:ascii="Aptos" w:hAnsi="Aptos"/>
                <w:b/>
                <w:bCs/>
              </w:rPr>
              <w:t>Search Strategy</w:t>
            </w:r>
            <w:r w:rsidR="00AB5409">
              <w:rPr>
                <w:rFonts w:ascii="Aptos" w:hAnsi="Aptos"/>
              </w:rPr>
              <w:t xml:space="preserve"> </w:t>
            </w:r>
          </w:p>
          <w:p w14:paraId="25CA190D" w14:textId="28957726" w:rsidR="0029329C" w:rsidRDefault="00BF6D27" w:rsidP="00C92282">
            <w:pPr>
              <w:spacing w:line="276" w:lineRule="auto"/>
              <w:jc w:val="both"/>
              <w:rPr>
                <w:rFonts w:ascii="Aptos" w:hAnsi="Aptos"/>
                <w:lang w:val="en-GB"/>
              </w:rPr>
            </w:pPr>
            <w:r w:rsidRPr="00BF6D27">
              <w:rPr>
                <w:rFonts w:ascii="Aptos" w:hAnsi="Aptos"/>
                <w:lang w:val="en-GB"/>
              </w:rPr>
              <w:t>A search strategy in secondary research is a structured approach used to locate relevant academic literature through predefined keywords, databases, and eligibility criteria. This ensures consistency, reduces bias, and enhances the reliability of findings. In this study, a systematic search strategy was applied to identify peer-reviewed literature relating to dementia, cultural stigma, BAME populations, and diagnostic inequalities within UK health and social care.</w:t>
            </w:r>
          </w:p>
          <w:p w14:paraId="109C23A4" w14:textId="7EA9236D" w:rsidR="0029329C" w:rsidRPr="005F7D75" w:rsidRDefault="0029329C" w:rsidP="00C92282">
            <w:pPr>
              <w:spacing w:line="276" w:lineRule="auto"/>
              <w:jc w:val="both"/>
              <w:rPr>
                <w:rFonts w:ascii="Aptos" w:hAnsi="Aptos"/>
                <w:lang w:val="en-GB"/>
              </w:rPr>
            </w:pPr>
          </w:p>
        </w:tc>
      </w:tr>
      <w:tr w:rsidR="00C31D85" w:rsidRPr="00C31D85" w14:paraId="56FBFF17" w14:textId="77777777" w:rsidTr="002D50A6">
        <w:trPr>
          <w:trHeight w:val="1856"/>
        </w:trPr>
        <w:tc>
          <w:tcPr>
            <w:tcW w:w="7225" w:type="dxa"/>
          </w:tcPr>
          <w:p w14:paraId="30AEBD55" w14:textId="77777777" w:rsidR="00C31D85" w:rsidRDefault="00C31D85" w:rsidP="00C92282">
            <w:pPr>
              <w:spacing w:line="276" w:lineRule="auto"/>
              <w:rPr>
                <w:rFonts w:ascii="Aptos" w:hAnsi="Aptos"/>
              </w:rPr>
            </w:pPr>
            <w:r w:rsidRPr="00AB5409">
              <w:rPr>
                <w:rFonts w:ascii="Aptos" w:hAnsi="Aptos"/>
                <w:b/>
                <w:bCs/>
                <w:sz w:val="40"/>
                <w:szCs w:val="40"/>
              </w:rPr>
              <w:t>03</w:t>
            </w:r>
            <w:r w:rsidR="00AB5409">
              <w:rPr>
                <w:rFonts w:ascii="Aptos" w:hAnsi="Aptos"/>
              </w:rPr>
              <w:t xml:space="preserve"> </w:t>
            </w:r>
            <w:r w:rsidR="00AB5409" w:rsidRPr="005F7D75">
              <w:rPr>
                <w:rFonts w:ascii="Aptos" w:hAnsi="Aptos"/>
                <w:b/>
                <w:bCs/>
              </w:rPr>
              <w:t>Searching for Information</w:t>
            </w:r>
            <w:r w:rsidR="00AB5409">
              <w:rPr>
                <w:rFonts w:ascii="Aptos" w:hAnsi="Aptos"/>
              </w:rPr>
              <w:t xml:space="preserve"> </w:t>
            </w:r>
          </w:p>
          <w:p w14:paraId="3611ED69" w14:textId="744CC90E" w:rsidR="0029329C" w:rsidRDefault="00BF6D27" w:rsidP="00C92282">
            <w:pPr>
              <w:spacing w:line="276" w:lineRule="auto"/>
              <w:jc w:val="both"/>
              <w:rPr>
                <w:rFonts w:ascii="Aptos" w:hAnsi="Aptos"/>
                <w:lang w:val="en-GB"/>
              </w:rPr>
            </w:pPr>
            <w:r w:rsidRPr="00BF6D27">
              <w:rPr>
                <w:rFonts w:ascii="Aptos" w:hAnsi="Aptos"/>
                <w:lang w:val="en-GB"/>
              </w:rPr>
              <w:t>The search process followed a step-by-step approach. Key concepts were first identified from the research aim, including dementia diagnosis, cultural stigma, BAME elderly, and the UK context. These concepts were translated into keywords and combined using Boolean operators (AND/OR). Searches were conducted using academic databases such as PubMed, CINAHL, and Google Scholar. Filters were applied to restrict results to English-language, peer-reviewed articles published within the last ten years. Abstracts were screened for relevance, followed by full-text review to ensure alignment with the research objectives.</w:t>
            </w:r>
          </w:p>
          <w:p w14:paraId="54E41379" w14:textId="77777777" w:rsidR="0029329C" w:rsidRDefault="0029329C" w:rsidP="00C92282">
            <w:pPr>
              <w:spacing w:line="276" w:lineRule="auto"/>
              <w:jc w:val="both"/>
              <w:rPr>
                <w:rFonts w:ascii="Aptos" w:hAnsi="Aptos"/>
                <w:lang w:val="en-GB"/>
              </w:rPr>
            </w:pPr>
          </w:p>
          <w:p w14:paraId="701333EA" w14:textId="003A59C4" w:rsidR="0029329C" w:rsidRPr="005F7D75" w:rsidRDefault="005F7D75" w:rsidP="00C92282">
            <w:pPr>
              <w:spacing w:line="276" w:lineRule="auto"/>
              <w:jc w:val="both"/>
              <w:rPr>
                <w:rFonts w:ascii="Aptos" w:hAnsi="Aptos"/>
                <w:lang w:val="en-GB"/>
              </w:rPr>
            </w:pPr>
            <w:r w:rsidRPr="005F7D75">
              <w:rPr>
                <w:rFonts w:ascii="Aptos" w:hAnsi="Aptos"/>
                <w:lang w:val="en-GB"/>
              </w:rPr>
              <w:lastRenderedPageBreak/>
              <w:t xml:space="preserve"> </w:t>
            </w:r>
          </w:p>
        </w:tc>
        <w:tc>
          <w:tcPr>
            <w:tcW w:w="7391" w:type="dxa"/>
          </w:tcPr>
          <w:p w14:paraId="54995ADA" w14:textId="77777777" w:rsidR="00C31D85" w:rsidRDefault="00C31D85" w:rsidP="00C92282">
            <w:pPr>
              <w:spacing w:line="276" w:lineRule="auto"/>
              <w:rPr>
                <w:rFonts w:ascii="Aptos" w:hAnsi="Aptos"/>
              </w:rPr>
            </w:pPr>
            <w:r w:rsidRPr="00AB5409">
              <w:rPr>
                <w:rFonts w:ascii="Aptos" w:hAnsi="Aptos"/>
                <w:b/>
                <w:bCs/>
                <w:sz w:val="40"/>
                <w:szCs w:val="40"/>
              </w:rPr>
              <w:lastRenderedPageBreak/>
              <w:t>04</w:t>
            </w:r>
            <w:r w:rsidR="00AB5409">
              <w:rPr>
                <w:rFonts w:ascii="Aptos" w:hAnsi="Aptos"/>
              </w:rPr>
              <w:t xml:space="preserve"> </w:t>
            </w:r>
            <w:r w:rsidR="00AB5409" w:rsidRPr="005F7D75">
              <w:rPr>
                <w:rFonts w:ascii="Aptos" w:hAnsi="Aptos"/>
                <w:b/>
                <w:bCs/>
              </w:rPr>
              <w:t>Picture / Graph / Visual Aid / Statistics</w:t>
            </w:r>
            <w:r w:rsidR="00AB5409">
              <w:rPr>
                <w:rFonts w:ascii="Aptos" w:hAnsi="Aptos"/>
              </w:rPr>
              <w:t xml:space="preserve"> </w:t>
            </w:r>
          </w:p>
          <w:p w14:paraId="7FBA1B97" w14:textId="77777777" w:rsidR="005F7D75" w:rsidRDefault="00BF6D27" w:rsidP="00C92282">
            <w:pPr>
              <w:spacing w:line="276" w:lineRule="auto"/>
              <w:jc w:val="both"/>
              <w:rPr>
                <w:rFonts w:ascii="Aptos" w:hAnsi="Aptos"/>
                <w:noProof/>
              </w:rPr>
            </w:pPr>
            <w:r w:rsidRPr="00BF6D27">
              <w:rPr>
                <w:rFonts w:ascii="Aptos" w:hAnsi="Aptos"/>
                <w:noProof/>
              </w:rPr>
              <w:t>Dementia rates are 22% higher among black people in the U.K. compared to white people, while black and South Asian dementia patients die younger, and sooner after diagnosis, finds a new study by Mukadam et al., (2023).</w:t>
            </w:r>
          </w:p>
          <w:p w14:paraId="501282F5" w14:textId="77777777" w:rsidR="001F7E47" w:rsidRDefault="001F7E47" w:rsidP="00C92282">
            <w:pPr>
              <w:keepNext/>
              <w:spacing w:line="276" w:lineRule="auto"/>
              <w:jc w:val="center"/>
            </w:pPr>
            <w:r>
              <w:rPr>
                <w:noProof/>
              </w:rPr>
              <w:lastRenderedPageBreak/>
              <w:drawing>
                <wp:inline distT="0" distB="0" distL="0" distR="0" wp14:anchorId="5F3B84B0" wp14:editId="79100C25">
                  <wp:extent cx="2806875" cy="1565453"/>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2"/>
                          <pic:cNvPicPr>
                            <a:picLocks noChangeAspect="1" noChangeArrowheads="1"/>
                          </pic:cNvPicPr>
                        </pic:nvPicPr>
                        <pic:blipFill>
                          <a:blip r:embed="rId14">
                            <a:extLst>
                              <a:ext uri="{28A0092B-C50C-407E-A947-70E740481C1C}">
                                <a14:useLocalDpi xmlns:a14="http://schemas.microsoft.com/office/drawing/2010/main" val="0"/>
                              </a:ext>
                            </a:extLst>
                          </a:blip>
                          <a:stretch>
                            <a:fillRect/>
                          </a:stretch>
                        </pic:blipFill>
                        <pic:spPr bwMode="auto">
                          <a:xfrm>
                            <a:off x="0" y="0"/>
                            <a:ext cx="2823385" cy="1574661"/>
                          </a:xfrm>
                          <a:prstGeom prst="rect">
                            <a:avLst/>
                          </a:prstGeom>
                          <a:noFill/>
                        </pic:spPr>
                      </pic:pic>
                    </a:graphicData>
                  </a:graphic>
                </wp:inline>
              </w:drawing>
            </w:r>
          </w:p>
          <w:p w14:paraId="2BBB997C" w14:textId="77AED0CA" w:rsidR="00BF6D27" w:rsidRPr="003F3261" w:rsidRDefault="001F7E47" w:rsidP="003F3261">
            <w:pPr>
              <w:pStyle w:val="Caption"/>
              <w:spacing w:line="276" w:lineRule="auto"/>
              <w:jc w:val="center"/>
              <w:rPr>
                <w:lang w:val="en-US"/>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4570B9">
              <w:t>Crude dementia prevalence (95% CI) in those aged 65 and over, by ethnic group</w:t>
            </w:r>
            <w:r>
              <w:t xml:space="preserve"> (</w:t>
            </w:r>
            <w:r>
              <w:rPr>
                <w:lang w:val="en-US"/>
              </w:rPr>
              <w:t>Mukadam et al., 2023)</w:t>
            </w:r>
          </w:p>
        </w:tc>
      </w:tr>
      <w:tr w:rsidR="00C31D85" w:rsidRPr="00C31D85" w14:paraId="71279A0E" w14:textId="77777777" w:rsidTr="002D50A6">
        <w:trPr>
          <w:trHeight w:val="983"/>
        </w:trPr>
        <w:tc>
          <w:tcPr>
            <w:tcW w:w="14616" w:type="dxa"/>
            <w:gridSpan w:val="2"/>
          </w:tcPr>
          <w:p w14:paraId="559B5E23" w14:textId="77777777" w:rsidR="00C31D85" w:rsidRDefault="00C31D85" w:rsidP="00C92282">
            <w:pPr>
              <w:spacing w:line="276" w:lineRule="auto"/>
              <w:jc w:val="center"/>
              <w:rPr>
                <w:rFonts w:ascii="Aptos" w:hAnsi="Aptos"/>
                <w:b/>
                <w:bCs/>
              </w:rPr>
            </w:pPr>
            <w:r w:rsidRPr="00AB5409">
              <w:rPr>
                <w:rFonts w:ascii="Aptos" w:hAnsi="Aptos"/>
                <w:b/>
                <w:bCs/>
                <w:sz w:val="40"/>
                <w:szCs w:val="40"/>
              </w:rPr>
              <w:lastRenderedPageBreak/>
              <w:t>05</w:t>
            </w:r>
            <w:r w:rsidR="00AB5409">
              <w:rPr>
                <w:rFonts w:ascii="Aptos" w:hAnsi="Aptos"/>
              </w:rPr>
              <w:t xml:space="preserve"> </w:t>
            </w:r>
            <w:r w:rsidR="00AB5409" w:rsidRPr="005F7D75">
              <w:rPr>
                <w:rFonts w:ascii="Aptos" w:hAnsi="Aptos"/>
                <w:b/>
                <w:bCs/>
              </w:rPr>
              <w:t>Research Validation and Analysis</w:t>
            </w:r>
          </w:p>
          <w:p w14:paraId="7454B819" w14:textId="0A5F98D0" w:rsidR="00516CC0" w:rsidRPr="00516CC0" w:rsidRDefault="00BF6D27" w:rsidP="00C92282">
            <w:pPr>
              <w:spacing w:line="276" w:lineRule="auto"/>
              <w:jc w:val="both"/>
              <w:rPr>
                <w:rFonts w:ascii="Aptos" w:hAnsi="Aptos"/>
                <w:lang w:val="en-GB"/>
              </w:rPr>
            </w:pPr>
            <w:r w:rsidRPr="00BF6D27">
              <w:rPr>
                <w:rFonts w:ascii="Aptos" w:hAnsi="Aptos"/>
              </w:rPr>
              <w:t>Validation in secondary research refers to ensuring that selected sources are credible, reliable, and methodologically sound. This strengthens the trustworthiness of findings and reduces the risk of bias. Peer-reviewed journals, recognised authors, and consistency across studies supported validity, although variations in how stigma and ethnicity were defined presented limitations. Secondary research analysis involves synthesising existing findings rather than generating new data. A thematic analysis approach was used to identify recurring themes, including stigma-related beliefs, delayed help-seeking, and barriers to accessing diagnostic services, which will be explored further in Chapter 4.</w:t>
            </w:r>
            <w:r>
              <w:rPr>
                <w:rFonts w:ascii="Aptos" w:hAnsi="Aptos"/>
              </w:rPr>
              <w:t xml:space="preserve"> </w:t>
            </w:r>
          </w:p>
        </w:tc>
      </w:tr>
      <w:tr w:rsidR="00AB5409" w:rsidRPr="00C31D85" w14:paraId="1159AF67" w14:textId="77777777" w:rsidTr="002D50A6">
        <w:trPr>
          <w:trHeight w:val="1856"/>
        </w:trPr>
        <w:tc>
          <w:tcPr>
            <w:tcW w:w="7225" w:type="dxa"/>
          </w:tcPr>
          <w:p w14:paraId="138C67E1" w14:textId="26A6033A" w:rsidR="00C92282" w:rsidRDefault="00AB5409" w:rsidP="00C92282">
            <w:pPr>
              <w:spacing w:line="276" w:lineRule="auto"/>
              <w:rPr>
                <w:rFonts w:ascii="Aptos" w:hAnsi="Aptos"/>
              </w:rPr>
            </w:pPr>
            <w:r w:rsidRPr="00AB5409">
              <w:rPr>
                <w:rFonts w:ascii="Aptos" w:hAnsi="Aptos"/>
                <w:b/>
                <w:bCs/>
                <w:sz w:val="40"/>
                <w:szCs w:val="40"/>
              </w:rPr>
              <w:t>06</w:t>
            </w:r>
            <w:r>
              <w:rPr>
                <w:rFonts w:ascii="Aptos" w:hAnsi="Aptos"/>
              </w:rPr>
              <w:t xml:space="preserve"> </w:t>
            </w:r>
            <w:r w:rsidRPr="005F7D75">
              <w:rPr>
                <w:rFonts w:ascii="Aptos" w:hAnsi="Aptos"/>
                <w:b/>
                <w:bCs/>
              </w:rPr>
              <w:t>Inclusion Criteria</w:t>
            </w:r>
            <w:r>
              <w:rPr>
                <w:rFonts w:ascii="Aptos" w:hAnsi="Aptos"/>
              </w:rPr>
              <w:t xml:space="preserve"> </w:t>
            </w:r>
          </w:p>
          <w:p w14:paraId="00628477" w14:textId="3B5B9D24" w:rsidR="00516CC0" w:rsidRPr="002D50A6" w:rsidRDefault="002D50A6" w:rsidP="00C92282">
            <w:pPr>
              <w:spacing w:line="276" w:lineRule="auto"/>
              <w:rPr>
                <w:rFonts w:ascii="Aptos" w:hAnsi="Aptos"/>
              </w:rPr>
            </w:pPr>
            <w:r w:rsidRPr="002D50A6">
              <w:rPr>
                <w:rFonts w:ascii="Aptos" w:hAnsi="Aptos"/>
                <w:bCs/>
              </w:rPr>
              <w:t xml:space="preserve">Sources published within the last 10 years; UK-based studies; peer-reviewed articles; full-text availability; focus on dementia, stigma, or BAME populations </w:t>
            </w:r>
          </w:p>
        </w:tc>
        <w:tc>
          <w:tcPr>
            <w:tcW w:w="7391" w:type="dxa"/>
          </w:tcPr>
          <w:p w14:paraId="51867809" w14:textId="77777777" w:rsidR="00AB5409" w:rsidRDefault="00AB5409" w:rsidP="00C92282">
            <w:pPr>
              <w:spacing w:line="276" w:lineRule="auto"/>
              <w:rPr>
                <w:rFonts w:ascii="Aptos" w:hAnsi="Aptos"/>
              </w:rPr>
            </w:pPr>
            <w:r w:rsidRPr="00AB5409">
              <w:rPr>
                <w:rFonts w:ascii="Aptos" w:hAnsi="Aptos"/>
                <w:b/>
                <w:bCs/>
                <w:sz w:val="40"/>
                <w:szCs w:val="40"/>
              </w:rPr>
              <w:t>07</w:t>
            </w:r>
            <w:r>
              <w:rPr>
                <w:rFonts w:ascii="Aptos" w:hAnsi="Aptos"/>
              </w:rPr>
              <w:t xml:space="preserve"> </w:t>
            </w:r>
            <w:r w:rsidRPr="005F7D75">
              <w:rPr>
                <w:rFonts w:ascii="Aptos" w:hAnsi="Aptos"/>
                <w:b/>
                <w:bCs/>
              </w:rPr>
              <w:t>Exclusion Criteria</w:t>
            </w:r>
            <w:r>
              <w:rPr>
                <w:rFonts w:ascii="Aptos" w:hAnsi="Aptos"/>
              </w:rPr>
              <w:t xml:space="preserve"> </w:t>
            </w:r>
          </w:p>
          <w:p w14:paraId="2EB7D899" w14:textId="4F69CF76" w:rsidR="00516CC0" w:rsidRPr="002D50A6" w:rsidRDefault="002D50A6" w:rsidP="00C92282">
            <w:pPr>
              <w:spacing w:line="276" w:lineRule="auto"/>
              <w:contextualSpacing/>
              <w:jc w:val="both"/>
              <w:rPr>
                <w:rFonts w:ascii="Aptos" w:hAnsi="Aptos"/>
              </w:rPr>
            </w:pPr>
            <w:r w:rsidRPr="002D50A6">
              <w:rPr>
                <w:rFonts w:ascii="Aptos" w:hAnsi="Aptos"/>
                <w:bCs/>
              </w:rPr>
              <w:t>Sources over 10 years old; non-UK studies; non-peer-reviewed materials; articles without full-text access; studies unrelated to diagnosis or stigma.</w:t>
            </w:r>
          </w:p>
          <w:p w14:paraId="253F8839" w14:textId="639365EC" w:rsidR="00516CC0" w:rsidRPr="00C31D85" w:rsidRDefault="00516CC0" w:rsidP="00C92282">
            <w:pPr>
              <w:spacing w:line="276" w:lineRule="auto"/>
              <w:rPr>
                <w:rFonts w:ascii="Aptos" w:hAnsi="Aptos"/>
              </w:rPr>
            </w:pPr>
          </w:p>
        </w:tc>
      </w:tr>
      <w:tr w:rsidR="00C31D85" w:rsidRPr="00C31D85" w14:paraId="583C9C87" w14:textId="77777777" w:rsidTr="002D50A6">
        <w:trPr>
          <w:trHeight w:val="1798"/>
        </w:trPr>
        <w:tc>
          <w:tcPr>
            <w:tcW w:w="14616" w:type="dxa"/>
            <w:gridSpan w:val="2"/>
          </w:tcPr>
          <w:p w14:paraId="44C8BC9D" w14:textId="77777777" w:rsidR="00C31D85" w:rsidRDefault="00C31D85" w:rsidP="00C92282">
            <w:pPr>
              <w:spacing w:line="276" w:lineRule="auto"/>
              <w:jc w:val="center"/>
              <w:rPr>
                <w:rFonts w:ascii="Aptos" w:hAnsi="Aptos"/>
                <w:b/>
                <w:bCs/>
              </w:rPr>
            </w:pPr>
            <w:r w:rsidRPr="00AB5409">
              <w:rPr>
                <w:rFonts w:ascii="Aptos" w:hAnsi="Aptos"/>
                <w:b/>
                <w:bCs/>
                <w:sz w:val="40"/>
                <w:szCs w:val="40"/>
              </w:rPr>
              <w:t>0</w:t>
            </w:r>
            <w:r w:rsidR="00AB5409">
              <w:rPr>
                <w:rFonts w:ascii="Aptos" w:hAnsi="Aptos"/>
                <w:b/>
                <w:bCs/>
                <w:sz w:val="40"/>
                <w:szCs w:val="40"/>
              </w:rPr>
              <w:t>8</w:t>
            </w:r>
            <w:r w:rsidR="00AB5409">
              <w:rPr>
                <w:rFonts w:ascii="Aptos" w:hAnsi="Aptos"/>
              </w:rPr>
              <w:t xml:space="preserve"> </w:t>
            </w:r>
            <w:r w:rsidR="00AB5409" w:rsidRPr="005F7D75">
              <w:rPr>
                <w:rFonts w:ascii="Aptos" w:hAnsi="Aptos"/>
                <w:b/>
                <w:bCs/>
              </w:rPr>
              <w:t>Ethical Considerations</w:t>
            </w:r>
          </w:p>
          <w:p w14:paraId="28D04039" w14:textId="4C1DF256" w:rsidR="00FF1329" w:rsidRPr="00F52F83" w:rsidRDefault="00FF1329" w:rsidP="00C92282">
            <w:pPr>
              <w:spacing w:line="276" w:lineRule="auto"/>
              <w:rPr>
                <w:rFonts w:ascii="Aptos" w:hAnsi="Aptos"/>
                <w:lang w:val="en-GB"/>
              </w:rPr>
            </w:pPr>
            <w:r w:rsidRPr="00FF1329">
              <w:rPr>
                <w:rFonts w:ascii="Aptos" w:hAnsi="Aptos"/>
                <w:lang w:val="en-GB"/>
              </w:rPr>
              <w:t>Ethics in secondary research involves responsible and lawful use of existing data. Ethical considerations included accurate citation to respect intellectual property, avoidance of plagiarism, and use of reliable data sources (Yadav, 2023). No identifiable personal data were used, ensuring confidentiality. All sources complied with UK legal and ethical standards, including GDPR, and relied on studies where informed consent had already been obtained.</w:t>
            </w:r>
          </w:p>
        </w:tc>
      </w:tr>
    </w:tbl>
    <w:p w14:paraId="53F82A21" w14:textId="77777777" w:rsidR="00C31D85" w:rsidRDefault="00C31D85" w:rsidP="00C92282">
      <w:pPr>
        <w:spacing w:line="276" w:lineRule="auto"/>
        <w:sectPr w:rsidR="00C31D85" w:rsidSect="00C31D85">
          <w:pgSz w:w="15840" w:h="12240" w:orient="landscape" w:code="1"/>
          <w:pgMar w:top="720" w:right="720" w:bottom="576" w:left="720" w:header="432" w:footer="288" w:gutter="0"/>
          <w:cols w:space="720"/>
          <w:titlePg/>
          <w:docGrid w:linePitch="360"/>
        </w:sectPr>
      </w:pPr>
    </w:p>
    <w:p w14:paraId="489BBCE1" w14:textId="79920A52" w:rsidR="00ED1049" w:rsidRPr="00C31D85" w:rsidRDefault="00ED1049" w:rsidP="00C92282">
      <w:pPr>
        <w:spacing w:line="276" w:lineRule="auto"/>
      </w:pPr>
      <w:r w:rsidRPr="00ED1049">
        <w:rPr>
          <w:rFonts w:ascii="Arial" w:hAnsi="Arial" w:cs="Arial"/>
          <w:b/>
          <w:bCs/>
          <w:sz w:val="28"/>
          <w:szCs w:val="28"/>
        </w:rPr>
        <w:lastRenderedPageBreak/>
        <w:t>References</w:t>
      </w:r>
    </w:p>
    <w:p w14:paraId="25862A80" w14:textId="7A33A509" w:rsidR="00FF1329" w:rsidRDefault="002D50A6" w:rsidP="002D364B">
      <w:pPr>
        <w:spacing w:line="276" w:lineRule="auto"/>
        <w:ind w:left="720" w:hanging="720"/>
        <w:rPr>
          <w:rFonts w:ascii="Arial" w:hAnsi="Arial" w:cs="Arial"/>
          <w:sz w:val="24"/>
          <w:szCs w:val="24"/>
        </w:rPr>
      </w:pPr>
      <w:r w:rsidRPr="002D50A6">
        <w:rPr>
          <w:rFonts w:ascii="Arial" w:hAnsi="Arial" w:cs="Arial"/>
          <w:sz w:val="24"/>
          <w:szCs w:val="24"/>
        </w:rPr>
        <w:t>Mukadam, N., Marston, L., Lewis, G., Mathur, R., Rait, G. and Livingston, G., (2023). Incidence, age at diagnosis and survival with dementia across ethnic groups in England: a longitudinal study using electronic health records. Alzheimer's &amp; Dementia, 19(4), pp.1300-1307.</w:t>
      </w:r>
    </w:p>
    <w:p w14:paraId="2A4F46E0" w14:textId="21224CCC" w:rsidR="00FF1329" w:rsidRPr="00FF1329" w:rsidRDefault="00FF1329" w:rsidP="002D364B">
      <w:pPr>
        <w:spacing w:line="276" w:lineRule="auto"/>
        <w:ind w:left="720" w:hanging="720"/>
        <w:rPr>
          <w:rFonts w:ascii="Arial" w:hAnsi="Arial" w:cs="Arial"/>
          <w:sz w:val="24"/>
          <w:szCs w:val="24"/>
          <w:lang w:val="en-GB"/>
        </w:rPr>
      </w:pPr>
      <w:r w:rsidRPr="00FF1329">
        <w:rPr>
          <w:rFonts w:ascii="Arial" w:hAnsi="Arial" w:cs="Arial"/>
          <w:sz w:val="24"/>
          <w:szCs w:val="24"/>
          <w:lang w:val="en-GB"/>
        </w:rPr>
        <w:t>Yadav, S.K., (2023). Referencing and Avoiding Plagiarism. In </w:t>
      </w:r>
      <w:r w:rsidRPr="00FF1329">
        <w:rPr>
          <w:rFonts w:ascii="Arial" w:hAnsi="Arial" w:cs="Arial"/>
          <w:i/>
          <w:iCs/>
          <w:sz w:val="24"/>
          <w:szCs w:val="24"/>
          <w:lang w:val="en-GB"/>
        </w:rPr>
        <w:t>Research and Publication Ethics</w:t>
      </w:r>
      <w:r w:rsidRPr="00FF1329">
        <w:rPr>
          <w:rFonts w:ascii="Arial" w:hAnsi="Arial" w:cs="Arial"/>
          <w:sz w:val="24"/>
          <w:szCs w:val="24"/>
          <w:lang w:val="en-GB"/>
        </w:rPr>
        <w:t> (pp. 205-227). Cham: Springer International Publishing.</w:t>
      </w:r>
    </w:p>
    <w:sectPr w:rsidR="00FF1329" w:rsidRPr="00FF1329" w:rsidSect="00C31D85">
      <w:pgSz w:w="12240" w:h="15840" w:code="1"/>
      <w:pgMar w:top="720" w:right="576" w:bottom="720"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3992DC" w14:textId="77777777" w:rsidR="00BF427C" w:rsidRDefault="00BF427C" w:rsidP="00D210FA">
      <w:pPr>
        <w:spacing w:after="0"/>
      </w:pPr>
      <w:r>
        <w:separator/>
      </w:r>
    </w:p>
  </w:endnote>
  <w:endnote w:type="continuationSeparator" w:id="0">
    <w:p w14:paraId="7D4AA61D" w14:textId="77777777" w:rsidR="00BF427C" w:rsidRDefault="00BF427C"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14CA23" w14:textId="77777777" w:rsidR="00BF427C" w:rsidRDefault="00BF427C" w:rsidP="00D210FA">
      <w:pPr>
        <w:spacing w:after="0"/>
      </w:pPr>
      <w:r>
        <w:separator/>
      </w:r>
    </w:p>
  </w:footnote>
  <w:footnote w:type="continuationSeparator" w:id="0">
    <w:p w14:paraId="46852B0E" w14:textId="77777777" w:rsidR="00BF427C" w:rsidRDefault="00BF427C"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392440"/>
    <w:multiLevelType w:val="hybridMultilevel"/>
    <w:tmpl w:val="B7C23D08"/>
    <w:lvl w:ilvl="0" w:tplc="A74A6AEC">
      <w:start w:val="1"/>
      <w:numFmt w:val="bullet"/>
      <w:lvlText w:val="•"/>
      <w:lvlJc w:val="left"/>
      <w:pPr>
        <w:tabs>
          <w:tab w:val="num" w:pos="720"/>
        </w:tabs>
        <w:ind w:left="720" w:hanging="360"/>
      </w:pPr>
      <w:rPr>
        <w:rFonts w:ascii="Arial" w:hAnsi="Arial" w:hint="default"/>
      </w:rPr>
    </w:lvl>
    <w:lvl w:ilvl="1" w:tplc="3F564FAA" w:tentative="1">
      <w:start w:val="1"/>
      <w:numFmt w:val="bullet"/>
      <w:lvlText w:val="•"/>
      <w:lvlJc w:val="left"/>
      <w:pPr>
        <w:tabs>
          <w:tab w:val="num" w:pos="1440"/>
        </w:tabs>
        <w:ind w:left="1440" w:hanging="360"/>
      </w:pPr>
      <w:rPr>
        <w:rFonts w:ascii="Arial" w:hAnsi="Arial" w:hint="default"/>
      </w:rPr>
    </w:lvl>
    <w:lvl w:ilvl="2" w:tplc="B944E312" w:tentative="1">
      <w:start w:val="1"/>
      <w:numFmt w:val="bullet"/>
      <w:lvlText w:val="•"/>
      <w:lvlJc w:val="left"/>
      <w:pPr>
        <w:tabs>
          <w:tab w:val="num" w:pos="2160"/>
        </w:tabs>
        <w:ind w:left="2160" w:hanging="360"/>
      </w:pPr>
      <w:rPr>
        <w:rFonts w:ascii="Arial" w:hAnsi="Arial" w:hint="default"/>
      </w:rPr>
    </w:lvl>
    <w:lvl w:ilvl="3" w:tplc="B60EB16E" w:tentative="1">
      <w:start w:val="1"/>
      <w:numFmt w:val="bullet"/>
      <w:lvlText w:val="•"/>
      <w:lvlJc w:val="left"/>
      <w:pPr>
        <w:tabs>
          <w:tab w:val="num" w:pos="2880"/>
        </w:tabs>
        <w:ind w:left="2880" w:hanging="360"/>
      </w:pPr>
      <w:rPr>
        <w:rFonts w:ascii="Arial" w:hAnsi="Arial" w:hint="default"/>
      </w:rPr>
    </w:lvl>
    <w:lvl w:ilvl="4" w:tplc="5C8A720E" w:tentative="1">
      <w:start w:val="1"/>
      <w:numFmt w:val="bullet"/>
      <w:lvlText w:val="•"/>
      <w:lvlJc w:val="left"/>
      <w:pPr>
        <w:tabs>
          <w:tab w:val="num" w:pos="3600"/>
        </w:tabs>
        <w:ind w:left="3600" w:hanging="360"/>
      </w:pPr>
      <w:rPr>
        <w:rFonts w:ascii="Arial" w:hAnsi="Arial" w:hint="default"/>
      </w:rPr>
    </w:lvl>
    <w:lvl w:ilvl="5" w:tplc="27E4B542" w:tentative="1">
      <w:start w:val="1"/>
      <w:numFmt w:val="bullet"/>
      <w:lvlText w:val="•"/>
      <w:lvlJc w:val="left"/>
      <w:pPr>
        <w:tabs>
          <w:tab w:val="num" w:pos="4320"/>
        </w:tabs>
        <w:ind w:left="4320" w:hanging="360"/>
      </w:pPr>
      <w:rPr>
        <w:rFonts w:ascii="Arial" w:hAnsi="Arial" w:hint="default"/>
      </w:rPr>
    </w:lvl>
    <w:lvl w:ilvl="6" w:tplc="377AC798" w:tentative="1">
      <w:start w:val="1"/>
      <w:numFmt w:val="bullet"/>
      <w:lvlText w:val="•"/>
      <w:lvlJc w:val="left"/>
      <w:pPr>
        <w:tabs>
          <w:tab w:val="num" w:pos="5040"/>
        </w:tabs>
        <w:ind w:left="5040" w:hanging="360"/>
      </w:pPr>
      <w:rPr>
        <w:rFonts w:ascii="Arial" w:hAnsi="Arial" w:hint="default"/>
      </w:rPr>
    </w:lvl>
    <w:lvl w:ilvl="7" w:tplc="9F366508" w:tentative="1">
      <w:start w:val="1"/>
      <w:numFmt w:val="bullet"/>
      <w:lvlText w:val="•"/>
      <w:lvlJc w:val="left"/>
      <w:pPr>
        <w:tabs>
          <w:tab w:val="num" w:pos="5760"/>
        </w:tabs>
        <w:ind w:left="5760" w:hanging="360"/>
      </w:pPr>
      <w:rPr>
        <w:rFonts w:ascii="Arial" w:hAnsi="Arial" w:hint="default"/>
      </w:rPr>
    </w:lvl>
    <w:lvl w:ilvl="8" w:tplc="45D4671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2645F3"/>
    <w:multiLevelType w:val="hybridMultilevel"/>
    <w:tmpl w:val="8564B626"/>
    <w:lvl w:ilvl="0" w:tplc="653069B0">
      <w:start w:val="1"/>
      <w:numFmt w:val="bullet"/>
      <w:lvlText w:val="•"/>
      <w:lvlJc w:val="left"/>
      <w:pPr>
        <w:tabs>
          <w:tab w:val="num" w:pos="720"/>
        </w:tabs>
        <w:ind w:left="720" w:hanging="360"/>
      </w:pPr>
      <w:rPr>
        <w:rFonts w:ascii="Arial" w:hAnsi="Arial" w:hint="default"/>
      </w:rPr>
    </w:lvl>
    <w:lvl w:ilvl="1" w:tplc="01E29FAC" w:tentative="1">
      <w:start w:val="1"/>
      <w:numFmt w:val="bullet"/>
      <w:lvlText w:val="•"/>
      <w:lvlJc w:val="left"/>
      <w:pPr>
        <w:tabs>
          <w:tab w:val="num" w:pos="1440"/>
        </w:tabs>
        <w:ind w:left="1440" w:hanging="360"/>
      </w:pPr>
      <w:rPr>
        <w:rFonts w:ascii="Arial" w:hAnsi="Arial" w:hint="default"/>
      </w:rPr>
    </w:lvl>
    <w:lvl w:ilvl="2" w:tplc="28743600" w:tentative="1">
      <w:start w:val="1"/>
      <w:numFmt w:val="bullet"/>
      <w:lvlText w:val="•"/>
      <w:lvlJc w:val="left"/>
      <w:pPr>
        <w:tabs>
          <w:tab w:val="num" w:pos="2160"/>
        </w:tabs>
        <w:ind w:left="2160" w:hanging="360"/>
      </w:pPr>
      <w:rPr>
        <w:rFonts w:ascii="Arial" w:hAnsi="Arial" w:hint="default"/>
      </w:rPr>
    </w:lvl>
    <w:lvl w:ilvl="3" w:tplc="216EF05E" w:tentative="1">
      <w:start w:val="1"/>
      <w:numFmt w:val="bullet"/>
      <w:lvlText w:val="•"/>
      <w:lvlJc w:val="left"/>
      <w:pPr>
        <w:tabs>
          <w:tab w:val="num" w:pos="2880"/>
        </w:tabs>
        <w:ind w:left="2880" w:hanging="360"/>
      </w:pPr>
      <w:rPr>
        <w:rFonts w:ascii="Arial" w:hAnsi="Arial" w:hint="default"/>
      </w:rPr>
    </w:lvl>
    <w:lvl w:ilvl="4" w:tplc="DB88998A" w:tentative="1">
      <w:start w:val="1"/>
      <w:numFmt w:val="bullet"/>
      <w:lvlText w:val="•"/>
      <w:lvlJc w:val="left"/>
      <w:pPr>
        <w:tabs>
          <w:tab w:val="num" w:pos="3600"/>
        </w:tabs>
        <w:ind w:left="3600" w:hanging="360"/>
      </w:pPr>
      <w:rPr>
        <w:rFonts w:ascii="Arial" w:hAnsi="Arial" w:hint="default"/>
      </w:rPr>
    </w:lvl>
    <w:lvl w:ilvl="5" w:tplc="EF1A6DA0" w:tentative="1">
      <w:start w:val="1"/>
      <w:numFmt w:val="bullet"/>
      <w:lvlText w:val="•"/>
      <w:lvlJc w:val="left"/>
      <w:pPr>
        <w:tabs>
          <w:tab w:val="num" w:pos="4320"/>
        </w:tabs>
        <w:ind w:left="4320" w:hanging="360"/>
      </w:pPr>
      <w:rPr>
        <w:rFonts w:ascii="Arial" w:hAnsi="Arial" w:hint="default"/>
      </w:rPr>
    </w:lvl>
    <w:lvl w:ilvl="6" w:tplc="359CFEE2" w:tentative="1">
      <w:start w:val="1"/>
      <w:numFmt w:val="bullet"/>
      <w:lvlText w:val="•"/>
      <w:lvlJc w:val="left"/>
      <w:pPr>
        <w:tabs>
          <w:tab w:val="num" w:pos="5040"/>
        </w:tabs>
        <w:ind w:left="5040" w:hanging="360"/>
      </w:pPr>
      <w:rPr>
        <w:rFonts w:ascii="Arial" w:hAnsi="Arial" w:hint="default"/>
      </w:rPr>
    </w:lvl>
    <w:lvl w:ilvl="7" w:tplc="CD466B2E" w:tentative="1">
      <w:start w:val="1"/>
      <w:numFmt w:val="bullet"/>
      <w:lvlText w:val="•"/>
      <w:lvlJc w:val="left"/>
      <w:pPr>
        <w:tabs>
          <w:tab w:val="num" w:pos="5760"/>
        </w:tabs>
        <w:ind w:left="5760" w:hanging="360"/>
      </w:pPr>
      <w:rPr>
        <w:rFonts w:ascii="Arial" w:hAnsi="Arial" w:hint="default"/>
      </w:rPr>
    </w:lvl>
    <w:lvl w:ilvl="8" w:tplc="5B2616E2"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A522028"/>
    <w:multiLevelType w:val="hybridMultilevel"/>
    <w:tmpl w:val="9230BD6E"/>
    <w:lvl w:ilvl="0" w:tplc="9C84E91A">
      <w:start w:val="1"/>
      <w:numFmt w:val="bullet"/>
      <w:lvlText w:val="•"/>
      <w:lvlJc w:val="left"/>
      <w:pPr>
        <w:tabs>
          <w:tab w:val="num" w:pos="720"/>
        </w:tabs>
        <w:ind w:left="720" w:hanging="360"/>
      </w:pPr>
      <w:rPr>
        <w:rFonts w:ascii="Arial" w:hAnsi="Arial" w:hint="default"/>
      </w:rPr>
    </w:lvl>
    <w:lvl w:ilvl="1" w:tplc="2E4EF1B4" w:tentative="1">
      <w:start w:val="1"/>
      <w:numFmt w:val="bullet"/>
      <w:lvlText w:val="•"/>
      <w:lvlJc w:val="left"/>
      <w:pPr>
        <w:tabs>
          <w:tab w:val="num" w:pos="1440"/>
        </w:tabs>
        <w:ind w:left="1440" w:hanging="360"/>
      </w:pPr>
      <w:rPr>
        <w:rFonts w:ascii="Arial" w:hAnsi="Arial" w:hint="default"/>
      </w:rPr>
    </w:lvl>
    <w:lvl w:ilvl="2" w:tplc="344829B4" w:tentative="1">
      <w:start w:val="1"/>
      <w:numFmt w:val="bullet"/>
      <w:lvlText w:val="•"/>
      <w:lvlJc w:val="left"/>
      <w:pPr>
        <w:tabs>
          <w:tab w:val="num" w:pos="2160"/>
        </w:tabs>
        <w:ind w:left="2160" w:hanging="360"/>
      </w:pPr>
      <w:rPr>
        <w:rFonts w:ascii="Arial" w:hAnsi="Arial" w:hint="default"/>
      </w:rPr>
    </w:lvl>
    <w:lvl w:ilvl="3" w:tplc="3A16B260" w:tentative="1">
      <w:start w:val="1"/>
      <w:numFmt w:val="bullet"/>
      <w:lvlText w:val="•"/>
      <w:lvlJc w:val="left"/>
      <w:pPr>
        <w:tabs>
          <w:tab w:val="num" w:pos="2880"/>
        </w:tabs>
        <w:ind w:left="2880" w:hanging="360"/>
      </w:pPr>
      <w:rPr>
        <w:rFonts w:ascii="Arial" w:hAnsi="Arial" w:hint="default"/>
      </w:rPr>
    </w:lvl>
    <w:lvl w:ilvl="4" w:tplc="94D683C8" w:tentative="1">
      <w:start w:val="1"/>
      <w:numFmt w:val="bullet"/>
      <w:lvlText w:val="•"/>
      <w:lvlJc w:val="left"/>
      <w:pPr>
        <w:tabs>
          <w:tab w:val="num" w:pos="3600"/>
        </w:tabs>
        <w:ind w:left="3600" w:hanging="360"/>
      </w:pPr>
      <w:rPr>
        <w:rFonts w:ascii="Arial" w:hAnsi="Arial" w:hint="default"/>
      </w:rPr>
    </w:lvl>
    <w:lvl w:ilvl="5" w:tplc="2A52DE50" w:tentative="1">
      <w:start w:val="1"/>
      <w:numFmt w:val="bullet"/>
      <w:lvlText w:val="•"/>
      <w:lvlJc w:val="left"/>
      <w:pPr>
        <w:tabs>
          <w:tab w:val="num" w:pos="4320"/>
        </w:tabs>
        <w:ind w:left="4320" w:hanging="360"/>
      </w:pPr>
      <w:rPr>
        <w:rFonts w:ascii="Arial" w:hAnsi="Arial" w:hint="default"/>
      </w:rPr>
    </w:lvl>
    <w:lvl w:ilvl="6" w:tplc="2C88D224" w:tentative="1">
      <w:start w:val="1"/>
      <w:numFmt w:val="bullet"/>
      <w:lvlText w:val="•"/>
      <w:lvlJc w:val="left"/>
      <w:pPr>
        <w:tabs>
          <w:tab w:val="num" w:pos="5040"/>
        </w:tabs>
        <w:ind w:left="5040" w:hanging="360"/>
      </w:pPr>
      <w:rPr>
        <w:rFonts w:ascii="Arial" w:hAnsi="Arial" w:hint="default"/>
      </w:rPr>
    </w:lvl>
    <w:lvl w:ilvl="7" w:tplc="309402D6" w:tentative="1">
      <w:start w:val="1"/>
      <w:numFmt w:val="bullet"/>
      <w:lvlText w:val="•"/>
      <w:lvlJc w:val="left"/>
      <w:pPr>
        <w:tabs>
          <w:tab w:val="num" w:pos="5760"/>
        </w:tabs>
        <w:ind w:left="5760" w:hanging="360"/>
      </w:pPr>
      <w:rPr>
        <w:rFonts w:ascii="Arial" w:hAnsi="Arial" w:hint="default"/>
      </w:rPr>
    </w:lvl>
    <w:lvl w:ilvl="8" w:tplc="2FE83EB2"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15:restartNumberingAfterBreak="0">
    <w:nsid w:val="1F3E44CE"/>
    <w:multiLevelType w:val="hybridMultilevel"/>
    <w:tmpl w:val="87EAA6A0"/>
    <w:lvl w:ilvl="0" w:tplc="B4EC6FE6">
      <w:start w:val="1"/>
      <w:numFmt w:val="bullet"/>
      <w:lvlText w:val="•"/>
      <w:lvlJc w:val="left"/>
      <w:pPr>
        <w:tabs>
          <w:tab w:val="num" w:pos="720"/>
        </w:tabs>
        <w:ind w:left="720" w:hanging="360"/>
      </w:pPr>
      <w:rPr>
        <w:rFonts w:ascii="Arial" w:hAnsi="Arial" w:hint="default"/>
      </w:rPr>
    </w:lvl>
    <w:lvl w:ilvl="1" w:tplc="4162C0E4" w:tentative="1">
      <w:start w:val="1"/>
      <w:numFmt w:val="bullet"/>
      <w:lvlText w:val="•"/>
      <w:lvlJc w:val="left"/>
      <w:pPr>
        <w:tabs>
          <w:tab w:val="num" w:pos="1440"/>
        </w:tabs>
        <w:ind w:left="1440" w:hanging="360"/>
      </w:pPr>
      <w:rPr>
        <w:rFonts w:ascii="Arial" w:hAnsi="Arial" w:hint="default"/>
      </w:rPr>
    </w:lvl>
    <w:lvl w:ilvl="2" w:tplc="A4B2D4D0" w:tentative="1">
      <w:start w:val="1"/>
      <w:numFmt w:val="bullet"/>
      <w:lvlText w:val="•"/>
      <w:lvlJc w:val="left"/>
      <w:pPr>
        <w:tabs>
          <w:tab w:val="num" w:pos="2160"/>
        </w:tabs>
        <w:ind w:left="2160" w:hanging="360"/>
      </w:pPr>
      <w:rPr>
        <w:rFonts w:ascii="Arial" w:hAnsi="Arial" w:hint="default"/>
      </w:rPr>
    </w:lvl>
    <w:lvl w:ilvl="3" w:tplc="B13CFE08" w:tentative="1">
      <w:start w:val="1"/>
      <w:numFmt w:val="bullet"/>
      <w:lvlText w:val="•"/>
      <w:lvlJc w:val="left"/>
      <w:pPr>
        <w:tabs>
          <w:tab w:val="num" w:pos="2880"/>
        </w:tabs>
        <w:ind w:left="2880" w:hanging="360"/>
      </w:pPr>
      <w:rPr>
        <w:rFonts w:ascii="Arial" w:hAnsi="Arial" w:hint="default"/>
      </w:rPr>
    </w:lvl>
    <w:lvl w:ilvl="4" w:tplc="04F20DAC" w:tentative="1">
      <w:start w:val="1"/>
      <w:numFmt w:val="bullet"/>
      <w:lvlText w:val="•"/>
      <w:lvlJc w:val="left"/>
      <w:pPr>
        <w:tabs>
          <w:tab w:val="num" w:pos="3600"/>
        </w:tabs>
        <w:ind w:left="3600" w:hanging="360"/>
      </w:pPr>
      <w:rPr>
        <w:rFonts w:ascii="Arial" w:hAnsi="Arial" w:hint="default"/>
      </w:rPr>
    </w:lvl>
    <w:lvl w:ilvl="5" w:tplc="E1E82176" w:tentative="1">
      <w:start w:val="1"/>
      <w:numFmt w:val="bullet"/>
      <w:lvlText w:val="•"/>
      <w:lvlJc w:val="left"/>
      <w:pPr>
        <w:tabs>
          <w:tab w:val="num" w:pos="4320"/>
        </w:tabs>
        <w:ind w:left="4320" w:hanging="360"/>
      </w:pPr>
      <w:rPr>
        <w:rFonts w:ascii="Arial" w:hAnsi="Arial" w:hint="default"/>
      </w:rPr>
    </w:lvl>
    <w:lvl w:ilvl="6" w:tplc="24B4950E" w:tentative="1">
      <w:start w:val="1"/>
      <w:numFmt w:val="bullet"/>
      <w:lvlText w:val="•"/>
      <w:lvlJc w:val="left"/>
      <w:pPr>
        <w:tabs>
          <w:tab w:val="num" w:pos="5040"/>
        </w:tabs>
        <w:ind w:left="5040" w:hanging="360"/>
      </w:pPr>
      <w:rPr>
        <w:rFonts w:ascii="Arial" w:hAnsi="Arial" w:hint="default"/>
      </w:rPr>
    </w:lvl>
    <w:lvl w:ilvl="7" w:tplc="E91690BA" w:tentative="1">
      <w:start w:val="1"/>
      <w:numFmt w:val="bullet"/>
      <w:lvlText w:val="•"/>
      <w:lvlJc w:val="left"/>
      <w:pPr>
        <w:tabs>
          <w:tab w:val="num" w:pos="5760"/>
        </w:tabs>
        <w:ind w:left="5760" w:hanging="360"/>
      </w:pPr>
      <w:rPr>
        <w:rFonts w:ascii="Arial" w:hAnsi="Arial" w:hint="default"/>
      </w:rPr>
    </w:lvl>
    <w:lvl w:ilvl="8" w:tplc="D598D44E"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7"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5B61ED6"/>
    <w:multiLevelType w:val="hybridMultilevel"/>
    <w:tmpl w:val="54884F50"/>
    <w:lvl w:ilvl="0" w:tplc="2E665E6C">
      <w:start w:val="1"/>
      <w:numFmt w:val="bullet"/>
      <w:lvlText w:val="•"/>
      <w:lvlJc w:val="left"/>
      <w:pPr>
        <w:tabs>
          <w:tab w:val="num" w:pos="720"/>
        </w:tabs>
        <w:ind w:left="720" w:hanging="360"/>
      </w:pPr>
      <w:rPr>
        <w:rFonts w:ascii="Arial" w:hAnsi="Arial" w:hint="default"/>
      </w:rPr>
    </w:lvl>
    <w:lvl w:ilvl="1" w:tplc="CEFA09DC" w:tentative="1">
      <w:start w:val="1"/>
      <w:numFmt w:val="bullet"/>
      <w:lvlText w:val="•"/>
      <w:lvlJc w:val="left"/>
      <w:pPr>
        <w:tabs>
          <w:tab w:val="num" w:pos="1440"/>
        </w:tabs>
        <w:ind w:left="1440" w:hanging="360"/>
      </w:pPr>
      <w:rPr>
        <w:rFonts w:ascii="Arial" w:hAnsi="Arial" w:hint="default"/>
      </w:rPr>
    </w:lvl>
    <w:lvl w:ilvl="2" w:tplc="92786CBE" w:tentative="1">
      <w:start w:val="1"/>
      <w:numFmt w:val="bullet"/>
      <w:lvlText w:val="•"/>
      <w:lvlJc w:val="left"/>
      <w:pPr>
        <w:tabs>
          <w:tab w:val="num" w:pos="2160"/>
        </w:tabs>
        <w:ind w:left="2160" w:hanging="360"/>
      </w:pPr>
      <w:rPr>
        <w:rFonts w:ascii="Arial" w:hAnsi="Arial" w:hint="default"/>
      </w:rPr>
    </w:lvl>
    <w:lvl w:ilvl="3" w:tplc="1B54CA04" w:tentative="1">
      <w:start w:val="1"/>
      <w:numFmt w:val="bullet"/>
      <w:lvlText w:val="•"/>
      <w:lvlJc w:val="left"/>
      <w:pPr>
        <w:tabs>
          <w:tab w:val="num" w:pos="2880"/>
        </w:tabs>
        <w:ind w:left="2880" w:hanging="360"/>
      </w:pPr>
      <w:rPr>
        <w:rFonts w:ascii="Arial" w:hAnsi="Arial" w:hint="default"/>
      </w:rPr>
    </w:lvl>
    <w:lvl w:ilvl="4" w:tplc="8BEA3AA2" w:tentative="1">
      <w:start w:val="1"/>
      <w:numFmt w:val="bullet"/>
      <w:lvlText w:val="•"/>
      <w:lvlJc w:val="left"/>
      <w:pPr>
        <w:tabs>
          <w:tab w:val="num" w:pos="3600"/>
        </w:tabs>
        <w:ind w:left="3600" w:hanging="360"/>
      </w:pPr>
      <w:rPr>
        <w:rFonts w:ascii="Arial" w:hAnsi="Arial" w:hint="default"/>
      </w:rPr>
    </w:lvl>
    <w:lvl w:ilvl="5" w:tplc="D270A8A6" w:tentative="1">
      <w:start w:val="1"/>
      <w:numFmt w:val="bullet"/>
      <w:lvlText w:val="•"/>
      <w:lvlJc w:val="left"/>
      <w:pPr>
        <w:tabs>
          <w:tab w:val="num" w:pos="4320"/>
        </w:tabs>
        <w:ind w:left="4320" w:hanging="360"/>
      </w:pPr>
      <w:rPr>
        <w:rFonts w:ascii="Arial" w:hAnsi="Arial" w:hint="default"/>
      </w:rPr>
    </w:lvl>
    <w:lvl w:ilvl="6" w:tplc="5C766E12" w:tentative="1">
      <w:start w:val="1"/>
      <w:numFmt w:val="bullet"/>
      <w:lvlText w:val="•"/>
      <w:lvlJc w:val="left"/>
      <w:pPr>
        <w:tabs>
          <w:tab w:val="num" w:pos="5040"/>
        </w:tabs>
        <w:ind w:left="5040" w:hanging="360"/>
      </w:pPr>
      <w:rPr>
        <w:rFonts w:ascii="Arial" w:hAnsi="Arial" w:hint="default"/>
      </w:rPr>
    </w:lvl>
    <w:lvl w:ilvl="7" w:tplc="0EC6FD96" w:tentative="1">
      <w:start w:val="1"/>
      <w:numFmt w:val="bullet"/>
      <w:lvlText w:val="•"/>
      <w:lvlJc w:val="left"/>
      <w:pPr>
        <w:tabs>
          <w:tab w:val="num" w:pos="5760"/>
        </w:tabs>
        <w:ind w:left="5760" w:hanging="360"/>
      </w:pPr>
      <w:rPr>
        <w:rFonts w:ascii="Arial" w:hAnsi="Arial" w:hint="default"/>
      </w:rPr>
    </w:lvl>
    <w:lvl w:ilvl="8" w:tplc="16B2F33E"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0" w15:restartNumberingAfterBreak="0">
    <w:nsid w:val="7A5303FC"/>
    <w:multiLevelType w:val="hybridMultilevel"/>
    <w:tmpl w:val="0DF23BD2"/>
    <w:lvl w:ilvl="0" w:tplc="62ACD164">
      <w:start w:val="1"/>
      <w:numFmt w:val="bullet"/>
      <w:lvlText w:val="•"/>
      <w:lvlJc w:val="left"/>
      <w:pPr>
        <w:ind w:left="720" w:hanging="360"/>
      </w:pPr>
      <w:rPr>
        <w:rFonts w:ascii="Arial" w:hAnsi="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2"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49790281">
    <w:abstractNumId w:val="4"/>
  </w:num>
  <w:num w:numId="2" w16cid:durableId="1644044871">
    <w:abstractNumId w:val="3"/>
  </w:num>
  <w:num w:numId="3" w16cid:durableId="145974439">
    <w:abstractNumId w:val="11"/>
  </w:num>
  <w:num w:numId="4" w16cid:durableId="1789543601">
    <w:abstractNumId w:val="12"/>
  </w:num>
  <w:num w:numId="5" w16cid:durableId="1543520634">
    <w:abstractNumId w:val="7"/>
  </w:num>
  <w:num w:numId="6" w16cid:durableId="710805150">
    <w:abstractNumId w:val="6"/>
  </w:num>
  <w:num w:numId="7" w16cid:durableId="953484596">
    <w:abstractNumId w:val="9"/>
  </w:num>
  <w:num w:numId="8" w16cid:durableId="610237766">
    <w:abstractNumId w:val="8"/>
  </w:num>
  <w:num w:numId="9" w16cid:durableId="290525763">
    <w:abstractNumId w:val="2"/>
  </w:num>
  <w:num w:numId="10" w16cid:durableId="355693756">
    <w:abstractNumId w:val="0"/>
  </w:num>
  <w:num w:numId="11" w16cid:durableId="779838868">
    <w:abstractNumId w:val="5"/>
  </w:num>
  <w:num w:numId="12" w16cid:durableId="757361046">
    <w:abstractNumId w:val="1"/>
  </w:num>
  <w:num w:numId="13" w16cid:durableId="70937526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63B85"/>
    <w:rsid w:val="0008782A"/>
    <w:rsid w:val="000A065A"/>
    <w:rsid w:val="000E0A31"/>
    <w:rsid w:val="000E56ED"/>
    <w:rsid w:val="00106FC5"/>
    <w:rsid w:val="00120DEC"/>
    <w:rsid w:val="00123C19"/>
    <w:rsid w:val="001A2DAB"/>
    <w:rsid w:val="001C55B6"/>
    <w:rsid w:val="001D6CC4"/>
    <w:rsid w:val="001F7E47"/>
    <w:rsid w:val="00206405"/>
    <w:rsid w:val="002334DC"/>
    <w:rsid w:val="002341AD"/>
    <w:rsid w:val="00253267"/>
    <w:rsid w:val="002823CD"/>
    <w:rsid w:val="00287787"/>
    <w:rsid w:val="00291685"/>
    <w:rsid w:val="0029329C"/>
    <w:rsid w:val="002B0A3D"/>
    <w:rsid w:val="002D364B"/>
    <w:rsid w:val="002D50A6"/>
    <w:rsid w:val="002F26AB"/>
    <w:rsid w:val="003007A7"/>
    <w:rsid w:val="003257E1"/>
    <w:rsid w:val="00325DEC"/>
    <w:rsid w:val="00346FFA"/>
    <w:rsid w:val="00385494"/>
    <w:rsid w:val="003A3069"/>
    <w:rsid w:val="003B341D"/>
    <w:rsid w:val="003C20B5"/>
    <w:rsid w:val="003E545F"/>
    <w:rsid w:val="003F03D2"/>
    <w:rsid w:val="003F1E1A"/>
    <w:rsid w:val="003F3261"/>
    <w:rsid w:val="004045E5"/>
    <w:rsid w:val="00421496"/>
    <w:rsid w:val="00422C27"/>
    <w:rsid w:val="00424428"/>
    <w:rsid w:val="0044367C"/>
    <w:rsid w:val="0044412C"/>
    <w:rsid w:val="00447891"/>
    <w:rsid w:val="00450C44"/>
    <w:rsid w:val="004642F0"/>
    <w:rsid w:val="00500564"/>
    <w:rsid w:val="0051102B"/>
    <w:rsid w:val="00516CC0"/>
    <w:rsid w:val="005475F0"/>
    <w:rsid w:val="00582081"/>
    <w:rsid w:val="005838BC"/>
    <w:rsid w:val="00591167"/>
    <w:rsid w:val="005B57E1"/>
    <w:rsid w:val="005E61E0"/>
    <w:rsid w:val="005F0F31"/>
    <w:rsid w:val="005F7D75"/>
    <w:rsid w:val="006024ED"/>
    <w:rsid w:val="0061793F"/>
    <w:rsid w:val="0062123A"/>
    <w:rsid w:val="00643918"/>
    <w:rsid w:val="006605F8"/>
    <w:rsid w:val="006676A1"/>
    <w:rsid w:val="006833BD"/>
    <w:rsid w:val="006D2642"/>
    <w:rsid w:val="006E2D42"/>
    <w:rsid w:val="00720FEE"/>
    <w:rsid w:val="00764B6F"/>
    <w:rsid w:val="007C7319"/>
    <w:rsid w:val="007D43B3"/>
    <w:rsid w:val="007F20B4"/>
    <w:rsid w:val="007F525E"/>
    <w:rsid w:val="00802FF1"/>
    <w:rsid w:val="00816DC0"/>
    <w:rsid w:val="0082695D"/>
    <w:rsid w:val="0083044C"/>
    <w:rsid w:val="00846694"/>
    <w:rsid w:val="0085182D"/>
    <w:rsid w:val="00867E5F"/>
    <w:rsid w:val="008709F5"/>
    <w:rsid w:val="00877A91"/>
    <w:rsid w:val="00884E86"/>
    <w:rsid w:val="00890534"/>
    <w:rsid w:val="00891124"/>
    <w:rsid w:val="008927FF"/>
    <w:rsid w:val="008B0F18"/>
    <w:rsid w:val="008C1616"/>
    <w:rsid w:val="008D4C4A"/>
    <w:rsid w:val="008E3921"/>
    <w:rsid w:val="0090027B"/>
    <w:rsid w:val="00905238"/>
    <w:rsid w:val="0094702A"/>
    <w:rsid w:val="00967DAB"/>
    <w:rsid w:val="00990E76"/>
    <w:rsid w:val="00991A53"/>
    <w:rsid w:val="00996F4E"/>
    <w:rsid w:val="009F71FE"/>
    <w:rsid w:val="00A27D8D"/>
    <w:rsid w:val="00A31F33"/>
    <w:rsid w:val="00A53D0F"/>
    <w:rsid w:val="00A70A62"/>
    <w:rsid w:val="00A71DA8"/>
    <w:rsid w:val="00A811CF"/>
    <w:rsid w:val="00A90A7A"/>
    <w:rsid w:val="00AB1210"/>
    <w:rsid w:val="00AB5409"/>
    <w:rsid w:val="00AB770D"/>
    <w:rsid w:val="00AF2088"/>
    <w:rsid w:val="00AF56D9"/>
    <w:rsid w:val="00AF5FB0"/>
    <w:rsid w:val="00B0080A"/>
    <w:rsid w:val="00B0538C"/>
    <w:rsid w:val="00B376E4"/>
    <w:rsid w:val="00B37AB8"/>
    <w:rsid w:val="00B418DE"/>
    <w:rsid w:val="00B47FE7"/>
    <w:rsid w:val="00B67824"/>
    <w:rsid w:val="00BE15BA"/>
    <w:rsid w:val="00BF427C"/>
    <w:rsid w:val="00BF6D27"/>
    <w:rsid w:val="00C20ED0"/>
    <w:rsid w:val="00C31D85"/>
    <w:rsid w:val="00C348A8"/>
    <w:rsid w:val="00C34FA0"/>
    <w:rsid w:val="00C46111"/>
    <w:rsid w:val="00C47DCC"/>
    <w:rsid w:val="00C50328"/>
    <w:rsid w:val="00C83332"/>
    <w:rsid w:val="00C92282"/>
    <w:rsid w:val="00C95E04"/>
    <w:rsid w:val="00CC0A8F"/>
    <w:rsid w:val="00CC24B6"/>
    <w:rsid w:val="00CD3A64"/>
    <w:rsid w:val="00CE08CD"/>
    <w:rsid w:val="00D0664A"/>
    <w:rsid w:val="00D210FA"/>
    <w:rsid w:val="00D30F1D"/>
    <w:rsid w:val="00D57231"/>
    <w:rsid w:val="00D87B48"/>
    <w:rsid w:val="00D91203"/>
    <w:rsid w:val="00D94FD1"/>
    <w:rsid w:val="00E41692"/>
    <w:rsid w:val="00E55D74"/>
    <w:rsid w:val="00E81234"/>
    <w:rsid w:val="00E9037E"/>
    <w:rsid w:val="00EA120D"/>
    <w:rsid w:val="00EA49C3"/>
    <w:rsid w:val="00EA6FE6"/>
    <w:rsid w:val="00EB5E14"/>
    <w:rsid w:val="00EB6F36"/>
    <w:rsid w:val="00ED1049"/>
    <w:rsid w:val="00EE19D9"/>
    <w:rsid w:val="00EF26FC"/>
    <w:rsid w:val="00F37523"/>
    <w:rsid w:val="00F50168"/>
    <w:rsid w:val="00F50D34"/>
    <w:rsid w:val="00F52F83"/>
    <w:rsid w:val="00F61360"/>
    <w:rsid w:val="00F92D75"/>
    <w:rsid w:val="00FC538A"/>
    <w:rsid w:val="00FE2B9F"/>
    <w:rsid w:val="00FF1329"/>
    <w:rsid w:val="00FF3CF0"/>
    <w:rsid w:val="00FF4076"/>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qFormat/>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 w:type="paragraph" w:styleId="Caption">
    <w:name w:val="caption"/>
    <w:basedOn w:val="Normal"/>
    <w:next w:val="Normal"/>
    <w:uiPriority w:val="35"/>
    <w:unhideWhenUsed/>
    <w:qFormat/>
    <w:rsid w:val="001F7E47"/>
    <w:pPr>
      <w:spacing w:after="200"/>
    </w:pPr>
    <w:rPr>
      <w:rFonts w:ascii="Times New Roman" w:hAnsi="Times New Roman"/>
      <w:i/>
      <w:iCs/>
      <w:color w:val="44546A" w:themeColor="text2"/>
      <w:sz w:val="18"/>
      <w:szCs w:val="1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5316729">
      <w:bodyDiv w:val="1"/>
      <w:marLeft w:val="0"/>
      <w:marRight w:val="0"/>
      <w:marTop w:val="0"/>
      <w:marBottom w:val="0"/>
      <w:divBdr>
        <w:top w:val="none" w:sz="0" w:space="0" w:color="auto"/>
        <w:left w:val="none" w:sz="0" w:space="0" w:color="auto"/>
        <w:bottom w:val="none" w:sz="0" w:space="0" w:color="auto"/>
        <w:right w:val="none" w:sz="0" w:space="0" w:color="auto"/>
      </w:divBdr>
      <w:divsChild>
        <w:div w:id="1897544278">
          <w:marLeft w:val="360"/>
          <w:marRight w:val="0"/>
          <w:marTop w:val="200"/>
          <w:marBottom w:val="0"/>
          <w:divBdr>
            <w:top w:val="none" w:sz="0" w:space="0" w:color="auto"/>
            <w:left w:val="none" w:sz="0" w:space="0" w:color="auto"/>
            <w:bottom w:val="none" w:sz="0" w:space="0" w:color="auto"/>
            <w:right w:val="none" w:sz="0" w:space="0" w:color="auto"/>
          </w:divBdr>
        </w:div>
      </w:divsChild>
    </w:div>
    <w:div w:id="297148953">
      <w:bodyDiv w:val="1"/>
      <w:marLeft w:val="0"/>
      <w:marRight w:val="0"/>
      <w:marTop w:val="0"/>
      <w:marBottom w:val="0"/>
      <w:divBdr>
        <w:top w:val="none" w:sz="0" w:space="0" w:color="auto"/>
        <w:left w:val="none" w:sz="0" w:space="0" w:color="auto"/>
        <w:bottom w:val="none" w:sz="0" w:space="0" w:color="auto"/>
        <w:right w:val="none" w:sz="0" w:space="0" w:color="auto"/>
      </w:divBdr>
      <w:divsChild>
        <w:div w:id="377171730">
          <w:marLeft w:val="360"/>
          <w:marRight w:val="0"/>
          <w:marTop w:val="200"/>
          <w:marBottom w:val="0"/>
          <w:divBdr>
            <w:top w:val="none" w:sz="0" w:space="0" w:color="auto"/>
            <w:left w:val="none" w:sz="0" w:space="0" w:color="auto"/>
            <w:bottom w:val="none" w:sz="0" w:space="0" w:color="auto"/>
            <w:right w:val="none" w:sz="0" w:space="0" w:color="auto"/>
          </w:divBdr>
        </w:div>
        <w:div w:id="170026238">
          <w:marLeft w:val="360"/>
          <w:marRight w:val="0"/>
          <w:marTop w:val="200"/>
          <w:marBottom w:val="0"/>
          <w:divBdr>
            <w:top w:val="none" w:sz="0" w:space="0" w:color="auto"/>
            <w:left w:val="none" w:sz="0" w:space="0" w:color="auto"/>
            <w:bottom w:val="none" w:sz="0" w:space="0" w:color="auto"/>
            <w:right w:val="none" w:sz="0" w:space="0" w:color="auto"/>
          </w:divBdr>
        </w:div>
      </w:divsChild>
    </w:div>
    <w:div w:id="805705907">
      <w:bodyDiv w:val="1"/>
      <w:marLeft w:val="0"/>
      <w:marRight w:val="0"/>
      <w:marTop w:val="0"/>
      <w:marBottom w:val="0"/>
      <w:divBdr>
        <w:top w:val="none" w:sz="0" w:space="0" w:color="auto"/>
        <w:left w:val="none" w:sz="0" w:space="0" w:color="auto"/>
        <w:bottom w:val="none" w:sz="0" w:space="0" w:color="auto"/>
        <w:right w:val="none" w:sz="0" w:space="0" w:color="auto"/>
      </w:divBdr>
      <w:divsChild>
        <w:div w:id="1712608356">
          <w:marLeft w:val="360"/>
          <w:marRight w:val="0"/>
          <w:marTop w:val="200"/>
          <w:marBottom w:val="0"/>
          <w:divBdr>
            <w:top w:val="none" w:sz="0" w:space="0" w:color="auto"/>
            <w:left w:val="none" w:sz="0" w:space="0" w:color="auto"/>
            <w:bottom w:val="none" w:sz="0" w:space="0" w:color="auto"/>
            <w:right w:val="none" w:sz="0" w:space="0" w:color="auto"/>
          </w:divBdr>
        </w:div>
      </w:divsChild>
    </w:div>
    <w:div w:id="1255439774">
      <w:bodyDiv w:val="1"/>
      <w:marLeft w:val="0"/>
      <w:marRight w:val="0"/>
      <w:marTop w:val="0"/>
      <w:marBottom w:val="0"/>
      <w:divBdr>
        <w:top w:val="none" w:sz="0" w:space="0" w:color="auto"/>
        <w:left w:val="none" w:sz="0" w:space="0" w:color="auto"/>
        <w:bottom w:val="none" w:sz="0" w:space="0" w:color="auto"/>
        <w:right w:val="none" w:sz="0" w:space="0" w:color="auto"/>
      </w:divBdr>
      <w:divsChild>
        <w:div w:id="76902503">
          <w:marLeft w:val="360"/>
          <w:marRight w:val="0"/>
          <w:marTop w:val="200"/>
          <w:marBottom w:val="0"/>
          <w:divBdr>
            <w:top w:val="none" w:sz="0" w:space="0" w:color="auto"/>
            <w:left w:val="none" w:sz="0" w:space="0" w:color="auto"/>
            <w:bottom w:val="none" w:sz="0" w:space="0" w:color="auto"/>
            <w:right w:val="none" w:sz="0" w:space="0" w:color="auto"/>
          </w:divBdr>
        </w:div>
      </w:divsChild>
    </w:div>
    <w:div w:id="2033264573">
      <w:bodyDiv w:val="1"/>
      <w:marLeft w:val="0"/>
      <w:marRight w:val="0"/>
      <w:marTop w:val="0"/>
      <w:marBottom w:val="0"/>
      <w:divBdr>
        <w:top w:val="none" w:sz="0" w:space="0" w:color="auto"/>
        <w:left w:val="none" w:sz="0" w:space="0" w:color="auto"/>
        <w:bottom w:val="none" w:sz="0" w:space="0" w:color="auto"/>
        <w:right w:val="none" w:sz="0" w:space="0" w:color="auto"/>
      </w:divBdr>
      <w:divsChild>
        <w:div w:id="1323120837">
          <w:marLeft w:val="360"/>
          <w:marRight w:val="0"/>
          <w:marTop w:val="200"/>
          <w:marBottom w:val="0"/>
          <w:divBdr>
            <w:top w:val="none" w:sz="0" w:space="0" w:color="auto"/>
            <w:left w:val="none" w:sz="0" w:space="0" w:color="auto"/>
            <w:bottom w:val="none" w:sz="0" w:space="0" w:color="auto"/>
            <w:right w:val="none" w:sz="0" w:space="0" w:color="auto"/>
          </w:divBdr>
        </w:div>
        <w:div w:id="75517881">
          <w:marLeft w:val="360"/>
          <w:marRight w:val="0"/>
          <w:marTop w:val="20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0" ma:contentTypeDescription="Create a new document." ma:contentTypeScope="" ma:versionID="2b03f78e7b68149a2ba41569ac967026">
  <xsd:schema xmlns:xsd="http://www.w3.org/2001/XMLSchema" xmlns:xs="http://www.w3.org/2001/XMLSchema" xmlns:p="http://schemas.microsoft.com/office/2006/metadata/properties" xmlns:ns3="ad7316b1-23f1-480c-8fa6-cbf037f4db9c" targetNamespace="http://schemas.microsoft.com/office/2006/metadata/properties" ma:root="true" ma:fieldsID="2b28b906acf21f2c39cac988a11cf03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DateTaken" minOccurs="0"/>
                <xsd:element ref="ns3:_activity"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DateTaken" ma:index="12" nillable="true" ma:displayName="MediaServiceDateTaken" ma:hidden="true" ma:indexed="true" ma:internalName="MediaServiceDateTaken" ma:readOnly="true">
      <xsd:simpleType>
        <xsd:restriction base="dms:Text"/>
      </xsd:simpleType>
    </xsd:element>
    <xsd:element name="_activity" ma:index="13" nillable="true" ma:displayName="_activity" ma:hidden="true" ma:internalName="_activity">
      <xsd:simpleType>
        <xsd:restriction base="dms:Note"/>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C6D8A85-5025-4D16-94A1-B1AD3ABBB138}">
  <ds:schemaRefs>
    <ds:schemaRef ds:uri="http://schemas.openxmlformats.org/officeDocument/2006/bibliography"/>
  </ds:schemaRefs>
</ds:datastoreItem>
</file>

<file path=customXml/itemProps2.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3.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ad7316b1-23f1-480c-8fa6-cbf037f4db9c"/>
  </ds:schemaRefs>
</ds:datastoreItem>
</file>

<file path=customXml/itemProps4.xml><?xml version="1.0" encoding="utf-8"?>
<ds:datastoreItem xmlns:ds="http://schemas.openxmlformats.org/officeDocument/2006/customXml" ds:itemID="{25064B3E-8FF8-4AB5-A051-77D9DA70338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5</Pages>
  <Words>673</Words>
  <Characters>3839</Characters>
  <Application>Microsoft Office Word</Application>
  <DocSecurity>0</DocSecurity>
  <Lines>31</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2026-07-25T21:00:00Z</dcterms:created>
  <dcterms:modified xsi:type="dcterms:W3CDTF">2026-07-25T21:00:00Z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