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8E3D20" w14:textId="77777777" w:rsidR="0017628A" w:rsidRDefault="0017628A" w:rsidP="624CD9F3">
      <w:pPr>
        <w:pStyle w:val="NoSpacing"/>
        <w:spacing w:before="20" w:afterAutospacing="1" w:line="360" w:lineRule="auto"/>
        <w:rPr>
          <w:rFonts w:ascii="Arial Nova" w:eastAsia="Arial Nova" w:hAnsi="Arial Nova" w:cs="Arial Nova"/>
          <w:b/>
          <w:bCs/>
          <w:color w:val="000000" w:themeColor="text1"/>
          <w:sz w:val="40"/>
          <w:szCs w:val="40"/>
        </w:rPr>
      </w:pPr>
    </w:p>
    <w:p w14:paraId="18CBA0B0" w14:textId="77777777" w:rsidR="0017628A" w:rsidRDefault="0017628A" w:rsidP="624CD9F3">
      <w:pPr>
        <w:pStyle w:val="NoSpacing"/>
        <w:spacing w:before="20" w:afterAutospacing="1" w:line="360" w:lineRule="auto"/>
        <w:rPr>
          <w:rFonts w:ascii="Arial Nova" w:eastAsia="Arial Nova" w:hAnsi="Arial Nova" w:cs="Arial Nova"/>
          <w:b/>
          <w:bCs/>
          <w:color w:val="000000" w:themeColor="text1"/>
          <w:sz w:val="40"/>
          <w:szCs w:val="40"/>
        </w:rPr>
      </w:pPr>
    </w:p>
    <w:p w14:paraId="56E02BEB" w14:textId="77777777" w:rsidR="746A6018" w:rsidRDefault="5B4391DF" w:rsidP="624CD9F3">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color w:val="000000" w:themeColor="text1"/>
          <w:sz w:val="40"/>
          <w:szCs w:val="40"/>
        </w:rPr>
        <w:t xml:space="preserve">Student Name: </w:t>
      </w:r>
      <w:r w:rsidRPr="624CD9F3">
        <w:rPr>
          <w:rFonts w:ascii="Arial Nova" w:eastAsia="Arial Nova" w:hAnsi="Arial Nova" w:cs="Arial Nova"/>
          <w:color w:val="000000" w:themeColor="text1"/>
          <w:sz w:val="40"/>
          <w:szCs w:val="40"/>
        </w:rPr>
        <w:t>Gloria Margarita Ramos Agramonte</w:t>
      </w:r>
    </w:p>
    <w:p w14:paraId="7101C81C" w14:textId="77777777" w:rsidR="746A6018" w:rsidRDefault="5B4391DF" w:rsidP="624CD9F3">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color w:val="000000" w:themeColor="text1"/>
          <w:sz w:val="40"/>
          <w:szCs w:val="40"/>
        </w:rPr>
        <w:t>Student Number:</w:t>
      </w:r>
      <w:r w:rsidRPr="624CD9F3">
        <w:rPr>
          <w:rFonts w:ascii="Arial Nova" w:eastAsia="Arial Nova" w:hAnsi="Arial Nova" w:cs="Arial Nova"/>
          <w:color w:val="000000" w:themeColor="text1"/>
          <w:sz w:val="40"/>
          <w:szCs w:val="40"/>
        </w:rPr>
        <w:t xml:space="preserve"> 2426859</w:t>
      </w:r>
    </w:p>
    <w:p w14:paraId="6C66D008" w14:textId="77777777" w:rsidR="746A6018" w:rsidRDefault="5B4391DF" w:rsidP="624CD9F3">
      <w:pPr>
        <w:pStyle w:val="NoSpacing"/>
        <w:spacing w:before="20" w:afterAutospacing="1" w:line="360" w:lineRule="auto"/>
        <w:rPr>
          <w:rFonts w:ascii="Source Sans Pro" w:eastAsia="Source Sans Pro" w:hAnsi="Source Sans Pro" w:cs="Source Sans Pro"/>
          <w:color w:val="242130"/>
          <w:sz w:val="40"/>
          <w:szCs w:val="40"/>
        </w:rPr>
      </w:pPr>
      <w:r w:rsidRPr="624CD9F3">
        <w:rPr>
          <w:rFonts w:ascii="Arial Nova" w:eastAsia="Arial Nova" w:hAnsi="Arial Nova" w:cs="Arial Nova"/>
          <w:b/>
          <w:bCs/>
          <w:color w:val="000000" w:themeColor="text1"/>
          <w:sz w:val="40"/>
          <w:szCs w:val="40"/>
        </w:rPr>
        <w:t>Module Title:</w:t>
      </w:r>
      <w:r w:rsidRPr="624CD9F3">
        <w:rPr>
          <w:rFonts w:ascii="Arial Nova" w:eastAsia="Arial Nova" w:hAnsi="Arial Nova" w:cs="Arial Nova"/>
          <w:color w:val="000000" w:themeColor="text1"/>
          <w:sz w:val="40"/>
          <w:szCs w:val="40"/>
        </w:rPr>
        <w:t xml:space="preserve"> </w:t>
      </w:r>
      <w:r w:rsidRPr="624CD9F3">
        <w:rPr>
          <w:rFonts w:ascii="Source Sans Pro" w:eastAsia="Source Sans Pro" w:hAnsi="Source Sans Pro" w:cs="Source Sans Pro"/>
          <w:color w:val="242130"/>
          <w:sz w:val="40"/>
          <w:szCs w:val="40"/>
        </w:rPr>
        <w:t>Creativity and Value Creation</w:t>
      </w:r>
    </w:p>
    <w:p w14:paraId="3F47B878" w14:textId="77777777" w:rsidR="746A6018" w:rsidRDefault="5B4391DF" w:rsidP="624CD9F3">
      <w:pPr>
        <w:pStyle w:val="NoSpacing"/>
        <w:spacing w:before="20" w:afterAutospacing="1" w:line="360" w:lineRule="auto"/>
        <w:rPr>
          <w:rFonts w:ascii="Source Sans Pro" w:eastAsia="Source Sans Pro" w:hAnsi="Source Sans Pro" w:cs="Source Sans Pro"/>
          <w:color w:val="242130"/>
          <w:sz w:val="40"/>
          <w:szCs w:val="40"/>
        </w:rPr>
      </w:pPr>
      <w:r w:rsidRPr="624CD9F3">
        <w:rPr>
          <w:rFonts w:ascii="Arial Nova" w:eastAsia="Arial Nova" w:hAnsi="Arial Nova" w:cs="Arial Nova"/>
          <w:b/>
          <w:bCs/>
          <w:color w:val="000000" w:themeColor="text1"/>
          <w:sz w:val="40"/>
          <w:szCs w:val="40"/>
        </w:rPr>
        <w:t xml:space="preserve">Lecture Name: </w:t>
      </w:r>
      <w:r w:rsidRPr="624CD9F3">
        <w:rPr>
          <w:rFonts w:ascii="Source Sans Pro" w:eastAsia="Source Sans Pro" w:hAnsi="Source Sans Pro" w:cs="Source Sans Pro"/>
          <w:color w:val="242130"/>
          <w:sz w:val="40"/>
          <w:szCs w:val="40"/>
        </w:rPr>
        <w:t>Zarah Ahmed</w:t>
      </w:r>
    </w:p>
    <w:p w14:paraId="3D7CAD49" w14:textId="77777777" w:rsidR="746A6018" w:rsidRDefault="5B4391DF" w:rsidP="624CD9F3">
      <w:pPr>
        <w:pStyle w:val="NoSpacing"/>
        <w:shd w:val="clear" w:color="auto" w:fill="FFFFFF" w:themeFill="background1"/>
        <w:rPr>
          <w:rFonts w:ascii="Source Sans Pro" w:eastAsia="Source Sans Pro" w:hAnsi="Source Sans Pro" w:cs="Source Sans Pro"/>
          <w:color w:val="242130"/>
          <w:sz w:val="40"/>
          <w:szCs w:val="40"/>
        </w:rPr>
      </w:pPr>
      <w:r w:rsidRPr="624CD9F3">
        <w:rPr>
          <w:rFonts w:ascii="Arial Nova" w:eastAsia="Arial Nova" w:hAnsi="Arial Nova" w:cs="Arial Nova"/>
          <w:b/>
          <w:bCs/>
          <w:color w:val="000000" w:themeColor="text1"/>
          <w:sz w:val="40"/>
          <w:szCs w:val="40"/>
        </w:rPr>
        <w:t>Module Code:</w:t>
      </w:r>
      <w:r w:rsidRPr="624CD9F3">
        <w:rPr>
          <w:rFonts w:ascii="Source Sans Pro" w:eastAsia="Source Sans Pro" w:hAnsi="Source Sans Pro" w:cs="Source Sans Pro"/>
          <w:color w:val="242130"/>
          <w:sz w:val="40"/>
          <w:szCs w:val="40"/>
        </w:rPr>
        <w:t xml:space="preserve"> BMHP5014</w:t>
      </w:r>
    </w:p>
    <w:p w14:paraId="73108D40" w14:textId="77777777" w:rsidR="746A6018" w:rsidRDefault="746A6018" w:rsidP="624CD9F3">
      <w:pPr>
        <w:shd w:val="clear" w:color="auto" w:fill="FFFFFF" w:themeFill="background1"/>
        <w:spacing w:after="0"/>
        <w:rPr>
          <w:rFonts w:ascii="Source Sans Pro" w:eastAsia="Source Sans Pro" w:hAnsi="Source Sans Pro" w:cs="Source Sans Pro"/>
          <w:color w:val="242130"/>
          <w:sz w:val="40"/>
          <w:szCs w:val="40"/>
        </w:rPr>
      </w:pPr>
    </w:p>
    <w:p w14:paraId="5D07D83E" w14:textId="77777777" w:rsidR="00255209" w:rsidRDefault="5B4391DF" w:rsidP="00255209">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color w:val="000000" w:themeColor="text1"/>
          <w:sz w:val="40"/>
          <w:szCs w:val="40"/>
        </w:rPr>
        <w:t xml:space="preserve">Assignment: </w:t>
      </w:r>
      <w:r w:rsidRPr="624CD9F3">
        <w:rPr>
          <w:rFonts w:ascii="Arial Nova" w:eastAsia="Arial Nova" w:hAnsi="Arial Nova" w:cs="Arial Nova"/>
          <w:color w:val="000000" w:themeColor="text1"/>
          <w:sz w:val="40"/>
          <w:szCs w:val="40"/>
        </w:rPr>
        <w:t>Component 1 Online Portfolio of Set Exercises</w:t>
      </w:r>
    </w:p>
    <w:p w14:paraId="10FFB671"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3D06C074"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4711ECD8"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15B7F7FB" w14:textId="77777777" w:rsidR="00255209" w:rsidRDefault="00255209" w:rsidP="00255209">
      <w:pPr>
        <w:pStyle w:val="NoSpacing"/>
        <w:spacing w:before="20" w:afterAutospacing="1" w:line="360" w:lineRule="auto"/>
        <w:rPr>
          <w:rFonts w:ascii="Arial Nova" w:eastAsia="Arial Nova" w:hAnsi="Arial Nova" w:cs="Arial Nova"/>
          <w:color w:val="000000" w:themeColor="text1"/>
          <w:sz w:val="40"/>
          <w:szCs w:val="40"/>
        </w:rPr>
      </w:pPr>
    </w:p>
    <w:p w14:paraId="4DB12609" w14:textId="77777777" w:rsidR="2A35F5EC" w:rsidRPr="00255209" w:rsidRDefault="3D9186F0" w:rsidP="00255209">
      <w:pPr>
        <w:pStyle w:val="NoSpacing"/>
        <w:spacing w:before="20" w:afterAutospacing="1" w:line="360" w:lineRule="auto"/>
        <w:rPr>
          <w:rFonts w:ascii="Arial Nova" w:eastAsia="Arial Nova" w:hAnsi="Arial Nova" w:cs="Arial Nova"/>
          <w:color w:val="000000" w:themeColor="text1"/>
          <w:sz w:val="40"/>
          <w:szCs w:val="40"/>
        </w:rPr>
      </w:pPr>
      <w:r w:rsidRPr="624CD9F3">
        <w:rPr>
          <w:rFonts w:ascii="Arial Nova" w:eastAsia="Arial Nova" w:hAnsi="Arial Nova" w:cs="Arial Nova"/>
          <w:b/>
          <w:bCs/>
          <w:sz w:val="28"/>
          <w:szCs w:val="28"/>
          <w:lang w:val="en-US"/>
        </w:rPr>
        <w:lastRenderedPageBreak/>
        <w:t xml:space="preserve">Task </w:t>
      </w:r>
      <w:r w:rsidR="66D84E0E" w:rsidRPr="624CD9F3">
        <w:rPr>
          <w:rFonts w:ascii="Arial Nova" w:eastAsia="Arial Nova" w:hAnsi="Arial Nova" w:cs="Arial Nova"/>
          <w:b/>
          <w:bCs/>
          <w:sz w:val="28"/>
          <w:szCs w:val="28"/>
          <w:lang w:val="en-US"/>
        </w:rPr>
        <w:t>1 Concept</w:t>
      </w:r>
      <w:r w:rsidRPr="624CD9F3">
        <w:rPr>
          <w:rFonts w:ascii="Arial Nova" w:eastAsia="Arial Nova" w:hAnsi="Arial Nova" w:cs="Arial Nova"/>
          <w:b/>
          <w:bCs/>
          <w:sz w:val="28"/>
          <w:szCs w:val="28"/>
          <w:lang w:val="en-US"/>
        </w:rPr>
        <w:t xml:space="preserve"> Map</w:t>
      </w:r>
    </w:p>
    <w:p w14:paraId="200CF68C" w14:textId="77777777" w:rsidR="746A6018" w:rsidRPr="00094329" w:rsidRDefault="04115DC5" w:rsidP="00FF365F">
      <w:r w:rsidRPr="624CD9F3">
        <w:t>Create a concept map that outlines the relationship between creativity, value</w:t>
      </w:r>
      <w:r w:rsidR="00255209">
        <w:t xml:space="preserve"> </w:t>
      </w:r>
      <w:r w:rsidRPr="624CD9F3">
        <w:t>creation, and health and social care improvement. Within the concept map, explai</w:t>
      </w:r>
      <w:r w:rsidR="00094329">
        <w:t>n</w:t>
      </w:r>
      <w:r w:rsidR="009A3774">
        <w:rPr>
          <w:noProof/>
        </w:rPr>
        <w:drawing>
          <wp:inline distT="0" distB="0" distL="0" distR="0" wp14:anchorId="25F33427" wp14:editId="78CB6411">
            <wp:extent cx="5734050" cy="2643963"/>
            <wp:effectExtent l="0" t="0" r="19050" b="0"/>
            <wp:docPr id="211174454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37571F7C" w:rsidRPr="05AB0A9E">
        <w:rPr>
          <w:rFonts w:ascii="Arial Nova" w:eastAsia="Arial Nova" w:hAnsi="Arial Nova" w:cs="Arial Nova"/>
          <w:color w:val="000000" w:themeColor="text1"/>
          <w:sz w:val="22"/>
          <w:szCs w:val="22"/>
        </w:rPr>
        <w:t>Creativity plays an important role in health and social care because it encourages professionals to develop innovative ways to improve patient experiences and outcomes. Creativity may include the use of digital technology, personalised care plans and improved</w:t>
      </w:r>
      <w:r w:rsidR="00C473F1">
        <w:rPr>
          <w:rFonts w:ascii="Arial Nova" w:eastAsia="Arial Nova" w:hAnsi="Arial Nova" w:cs="Arial Nova"/>
          <w:color w:val="000000" w:themeColor="text1"/>
          <w:sz w:val="22"/>
          <w:szCs w:val="22"/>
        </w:rPr>
        <w:t xml:space="preserve"> </w:t>
      </w:r>
      <w:r w:rsidR="37571F7C" w:rsidRPr="05AB0A9E">
        <w:rPr>
          <w:rFonts w:ascii="Arial Nova" w:eastAsia="Arial Nova" w:hAnsi="Arial Nova" w:cs="Arial Nova"/>
          <w:color w:val="000000" w:themeColor="text1"/>
          <w:sz w:val="22"/>
          <w:szCs w:val="22"/>
        </w:rPr>
        <w:t>communication methods between professionals and service users (NHS England, 2023). In health and social care settings, creative thinking can help professionals respond to challenges such as staff shortages, social exclusion and increasing demands for services.</w:t>
      </w:r>
    </w:p>
    <w:p w14:paraId="2C5B1315" w14:textId="77777777" w:rsidR="00094329"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For example, many NHS hospitals now use multidisciplinary team (MDT) meetings where doctors, nurses, social workers and therapists work together to create personalised care plans for patients with complex needs. This is a creative and collaborative approach because different professionals share ideas and knowledge to improve decision-making and patient care. As a result, patients receive more coordinated and person-centred support, which can improve recovery, increase patient satisfaction and reduce hospital readmissions (NICE, 2021).</w:t>
      </w:r>
    </w:p>
    <w:p w14:paraId="3CF7C546"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Creativity contributes to value creation by improving the quality and efficiency of care services. Value creation refers to providing services that meet the needs of patients while also improving wellbeing and satisfaction (Porter and Lee, 2013). For example, partnership working and multi-disciplinary teamwork can help organisations deliver coordinated and person-centred care. This can increase trust between professionals, patients and families while reducing duplication of services (Health Foundation, 2022). In addition, flexible working strategies and wellbeing programmes for healthcare staff can help reduce stress and burnout, leading to better staff morale and improved quality of care (West et al., 2020).</w:t>
      </w:r>
    </w:p>
    <w:p w14:paraId="0857F490"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lastRenderedPageBreak/>
        <w:t>Value creation then supports health and social care improvement by promoting safer, more effective and inclusive care. Improvements may include better patient safety, reduced inequalities and increased social inclusion for vulnerable groups (Department of Health and Social Care, 2021). Furthermore, legislation such as the Equality Act 2010 supports fairness and equal access to services. Creative approaches such as telehealth services and digital appointments have also improved access to care for people living in remote areas or with mobility difficulties (World Health Organization, 2021). Creativity, value creation and improvement are therefore interconnected because innovative approaches can strengthen partnership working, improve service delivery and enhance the overall quality of health and social care provision.</w:t>
      </w:r>
    </w:p>
    <w:p w14:paraId="314DDB88" w14:textId="77777777" w:rsidR="746A6018" w:rsidRPr="00094329" w:rsidRDefault="02C9A3E6" w:rsidP="05AB0A9E">
      <w:pPr>
        <w:pStyle w:val="NoSpacing"/>
        <w:spacing w:before="20" w:afterAutospacing="1" w:line="360" w:lineRule="auto"/>
      </w:pPr>
      <w:r w:rsidRPr="007031C2">
        <w:rPr>
          <w:rFonts w:ascii="Arial Nova" w:eastAsia="Arial Nova" w:hAnsi="Arial Nova" w:cs="Arial Nova"/>
          <w:color w:val="000000" w:themeColor="text1"/>
          <w:sz w:val="22"/>
          <w:szCs w:val="22"/>
        </w:rPr>
        <w:t xml:space="preserve"> </w:t>
      </w:r>
      <w:r w:rsidR="37571F7C" w:rsidRPr="05AB0A9E">
        <w:rPr>
          <w:rFonts w:ascii="Arial Nova" w:eastAsia="Arial Nova" w:hAnsi="Arial Nova" w:cs="Arial Nova"/>
          <w:b/>
          <w:bCs/>
          <w:color w:val="000000" w:themeColor="text1"/>
          <w:sz w:val="22"/>
          <w:szCs w:val="22"/>
        </w:rPr>
        <w:t>References</w:t>
      </w:r>
    </w:p>
    <w:p w14:paraId="12EBB21F"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Department of Health and Social Care (2021) Health and social care integration: joining up care for people, places and populations. London: DHSC.</w:t>
      </w:r>
    </w:p>
    <w:p w14:paraId="771D0E33"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Health Foundation (2022) Improving health and care through partnership working. London: The Health Foundation.</w:t>
      </w:r>
    </w:p>
    <w:p w14:paraId="30B6AA8C"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NHS England (2023) Digital transformation in health and social care. Available at:  NHS England￼ (Accessed: 23 May 2026).</w:t>
      </w:r>
    </w:p>
    <w:p w14:paraId="6AB9859D"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NICE (2021) Shared decision making. London: National Institute for Health and Care Excellence.</w:t>
      </w:r>
    </w:p>
    <w:p w14:paraId="6A47C02F"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Porter, M.E. and Lee, T.H. (2013) ‘The strategy that will fix health care’, Harvard Business Review, 91(10), pp. 50–70.</w:t>
      </w:r>
    </w:p>
    <w:p w14:paraId="5DA4B758"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West, M., Bailey, S. and Williams, E. (2020) The courage of compassion: supporting nurses and midwives to deliver high-quality care. London: The King’s Fund.</w:t>
      </w:r>
    </w:p>
    <w:p w14:paraId="131A96DE" w14:textId="77777777" w:rsidR="746A6018" w:rsidRDefault="02C9A3E6" w:rsidP="746A6018">
      <w:pPr>
        <w:pStyle w:val="NoSpacing"/>
        <w:spacing w:before="20" w:afterAutospacing="1" w:line="360" w:lineRule="auto"/>
      </w:pPr>
      <w:r w:rsidRPr="007031C2">
        <w:rPr>
          <w:rFonts w:ascii="Arial Nova" w:eastAsia="Arial Nova" w:hAnsi="Arial Nova" w:cs="Arial Nova"/>
          <w:color w:val="000000" w:themeColor="text1"/>
          <w:sz w:val="22"/>
          <w:szCs w:val="22"/>
        </w:rPr>
        <w:t>World Health Organization (2021) Global strategy on digital health 2020–2025. Geneva: WHO.</w:t>
      </w:r>
    </w:p>
    <w:p w14:paraId="7E1A8BB3" w14:textId="77777777" w:rsidR="746A6018" w:rsidRDefault="746A6018" w:rsidP="746A6018">
      <w:pPr>
        <w:pStyle w:val="NoSpacing"/>
        <w:spacing w:before="20" w:afterAutospacing="1" w:line="360" w:lineRule="auto"/>
        <w:rPr>
          <w:rFonts w:ascii="Arial Nova" w:eastAsia="Arial Nova" w:hAnsi="Arial Nova" w:cs="Arial Nova"/>
          <w:color w:val="000000" w:themeColor="text1"/>
          <w:sz w:val="22"/>
          <w:szCs w:val="22"/>
        </w:rPr>
      </w:pPr>
    </w:p>
    <w:p w14:paraId="5B6E560D" w14:textId="77777777" w:rsidR="00094329" w:rsidRDefault="00094329" w:rsidP="624CD9F3">
      <w:pPr>
        <w:spacing w:line="278" w:lineRule="auto"/>
        <w:rPr>
          <w:rFonts w:ascii="Arial Nova" w:eastAsia="Arial Nova" w:hAnsi="Arial Nova" w:cs="Arial Nova"/>
          <w:color w:val="000000" w:themeColor="text1"/>
          <w:sz w:val="44"/>
          <w:szCs w:val="44"/>
          <w:lang w:val="en-US"/>
        </w:rPr>
      </w:pPr>
    </w:p>
    <w:p w14:paraId="32E80CA9" w14:textId="77777777" w:rsidR="2F9D48AA" w:rsidRDefault="52C2AA9A" w:rsidP="624CD9F3">
      <w:pPr>
        <w:spacing w:line="278" w:lineRule="auto"/>
        <w:rPr>
          <w:rFonts w:ascii="Arial Nova" w:eastAsia="Arial Nova" w:hAnsi="Arial Nova" w:cs="Arial Nova"/>
          <w:b/>
          <w:bCs/>
          <w:color w:val="000000" w:themeColor="text1"/>
          <w:sz w:val="28"/>
          <w:szCs w:val="28"/>
          <w:lang w:val="en-US"/>
        </w:rPr>
      </w:pPr>
      <w:r w:rsidRPr="624CD9F3">
        <w:rPr>
          <w:rFonts w:ascii="Arial Nova" w:eastAsia="Arial Nova" w:hAnsi="Arial Nova" w:cs="Arial Nova"/>
          <w:b/>
          <w:bCs/>
          <w:color w:val="000000" w:themeColor="text1"/>
          <w:sz w:val="28"/>
          <w:szCs w:val="28"/>
          <w:lang w:val="en-US"/>
        </w:rPr>
        <w:lastRenderedPageBreak/>
        <w:t xml:space="preserve">Task </w:t>
      </w:r>
      <w:r w:rsidR="00662082" w:rsidRPr="624CD9F3">
        <w:rPr>
          <w:rFonts w:ascii="Arial Nova" w:eastAsia="Arial Nova" w:hAnsi="Arial Nova" w:cs="Arial Nova"/>
          <w:b/>
          <w:bCs/>
          <w:color w:val="000000" w:themeColor="text1"/>
          <w:sz w:val="28"/>
          <w:szCs w:val="28"/>
          <w:lang w:val="en-US"/>
        </w:rPr>
        <w:t>2 Self</w:t>
      </w:r>
      <w:r w:rsidRPr="624CD9F3">
        <w:rPr>
          <w:rFonts w:ascii="Arial Nova" w:eastAsia="Arial Nova" w:hAnsi="Arial Nova" w:cs="Arial Nova"/>
          <w:b/>
          <w:bCs/>
          <w:color w:val="000000" w:themeColor="text1"/>
          <w:sz w:val="28"/>
          <w:szCs w:val="28"/>
          <w:lang w:val="en-US"/>
        </w:rPr>
        <w:t>-Reflection of Group Activity</w:t>
      </w:r>
    </w:p>
    <w:p w14:paraId="0B3A845E" w14:textId="77777777" w:rsidR="2F9D48AA" w:rsidRPr="005E2910" w:rsidRDefault="5668AD19" w:rsidP="746A6018">
      <w:pPr>
        <w:spacing w:line="278" w:lineRule="auto"/>
        <w:rPr>
          <w:rFonts w:ascii="Arial Nova" w:hAnsi="Arial Nova"/>
        </w:rPr>
      </w:pPr>
      <w:r w:rsidRPr="005E2910">
        <w:rPr>
          <w:rFonts w:ascii="Arial Nova" w:eastAsia="Arial Nova" w:hAnsi="Arial Nova" w:cs="Arial Nova"/>
          <w:i/>
          <w:iCs/>
          <w:color w:val="000000" w:themeColor="text1"/>
          <w:lang w:val="en-US"/>
        </w:rPr>
        <w:t xml:space="preserve">Complete a self-Reflection on the Convergent/Divergent </w:t>
      </w:r>
      <w:r w:rsidR="00662082" w:rsidRPr="005E2910">
        <w:rPr>
          <w:rFonts w:ascii="Arial Nova" w:eastAsia="Arial Nova" w:hAnsi="Arial Nova" w:cs="Arial Nova"/>
          <w:i/>
          <w:iCs/>
          <w:color w:val="000000" w:themeColor="text1"/>
          <w:lang w:val="en-US"/>
        </w:rPr>
        <w:t>paperclip</w:t>
      </w:r>
      <w:r w:rsidRPr="005E2910">
        <w:rPr>
          <w:rFonts w:ascii="Arial Nova" w:eastAsia="Arial Nova" w:hAnsi="Arial Nova" w:cs="Arial Nova"/>
          <w:i/>
          <w:iCs/>
          <w:color w:val="000000" w:themeColor="text1"/>
          <w:lang w:val="en-US"/>
        </w:rPr>
        <w:t xml:space="preserve"> class activity using a reflective model </w:t>
      </w:r>
    </w:p>
    <w:p w14:paraId="5EF4BCE0" w14:textId="77777777" w:rsidR="05AB0A9E" w:rsidRDefault="05AB0A9E" w:rsidP="05AB0A9E">
      <w:pPr>
        <w:spacing w:line="278" w:lineRule="auto"/>
        <w:rPr>
          <w:rFonts w:ascii="Arial Nova" w:eastAsia="Arial Nova" w:hAnsi="Arial Nova" w:cs="Arial Nova"/>
          <w:i/>
          <w:iCs/>
          <w:color w:val="000000" w:themeColor="text1"/>
          <w:lang w:val="en-US"/>
        </w:rPr>
      </w:pPr>
    </w:p>
    <w:p w14:paraId="6DFEB616" w14:textId="77777777" w:rsidR="717302C7" w:rsidRPr="005E2910" w:rsidRDefault="05066D87" w:rsidP="624CD9F3">
      <w:pPr>
        <w:spacing w:line="278" w:lineRule="auto"/>
        <w:rPr>
          <w:rFonts w:eastAsia="Arial Nova" w:cs="Arial Nova"/>
          <w:i/>
          <w:iCs/>
          <w:color w:val="000000" w:themeColor="text1"/>
          <w:sz w:val="22"/>
          <w:szCs w:val="22"/>
          <w:lang w:val="en-US"/>
        </w:rPr>
      </w:pPr>
      <w:r w:rsidRPr="005E2910">
        <w:rPr>
          <w:rFonts w:eastAsia="Arial Nova" w:cs="Arial Nova"/>
          <w:i/>
          <w:iCs/>
          <w:color w:val="000000" w:themeColor="text1"/>
          <w:sz w:val="22"/>
          <w:szCs w:val="22"/>
          <w:lang w:val="en-US"/>
        </w:rPr>
        <w:t xml:space="preserve">During the paperclip group activity, I developed a better understanding of divergent and convergent thinking and how both approaches can support teamwork and problem-solving. Divergent thinking refers to generating many creative ideas without immediately judging them, while convergent thinking involves </w:t>
      </w:r>
      <w:r w:rsidR="00E56C18" w:rsidRPr="005E2910">
        <w:rPr>
          <w:rFonts w:eastAsia="Arial Nova" w:cs="Arial Nova"/>
          <w:i/>
          <w:iCs/>
          <w:color w:val="000000" w:themeColor="text1"/>
          <w:sz w:val="22"/>
          <w:szCs w:val="22"/>
          <w:lang w:val="en-US"/>
        </w:rPr>
        <w:t>analyzing</w:t>
      </w:r>
      <w:r w:rsidRPr="005E2910">
        <w:rPr>
          <w:rFonts w:eastAsia="Arial Nova" w:cs="Arial Nova"/>
          <w:i/>
          <w:iCs/>
          <w:color w:val="000000" w:themeColor="text1"/>
          <w:sz w:val="22"/>
          <w:szCs w:val="22"/>
          <w:lang w:val="en-US"/>
        </w:rPr>
        <w:t xml:space="preserve"> ideas and selecting the most practical solution (Cropley, 2006). During the activity, my group was asked to think of as many uses as possible for a paperclip. Together, we created several ideas, including using it as </w:t>
      </w:r>
      <w:r w:rsidR="00662082" w:rsidRPr="005E2910">
        <w:rPr>
          <w:rFonts w:eastAsia="Arial Nova" w:cs="Arial Nova"/>
          <w:i/>
          <w:iCs/>
          <w:color w:val="000000" w:themeColor="text1"/>
          <w:sz w:val="22"/>
          <w:szCs w:val="22"/>
          <w:lang w:val="en-US"/>
        </w:rPr>
        <w:t>jewelry</w:t>
      </w:r>
      <w:r w:rsidRPr="005E2910">
        <w:rPr>
          <w:rFonts w:eastAsia="Arial Nova" w:cs="Arial Nova"/>
          <w:i/>
          <w:iCs/>
          <w:color w:val="000000" w:themeColor="text1"/>
          <w:sz w:val="22"/>
          <w:szCs w:val="22"/>
          <w:lang w:val="en-US"/>
        </w:rPr>
        <w:t>, a phone stand, a zip repair tool, and a bookmark.</w:t>
      </w:r>
    </w:p>
    <w:p w14:paraId="5F9C6C97" w14:textId="77777777" w:rsidR="717302C7" w:rsidRPr="005E2910" w:rsidRDefault="2D7AB246" w:rsidP="624CD9F3">
      <w:pPr>
        <w:spacing w:line="278" w:lineRule="auto"/>
        <w:rPr>
          <w:rFonts w:eastAsia="Arial Nova" w:cs="Arial Nova"/>
          <w:i/>
          <w:iCs/>
          <w:color w:val="000000" w:themeColor="text1"/>
          <w:sz w:val="22"/>
          <w:szCs w:val="22"/>
          <w:lang w:val="en-US"/>
        </w:rPr>
      </w:pPr>
      <w:r w:rsidRPr="005E2910">
        <w:rPr>
          <w:rFonts w:eastAsia="Arial Nova" w:cs="Arial Nova"/>
          <w:i/>
          <w:iCs/>
          <w:color w:val="000000" w:themeColor="text1"/>
          <w:sz w:val="22"/>
          <w:szCs w:val="22"/>
          <w:lang w:val="en-US"/>
        </w:rPr>
        <w:t>At the beginning of the task, I mainly used divergent thinking by contributing creative suggestions and encouraging other group members to share their ideas. This helped the group feel more confident and open-minded. After this, we applied convergent thinking by discussing which ideas were the most realistic, useful, and safe. I also helped assess whether some ideas could cause risks or would not work in real-life situations.</w:t>
      </w:r>
    </w:p>
    <w:p w14:paraId="0EFECDC7" w14:textId="77777777" w:rsidR="717302C7" w:rsidRDefault="2D7AB246" w:rsidP="624CD9F3">
      <w:pPr>
        <w:spacing w:line="278" w:lineRule="auto"/>
        <w:rPr>
          <w:rFonts w:ascii="Arial Nova" w:eastAsia="Arial Nova" w:hAnsi="Arial Nova" w:cs="Arial Nova"/>
          <w:i/>
          <w:iCs/>
          <w:color w:val="000000" w:themeColor="text1"/>
          <w:sz w:val="22"/>
          <w:szCs w:val="22"/>
          <w:lang w:val="en-US"/>
        </w:rPr>
      </w:pPr>
      <w:r w:rsidRPr="005E2910">
        <w:rPr>
          <w:rFonts w:eastAsia="Arial Nova" w:cs="Arial Nova"/>
          <w:i/>
          <w:iCs/>
          <w:color w:val="000000" w:themeColor="text1"/>
          <w:sz w:val="22"/>
          <w:szCs w:val="22"/>
          <w:lang w:val="en-US"/>
        </w:rPr>
        <w:t>Using Gibbs’ Reflective Cycle (1988), I can reflect that the activity was a positive learning experience because it improved my communication, teamwork, and critical thinking skills. I learned that listening to different perspectives can help develop stronger solutions. In future activities, I would like to participate even more confidently and support quieter group members to contribute their ideas. Overall, the task helped me understand how creative and analytical thinking can work together effectively in</w:t>
      </w:r>
      <w:r w:rsidRPr="624CD9F3">
        <w:rPr>
          <w:rFonts w:ascii="Arial Nova" w:eastAsia="Arial Nova" w:hAnsi="Arial Nova" w:cs="Arial Nova"/>
          <w:i/>
          <w:iCs/>
          <w:color w:val="000000" w:themeColor="text1"/>
          <w:sz w:val="22"/>
          <w:szCs w:val="22"/>
          <w:lang w:val="en-US"/>
        </w:rPr>
        <w:t xml:space="preserve"> group work.</w:t>
      </w:r>
    </w:p>
    <w:p w14:paraId="6028F480" w14:textId="77777777" w:rsidR="717302C7" w:rsidRDefault="05066D87"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 </w:t>
      </w:r>
    </w:p>
    <w:p w14:paraId="1E38CEF5" w14:textId="77777777" w:rsidR="717302C7" w:rsidRDefault="7381E8D3" w:rsidP="05AB0A9E">
      <w:pPr>
        <w:spacing w:line="278" w:lineRule="auto"/>
      </w:pPr>
      <w:r w:rsidRPr="6F5FCA2D">
        <w:rPr>
          <w:rFonts w:ascii="Arial Nova" w:eastAsia="Arial Nova" w:hAnsi="Arial Nova" w:cs="Arial Nova"/>
          <w:b/>
          <w:bCs/>
          <w:i/>
          <w:iCs/>
          <w:color w:val="000000" w:themeColor="text1"/>
          <w:lang w:val="en-US"/>
        </w:rPr>
        <w:t>References</w:t>
      </w:r>
    </w:p>
    <w:p w14:paraId="04685B88" w14:textId="77777777" w:rsidR="717302C7" w:rsidRDefault="7381E8D3" w:rsidP="05AB0A9E">
      <w:pPr>
        <w:spacing w:line="278" w:lineRule="auto"/>
      </w:pPr>
      <w:r w:rsidRPr="6F5FCA2D">
        <w:rPr>
          <w:rFonts w:ascii="Arial Nova" w:eastAsia="Arial Nova" w:hAnsi="Arial Nova" w:cs="Arial Nova"/>
          <w:i/>
          <w:iCs/>
          <w:color w:val="000000" w:themeColor="text1"/>
          <w:lang w:val="en-US"/>
        </w:rPr>
        <w:t>Cropley, A. (2006) ‘In praise of convergent thinking’, Creativity Research Journal, 18(3), pp. 391–404.</w:t>
      </w:r>
    </w:p>
    <w:p w14:paraId="328C31AC" w14:textId="77777777" w:rsidR="717302C7" w:rsidRDefault="7381E8D3" w:rsidP="05AB0A9E">
      <w:pPr>
        <w:spacing w:line="278" w:lineRule="auto"/>
      </w:pPr>
      <w:r w:rsidRPr="6F5FCA2D">
        <w:rPr>
          <w:rFonts w:ascii="Arial Nova" w:eastAsia="Arial Nova" w:hAnsi="Arial Nova" w:cs="Arial Nova"/>
          <w:i/>
          <w:iCs/>
          <w:color w:val="000000" w:themeColor="text1"/>
          <w:lang w:val="en-US"/>
        </w:rPr>
        <w:t xml:space="preserve"> </w:t>
      </w:r>
    </w:p>
    <w:p w14:paraId="475A4EFA" w14:textId="77777777" w:rsidR="717302C7" w:rsidRDefault="1859B8CF" w:rsidP="05AB0A9E">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Gibbs, G. (1988)</w:t>
      </w:r>
      <w:r w:rsidR="2AC02DB3" w:rsidRPr="624CD9F3">
        <w:rPr>
          <w:rFonts w:ascii="Arial Nova" w:eastAsia="Arial Nova" w:hAnsi="Arial Nova" w:cs="Arial Nova"/>
          <w:i/>
          <w:iCs/>
          <w:color w:val="000000" w:themeColor="text1"/>
          <w:lang w:val="en-US"/>
        </w:rPr>
        <w:t>. Learning</w:t>
      </w:r>
      <w:r w:rsidRPr="624CD9F3">
        <w:rPr>
          <w:rFonts w:ascii="Arial Nova" w:eastAsia="Arial Nova" w:hAnsi="Arial Nova" w:cs="Arial Nova"/>
          <w:i/>
          <w:iCs/>
          <w:color w:val="000000" w:themeColor="text1"/>
          <w:lang w:val="en-US"/>
        </w:rPr>
        <w:t xml:space="preserve"> by Doing: A Guide to Teaching and Learning Methods. Oxford: Oxford Polytechnic.</w:t>
      </w:r>
    </w:p>
    <w:p w14:paraId="6E94AF33" w14:textId="77777777" w:rsidR="00D87A87" w:rsidRDefault="00D87A87" w:rsidP="05AB0A9E">
      <w:pPr>
        <w:spacing w:line="278" w:lineRule="auto"/>
      </w:pPr>
    </w:p>
    <w:p w14:paraId="59122452" w14:textId="77777777" w:rsidR="58F8071A" w:rsidRDefault="58F8071A" w:rsidP="58F8071A">
      <w:pPr>
        <w:spacing w:line="278" w:lineRule="auto"/>
        <w:rPr>
          <w:rFonts w:ascii="Arial Nova" w:eastAsia="Arial Nova" w:hAnsi="Arial Nova" w:cs="Arial Nova"/>
          <w:i/>
          <w:iCs/>
          <w:color w:val="000000" w:themeColor="text1"/>
          <w:lang w:val="en-US"/>
        </w:rPr>
      </w:pPr>
    </w:p>
    <w:p w14:paraId="2808541A" w14:textId="77777777" w:rsidR="58F8071A" w:rsidRDefault="58F8071A" w:rsidP="58F8071A">
      <w:pPr>
        <w:spacing w:line="278" w:lineRule="auto"/>
        <w:rPr>
          <w:rFonts w:ascii="Arial Nova" w:eastAsia="Arial Nova" w:hAnsi="Arial Nova" w:cs="Arial Nova"/>
          <w:i/>
          <w:iCs/>
          <w:color w:val="000000" w:themeColor="text1"/>
          <w:lang w:val="en-US"/>
        </w:rPr>
      </w:pPr>
    </w:p>
    <w:p w14:paraId="628F3C04" w14:textId="77777777" w:rsidR="00094329" w:rsidRDefault="00094329" w:rsidP="624CD9F3">
      <w:pPr>
        <w:spacing w:line="278" w:lineRule="auto"/>
        <w:rPr>
          <w:rFonts w:ascii="Arial Nova" w:eastAsia="Arial Nova" w:hAnsi="Arial Nova" w:cs="Arial Nova"/>
          <w:b/>
          <w:bCs/>
          <w:i/>
          <w:iCs/>
          <w:color w:val="000000" w:themeColor="text1"/>
          <w:lang w:val="en-US"/>
        </w:rPr>
      </w:pPr>
    </w:p>
    <w:p w14:paraId="2BFE45BD" w14:textId="77777777" w:rsidR="00094329" w:rsidRDefault="00094329" w:rsidP="624CD9F3">
      <w:pPr>
        <w:spacing w:line="278" w:lineRule="auto"/>
        <w:rPr>
          <w:rFonts w:ascii="Arial Nova" w:eastAsia="Arial Nova" w:hAnsi="Arial Nova" w:cs="Arial Nova"/>
          <w:b/>
          <w:bCs/>
          <w:i/>
          <w:iCs/>
          <w:color w:val="000000" w:themeColor="text1"/>
          <w:lang w:val="en-US"/>
        </w:rPr>
      </w:pPr>
    </w:p>
    <w:p w14:paraId="54C626CC" w14:textId="77777777" w:rsidR="00094329" w:rsidRDefault="00094329" w:rsidP="624CD9F3">
      <w:pPr>
        <w:spacing w:line="278" w:lineRule="auto"/>
        <w:rPr>
          <w:rFonts w:ascii="Arial Nova" w:eastAsia="Arial Nova" w:hAnsi="Arial Nova" w:cs="Arial Nova"/>
          <w:b/>
          <w:bCs/>
          <w:i/>
          <w:iCs/>
          <w:color w:val="000000" w:themeColor="text1"/>
          <w:lang w:val="en-US"/>
        </w:rPr>
      </w:pPr>
    </w:p>
    <w:p w14:paraId="50CB305B" w14:textId="77777777" w:rsidR="25AF1551" w:rsidRDefault="39A1E0FD"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lastRenderedPageBreak/>
        <w:t xml:space="preserve">Task </w:t>
      </w:r>
      <w:r w:rsidR="00E56C18" w:rsidRPr="624CD9F3">
        <w:rPr>
          <w:rFonts w:ascii="Arial Nova" w:eastAsia="Arial Nova" w:hAnsi="Arial Nova" w:cs="Arial Nova"/>
          <w:b/>
          <w:bCs/>
          <w:i/>
          <w:iCs/>
          <w:color w:val="000000" w:themeColor="text1"/>
          <w:lang w:val="en-US"/>
        </w:rPr>
        <w:t>3 Case</w:t>
      </w:r>
      <w:r w:rsidRPr="624CD9F3">
        <w:rPr>
          <w:rFonts w:ascii="Arial Nova" w:eastAsia="Arial Nova" w:hAnsi="Arial Nova" w:cs="Arial Nova"/>
          <w:b/>
          <w:bCs/>
          <w:i/>
          <w:iCs/>
          <w:color w:val="000000" w:themeColor="text1"/>
          <w:lang w:val="en-US"/>
        </w:rPr>
        <w:t xml:space="preserve"> Study of a UK Innovation: The NHS App</w:t>
      </w:r>
    </w:p>
    <w:p w14:paraId="1E0B0181" w14:textId="77777777" w:rsidR="25AF1551" w:rsidRDefault="25AF1551" w:rsidP="624CD9F3">
      <w:pPr>
        <w:spacing w:line="278" w:lineRule="auto"/>
        <w:rPr>
          <w:rFonts w:ascii="Arial Nova" w:eastAsia="Arial Nova" w:hAnsi="Arial Nova" w:cs="Arial Nova"/>
          <w:b/>
          <w:bCs/>
          <w:i/>
          <w:iCs/>
          <w:color w:val="000000" w:themeColor="text1"/>
          <w:lang w:val="en-US"/>
        </w:rPr>
      </w:pPr>
    </w:p>
    <w:p w14:paraId="274581AA" w14:textId="77777777"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The NHS App is one of the most significant digital innovations introduced within the UK healthcare system. Developed by NHS England, the app enables patients to access a range of healthcare services through a smartphone or tablet. Users can book and manage appointments, order repeat prescriptions, view parts of their medical records, and receive trusted health information. This initiative demonstrates how creativity and innovation can be used to improve healthcare delivery and create value for patients and healthcare professionals.</w:t>
      </w:r>
    </w:p>
    <w:p w14:paraId="308C1B65" w14:textId="77777777"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Prior to the introduction of the NHS App, many patients relied on telephone calls or face-to-face visits to access routine healthcare services. This often led to long waiting times, increased administrative workloads, and reduced convenience for service users. In response to these challenges, NHS England developed a digital platform that brought together multiple healthcare services in one accessible location. This creative approach aligns with the NHS Long Term Plan, which emphasizes the importance of digital transformation in improving healthcare services and patient experiences (NHS England, 2019).</w:t>
      </w:r>
    </w:p>
    <w:p w14:paraId="0A03B3DB" w14:textId="77777777"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The creativity behind the NHS App lies in its use of technology to address practical problems within healthcare. Rather than creating separate systems for prescriptions, appointments, and health records, the app integrates these functions into a single platform. This innovation supports person-</w:t>
      </w:r>
      <w:r w:rsidR="0ABCE422" w:rsidRPr="624CD9F3">
        <w:rPr>
          <w:rFonts w:ascii="Arial Nova" w:eastAsia="Arial Nova" w:hAnsi="Arial Nova" w:cs="Arial Nova"/>
          <w:i/>
          <w:iCs/>
          <w:color w:val="000000" w:themeColor="text1"/>
          <w:sz w:val="22"/>
          <w:szCs w:val="22"/>
          <w:lang w:val="en-US"/>
        </w:rPr>
        <w:t>center</w:t>
      </w:r>
      <w:r w:rsidRPr="624CD9F3">
        <w:rPr>
          <w:rFonts w:ascii="Arial Nova" w:eastAsia="Arial Nova" w:hAnsi="Arial Nova" w:cs="Arial Nova"/>
          <w:i/>
          <w:iCs/>
          <w:color w:val="000000" w:themeColor="text1"/>
          <w:sz w:val="22"/>
          <w:szCs w:val="22"/>
          <w:lang w:val="en-US"/>
        </w:rPr>
        <w:t xml:space="preserve"> care by giving patients greater control over their healthcare and encouraging them to become active participants in managing their health (The King’s Fund, 2023).</w:t>
      </w:r>
    </w:p>
    <w:p w14:paraId="4B179AF2" w14:textId="77777777"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The value created by the NHS App can be seen in several ways. Firstly, it improves accessibility by allowing patients to access services 24 hours a day from their own homes. This is particularly beneficial for individuals with mobility difficulties, long-term health conditions, or busy work schedules. Secondly, the app reduces pressure on GP practices by decreasing the number of routine administrative requests that require staff intervention. Research suggests that digital technologies can improve efficiency and reduce unnecessary demand on healthcare services (Health Foundation, 2023).</w:t>
      </w:r>
    </w:p>
    <w:p w14:paraId="63A00D34" w14:textId="77777777"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Furthermore, the NHS App supports communication between healthcare providers and patients, helping to improve engagement and decision-making. Digital health innovations are increasingly </w:t>
      </w:r>
      <w:r w:rsidR="00E56C18" w:rsidRPr="624CD9F3">
        <w:rPr>
          <w:rFonts w:ascii="Arial Nova" w:eastAsia="Arial Nova" w:hAnsi="Arial Nova" w:cs="Arial Nova"/>
          <w:i/>
          <w:iCs/>
          <w:color w:val="000000" w:themeColor="text1"/>
          <w:sz w:val="22"/>
          <w:szCs w:val="22"/>
          <w:lang w:val="en-US"/>
        </w:rPr>
        <w:t>recognized</w:t>
      </w:r>
      <w:r w:rsidRPr="624CD9F3">
        <w:rPr>
          <w:rFonts w:ascii="Arial Nova" w:eastAsia="Arial Nova" w:hAnsi="Arial Nova" w:cs="Arial Nova"/>
          <w:i/>
          <w:iCs/>
          <w:color w:val="000000" w:themeColor="text1"/>
          <w:sz w:val="22"/>
          <w:szCs w:val="22"/>
          <w:lang w:val="en-US"/>
        </w:rPr>
        <w:t xml:space="preserve"> as important tools for improving healthcare quality, patient </w:t>
      </w:r>
      <w:r w:rsidR="55188429" w:rsidRPr="624CD9F3">
        <w:rPr>
          <w:rFonts w:ascii="Arial Nova" w:eastAsia="Arial Nova" w:hAnsi="Arial Nova" w:cs="Arial Nova"/>
          <w:i/>
          <w:iCs/>
          <w:color w:val="000000" w:themeColor="text1"/>
          <w:sz w:val="22"/>
          <w:szCs w:val="22"/>
          <w:lang w:val="en-US"/>
        </w:rPr>
        <w:t>safety,</w:t>
      </w:r>
      <w:r w:rsidRPr="624CD9F3">
        <w:rPr>
          <w:rFonts w:ascii="Arial Nova" w:eastAsia="Arial Nova" w:hAnsi="Arial Nova" w:cs="Arial Nova"/>
          <w:i/>
          <w:iCs/>
          <w:color w:val="000000" w:themeColor="text1"/>
          <w:sz w:val="22"/>
          <w:szCs w:val="22"/>
          <w:lang w:val="en-US"/>
        </w:rPr>
        <w:t xml:space="preserve"> and service sustainability (World Health Organization, 2021). The UK Government has also highlighted digital transformation as a key priority for the future development of health and social care services (Department of Health and Social Care, 2022).</w:t>
      </w:r>
    </w:p>
    <w:p w14:paraId="0E277530" w14:textId="77777777"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However, despite its benefits, some challenges remain. Not all individuals have access to digital devices or possess the skills required to use digital healthcare services effectively. This issue, often referred to as digital exclusion, may create barriers for some older adults and vulnerable populations. Healthcare </w:t>
      </w:r>
      <w:r w:rsidR="78347FE3" w:rsidRPr="624CD9F3">
        <w:rPr>
          <w:rFonts w:ascii="Arial Nova" w:eastAsia="Arial Nova" w:hAnsi="Arial Nova" w:cs="Arial Nova"/>
          <w:i/>
          <w:iCs/>
          <w:color w:val="000000" w:themeColor="text1"/>
          <w:sz w:val="22"/>
          <w:szCs w:val="22"/>
          <w:lang w:val="en-US"/>
        </w:rPr>
        <w:t>organizations</w:t>
      </w:r>
      <w:r w:rsidRPr="624CD9F3">
        <w:rPr>
          <w:rFonts w:ascii="Arial Nova" w:eastAsia="Arial Nova" w:hAnsi="Arial Nova" w:cs="Arial Nova"/>
          <w:i/>
          <w:iCs/>
          <w:color w:val="000000" w:themeColor="text1"/>
          <w:sz w:val="22"/>
          <w:szCs w:val="22"/>
          <w:lang w:val="en-US"/>
        </w:rPr>
        <w:t xml:space="preserve"> must therefore continue to provide alternative methods of access to ensure services remain inclusive and equitable.</w:t>
      </w:r>
    </w:p>
    <w:p w14:paraId="1AC75821" w14:textId="77777777" w:rsidR="25AF1551" w:rsidRDefault="39A1E0F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lastRenderedPageBreak/>
        <w:t xml:space="preserve">In conclusion, the NHS App is a successful example of innovation within the NHS. Through creative use of digital technology, it has improved access to healthcare services, enhanced patient involvement, and increased service efficiency. Although challenges relating to digital inclusion remain, the app demonstrates how innovation can create significant value for both patients and healthcare providers while supporting the ongoing </w:t>
      </w:r>
      <w:r w:rsidR="131ED140" w:rsidRPr="624CD9F3">
        <w:rPr>
          <w:rFonts w:ascii="Arial Nova" w:eastAsia="Arial Nova" w:hAnsi="Arial Nova" w:cs="Arial Nova"/>
          <w:i/>
          <w:iCs/>
          <w:color w:val="000000" w:themeColor="text1"/>
          <w:sz w:val="22"/>
          <w:szCs w:val="22"/>
          <w:lang w:val="en-US"/>
        </w:rPr>
        <w:t>modernization</w:t>
      </w:r>
      <w:r w:rsidRPr="624CD9F3">
        <w:rPr>
          <w:rFonts w:ascii="Arial Nova" w:eastAsia="Arial Nova" w:hAnsi="Arial Nova" w:cs="Arial Nova"/>
          <w:i/>
          <w:iCs/>
          <w:color w:val="000000" w:themeColor="text1"/>
          <w:sz w:val="22"/>
          <w:szCs w:val="22"/>
          <w:lang w:val="en-US"/>
        </w:rPr>
        <w:t xml:space="preserve"> of the UK healthcare system.</w:t>
      </w:r>
    </w:p>
    <w:p w14:paraId="6C8CAB79" w14:textId="77777777" w:rsidR="25AF1551" w:rsidRDefault="25AF1551" w:rsidP="58F8071A">
      <w:pPr>
        <w:spacing w:line="278" w:lineRule="auto"/>
      </w:pPr>
      <w:r w:rsidRPr="58F8071A">
        <w:rPr>
          <w:rFonts w:ascii="Arial Nova" w:eastAsia="Arial Nova" w:hAnsi="Arial Nova" w:cs="Arial Nova"/>
          <w:i/>
          <w:iCs/>
          <w:color w:val="000000" w:themeColor="text1"/>
          <w:lang w:val="en-US"/>
        </w:rPr>
        <w:t xml:space="preserve"> </w:t>
      </w:r>
    </w:p>
    <w:p w14:paraId="6B9B37B7" w14:textId="77777777" w:rsidR="25AF1551" w:rsidRDefault="39A1E0FD" w:rsidP="58F8071A">
      <w:pPr>
        <w:spacing w:line="278" w:lineRule="auto"/>
      </w:pPr>
      <w:r w:rsidRPr="624CD9F3">
        <w:rPr>
          <w:rFonts w:ascii="Arial Nova" w:eastAsia="Arial Nova" w:hAnsi="Arial Nova" w:cs="Arial Nova"/>
          <w:b/>
          <w:bCs/>
          <w:i/>
          <w:iCs/>
          <w:color w:val="000000" w:themeColor="text1"/>
          <w:lang w:val="en-US"/>
        </w:rPr>
        <w:t>References</w:t>
      </w:r>
      <w:r w:rsidR="0F68A767" w:rsidRPr="624CD9F3">
        <w:rPr>
          <w:rFonts w:ascii="Arial Nova" w:eastAsia="Arial Nova" w:hAnsi="Arial Nova" w:cs="Arial Nova"/>
          <w:b/>
          <w:bCs/>
          <w:i/>
          <w:iCs/>
          <w:color w:val="000000" w:themeColor="text1"/>
          <w:lang w:val="en-US"/>
        </w:rPr>
        <w:t>;</w:t>
      </w:r>
    </w:p>
    <w:p w14:paraId="3CB563F0" w14:textId="77777777" w:rsidR="25AF1551" w:rsidRDefault="39A1E0FD" w:rsidP="58F8071A">
      <w:pPr>
        <w:spacing w:line="278" w:lineRule="auto"/>
      </w:pPr>
      <w:r w:rsidRPr="624CD9F3">
        <w:rPr>
          <w:rFonts w:ascii="Arial Nova" w:eastAsia="Arial Nova" w:hAnsi="Arial Nova" w:cs="Arial Nova"/>
          <w:i/>
          <w:iCs/>
          <w:color w:val="000000" w:themeColor="text1"/>
          <w:lang w:val="en-US"/>
        </w:rPr>
        <w:t xml:space="preserve"> Department of Health and Social Care (2022) A plan for digital health and social care. London: Department of Health and Social Care.</w:t>
      </w:r>
    </w:p>
    <w:p w14:paraId="15C7BCCA" w14:textId="77777777" w:rsidR="25AF1551" w:rsidRDefault="25AF1551" w:rsidP="58F8071A">
      <w:pPr>
        <w:spacing w:line="278" w:lineRule="auto"/>
      </w:pPr>
      <w:r w:rsidRPr="58F8071A">
        <w:rPr>
          <w:rFonts w:ascii="Arial Nova" w:eastAsia="Arial Nova" w:hAnsi="Arial Nova" w:cs="Arial Nova"/>
          <w:i/>
          <w:iCs/>
          <w:color w:val="000000" w:themeColor="text1"/>
          <w:lang w:val="en-US"/>
        </w:rPr>
        <w:t xml:space="preserve"> </w:t>
      </w:r>
    </w:p>
    <w:p w14:paraId="2AA2599E" w14:textId="77777777" w:rsidR="25AF1551" w:rsidRDefault="25AF1551" w:rsidP="58F8071A">
      <w:pPr>
        <w:spacing w:line="278" w:lineRule="auto"/>
      </w:pPr>
      <w:r w:rsidRPr="58F8071A">
        <w:rPr>
          <w:rFonts w:ascii="Arial Nova" w:eastAsia="Arial Nova" w:hAnsi="Arial Nova" w:cs="Arial Nova"/>
          <w:i/>
          <w:iCs/>
          <w:color w:val="000000" w:themeColor="text1"/>
          <w:lang w:val="en-US"/>
        </w:rPr>
        <w:t xml:space="preserve">Health Foundation (2023) Digital technology and innovation in the NHS. Available at: </w:t>
      </w:r>
      <w:hyperlink r:id="rId12">
        <w:r w:rsidRPr="58F8071A">
          <w:rPr>
            <w:rFonts w:ascii="Arial Nova" w:eastAsia="Arial Nova" w:hAnsi="Arial Nova" w:cs="Arial Nova"/>
            <w:i/>
            <w:iCs/>
            <w:color w:val="000000" w:themeColor="text1"/>
            <w:lang w:val="en-US"/>
          </w:rPr>
          <w:t>https://www.health.org.uk</w:t>
        </w:r>
      </w:hyperlink>
      <w:r w:rsidRPr="58F8071A">
        <w:rPr>
          <w:rFonts w:ascii="Arial Nova" w:eastAsia="Arial Nova" w:hAnsi="Arial Nova" w:cs="Arial Nova"/>
          <w:i/>
          <w:iCs/>
          <w:color w:val="000000" w:themeColor="text1"/>
          <w:lang w:val="en-US"/>
        </w:rPr>
        <w:t xml:space="preserve"> (Accessed: 13 June 2026).</w:t>
      </w:r>
    </w:p>
    <w:p w14:paraId="3154B9C6" w14:textId="77777777" w:rsidR="25AF1551" w:rsidRDefault="25AF1551" w:rsidP="58F8071A">
      <w:pPr>
        <w:spacing w:line="278" w:lineRule="auto"/>
      </w:pPr>
      <w:r w:rsidRPr="58F8071A">
        <w:rPr>
          <w:rFonts w:ascii="Arial Nova" w:eastAsia="Arial Nova" w:hAnsi="Arial Nova" w:cs="Arial Nova"/>
          <w:i/>
          <w:iCs/>
          <w:color w:val="000000" w:themeColor="text1"/>
          <w:lang w:val="en-US"/>
        </w:rPr>
        <w:t xml:space="preserve"> </w:t>
      </w:r>
    </w:p>
    <w:p w14:paraId="1A679D53" w14:textId="77777777" w:rsidR="25AF1551" w:rsidRDefault="25AF1551" w:rsidP="58F8071A">
      <w:pPr>
        <w:spacing w:line="278" w:lineRule="auto"/>
      </w:pPr>
      <w:r w:rsidRPr="58F8071A">
        <w:rPr>
          <w:rFonts w:ascii="Arial Nova" w:eastAsia="Arial Nova" w:hAnsi="Arial Nova" w:cs="Arial Nova"/>
          <w:i/>
          <w:iCs/>
          <w:color w:val="000000" w:themeColor="text1"/>
          <w:lang w:val="en-US"/>
        </w:rPr>
        <w:t>NHS England (2019) The NHS Long Term Plan. London: NHS England.</w:t>
      </w:r>
    </w:p>
    <w:p w14:paraId="140B3C11" w14:textId="77777777" w:rsidR="25AF1551" w:rsidRDefault="25AF1551" w:rsidP="58F8071A">
      <w:pPr>
        <w:spacing w:line="278" w:lineRule="auto"/>
      </w:pPr>
      <w:r w:rsidRPr="58F8071A">
        <w:rPr>
          <w:rFonts w:ascii="Arial Nova" w:eastAsia="Arial Nova" w:hAnsi="Arial Nova" w:cs="Arial Nova"/>
          <w:i/>
          <w:iCs/>
          <w:color w:val="000000" w:themeColor="text1"/>
          <w:lang w:val="en-US"/>
        </w:rPr>
        <w:t xml:space="preserve"> </w:t>
      </w:r>
    </w:p>
    <w:p w14:paraId="0E0C1386" w14:textId="77777777" w:rsidR="25AF1551" w:rsidRDefault="25AF1551" w:rsidP="58F8071A">
      <w:pPr>
        <w:spacing w:line="278" w:lineRule="auto"/>
      </w:pPr>
      <w:r w:rsidRPr="58F8071A">
        <w:rPr>
          <w:rFonts w:ascii="Arial Nova" w:eastAsia="Arial Nova" w:hAnsi="Arial Nova" w:cs="Arial Nova"/>
          <w:i/>
          <w:iCs/>
          <w:color w:val="000000" w:themeColor="text1"/>
          <w:lang w:val="en-US"/>
        </w:rPr>
        <w:t xml:space="preserve">NHS England (2024) NHS App. Available at: </w:t>
      </w:r>
      <w:hyperlink r:id="rId13">
        <w:r w:rsidRPr="58F8071A">
          <w:rPr>
            <w:rFonts w:ascii="Arial Nova" w:eastAsia="Arial Nova" w:hAnsi="Arial Nova" w:cs="Arial Nova"/>
            <w:i/>
            <w:iCs/>
            <w:color w:val="000000" w:themeColor="text1"/>
            <w:lang w:val="en-US"/>
          </w:rPr>
          <w:t>https://www.nhs.uk/nhs-app/</w:t>
        </w:r>
      </w:hyperlink>
      <w:r w:rsidRPr="58F8071A">
        <w:rPr>
          <w:rFonts w:ascii="Arial Nova" w:eastAsia="Arial Nova" w:hAnsi="Arial Nova" w:cs="Arial Nova"/>
          <w:i/>
          <w:iCs/>
          <w:color w:val="000000" w:themeColor="text1"/>
          <w:lang w:val="en-US"/>
        </w:rPr>
        <w:t xml:space="preserve"> (Accessed: 13 June 2026).</w:t>
      </w:r>
    </w:p>
    <w:p w14:paraId="0055A9C4" w14:textId="77777777" w:rsidR="25AF1551" w:rsidRDefault="39A1E0FD" w:rsidP="58F8071A">
      <w:pPr>
        <w:spacing w:line="278" w:lineRule="auto"/>
      </w:pPr>
      <w:r w:rsidRPr="624CD9F3">
        <w:rPr>
          <w:rFonts w:ascii="Arial Nova" w:eastAsia="Arial Nova" w:hAnsi="Arial Nova" w:cs="Arial Nova"/>
          <w:i/>
          <w:iCs/>
          <w:color w:val="000000" w:themeColor="text1"/>
          <w:lang w:val="en-US"/>
        </w:rPr>
        <w:t xml:space="preserve"> </w:t>
      </w:r>
    </w:p>
    <w:p w14:paraId="715E6C83" w14:textId="77777777" w:rsidR="25AF1551" w:rsidRDefault="39A1E0FD" w:rsidP="58F8071A">
      <w:pPr>
        <w:spacing w:line="278" w:lineRule="auto"/>
      </w:pPr>
      <w:r w:rsidRPr="624CD9F3">
        <w:rPr>
          <w:rFonts w:ascii="Arial Nova" w:eastAsia="Arial Nova" w:hAnsi="Arial Nova" w:cs="Arial Nova"/>
          <w:i/>
          <w:iCs/>
          <w:color w:val="000000" w:themeColor="text1"/>
          <w:lang w:val="en-US"/>
        </w:rPr>
        <w:t>The King’s Fund (2023) The NHS and digital technology. Available at: https://www.kingsfund.org.uk (Accessed: 13 June 2026).</w:t>
      </w:r>
    </w:p>
    <w:p w14:paraId="4E75D327" w14:textId="77777777" w:rsidR="624CD9F3" w:rsidRDefault="624CD9F3" w:rsidP="624CD9F3">
      <w:pPr>
        <w:spacing w:line="278" w:lineRule="auto"/>
        <w:rPr>
          <w:rFonts w:ascii="Arial Nova" w:eastAsia="Arial Nova" w:hAnsi="Arial Nova" w:cs="Arial Nova"/>
          <w:i/>
          <w:iCs/>
          <w:color w:val="000000" w:themeColor="text1"/>
          <w:lang w:val="en-US"/>
        </w:rPr>
      </w:pPr>
    </w:p>
    <w:p w14:paraId="1932673F" w14:textId="77777777" w:rsidR="624CD9F3" w:rsidRDefault="624CD9F3" w:rsidP="624CD9F3">
      <w:pPr>
        <w:spacing w:line="278" w:lineRule="auto"/>
        <w:rPr>
          <w:rFonts w:ascii="Arial Nova" w:eastAsia="Arial Nova" w:hAnsi="Arial Nova" w:cs="Arial Nova"/>
          <w:i/>
          <w:iCs/>
          <w:color w:val="000000" w:themeColor="text1"/>
          <w:lang w:val="en-US"/>
        </w:rPr>
      </w:pPr>
    </w:p>
    <w:p w14:paraId="3DAF9AD4" w14:textId="77777777" w:rsidR="4DB18ED6" w:rsidRDefault="4DB18ED6"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t>Task 4 Research Task</w:t>
      </w:r>
    </w:p>
    <w:p w14:paraId="14D380AC" w14:textId="77777777" w:rsidR="4DB18ED6" w:rsidRDefault="4DB18ED6" w:rsidP="624CD9F3">
      <w:pPr>
        <w:spacing w:line="278" w:lineRule="auto"/>
      </w:pPr>
      <w:r w:rsidRPr="624CD9F3">
        <w:rPr>
          <w:rFonts w:ascii="Arial Nova" w:eastAsia="Arial Nova" w:hAnsi="Arial Nova" w:cs="Arial Nova"/>
          <w:i/>
          <w:iCs/>
          <w:color w:val="000000" w:themeColor="text1"/>
          <w:lang w:val="en-US"/>
        </w:rPr>
        <w:t xml:space="preserve"> Current Issue: Mental Health Stigma in Health and Social Care</w:t>
      </w:r>
    </w:p>
    <w:p w14:paraId="10FC0F2B" w14:textId="77777777" w:rsidR="4DB18ED6" w:rsidRPr="00E56C18" w:rsidRDefault="4DB18ED6" w:rsidP="624CD9F3">
      <w:pPr>
        <w:spacing w:line="278" w:lineRule="auto"/>
      </w:pPr>
      <w:r w:rsidRPr="624CD9F3">
        <w:rPr>
          <w:rFonts w:ascii="Arial Nova" w:eastAsia="Arial Nova" w:hAnsi="Arial Nova" w:cs="Arial Nova"/>
          <w:i/>
          <w:iCs/>
          <w:color w:val="000000" w:themeColor="text1"/>
          <w:lang w:val="en-US"/>
        </w:rPr>
        <w:t xml:space="preserve"> </w:t>
      </w:r>
      <w:r w:rsidRPr="624CD9F3">
        <w:rPr>
          <w:rFonts w:ascii="Arial Nova" w:eastAsia="Arial Nova" w:hAnsi="Arial Nova" w:cs="Arial Nova"/>
          <w:i/>
          <w:iCs/>
          <w:color w:val="000000" w:themeColor="text1"/>
          <w:sz w:val="22"/>
          <w:szCs w:val="22"/>
          <w:lang w:val="en-US"/>
        </w:rPr>
        <w:t xml:space="preserve">Mental health stigma continues to be a major issue within health and social care services in the UK. Stigma refers to negative attitudes, </w:t>
      </w:r>
      <w:r w:rsidR="1371831F" w:rsidRPr="624CD9F3">
        <w:rPr>
          <w:rFonts w:ascii="Arial Nova" w:eastAsia="Arial Nova" w:hAnsi="Arial Nova" w:cs="Arial Nova"/>
          <w:i/>
          <w:iCs/>
          <w:color w:val="000000" w:themeColor="text1"/>
          <w:sz w:val="22"/>
          <w:szCs w:val="22"/>
          <w:lang w:val="en-US"/>
        </w:rPr>
        <w:t>beliefs,</w:t>
      </w:r>
      <w:r w:rsidRPr="624CD9F3">
        <w:rPr>
          <w:rFonts w:ascii="Arial Nova" w:eastAsia="Arial Nova" w:hAnsi="Arial Nova" w:cs="Arial Nova"/>
          <w:i/>
          <w:iCs/>
          <w:color w:val="000000" w:themeColor="text1"/>
          <w:sz w:val="22"/>
          <w:szCs w:val="22"/>
          <w:lang w:val="en-US"/>
        </w:rPr>
        <w:t xml:space="preserve"> and stereotypes towards people experiencing mental health conditions. It can prevent individuals from seeking support, reduce social </w:t>
      </w:r>
      <w:r w:rsidR="7E05B841" w:rsidRPr="624CD9F3">
        <w:rPr>
          <w:rFonts w:ascii="Arial Nova" w:eastAsia="Arial Nova" w:hAnsi="Arial Nova" w:cs="Arial Nova"/>
          <w:i/>
          <w:iCs/>
          <w:color w:val="000000" w:themeColor="text1"/>
          <w:sz w:val="22"/>
          <w:szCs w:val="22"/>
          <w:lang w:val="en-US"/>
        </w:rPr>
        <w:t>inclusion,</w:t>
      </w:r>
      <w:r w:rsidRPr="624CD9F3">
        <w:rPr>
          <w:rFonts w:ascii="Arial Nova" w:eastAsia="Arial Nova" w:hAnsi="Arial Nova" w:cs="Arial Nova"/>
          <w:i/>
          <w:iCs/>
          <w:color w:val="000000" w:themeColor="text1"/>
          <w:sz w:val="22"/>
          <w:szCs w:val="22"/>
          <w:lang w:val="en-US"/>
        </w:rPr>
        <w:t xml:space="preserve"> and contribute to poorer health outcomes. Research suggests that stigma remains one of the main barriers to accessing mental health services (Henderson and Gronholm, 2018).</w:t>
      </w:r>
    </w:p>
    <w:p w14:paraId="30DE9F71" w14:textId="77777777"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Henderson and Gronholm (2018) investigated the relationship between mental health stigma and help-seeking </w:t>
      </w:r>
      <w:r w:rsidR="00E56C18" w:rsidRPr="624CD9F3">
        <w:rPr>
          <w:rFonts w:ascii="Arial Nova" w:eastAsia="Arial Nova" w:hAnsi="Arial Nova" w:cs="Arial Nova"/>
          <w:i/>
          <w:iCs/>
          <w:color w:val="000000" w:themeColor="text1"/>
          <w:sz w:val="22"/>
          <w:szCs w:val="22"/>
          <w:lang w:val="en-US"/>
        </w:rPr>
        <w:t>behavior</w:t>
      </w:r>
      <w:r w:rsidRPr="624CD9F3">
        <w:rPr>
          <w:rFonts w:ascii="Arial Nova" w:eastAsia="Arial Nova" w:hAnsi="Arial Nova" w:cs="Arial Nova"/>
          <w:i/>
          <w:iCs/>
          <w:color w:val="000000" w:themeColor="text1"/>
          <w:sz w:val="22"/>
          <w:szCs w:val="22"/>
          <w:lang w:val="en-US"/>
        </w:rPr>
        <w:t xml:space="preserve">. Their study found that many individuals delay or avoid accessing mental health services because they fear being judged, discriminated against or labelled </w:t>
      </w:r>
      <w:r w:rsidRPr="624CD9F3">
        <w:rPr>
          <w:rFonts w:ascii="Arial Nova" w:eastAsia="Arial Nova" w:hAnsi="Arial Nova" w:cs="Arial Nova"/>
          <w:i/>
          <w:iCs/>
          <w:color w:val="000000" w:themeColor="text1"/>
          <w:sz w:val="22"/>
          <w:szCs w:val="22"/>
          <w:lang w:val="en-US"/>
        </w:rPr>
        <w:lastRenderedPageBreak/>
        <w:t>negatively by others. The researchers explained that self-stigma can reduce confidence and self-esteem, making people less willing to discuss their mental health concerns. As a result, individuals may not receive timely treatment, which can lead to worsening symptoms and reduced quality of life. The authors concluded that increasing public awareness and mental health education could help reduce stigma and encourage earlier access to support.</w:t>
      </w:r>
    </w:p>
    <w:p w14:paraId="67977C14" w14:textId="77777777"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A second study by Corrigan, </w:t>
      </w:r>
      <w:r w:rsidR="2915EF79" w:rsidRPr="624CD9F3">
        <w:rPr>
          <w:rFonts w:ascii="Arial Nova" w:eastAsia="Arial Nova" w:hAnsi="Arial Nova" w:cs="Arial Nova"/>
          <w:i/>
          <w:iCs/>
          <w:color w:val="000000" w:themeColor="text1"/>
          <w:sz w:val="22"/>
          <w:szCs w:val="22"/>
          <w:lang w:val="en-US"/>
        </w:rPr>
        <w:t>Druss,</w:t>
      </w:r>
      <w:r w:rsidRPr="624CD9F3">
        <w:rPr>
          <w:rFonts w:ascii="Arial Nova" w:eastAsia="Arial Nova" w:hAnsi="Arial Nova" w:cs="Arial Nova"/>
          <w:i/>
          <w:iCs/>
          <w:color w:val="000000" w:themeColor="text1"/>
          <w:sz w:val="22"/>
          <w:szCs w:val="22"/>
          <w:lang w:val="en-US"/>
        </w:rPr>
        <w:t xml:space="preserve"> and Perlick (2014) explored the causes and effects of mental health stigma. The researchers found that misconceptions about mental illness often contribute to prejudice and discrimination. Many members of the public continue to associate mental health conditions with weakness, unpredictability or danger, despite evidence to the contrary. These negative beliefs can affect opportunities for employment, education and healthcare. The study highlighted that direct contact with individuals who have lived experience of mental illness can challenge stereotypes and improve attitudes. The authors argued that promoting mental health literacy and social inclusion are effective approaches to reducing stigma and discrimination.</w:t>
      </w:r>
    </w:p>
    <w:p w14:paraId="397FF6CA" w14:textId="77777777"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Overall, both studies demonstrate that mental health stigma is driven by a lack of understanding and persistent negative stereotypes. The findings suggest that education, awareness campaigns and greater social inclusion can help address this issue. Reducing stigma is essential because it can improve access to services, encourage help-seeking </w:t>
      </w:r>
      <w:r w:rsidR="00E56C18" w:rsidRPr="624CD9F3">
        <w:rPr>
          <w:rFonts w:ascii="Arial Nova" w:eastAsia="Arial Nova" w:hAnsi="Arial Nova" w:cs="Arial Nova"/>
          <w:i/>
          <w:iCs/>
          <w:color w:val="000000" w:themeColor="text1"/>
          <w:sz w:val="22"/>
          <w:szCs w:val="22"/>
          <w:lang w:val="en-US"/>
        </w:rPr>
        <w:t>behavior</w:t>
      </w:r>
      <w:r w:rsidRPr="624CD9F3">
        <w:rPr>
          <w:rFonts w:ascii="Arial Nova" w:eastAsia="Arial Nova" w:hAnsi="Arial Nova" w:cs="Arial Nova"/>
          <w:i/>
          <w:iCs/>
          <w:color w:val="000000" w:themeColor="text1"/>
          <w:sz w:val="22"/>
          <w:szCs w:val="22"/>
          <w:lang w:val="en-US"/>
        </w:rPr>
        <w:t xml:space="preserve"> and support better health outcomes for people experiencing mental health difficulties.</w:t>
      </w:r>
    </w:p>
    <w:p w14:paraId="7D2B6FF5" w14:textId="77777777" w:rsidR="4DB18ED6" w:rsidRDefault="4DB18ED6"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 </w:t>
      </w:r>
    </w:p>
    <w:p w14:paraId="0672FC46" w14:textId="77777777" w:rsidR="4DB18ED6" w:rsidRDefault="4DB18ED6"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b/>
          <w:bCs/>
          <w:i/>
          <w:iCs/>
          <w:color w:val="000000" w:themeColor="text1"/>
          <w:lang w:val="en-US"/>
        </w:rPr>
        <w:t>References</w:t>
      </w:r>
      <w:r w:rsidR="306D3F98" w:rsidRPr="624CD9F3">
        <w:rPr>
          <w:rFonts w:ascii="Arial Nova" w:eastAsia="Arial Nova" w:hAnsi="Arial Nova" w:cs="Arial Nova"/>
          <w:b/>
          <w:bCs/>
          <w:i/>
          <w:iCs/>
          <w:color w:val="000000" w:themeColor="text1"/>
          <w:lang w:val="en-US"/>
        </w:rPr>
        <w:t>;</w:t>
      </w:r>
    </w:p>
    <w:p w14:paraId="0444BD0F" w14:textId="77777777" w:rsidR="4DB18ED6" w:rsidRDefault="4DB18ED6" w:rsidP="624CD9F3">
      <w:pPr>
        <w:spacing w:line="278" w:lineRule="auto"/>
      </w:pPr>
      <w:r w:rsidRPr="624CD9F3">
        <w:rPr>
          <w:rFonts w:ascii="Arial Nova" w:eastAsia="Arial Nova" w:hAnsi="Arial Nova" w:cs="Arial Nova"/>
          <w:i/>
          <w:iCs/>
          <w:color w:val="000000" w:themeColor="text1"/>
          <w:lang w:val="en-US"/>
        </w:rPr>
        <w:t>Corrigan, P.W., Druss, B.G. and Perlick, D.A. (2014) ‘The impact of mental illness stigma on seeking and participating in mental health care’, Psychological Science in the Public Interest, 15(2), pp. 37–70.</w:t>
      </w:r>
    </w:p>
    <w:p w14:paraId="5C15A1B1" w14:textId="77777777" w:rsidR="4DB18ED6" w:rsidRDefault="4DB18ED6" w:rsidP="624CD9F3">
      <w:pPr>
        <w:spacing w:line="278" w:lineRule="auto"/>
      </w:pPr>
      <w:r w:rsidRPr="624CD9F3">
        <w:rPr>
          <w:rFonts w:ascii="Arial Nova" w:eastAsia="Arial Nova" w:hAnsi="Arial Nova" w:cs="Arial Nova"/>
          <w:i/>
          <w:iCs/>
          <w:color w:val="000000" w:themeColor="text1"/>
          <w:lang w:val="en-US"/>
        </w:rPr>
        <w:t xml:space="preserve"> </w:t>
      </w:r>
    </w:p>
    <w:p w14:paraId="44E8FAD0" w14:textId="77777777" w:rsidR="4DB18ED6" w:rsidRDefault="4DB18ED6" w:rsidP="624CD9F3">
      <w:pPr>
        <w:spacing w:line="278" w:lineRule="auto"/>
      </w:pPr>
      <w:r w:rsidRPr="624CD9F3">
        <w:rPr>
          <w:rFonts w:ascii="Arial Nova" w:eastAsia="Arial Nova" w:hAnsi="Arial Nova" w:cs="Arial Nova"/>
          <w:i/>
          <w:iCs/>
          <w:color w:val="000000" w:themeColor="text1"/>
          <w:lang w:val="en-US"/>
        </w:rPr>
        <w:t>Henderson, C. and Gronholm, P.C. (2018) ‘Mental health related stigma as a determinant of help-seeking for mental illness’, International Review of Psychiatry, 30(2), pp. 134–141.</w:t>
      </w:r>
    </w:p>
    <w:p w14:paraId="38EACC8A" w14:textId="77777777" w:rsidR="4DB18ED6" w:rsidRDefault="4DB18ED6" w:rsidP="624CD9F3">
      <w:pPr>
        <w:spacing w:line="278" w:lineRule="auto"/>
      </w:pPr>
      <w:r w:rsidRPr="624CD9F3">
        <w:rPr>
          <w:rFonts w:ascii="Arial Nova" w:eastAsia="Arial Nova" w:hAnsi="Arial Nova" w:cs="Arial Nova"/>
          <w:i/>
          <w:iCs/>
          <w:color w:val="000000" w:themeColor="text1"/>
          <w:lang w:val="en-US"/>
        </w:rPr>
        <w:t xml:space="preserve"> </w:t>
      </w:r>
    </w:p>
    <w:p w14:paraId="22B58ED8" w14:textId="77777777" w:rsidR="4DB18ED6" w:rsidRDefault="4DB18ED6" w:rsidP="624CD9F3">
      <w:pPr>
        <w:spacing w:line="278" w:lineRule="auto"/>
      </w:pPr>
      <w:r w:rsidRPr="624CD9F3">
        <w:rPr>
          <w:rFonts w:ascii="Arial Nova" w:eastAsia="Arial Nova" w:hAnsi="Arial Nova" w:cs="Arial Nova"/>
          <w:i/>
          <w:iCs/>
          <w:color w:val="000000" w:themeColor="text1"/>
          <w:lang w:val="en-US"/>
        </w:rPr>
        <w:t xml:space="preserve">Royal College of Psychiatrists (2023) Mental health stigma. Available at: </w:t>
      </w:r>
      <w:hyperlink r:id="rId14">
        <w:r w:rsidRPr="624CD9F3">
          <w:rPr>
            <w:rFonts w:ascii="Arial Nova" w:eastAsia="Arial Nova" w:hAnsi="Arial Nova" w:cs="Arial Nova"/>
            <w:i/>
            <w:iCs/>
            <w:color w:val="000000" w:themeColor="text1"/>
            <w:lang w:val="en-US"/>
          </w:rPr>
          <w:t>https://www.rcpsych.ac.uk</w:t>
        </w:r>
      </w:hyperlink>
      <w:r w:rsidRPr="624CD9F3">
        <w:rPr>
          <w:rFonts w:ascii="Arial Nova" w:eastAsia="Arial Nova" w:hAnsi="Arial Nova" w:cs="Arial Nova"/>
          <w:i/>
          <w:iCs/>
          <w:color w:val="000000" w:themeColor="text1"/>
          <w:lang w:val="en-US"/>
        </w:rPr>
        <w:t xml:space="preserve"> (Accessed: 13 June 2026).</w:t>
      </w:r>
    </w:p>
    <w:p w14:paraId="2A35BD9A" w14:textId="77777777" w:rsidR="4DB18ED6" w:rsidRDefault="4DB18ED6" w:rsidP="624CD9F3">
      <w:pPr>
        <w:spacing w:line="278" w:lineRule="auto"/>
      </w:pPr>
      <w:r w:rsidRPr="624CD9F3">
        <w:rPr>
          <w:rFonts w:ascii="Arial Nova" w:eastAsia="Arial Nova" w:hAnsi="Arial Nova" w:cs="Arial Nova"/>
          <w:i/>
          <w:iCs/>
          <w:color w:val="000000" w:themeColor="text1"/>
          <w:lang w:val="en-US"/>
        </w:rPr>
        <w:t xml:space="preserve"> World Health Organization (2022) Mental disorders. Geneva: World Health Organization.</w:t>
      </w:r>
    </w:p>
    <w:p w14:paraId="6AB77B35" w14:textId="77777777" w:rsidR="00094329" w:rsidRDefault="00094329" w:rsidP="624CD9F3">
      <w:pPr>
        <w:spacing w:line="278" w:lineRule="auto"/>
        <w:rPr>
          <w:rFonts w:ascii="Arial Nova" w:eastAsia="Arial Nova" w:hAnsi="Arial Nova" w:cs="Arial Nova"/>
          <w:i/>
          <w:iCs/>
          <w:color w:val="000000" w:themeColor="text1"/>
          <w:lang w:val="en-US"/>
        </w:rPr>
      </w:pPr>
    </w:p>
    <w:p w14:paraId="1BFE9E49" w14:textId="77777777" w:rsidR="0D2D6F36" w:rsidRDefault="0D2D6F36" w:rsidP="624CD9F3">
      <w:pPr>
        <w:spacing w:line="278" w:lineRule="auto"/>
        <w:rPr>
          <w:rFonts w:ascii="Arial Nova" w:eastAsia="Arial Nova" w:hAnsi="Arial Nova" w:cs="Arial Nova"/>
          <w:i/>
          <w:iCs/>
          <w:color w:val="000000" w:themeColor="text1"/>
          <w:lang w:val="en-US"/>
        </w:rPr>
      </w:pPr>
    </w:p>
    <w:p w14:paraId="120B1DEE" w14:textId="77777777" w:rsidR="00BB7133" w:rsidRDefault="0C074CEC"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lastRenderedPageBreak/>
        <w:t xml:space="preserve">For Task </w:t>
      </w:r>
      <w:r w:rsidR="00C430FB" w:rsidRPr="624CD9F3">
        <w:rPr>
          <w:rFonts w:ascii="Arial Nova" w:eastAsia="Arial Nova" w:hAnsi="Arial Nova" w:cs="Arial Nova"/>
          <w:b/>
          <w:bCs/>
          <w:i/>
          <w:iCs/>
          <w:color w:val="000000" w:themeColor="text1"/>
          <w:lang w:val="en-US"/>
        </w:rPr>
        <w:t>5 Podcast</w:t>
      </w:r>
      <w:r w:rsidRPr="624CD9F3">
        <w:rPr>
          <w:rFonts w:ascii="Arial Nova" w:eastAsia="Arial Nova" w:hAnsi="Arial Nova" w:cs="Arial Nova"/>
          <w:b/>
          <w:bCs/>
          <w:i/>
          <w:iCs/>
          <w:color w:val="000000" w:themeColor="text1"/>
          <w:lang w:val="en-US"/>
        </w:rPr>
        <w:t>, you need to record a 2-minute audio introducing your idea for Component 2. Since your module focuses on creativity, innovation and improvement in health and social care, you can use the topic Artificial Intelligence (AI) in Diagnostics.</w:t>
      </w:r>
    </w:p>
    <w:p w14:paraId="4F87EAE8" w14:textId="77777777" w:rsidR="00A80B31" w:rsidRDefault="006C467A" w:rsidP="624CD9F3">
      <w:pPr>
        <w:spacing w:line="278" w:lineRule="auto"/>
        <w:rPr>
          <w:rFonts w:ascii="Arial Nova" w:eastAsia="Arial Nova" w:hAnsi="Arial Nova" w:cs="Arial Nova"/>
          <w:b/>
          <w:bCs/>
          <w:i/>
          <w:iCs/>
          <w:color w:val="000000" w:themeColor="text1"/>
          <w:lang w:val="en-US"/>
        </w:rPr>
      </w:pPr>
      <w:r>
        <w:rPr>
          <w:rFonts w:ascii="Arial Nova" w:eastAsia="Arial Nova" w:hAnsi="Arial Nova" w:cs="Arial Nova"/>
          <w:b/>
          <w:bCs/>
          <w:i/>
          <w:iCs/>
          <w:color w:val="000000" w:themeColor="text1"/>
          <w:lang w:val="en-US"/>
        </w:rPr>
        <w:object w:dxaOrig="1520" w:dyaOrig="987" w14:anchorId="7613131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6pt;height:48.6pt" o:ole="">
            <v:imagedata r:id="rId15" o:title=""/>
          </v:shape>
          <o:OLEObject Type="Embed" ProgID="Package" ShapeID="_x0000_i1025" DrawAspect="Icon" ObjectID="_1844661783" r:id="rId16"/>
        </w:object>
      </w:r>
    </w:p>
    <w:p w14:paraId="2C4BB002" w14:textId="77777777" w:rsidR="624CD9F3" w:rsidRDefault="624CD9F3" w:rsidP="624CD9F3">
      <w:pPr>
        <w:spacing w:line="278" w:lineRule="auto"/>
        <w:rPr>
          <w:rFonts w:ascii="Arial Nova" w:eastAsia="Arial Nova" w:hAnsi="Arial Nova" w:cs="Arial Nova"/>
          <w:i/>
          <w:iCs/>
          <w:color w:val="000000" w:themeColor="text1"/>
          <w:lang w:val="en-US"/>
        </w:rPr>
      </w:pPr>
    </w:p>
    <w:p w14:paraId="6EABFB84" w14:textId="77777777" w:rsidR="0C074CEC" w:rsidRDefault="0C074CEC" w:rsidP="624CD9F3">
      <w:pPr>
        <w:spacing w:line="278" w:lineRule="auto"/>
      </w:pPr>
      <w:r w:rsidRPr="624CD9F3">
        <w:rPr>
          <w:rFonts w:ascii="Arial Nova" w:eastAsia="Arial Nova" w:hAnsi="Arial Nova" w:cs="Arial Nova"/>
          <w:b/>
          <w:bCs/>
          <w:i/>
          <w:iCs/>
          <w:color w:val="000000" w:themeColor="text1"/>
          <w:lang w:val="en-US"/>
        </w:rPr>
        <w:t>References</w:t>
      </w:r>
    </w:p>
    <w:p w14:paraId="56DCD908" w14:textId="77777777" w:rsidR="0C074CEC" w:rsidRDefault="0C074CE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World Health Organization (2021) Ethics and governance of artificial intelligence for health. Geneva: WHO.</w:t>
      </w:r>
      <w:r w:rsidR="00267C71">
        <w:rPr>
          <w:rFonts w:ascii="Arial Nova" w:eastAsia="Arial Nova" w:hAnsi="Arial Nova" w:cs="Arial Nova"/>
          <w:i/>
          <w:iCs/>
          <w:color w:val="000000" w:themeColor="text1"/>
          <w:lang w:val="en-US"/>
        </w:rPr>
        <w:t xml:space="preserve"> </w:t>
      </w:r>
    </w:p>
    <w:p w14:paraId="717EFF44" w14:textId="77777777" w:rsidR="0C074CEC" w:rsidRDefault="0C074CE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NHS England (2024) Artificial intelligence in healthcare. Available at: https://www.england.nhs.uk (Accessed: 13 June 2026)</w:t>
      </w:r>
    </w:p>
    <w:p w14:paraId="3013BB1B" w14:textId="77777777" w:rsidR="624CD9F3" w:rsidRDefault="624CD9F3" w:rsidP="624CD9F3">
      <w:pPr>
        <w:spacing w:line="278" w:lineRule="auto"/>
        <w:rPr>
          <w:rFonts w:ascii="Arial Nova" w:eastAsia="Arial Nova" w:hAnsi="Arial Nova" w:cs="Arial Nova"/>
          <w:i/>
          <w:iCs/>
          <w:color w:val="000000" w:themeColor="text1"/>
          <w:lang w:val="en-US"/>
        </w:rPr>
      </w:pPr>
    </w:p>
    <w:p w14:paraId="7FFDC7C2" w14:textId="77777777" w:rsidR="624CD9F3" w:rsidRDefault="624CD9F3" w:rsidP="624CD9F3">
      <w:pPr>
        <w:spacing w:line="278" w:lineRule="auto"/>
        <w:rPr>
          <w:rFonts w:ascii="Arial Nova" w:eastAsia="Arial Nova" w:hAnsi="Arial Nova" w:cs="Arial Nova"/>
          <w:b/>
          <w:bCs/>
          <w:i/>
          <w:iCs/>
          <w:color w:val="000000" w:themeColor="text1"/>
          <w:lang w:val="en-US"/>
        </w:rPr>
      </w:pPr>
    </w:p>
    <w:p w14:paraId="45E54C38" w14:textId="77777777" w:rsidR="0032519B" w:rsidRDefault="0032519B" w:rsidP="624CD9F3">
      <w:pPr>
        <w:spacing w:line="278" w:lineRule="auto"/>
        <w:rPr>
          <w:rFonts w:ascii="Arial Nova" w:eastAsia="Arial Nova" w:hAnsi="Arial Nova" w:cs="Arial Nova"/>
          <w:b/>
          <w:bCs/>
          <w:i/>
          <w:iCs/>
          <w:color w:val="000000" w:themeColor="text1"/>
          <w:lang w:val="en-US"/>
        </w:rPr>
      </w:pPr>
    </w:p>
    <w:p w14:paraId="08A9EC2B" w14:textId="77777777" w:rsidR="0032519B" w:rsidRDefault="0032519B" w:rsidP="624CD9F3">
      <w:pPr>
        <w:spacing w:line="278" w:lineRule="auto"/>
        <w:rPr>
          <w:rFonts w:ascii="Arial Nova" w:eastAsia="Arial Nova" w:hAnsi="Arial Nova" w:cs="Arial Nova"/>
          <w:b/>
          <w:bCs/>
          <w:i/>
          <w:iCs/>
          <w:color w:val="000000" w:themeColor="text1"/>
          <w:lang w:val="en-US"/>
        </w:rPr>
      </w:pPr>
    </w:p>
    <w:p w14:paraId="79D5EFB4" w14:textId="77777777" w:rsidR="4DE96A8D" w:rsidRDefault="4DE96A8D"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t>Task 6 – NHS Leadership Framework Analysis</w:t>
      </w:r>
    </w:p>
    <w:p w14:paraId="1F59D48A" w14:textId="77777777" w:rsidR="4DE96A8D" w:rsidRDefault="4DE96A8D" w:rsidP="624CD9F3">
      <w:pPr>
        <w:spacing w:line="278" w:lineRule="auto"/>
      </w:pPr>
      <w:r w:rsidRPr="624CD9F3">
        <w:rPr>
          <w:rFonts w:ascii="Arial Nova" w:eastAsia="Arial Nova" w:hAnsi="Arial Nova" w:cs="Arial Nova"/>
          <w:b/>
          <w:bCs/>
          <w:i/>
          <w:iCs/>
          <w:color w:val="000000" w:themeColor="text1"/>
          <w:lang w:val="en-US"/>
        </w:rPr>
        <w:t xml:space="preserve"> </w:t>
      </w:r>
      <w:r w:rsidRPr="624CD9F3">
        <w:rPr>
          <w:rFonts w:ascii="Arial Nova" w:eastAsia="Arial Nova" w:hAnsi="Arial Nova" w:cs="Arial Nova"/>
          <w:b/>
          <w:bCs/>
          <w:i/>
          <w:iCs/>
          <w:color w:val="000000" w:themeColor="text1"/>
          <w:sz w:val="22"/>
          <w:szCs w:val="22"/>
          <w:lang w:val="en-US"/>
        </w:rPr>
        <w:t xml:space="preserve">Summary of the NHS Leadership Framework </w:t>
      </w:r>
    </w:p>
    <w:p w14:paraId="543B6742" w14:textId="77777777" w:rsidR="00C430FB" w:rsidRDefault="4DE96A8D" w:rsidP="624CD9F3">
      <w:pPr>
        <w:spacing w:line="278" w:lineRule="auto"/>
      </w:pPr>
      <w:r w:rsidRPr="624CD9F3">
        <w:rPr>
          <w:rFonts w:ascii="Arial Nova" w:eastAsia="Arial Nova" w:hAnsi="Arial Nova" w:cs="Arial Nova"/>
          <w:b/>
          <w:bCs/>
          <w:i/>
          <w:iCs/>
          <w:color w:val="000000" w:themeColor="text1"/>
          <w:lang w:val="en-US"/>
        </w:rPr>
        <w:t xml:space="preserve"> </w:t>
      </w:r>
    </w:p>
    <w:p w14:paraId="05F52081" w14:textId="77777777" w:rsidR="4DE96A8D" w:rsidRPr="00C430FB" w:rsidRDefault="4DE96A8D" w:rsidP="624CD9F3">
      <w:pPr>
        <w:spacing w:line="278" w:lineRule="auto"/>
      </w:pPr>
      <w:r w:rsidRPr="624CD9F3">
        <w:rPr>
          <w:rFonts w:ascii="Arial Nova" w:eastAsia="Arial Nova" w:hAnsi="Arial Nova" w:cs="Arial Nova"/>
          <w:i/>
          <w:iCs/>
          <w:color w:val="000000" w:themeColor="text1"/>
          <w:sz w:val="22"/>
          <w:szCs w:val="22"/>
          <w:lang w:val="en-US"/>
        </w:rPr>
        <w:t xml:space="preserve">The NHS Leadership Framework was developed to help healthcare professionals become effective leaders and improve the quality of care provided to patients. The framework </w:t>
      </w:r>
      <w:r w:rsidR="0079664D" w:rsidRPr="624CD9F3">
        <w:rPr>
          <w:rFonts w:ascii="Arial Nova" w:eastAsia="Arial Nova" w:hAnsi="Arial Nova" w:cs="Arial Nova"/>
          <w:i/>
          <w:iCs/>
          <w:color w:val="000000" w:themeColor="text1"/>
          <w:sz w:val="22"/>
          <w:szCs w:val="22"/>
          <w:lang w:val="en-US"/>
        </w:rPr>
        <w:t>recognizes</w:t>
      </w:r>
      <w:r w:rsidRPr="624CD9F3">
        <w:rPr>
          <w:rFonts w:ascii="Arial Nova" w:eastAsia="Arial Nova" w:hAnsi="Arial Nova" w:cs="Arial Nova"/>
          <w:i/>
          <w:iCs/>
          <w:color w:val="000000" w:themeColor="text1"/>
          <w:sz w:val="22"/>
          <w:szCs w:val="22"/>
          <w:lang w:val="en-US"/>
        </w:rPr>
        <w:t xml:space="preserve"> that leadership is not limited to senior managers but is an important responsibility for all healthcare staff. It focuses on developing the skills, </w:t>
      </w:r>
      <w:r w:rsidR="0079664D" w:rsidRPr="624CD9F3">
        <w:rPr>
          <w:rFonts w:ascii="Arial Nova" w:eastAsia="Arial Nova" w:hAnsi="Arial Nova" w:cs="Arial Nova"/>
          <w:i/>
          <w:iCs/>
          <w:color w:val="000000" w:themeColor="text1"/>
          <w:sz w:val="22"/>
          <w:szCs w:val="22"/>
          <w:lang w:val="en-US"/>
        </w:rPr>
        <w:t>behaviors</w:t>
      </w:r>
      <w:r w:rsidRPr="624CD9F3">
        <w:rPr>
          <w:rFonts w:ascii="Arial Nova" w:eastAsia="Arial Nova" w:hAnsi="Arial Nova" w:cs="Arial Nova"/>
          <w:i/>
          <w:iCs/>
          <w:color w:val="000000" w:themeColor="text1"/>
          <w:sz w:val="22"/>
          <w:szCs w:val="22"/>
          <w:lang w:val="en-US"/>
        </w:rPr>
        <w:t xml:space="preserve"> and values needed to deliver safe, effective and person-</w:t>
      </w:r>
      <w:r w:rsidR="0079664D" w:rsidRPr="624CD9F3">
        <w:rPr>
          <w:rFonts w:ascii="Arial Nova" w:eastAsia="Arial Nova" w:hAnsi="Arial Nova" w:cs="Arial Nova"/>
          <w:i/>
          <w:iCs/>
          <w:color w:val="000000" w:themeColor="text1"/>
          <w:sz w:val="22"/>
          <w:szCs w:val="22"/>
          <w:lang w:val="en-US"/>
        </w:rPr>
        <w:t>centered</w:t>
      </w:r>
      <w:r w:rsidRPr="624CD9F3">
        <w:rPr>
          <w:rFonts w:ascii="Arial Nova" w:eastAsia="Arial Nova" w:hAnsi="Arial Nova" w:cs="Arial Nova"/>
          <w:i/>
          <w:iCs/>
          <w:color w:val="000000" w:themeColor="text1"/>
          <w:sz w:val="22"/>
          <w:szCs w:val="22"/>
          <w:lang w:val="en-US"/>
        </w:rPr>
        <w:t xml:space="preserve"> care (NHS Leadership Academy, 2024).</w:t>
      </w:r>
    </w:p>
    <w:p w14:paraId="27EC99F4" w14:textId="77777777"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The framework includes several key components: Inspiring Shared Purpose, Leading with Care, Evaluating Information, Connecting Our Service, Sharing the Vision, Engaging the Team, Holding to Account, Developing Capability and Influencing for Results (NHS Leadership Academy, 2024). These components encourage leaders to work collaboratively, support staff development and promote continuous improvement within healthcare </w:t>
      </w:r>
      <w:r w:rsidR="0079664D" w:rsidRPr="624CD9F3">
        <w:rPr>
          <w:rFonts w:ascii="Arial Nova" w:eastAsia="Arial Nova" w:hAnsi="Arial Nova" w:cs="Arial Nova"/>
          <w:i/>
          <w:iCs/>
          <w:color w:val="000000" w:themeColor="text1"/>
          <w:sz w:val="22"/>
          <w:szCs w:val="22"/>
          <w:lang w:val="en-US"/>
        </w:rPr>
        <w:t>organizations</w:t>
      </w:r>
      <w:r w:rsidRPr="624CD9F3">
        <w:rPr>
          <w:rFonts w:ascii="Arial Nova" w:eastAsia="Arial Nova" w:hAnsi="Arial Nova" w:cs="Arial Nova"/>
          <w:i/>
          <w:iCs/>
          <w:color w:val="000000" w:themeColor="text1"/>
          <w:sz w:val="22"/>
          <w:szCs w:val="22"/>
          <w:lang w:val="en-US"/>
        </w:rPr>
        <w:t>.</w:t>
      </w:r>
    </w:p>
    <w:p w14:paraId="3ADAFC1C" w14:textId="77777777"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An important aspect of the framework is its emphasis on person-</w:t>
      </w:r>
      <w:r w:rsidR="0079664D" w:rsidRPr="624CD9F3">
        <w:rPr>
          <w:rFonts w:ascii="Arial Nova" w:eastAsia="Arial Nova" w:hAnsi="Arial Nova" w:cs="Arial Nova"/>
          <w:i/>
          <w:iCs/>
          <w:color w:val="000000" w:themeColor="text1"/>
          <w:sz w:val="22"/>
          <w:szCs w:val="22"/>
          <w:lang w:val="en-US"/>
        </w:rPr>
        <w:t>centered</w:t>
      </w:r>
      <w:r w:rsidRPr="624CD9F3">
        <w:rPr>
          <w:rFonts w:ascii="Arial Nova" w:eastAsia="Arial Nova" w:hAnsi="Arial Nova" w:cs="Arial Nova"/>
          <w:i/>
          <w:iCs/>
          <w:color w:val="000000" w:themeColor="text1"/>
          <w:sz w:val="22"/>
          <w:szCs w:val="22"/>
          <w:lang w:val="en-US"/>
        </w:rPr>
        <w:t xml:space="preserve"> leadership. Leaders are expected to create a positive working environment where staff feel valued and motivated to provide high-quality care. The framework also promotes teamwork, communication and innovation, helping </w:t>
      </w:r>
      <w:r w:rsidR="0079664D" w:rsidRPr="624CD9F3">
        <w:rPr>
          <w:rFonts w:ascii="Arial Nova" w:eastAsia="Arial Nova" w:hAnsi="Arial Nova" w:cs="Arial Nova"/>
          <w:i/>
          <w:iCs/>
          <w:color w:val="000000" w:themeColor="text1"/>
          <w:sz w:val="22"/>
          <w:szCs w:val="22"/>
          <w:lang w:val="en-US"/>
        </w:rPr>
        <w:t>organizations</w:t>
      </w:r>
      <w:r w:rsidRPr="624CD9F3">
        <w:rPr>
          <w:rFonts w:ascii="Arial Nova" w:eastAsia="Arial Nova" w:hAnsi="Arial Nova" w:cs="Arial Nova"/>
          <w:i/>
          <w:iCs/>
          <w:color w:val="000000" w:themeColor="text1"/>
          <w:sz w:val="22"/>
          <w:szCs w:val="22"/>
          <w:lang w:val="en-US"/>
        </w:rPr>
        <w:t xml:space="preserve"> respond effectively to changing </w:t>
      </w:r>
      <w:r w:rsidRPr="624CD9F3">
        <w:rPr>
          <w:rFonts w:ascii="Arial Nova" w:eastAsia="Arial Nova" w:hAnsi="Arial Nova" w:cs="Arial Nova"/>
          <w:i/>
          <w:iCs/>
          <w:color w:val="000000" w:themeColor="text1"/>
          <w:sz w:val="22"/>
          <w:szCs w:val="22"/>
          <w:lang w:val="en-US"/>
        </w:rPr>
        <w:lastRenderedPageBreak/>
        <w:t>healthcare needs. By developing strong leadership skills, NHS professionals can improve patient outcomes, increase staff satisfaction and support the delivery of safe and compassionate care (West et al., 2020).</w:t>
      </w:r>
    </w:p>
    <w:p w14:paraId="7E06892C" w14:textId="77777777"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One Component: Engaging the Team </w:t>
      </w:r>
    </w:p>
    <w:p w14:paraId="5BC9565E" w14:textId="77777777"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Engaging the Team is an important component of the NHS Leadership Framework because it encourages leaders to involve staff in decision-making and improvement activities. A leader who actively engages their team creates an environment where employees feel respected, listened to and motivated to contribute new ideas (NHS Leadership Academy, 2024).</w:t>
      </w:r>
    </w:p>
    <w:p w14:paraId="560337E1" w14:textId="77777777"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For example, a ward manager may organise regular team meetings where nurses, healthcare assistants and other staff can suggest ways to improve patient care. Encouraging staff to share their experiences and ideas can promote creativity and innovation. Team members who feel supported are more likely to develop new approaches to solving problems and improving services. This collaborative approach can lead to better communication, increased job </w:t>
      </w:r>
      <w:r w:rsidR="2728C04B" w:rsidRPr="624CD9F3">
        <w:rPr>
          <w:rFonts w:ascii="Arial Nova" w:eastAsia="Arial Nova" w:hAnsi="Arial Nova" w:cs="Arial Nova"/>
          <w:i/>
          <w:iCs/>
          <w:color w:val="000000" w:themeColor="text1"/>
          <w:sz w:val="22"/>
          <w:szCs w:val="22"/>
          <w:lang w:val="en-US"/>
        </w:rPr>
        <w:t>satisfaction,</w:t>
      </w:r>
      <w:r w:rsidRPr="624CD9F3">
        <w:rPr>
          <w:rFonts w:ascii="Arial Nova" w:eastAsia="Arial Nova" w:hAnsi="Arial Nova" w:cs="Arial Nova"/>
          <w:i/>
          <w:iCs/>
          <w:color w:val="000000" w:themeColor="text1"/>
          <w:sz w:val="22"/>
          <w:szCs w:val="22"/>
          <w:lang w:val="en-US"/>
        </w:rPr>
        <w:t xml:space="preserve"> and improved patient outcomes (West et al., 2020).</w:t>
      </w:r>
    </w:p>
    <w:p w14:paraId="54838383" w14:textId="77777777" w:rsidR="4DE96A8D" w:rsidRDefault="4DE96A8D"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Therefore, </w:t>
      </w:r>
      <w:r w:rsidR="002D04C6" w:rsidRPr="624CD9F3">
        <w:rPr>
          <w:rFonts w:ascii="Arial Nova" w:eastAsia="Arial Nova" w:hAnsi="Arial Nova" w:cs="Arial Nova"/>
          <w:i/>
          <w:iCs/>
          <w:color w:val="000000" w:themeColor="text1"/>
          <w:sz w:val="22"/>
          <w:szCs w:val="22"/>
          <w:lang w:val="en-US"/>
        </w:rPr>
        <w:t>engaging in</w:t>
      </w:r>
      <w:r w:rsidRPr="624CD9F3">
        <w:rPr>
          <w:rFonts w:ascii="Arial Nova" w:eastAsia="Arial Nova" w:hAnsi="Arial Nova" w:cs="Arial Nova"/>
          <w:i/>
          <w:iCs/>
          <w:color w:val="000000" w:themeColor="text1"/>
          <w:sz w:val="22"/>
          <w:szCs w:val="22"/>
          <w:lang w:val="en-US"/>
        </w:rPr>
        <w:t xml:space="preserve"> the team helps leaders create a culture of continuous improvement where creativity is encouraged and high-quality patient care remains the focus.</w:t>
      </w:r>
    </w:p>
    <w:p w14:paraId="54590B16" w14:textId="77777777" w:rsidR="4DE96A8D" w:rsidRDefault="4DE96A8D" w:rsidP="624CD9F3">
      <w:pPr>
        <w:spacing w:line="278" w:lineRule="auto"/>
      </w:pPr>
      <w:r w:rsidRPr="624CD9F3">
        <w:rPr>
          <w:rFonts w:ascii="Arial Nova" w:eastAsia="Arial Nova" w:hAnsi="Arial Nova" w:cs="Arial Nova"/>
          <w:i/>
          <w:iCs/>
          <w:color w:val="000000" w:themeColor="text1"/>
          <w:sz w:val="22"/>
          <w:szCs w:val="22"/>
          <w:lang w:val="en-US"/>
        </w:rPr>
        <w:t xml:space="preserve"> </w:t>
      </w:r>
    </w:p>
    <w:p w14:paraId="770B244E" w14:textId="77777777" w:rsidR="4DE96A8D" w:rsidRDefault="4DE96A8D" w:rsidP="624CD9F3">
      <w:pPr>
        <w:spacing w:line="278" w:lineRule="auto"/>
      </w:pPr>
      <w:r w:rsidRPr="624CD9F3">
        <w:rPr>
          <w:rFonts w:ascii="Arial Nova" w:eastAsia="Arial Nova" w:hAnsi="Arial Nova" w:cs="Arial Nova"/>
          <w:b/>
          <w:bCs/>
          <w:i/>
          <w:iCs/>
          <w:color w:val="000000" w:themeColor="text1"/>
          <w:lang w:val="en-US"/>
        </w:rPr>
        <w:t>References</w:t>
      </w:r>
    </w:p>
    <w:p w14:paraId="017CB1F6" w14:textId="77777777" w:rsidR="3D14FAAC" w:rsidRDefault="3D14FAA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 xml:space="preserve">NHS Leadership Academy (2024) Healthcare Leadership Model. Available at: </w:t>
      </w:r>
      <w:hyperlink r:id="rId17">
        <w:r w:rsidRPr="624CD9F3">
          <w:rPr>
            <w:rFonts w:ascii="Arial Nova" w:eastAsia="Arial Nova" w:hAnsi="Arial Nova" w:cs="Arial Nova"/>
            <w:i/>
            <w:iCs/>
            <w:color w:val="000000" w:themeColor="text1"/>
            <w:lang w:val="en-US"/>
          </w:rPr>
          <w:t>https://www.leadershipacademy.nhs.uk</w:t>
        </w:r>
      </w:hyperlink>
      <w:r w:rsidRPr="624CD9F3">
        <w:rPr>
          <w:rFonts w:ascii="Arial Nova" w:eastAsia="Arial Nova" w:hAnsi="Arial Nova" w:cs="Arial Nova"/>
          <w:i/>
          <w:iCs/>
          <w:color w:val="000000" w:themeColor="text1"/>
          <w:lang w:val="en-US"/>
        </w:rPr>
        <w:t xml:space="preserve"> (Accessed: 13 June 2026).</w:t>
      </w:r>
    </w:p>
    <w:p w14:paraId="27C3D3F4" w14:textId="77777777" w:rsidR="3D14FAAC" w:rsidRDefault="3D14FAA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 xml:space="preserve"> </w:t>
      </w:r>
    </w:p>
    <w:p w14:paraId="1EA70A37" w14:textId="77777777" w:rsidR="3D14FAAC" w:rsidRDefault="3D14FAAC"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i/>
          <w:iCs/>
          <w:color w:val="000000" w:themeColor="text1"/>
          <w:lang w:val="en-US"/>
        </w:rPr>
        <w:t>West, M., Eckert, R., Collins, B. and Chowla, R. (2020) Caring to Change: How Compassionate Leadership Can Stimulate Innovation in Health Care. London: The King’s Fund. Available at: https://www.kingsfund.org.uk (Accessed: 13 June 2026).</w:t>
      </w:r>
      <w:r w:rsidR="4DE96A8D" w:rsidRPr="624CD9F3">
        <w:rPr>
          <w:rFonts w:ascii="Arial Nova" w:eastAsia="Arial Nova" w:hAnsi="Arial Nova" w:cs="Arial Nova"/>
          <w:i/>
          <w:iCs/>
          <w:color w:val="000000" w:themeColor="text1"/>
          <w:lang w:val="en-US"/>
        </w:rPr>
        <w:t xml:space="preserve"> </w:t>
      </w:r>
    </w:p>
    <w:p w14:paraId="093FA568" w14:textId="77777777" w:rsidR="624CD9F3" w:rsidRDefault="624CD9F3" w:rsidP="624CD9F3">
      <w:pPr>
        <w:spacing w:line="278" w:lineRule="auto"/>
        <w:rPr>
          <w:rFonts w:ascii="Arial Nova" w:eastAsia="Arial Nova" w:hAnsi="Arial Nova" w:cs="Arial Nova"/>
          <w:i/>
          <w:iCs/>
          <w:color w:val="000000" w:themeColor="text1"/>
          <w:lang w:val="en-US"/>
        </w:rPr>
      </w:pPr>
    </w:p>
    <w:p w14:paraId="69B93233" w14:textId="77777777" w:rsidR="624CD9F3" w:rsidRDefault="624CD9F3" w:rsidP="624CD9F3">
      <w:pPr>
        <w:spacing w:line="278" w:lineRule="auto"/>
        <w:rPr>
          <w:rFonts w:ascii="Arial Nova" w:eastAsia="Arial Nova" w:hAnsi="Arial Nova" w:cs="Arial Nova"/>
          <w:i/>
          <w:iCs/>
          <w:color w:val="000000" w:themeColor="text1"/>
          <w:lang w:val="en-US"/>
        </w:rPr>
      </w:pPr>
    </w:p>
    <w:p w14:paraId="00C7C58E" w14:textId="77777777" w:rsidR="624CD9F3" w:rsidRDefault="624CD9F3" w:rsidP="624CD9F3">
      <w:pPr>
        <w:spacing w:line="278" w:lineRule="auto"/>
        <w:rPr>
          <w:rFonts w:ascii="Arial Nova" w:eastAsia="Arial Nova" w:hAnsi="Arial Nova" w:cs="Arial Nova"/>
          <w:i/>
          <w:iCs/>
          <w:color w:val="000000" w:themeColor="text1"/>
          <w:lang w:val="en-US"/>
        </w:rPr>
      </w:pPr>
    </w:p>
    <w:p w14:paraId="0AF28D7D" w14:textId="77777777" w:rsidR="624CD9F3" w:rsidRDefault="624CD9F3" w:rsidP="624CD9F3">
      <w:pPr>
        <w:spacing w:line="278" w:lineRule="auto"/>
        <w:rPr>
          <w:rFonts w:ascii="Arial Nova" w:eastAsia="Arial Nova" w:hAnsi="Arial Nova" w:cs="Arial Nova"/>
          <w:i/>
          <w:iCs/>
          <w:color w:val="000000" w:themeColor="text1"/>
          <w:lang w:val="en-US"/>
        </w:rPr>
      </w:pPr>
    </w:p>
    <w:p w14:paraId="162AB108" w14:textId="77777777" w:rsidR="38FA5E02" w:rsidRDefault="38FA5E02" w:rsidP="624CD9F3">
      <w:pPr>
        <w:spacing w:line="278" w:lineRule="auto"/>
        <w:rPr>
          <w:rFonts w:ascii="Arial Nova" w:eastAsia="Arial Nova" w:hAnsi="Arial Nova" w:cs="Arial Nova"/>
          <w:b/>
          <w:bCs/>
          <w:i/>
          <w:iCs/>
          <w:color w:val="000000" w:themeColor="text1"/>
          <w:lang w:val="en-US"/>
        </w:rPr>
      </w:pPr>
      <w:r w:rsidRPr="624CD9F3">
        <w:rPr>
          <w:rFonts w:ascii="Arial Nova" w:eastAsia="Arial Nova" w:hAnsi="Arial Nova" w:cs="Arial Nova"/>
          <w:b/>
          <w:bCs/>
          <w:i/>
          <w:iCs/>
          <w:color w:val="000000" w:themeColor="text1"/>
          <w:lang w:val="en-US"/>
        </w:rPr>
        <w:t xml:space="preserve">Task </w:t>
      </w:r>
      <w:r w:rsidR="002D04C6" w:rsidRPr="624CD9F3">
        <w:rPr>
          <w:rFonts w:ascii="Arial Nova" w:eastAsia="Arial Nova" w:hAnsi="Arial Nova" w:cs="Arial Nova"/>
          <w:b/>
          <w:bCs/>
          <w:i/>
          <w:iCs/>
          <w:color w:val="000000" w:themeColor="text1"/>
          <w:lang w:val="en-US"/>
        </w:rPr>
        <w:t>7 Self</w:t>
      </w:r>
      <w:r w:rsidRPr="624CD9F3">
        <w:rPr>
          <w:rFonts w:ascii="Arial Nova" w:eastAsia="Arial Nova" w:hAnsi="Arial Nova" w:cs="Arial Nova"/>
          <w:b/>
          <w:bCs/>
          <w:i/>
          <w:iCs/>
          <w:color w:val="000000" w:themeColor="text1"/>
          <w:lang w:val="en-US"/>
        </w:rPr>
        <w:t xml:space="preserve">-Reflection Journal Entry </w:t>
      </w:r>
    </w:p>
    <w:p w14:paraId="7ED63CDB" w14:textId="77777777" w:rsidR="38FA5E02" w:rsidRDefault="38FA5E02" w:rsidP="624CD9F3">
      <w:pPr>
        <w:spacing w:line="278" w:lineRule="auto"/>
      </w:pPr>
      <w:r w:rsidRPr="624CD9F3">
        <w:rPr>
          <w:rFonts w:ascii="Arial Nova" w:eastAsia="Arial Nova" w:hAnsi="Arial Nova" w:cs="Arial Nova"/>
          <w:b/>
          <w:bCs/>
          <w:i/>
          <w:iCs/>
          <w:color w:val="000000" w:themeColor="text1"/>
          <w:lang w:val="en-US"/>
        </w:rPr>
        <w:t xml:space="preserve"> </w:t>
      </w:r>
    </w:p>
    <w:p w14:paraId="7BE9A7E9" w14:textId="77777777"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Throughout this module, I have developed a deeper understanding of creativity and value creation within health and social care. Before studying this module, I viewed creativity mainly as the ability to generate new ideas. However, I now understand that creativity in health and </w:t>
      </w:r>
      <w:r w:rsidRPr="624CD9F3">
        <w:rPr>
          <w:rFonts w:ascii="Arial Nova" w:eastAsia="Arial Nova" w:hAnsi="Arial Nova" w:cs="Arial Nova"/>
          <w:i/>
          <w:iCs/>
          <w:color w:val="000000" w:themeColor="text1"/>
          <w:sz w:val="22"/>
          <w:szCs w:val="22"/>
          <w:lang w:val="en-US"/>
        </w:rPr>
        <w:lastRenderedPageBreak/>
        <w:t>social care involves finding innovative ways to improve services, enhance patient experiences, and respond effectively to challenges within healthcare settings (NHS England, 2023).</w:t>
      </w:r>
    </w:p>
    <w:p w14:paraId="4DDB921A" w14:textId="77777777"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One of the most important lessons I learned is that value creation is not only about improving efficiency but also about improving the quality of care and outcomes for service users. Activities completed during the module demonstrated how creative thinking can support person-</w:t>
      </w:r>
      <w:r w:rsidR="006D39FC" w:rsidRPr="624CD9F3">
        <w:rPr>
          <w:rFonts w:ascii="Arial Nova" w:eastAsia="Arial Nova" w:hAnsi="Arial Nova" w:cs="Arial Nova"/>
          <w:i/>
          <w:iCs/>
          <w:color w:val="000000" w:themeColor="text1"/>
          <w:sz w:val="22"/>
          <w:szCs w:val="22"/>
          <w:lang w:val="en-US"/>
        </w:rPr>
        <w:t>centered</w:t>
      </w:r>
      <w:r w:rsidRPr="624CD9F3">
        <w:rPr>
          <w:rFonts w:ascii="Arial Nova" w:eastAsia="Arial Nova" w:hAnsi="Arial Nova" w:cs="Arial Nova"/>
          <w:i/>
          <w:iCs/>
          <w:color w:val="000000" w:themeColor="text1"/>
          <w:sz w:val="22"/>
          <w:szCs w:val="22"/>
          <w:lang w:val="en-US"/>
        </w:rPr>
        <w:t xml:space="preserve"> care, </w:t>
      </w:r>
      <w:r w:rsidR="195754AF" w:rsidRPr="624CD9F3">
        <w:rPr>
          <w:rFonts w:ascii="Arial Nova" w:eastAsia="Arial Nova" w:hAnsi="Arial Nova" w:cs="Arial Nova"/>
          <w:i/>
          <w:iCs/>
          <w:color w:val="000000" w:themeColor="text1"/>
          <w:sz w:val="22"/>
          <w:szCs w:val="22"/>
          <w:lang w:val="en-US"/>
        </w:rPr>
        <w:t xml:space="preserve">teamwork, </w:t>
      </w:r>
      <w:r w:rsidRPr="624CD9F3">
        <w:rPr>
          <w:rFonts w:ascii="Arial Nova" w:eastAsia="Arial Nova" w:hAnsi="Arial Nova" w:cs="Arial Nova"/>
          <w:i/>
          <w:iCs/>
          <w:color w:val="000000" w:themeColor="text1"/>
          <w:sz w:val="22"/>
          <w:szCs w:val="22"/>
          <w:lang w:val="en-US"/>
        </w:rPr>
        <w:t xml:space="preserve">and service improvement. For example, technologies such as Artificial Intelligence, </w:t>
      </w:r>
      <w:r w:rsidR="57B2C857" w:rsidRPr="624CD9F3">
        <w:rPr>
          <w:rFonts w:ascii="Arial Nova" w:eastAsia="Arial Nova" w:hAnsi="Arial Nova" w:cs="Arial Nova"/>
          <w:i/>
          <w:iCs/>
          <w:color w:val="000000" w:themeColor="text1"/>
          <w:sz w:val="22"/>
          <w:szCs w:val="22"/>
          <w:lang w:val="en-US"/>
        </w:rPr>
        <w:t xml:space="preserve">telemedicine, </w:t>
      </w:r>
      <w:r w:rsidRPr="624CD9F3">
        <w:rPr>
          <w:rFonts w:ascii="Arial Nova" w:eastAsia="Arial Nova" w:hAnsi="Arial Nova" w:cs="Arial Nova"/>
          <w:i/>
          <w:iCs/>
          <w:color w:val="000000" w:themeColor="text1"/>
          <w:sz w:val="22"/>
          <w:szCs w:val="22"/>
          <w:lang w:val="en-US"/>
        </w:rPr>
        <w:t>and wearable health devices can help healthcare professionals deliver more effective and accessible care.</w:t>
      </w:r>
    </w:p>
    <w:p w14:paraId="7B80BE0B" w14:textId="77777777"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This module has also influenced my professional practice by encouraging me to be more open to new ideas and continuous improvement. As a future health and social care practitioner, I </w:t>
      </w:r>
      <w:r w:rsidR="006D39FC" w:rsidRPr="624CD9F3">
        <w:rPr>
          <w:rFonts w:ascii="Arial Nova" w:eastAsia="Arial Nova" w:hAnsi="Arial Nova" w:cs="Arial Nova"/>
          <w:i/>
          <w:iCs/>
          <w:color w:val="000000" w:themeColor="text1"/>
          <w:sz w:val="22"/>
          <w:szCs w:val="22"/>
          <w:lang w:val="en-US"/>
        </w:rPr>
        <w:t>recognize</w:t>
      </w:r>
      <w:r w:rsidRPr="624CD9F3">
        <w:rPr>
          <w:rFonts w:ascii="Arial Nova" w:eastAsia="Arial Nova" w:hAnsi="Arial Nova" w:cs="Arial Nova"/>
          <w:i/>
          <w:iCs/>
          <w:color w:val="000000" w:themeColor="text1"/>
          <w:sz w:val="22"/>
          <w:szCs w:val="22"/>
          <w:lang w:val="en-US"/>
        </w:rPr>
        <w:t xml:space="preserve"> the importance of collaboration, leadership and innovation in meeting the changing needs of patients and communities. I will apply this knowledge by actively seeking opportunities to improve care delivery and contribute positively to service development. Overall, this module has increased my confidence in using creative approaches to support high-quality healthcare services.</w:t>
      </w:r>
    </w:p>
    <w:p w14:paraId="15079A98" w14:textId="77777777" w:rsidR="38FA5E02" w:rsidRDefault="38FA5E02" w:rsidP="624CD9F3">
      <w:pPr>
        <w:spacing w:line="278" w:lineRule="auto"/>
        <w:rPr>
          <w:rFonts w:ascii="Arial Nova" w:eastAsia="Arial Nova" w:hAnsi="Arial Nova" w:cs="Arial Nova"/>
          <w:i/>
          <w:iCs/>
          <w:color w:val="000000" w:themeColor="text1"/>
          <w:sz w:val="22"/>
          <w:szCs w:val="22"/>
          <w:lang w:val="en-US"/>
        </w:rPr>
      </w:pPr>
      <w:r w:rsidRPr="624CD9F3">
        <w:rPr>
          <w:rFonts w:ascii="Arial Nova" w:eastAsia="Arial Nova" w:hAnsi="Arial Nova" w:cs="Arial Nova"/>
          <w:i/>
          <w:iCs/>
          <w:color w:val="000000" w:themeColor="text1"/>
          <w:sz w:val="22"/>
          <w:szCs w:val="22"/>
          <w:lang w:val="en-US"/>
        </w:rPr>
        <w:t xml:space="preserve"> </w:t>
      </w:r>
    </w:p>
    <w:p w14:paraId="5FC27097" w14:textId="77777777" w:rsidR="38FA5E02" w:rsidRDefault="38FA5E02" w:rsidP="624CD9F3">
      <w:pPr>
        <w:spacing w:line="278" w:lineRule="auto"/>
        <w:rPr>
          <w:rFonts w:ascii="Arial Nova" w:eastAsia="Arial Nova" w:hAnsi="Arial Nova" w:cs="Arial Nova"/>
          <w:i/>
          <w:iCs/>
          <w:color w:val="000000" w:themeColor="text1"/>
          <w:lang w:val="en-US"/>
        </w:rPr>
      </w:pPr>
      <w:r w:rsidRPr="624CD9F3">
        <w:rPr>
          <w:rFonts w:ascii="Arial Nova" w:eastAsia="Arial Nova" w:hAnsi="Arial Nova" w:cs="Arial Nova"/>
          <w:b/>
          <w:bCs/>
          <w:i/>
          <w:iCs/>
          <w:color w:val="000000" w:themeColor="text1"/>
          <w:lang w:val="en-US"/>
        </w:rPr>
        <w:t>References;</w:t>
      </w:r>
    </w:p>
    <w:p w14:paraId="4166339C" w14:textId="77777777" w:rsidR="38FA5E02" w:rsidRDefault="38FA5E02" w:rsidP="624CD9F3">
      <w:pPr>
        <w:spacing w:line="278" w:lineRule="auto"/>
      </w:pPr>
      <w:r w:rsidRPr="624CD9F3">
        <w:rPr>
          <w:rFonts w:ascii="Arial Nova" w:eastAsia="Arial Nova" w:hAnsi="Arial Nova" w:cs="Arial Nova"/>
          <w:i/>
          <w:iCs/>
          <w:color w:val="000000" w:themeColor="text1"/>
          <w:lang w:val="en-US"/>
        </w:rPr>
        <w:t xml:space="preserve"> </w:t>
      </w:r>
    </w:p>
    <w:p w14:paraId="08D6D0F3" w14:textId="77777777" w:rsidR="38FA5E02" w:rsidRDefault="38FA5E02" w:rsidP="624CD9F3">
      <w:pPr>
        <w:spacing w:line="278" w:lineRule="auto"/>
      </w:pPr>
      <w:r w:rsidRPr="624CD9F3">
        <w:rPr>
          <w:rFonts w:ascii="Arial Nova" w:eastAsia="Arial Nova" w:hAnsi="Arial Nova" w:cs="Arial Nova"/>
          <w:i/>
          <w:iCs/>
          <w:color w:val="000000" w:themeColor="text1"/>
          <w:lang w:val="en-US"/>
        </w:rPr>
        <w:t xml:space="preserve">NHS England (2023) Innovation, research and life sciences. Available at: </w:t>
      </w:r>
      <w:hyperlink r:id="rId18">
        <w:r w:rsidRPr="624CD9F3">
          <w:rPr>
            <w:rFonts w:ascii="Arial Nova" w:eastAsia="Arial Nova" w:hAnsi="Arial Nova" w:cs="Arial Nova"/>
            <w:i/>
            <w:iCs/>
            <w:color w:val="000000" w:themeColor="text1"/>
            <w:lang w:val="en-US"/>
          </w:rPr>
          <w:t>https://www.england.nhs.uk</w:t>
        </w:r>
      </w:hyperlink>
      <w:r w:rsidRPr="624CD9F3">
        <w:rPr>
          <w:rFonts w:ascii="Arial Nova" w:eastAsia="Arial Nova" w:hAnsi="Arial Nova" w:cs="Arial Nova"/>
          <w:i/>
          <w:iCs/>
          <w:color w:val="000000" w:themeColor="text1"/>
          <w:lang w:val="en-US"/>
        </w:rPr>
        <w:t xml:space="preserve"> (Accessed: 13 June 2026).</w:t>
      </w:r>
    </w:p>
    <w:p w14:paraId="341AB59F" w14:textId="77777777" w:rsidR="624CD9F3" w:rsidRDefault="624CD9F3" w:rsidP="624CD9F3">
      <w:pPr>
        <w:spacing w:line="278" w:lineRule="auto"/>
        <w:rPr>
          <w:rFonts w:ascii="Arial Nova" w:eastAsia="Arial Nova" w:hAnsi="Arial Nova" w:cs="Arial Nova"/>
          <w:i/>
          <w:iCs/>
          <w:color w:val="000000" w:themeColor="text1"/>
          <w:lang w:val="en-US"/>
        </w:rPr>
      </w:pPr>
    </w:p>
    <w:p w14:paraId="7FB66934" w14:textId="77777777" w:rsidR="38FA5E02" w:rsidRDefault="38FA5E02" w:rsidP="624CD9F3">
      <w:pPr>
        <w:spacing w:line="278" w:lineRule="auto"/>
      </w:pPr>
      <w:r w:rsidRPr="624CD9F3">
        <w:rPr>
          <w:rFonts w:ascii="Arial Nova" w:eastAsia="Arial Nova" w:hAnsi="Arial Nova" w:cs="Arial Nova"/>
          <w:i/>
          <w:iCs/>
          <w:color w:val="000000" w:themeColor="text1"/>
          <w:lang w:val="en-US"/>
        </w:rPr>
        <w:t>West, M. and Chowla, R. (2020) Compassionate leadership for compassionate health care. London: The King’s Fund. Available at: https://www.kingsfund.org.uk (Accessed: 13 June 2026).</w:t>
      </w:r>
    </w:p>
    <w:p w14:paraId="13EEE4EF" w14:textId="77777777" w:rsidR="624CD9F3" w:rsidRDefault="624CD9F3" w:rsidP="624CD9F3">
      <w:pPr>
        <w:spacing w:line="278" w:lineRule="auto"/>
        <w:rPr>
          <w:rFonts w:ascii="Arial Nova" w:eastAsia="Arial Nova" w:hAnsi="Arial Nova" w:cs="Arial Nova"/>
          <w:i/>
          <w:iCs/>
          <w:color w:val="000000" w:themeColor="text1"/>
          <w:lang w:val="en-US"/>
        </w:rPr>
      </w:pPr>
    </w:p>
    <w:p w14:paraId="4ED14DCF" w14:textId="77777777" w:rsidR="746A6018" w:rsidRDefault="746A6018" w:rsidP="746A6018">
      <w:pPr>
        <w:pStyle w:val="NoSpacing"/>
        <w:spacing w:before="20" w:afterAutospacing="1" w:line="360" w:lineRule="auto"/>
        <w:rPr>
          <w:rFonts w:ascii="Arial Nova" w:eastAsia="Arial Nova" w:hAnsi="Arial Nova" w:cs="Arial Nova"/>
          <w:color w:val="000000" w:themeColor="text1"/>
          <w:sz w:val="22"/>
          <w:szCs w:val="22"/>
        </w:rPr>
      </w:pPr>
    </w:p>
    <w:p w14:paraId="4EA2E5C0" w14:textId="77777777" w:rsidR="746A6018" w:rsidRDefault="746A6018"/>
    <w:sectPr w:rsidR="746A6018" w:rsidSect="0017628A">
      <w:footerReference w:type="default" r:id="rId19"/>
      <w:headerReference w:type="first" r:id="rId20"/>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20D23E" w14:textId="77777777" w:rsidR="003D0756" w:rsidRDefault="003D0756">
      <w:pPr>
        <w:spacing w:after="0" w:line="240" w:lineRule="auto"/>
      </w:pPr>
      <w:r>
        <w:separator/>
      </w:r>
    </w:p>
  </w:endnote>
  <w:endnote w:type="continuationSeparator" w:id="0">
    <w:p w14:paraId="7D6E057B" w14:textId="77777777" w:rsidR="003D0756" w:rsidRDefault="003D07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1208071"/>
      <w:docPartObj>
        <w:docPartGallery w:val="Page Numbers (Bottom of Page)"/>
        <w:docPartUnique/>
      </w:docPartObj>
    </w:sdtPr>
    <w:sdtEndPr>
      <w:rPr>
        <w:noProof/>
      </w:rPr>
    </w:sdtEndPr>
    <w:sdtContent>
      <w:p w14:paraId="3D2C9B40" w14:textId="77777777" w:rsidR="007D1B33" w:rsidRDefault="007D1B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4CB3B9" w14:textId="77777777" w:rsidR="007D1B33" w:rsidRDefault="007D1B33" w:rsidP="624CD9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0478A4" w14:textId="77777777" w:rsidR="003D0756" w:rsidRDefault="003D0756">
      <w:pPr>
        <w:spacing w:after="0" w:line="240" w:lineRule="auto"/>
      </w:pPr>
      <w:r>
        <w:separator/>
      </w:r>
    </w:p>
  </w:footnote>
  <w:footnote w:type="continuationSeparator" w:id="0">
    <w:p w14:paraId="66C1FC4C" w14:textId="77777777" w:rsidR="003D0756" w:rsidRDefault="003D07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F1A0C" w14:textId="77777777" w:rsidR="0017628A" w:rsidRDefault="0017628A">
    <w:pPr>
      <w:pStyle w:val="Header"/>
    </w:pPr>
    <w:r>
      <w:rPr>
        <w:noProof/>
      </w:rPr>
      <w:drawing>
        <wp:inline distT="0" distB="0" distL="0" distR="0" wp14:anchorId="6F32E487" wp14:editId="0E76074E">
          <wp:extent cx="1905000" cy="662940"/>
          <wp:effectExtent l="0" t="0" r="0" b="3810"/>
          <wp:docPr id="128731911" name="Picture 3" descr="No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o Image"/>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905000" cy="662940"/>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C9B30E"/>
    <w:multiLevelType w:val="hybridMultilevel"/>
    <w:tmpl w:val="FFFFFFFF"/>
    <w:lvl w:ilvl="0" w:tplc="7182F0FA">
      <w:start w:val="1"/>
      <w:numFmt w:val="bullet"/>
      <w:lvlText w:val=""/>
      <w:lvlJc w:val="left"/>
      <w:pPr>
        <w:ind w:left="720" w:hanging="360"/>
      </w:pPr>
      <w:rPr>
        <w:rFonts w:ascii="Symbol" w:hAnsi="Symbol" w:hint="default"/>
      </w:rPr>
    </w:lvl>
    <w:lvl w:ilvl="1" w:tplc="6D828288">
      <w:start w:val="1"/>
      <w:numFmt w:val="bullet"/>
      <w:lvlText w:val="o"/>
      <w:lvlJc w:val="left"/>
      <w:pPr>
        <w:ind w:left="1440" w:hanging="360"/>
      </w:pPr>
      <w:rPr>
        <w:rFonts w:ascii="Courier New" w:hAnsi="Courier New" w:hint="default"/>
      </w:rPr>
    </w:lvl>
    <w:lvl w:ilvl="2" w:tplc="1C985860">
      <w:start w:val="1"/>
      <w:numFmt w:val="bullet"/>
      <w:lvlText w:val=""/>
      <w:lvlJc w:val="left"/>
      <w:pPr>
        <w:ind w:left="2160" w:hanging="360"/>
      </w:pPr>
      <w:rPr>
        <w:rFonts w:ascii="Wingdings" w:hAnsi="Wingdings" w:hint="default"/>
      </w:rPr>
    </w:lvl>
    <w:lvl w:ilvl="3" w:tplc="E84C3FF8">
      <w:start w:val="1"/>
      <w:numFmt w:val="bullet"/>
      <w:lvlText w:val=""/>
      <w:lvlJc w:val="left"/>
      <w:pPr>
        <w:ind w:left="2880" w:hanging="360"/>
      </w:pPr>
      <w:rPr>
        <w:rFonts w:ascii="Symbol" w:hAnsi="Symbol" w:hint="default"/>
      </w:rPr>
    </w:lvl>
    <w:lvl w:ilvl="4" w:tplc="899A53C4">
      <w:start w:val="1"/>
      <w:numFmt w:val="bullet"/>
      <w:lvlText w:val="o"/>
      <w:lvlJc w:val="left"/>
      <w:pPr>
        <w:ind w:left="3600" w:hanging="360"/>
      </w:pPr>
      <w:rPr>
        <w:rFonts w:ascii="Courier New" w:hAnsi="Courier New" w:hint="default"/>
      </w:rPr>
    </w:lvl>
    <w:lvl w:ilvl="5" w:tplc="0122C520">
      <w:start w:val="1"/>
      <w:numFmt w:val="bullet"/>
      <w:lvlText w:val=""/>
      <w:lvlJc w:val="left"/>
      <w:pPr>
        <w:ind w:left="4320" w:hanging="360"/>
      </w:pPr>
      <w:rPr>
        <w:rFonts w:ascii="Wingdings" w:hAnsi="Wingdings" w:hint="default"/>
      </w:rPr>
    </w:lvl>
    <w:lvl w:ilvl="6" w:tplc="F3E2DC34">
      <w:start w:val="1"/>
      <w:numFmt w:val="bullet"/>
      <w:lvlText w:val=""/>
      <w:lvlJc w:val="left"/>
      <w:pPr>
        <w:ind w:left="5040" w:hanging="360"/>
      </w:pPr>
      <w:rPr>
        <w:rFonts w:ascii="Symbol" w:hAnsi="Symbol" w:hint="default"/>
      </w:rPr>
    </w:lvl>
    <w:lvl w:ilvl="7" w:tplc="4F0630F4">
      <w:start w:val="1"/>
      <w:numFmt w:val="bullet"/>
      <w:lvlText w:val="o"/>
      <w:lvlJc w:val="left"/>
      <w:pPr>
        <w:ind w:left="5760" w:hanging="360"/>
      </w:pPr>
      <w:rPr>
        <w:rFonts w:ascii="Courier New" w:hAnsi="Courier New" w:hint="default"/>
      </w:rPr>
    </w:lvl>
    <w:lvl w:ilvl="8" w:tplc="66D2ED50">
      <w:start w:val="1"/>
      <w:numFmt w:val="bullet"/>
      <w:lvlText w:val=""/>
      <w:lvlJc w:val="left"/>
      <w:pPr>
        <w:ind w:left="6480" w:hanging="360"/>
      </w:pPr>
      <w:rPr>
        <w:rFonts w:ascii="Wingdings" w:hAnsi="Wingdings" w:hint="default"/>
      </w:rPr>
    </w:lvl>
  </w:abstractNum>
  <w:abstractNum w:abstractNumId="1" w15:restartNumberingAfterBreak="0">
    <w:nsid w:val="52B2D5D0"/>
    <w:multiLevelType w:val="hybridMultilevel"/>
    <w:tmpl w:val="FFFFFFFF"/>
    <w:lvl w:ilvl="0" w:tplc="2EA262A2">
      <w:start w:val="1"/>
      <w:numFmt w:val="bullet"/>
      <w:lvlText w:val=""/>
      <w:lvlJc w:val="left"/>
      <w:pPr>
        <w:ind w:left="720" w:hanging="360"/>
      </w:pPr>
      <w:rPr>
        <w:rFonts w:ascii="Symbol" w:hAnsi="Symbol" w:hint="default"/>
      </w:rPr>
    </w:lvl>
    <w:lvl w:ilvl="1" w:tplc="69A0ABCE">
      <w:start w:val="1"/>
      <w:numFmt w:val="bullet"/>
      <w:lvlText w:val="o"/>
      <w:lvlJc w:val="left"/>
      <w:pPr>
        <w:ind w:left="1440" w:hanging="360"/>
      </w:pPr>
      <w:rPr>
        <w:rFonts w:ascii="Courier New" w:hAnsi="Courier New" w:hint="default"/>
      </w:rPr>
    </w:lvl>
    <w:lvl w:ilvl="2" w:tplc="A1D8875A">
      <w:start w:val="1"/>
      <w:numFmt w:val="bullet"/>
      <w:lvlText w:val=""/>
      <w:lvlJc w:val="left"/>
      <w:pPr>
        <w:ind w:left="2160" w:hanging="360"/>
      </w:pPr>
      <w:rPr>
        <w:rFonts w:ascii="Wingdings" w:hAnsi="Wingdings" w:hint="default"/>
      </w:rPr>
    </w:lvl>
    <w:lvl w:ilvl="3" w:tplc="F0847A1E">
      <w:start w:val="1"/>
      <w:numFmt w:val="bullet"/>
      <w:lvlText w:val=""/>
      <w:lvlJc w:val="left"/>
      <w:pPr>
        <w:ind w:left="2880" w:hanging="360"/>
      </w:pPr>
      <w:rPr>
        <w:rFonts w:ascii="Symbol" w:hAnsi="Symbol" w:hint="default"/>
      </w:rPr>
    </w:lvl>
    <w:lvl w:ilvl="4" w:tplc="2C9A875E">
      <w:start w:val="1"/>
      <w:numFmt w:val="bullet"/>
      <w:lvlText w:val="o"/>
      <w:lvlJc w:val="left"/>
      <w:pPr>
        <w:ind w:left="3600" w:hanging="360"/>
      </w:pPr>
      <w:rPr>
        <w:rFonts w:ascii="Courier New" w:hAnsi="Courier New" w:hint="default"/>
      </w:rPr>
    </w:lvl>
    <w:lvl w:ilvl="5" w:tplc="C4CA0D9A">
      <w:start w:val="1"/>
      <w:numFmt w:val="bullet"/>
      <w:lvlText w:val=""/>
      <w:lvlJc w:val="left"/>
      <w:pPr>
        <w:ind w:left="4320" w:hanging="360"/>
      </w:pPr>
      <w:rPr>
        <w:rFonts w:ascii="Wingdings" w:hAnsi="Wingdings" w:hint="default"/>
      </w:rPr>
    </w:lvl>
    <w:lvl w:ilvl="6" w:tplc="2E6AF0DE">
      <w:start w:val="1"/>
      <w:numFmt w:val="bullet"/>
      <w:lvlText w:val=""/>
      <w:lvlJc w:val="left"/>
      <w:pPr>
        <w:ind w:left="5040" w:hanging="360"/>
      </w:pPr>
      <w:rPr>
        <w:rFonts w:ascii="Symbol" w:hAnsi="Symbol" w:hint="default"/>
      </w:rPr>
    </w:lvl>
    <w:lvl w:ilvl="7" w:tplc="38126C50">
      <w:start w:val="1"/>
      <w:numFmt w:val="bullet"/>
      <w:lvlText w:val="o"/>
      <w:lvlJc w:val="left"/>
      <w:pPr>
        <w:ind w:left="5760" w:hanging="360"/>
      </w:pPr>
      <w:rPr>
        <w:rFonts w:ascii="Courier New" w:hAnsi="Courier New" w:hint="default"/>
      </w:rPr>
    </w:lvl>
    <w:lvl w:ilvl="8" w:tplc="B07AC140">
      <w:start w:val="1"/>
      <w:numFmt w:val="bullet"/>
      <w:lvlText w:val=""/>
      <w:lvlJc w:val="left"/>
      <w:pPr>
        <w:ind w:left="6480" w:hanging="360"/>
      </w:pPr>
      <w:rPr>
        <w:rFonts w:ascii="Wingdings" w:hAnsi="Wingdings" w:hint="default"/>
      </w:rPr>
    </w:lvl>
  </w:abstractNum>
  <w:abstractNum w:abstractNumId="2" w15:restartNumberingAfterBreak="0">
    <w:nsid w:val="75FCD123"/>
    <w:multiLevelType w:val="hybridMultilevel"/>
    <w:tmpl w:val="FFFFFFFF"/>
    <w:lvl w:ilvl="0" w:tplc="10981108">
      <w:start w:val="1"/>
      <w:numFmt w:val="bullet"/>
      <w:lvlText w:val=""/>
      <w:lvlJc w:val="left"/>
      <w:pPr>
        <w:ind w:left="720" w:hanging="360"/>
      </w:pPr>
      <w:rPr>
        <w:rFonts w:ascii="Symbol" w:hAnsi="Symbol" w:hint="default"/>
      </w:rPr>
    </w:lvl>
    <w:lvl w:ilvl="1" w:tplc="D18A49D8">
      <w:start w:val="1"/>
      <w:numFmt w:val="bullet"/>
      <w:lvlText w:val="o"/>
      <w:lvlJc w:val="left"/>
      <w:pPr>
        <w:ind w:left="1440" w:hanging="360"/>
      </w:pPr>
      <w:rPr>
        <w:rFonts w:ascii="Courier New" w:hAnsi="Courier New" w:hint="default"/>
      </w:rPr>
    </w:lvl>
    <w:lvl w:ilvl="2" w:tplc="61B4D218">
      <w:start w:val="1"/>
      <w:numFmt w:val="bullet"/>
      <w:lvlText w:val=""/>
      <w:lvlJc w:val="left"/>
      <w:pPr>
        <w:ind w:left="2160" w:hanging="360"/>
      </w:pPr>
      <w:rPr>
        <w:rFonts w:ascii="Wingdings" w:hAnsi="Wingdings" w:hint="default"/>
      </w:rPr>
    </w:lvl>
    <w:lvl w:ilvl="3" w:tplc="6C3E1628">
      <w:start w:val="1"/>
      <w:numFmt w:val="bullet"/>
      <w:lvlText w:val=""/>
      <w:lvlJc w:val="left"/>
      <w:pPr>
        <w:ind w:left="2880" w:hanging="360"/>
      </w:pPr>
      <w:rPr>
        <w:rFonts w:ascii="Symbol" w:hAnsi="Symbol" w:hint="default"/>
      </w:rPr>
    </w:lvl>
    <w:lvl w:ilvl="4" w:tplc="82DC9A06">
      <w:start w:val="1"/>
      <w:numFmt w:val="bullet"/>
      <w:lvlText w:val="o"/>
      <w:lvlJc w:val="left"/>
      <w:pPr>
        <w:ind w:left="3600" w:hanging="360"/>
      </w:pPr>
      <w:rPr>
        <w:rFonts w:ascii="Courier New" w:hAnsi="Courier New" w:hint="default"/>
      </w:rPr>
    </w:lvl>
    <w:lvl w:ilvl="5" w:tplc="3DA08D38">
      <w:start w:val="1"/>
      <w:numFmt w:val="bullet"/>
      <w:lvlText w:val=""/>
      <w:lvlJc w:val="left"/>
      <w:pPr>
        <w:ind w:left="4320" w:hanging="360"/>
      </w:pPr>
      <w:rPr>
        <w:rFonts w:ascii="Wingdings" w:hAnsi="Wingdings" w:hint="default"/>
      </w:rPr>
    </w:lvl>
    <w:lvl w:ilvl="6" w:tplc="22F8E64E">
      <w:start w:val="1"/>
      <w:numFmt w:val="bullet"/>
      <w:lvlText w:val=""/>
      <w:lvlJc w:val="left"/>
      <w:pPr>
        <w:ind w:left="5040" w:hanging="360"/>
      </w:pPr>
      <w:rPr>
        <w:rFonts w:ascii="Symbol" w:hAnsi="Symbol" w:hint="default"/>
      </w:rPr>
    </w:lvl>
    <w:lvl w:ilvl="7" w:tplc="EE586DE6">
      <w:start w:val="1"/>
      <w:numFmt w:val="bullet"/>
      <w:lvlText w:val="o"/>
      <w:lvlJc w:val="left"/>
      <w:pPr>
        <w:ind w:left="5760" w:hanging="360"/>
      </w:pPr>
      <w:rPr>
        <w:rFonts w:ascii="Courier New" w:hAnsi="Courier New" w:hint="default"/>
      </w:rPr>
    </w:lvl>
    <w:lvl w:ilvl="8" w:tplc="6F16108E">
      <w:start w:val="1"/>
      <w:numFmt w:val="bullet"/>
      <w:lvlText w:val=""/>
      <w:lvlJc w:val="left"/>
      <w:pPr>
        <w:ind w:left="6480" w:hanging="360"/>
      </w:pPr>
      <w:rPr>
        <w:rFonts w:ascii="Wingdings" w:hAnsi="Wingdings" w:hint="default"/>
      </w:rPr>
    </w:lvl>
  </w:abstractNum>
  <w:num w:numId="1" w16cid:durableId="1097481524">
    <w:abstractNumId w:val="0"/>
  </w:num>
  <w:num w:numId="2" w16cid:durableId="1881892289">
    <w:abstractNumId w:val="1"/>
  </w:num>
  <w:num w:numId="3" w16cid:durableId="8082836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3547E0"/>
    <w:rsid w:val="00032515"/>
    <w:rsid w:val="00034788"/>
    <w:rsid w:val="00094329"/>
    <w:rsid w:val="000D2D9D"/>
    <w:rsid w:val="0011463B"/>
    <w:rsid w:val="00154268"/>
    <w:rsid w:val="00155182"/>
    <w:rsid w:val="00170E6A"/>
    <w:rsid w:val="0017628A"/>
    <w:rsid w:val="00180407"/>
    <w:rsid w:val="001A410F"/>
    <w:rsid w:val="001C7163"/>
    <w:rsid w:val="001E1E24"/>
    <w:rsid w:val="001F264F"/>
    <w:rsid w:val="00205E7E"/>
    <w:rsid w:val="00255209"/>
    <w:rsid w:val="002626FC"/>
    <w:rsid w:val="00265452"/>
    <w:rsid w:val="00267C71"/>
    <w:rsid w:val="00271D5A"/>
    <w:rsid w:val="002940E6"/>
    <w:rsid w:val="002C0697"/>
    <w:rsid w:val="002D04C6"/>
    <w:rsid w:val="002E2841"/>
    <w:rsid w:val="002E6EA7"/>
    <w:rsid w:val="003077F0"/>
    <w:rsid w:val="003122BC"/>
    <w:rsid w:val="0032519B"/>
    <w:rsid w:val="0032677F"/>
    <w:rsid w:val="003D0756"/>
    <w:rsid w:val="003D37DD"/>
    <w:rsid w:val="00401674"/>
    <w:rsid w:val="004BDDDA"/>
    <w:rsid w:val="00503918"/>
    <w:rsid w:val="005317D5"/>
    <w:rsid w:val="00574FFF"/>
    <w:rsid w:val="005A31CE"/>
    <w:rsid w:val="005A690D"/>
    <w:rsid w:val="005D7B5A"/>
    <w:rsid w:val="005E2910"/>
    <w:rsid w:val="00610E1E"/>
    <w:rsid w:val="00611FB9"/>
    <w:rsid w:val="00623DDA"/>
    <w:rsid w:val="0064340B"/>
    <w:rsid w:val="006537D1"/>
    <w:rsid w:val="00662082"/>
    <w:rsid w:val="00677EE8"/>
    <w:rsid w:val="00685D0C"/>
    <w:rsid w:val="00690DB9"/>
    <w:rsid w:val="006C467A"/>
    <w:rsid w:val="006D39FC"/>
    <w:rsid w:val="006D668A"/>
    <w:rsid w:val="006E0F18"/>
    <w:rsid w:val="006E2807"/>
    <w:rsid w:val="007031C2"/>
    <w:rsid w:val="00707F64"/>
    <w:rsid w:val="0071275D"/>
    <w:rsid w:val="007224F3"/>
    <w:rsid w:val="00763AC8"/>
    <w:rsid w:val="00786CF6"/>
    <w:rsid w:val="00792DEC"/>
    <w:rsid w:val="0079664D"/>
    <w:rsid w:val="007A15AB"/>
    <w:rsid w:val="007D1B33"/>
    <w:rsid w:val="00827731"/>
    <w:rsid w:val="00840E3B"/>
    <w:rsid w:val="00851159"/>
    <w:rsid w:val="00857748"/>
    <w:rsid w:val="008A6858"/>
    <w:rsid w:val="008B0635"/>
    <w:rsid w:val="008B15D5"/>
    <w:rsid w:val="00900609"/>
    <w:rsid w:val="009060D0"/>
    <w:rsid w:val="009226D4"/>
    <w:rsid w:val="00934FC7"/>
    <w:rsid w:val="00935F14"/>
    <w:rsid w:val="009519F9"/>
    <w:rsid w:val="00956815"/>
    <w:rsid w:val="0095755F"/>
    <w:rsid w:val="00990255"/>
    <w:rsid w:val="009A1361"/>
    <w:rsid w:val="009A3774"/>
    <w:rsid w:val="009C569B"/>
    <w:rsid w:val="00A34490"/>
    <w:rsid w:val="00A45F11"/>
    <w:rsid w:val="00A5485E"/>
    <w:rsid w:val="00A605C0"/>
    <w:rsid w:val="00A71B7B"/>
    <w:rsid w:val="00A71FC6"/>
    <w:rsid w:val="00A74949"/>
    <w:rsid w:val="00A80B31"/>
    <w:rsid w:val="00A9746B"/>
    <w:rsid w:val="00AA6146"/>
    <w:rsid w:val="00AB7365"/>
    <w:rsid w:val="00AD665D"/>
    <w:rsid w:val="00AE116A"/>
    <w:rsid w:val="00B16994"/>
    <w:rsid w:val="00B454EA"/>
    <w:rsid w:val="00BB5B94"/>
    <w:rsid w:val="00BB7133"/>
    <w:rsid w:val="00BC776E"/>
    <w:rsid w:val="00BC8F61"/>
    <w:rsid w:val="00BD39ED"/>
    <w:rsid w:val="00C136FA"/>
    <w:rsid w:val="00C14503"/>
    <w:rsid w:val="00C3574B"/>
    <w:rsid w:val="00C35AEB"/>
    <w:rsid w:val="00C41F4C"/>
    <w:rsid w:val="00C430FB"/>
    <w:rsid w:val="00C473F1"/>
    <w:rsid w:val="00C5320D"/>
    <w:rsid w:val="00C60692"/>
    <w:rsid w:val="00C7118E"/>
    <w:rsid w:val="00C74BF9"/>
    <w:rsid w:val="00CB68C7"/>
    <w:rsid w:val="00CC7232"/>
    <w:rsid w:val="00CE3EC0"/>
    <w:rsid w:val="00D05D4A"/>
    <w:rsid w:val="00D11F0C"/>
    <w:rsid w:val="00D12CCC"/>
    <w:rsid w:val="00D3504E"/>
    <w:rsid w:val="00D42FF5"/>
    <w:rsid w:val="00D50BF8"/>
    <w:rsid w:val="00D55BF7"/>
    <w:rsid w:val="00D8513A"/>
    <w:rsid w:val="00D87A87"/>
    <w:rsid w:val="00DF1128"/>
    <w:rsid w:val="00DF5B00"/>
    <w:rsid w:val="00E126E9"/>
    <w:rsid w:val="00E379C2"/>
    <w:rsid w:val="00E44E26"/>
    <w:rsid w:val="00E5011A"/>
    <w:rsid w:val="00E5066E"/>
    <w:rsid w:val="00E56C18"/>
    <w:rsid w:val="00E67BCE"/>
    <w:rsid w:val="00E732C3"/>
    <w:rsid w:val="00EC5C74"/>
    <w:rsid w:val="00ED79F0"/>
    <w:rsid w:val="00EE4A5D"/>
    <w:rsid w:val="00EF2460"/>
    <w:rsid w:val="00F23213"/>
    <w:rsid w:val="00F25444"/>
    <w:rsid w:val="00FA1F26"/>
    <w:rsid w:val="00FF365F"/>
    <w:rsid w:val="02A23BBE"/>
    <w:rsid w:val="02C9A3E6"/>
    <w:rsid w:val="031172ED"/>
    <w:rsid w:val="04115DC5"/>
    <w:rsid w:val="0429713E"/>
    <w:rsid w:val="043DBAD2"/>
    <w:rsid w:val="04BF80E1"/>
    <w:rsid w:val="04E7ABF2"/>
    <w:rsid w:val="05066D87"/>
    <w:rsid w:val="050674E6"/>
    <w:rsid w:val="05AB0A9E"/>
    <w:rsid w:val="05FAD756"/>
    <w:rsid w:val="071A5A47"/>
    <w:rsid w:val="077B3433"/>
    <w:rsid w:val="078B03FC"/>
    <w:rsid w:val="07E0B378"/>
    <w:rsid w:val="099F4E30"/>
    <w:rsid w:val="0A3BB60B"/>
    <w:rsid w:val="0ABCE422"/>
    <w:rsid w:val="0C074CEC"/>
    <w:rsid w:val="0C693B3E"/>
    <w:rsid w:val="0CBC43DA"/>
    <w:rsid w:val="0CF0B8FE"/>
    <w:rsid w:val="0D2D6F36"/>
    <w:rsid w:val="0D43ABB9"/>
    <w:rsid w:val="0F68A767"/>
    <w:rsid w:val="0F95D5A3"/>
    <w:rsid w:val="10241F93"/>
    <w:rsid w:val="102D6580"/>
    <w:rsid w:val="10A11AEA"/>
    <w:rsid w:val="11FFF955"/>
    <w:rsid w:val="12598CED"/>
    <w:rsid w:val="131ED140"/>
    <w:rsid w:val="133CCB19"/>
    <w:rsid w:val="1371831F"/>
    <w:rsid w:val="1376E075"/>
    <w:rsid w:val="1412D109"/>
    <w:rsid w:val="1571197A"/>
    <w:rsid w:val="1851919D"/>
    <w:rsid w:val="1859B8CF"/>
    <w:rsid w:val="1870E050"/>
    <w:rsid w:val="189B44DA"/>
    <w:rsid w:val="1922DA7D"/>
    <w:rsid w:val="195754AF"/>
    <w:rsid w:val="19C70372"/>
    <w:rsid w:val="1AD93DD7"/>
    <w:rsid w:val="1B694ACE"/>
    <w:rsid w:val="1BBA265C"/>
    <w:rsid w:val="1C4A758C"/>
    <w:rsid w:val="1C5060CC"/>
    <w:rsid w:val="1C92D736"/>
    <w:rsid w:val="1CAAB29A"/>
    <w:rsid w:val="1CABB58F"/>
    <w:rsid w:val="1DE352D6"/>
    <w:rsid w:val="1E07D089"/>
    <w:rsid w:val="1EDFC4B1"/>
    <w:rsid w:val="2101F721"/>
    <w:rsid w:val="210DF880"/>
    <w:rsid w:val="2186A4DA"/>
    <w:rsid w:val="223547E0"/>
    <w:rsid w:val="23ACFA40"/>
    <w:rsid w:val="23EA3115"/>
    <w:rsid w:val="244CAD10"/>
    <w:rsid w:val="2522E89E"/>
    <w:rsid w:val="2533E273"/>
    <w:rsid w:val="255AF887"/>
    <w:rsid w:val="25AF1551"/>
    <w:rsid w:val="2628BA9D"/>
    <w:rsid w:val="2728C04B"/>
    <w:rsid w:val="27A3F05B"/>
    <w:rsid w:val="27B2F213"/>
    <w:rsid w:val="28754ED2"/>
    <w:rsid w:val="28A6BD90"/>
    <w:rsid w:val="2915EF79"/>
    <w:rsid w:val="2938EFCA"/>
    <w:rsid w:val="29F48F5E"/>
    <w:rsid w:val="2A35F5EC"/>
    <w:rsid w:val="2AC02DB3"/>
    <w:rsid w:val="2ACD1E38"/>
    <w:rsid w:val="2ADAC022"/>
    <w:rsid w:val="2D6B5B2F"/>
    <w:rsid w:val="2D7AB246"/>
    <w:rsid w:val="2D85ED45"/>
    <w:rsid w:val="2E1A4077"/>
    <w:rsid w:val="2E4F9A0E"/>
    <w:rsid w:val="2EE610CA"/>
    <w:rsid w:val="2EF68B53"/>
    <w:rsid w:val="2F5DFB36"/>
    <w:rsid w:val="2F9D48AA"/>
    <w:rsid w:val="306D3F98"/>
    <w:rsid w:val="30BA17F5"/>
    <w:rsid w:val="30CBAA1A"/>
    <w:rsid w:val="3120427C"/>
    <w:rsid w:val="312984AA"/>
    <w:rsid w:val="31406E6E"/>
    <w:rsid w:val="318A7E25"/>
    <w:rsid w:val="31A86F63"/>
    <w:rsid w:val="31B1351A"/>
    <w:rsid w:val="31EED34D"/>
    <w:rsid w:val="34AC16B9"/>
    <w:rsid w:val="34C1E7E9"/>
    <w:rsid w:val="3527AF51"/>
    <w:rsid w:val="35CAB83F"/>
    <w:rsid w:val="36182AF7"/>
    <w:rsid w:val="37571F7C"/>
    <w:rsid w:val="38C29F5B"/>
    <w:rsid w:val="38FA5E02"/>
    <w:rsid w:val="392C0459"/>
    <w:rsid w:val="39A1E0FD"/>
    <w:rsid w:val="3CC6480A"/>
    <w:rsid w:val="3CFE6C8D"/>
    <w:rsid w:val="3D14FAAC"/>
    <w:rsid w:val="3D747D14"/>
    <w:rsid w:val="3D9186F0"/>
    <w:rsid w:val="3E70F3F7"/>
    <w:rsid w:val="40942822"/>
    <w:rsid w:val="417ACD11"/>
    <w:rsid w:val="4292E9FC"/>
    <w:rsid w:val="4456F13D"/>
    <w:rsid w:val="447F20EC"/>
    <w:rsid w:val="462E2A08"/>
    <w:rsid w:val="47F8805F"/>
    <w:rsid w:val="497E2E8B"/>
    <w:rsid w:val="4A5B6B03"/>
    <w:rsid w:val="4AF51CA0"/>
    <w:rsid w:val="4B766136"/>
    <w:rsid w:val="4C36555C"/>
    <w:rsid w:val="4CB56469"/>
    <w:rsid w:val="4D621344"/>
    <w:rsid w:val="4DB18ED6"/>
    <w:rsid w:val="4DC96D4C"/>
    <w:rsid w:val="4DE96A8D"/>
    <w:rsid w:val="4E2119ED"/>
    <w:rsid w:val="4E2F1027"/>
    <w:rsid w:val="4E3C4A8D"/>
    <w:rsid w:val="4E4EA610"/>
    <w:rsid w:val="4EC6893F"/>
    <w:rsid w:val="4ED37249"/>
    <w:rsid w:val="4FFE811F"/>
    <w:rsid w:val="513C55DC"/>
    <w:rsid w:val="52554780"/>
    <w:rsid w:val="52C2AA9A"/>
    <w:rsid w:val="53EB0158"/>
    <w:rsid w:val="55188429"/>
    <w:rsid w:val="5668AD19"/>
    <w:rsid w:val="566FA234"/>
    <w:rsid w:val="56838230"/>
    <w:rsid w:val="57389A2C"/>
    <w:rsid w:val="5786DC53"/>
    <w:rsid w:val="57B2C857"/>
    <w:rsid w:val="58105487"/>
    <w:rsid w:val="5852E41A"/>
    <w:rsid w:val="587AE920"/>
    <w:rsid w:val="58F8071A"/>
    <w:rsid w:val="59DAC83D"/>
    <w:rsid w:val="5ADCAB3E"/>
    <w:rsid w:val="5AF345EA"/>
    <w:rsid w:val="5B4391DF"/>
    <w:rsid w:val="5C1221EC"/>
    <w:rsid w:val="5C958CE9"/>
    <w:rsid w:val="5D7AEB06"/>
    <w:rsid w:val="5E68738E"/>
    <w:rsid w:val="5F18EC6B"/>
    <w:rsid w:val="60E434DE"/>
    <w:rsid w:val="61BED203"/>
    <w:rsid w:val="61CFF864"/>
    <w:rsid w:val="624CD9F3"/>
    <w:rsid w:val="6301251A"/>
    <w:rsid w:val="63112588"/>
    <w:rsid w:val="6325290C"/>
    <w:rsid w:val="6397F4B5"/>
    <w:rsid w:val="6462E033"/>
    <w:rsid w:val="646936F4"/>
    <w:rsid w:val="64A41046"/>
    <w:rsid w:val="650FDBB2"/>
    <w:rsid w:val="6569657C"/>
    <w:rsid w:val="660E884D"/>
    <w:rsid w:val="66D84E0E"/>
    <w:rsid w:val="67333A0B"/>
    <w:rsid w:val="673EE433"/>
    <w:rsid w:val="699A6246"/>
    <w:rsid w:val="69C3BBBB"/>
    <w:rsid w:val="6B80E3C1"/>
    <w:rsid w:val="6C590548"/>
    <w:rsid w:val="6C60F786"/>
    <w:rsid w:val="6C747B5D"/>
    <w:rsid w:val="6D9FD37F"/>
    <w:rsid w:val="6E2C62B3"/>
    <w:rsid w:val="6E8F032B"/>
    <w:rsid w:val="6ED4CCF9"/>
    <w:rsid w:val="6F5FCA2D"/>
    <w:rsid w:val="6F6AF53B"/>
    <w:rsid w:val="6FC25201"/>
    <w:rsid w:val="6FDF67C3"/>
    <w:rsid w:val="703F4938"/>
    <w:rsid w:val="70DB98FB"/>
    <w:rsid w:val="717302C7"/>
    <w:rsid w:val="719DC01E"/>
    <w:rsid w:val="7203BCA8"/>
    <w:rsid w:val="7260AF09"/>
    <w:rsid w:val="72DF9E3D"/>
    <w:rsid w:val="72EFA7B4"/>
    <w:rsid w:val="7381E8D3"/>
    <w:rsid w:val="746A6018"/>
    <w:rsid w:val="7567A3DB"/>
    <w:rsid w:val="75793898"/>
    <w:rsid w:val="7640E62A"/>
    <w:rsid w:val="76A2A26B"/>
    <w:rsid w:val="771E5E20"/>
    <w:rsid w:val="779AEC28"/>
    <w:rsid w:val="78347FE3"/>
    <w:rsid w:val="78474C58"/>
    <w:rsid w:val="78606E10"/>
    <w:rsid w:val="790C8E15"/>
    <w:rsid w:val="79AA92C2"/>
    <w:rsid w:val="7A51BF44"/>
    <w:rsid w:val="7A83E2D0"/>
    <w:rsid w:val="7AB182E4"/>
    <w:rsid w:val="7AC7D653"/>
    <w:rsid w:val="7B298DBC"/>
    <w:rsid w:val="7D24B388"/>
    <w:rsid w:val="7D5A91C2"/>
    <w:rsid w:val="7E05B841"/>
    <w:rsid w:val="7E8886C3"/>
    <w:rsid w:val="7F712FF8"/>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7ECE65"/>
  <w15:chartTrackingRefBased/>
  <w15:docId w15:val="{84A99B08-9CEC-4C5C-94D5-F882BEF51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746A60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746A60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746A60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746A60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uiPriority w:val="9"/>
    <w:unhideWhenUsed/>
    <w:qFormat/>
    <w:rsid w:val="746A60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uiPriority w:val="9"/>
    <w:unhideWhenUsed/>
    <w:qFormat/>
    <w:rsid w:val="746A6018"/>
    <w:pPr>
      <w:keepNext/>
      <w:keepLines/>
      <w:spacing w:before="40" w:after="0"/>
      <w:outlineLvl w:val="5"/>
    </w:pPr>
    <w:rPr>
      <w:rFonts w:eastAsiaTheme="majorEastAsia" w:cstheme="majorBidi"/>
      <w:i/>
      <w:iC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746A6018"/>
    <w:pPr>
      <w:spacing w:after="0"/>
    </w:pPr>
  </w:style>
  <w:style w:type="character" w:styleId="Hyperlink">
    <w:name w:val="Hyperlink"/>
    <w:basedOn w:val="DefaultParagraphFont"/>
    <w:uiPriority w:val="99"/>
    <w:unhideWhenUsed/>
    <w:rsid w:val="746A6018"/>
    <w:rPr>
      <w:color w:val="467886"/>
      <w:u w:val="single"/>
    </w:rPr>
  </w:style>
  <w:style w:type="paragraph" w:styleId="Title">
    <w:name w:val="Title"/>
    <w:basedOn w:val="Normal"/>
    <w:next w:val="Normal"/>
    <w:uiPriority w:val="10"/>
    <w:qFormat/>
    <w:rsid w:val="746A6018"/>
    <w:pPr>
      <w:spacing w:after="80" w:line="240" w:lineRule="auto"/>
      <w:contextualSpacing/>
    </w:pPr>
    <w:rPr>
      <w:rFonts w:asciiTheme="majorHAnsi" w:eastAsiaTheme="majorEastAsia" w:hAnsiTheme="majorHAnsi" w:cstheme="majorBidi"/>
      <w:sz w:val="56"/>
      <w:szCs w:val="56"/>
    </w:rPr>
  </w:style>
  <w:style w:type="character" w:styleId="Emphasis">
    <w:name w:val="Emphasis"/>
    <w:basedOn w:val="DefaultParagraphFont"/>
    <w:uiPriority w:val="20"/>
    <w:qFormat/>
    <w:rsid w:val="746A6018"/>
    <w:rPr>
      <w:i/>
      <w:iCs/>
    </w:rPr>
  </w:style>
  <w:style w:type="paragraph" w:styleId="Subtitle">
    <w:name w:val="Subtitle"/>
    <w:basedOn w:val="Normal"/>
    <w:next w:val="Normal"/>
    <w:uiPriority w:val="11"/>
    <w:qFormat/>
    <w:rsid w:val="746A6018"/>
    <w:rPr>
      <w:rFonts w:eastAsiaTheme="majorEastAsia" w:cstheme="majorBidi"/>
      <w:color w:val="595959" w:themeColor="text1" w:themeTint="A6"/>
      <w:sz w:val="28"/>
      <w:szCs w:val="28"/>
    </w:rPr>
  </w:style>
  <w:style w:type="paragraph" w:styleId="ListParagraph">
    <w:name w:val="List Paragraph"/>
    <w:basedOn w:val="Normal"/>
    <w:uiPriority w:val="34"/>
    <w:qFormat/>
    <w:rsid w:val="6F5FCA2D"/>
    <w:pPr>
      <w:ind w:left="720"/>
      <w:contextualSpacing/>
    </w:pPr>
  </w:style>
  <w:style w:type="paragraph" w:styleId="Header">
    <w:name w:val="header"/>
    <w:basedOn w:val="Normal"/>
    <w:uiPriority w:val="99"/>
    <w:unhideWhenUsed/>
    <w:rsid w:val="624CD9F3"/>
    <w:pPr>
      <w:tabs>
        <w:tab w:val="center" w:pos="4680"/>
        <w:tab w:val="right" w:pos="9360"/>
      </w:tabs>
      <w:spacing w:after="0" w:line="240" w:lineRule="auto"/>
    </w:pPr>
  </w:style>
  <w:style w:type="paragraph" w:styleId="Footer">
    <w:name w:val="footer"/>
    <w:basedOn w:val="Normal"/>
    <w:link w:val="FooterChar"/>
    <w:uiPriority w:val="99"/>
    <w:unhideWhenUsed/>
    <w:rsid w:val="624CD9F3"/>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FooterChar">
    <w:name w:val="Footer Char"/>
    <w:basedOn w:val="DefaultParagraphFont"/>
    <w:link w:val="Footer"/>
    <w:uiPriority w:val="99"/>
    <w:rsid w:val="007D1B33"/>
  </w:style>
  <w:style w:type="character" w:styleId="UnresolvedMention">
    <w:name w:val="Unresolved Mention"/>
    <w:basedOn w:val="DefaultParagraphFont"/>
    <w:uiPriority w:val="99"/>
    <w:semiHidden/>
    <w:unhideWhenUsed/>
    <w:rsid w:val="008A6858"/>
    <w:rPr>
      <w:color w:val="605E5C"/>
      <w:shd w:val="clear" w:color="auto" w:fill="E1DFDD"/>
    </w:rPr>
  </w:style>
  <w:style w:type="character" w:styleId="FollowedHyperlink">
    <w:name w:val="FollowedHyperlink"/>
    <w:basedOn w:val="DefaultParagraphFont"/>
    <w:uiPriority w:val="99"/>
    <w:semiHidden/>
    <w:unhideWhenUsed/>
    <w:rsid w:val="008A685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hyperlink" Target="https://www.nhs.uk/nhs-app/" TargetMode="External"/><Relationship Id="rId18" Type="http://schemas.openxmlformats.org/officeDocument/2006/relationships/hyperlink" Target="https://www.england.nhs.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diagramData" Target="diagrams/data1.xml"/><Relationship Id="rId12" Type="http://schemas.openxmlformats.org/officeDocument/2006/relationships/hyperlink" Target="https://www.health.org.uk" TargetMode="External"/><Relationship Id="rId17" Type="http://schemas.openxmlformats.org/officeDocument/2006/relationships/hyperlink" Target="https://www.leadershipacademy.nhs.uk" TargetMode="External"/><Relationship Id="rId2" Type="http://schemas.openxmlformats.org/officeDocument/2006/relationships/styles" Target="styles.xml"/><Relationship Id="rId16" Type="http://schemas.openxmlformats.org/officeDocument/2006/relationships/oleObject" Target="embeddings/oleObject1.bin"/><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image" Target="media/image1.emf"/><Relationship Id="rId10" Type="http://schemas.openxmlformats.org/officeDocument/2006/relationships/diagramColors" Target="diagrams/colors1.xm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hyperlink" Target="https://www.rcpsych.ac.uk"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2A51D6D-97EA-4813-8F39-4CE270AC1E41}" type="doc">
      <dgm:prSet loTypeId="urn:microsoft.com/office/officeart/2005/8/layout/process3" loCatId="process" qsTypeId="urn:microsoft.com/office/officeart/2005/8/quickstyle/simple1" qsCatId="simple" csTypeId="urn:microsoft.com/office/officeart/2005/8/colors/accent1_2" csCatId="accent1" phldr="1"/>
      <dgm:spPr/>
      <dgm:t>
        <a:bodyPr/>
        <a:lstStyle/>
        <a:p>
          <a:endParaRPr lang="en-GB"/>
        </a:p>
      </dgm:t>
    </dgm:pt>
    <dgm:pt modelId="{A8AF5EAC-4546-4615-9D8F-ECF8C34025F5}">
      <dgm:prSet phldrT="[Text]"/>
      <dgm:spPr/>
      <dgm:t>
        <a:bodyPr/>
        <a:lstStyle/>
        <a:p>
          <a:r>
            <a:rPr lang="en-GB"/>
            <a:t>CREATIVE</a:t>
          </a:r>
        </a:p>
      </dgm:t>
    </dgm:pt>
    <dgm:pt modelId="{BA25928C-6C2C-4FB5-968E-00F2E33A2A29}" type="parTrans" cxnId="{A1819F35-3ECD-4302-8040-442BD6929D4B}">
      <dgm:prSet/>
      <dgm:spPr/>
      <dgm:t>
        <a:bodyPr/>
        <a:lstStyle/>
        <a:p>
          <a:endParaRPr lang="en-GB"/>
        </a:p>
      </dgm:t>
    </dgm:pt>
    <dgm:pt modelId="{1717EBE4-239D-43C4-8BEA-E46282FF2556}" type="sibTrans" cxnId="{A1819F35-3ECD-4302-8040-442BD6929D4B}">
      <dgm:prSet/>
      <dgm:spPr/>
      <dgm:t>
        <a:bodyPr/>
        <a:lstStyle/>
        <a:p>
          <a:endParaRPr lang="en-GB"/>
        </a:p>
      </dgm:t>
    </dgm:pt>
    <dgm:pt modelId="{2D1FF01F-FA36-4747-96B8-AD82A218092D}">
      <dgm:prSet phldrT="[Text]"/>
      <dgm:spPr/>
      <dgm:t>
        <a:bodyPr/>
        <a:lstStyle/>
        <a:p>
          <a:r>
            <a:rPr lang="en-GB"/>
            <a:t>VALUE OF CREATION</a:t>
          </a:r>
        </a:p>
      </dgm:t>
    </dgm:pt>
    <dgm:pt modelId="{B974EEB4-6EB0-429E-9061-D81E2D67EB5A}" type="parTrans" cxnId="{B6F29124-AFE8-4E24-A5CA-0C3C0F46E210}">
      <dgm:prSet/>
      <dgm:spPr/>
      <dgm:t>
        <a:bodyPr/>
        <a:lstStyle/>
        <a:p>
          <a:endParaRPr lang="en-GB"/>
        </a:p>
      </dgm:t>
    </dgm:pt>
    <dgm:pt modelId="{C1B19C17-0122-4F37-B435-9304EAFAD104}" type="sibTrans" cxnId="{B6F29124-AFE8-4E24-A5CA-0C3C0F46E210}">
      <dgm:prSet/>
      <dgm:spPr/>
      <dgm:t>
        <a:bodyPr/>
        <a:lstStyle/>
        <a:p>
          <a:endParaRPr lang="en-GB"/>
        </a:p>
      </dgm:t>
    </dgm:pt>
    <dgm:pt modelId="{88099524-3C65-4CDD-8FF3-70DAA5B14775}">
      <dgm:prSet phldrT="[Text]"/>
      <dgm:spPr/>
      <dgm:t>
        <a:bodyPr/>
        <a:lstStyle/>
        <a:p>
          <a:r>
            <a:rPr lang="en-GB"/>
            <a:t>BETTER PATIENT EXPERIENCE</a:t>
          </a:r>
        </a:p>
      </dgm:t>
    </dgm:pt>
    <dgm:pt modelId="{39B183D1-F6DE-497A-91FF-09DE67DC3CCA}" type="parTrans" cxnId="{F2A9209B-C1C8-4468-B829-233BF3954485}">
      <dgm:prSet/>
      <dgm:spPr/>
      <dgm:t>
        <a:bodyPr/>
        <a:lstStyle/>
        <a:p>
          <a:endParaRPr lang="en-GB"/>
        </a:p>
      </dgm:t>
    </dgm:pt>
    <dgm:pt modelId="{24E0F690-8BA9-40E2-B6FF-AF8257162D37}" type="sibTrans" cxnId="{F2A9209B-C1C8-4468-B829-233BF3954485}">
      <dgm:prSet/>
      <dgm:spPr/>
      <dgm:t>
        <a:bodyPr/>
        <a:lstStyle/>
        <a:p>
          <a:endParaRPr lang="en-GB"/>
        </a:p>
      </dgm:t>
    </dgm:pt>
    <dgm:pt modelId="{CF25B04A-522D-40D8-BC90-8F86FC06D0E9}">
      <dgm:prSet phldrT="[Text]"/>
      <dgm:spPr/>
      <dgm:t>
        <a:bodyPr/>
        <a:lstStyle/>
        <a:p>
          <a:r>
            <a:rPr lang="en-GB"/>
            <a:t>HEALTH &amp; SOCIAL CARE IMPROVENMENT</a:t>
          </a:r>
        </a:p>
      </dgm:t>
    </dgm:pt>
    <dgm:pt modelId="{01418E56-AB61-46A9-88E8-3958DE5FE564}" type="parTrans" cxnId="{E1A8CE2D-9120-4B0C-B346-B54B9FC2A19C}">
      <dgm:prSet/>
      <dgm:spPr/>
      <dgm:t>
        <a:bodyPr/>
        <a:lstStyle/>
        <a:p>
          <a:endParaRPr lang="en-GB"/>
        </a:p>
      </dgm:t>
    </dgm:pt>
    <dgm:pt modelId="{3354AA53-E438-4B84-9CE6-303AAF8E79E4}" type="sibTrans" cxnId="{E1A8CE2D-9120-4B0C-B346-B54B9FC2A19C}">
      <dgm:prSet/>
      <dgm:spPr/>
      <dgm:t>
        <a:bodyPr/>
        <a:lstStyle/>
        <a:p>
          <a:endParaRPr lang="en-GB"/>
        </a:p>
      </dgm:t>
    </dgm:pt>
    <dgm:pt modelId="{90A74F29-54CF-46E5-B4D8-2EC510502D0F}">
      <dgm:prSet phldrT="[Text]"/>
      <dgm:spPr/>
      <dgm:t>
        <a:bodyPr/>
        <a:lstStyle/>
        <a:p>
          <a:r>
            <a:rPr lang="en-GB"/>
            <a:t>BETTER HEALTH OUTCOMES</a:t>
          </a:r>
        </a:p>
      </dgm:t>
    </dgm:pt>
    <dgm:pt modelId="{9BF0225C-2FFC-4AD9-9478-AC175F55EB31}" type="parTrans" cxnId="{E86D6213-6288-49EA-B343-F73563D57467}">
      <dgm:prSet/>
      <dgm:spPr/>
      <dgm:t>
        <a:bodyPr/>
        <a:lstStyle/>
        <a:p>
          <a:endParaRPr lang="en-GB"/>
        </a:p>
      </dgm:t>
    </dgm:pt>
    <dgm:pt modelId="{704061C7-5DA0-4C60-B13E-18FA28A408CA}" type="sibTrans" cxnId="{E86D6213-6288-49EA-B343-F73563D57467}">
      <dgm:prSet/>
      <dgm:spPr/>
      <dgm:t>
        <a:bodyPr/>
        <a:lstStyle/>
        <a:p>
          <a:endParaRPr lang="en-GB"/>
        </a:p>
      </dgm:t>
    </dgm:pt>
    <dgm:pt modelId="{E2914024-E4B2-4C9C-ABD0-37D82916B198}">
      <dgm:prSet/>
      <dgm:spPr/>
      <dgm:t>
        <a:bodyPr/>
        <a:lstStyle/>
        <a:p>
          <a:r>
            <a:rPr lang="en-GB"/>
            <a:t>DIGITAL TECNOLOGY</a:t>
          </a:r>
        </a:p>
      </dgm:t>
    </dgm:pt>
    <dgm:pt modelId="{848E9CAC-DF77-44AD-876A-3E9E6555CC69}" type="parTrans" cxnId="{3F32E6C0-9DE5-45C7-BCE9-9D65041BDFC7}">
      <dgm:prSet/>
      <dgm:spPr/>
      <dgm:t>
        <a:bodyPr/>
        <a:lstStyle/>
        <a:p>
          <a:endParaRPr lang="en-GB"/>
        </a:p>
      </dgm:t>
    </dgm:pt>
    <dgm:pt modelId="{E60DC874-ED74-4A9E-9954-17DEF8796979}" type="sibTrans" cxnId="{3F32E6C0-9DE5-45C7-BCE9-9D65041BDFC7}">
      <dgm:prSet/>
      <dgm:spPr/>
      <dgm:t>
        <a:bodyPr/>
        <a:lstStyle/>
        <a:p>
          <a:endParaRPr lang="en-GB"/>
        </a:p>
      </dgm:t>
    </dgm:pt>
    <dgm:pt modelId="{35DD7252-8C00-41A1-89C7-40C86E8CAFFC}">
      <dgm:prSet/>
      <dgm:spPr/>
      <dgm:t>
        <a:bodyPr/>
        <a:lstStyle/>
        <a:p>
          <a:r>
            <a:rPr lang="en-GB"/>
            <a:t>PERSONALISED CARE PLANS</a:t>
          </a:r>
        </a:p>
      </dgm:t>
    </dgm:pt>
    <dgm:pt modelId="{68EE239C-11F0-49C7-B6C9-DDFDE5594FFC}" type="parTrans" cxnId="{3D849625-2AFE-493C-992F-0A4933B16311}">
      <dgm:prSet/>
      <dgm:spPr/>
      <dgm:t>
        <a:bodyPr/>
        <a:lstStyle/>
        <a:p>
          <a:endParaRPr lang="en-GB"/>
        </a:p>
      </dgm:t>
    </dgm:pt>
    <dgm:pt modelId="{E050CE25-6526-416F-A34B-07888E95332F}" type="sibTrans" cxnId="{3D849625-2AFE-493C-992F-0A4933B16311}">
      <dgm:prSet/>
      <dgm:spPr/>
      <dgm:t>
        <a:bodyPr/>
        <a:lstStyle/>
        <a:p>
          <a:endParaRPr lang="en-GB"/>
        </a:p>
      </dgm:t>
    </dgm:pt>
    <dgm:pt modelId="{2B5A6323-F291-4DFC-8B03-4FC4EE39F77E}">
      <dgm:prSet/>
      <dgm:spPr/>
      <dgm:t>
        <a:bodyPr/>
        <a:lstStyle/>
        <a:p>
          <a:r>
            <a:rPr lang="en-GB"/>
            <a:t>MDT TEAMWORK &amp; COMMUNICATION</a:t>
          </a:r>
        </a:p>
      </dgm:t>
    </dgm:pt>
    <dgm:pt modelId="{91FB8429-F119-410C-8BBC-A1EC4B0A0262}" type="parTrans" cxnId="{8CAE0AC1-ECEC-4CB8-A930-53D8D701CB0C}">
      <dgm:prSet/>
      <dgm:spPr/>
      <dgm:t>
        <a:bodyPr/>
        <a:lstStyle/>
        <a:p>
          <a:endParaRPr lang="en-GB"/>
        </a:p>
      </dgm:t>
    </dgm:pt>
    <dgm:pt modelId="{C1F040F9-7140-4FA7-940F-33ECAC984F1F}" type="sibTrans" cxnId="{8CAE0AC1-ECEC-4CB8-A930-53D8D701CB0C}">
      <dgm:prSet/>
      <dgm:spPr/>
      <dgm:t>
        <a:bodyPr/>
        <a:lstStyle/>
        <a:p>
          <a:endParaRPr lang="en-GB"/>
        </a:p>
      </dgm:t>
    </dgm:pt>
    <dgm:pt modelId="{CD901810-0277-403A-ACA8-B4B941F9198C}">
      <dgm:prSet phldrT="[Text]"/>
      <dgm:spPr/>
      <dgm:t>
        <a:bodyPr/>
        <a:lstStyle/>
        <a:p>
          <a:r>
            <a:rPr lang="en-GB"/>
            <a:t>INCREASED SERVICE EFFICIENCY</a:t>
          </a:r>
        </a:p>
      </dgm:t>
    </dgm:pt>
    <dgm:pt modelId="{DFAF65D6-8045-4B2A-8772-681A4609356D}" type="parTrans" cxnId="{D721F254-4B19-4778-B7AD-74359520C9D0}">
      <dgm:prSet/>
      <dgm:spPr/>
      <dgm:t>
        <a:bodyPr/>
        <a:lstStyle/>
        <a:p>
          <a:endParaRPr lang="en-GB"/>
        </a:p>
      </dgm:t>
    </dgm:pt>
    <dgm:pt modelId="{2E82063C-EDEB-4355-A2C7-2032D131383E}" type="sibTrans" cxnId="{D721F254-4B19-4778-B7AD-74359520C9D0}">
      <dgm:prSet/>
      <dgm:spPr/>
      <dgm:t>
        <a:bodyPr/>
        <a:lstStyle/>
        <a:p>
          <a:endParaRPr lang="en-GB"/>
        </a:p>
      </dgm:t>
    </dgm:pt>
    <dgm:pt modelId="{DD6A5920-658D-4113-AF4A-B010D47E9F6A}">
      <dgm:prSet phldrT="[Text]"/>
      <dgm:spPr/>
      <dgm:t>
        <a:bodyPr/>
        <a:lstStyle/>
        <a:p>
          <a:r>
            <a:rPr lang="en-GB"/>
            <a:t>IMPROVED PATIENT SATISFACTION</a:t>
          </a:r>
        </a:p>
      </dgm:t>
    </dgm:pt>
    <dgm:pt modelId="{5B17E42D-CB41-4A52-A023-375AFC404989}" type="parTrans" cxnId="{F994F2C1-959A-4270-8621-D048873FE935}">
      <dgm:prSet/>
      <dgm:spPr/>
      <dgm:t>
        <a:bodyPr/>
        <a:lstStyle/>
        <a:p>
          <a:endParaRPr lang="en-GB"/>
        </a:p>
      </dgm:t>
    </dgm:pt>
    <dgm:pt modelId="{CFBE1059-78DB-4265-8CB3-44BB2F7590DE}" type="sibTrans" cxnId="{F994F2C1-959A-4270-8621-D048873FE935}">
      <dgm:prSet/>
      <dgm:spPr/>
      <dgm:t>
        <a:bodyPr/>
        <a:lstStyle/>
        <a:p>
          <a:endParaRPr lang="en-GB"/>
        </a:p>
      </dgm:t>
    </dgm:pt>
    <dgm:pt modelId="{22419F43-98DF-47E3-8164-9898ADEF01E9}">
      <dgm:prSet phldrT="[Text]"/>
      <dgm:spPr/>
      <dgm:t>
        <a:bodyPr/>
        <a:lstStyle/>
        <a:p>
          <a:r>
            <a:rPr lang="en-GB"/>
            <a:t>REDUCED HEALTH INEQUALITIES </a:t>
          </a:r>
        </a:p>
      </dgm:t>
    </dgm:pt>
    <dgm:pt modelId="{0542F556-F69A-4252-BBB6-0A92064AECB2}" type="parTrans" cxnId="{D5B67A18-0889-4FBD-94DA-D090F1E3B78E}">
      <dgm:prSet/>
      <dgm:spPr/>
      <dgm:t>
        <a:bodyPr/>
        <a:lstStyle/>
        <a:p>
          <a:endParaRPr lang="en-GB"/>
        </a:p>
      </dgm:t>
    </dgm:pt>
    <dgm:pt modelId="{B94905BF-CCBB-4EEC-BAEB-738DE956AA7F}" type="sibTrans" cxnId="{D5B67A18-0889-4FBD-94DA-D090F1E3B78E}">
      <dgm:prSet/>
      <dgm:spPr/>
      <dgm:t>
        <a:bodyPr/>
        <a:lstStyle/>
        <a:p>
          <a:endParaRPr lang="en-GB"/>
        </a:p>
      </dgm:t>
    </dgm:pt>
    <dgm:pt modelId="{2B228F37-F48A-4D1A-8A2E-78DF38D39B23}">
      <dgm:prSet phldrT="[Text]"/>
      <dgm:spPr/>
      <dgm:t>
        <a:bodyPr/>
        <a:lstStyle/>
        <a:p>
          <a:r>
            <a:rPr lang="en-GB"/>
            <a:t>HIGHER QUALITY OF CARE</a:t>
          </a:r>
        </a:p>
      </dgm:t>
    </dgm:pt>
    <dgm:pt modelId="{7AD104A7-A45D-4DBD-8085-6800EB82F247}" type="parTrans" cxnId="{BDB548B8-4036-4BAD-8172-1E1ACEC660B0}">
      <dgm:prSet/>
      <dgm:spPr/>
      <dgm:t>
        <a:bodyPr/>
        <a:lstStyle/>
        <a:p>
          <a:endParaRPr lang="en-GB"/>
        </a:p>
      </dgm:t>
    </dgm:pt>
    <dgm:pt modelId="{A13969CA-08C6-449D-8C81-BC837793735A}" type="sibTrans" cxnId="{BDB548B8-4036-4BAD-8172-1E1ACEC660B0}">
      <dgm:prSet/>
      <dgm:spPr/>
      <dgm:t>
        <a:bodyPr/>
        <a:lstStyle/>
        <a:p>
          <a:endParaRPr lang="en-GB"/>
        </a:p>
      </dgm:t>
    </dgm:pt>
    <dgm:pt modelId="{FA4BEA6E-2488-46A4-ACC7-F5A1D847F111}" type="pres">
      <dgm:prSet presAssocID="{42A51D6D-97EA-4813-8F39-4CE270AC1E41}" presName="linearFlow" presStyleCnt="0">
        <dgm:presLayoutVars>
          <dgm:dir/>
          <dgm:animLvl val="lvl"/>
          <dgm:resizeHandles val="exact"/>
        </dgm:presLayoutVars>
      </dgm:prSet>
      <dgm:spPr/>
    </dgm:pt>
    <dgm:pt modelId="{9BD80CCF-7F16-4088-AD40-B712FFFAAA0D}" type="pres">
      <dgm:prSet presAssocID="{A8AF5EAC-4546-4615-9D8F-ECF8C34025F5}" presName="composite" presStyleCnt="0"/>
      <dgm:spPr/>
    </dgm:pt>
    <dgm:pt modelId="{909EF90F-0C99-47AC-BB41-77D25F2F8211}" type="pres">
      <dgm:prSet presAssocID="{A8AF5EAC-4546-4615-9D8F-ECF8C34025F5}" presName="parTx" presStyleLbl="node1" presStyleIdx="0" presStyleCnt="3">
        <dgm:presLayoutVars>
          <dgm:chMax val="0"/>
          <dgm:chPref val="0"/>
          <dgm:bulletEnabled val="1"/>
        </dgm:presLayoutVars>
      </dgm:prSet>
      <dgm:spPr/>
    </dgm:pt>
    <dgm:pt modelId="{6BD9CCD4-3C86-4707-B4ED-697A523E459D}" type="pres">
      <dgm:prSet presAssocID="{A8AF5EAC-4546-4615-9D8F-ECF8C34025F5}" presName="parSh" presStyleLbl="node1" presStyleIdx="0" presStyleCnt="3"/>
      <dgm:spPr/>
    </dgm:pt>
    <dgm:pt modelId="{83A7E2DC-0FB0-4AE9-83BA-EBD65AAD81DB}" type="pres">
      <dgm:prSet presAssocID="{A8AF5EAC-4546-4615-9D8F-ECF8C34025F5}" presName="desTx" presStyleLbl="fgAcc1" presStyleIdx="0" presStyleCnt="3" custLinFactNeighborX="2285" custLinFactNeighborY="6922">
        <dgm:presLayoutVars>
          <dgm:bulletEnabled val="1"/>
        </dgm:presLayoutVars>
      </dgm:prSet>
      <dgm:spPr/>
    </dgm:pt>
    <dgm:pt modelId="{17F7231A-EB49-4744-868B-C74BC3047EF3}" type="pres">
      <dgm:prSet presAssocID="{1717EBE4-239D-43C4-8BEA-E46282FF2556}" presName="sibTrans" presStyleLbl="sibTrans2D1" presStyleIdx="0" presStyleCnt="2"/>
      <dgm:spPr/>
    </dgm:pt>
    <dgm:pt modelId="{48012058-BEAE-4FFE-A871-13DF3B97128D}" type="pres">
      <dgm:prSet presAssocID="{1717EBE4-239D-43C4-8BEA-E46282FF2556}" presName="connTx" presStyleLbl="sibTrans2D1" presStyleIdx="0" presStyleCnt="2"/>
      <dgm:spPr/>
    </dgm:pt>
    <dgm:pt modelId="{CD605FF6-9530-4C98-B7FF-9749E4B28950}" type="pres">
      <dgm:prSet presAssocID="{2D1FF01F-FA36-4747-96B8-AD82A218092D}" presName="composite" presStyleCnt="0"/>
      <dgm:spPr/>
    </dgm:pt>
    <dgm:pt modelId="{BCC3505A-6503-4D03-B1AF-4A8EA626BEEF}" type="pres">
      <dgm:prSet presAssocID="{2D1FF01F-FA36-4747-96B8-AD82A218092D}" presName="parTx" presStyleLbl="node1" presStyleIdx="0" presStyleCnt="3">
        <dgm:presLayoutVars>
          <dgm:chMax val="0"/>
          <dgm:chPref val="0"/>
          <dgm:bulletEnabled val="1"/>
        </dgm:presLayoutVars>
      </dgm:prSet>
      <dgm:spPr/>
    </dgm:pt>
    <dgm:pt modelId="{44E19160-D570-4A0E-92C8-9B0D64E1A525}" type="pres">
      <dgm:prSet presAssocID="{2D1FF01F-FA36-4747-96B8-AD82A218092D}" presName="parSh" presStyleLbl="node1" presStyleIdx="1" presStyleCnt="3"/>
      <dgm:spPr/>
    </dgm:pt>
    <dgm:pt modelId="{95000D3D-098B-4D86-A1A5-5D2BAD50ED1F}" type="pres">
      <dgm:prSet presAssocID="{2D1FF01F-FA36-4747-96B8-AD82A218092D}" presName="desTx" presStyleLbl="fgAcc1" presStyleIdx="1" presStyleCnt="3" custLinFactNeighborX="-5142" custLinFactNeighborY="4375">
        <dgm:presLayoutVars>
          <dgm:bulletEnabled val="1"/>
        </dgm:presLayoutVars>
      </dgm:prSet>
      <dgm:spPr/>
    </dgm:pt>
    <dgm:pt modelId="{1257E85F-1200-48DD-B453-3245D64C71AE}" type="pres">
      <dgm:prSet presAssocID="{C1B19C17-0122-4F37-B435-9304EAFAD104}" presName="sibTrans" presStyleLbl="sibTrans2D1" presStyleIdx="1" presStyleCnt="2"/>
      <dgm:spPr/>
    </dgm:pt>
    <dgm:pt modelId="{F08298C0-9120-44BB-914D-D1DF0B2CED21}" type="pres">
      <dgm:prSet presAssocID="{C1B19C17-0122-4F37-B435-9304EAFAD104}" presName="connTx" presStyleLbl="sibTrans2D1" presStyleIdx="1" presStyleCnt="2"/>
      <dgm:spPr/>
    </dgm:pt>
    <dgm:pt modelId="{1E981BA1-DABD-45AC-BCD4-C2ACC41C6D14}" type="pres">
      <dgm:prSet presAssocID="{CF25B04A-522D-40D8-BC90-8F86FC06D0E9}" presName="composite" presStyleCnt="0"/>
      <dgm:spPr/>
    </dgm:pt>
    <dgm:pt modelId="{136172B5-AAB3-4F12-99E9-AEFBBCD71CFA}" type="pres">
      <dgm:prSet presAssocID="{CF25B04A-522D-40D8-BC90-8F86FC06D0E9}" presName="parTx" presStyleLbl="node1" presStyleIdx="1" presStyleCnt="3">
        <dgm:presLayoutVars>
          <dgm:chMax val="0"/>
          <dgm:chPref val="0"/>
          <dgm:bulletEnabled val="1"/>
        </dgm:presLayoutVars>
      </dgm:prSet>
      <dgm:spPr/>
    </dgm:pt>
    <dgm:pt modelId="{9858AAAA-BFAE-439B-86CE-07FC8C459B4B}" type="pres">
      <dgm:prSet presAssocID="{CF25B04A-522D-40D8-BC90-8F86FC06D0E9}" presName="parSh" presStyleLbl="node1" presStyleIdx="2" presStyleCnt="3"/>
      <dgm:spPr/>
    </dgm:pt>
    <dgm:pt modelId="{3AB299CF-50BD-4538-A9E9-93423A21755C}" type="pres">
      <dgm:prSet presAssocID="{CF25B04A-522D-40D8-BC90-8F86FC06D0E9}" presName="desTx" presStyleLbl="fgAcc1" presStyleIdx="2" presStyleCnt="3">
        <dgm:presLayoutVars>
          <dgm:bulletEnabled val="1"/>
        </dgm:presLayoutVars>
      </dgm:prSet>
      <dgm:spPr/>
    </dgm:pt>
  </dgm:ptLst>
  <dgm:cxnLst>
    <dgm:cxn modelId="{E86D6213-6288-49EA-B343-F73563D57467}" srcId="{CF25B04A-522D-40D8-BC90-8F86FC06D0E9}" destId="{90A74F29-54CF-46E5-B4D8-2EC510502D0F}" srcOrd="0" destOrd="0" parTransId="{9BF0225C-2FFC-4AD9-9478-AC175F55EB31}" sibTransId="{704061C7-5DA0-4C60-B13E-18FA28A408CA}"/>
    <dgm:cxn modelId="{D5B67A18-0889-4FBD-94DA-D090F1E3B78E}" srcId="{CF25B04A-522D-40D8-BC90-8F86FC06D0E9}" destId="{22419F43-98DF-47E3-8164-9898ADEF01E9}" srcOrd="1" destOrd="0" parTransId="{0542F556-F69A-4252-BBB6-0A92064AECB2}" sibTransId="{B94905BF-CCBB-4EEC-BAEB-738DE956AA7F}"/>
    <dgm:cxn modelId="{0B1CC61C-10FE-4951-82CC-0D892B35AE03}" type="presOf" srcId="{1717EBE4-239D-43C4-8BEA-E46282FF2556}" destId="{48012058-BEAE-4FFE-A871-13DF3B97128D}" srcOrd="1" destOrd="0" presId="urn:microsoft.com/office/officeart/2005/8/layout/process3"/>
    <dgm:cxn modelId="{F4141622-54E9-43A0-A48B-48F56B010EDD}" type="presOf" srcId="{C1B19C17-0122-4F37-B435-9304EAFAD104}" destId="{1257E85F-1200-48DD-B453-3245D64C71AE}" srcOrd="0" destOrd="0" presId="urn:microsoft.com/office/officeart/2005/8/layout/process3"/>
    <dgm:cxn modelId="{B6F29124-AFE8-4E24-A5CA-0C3C0F46E210}" srcId="{42A51D6D-97EA-4813-8F39-4CE270AC1E41}" destId="{2D1FF01F-FA36-4747-96B8-AD82A218092D}" srcOrd="1" destOrd="0" parTransId="{B974EEB4-6EB0-429E-9061-D81E2D67EB5A}" sibTransId="{C1B19C17-0122-4F37-B435-9304EAFAD104}"/>
    <dgm:cxn modelId="{3D849625-2AFE-493C-992F-0A4933B16311}" srcId="{A8AF5EAC-4546-4615-9D8F-ECF8C34025F5}" destId="{35DD7252-8C00-41A1-89C7-40C86E8CAFFC}" srcOrd="1" destOrd="0" parTransId="{68EE239C-11F0-49C7-B6C9-DDFDE5594FFC}" sibTransId="{E050CE25-6526-416F-A34B-07888E95332F}"/>
    <dgm:cxn modelId="{E1A8CE2D-9120-4B0C-B346-B54B9FC2A19C}" srcId="{42A51D6D-97EA-4813-8F39-4CE270AC1E41}" destId="{CF25B04A-522D-40D8-BC90-8F86FC06D0E9}" srcOrd="2" destOrd="0" parTransId="{01418E56-AB61-46A9-88E8-3958DE5FE564}" sibTransId="{3354AA53-E438-4B84-9CE6-303AAF8E79E4}"/>
    <dgm:cxn modelId="{F1CAA02E-1AF7-40D4-A369-7A31FCAE7AB0}" type="presOf" srcId="{1717EBE4-239D-43C4-8BEA-E46282FF2556}" destId="{17F7231A-EB49-4744-868B-C74BC3047EF3}" srcOrd="0" destOrd="0" presId="urn:microsoft.com/office/officeart/2005/8/layout/process3"/>
    <dgm:cxn modelId="{B6923332-9469-45E7-A59D-E809F673B80C}" type="presOf" srcId="{2D1FF01F-FA36-4747-96B8-AD82A218092D}" destId="{44E19160-D570-4A0E-92C8-9B0D64E1A525}" srcOrd="1" destOrd="0" presId="urn:microsoft.com/office/officeart/2005/8/layout/process3"/>
    <dgm:cxn modelId="{C896B733-D68B-4592-BD88-3C272609DAE7}" type="presOf" srcId="{42A51D6D-97EA-4813-8F39-4CE270AC1E41}" destId="{FA4BEA6E-2488-46A4-ACC7-F5A1D847F111}" srcOrd="0" destOrd="0" presId="urn:microsoft.com/office/officeart/2005/8/layout/process3"/>
    <dgm:cxn modelId="{A1819F35-3ECD-4302-8040-442BD6929D4B}" srcId="{42A51D6D-97EA-4813-8F39-4CE270AC1E41}" destId="{A8AF5EAC-4546-4615-9D8F-ECF8C34025F5}" srcOrd="0" destOrd="0" parTransId="{BA25928C-6C2C-4FB5-968E-00F2E33A2A29}" sibTransId="{1717EBE4-239D-43C4-8BEA-E46282FF2556}"/>
    <dgm:cxn modelId="{58E9185B-0ABE-4EDF-A2B0-8EADCC9F4482}" type="presOf" srcId="{2D1FF01F-FA36-4747-96B8-AD82A218092D}" destId="{BCC3505A-6503-4D03-B1AF-4A8EA626BEEF}" srcOrd="0" destOrd="0" presId="urn:microsoft.com/office/officeart/2005/8/layout/process3"/>
    <dgm:cxn modelId="{E8D4476E-E03A-4CC8-B1DC-71618713E2B2}" type="presOf" srcId="{2B228F37-F48A-4D1A-8A2E-78DF38D39B23}" destId="{3AB299CF-50BD-4538-A9E9-93423A21755C}" srcOrd="0" destOrd="2" presId="urn:microsoft.com/office/officeart/2005/8/layout/process3"/>
    <dgm:cxn modelId="{AF3ABB50-4491-4998-938A-2E4257A163D2}" type="presOf" srcId="{22419F43-98DF-47E3-8164-9898ADEF01E9}" destId="{3AB299CF-50BD-4538-A9E9-93423A21755C}" srcOrd="0" destOrd="1" presId="urn:microsoft.com/office/officeart/2005/8/layout/process3"/>
    <dgm:cxn modelId="{FA20DE72-1201-4AD8-8AF0-E1EDA76BFBD9}" type="presOf" srcId="{88099524-3C65-4CDD-8FF3-70DAA5B14775}" destId="{95000D3D-098B-4D86-A1A5-5D2BAD50ED1F}" srcOrd="0" destOrd="0" presId="urn:microsoft.com/office/officeart/2005/8/layout/process3"/>
    <dgm:cxn modelId="{D721F254-4B19-4778-B7AD-74359520C9D0}" srcId="{2D1FF01F-FA36-4747-96B8-AD82A218092D}" destId="{CD901810-0277-403A-ACA8-B4B941F9198C}" srcOrd="1" destOrd="0" parTransId="{DFAF65D6-8045-4B2A-8772-681A4609356D}" sibTransId="{2E82063C-EDEB-4355-A2C7-2032D131383E}"/>
    <dgm:cxn modelId="{211B3E5A-4D44-4692-94C0-C22FCA29533F}" type="presOf" srcId="{CF25B04A-522D-40D8-BC90-8F86FC06D0E9}" destId="{9858AAAA-BFAE-439B-86CE-07FC8C459B4B}" srcOrd="1" destOrd="0" presId="urn:microsoft.com/office/officeart/2005/8/layout/process3"/>
    <dgm:cxn modelId="{9E90945A-2259-4FB6-A9B3-3609A4AEA09B}" type="presOf" srcId="{CF25B04A-522D-40D8-BC90-8F86FC06D0E9}" destId="{136172B5-AAB3-4F12-99E9-AEFBBCD71CFA}" srcOrd="0" destOrd="0" presId="urn:microsoft.com/office/officeart/2005/8/layout/process3"/>
    <dgm:cxn modelId="{412D777C-172D-4D4E-AF0E-3B14D7E92402}" type="presOf" srcId="{35DD7252-8C00-41A1-89C7-40C86E8CAFFC}" destId="{83A7E2DC-0FB0-4AE9-83BA-EBD65AAD81DB}" srcOrd="0" destOrd="1" presId="urn:microsoft.com/office/officeart/2005/8/layout/process3"/>
    <dgm:cxn modelId="{974A2382-8312-4CC8-A86E-CDBB6A93C0B7}" type="presOf" srcId="{A8AF5EAC-4546-4615-9D8F-ECF8C34025F5}" destId="{6BD9CCD4-3C86-4707-B4ED-697A523E459D}" srcOrd="1" destOrd="0" presId="urn:microsoft.com/office/officeart/2005/8/layout/process3"/>
    <dgm:cxn modelId="{4B09CB8B-763E-4C06-871C-1EC7D750591B}" type="presOf" srcId="{E2914024-E4B2-4C9C-ABD0-37D82916B198}" destId="{83A7E2DC-0FB0-4AE9-83BA-EBD65AAD81DB}" srcOrd="0" destOrd="0" presId="urn:microsoft.com/office/officeart/2005/8/layout/process3"/>
    <dgm:cxn modelId="{16567D91-BB8D-45FA-8677-59F06F171997}" type="presOf" srcId="{CD901810-0277-403A-ACA8-B4B941F9198C}" destId="{95000D3D-098B-4D86-A1A5-5D2BAD50ED1F}" srcOrd="0" destOrd="1" presId="urn:microsoft.com/office/officeart/2005/8/layout/process3"/>
    <dgm:cxn modelId="{F2A9209B-C1C8-4468-B829-233BF3954485}" srcId="{2D1FF01F-FA36-4747-96B8-AD82A218092D}" destId="{88099524-3C65-4CDD-8FF3-70DAA5B14775}" srcOrd="0" destOrd="0" parTransId="{39B183D1-F6DE-497A-91FF-09DE67DC3CCA}" sibTransId="{24E0F690-8BA9-40E2-B6FF-AF8257162D37}"/>
    <dgm:cxn modelId="{A7C649A8-2E7D-47DA-BCCC-1D29D9768682}" type="presOf" srcId="{90A74F29-54CF-46E5-B4D8-2EC510502D0F}" destId="{3AB299CF-50BD-4538-A9E9-93423A21755C}" srcOrd="0" destOrd="0" presId="urn:microsoft.com/office/officeart/2005/8/layout/process3"/>
    <dgm:cxn modelId="{BDB548B8-4036-4BAD-8172-1E1ACEC660B0}" srcId="{CF25B04A-522D-40D8-BC90-8F86FC06D0E9}" destId="{2B228F37-F48A-4D1A-8A2E-78DF38D39B23}" srcOrd="2" destOrd="0" parTransId="{7AD104A7-A45D-4DBD-8085-6800EB82F247}" sibTransId="{A13969CA-08C6-449D-8C81-BC837793735A}"/>
    <dgm:cxn modelId="{3F32E6C0-9DE5-45C7-BCE9-9D65041BDFC7}" srcId="{A8AF5EAC-4546-4615-9D8F-ECF8C34025F5}" destId="{E2914024-E4B2-4C9C-ABD0-37D82916B198}" srcOrd="0" destOrd="0" parTransId="{848E9CAC-DF77-44AD-876A-3E9E6555CC69}" sibTransId="{E60DC874-ED74-4A9E-9954-17DEF8796979}"/>
    <dgm:cxn modelId="{8CAE0AC1-ECEC-4CB8-A930-53D8D701CB0C}" srcId="{A8AF5EAC-4546-4615-9D8F-ECF8C34025F5}" destId="{2B5A6323-F291-4DFC-8B03-4FC4EE39F77E}" srcOrd="2" destOrd="0" parTransId="{91FB8429-F119-410C-8BBC-A1EC4B0A0262}" sibTransId="{C1F040F9-7140-4FA7-940F-33ECAC984F1F}"/>
    <dgm:cxn modelId="{F994F2C1-959A-4270-8621-D048873FE935}" srcId="{2D1FF01F-FA36-4747-96B8-AD82A218092D}" destId="{DD6A5920-658D-4113-AF4A-B010D47E9F6A}" srcOrd="2" destOrd="0" parTransId="{5B17E42D-CB41-4A52-A023-375AFC404989}" sibTransId="{CFBE1059-78DB-4265-8CB3-44BB2F7590DE}"/>
    <dgm:cxn modelId="{F286F7C3-ECB3-4BA1-B651-4B27329988AE}" type="presOf" srcId="{DD6A5920-658D-4113-AF4A-B010D47E9F6A}" destId="{95000D3D-098B-4D86-A1A5-5D2BAD50ED1F}" srcOrd="0" destOrd="2" presId="urn:microsoft.com/office/officeart/2005/8/layout/process3"/>
    <dgm:cxn modelId="{BC2B3CC8-0638-4B18-AD5E-BAD554889FEF}" type="presOf" srcId="{2B5A6323-F291-4DFC-8B03-4FC4EE39F77E}" destId="{83A7E2DC-0FB0-4AE9-83BA-EBD65AAD81DB}" srcOrd="0" destOrd="2" presId="urn:microsoft.com/office/officeart/2005/8/layout/process3"/>
    <dgm:cxn modelId="{952EBBDF-04FB-4D81-A1A6-FD8F4289EC54}" type="presOf" srcId="{A8AF5EAC-4546-4615-9D8F-ECF8C34025F5}" destId="{909EF90F-0C99-47AC-BB41-77D25F2F8211}" srcOrd="0" destOrd="0" presId="urn:microsoft.com/office/officeart/2005/8/layout/process3"/>
    <dgm:cxn modelId="{94E8DCE8-3B9B-4D6C-A651-F2A3043B2EAC}" type="presOf" srcId="{C1B19C17-0122-4F37-B435-9304EAFAD104}" destId="{F08298C0-9120-44BB-914D-D1DF0B2CED21}" srcOrd="1" destOrd="0" presId="urn:microsoft.com/office/officeart/2005/8/layout/process3"/>
    <dgm:cxn modelId="{38C94854-04E7-474C-B0BD-6BB20B01C027}" type="presParOf" srcId="{FA4BEA6E-2488-46A4-ACC7-F5A1D847F111}" destId="{9BD80CCF-7F16-4088-AD40-B712FFFAAA0D}" srcOrd="0" destOrd="0" presId="urn:microsoft.com/office/officeart/2005/8/layout/process3"/>
    <dgm:cxn modelId="{1125F3CE-0C28-400A-80FC-6A946FA23DCB}" type="presParOf" srcId="{9BD80CCF-7F16-4088-AD40-B712FFFAAA0D}" destId="{909EF90F-0C99-47AC-BB41-77D25F2F8211}" srcOrd="0" destOrd="0" presId="urn:microsoft.com/office/officeart/2005/8/layout/process3"/>
    <dgm:cxn modelId="{12A0C72F-FFCC-4C97-AC7E-6E35C4B75591}" type="presParOf" srcId="{9BD80CCF-7F16-4088-AD40-B712FFFAAA0D}" destId="{6BD9CCD4-3C86-4707-B4ED-697A523E459D}" srcOrd="1" destOrd="0" presId="urn:microsoft.com/office/officeart/2005/8/layout/process3"/>
    <dgm:cxn modelId="{47C4C14B-C9CF-4EB8-A327-1C94843DE5AC}" type="presParOf" srcId="{9BD80CCF-7F16-4088-AD40-B712FFFAAA0D}" destId="{83A7E2DC-0FB0-4AE9-83BA-EBD65AAD81DB}" srcOrd="2" destOrd="0" presId="urn:microsoft.com/office/officeart/2005/8/layout/process3"/>
    <dgm:cxn modelId="{3D7D6977-51FE-4175-BF97-3036A3206947}" type="presParOf" srcId="{FA4BEA6E-2488-46A4-ACC7-F5A1D847F111}" destId="{17F7231A-EB49-4744-868B-C74BC3047EF3}" srcOrd="1" destOrd="0" presId="urn:microsoft.com/office/officeart/2005/8/layout/process3"/>
    <dgm:cxn modelId="{A43C9904-3DC8-4008-AC79-4846293BB403}" type="presParOf" srcId="{17F7231A-EB49-4744-868B-C74BC3047EF3}" destId="{48012058-BEAE-4FFE-A871-13DF3B97128D}" srcOrd="0" destOrd="0" presId="urn:microsoft.com/office/officeart/2005/8/layout/process3"/>
    <dgm:cxn modelId="{B2FAB800-F66D-4E64-AE34-988E6A7C7C90}" type="presParOf" srcId="{FA4BEA6E-2488-46A4-ACC7-F5A1D847F111}" destId="{CD605FF6-9530-4C98-B7FF-9749E4B28950}" srcOrd="2" destOrd="0" presId="urn:microsoft.com/office/officeart/2005/8/layout/process3"/>
    <dgm:cxn modelId="{7F074DDD-D921-4D51-86B8-1651B99B5FA3}" type="presParOf" srcId="{CD605FF6-9530-4C98-B7FF-9749E4B28950}" destId="{BCC3505A-6503-4D03-B1AF-4A8EA626BEEF}" srcOrd="0" destOrd="0" presId="urn:microsoft.com/office/officeart/2005/8/layout/process3"/>
    <dgm:cxn modelId="{3658930E-24E6-4D1E-B86E-10D3452F42D2}" type="presParOf" srcId="{CD605FF6-9530-4C98-B7FF-9749E4B28950}" destId="{44E19160-D570-4A0E-92C8-9B0D64E1A525}" srcOrd="1" destOrd="0" presId="urn:microsoft.com/office/officeart/2005/8/layout/process3"/>
    <dgm:cxn modelId="{E2414314-7449-463E-A86F-A38C611A2163}" type="presParOf" srcId="{CD605FF6-9530-4C98-B7FF-9749E4B28950}" destId="{95000D3D-098B-4D86-A1A5-5D2BAD50ED1F}" srcOrd="2" destOrd="0" presId="urn:microsoft.com/office/officeart/2005/8/layout/process3"/>
    <dgm:cxn modelId="{F6ADA388-3AD4-43C8-8A8C-43F9BAAA5B5F}" type="presParOf" srcId="{FA4BEA6E-2488-46A4-ACC7-F5A1D847F111}" destId="{1257E85F-1200-48DD-B453-3245D64C71AE}" srcOrd="3" destOrd="0" presId="urn:microsoft.com/office/officeart/2005/8/layout/process3"/>
    <dgm:cxn modelId="{7C76AFB6-57D3-48B9-A708-06F3544E07EB}" type="presParOf" srcId="{1257E85F-1200-48DD-B453-3245D64C71AE}" destId="{F08298C0-9120-44BB-914D-D1DF0B2CED21}" srcOrd="0" destOrd="0" presId="urn:microsoft.com/office/officeart/2005/8/layout/process3"/>
    <dgm:cxn modelId="{56A15ED4-00CD-429F-8A54-CFE5C7935CA4}" type="presParOf" srcId="{FA4BEA6E-2488-46A4-ACC7-F5A1D847F111}" destId="{1E981BA1-DABD-45AC-BCD4-C2ACC41C6D14}" srcOrd="4" destOrd="0" presId="urn:microsoft.com/office/officeart/2005/8/layout/process3"/>
    <dgm:cxn modelId="{25D8A868-BFF4-4E9C-8C9F-D8AFDBBCE98C}" type="presParOf" srcId="{1E981BA1-DABD-45AC-BCD4-C2ACC41C6D14}" destId="{136172B5-AAB3-4F12-99E9-AEFBBCD71CFA}" srcOrd="0" destOrd="0" presId="urn:microsoft.com/office/officeart/2005/8/layout/process3"/>
    <dgm:cxn modelId="{D4FDABA2-8BED-402B-B77B-F7C27A13B7CB}" type="presParOf" srcId="{1E981BA1-DABD-45AC-BCD4-C2ACC41C6D14}" destId="{9858AAAA-BFAE-439B-86CE-07FC8C459B4B}" srcOrd="1" destOrd="0" presId="urn:microsoft.com/office/officeart/2005/8/layout/process3"/>
    <dgm:cxn modelId="{BDB8D88C-2419-43A7-ABBD-0AD5A4DA3E0B}" type="presParOf" srcId="{1E981BA1-DABD-45AC-BCD4-C2ACC41C6D14}" destId="{3AB299CF-50BD-4538-A9E9-93423A21755C}" srcOrd="2" destOrd="0" presId="urn:microsoft.com/office/officeart/2005/8/layout/process3"/>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BD9CCD4-3C86-4707-B4ED-697A523E459D}">
      <dsp:nvSpPr>
        <dsp:cNvPr id="0" name=""/>
        <dsp:cNvSpPr/>
      </dsp:nvSpPr>
      <dsp:spPr>
        <a:xfrm>
          <a:off x="2851" y="449616"/>
          <a:ext cx="1296712" cy="7172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GB" sz="900" kern="1200"/>
            <a:t>CREATIVE</a:t>
          </a:r>
        </a:p>
      </dsp:txBody>
      <dsp:txXfrm>
        <a:off x="2851" y="449616"/>
        <a:ext cx="1296712" cy="478140"/>
      </dsp:txXfrm>
    </dsp:sp>
    <dsp:sp modelId="{83A7E2DC-0FB0-4AE9-83BA-EBD65AAD81DB}">
      <dsp:nvSpPr>
        <dsp:cNvPr id="0" name=""/>
        <dsp:cNvSpPr/>
      </dsp:nvSpPr>
      <dsp:spPr>
        <a:xfrm>
          <a:off x="298073" y="1015398"/>
          <a:ext cx="1296712" cy="1266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t>DIGITAL TECNOLOGY</a:t>
          </a:r>
        </a:p>
        <a:p>
          <a:pPr marL="57150" lvl="1" indent="-57150" algn="l" defTabSz="400050">
            <a:lnSpc>
              <a:spcPct val="90000"/>
            </a:lnSpc>
            <a:spcBef>
              <a:spcPct val="0"/>
            </a:spcBef>
            <a:spcAft>
              <a:spcPct val="15000"/>
            </a:spcAft>
            <a:buChar char="•"/>
          </a:pPr>
          <a:r>
            <a:rPr lang="en-GB" sz="900" kern="1200"/>
            <a:t>PERSONALISED CARE PLANS</a:t>
          </a:r>
        </a:p>
        <a:p>
          <a:pPr marL="57150" lvl="1" indent="-57150" algn="l" defTabSz="400050">
            <a:lnSpc>
              <a:spcPct val="90000"/>
            </a:lnSpc>
            <a:spcBef>
              <a:spcPct val="0"/>
            </a:spcBef>
            <a:spcAft>
              <a:spcPct val="15000"/>
            </a:spcAft>
            <a:buChar char="•"/>
          </a:pPr>
          <a:r>
            <a:rPr lang="en-GB" sz="900" kern="1200"/>
            <a:t>MDT TEAMWORK &amp; COMMUNICATION</a:t>
          </a:r>
        </a:p>
      </dsp:txBody>
      <dsp:txXfrm>
        <a:off x="335157" y="1052482"/>
        <a:ext cx="1222544" cy="1191963"/>
      </dsp:txXfrm>
    </dsp:sp>
    <dsp:sp modelId="{17F7231A-EB49-4744-868B-C74BC3047EF3}">
      <dsp:nvSpPr>
        <dsp:cNvPr id="0" name=""/>
        <dsp:cNvSpPr/>
      </dsp:nvSpPr>
      <dsp:spPr>
        <a:xfrm>
          <a:off x="1496141" y="527264"/>
          <a:ext cx="416743" cy="3228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1496141" y="591833"/>
        <a:ext cx="319890" cy="193706"/>
      </dsp:txXfrm>
    </dsp:sp>
    <dsp:sp modelId="{44E19160-D570-4A0E-92C8-9B0D64E1A525}">
      <dsp:nvSpPr>
        <dsp:cNvPr id="0" name=""/>
        <dsp:cNvSpPr/>
      </dsp:nvSpPr>
      <dsp:spPr>
        <a:xfrm>
          <a:off x="2085872" y="449616"/>
          <a:ext cx="1296712" cy="7172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GB" sz="900" kern="1200"/>
            <a:t>VALUE OF CREATION</a:t>
          </a:r>
        </a:p>
      </dsp:txBody>
      <dsp:txXfrm>
        <a:off x="2085872" y="449616"/>
        <a:ext cx="1296712" cy="478140"/>
      </dsp:txXfrm>
    </dsp:sp>
    <dsp:sp modelId="{95000D3D-098B-4D86-A1A5-5D2BAD50ED1F}">
      <dsp:nvSpPr>
        <dsp:cNvPr id="0" name=""/>
        <dsp:cNvSpPr/>
      </dsp:nvSpPr>
      <dsp:spPr>
        <a:xfrm>
          <a:off x="2284787" y="983150"/>
          <a:ext cx="1296712" cy="1266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t>BETTER PATIENT EXPERIENCE</a:t>
          </a:r>
        </a:p>
        <a:p>
          <a:pPr marL="57150" lvl="1" indent="-57150" algn="l" defTabSz="400050">
            <a:lnSpc>
              <a:spcPct val="90000"/>
            </a:lnSpc>
            <a:spcBef>
              <a:spcPct val="0"/>
            </a:spcBef>
            <a:spcAft>
              <a:spcPct val="15000"/>
            </a:spcAft>
            <a:buChar char="•"/>
          </a:pPr>
          <a:r>
            <a:rPr lang="en-GB" sz="900" kern="1200"/>
            <a:t>INCREASED SERVICE EFFICIENCY</a:t>
          </a:r>
        </a:p>
        <a:p>
          <a:pPr marL="57150" lvl="1" indent="-57150" algn="l" defTabSz="400050">
            <a:lnSpc>
              <a:spcPct val="90000"/>
            </a:lnSpc>
            <a:spcBef>
              <a:spcPct val="0"/>
            </a:spcBef>
            <a:spcAft>
              <a:spcPct val="15000"/>
            </a:spcAft>
            <a:buChar char="•"/>
          </a:pPr>
          <a:r>
            <a:rPr lang="en-GB" sz="900" kern="1200"/>
            <a:t>IMPROVED PATIENT SATISFACTION</a:t>
          </a:r>
        </a:p>
      </dsp:txBody>
      <dsp:txXfrm>
        <a:off x="2321871" y="1020234"/>
        <a:ext cx="1222544" cy="1191963"/>
      </dsp:txXfrm>
    </dsp:sp>
    <dsp:sp modelId="{1257E85F-1200-48DD-B453-3245D64C71AE}">
      <dsp:nvSpPr>
        <dsp:cNvPr id="0" name=""/>
        <dsp:cNvSpPr/>
      </dsp:nvSpPr>
      <dsp:spPr>
        <a:xfrm>
          <a:off x="3579162" y="527264"/>
          <a:ext cx="416743" cy="322844"/>
        </a:xfrm>
        <a:prstGeom prs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579162" y="591833"/>
        <a:ext cx="319890" cy="193706"/>
      </dsp:txXfrm>
    </dsp:sp>
    <dsp:sp modelId="{9858AAAA-BFAE-439B-86CE-07FC8C459B4B}">
      <dsp:nvSpPr>
        <dsp:cNvPr id="0" name=""/>
        <dsp:cNvSpPr/>
      </dsp:nvSpPr>
      <dsp:spPr>
        <a:xfrm>
          <a:off x="4168893" y="449616"/>
          <a:ext cx="1296712" cy="717210"/>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34290" numCol="1" spcCol="1270" anchor="t" anchorCtr="0">
          <a:noAutofit/>
        </a:bodyPr>
        <a:lstStyle/>
        <a:p>
          <a:pPr marL="0" lvl="0" indent="0" algn="l" defTabSz="400050">
            <a:lnSpc>
              <a:spcPct val="90000"/>
            </a:lnSpc>
            <a:spcBef>
              <a:spcPct val="0"/>
            </a:spcBef>
            <a:spcAft>
              <a:spcPct val="35000"/>
            </a:spcAft>
            <a:buNone/>
          </a:pPr>
          <a:r>
            <a:rPr lang="en-GB" sz="900" kern="1200"/>
            <a:t>HEALTH &amp; SOCIAL CARE IMPROVENMENT</a:t>
          </a:r>
        </a:p>
      </dsp:txBody>
      <dsp:txXfrm>
        <a:off x="4168893" y="449616"/>
        <a:ext cx="1296712" cy="478140"/>
      </dsp:txXfrm>
    </dsp:sp>
    <dsp:sp modelId="{3AB299CF-50BD-4538-A9E9-93423A21755C}">
      <dsp:nvSpPr>
        <dsp:cNvPr id="0" name=""/>
        <dsp:cNvSpPr/>
      </dsp:nvSpPr>
      <dsp:spPr>
        <a:xfrm>
          <a:off x="4434485" y="927757"/>
          <a:ext cx="1296712" cy="1266131"/>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64008" bIns="64008" numCol="1" spcCol="1270" anchor="t" anchorCtr="0">
          <a:noAutofit/>
        </a:bodyPr>
        <a:lstStyle/>
        <a:p>
          <a:pPr marL="57150" lvl="1" indent="-57150" algn="l" defTabSz="400050">
            <a:lnSpc>
              <a:spcPct val="90000"/>
            </a:lnSpc>
            <a:spcBef>
              <a:spcPct val="0"/>
            </a:spcBef>
            <a:spcAft>
              <a:spcPct val="15000"/>
            </a:spcAft>
            <a:buChar char="•"/>
          </a:pPr>
          <a:r>
            <a:rPr lang="en-GB" sz="900" kern="1200"/>
            <a:t>BETTER HEALTH OUTCOMES</a:t>
          </a:r>
        </a:p>
        <a:p>
          <a:pPr marL="57150" lvl="1" indent="-57150" algn="l" defTabSz="400050">
            <a:lnSpc>
              <a:spcPct val="90000"/>
            </a:lnSpc>
            <a:spcBef>
              <a:spcPct val="0"/>
            </a:spcBef>
            <a:spcAft>
              <a:spcPct val="15000"/>
            </a:spcAft>
            <a:buChar char="•"/>
          </a:pPr>
          <a:r>
            <a:rPr lang="en-GB" sz="900" kern="1200"/>
            <a:t>REDUCED HEALTH INEQUALITIES </a:t>
          </a:r>
        </a:p>
        <a:p>
          <a:pPr marL="57150" lvl="1" indent="-57150" algn="l" defTabSz="400050">
            <a:lnSpc>
              <a:spcPct val="90000"/>
            </a:lnSpc>
            <a:spcBef>
              <a:spcPct val="0"/>
            </a:spcBef>
            <a:spcAft>
              <a:spcPct val="15000"/>
            </a:spcAft>
            <a:buChar char="•"/>
          </a:pPr>
          <a:r>
            <a:rPr lang="en-GB" sz="900" kern="1200"/>
            <a:t>HIGHER QUALITY OF CARE</a:t>
          </a:r>
        </a:p>
      </dsp:txBody>
      <dsp:txXfrm>
        <a:off x="4471569" y="964841"/>
        <a:ext cx="1222544" cy="1191963"/>
      </dsp:txXfrm>
    </dsp:sp>
  </dsp:spTree>
</dsp:drawing>
</file>

<file path=word/diagrams/layout1.xml><?xml version="1.0" encoding="utf-8"?>
<dgm:layoutDef xmlns:dgm="http://schemas.openxmlformats.org/drawingml/2006/diagram" xmlns:a="http://schemas.openxmlformats.org/drawingml/2006/main" uniqueId="urn:microsoft.com/office/officeart/2005/8/layout/process3">
  <dgm:title val=""/>
  <dgm:desc val=""/>
  <dgm:catLst>
    <dgm:cat type="process" pri="2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Lst>
      <dgm:cxnLst>
        <dgm:cxn modelId="4" srcId="0" destId="1" srcOrd="0" destOrd="0"/>
        <dgm:cxn modelId="5" srcId="0" destId="2" srcOrd="1" destOrd="0"/>
        <dgm:cxn modelId="6" srcId="0" destId="3" srcOrd="3" destOrd="0"/>
        <dgm:cxn modelId="12" srcId="1" destId="11" srcOrd="0" destOrd="0"/>
        <dgm:cxn modelId="23" srcId="2" destId="21" srcOrd="0" destOrd="0"/>
        <dgm:cxn modelId="34" srcId="3" destId="31" srcOrd="0"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osite" refType="w"/>
      <dgm:constr type="w" for="ch" ptType="sibTrans" refType="w" refFor="ch" refForName="composite" fact="0.3333"/>
      <dgm:constr type="w" for="des" forName="parTx"/>
      <dgm:constr type="h" for="des" forName="parTx" op="equ"/>
      <dgm:constr type="h" for="des" forName="parSh" op="equ"/>
      <dgm:constr type="w" for="des" forName="desTx"/>
      <dgm:constr type="h" for="des" forName="desTx" op="equ"/>
      <dgm:constr type="w" for="des" forName="parSh"/>
      <dgm:constr type="primFontSz" for="des" forName="parTx" val="65"/>
      <dgm:constr type="secFontSz" for="des" forName="desTx" refType="primFontSz" refFor="des" refForName="parTx" op="equ"/>
      <dgm:constr type="primFontSz" for="des" forName="connTx" refType="primFontSz" refFor="des" refForName="parTx" fact="0.8"/>
      <dgm:constr type="primFontSz" for="des" forName="connTx" refType="primFontSz" refFor="des" refForName="parTx" op="lte" fact="0.8"/>
      <dgm:constr type="h" for="des" forName="parTx" refType="primFontSz" refFor="des" refForName="parTx" fact="0.8"/>
      <dgm:constr type="h" for="des" forName="parSh" refType="primFontSz" refFor="des" refForName="parTx" fact="1.2"/>
      <dgm:constr type="h" for="des" forName="desTx" refType="primFontSz" refFor="des" refForName="parTx" fact="1.6"/>
      <dgm:constr type="h" for="des" forName="parSh" refType="h" refFor="des" refForName="parTx" op="lte" fact="1.5"/>
      <dgm:constr type="h" for="des" forName="parSh" refType="h" refFor="des" refForName="parTx" op="gte" fact="1.5"/>
    </dgm:constrLst>
    <dgm:ruleLst>
      <dgm:rule type="w" for="ch" forName="composite" val="0" fact="NaN" max="NaN"/>
      <dgm:rule type="primFontSz" for="des" forName="parTx" val="5" fact="NaN" max="NaN"/>
    </dgm:ruleLst>
    <dgm:forEach name="Name3" axis="ch" ptType="node">
      <dgm:layoutNode name="composite">
        <dgm:alg type="composite"/>
        <dgm:shape xmlns:r="http://schemas.openxmlformats.org/officeDocument/2006/relationships" r:blip="">
          <dgm:adjLst/>
        </dgm:shape>
        <dgm:presOf/>
        <dgm:choose name="Name4">
          <dgm:if name="Name5" func="var" arg="dir" op="equ" val="norm">
            <dgm:constrLst>
              <dgm:constr type="h" refType="w" fact="1000"/>
              <dgm:constr type="l" for="ch" forName="parTx"/>
              <dgm:constr type="w" for="ch" forName="parTx" refType="w" fact="0.83"/>
              <dgm:constr type="t" for="ch" forName="parTx"/>
              <dgm:constr type="l" for="ch" forName="parSh"/>
              <dgm:constr type="w" for="ch" forName="parSh" refType="w" refFor="ch" refForName="parTx"/>
              <dgm:constr type="t" for="ch" forName="parSh"/>
              <dgm:constr type="l" for="ch" forName="desTx" refType="w" fact="0.17"/>
              <dgm:constr type="w" for="ch" forName="desTx" refType="w" refFor="ch" refForName="parTx"/>
              <dgm:constr type="t" for="ch" forName="desTx" refType="h" refFor="ch" refForName="parTx"/>
            </dgm:constrLst>
          </dgm:if>
          <dgm:else name="Name6">
            <dgm:constrLst>
              <dgm:constr type="h" refType="w" fact="1000"/>
              <dgm:constr type="l" for="ch" forName="parTx" refType="w" fact="0.17"/>
              <dgm:constr type="w" for="ch" forName="parTx" refType="w" fact="0.83"/>
              <dgm:constr type="t" for="ch" forName="parTx"/>
              <dgm:constr type="l" for="ch" forName="parSh" refType="w" fact="0.15"/>
              <dgm:constr type="w" for="ch" forName="parSh" refType="w" refFor="ch" refForName="parTx"/>
              <dgm:constr type="t" for="ch" forName="parSh"/>
              <dgm:constr type="l" for="ch" forName="desTx"/>
              <dgm:constr type="w" for="ch" forName="desTx" refType="w" refFor="ch" refForName="parTx"/>
              <dgm:constr type="t" for="ch" forName="desTx" refType="h" refFor="ch" refForName="parTx"/>
            </dgm:constrLst>
          </dgm:else>
        </dgm:choose>
        <dgm:ruleLst>
          <dgm:rule type="h" val="INF" fact="NaN" max="NaN"/>
        </dgm:ruleLst>
        <dgm:layoutNode name="parTx">
          <dgm:varLst>
            <dgm:chMax val="0"/>
            <dgm:chPref val="0"/>
            <dgm:bulletEnabled val="1"/>
          </dgm:varLst>
          <dgm:alg type="tx">
            <dgm:param type="parTxLTRAlign" val="l"/>
            <dgm:param type="parTxRTLAlign" val="r"/>
            <dgm:param type="txAnchorVert" val="t"/>
          </dgm:alg>
          <dgm:shape xmlns:r="http://schemas.openxmlformats.org/officeDocument/2006/relationships" type="rect" r:blip="" zOrderOff="1" hideGeom="1">
            <dgm:adjLst>
              <dgm:adj idx="1" val="0.1"/>
            </dgm:adjLst>
          </dgm:shape>
          <dgm:presOf axis="self" ptType="node"/>
          <dgm:constrLst>
            <dgm:constr type="h" refType="w" op="lte" fact="0.4"/>
            <dgm:constr type="bMarg" refType="primFontSz" fact="0.3"/>
            <dgm:constr type="h"/>
          </dgm:constrLst>
          <dgm:ruleLst>
            <dgm:rule type="h" val="INF" fact="NaN" max="NaN"/>
          </dgm:ruleLst>
        </dgm:layoutNode>
        <dgm:layoutNode name="parSh">
          <dgm:alg type="sp"/>
          <dgm:shape xmlns:r="http://schemas.openxmlformats.org/officeDocument/2006/relationships" type="roundRect" r:blip="">
            <dgm:adjLst>
              <dgm:adj idx="1" val="0.1"/>
            </dgm:adjLst>
          </dgm:shape>
          <dgm:presOf axis="self" ptType="node"/>
          <dgm:constrLst>
            <dgm:constr type="h"/>
          </dgm:constrLst>
          <dgm:ruleLst/>
        </dgm:layoutNode>
        <dgm:layoutNode name="desTx" styleLbl="fgAcc1">
          <dgm:varLst>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secFontSz" val="65"/>
            <dgm:constr type="primFontSz" refType="secFontSz"/>
            <dgm:constr type="h"/>
          </dgm:constrLst>
          <dgm:ruleLst>
            <dgm:rule type="h" val="INF" fact="NaN" max="NaN"/>
          </dgm:ruleLst>
        </dgm:layoutNode>
      </dgm:layoutNode>
      <dgm:forEach name="sibTransForEach" axis="followSib" ptType="sibTrans" cnt="1">
        <dgm:layoutNode name="sibTrans">
          <dgm:alg type="conn">
            <dgm:param type="begPts" val="auto"/>
            <dgm:param type="endPts" val="auto"/>
            <dgm:param type="srcNode" val="parTx"/>
            <dgm:param type="dstNode" val="parTx"/>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Tx">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2803</Words>
  <Characters>15978</Characters>
  <Application>Microsoft Office Word</Application>
  <DocSecurity>0</DocSecurity>
  <Lines>133</Lines>
  <Paragraphs>37</Paragraphs>
  <ScaleCrop>false</ScaleCrop>
  <Company/>
  <LinksUpToDate>false</LinksUpToDate>
  <CharactersWithSpaces>18744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Ramos</dc:creator>
  <cp:keywords/>
  <dc:description/>
  <cp:lastModifiedBy>Gloria Margarita Ramos Agramonte (2426859)</cp:lastModifiedBy>
  <cp:revision>2</cp:revision>
  <dcterms:created xsi:type="dcterms:W3CDTF">2026-07-04T08:11:00Z</dcterms:created>
  <dcterms:modified xsi:type="dcterms:W3CDTF">2026-07-04T08:17:00Z</dcterms:modified>
</cp:coreProperties>
</file>