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F3B4208"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3732F7B8" w:rsidR="00D46920" w:rsidRDefault="00D46920" w:rsidP="00F519CD">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Component </w:t>
      </w:r>
      <w:r w:rsidR="009642A7">
        <w:rPr>
          <w:rFonts w:ascii="Arial" w:hAnsi="Arial" w:cs="Arial"/>
          <w:b/>
          <w:bCs/>
          <w:color w:val="000000"/>
          <w:sz w:val="32"/>
          <w:szCs w:val="32"/>
        </w:rPr>
        <w:t>2</w:t>
      </w:r>
      <w:r>
        <w:rPr>
          <w:rFonts w:ascii="Arial" w:hAnsi="Arial" w:cs="Arial"/>
          <w:b/>
          <w:bCs/>
          <w:color w:val="000000"/>
          <w:sz w:val="32"/>
          <w:szCs w:val="32"/>
        </w:rPr>
        <w:t>:</w:t>
      </w:r>
      <w:r w:rsidRPr="00871C29">
        <w:t xml:space="preserve"> </w:t>
      </w:r>
      <w:r w:rsidR="00F519CD" w:rsidRPr="00036F7C">
        <w:rPr>
          <w:rFonts w:ascii="Arial" w:hAnsi="Arial" w:cs="Arial"/>
          <w:b/>
          <w:bCs/>
          <w:color w:val="000000"/>
          <w:sz w:val="32"/>
          <w:szCs w:val="32"/>
        </w:rPr>
        <w:t>Written Assignment (Poster and Pitch)</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2B4FAF3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4345D">
        <w:rPr>
          <w:rStyle w:val="Strong"/>
          <w:rFonts w:ascii="Arial" w:hAnsi="Arial" w:cs="Arial"/>
          <w:color w:val="1D2125"/>
          <w:sz w:val="32"/>
          <w:szCs w:val="32"/>
        </w:rPr>
        <w:t xml:space="preserve"> Zakiullah Storay Khaliqyar</w:t>
      </w:r>
    </w:p>
    <w:p w14:paraId="3DCFFD10" w14:textId="5682061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4345D">
        <w:rPr>
          <w:rStyle w:val="Strong"/>
          <w:rFonts w:ascii="Arial" w:hAnsi="Arial" w:cs="Arial"/>
          <w:color w:val="1D2125"/>
          <w:sz w:val="32"/>
          <w:szCs w:val="32"/>
        </w:rPr>
        <w:t xml:space="preserve"> 2515597</w:t>
      </w:r>
    </w:p>
    <w:p w14:paraId="6F2C3011" w14:textId="512FC321"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4345D">
        <w:rPr>
          <w:rStyle w:val="Strong"/>
          <w:rFonts w:ascii="Arial" w:hAnsi="Arial" w:cs="Arial"/>
          <w:color w:val="1D2125"/>
          <w:sz w:val="32"/>
          <w:szCs w:val="32"/>
        </w:rPr>
        <w:t xml:space="preserve"> 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377D1450" w14:textId="68BC0135" w:rsidR="002351EA" w:rsidRDefault="002351EA" w:rsidP="002351EA">
      <w:pPr>
        <w:spacing w:line="360" w:lineRule="auto"/>
        <w:jc w:val="center"/>
        <w:rPr>
          <w:rFonts w:ascii="Arial" w:hAnsi="Arial" w:cs="Arial"/>
          <w:sz w:val="36"/>
          <w:szCs w:val="36"/>
        </w:rPr>
      </w:pPr>
      <w:r>
        <w:rPr>
          <w:rFonts w:ascii="Arial" w:hAnsi="Arial" w:cs="Arial"/>
          <w:sz w:val="36"/>
          <w:szCs w:val="36"/>
        </w:rPr>
        <w:t xml:space="preserve">Date: </w:t>
      </w:r>
      <w:r w:rsidR="009642A7">
        <w:rPr>
          <w:rFonts w:ascii="Arial" w:hAnsi="Arial" w:cs="Arial"/>
          <w:sz w:val="36"/>
          <w:szCs w:val="36"/>
        </w:rPr>
        <w:t>1</w:t>
      </w:r>
      <w:r w:rsidR="009642A7" w:rsidRPr="009642A7">
        <w:rPr>
          <w:rFonts w:ascii="Arial" w:hAnsi="Arial" w:cs="Arial"/>
          <w:sz w:val="36"/>
          <w:szCs w:val="36"/>
          <w:vertAlign w:val="superscript"/>
        </w:rPr>
        <w:t>st</w:t>
      </w:r>
      <w:r w:rsidR="009642A7">
        <w:rPr>
          <w:rFonts w:ascii="Arial" w:hAnsi="Arial" w:cs="Arial"/>
          <w:sz w:val="36"/>
          <w:szCs w:val="36"/>
        </w:rPr>
        <w:t xml:space="preserve"> May</w:t>
      </w:r>
      <w:r>
        <w:rPr>
          <w:rFonts w:ascii="Arial" w:hAnsi="Arial" w:cs="Arial"/>
          <w:sz w:val="36"/>
          <w:szCs w:val="36"/>
        </w:rPr>
        <w:t xml:space="preserve"> 2026</w:t>
      </w:r>
    </w:p>
    <w:p w14:paraId="42726B8D" w14:textId="2B5473B6"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r w:rsidR="002351EA">
        <w:rPr>
          <w:rFonts w:ascii="Arial" w:hAnsi="Arial" w:cs="Arial"/>
          <w:b/>
          <w:bCs/>
          <w:color w:val="000000"/>
          <w:sz w:val="28"/>
          <w:szCs w:val="28"/>
        </w:rPr>
        <w:t>:</w:t>
      </w:r>
    </w:p>
    <w:p w14:paraId="4FEEA790" w14:textId="7E5774AC" w:rsidR="00BE282C" w:rsidRPr="00BE282C" w:rsidRDefault="00BE282C" w:rsidP="004D5FB0">
      <w:pPr>
        <w:pStyle w:val="NormalWeb"/>
        <w:numPr>
          <w:ilvl w:val="0"/>
          <w:numId w:val="15"/>
        </w:numPr>
        <w:spacing w:line="360" w:lineRule="auto"/>
        <w:rPr>
          <w:rFonts w:ascii="Arial" w:hAnsi="Arial" w:cs="Arial"/>
          <w:b/>
          <w:bCs/>
          <w:color w:val="000000"/>
          <w:sz w:val="28"/>
          <w:szCs w:val="28"/>
        </w:rPr>
      </w:pPr>
      <w:r>
        <w:rPr>
          <w:rFonts w:ascii="Arial" w:hAnsi="Arial" w:cs="Arial"/>
          <w:b/>
          <w:bCs/>
          <w:color w:val="000000"/>
          <w:sz w:val="28"/>
          <w:szCs w:val="28"/>
        </w:rPr>
        <w:t>The Poster of Care</w:t>
      </w:r>
      <w:r w:rsidRPr="00BE282C">
        <w:rPr>
          <w:rFonts w:ascii="Arial" w:hAnsi="Arial" w:cs="Arial"/>
          <w:b/>
          <w:bCs/>
          <w:color w:val="000000"/>
          <w:sz w:val="28"/>
          <w:szCs w:val="28"/>
        </w:rPr>
        <w:t xml:space="preserve"> Connect+ Innovative Health and Social Care Solution……………………………………………………………</w:t>
      </w:r>
      <w:r w:rsidR="004D5FB0">
        <w:rPr>
          <w:rFonts w:ascii="Arial" w:hAnsi="Arial" w:cs="Arial"/>
          <w:b/>
          <w:bCs/>
          <w:color w:val="000000"/>
          <w:sz w:val="28"/>
          <w:szCs w:val="28"/>
        </w:rPr>
        <w:t>…</w:t>
      </w:r>
      <w:r w:rsidRPr="00BE282C">
        <w:rPr>
          <w:rFonts w:ascii="Arial" w:hAnsi="Arial" w:cs="Arial"/>
          <w:b/>
          <w:bCs/>
          <w:color w:val="000000"/>
          <w:sz w:val="28"/>
          <w:szCs w:val="28"/>
        </w:rPr>
        <w:t>….2</w:t>
      </w:r>
    </w:p>
    <w:p w14:paraId="15A8B84E" w14:textId="2679BDDF" w:rsidR="002351EA" w:rsidRDefault="00BE282C" w:rsidP="004D5FB0">
      <w:pPr>
        <w:pStyle w:val="NormalWeb"/>
        <w:numPr>
          <w:ilvl w:val="0"/>
          <w:numId w:val="15"/>
        </w:numPr>
        <w:spacing w:line="360" w:lineRule="auto"/>
        <w:rPr>
          <w:rFonts w:ascii="Arial" w:hAnsi="Arial" w:cs="Arial"/>
          <w:b/>
          <w:bCs/>
          <w:color w:val="000000"/>
          <w:sz w:val="28"/>
          <w:szCs w:val="28"/>
        </w:rPr>
      </w:pPr>
      <w:r>
        <w:rPr>
          <w:rFonts w:ascii="Arial" w:hAnsi="Arial" w:cs="Arial"/>
          <w:b/>
          <w:bCs/>
          <w:color w:val="000000"/>
          <w:sz w:val="28"/>
          <w:szCs w:val="28"/>
        </w:rPr>
        <w:t>Introduction</w:t>
      </w:r>
      <w:r w:rsidR="002351EA">
        <w:rPr>
          <w:rFonts w:ascii="Arial" w:hAnsi="Arial" w:cs="Arial"/>
          <w:b/>
          <w:bCs/>
          <w:color w:val="000000"/>
          <w:sz w:val="28"/>
          <w:szCs w:val="28"/>
        </w:rPr>
        <w:t>…………</w:t>
      </w:r>
      <w:r w:rsidR="0040096B">
        <w:rPr>
          <w:rFonts w:ascii="Arial" w:hAnsi="Arial" w:cs="Arial"/>
          <w:b/>
          <w:bCs/>
          <w:color w:val="000000"/>
          <w:sz w:val="28"/>
          <w:szCs w:val="28"/>
        </w:rPr>
        <w:t>………………………………………….</w:t>
      </w:r>
      <w:r w:rsidR="002351EA">
        <w:rPr>
          <w:rFonts w:ascii="Arial" w:hAnsi="Arial" w:cs="Arial"/>
          <w:b/>
          <w:bCs/>
          <w:color w:val="000000"/>
          <w:sz w:val="28"/>
          <w:szCs w:val="28"/>
        </w:rPr>
        <w:t>…</w:t>
      </w:r>
      <w:r w:rsidR="005C0FD7">
        <w:rPr>
          <w:rFonts w:ascii="Arial" w:hAnsi="Arial" w:cs="Arial"/>
          <w:b/>
          <w:bCs/>
          <w:color w:val="000000"/>
          <w:sz w:val="28"/>
          <w:szCs w:val="28"/>
        </w:rPr>
        <w:t>…</w:t>
      </w:r>
      <w:r w:rsidR="002351EA">
        <w:rPr>
          <w:rFonts w:ascii="Arial" w:hAnsi="Arial" w:cs="Arial"/>
          <w:b/>
          <w:bCs/>
          <w:color w:val="000000"/>
          <w:sz w:val="28"/>
          <w:szCs w:val="28"/>
        </w:rPr>
        <w:t>…</w:t>
      </w:r>
      <w:r>
        <w:rPr>
          <w:rFonts w:ascii="Arial" w:hAnsi="Arial" w:cs="Arial"/>
          <w:b/>
          <w:bCs/>
          <w:color w:val="000000"/>
          <w:sz w:val="28"/>
          <w:szCs w:val="28"/>
        </w:rPr>
        <w:t>3</w:t>
      </w:r>
    </w:p>
    <w:p w14:paraId="112D75F8" w14:textId="56DAECF7" w:rsidR="002579F1" w:rsidRPr="002579F1" w:rsidRDefault="00BE282C" w:rsidP="004D5FB0">
      <w:pPr>
        <w:pStyle w:val="ListParagraph"/>
        <w:numPr>
          <w:ilvl w:val="0"/>
          <w:numId w:val="15"/>
        </w:numPr>
        <w:rPr>
          <w:rFonts w:ascii="Arial" w:eastAsia="Times New Roman" w:hAnsi="Arial" w:cs="Arial"/>
          <w:b/>
          <w:bCs/>
          <w:color w:val="000000"/>
          <w:kern w:val="0"/>
          <w:sz w:val="28"/>
          <w:szCs w:val="28"/>
          <w:lang w:eastAsia="en-GB"/>
        </w:rPr>
      </w:pPr>
      <w:r>
        <w:rPr>
          <w:rFonts w:ascii="Arial" w:eastAsia="Times New Roman" w:hAnsi="Arial" w:cs="Arial"/>
          <w:b/>
          <w:bCs/>
          <w:color w:val="000000"/>
          <w:kern w:val="0"/>
          <w:sz w:val="28"/>
          <w:szCs w:val="28"/>
          <w:lang w:eastAsia="en-GB"/>
        </w:rPr>
        <w:t>Background ……………………………………</w:t>
      </w:r>
      <w:r w:rsidR="0040096B">
        <w:rPr>
          <w:rFonts w:ascii="Arial" w:eastAsia="Times New Roman" w:hAnsi="Arial" w:cs="Arial"/>
          <w:b/>
          <w:bCs/>
          <w:color w:val="000000"/>
          <w:kern w:val="0"/>
          <w:sz w:val="28"/>
          <w:szCs w:val="28"/>
          <w:lang w:eastAsia="en-GB"/>
        </w:rPr>
        <w:t>………………………</w:t>
      </w:r>
      <w:r>
        <w:rPr>
          <w:rFonts w:ascii="Arial" w:eastAsia="Times New Roman" w:hAnsi="Arial" w:cs="Arial"/>
          <w:b/>
          <w:bCs/>
          <w:color w:val="000000"/>
          <w:kern w:val="0"/>
          <w:sz w:val="28"/>
          <w:szCs w:val="28"/>
          <w:lang w:eastAsia="en-GB"/>
        </w:rPr>
        <w:t>3</w:t>
      </w:r>
    </w:p>
    <w:p w14:paraId="29224D01" w14:textId="5E4790FE" w:rsidR="002351EA" w:rsidRPr="00BE282C" w:rsidRDefault="00BE282C" w:rsidP="004D5FB0">
      <w:pPr>
        <w:pStyle w:val="ListParagraph"/>
        <w:numPr>
          <w:ilvl w:val="0"/>
          <w:numId w:val="15"/>
        </w:numPr>
        <w:spacing w:line="360" w:lineRule="auto"/>
        <w:rPr>
          <w:rFonts w:ascii="Arial" w:eastAsia="Times New Roman" w:hAnsi="Arial" w:cs="Arial"/>
          <w:b/>
          <w:bCs/>
          <w:color w:val="000000"/>
          <w:kern w:val="0"/>
          <w:sz w:val="28"/>
          <w:szCs w:val="28"/>
          <w:lang w:eastAsia="en-GB"/>
        </w:rPr>
      </w:pPr>
      <w:r w:rsidRPr="00BE282C">
        <w:rPr>
          <w:rFonts w:ascii="Arial" w:eastAsia="Times New Roman" w:hAnsi="Arial" w:cs="Arial"/>
          <w:b/>
          <w:bCs/>
          <w:color w:val="000000"/>
          <w:kern w:val="0"/>
          <w:sz w:val="28"/>
          <w:szCs w:val="28"/>
          <w:lang w:eastAsia="en-GB"/>
        </w:rPr>
        <w:t>Innovation Description</w:t>
      </w:r>
      <w:r w:rsidR="0040096B" w:rsidRPr="00BE282C">
        <w:rPr>
          <w:rFonts w:ascii="Arial" w:eastAsia="Times New Roman" w:hAnsi="Arial" w:cs="Arial"/>
          <w:b/>
          <w:bCs/>
          <w:color w:val="000000"/>
          <w:kern w:val="0"/>
          <w:sz w:val="28"/>
          <w:szCs w:val="28"/>
          <w:lang w:eastAsia="en-GB"/>
        </w:rPr>
        <w:t>……………………</w:t>
      </w:r>
      <w:r>
        <w:rPr>
          <w:rFonts w:ascii="Arial" w:eastAsia="Times New Roman" w:hAnsi="Arial" w:cs="Arial"/>
          <w:b/>
          <w:bCs/>
          <w:color w:val="000000"/>
          <w:kern w:val="0"/>
          <w:sz w:val="28"/>
          <w:szCs w:val="28"/>
          <w:lang w:eastAsia="en-GB"/>
        </w:rPr>
        <w:t>……………………</w:t>
      </w:r>
      <w:r w:rsidR="004D5FB0">
        <w:rPr>
          <w:rFonts w:ascii="Arial" w:eastAsia="Times New Roman" w:hAnsi="Arial" w:cs="Arial"/>
          <w:b/>
          <w:bCs/>
          <w:color w:val="000000"/>
          <w:kern w:val="0"/>
          <w:sz w:val="28"/>
          <w:szCs w:val="28"/>
          <w:lang w:eastAsia="en-GB"/>
        </w:rPr>
        <w:t>.</w:t>
      </w:r>
      <w:r w:rsidR="0040096B" w:rsidRPr="00BE282C">
        <w:rPr>
          <w:rFonts w:ascii="Arial" w:eastAsia="Times New Roman" w:hAnsi="Arial" w:cs="Arial"/>
          <w:b/>
          <w:bCs/>
          <w:color w:val="000000"/>
          <w:kern w:val="0"/>
          <w:sz w:val="28"/>
          <w:szCs w:val="28"/>
          <w:lang w:eastAsia="en-GB"/>
        </w:rPr>
        <w:t>……4</w:t>
      </w:r>
    </w:p>
    <w:p w14:paraId="51C5AD26" w14:textId="63DF703E" w:rsidR="002579F1" w:rsidRPr="00BE282C" w:rsidRDefault="00BE282C" w:rsidP="004D5FB0">
      <w:pPr>
        <w:pStyle w:val="ListParagraph"/>
        <w:numPr>
          <w:ilvl w:val="0"/>
          <w:numId w:val="15"/>
        </w:numPr>
        <w:spacing w:line="360" w:lineRule="auto"/>
        <w:rPr>
          <w:rFonts w:ascii="Arial" w:eastAsia="Times New Roman" w:hAnsi="Arial" w:cs="Arial"/>
          <w:b/>
          <w:bCs/>
          <w:color w:val="000000"/>
          <w:kern w:val="0"/>
          <w:sz w:val="28"/>
          <w:szCs w:val="28"/>
          <w:lang w:eastAsia="en-GB"/>
        </w:rPr>
      </w:pPr>
      <w:r w:rsidRPr="00BE282C">
        <w:rPr>
          <w:rFonts w:ascii="Arial" w:eastAsia="Times New Roman" w:hAnsi="Arial" w:cs="Arial"/>
          <w:b/>
          <w:bCs/>
          <w:color w:val="000000"/>
          <w:kern w:val="0"/>
          <w:sz w:val="28"/>
          <w:szCs w:val="28"/>
          <w:lang w:eastAsia="en-GB"/>
        </w:rPr>
        <w:t>Effects on Health and Social Care</w:t>
      </w:r>
      <w:r w:rsidR="0040096B" w:rsidRPr="00BE282C">
        <w:rPr>
          <w:rFonts w:ascii="Arial" w:eastAsia="Times New Roman" w:hAnsi="Arial" w:cs="Arial"/>
          <w:b/>
          <w:bCs/>
          <w:color w:val="000000"/>
          <w:kern w:val="0"/>
          <w:sz w:val="28"/>
          <w:szCs w:val="28"/>
          <w:lang w:eastAsia="en-GB"/>
        </w:rPr>
        <w:t>…………………</w:t>
      </w:r>
      <w:r>
        <w:rPr>
          <w:rFonts w:ascii="Arial" w:eastAsia="Times New Roman" w:hAnsi="Arial" w:cs="Arial"/>
          <w:b/>
          <w:bCs/>
          <w:color w:val="000000"/>
          <w:kern w:val="0"/>
          <w:sz w:val="28"/>
          <w:szCs w:val="28"/>
          <w:lang w:eastAsia="en-GB"/>
        </w:rPr>
        <w:t>………</w:t>
      </w:r>
      <w:r w:rsidR="004D5FB0">
        <w:rPr>
          <w:rFonts w:ascii="Arial" w:eastAsia="Times New Roman" w:hAnsi="Arial" w:cs="Arial"/>
          <w:b/>
          <w:bCs/>
          <w:color w:val="000000"/>
          <w:kern w:val="0"/>
          <w:sz w:val="28"/>
          <w:szCs w:val="28"/>
          <w:lang w:eastAsia="en-GB"/>
        </w:rPr>
        <w:t>…</w:t>
      </w:r>
      <w:r w:rsidR="0040096B" w:rsidRPr="00BE282C">
        <w:rPr>
          <w:rFonts w:ascii="Arial" w:eastAsia="Times New Roman" w:hAnsi="Arial" w:cs="Arial"/>
          <w:b/>
          <w:bCs/>
          <w:color w:val="000000"/>
          <w:kern w:val="0"/>
          <w:sz w:val="28"/>
          <w:szCs w:val="28"/>
          <w:lang w:eastAsia="en-GB"/>
        </w:rPr>
        <w:t>…….</w:t>
      </w:r>
      <w:r>
        <w:rPr>
          <w:rFonts w:ascii="Arial" w:eastAsia="Times New Roman" w:hAnsi="Arial" w:cs="Arial"/>
          <w:b/>
          <w:bCs/>
          <w:color w:val="000000"/>
          <w:kern w:val="0"/>
          <w:sz w:val="28"/>
          <w:szCs w:val="28"/>
          <w:lang w:eastAsia="en-GB"/>
        </w:rPr>
        <w:t>4</w:t>
      </w:r>
    </w:p>
    <w:p w14:paraId="36FC16DC" w14:textId="0DE1F243" w:rsidR="002579F1" w:rsidRPr="00BE282C" w:rsidRDefault="00BE282C" w:rsidP="004D5FB0">
      <w:pPr>
        <w:pStyle w:val="ListParagraph"/>
        <w:numPr>
          <w:ilvl w:val="0"/>
          <w:numId w:val="15"/>
        </w:numPr>
        <w:spacing w:line="360" w:lineRule="auto"/>
        <w:rPr>
          <w:rFonts w:ascii="Arial" w:eastAsia="Times New Roman" w:hAnsi="Arial" w:cs="Arial"/>
          <w:b/>
          <w:bCs/>
          <w:color w:val="000000"/>
          <w:kern w:val="0"/>
          <w:sz w:val="28"/>
          <w:szCs w:val="28"/>
          <w:lang w:eastAsia="en-GB"/>
        </w:rPr>
      </w:pPr>
      <w:r w:rsidRPr="00BE282C">
        <w:rPr>
          <w:rFonts w:ascii="Arial" w:eastAsia="Times New Roman" w:hAnsi="Arial" w:cs="Arial"/>
          <w:b/>
          <w:bCs/>
          <w:color w:val="000000"/>
          <w:kern w:val="0"/>
          <w:sz w:val="28"/>
          <w:szCs w:val="28"/>
          <w:lang w:eastAsia="en-GB"/>
        </w:rPr>
        <w:t>Engagement of the Public and Interested Parties</w:t>
      </w:r>
      <w:r w:rsidR="0040096B" w:rsidRPr="00BE282C">
        <w:rPr>
          <w:rFonts w:ascii="Arial" w:eastAsia="Times New Roman" w:hAnsi="Arial" w:cs="Arial"/>
          <w:b/>
          <w:bCs/>
          <w:color w:val="000000"/>
          <w:kern w:val="0"/>
          <w:sz w:val="28"/>
          <w:szCs w:val="28"/>
          <w:lang w:eastAsia="en-GB"/>
        </w:rPr>
        <w:t>…………</w:t>
      </w:r>
      <w:r w:rsidR="004D5FB0">
        <w:rPr>
          <w:rFonts w:ascii="Arial" w:eastAsia="Times New Roman" w:hAnsi="Arial" w:cs="Arial"/>
          <w:b/>
          <w:bCs/>
          <w:color w:val="000000"/>
          <w:kern w:val="0"/>
          <w:sz w:val="28"/>
          <w:szCs w:val="28"/>
          <w:lang w:eastAsia="en-GB"/>
        </w:rPr>
        <w:t>.</w:t>
      </w:r>
      <w:r w:rsidR="00E06A88" w:rsidRPr="00BE282C">
        <w:rPr>
          <w:rFonts w:ascii="Arial" w:eastAsia="Times New Roman" w:hAnsi="Arial" w:cs="Arial"/>
          <w:b/>
          <w:bCs/>
          <w:color w:val="000000"/>
          <w:kern w:val="0"/>
          <w:sz w:val="28"/>
          <w:szCs w:val="28"/>
          <w:lang w:eastAsia="en-GB"/>
        </w:rPr>
        <w:t>…...</w:t>
      </w:r>
      <w:r w:rsidR="0040096B" w:rsidRPr="00BE282C">
        <w:rPr>
          <w:rFonts w:ascii="Arial" w:eastAsia="Times New Roman" w:hAnsi="Arial" w:cs="Arial"/>
          <w:b/>
          <w:bCs/>
          <w:color w:val="000000"/>
          <w:kern w:val="0"/>
          <w:sz w:val="28"/>
          <w:szCs w:val="28"/>
          <w:lang w:eastAsia="en-GB"/>
        </w:rPr>
        <w:t>5</w:t>
      </w:r>
    </w:p>
    <w:p w14:paraId="6D718AF1" w14:textId="15BBD1B8" w:rsidR="002351EA" w:rsidRPr="00BE282C" w:rsidRDefault="00BE282C" w:rsidP="004D5FB0">
      <w:pPr>
        <w:pStyle w:val="ListParagraph"/>
        <w:numPr>
          <w:ilvl w:val="0"/>
          <w:numId w:val="15"/>
        </w:numPr>
        <w:spacing w:line="360" w:lineRule="auto"/>
        <w:rPr>
          <w:rFonts w:ascii="Arial" w:eastAsia="Times New Roman" w:hAnsi="Arial" w:cs="Arial"/>
          <w:b/>
          <w:bCs/>
          <w:color w:val="000000"/>
          <w:kern w:val="0"/>
          <w:sz w:val="28"/>
          <w:szCs w:val="28"/>
          <w:lang w:eastAsia="en-GB"/>
        </w:rPr>
      </w:pPr>
      <w:r w:rsidRPr="00BE282C">
        <w:rPr>
          <w:rFonts w:ascii="Arial" w:eastAsia="Times New Roman" w:hAnsi="Arial" w:cs="Arial"/>
          <w:b/>
          <w:bCs/>
          <w:color w:val="000000"/>
          <w:kern w:val="0"/>
          <w:sz w:val="28"/>
          <w:szCs w:val="28"/>
          <w:lang w:eastAsia="en-GB"/>
        </w:rPr>
        <w:t>Policies, Services and Professional Links</w:t>
      </w:r>
      <w:r w:rsidR="0040096B" w:rsidRPr="00BE282C">
        <w:rPr>
          <w:rFonts w:ascii="Arial" w:eastAsia="Times New Roman" w:hAnsi="Arial" w:cs="Arial"/>
          <w:b/>
          <w:bCs/>
          <w:color w:val="000000"/>
          <w:kern w:val="0"/>
          <w:sz w:val="28"/>
          <w:szCs w:val="28"/>
          <w:lang w:eastAsia="en-GB"/>
        </w:rPr>
        <w:t>……………</w:t>
      </w:r>
      <w:proofErr w:type="gramStart"/>
      <w:r w:rsidR="0040096B" w:rsidRPr="00BE282C">
        <w:rPr>
          <w:rFonts w:ascii="Arial" w:eastAsia="Times New Roman" w:hAnsi="Arial" w:cs="Arial"/>
          <w:b/>
          <w:bCs/>
          <w:color w:val="000000"/>
          <w:kern w:val="0"/>
          <w:sz w:val="28"/>
          <w:szCs w:val="28"/>
          <w:lang w:eastAsia="en-GB"/>
        </w:rPr>
        <w:t>…</w:t>
      </w:r>
      <w:r>
        <w:rPr>
          <w:rFonts w:ascii="Arial" w:eastAsia="Times New Roman" w:hAnsi="Arial" w:cs="Arial"/>
          <w:b/>
          <w:bCs/>
          <w:color w:val="000000"/>
          <w:kern w:val="0"/>
          <w:sz w:val="28"/>
          <w:szCs w:val="28"/>
          <w:lang w:eastAsia="en-GB"/>
        </w:rPr>
        <w:t>..</w:t>
      </w:r>
      <w:proofErr w:type="gramEnd"/>
      <w:r>
        <w:rPr>
          <w:rFonts w:ascii="Arial" w:eastAsia="Times New Roman" w:hAnsi="Arial" w:cs="Arial"/>
          <w:b/>
          <w:bCs/>
          <w:color w:val="000000"/>
          <w:kern w:val="0"/>
          <w:sz w:val="28"/>
          <w:szCs w:val="28"/>
          <w:lang w:eastAsia="en-GB"/>
        </w:rPr>
        <w:t xml:space="preserve"> </w:t>
      </w:r>
      <w:r w:rsidR="004D5FB0">
        <w:rPr>
          <w:rFonts w:ascii="Arial" w:eastAsia="Times New Roman" w:hAnsi="Arial" w:cs="Arial"/>
          <w:b/>
          <w:bCs/>
          <w:color w:val="000000"/>
          <w:kern w:val="0"/>
          <w:sz w:val="28"/>
          <w:szCs w:val="28"/>
          <w:lang w:eastAsia="en-GB"/>
        </w:rPr>
        <w:t>…</w:t>
      </w:r>
      <w:proofErr w:type="gramStart"/>
      <w:r w:rsidR="004D5FB0">
        <w:rPr>
          <w:rFonts w:ascii="Arial" w:eastAsia="Times New Roman" w:hAnsi="Arial" w:cs="Arial"/>
          <w:b/>
          <w:bCs/>
          <w:color w:val="000000"/>
          <w:kern w:val="0"/>
          <w:sz w:val="28"/>
          <w:szCs w:val="28"/>
          <w:lang w:eastAsia="en-GB"/>
        </w:rPr>
        <w:t>…..</w:t>
      </w:r>
      <w:proofErr w:type="gramEnd"/>
      <w:r>
        <w:rPr>
          <w:rFonts w:ascii="Arial" w:eastAsia="Times New Roman" w:hAnsi="Arial" w:cs="Arial"/>
          <w:b/>
          <w:bCs/>
          <w:color w:val="000000"/>
          <w:kern w:val="0"/>
          <w:sz w:val="28"/>
          <w:szCs w:val="28"/>
          <w:lang w:eastAsia="en-GB"/>
        </w:rPr>
        <w:t>5</w:t>
      </w:r>
    </w:p>
    <w:p w14:paraId="583857F3" w14:textId="1C91FA93" w:rsidR="001A775A" w:rsidRPr="002579F1" w:rsidRDefault="002351EA" w:rsidP="004D5FB0">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Conclusion</w:t>
      </w:r>
      <w:r w:rsidR="0040096B">
        <w:rPr>
          <w:rFonts w:ascii="Arial" w:eastAsia="Times New Roman" w:hAnsi="Arial" w:cs="Arial"/>
          <w:b/>
          <w:bCs/>
          <w:color w:val="000000"/>
          <w:kern w:val="0"/>
          <w:sz w:val="28"/>
          <w:szCs w:val="28"/>
          <w:lang w:eastAsia="en-GB"/>
        </w:rPr>
        <w:t>…………………………………………………</w:t>
      </w:r>
      <w:proofErr w:type="gramStart"/>
      <w:r w:rsidR="0040096B">
        <w:rPr>
          <w:rFonts w:ascii="Arial" w:eastAsia="Times New Roman" w:hAnsi="Arial" w:cs="Arial"/>
          <w:b/>
          <w:bCs/>
          <w:color w:val="000000"/>
          <w:kern w:val="0"/>
          <w:sz w:val="28"/>
          <w:szCs w:val="28"/>
          <w:lang w:eastAsia="en-GB"/>
        </w:rPr>
        <w:t>…</w:t>
      </w:r>
      <w:r w:rsidR="004D5FB0">
        <w:rPr>
          <w:rFonts w:ascii="Arial" w:eastAsia="Times New Roman" w:hAnsi="Arial" w:cs="Arial"/>
          <w:b/>
          <w:bCs/>
          <w:color w:val="000000"/>
          <w:kern w:val="0"/>
          <w:sz w:val="28"/>
          <w:szCs w:val="28"/>
          <w:lang w:eastAsia="en-GB"/>
        </w:rPr>
        <w:t>..</w:t>
      </w:r>
      <w:proofErr w:type="gramEnd"/>
      <w:r w:rsidR="0040096B">
        <w:rPr>
          <w:rFonts w:ascii="Arial" w:eastAsia="Times New Roman" w:hAnsi="Arial" w:cs="Arial"/>
          <w:b/>
          <w:bCs/>
          <w:color w:val="000000"/>
          <w:kern w:val="0"/>
          <w:sz w:val="28"/>
          <w:szCs w:val="28"/>
          <w:lang w:eastAsia="en-GB"/>
        </w:rPr>
        <w:t>………</w:t>
      </w:r>
      <w:r w:rsidR="00BE282C">
        <w:rPr>
          <w:rFonts w:ascii="Arial" w:eastAsia="Times New Roman" w:hAnsi="Arial" w:cs="Arial"/>
          <w:b/>
          <w:bCs/>
          <w:color w:val="000000"/>
          <w:kern w:val="0"/>
          <w:sz w:val="28"/>
          <w:szCs w:val="28"/>
          <w:lang w:eastAsia="en-GB"/>
        </w:rPr>
        <w:t>6</w:t>
      </w:r>
    </w:p>
    <w:p w14:paraId="1403623C" w14:textId="5B186892" w:rsidR="001A775A" w:rsidRPr="00BE282C" w:rsidRDefault="001A775A" w:rsidP="004D5FB0">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References</w:t>
      </w:r>
      <w:r w:rsidR="0040096B" w:rsidRPr="00BE282C">
        <w:rPr>
          <w:rFonts w:ascii="Arial" w:eastAsia="Times New Roman" w:hAnsi="Arial" w:cs="Arial"/>
          <w:b/>
          <w:bCs/>
          <w:color w:val="000000"/>
          <w:kern w:val="0"/>
          <w:sz w:val="28"/>
          <w:szCs w:val="28"/>
          <w:lang w:eastAsia="en-GB"/>
        </w:rPr>
        <w:t>……………………………………………………</w:t>
      </w:r>
      <w:proofErr w:type="gramStart"/>
      <w:r w:rsidR="0040096B" w:rsidRPr="00BE282C">
        <w:rPr>
          <w:rFonts w:ascii="Arial" w:eastAsia="Times New Roman" w:hAnsi="Arial" w:cs="Arial"/>
          <w:b/>
          <w:bCs/>
          <w:color w:val="000000"/>
          <w:kern w:val="0"/>
          <w:sz w:val="28"/>
          <w:szCs w:val="28"/>
          <w:lang w:eastAsia="en-GB"/>
        </w:rPr>
        <w:t>…</w:t>
      </w:r>
      <w:r w:rsidR="004D5FB0">
        <w:rPr>
          <w:rFonts w:ascii="Arial" w:eastAsia="Times New Roman" w:hAnsi="Arial" w:cs="Arial"/>
          <w:b/>
          <w:bCs/>
          <w:color w:val="000000"/>
          <w:kern w:val="0"/>
          <w:sz w:val="28"/>
          <w:szCs w:val="28"/>
          <w:lang w:eastAsia="en-GB"/>
        </w:rPr>
        <w:t>..</w:t>
      </w:r>
      <w:proofErr w:type="gramEnd"/>
      <w:r w:rsidR="0040096B" w:rsidRPr="00BE282C">
        <w:rPr>
          <w:rFonts w:ascii="Arial" w:eastAsia="Times New Roman" w:hAnsi="Arial" w:cs="Arial"/>
          <w:b/>
          <w:bCs/>
          <w:color w:val="000000"/>
          <w:kern w:val="0"/>
          <w:sz w:val="28"/>
          <w:szCs w:val="28"/>
          <w:lang w:eastAsia="en-GB"/>
        </w:rPr>
        <w:t>……</w:t>
      </w:r>
      <w:r w:rsidR="00BE282C" w:rsidRPr="00BE282C">
        <w:rPr>
          <w:rFonts w:ascii="Arial" w:eastAsia="Times New Roman" w:hAnsi="Arial" w:cs="Arial"/>
          <w:b/>
          <w:bCs/>
          <w:color w:val="000000"/>
          <w:kern w:val="0"/>
          <w:sz w:val="28"/>
          <w:szCs w:val="28"/>
          <w:lang w:eastAsia="en-GB"/>
        </w:rPr>
        <w:t>6</w:t>
      </w:r>
    </w:p>
    <w:p w14:paraId="0EE79A7F" w14:textId="77777777" w:rsidR="00036F7C" w:rsidRDefault="00036F7C" w:rsidP="001A775A">
      <w:pPr>
        <w:pStyle w:val="ListParagraph"/>
        <w:rPr>
          <w:rFonts w:asciiTheme="minorBidi" w:hAnsiTheme="minorBidi"/>
          <w:b/>
          <w:bCs/>
        </w:rPr>
        <w:sectPr w:rsidR="00036F7C" w:rsidSect="002351E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pPr>
    </w:p>
    <w:p w14:paraId="56C595F2" w14:textId="7AD50011" w:rsidR="00036F7C" w:rsidRDefault="00036F7C" w:rsidP="00525051">
      <w:pPr>
        <w:spacing w:line="360" w:lineRule="auto"/>
        <w:rPr>
          <w:rFonts w:asciiTheme="minorBidi" w:hAnsiTheme="minorBidi" w:cstheme="minorBidi"/>
          <w:b/>
          <w:bCs/>
        </w:rPr>
      </w:pPr>
      <w:r>
        <w:rPr>
          <w:noProof/>
          <w14:ligatures w14:val="standardContextual"/>
        </w:rPr>
        <w:lastRenderedPageBreak/>
        <w:drawing>
          <wp:inline distT="0" distB="0" distL="0" distR="0" wp14:anchorId="58708748" wp14:editId="6715AE57">
            <wp:extent cx="9662875" cy="5554980"/>
            <wp:effectExtent l="0" t="0" r="0" b="7620"/>
            <wp:docPr id="1547316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162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9684998" cy="5567698"/>
                    </a:xfrm>
                    <a:prstGeom prst="rect">
                      <a:avLst/>
                    </a:prstGeom>
                  </pic:spPr>
                </pic:pic>
              </a:graphicData>
            </a:graphic>
          </wp:inline>
        </w:drawing>
      </w:r>
    </w:p>
    <w:p w14:paraId="639FEFC9" w14:textId="2DE07569" w:rsidR="00BE282C" w:rsidRPr="002D580B" w:rsidRDefault="00455C28" w:rsidP="000E14EC">
      <w:pPr>
        <w:spacing w:line="360" w:lineRule="auto"/>
        <w:jc w:val="center"/>
        <w:rPr>
          <w:rFonts w:asciiTheme="minorBidi" w:hAnsiTheme="minorBidi"/>
          <w:b/>
          <w:bCs/>
          <w:sz w:val="28"/>
          <w:szCs w:val="28"/>
        </w:rPr>
      </w:pPr>
      <w:r w:rsidRPr="000E14EC">
        <w:rPr>
          <w:rFonts w:asciiTheme="minorBidi" w:hAnsiTheme="minorBidi"/>
          <w:b/>
          <w:bCs/>
          <w:sz w:val="28"/>
          <w:szCs w:val="28"/>
        </w:rPr>
        <w:t>The Poster:</w:t>
      </w:r>
      <w:r w:rsidR="00BE282C" w:rsidRPr="000E14EC">
        <w:rPr>
          <w:rFonts w:asciiTheme="minorBidi" w:hAnsiTheme="minorBidi"/>
          <w:b/>
          <w:bCs/>
          <w:sz w:val="28"/>
          <w:szCs w:val="28"/>
        </w:rPr>
        <w:t xml:space="preserve"> </w:t>
      </w:r>
      <w:r w:rsidR="00BE282C" w:rsidRPr="002D580B">
        <w:rPr>
          <w:rFonts w:asciiTheme="minorBidi" w:hAnsiTheme="minorBidi"/>
          <w:b/>
          <w:bCs/>
          <w:sz w:val="28"/>
          <w:szCs w:val="28"/>
        </w:rPr>
        <w:t>Care Connect+ Innovative Health and Social Care Solution</w:t>
      </w:r>
    </w:p>
    <w:p w14:paraId="7A61F4B0" w14:textId="09BEE4BD" w:rsidR="00036F7C" w:rsidRDefault="00036F7C" w:rsidP="00525051">
      <w:pPr>
        <w:spacing w:line="360" w:lineRule="auto"/>
        <w:rPr>
          <w:rFonts w:asciiTheme="minorBidi" w:hAnsiTheme="minorBidi" w:cstheme="minorBidi"/>
          <w:b/>
          <w:bCs/>
        </w:rPr>
        <w:sectPr w:rsidR="00036F7C" w:rsidSect="00CC3116">
          <w:type w:val="evenPage"/>
          <w:pgSz w:w="16838" w:h="11906" w:orient="landscape" w:code="9"/>
          <w:pgMar w:top="1134" w:right="1134" w:bottom="1134" w:left="1134" w:header="709" w:footer="709" w:gutter="0"/>
          <w:pgNumType w:start="0"/>
          <w:cols w:space="708"/>
          <w:titlePg/>
          <w:docGrid w:linePitch="360"/>
        </w:sectPr>
      </w:pPr>
    </w:p>
    <w:p w14:paraId="0F56B2F3" w14:textId="3ACAFD0C" w:rsidR="002D580B" w:rsidRPr="002D580B" w:rsidRDefault="002D580B" w:rsidP="002D580B">
      <w:pPr>
        <w:spacing w:line="360" w:lineRule="auto"/>
        <w:rPr>
          <w:rFonts w:asciiTheme="minorBidi" w:hAnsiTheme="minorBidi"/>
          <w:b/>
          <w:bCs/>
          <w:sz w:val="28"/>
          <w:szCs w:val="28"/>
        </w:rPr>
      </w:pPr>
      <w:r w:rsidRPr="002D580B">
        <w:rPr>
          <w:rFonts w:asciiTheme="minorBidi" w:hAnsiTheme="minorBidi"/>
          <w:b/>
          <w:bCs/>
          <w:sz w:val="28"/>
          <w:szCs w:val="28"/>
        </w:rPr>
        <w:lastRenderedPageBreak/>
        <w:t>Care Connect+ Pitch – Innovative Health and Social Care Solution</w:t>
      </w:r>
    </w:p>
    <w:p w14:paraId="6F7AA316" w14:textId="4D5CCAA2" w:rsidR="00525051" w:rsidRPr="00FE4D90" w:rsidRDefault="00525051" w:rsidP="00525051">
      <w:pPr>
        <w:spacing w:line="360" w:lineRule="auto"/>
        <w:rPr>
          <w:rFonts w:asciiTheme="minorBidi" w:hAnsiTheme="minorBidi" w:cstheme="minorBidi"/>
          <w:b/>
          <w:bCs/>
        </w:rPr>
      </w:pPr>
      <w:r w:rsidRPr="00FE4D90">
        <w:rPr>
          <w:rFonts w:asciiTheme="minorBidi" w:hAnsiTheme="minorBidi" w:cstheme="minorBidi"/>
          <w:b/>
          <w:bCs/>
        </w:rPr>
        <w:t>Introduction</w:t>
      </w:r>
    </w:p>
    <w:p w14:paraId="4ECF7841" w14:textId="77777777" w:rsidR="00525051" w:rsidRPr="00FE4D90" w:rsidRDefault="00525051" w:rsidP="00525051">
      <w:pPr>
        <w:spacing w:line="360" w:lineRule="auto"/>
        <w:rPr>
          <w:rFonts w:asciiTheme="minorBidi" w:hAnsiTheme="minorBidi" w:cstheme="minorBidi"/>
        </w:rPr>
      </w:pPr>
      <w:proofErr w:type="spellStart"/>
      <w:r w:rsidRPr="00FE4D90">
        <w:rPr>
          <w:rFonts w:asciiTheme="minorBidi" w:hAnsiTheme="minorBidi" w:cstheme="minorBidi"/>
        </w:rPr>
        <w:t>CareConnect</w:t>
      </w:r>
      <w:proofErr w:type="spellEnd"/>
      <w:r w:rsidRPr="00FE4D90">
        <w:rPr>
          <w:rFonts w:asciiTheme="minorBidi" w:hAnsiTheme="minorBidi" w:cstheme="minorBidi"/>
        </w:rPr>
        <w:t xml:space="preserve"> is a digital health and social care solution that combines proven elements of personal, coordinated care </w:t>
      </w:r>
      <w:r>
        <w:rPr>
          <w:rFonts w:asciiTheme="minorBidi" w:hAnsiTheme="minorBidi"/>
        </w:rPr>
        <w:t>with multifaceted community support networks for vulnerable people, informed by</w:t>
      </w:r>
      <w:r w:rsidRPr="00FE4D90">
        <w:rPr>
          <w:rFonts w:asciiTheme="minorBidi" w:hAnsiTheme="minorBidi" w:cstheme="minorBidi"/>
        </w:rPr>
        <w:t xml:space="preserve"> years of research. It deals with what we are told are some of the main gaps in the UK health and social care system — fragmentation of services, delays around getting care, rising demand and increasing levels of loneliness and mental ill comorbidity delays. Existing systems, to this day, work in siloes and cause inefficiencies and poor patient experience. </w:t>
      </w:r>
      <w:proofErr w:type="spellStart"/>
      <w:r w:rsidRPr="00FE4D90">
        <w:rPr>
          <w:rFonts w:asciiTheme="minorBidi" w:hAnsiTheme="minorBidi" w:cstheme="minorBidi"/>
        </w:rPr>
        <w:t>CareConnect</w:t>
      </w:r>
      <w:proofErr w:type="spellEnd"/>
      <w:r w:rsidRPr="00FE4D90">
        <w:rPr>
          <w:rFonts w:asciiTheme="minorBidi" w:hAnsiTheme="minorBidi" w:cstheme="minorBidi"/>
        </w:rPr>
        <w:t xml:space="preserve">+ helps bring together service users, carers, healthcare professionals, and community organisations into a coordinated platform. Most of this work benefits older adults, those with long-term conditions, disabled people and unpaid carers. </w:t>
      </w:r>
      <w:proofErr w:type="spellStart"/>
      <w:r w:rsidRPr="00FE4D90">
        <w:rPr>
          <w:rFonts w:asciiTheme="minorBidi" w:hAnsiTheme="minorBidi" w:cstheme="minorBidi"/>
        </w:rPr>
        <w:t>CareConnect</w:t>
      </w:r>
      <w:proofErr w:type="spellEnd"/>
      <w:r w:rsidRPr="00FE4D90">
        <w:rPr>
          <w:rFonts w:asciiTheme="minorBidi" w:hAnsiTheme="minorBidi" w:cstheme="minorBidi"/>
        </w:rPr>
        <w:t>+ improves both health and care outcomes by empowering early intervention, increasing engagement, facilitating proactive communication, whilst allowing supported independence, reducing the burden on already stretched services. This matters because we need far more integrated, preventative and person-centred approaches to the sustainability of health and social care in the UK.</w:t>
      </w:r>
    </w:p>
    <w:p w14:paraId="084539CC" w14:textId="77777777" w:rsidR="00525051" w:rsidRPr="00FE4D90" w:rsidRDefault="00525051" w:rsidP="00525051">
      <w:pPr>
        <w:spacing w:line="360" w:lineRule="auto"/>
        <w:rPr>
          <w:rFonts w:asciiTheme="minorBidi" w:hAnsiTheme="minorBidi" w:cstheme="minorBidi"/>
          <w:b/>
          <w:bCs/>
        </w:rPr>
      </w:pPr>
      <w:r w:rsidRPr="00FE4D90">
        <w:rPr>
          <w:rFonts w:asciiTheme="minorBidi" w:hAnsiTheme="minorBidi" w:cstheme="minorBidi"/>
          <w:b/>
          <w:bCs/>
        </w:rPr>
        <w:t>Background</w:t>
      </w:r>
    </w:p>
    <w:p w14:paraId="62C6F4F7"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t xml:space="preserve">Demographic and structural challenges are putting increasing pressure on the UK health and social care system. With an ageing population, there are increasingly more people living with multiple long-term conditions (often referred to as multimorbidity), such as diabetes, cardiovascular disease and </w:t>
      </w:r>
      <w:r w:rsidRPr="00FE4D90">
        <w:rPr>
          <w:rFonts w:asciiTheme="minorBidi" w:hAnsiTheme="minorBidi"/>
        </w:rPr>
        <w:t>dementia (</w:t>
      </w:r>
      <w:r w:rsidRPr="00FE4D90">
        <w:rPr>
          <w:rFonts w:asciiTheme="minorBidi" w:hAnsiTheme="minorBidi" w:cstheme="minorBidi"/>
        </w:rPr>
        <w:t>Office for National Statistics, 2023). It raises demand across both healthcare and social care services. Simultaneously, workforce shortages and funding constraints remain barriers to service delivery (Skills for Care, 2024). Such pressures result in delayed discharges from hospital, missed appointments and poor integration between services.</w:t>
      </w:r>
    </w:p>
    <w:p w14:paraId="05B087DE"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t>The Social Isolation</w:t>
      </w:r>
      <w:r>
        <w:rPr>
          <w:rFonts w:asciiTheme="minorBidi" w:hAnsiTheme="minorBidi"/>
        </w:rPr>
        <w:t>.</w:t>
      </w:r>
      <w:r w:rsidRPr="00FE4D90">
        <w:rPr>
          <w:rFonts w:asciiTheme="minorBidi" w:hAnsiTheme="minorBidi" w:cstheme="minorBidi"/>
        </w:rPr>
        <w:t xml:space="preserve"> So, another major issue</w:t>
      </w:r>
      <w:r>
        <w:rPr>
          <w:rFonts w:asciiTheme="minorBidi" w:hAnsiTheme="minorBidi"/>
        </w:rPr>
        <w:t>.</w:t>
      </w:r>
      <w:r w:rsidRPr="00FE4D90">
        <w:rPr>
          <w:rFonts w:asciiTheme="minorBidi" w:hAnsiTheme="minorBidi" w:cstheme="minorBidi"/>
        </w:rPr>
        <w:t xml:space="preserve"> According to Age UK (2023), more than one million </w:t>
      </w:r>
      <w:r>
        <w:rPr>
          <w:rFonts w:asciiTheme="minorBidi" w:hAnsiTheme="minorBidi"/>
        </w:rPr>
        <w:t>over-65s</w:t>
      </w:r>
      <w:r w:rsidRPr="00FE4D90">
        <w:rPr>
          <w:rFonts w:asciiTheme="minorBidi" w:hAnsiTheme="minorBidi" w:cstheme="minorBidi"/>
        </w:rPr>
        <w:t xml:space="preserve"> in the UK experience loneliness </w:t>
      </w:r>
      <w:r>
        <w:rPr>
          <w:rFonts w:asciiTheme="minorBidi" w:hAnsiTheme="minorBidi"/>
        </w:rPr>
        <w:t>regularly</w:t>
      </w:r>
      <w:r w:rsidRPr="00FE4D90">
        <w:rPr>
          <w:rFonts w:asciiTheme="minorBidi" w:hAnsiTheme="minorBidi" w:cstheme="minorBidi"/>
        </w:rPr>
        <w:t xml:space="preserve">; loneliness is associated with adverse mental and physical health outcomes. Loneliness increases the risk of depression, cognitive impairment and premature mortality (World Health </w:t>
      </w:r>
      <w:r>
        <w:rPr>
          <w:rFonts w:asciiTheme="minorBidi" w:hAnsiTheme="minorBidi"/>
        </w:rPr>
        <w:lastRenderedPageBreak/>
        <w:t>Organisation</w:t>
      </w:r>
      <w:r w:rsidRPr="00FE4D90">
        <w:rPr>
          <w:rFonts w:asciiTheme="minorBidi" w:hAnsiTheme="minorBidi" w:cstheme="minorBidi"/>
        </w:rPr>
        <w:t xml:space="preserve"> 2021). In addition, lots of the unpaid carers are suffering from emotional and physical fatigue. Unpaid carers provide an estimated £132 billion worth of care to the UK each year, Carers UK (2022) states, but often struggle with getting support.</w:t>
      </w:r>
    </w:p>
    <w:p w14:paraId="605904D9" w14:textId="77777777" w:rsidR="00525051" w:rsidRPr="007E34FE" w:rsidRDefault="00525051" w:rsidP="00525051">
      <w:pPr>
        <w:spacing w:line="360" w:lineRule="auto"/>
        <w:rPr>
          <w:rFonts w:asciiTheme="minorBidi" w:hAnsiTheme="minorBidi"/>
        </w:rPr>
      </w:pPr>
      <w:r w:rsidRPr="007E34FE">
        <w:rPr>
          <w:rFonts w:asciiTheme="minorBidi" w:hAnsiTheme="minorBidi"/>
        </w:rPr>
        <w:t>The policy frameworks are built on integrated and preventative care. NHS England (2024) promotes integrated care systems (ICS) to facilitate innovative models of service working together; Public Health England (2021) focuses on prevention and addressing health inequities. Nonetheless, gaps in communication, accessibility, and coordination between these entities still exist</w:t>
      </w:r>
      <w:r>
        <w:rPr>
          <w:rFonts w:asciiTheme="minorBidi" w:hAnsiTheme="minorBidi"/>
        </w:rPr>
        <w:t>, and</w:t>
      </w:r>
      <w:r w:rsidRPr="007E34FE">
        <w:rPr>
          <w:rFonts w:asciiTheme="minorBidi" w:hAnsiTheme="minorBidi"/>
        </w:rPr>
        <w:t xml:space="preserve"> solutions such as </w:t>
      </w:r>
      <w:proofErr w:type="spellStart"/>
      <w:r w:rsidRPr="007E34FE">
        <w:rPr>
          <w:rFonts w:asciiTheme="minorBidi" w:hAnsiTheme="minorBidi"/>
        </w:rPr>
        <w:t>CareConnect</w:t>
      </w:r>
      <w:proofErr w:type="spellEnd"/>
      <w:r w:rsidRPr="007E34FE">
        <w:rPr>
          <w:rFonts w:asciiTheme="minorBidi" w:hAnsiTheme="minorBidi"/>
        </w:rPr>
        <w:t>+ will help to address.</w:t>
      </w:r>
    </w:p>
    <w:p w14:paraId="521BD152"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b/>
          <w:bCs/>
        </w:rPr>
        <w:t>Innovation Description</w:t>
      </w:r>
    </w:p>
    <w:p w14:paraId="103A247D" w14:textId="77777777" w:rsidR="00525051" w:rsidRPr="00FE4D90" w:rsidRDefault="00525051" w:rsidP="00525051">
      <w:pPr>
        <w:spacing w:line="360" w:lineRule="auto"/>
        <w:rPr>
          <w:rFonts w:asciiTheme="minorBidi" w:hAnsiTheme="minorBidi" w:cstheme="minorBidi"/>
        </w:rPr>
      </w:pPr>
      <w:proofErr w:type="spellStart"/>
      <w:r w:rsidRPr="00FE4D90">
        <w:rPr>
          <w:rFonts w:asciiTheme="minorBidi" w:hAnsiTheme="minorBidi" w:cstheme="minorBidi"/>
        </w:rPr>
        <w:t>CareConnect</w:t>
      </w:r>
      <w:proofErr w:type="spellEnd"/>
      <w:r w:rsidRPr="00FE4D90">
        <w:rPr>
          <w:rFonts w:asciiTheme="minorBidi" w:hAnsiTheme="minorBidi" w:cstheme="minorBidi"/>
        </w:rPr>
        <w:t>+ is a technology-based</w:t>
      </w:r>
      <w:r>
        <w:rPr>
          <w:rFonts w:asciiTheme="minorBidi" w:hAnsiTheme="minorBidi"/>
        </w:rPr>
        <w:t>, community-driven platform that aims to bridge</w:t>
      </w:r>
      <w:r w:rsidRPr="00FE4D90">
        <w:rPr>
          <w:rFonts w:asciiTheme="minorBidi" w:hAnsiTheme="minorBidi" w:cstheme="minorBidi"/>
        </w:rPr>
        <w:t xml:space="preserve"> the care gap between health and social care services. The system integrates a mobile application,</w:t>
      </w:r>
      <w:r>
        <w:rPr>
          <w:rFonts w:asciiTheme="minorBidi" w:hAnsiTheme="minorBidi"/>
        </w:rPr>
        <w:t xml:space="preserve"> </w:t>
      </w:r>
      <w:r w:rsidRPr="00FE4D90">
        <w:rPr>
          <w:rFonts w:asciiTheme="minorBidi" w:hAnsiTheme="minorBidi" w:cstheme="minorBidi"/>
        </w:rPr>
        <w:t xml:space="preserve">web portal, advertised monitoring tools with artificial intelligence support and </w:t>
      </w:r>
      <w:r>
        <w:rPr>
          <w:rFonts w:asciiTheme="minorBidi" w:hAnsiTheme="minorBidi"/>
        </w:rPr>
        <w:t xml:space="preserve">a </w:t>
      </w:r>
      <w:r w:rsidRPr="00FE4D90">
        <w:rPr>
          <w:rFonts w:asciiTheme="minorBidi" w:hAnsiTheme="minorBidi" w:cstheme="minorBidi"/>
        </w:rPr>
        <w:t xml:space="preserve">local community services directory all into one secure network. The platform allows access to care plans, appointment scheduling, medication reminders and wellbeing activity. It enables users to send secure messages between service users, their </w:t>
      </w:r>
      <w:proofErr w:type="spellStart"/>
      <w:r>
        <w:rPr>
          <w:rFonts w:asciiTheme="minorBidi" w:hAnsiTheme="minorBidi"/>
        </w:rPr>
        <w:t>carers</w:t>
      </w:r>
      <w:proofErr w:type="spellEnd"/>
      <w:r w:rsidRPr="00FE4D90">
        <w:rPr>
          <w:rFonts w:asciiTheme="minorBidi" w:hAnsiTheme="minorBidi" w:cstheme="minorBidi"/>
        </w:rPr>
        <w:t>, and professionals</w:t>
      </w:r>
      <w:r>
        <w:rPr>
          <w:rFonts w:asciiTheme="minorBidi" w:hAnsiTheme="minorBidi"/>
        </w:rPr>
        <w:t>,</w:t>
      </w:r>
      <w:r w:rsidRPr="00FE4D90">
        <w:rPr>
          <w:rFonts w:asciiTheme="minorBidi" w:hAnsiTheme="minorBidi" w:cstheme="minorBidi"/>
        </w:rPr>
        <w:t xml:space="preserve"> including </w:t>
      </w:r>
      <w:r>
        <w:rPr>
          <w:rFonts w:asciiTheme="minorBidi" w:hAnsiTheme="minorBidi"/>
        </w:rPr>
        <w:t>GPs</w:t>
      </w:r>
      <w:r w:rsidRPr="00FE4D90">
        <w:rPr>
          <w:rFonts w:asciiTheme="minorBidi" w:hAnsiTheme="minorBidi" w:cstheme="minorBidi"/>
        </w:rPr>
        <w:t>, nurses, occupational therapists and social workers.</w:t>
      </w:r>
    </w:p>
    <w:p w14:paraId="21967FE4" w14:textId="77777777" w:rsidR="00525051" w:rsidRPr="007E34FE" w:rsidRDefault="00525051" w:rsidP="00525051">
      <w:pPr>
        <w:spacing w:line="360" w:lineRule="auto"/>
        <w:rPr>
          <w:rFonts w:asciiTheme="minorBidi" w:hAnsiTheme="minorBidi"/>
        </w:rPr>
      </w:pPr>
      <w:r w:rsidRPr="007E34FE">
        <w:rPr>
          <w:rFonts w:asciiTheme="minorBidi" w:hAnsiTheme="minorBidi"/>
        </w:rPr>
        <w:t xml:space="preserve">Unlike reactive systems, </w:t>
      </w:r>
      <w:proofErr w:type="spellStart"/>
      <w:r w:rsidRPr="007E34FE">
        <w:rPr>
          <w:rFonts w:asciiTheme="minorBidi" w:hAnsiTheme="minorBidi"/>
        </w:rPr>
        <w:t>CareConnect</w:t>
      </w:r>
      <w:proofErr w:type="spellEnd"/>
      <w:r w:rsidRPr="007E34FE">
        <w:rPr>
          <w:rFonts w:asciiTheme="minorBidi" w:hAnsiTheme="minorBidi"/>
        </w:rPr>
        <w:t>+ is innovative in that it pairs technology and community support to invest upstream compared to systems that intervene later. It detects early skips in medication or activity, alerting professionals to intervene before deterioration occurs, and reducing hospital admissions and improving outcomes. It enables individual involvement and live records sharing among professionals</w:t>
      </w:r>
      <w:r>
        <w:rPr>
          <w:rFonts w:asciiTheme="minorBidi" w:hAnsiTheme="minorBidi"/>
        </w:rPr>
        <w:t>,</w:t>
      </w:r>
      <w:r w:rsidRPr="007E34FE">
        <w:rPr>
          <w:rFonts w:asciiTheme="minorBidi" w:hAnsiTheme="minorBidi"/>
        </w:rPr>
        <w:t xml:space="preserve"> which helps avoid service duplication</w:t>
      </w:r>
      <w:r>
        <w:rPr>
          <w:rFonts w:asciiTheme="minorBidi" w:hAnsiTheme="minorBidi"/>
        </w:rPr>
        <w:t>,</w:t>
      </w:r>
      <w:r w:rsidRPr="007E34FE">
        <w:rPr>
          <w:rFonts w:asciiTheme="minorBidi" w:hAnsiTheme="minorBidi"/>
        </w:rPr>
        <w:t xml:space="preserve"> allowing person-centred care. </w:t>
      </w:r>
      <w:proofErr w:type="spellStart"/>
      <w:r w:rsidRPr="007E34FE">
        <w:rPr>
          <w:rFonts w:asciiTheme="minorBidi" w:hAnsiTheme="minorBidi"/>
        </w:rPr>
        <w:t>CareConnect</w:t>
      </w:r>
      <w:proofErr w:type="spellEnd"/>
      <w:r w:rsidRPr="007E34FE">
        <w:rPr>
          <w:rFonts w:asciiTheme="minorBidi" w:hAnsiTheme="minorBidi"/>
        </w:rPr>
        <w:t>+ connects health and social care for a sustainable, holistic solution with greater efficiency, accessibility and collaboration.</w:t>
      </w:r>
    </w:p>
    <w:p w14:paraId="25B51550" w14:textId="77777777" w:rsidR="00525051" w:rsidRDefault="00525051" w:rsidP="00525051">
      <w:pPr>
        <w:spacing w:line="360" w:lineRule="auto"/>
        <w:rPr>
          <w:rFonts w:asciiTheme="minorBidi" w:hAnsiTheme="minorBidi"/>
        </w:rPr>
      </w:pPr>
      <w:r w:rsidRPr="00FE4D90">
        <w:rPr>
          <w:rFonts w:asciiTheme="minorBidi" w:hAnsiTheme="minorBidi" w:cstheme="minorBidi"/>
          <w:b/>
          <w:bCs/>
        </w:rPr>
        <w:t>Effects on Health and Social Care</w:t>
      </w:r>
    </w:p>
    <w:p w14:paraId="2EFF5C7B" w14:textId="77777777" w:rsidR="00525051" w:rsidRPr="00FE4D90" w:rsidRDefault="00525051" w:rsidP="00525051">
      <w:pPr>
        <w:spacing w:line="360" w:lineRule="auto"/>
        <w:rPr>
          <w:rFonts w:asciiTheme="minorBidi" w:hAnsiTheme="minorBidi" w:cstheme="minorBidi"/>
        </w:rPr>
      </w:pPr>
      <w:proofErr w:type="spellStart"/>
      <w:r w:rsidRPr="00FE4D90">
        <w:rPr>
          <w:rFonts w:asciiTheme="minorBidi" w:hAnsiTheme="minorBidi" w:cstheme="minorBidi"/>
        </w:rPr>
        <w:t>CareConnect</w:t>
      </w:r>
      <w:proofErr w:type="spellEnd"/>
      <w:r w:rsidRPr="00FE4D90">
        <w:rPr>
          <w:rFonts w:asciiTheme="minorBidi" w:hAnsiTheme="minorBidi" w:cstheme="minorBidi"/>
        </w:rPr>
        <w:t xml:space="preserve">+ </w:t>
      </w:r>
      <w:r w:rsidRPr="00FE4D90">
        <w:rPr>
          <w:rFonts w:asciiTheme="minorBidi" w:hAnsiTheme="minorBidi"/>
        </w:rPr>
        <w:t>can</w:t>
      </w:r>
      <w:r w:rsidRPr="00FE4D90">
        <w:rPr>
          <w:rFonts w:asciiTheme="minorBidi" w:hAnsiTheme="minorBidi" w:cstheme="minorBidi"/>
        </w:rPr>
        <w:t xml:space="preserve"> leverage considerable improvements in outcomes experience across health and social care. These include older people, those with long-term conditions and disabled people</w:t>
      </w:r>
      <w:r>
        <w:rPr>
          <w:rFonts w:asciiTheme="minorBidi" w:hAnsiTheme="minorBidi"/>
        </w:rPr>
        <w:t>,</w:t>
      </w:r>
      <w:r w:rsidRPr="00FE4D90">
        <w:rPr>
          <w:rFonts w:asciiTheme="minorBidi" w:hAnsiTheme="minorBidi" w:cstheme="minorBidi"/>
        </w:rPr>
        <w:t xml:space="preserve"> as well as unpaid carers and people who are </w:t>
      </w:r>
      <w:r w:rsidRPr="00FE4D90">
        <w:rPr>
          <w:rFonts w:asciiTheme="minorBidi" w:hAnsiTheme="minorBidi" w:cstheme="minorBidi"/>
        </w:rPr>
        <w:lastRenderedPageBreak/>
        <w:t>socially isolated. Many of these populations encounter barriers to coordinated care and, as a result, experience worse outcomes.</w:t>
      </w:r>
    </w:p>
    <w:p w14:paraId="158B99ED" w14:textId="77777777" w:rsidR="00525051" w:rsidRPr="00FE4D90" w:rsidRDefault="00525051" w:rsidP="00525051">
      <w:pPr>
        <w:spacing w:line="360" w:lineRule="auto"/>
        <w:rPr>
          <w:rFonts w:asciiTheme="minorBidi" w:hAnsiTheme="minorBidi" w:cstheme="minorBidi"/>
        </w:rPr>
      </w:pPr>
      <w:proofErr w:type="spellStart"/>
      <w:r w:rsidRPr="00FE4D90">
        <w:rPr>
          <w:rFonts w:asciiTheme="minorBidi" w:hAnsiTheme="minorBidi" w:cstheme="minorBidi"/>
        </w:rPr>
        <w:t>CareConnect</w:t>
      </w:r>
      <w:proofErr w:type="spellEnd"/>
      <w:r w:rsidRPr="00FE4D90">
        <w:rPr>
          <w:rFonts w:asciiTheme="minorBidi" w:hAnsiTheme="minorBidi" w:cstheme="minorBidi"/>
        </w:rPr>
        <w:t xml:space="preserve">+ gives back time for healthcare professionals by enhancing communication and reducing administrative burden. An up-to-date data sharing helps to help make more informed decisions and carry out resource </w:t>
      </w:r>
      <w:r>
        <w:rPr>
          <w:rFonts w:asciiTheme="minorBidi" w:hAnsiTheme="minorBidi"/>
        </w:rPr>
        <w:t>utilisation</w:t>
      </w:r>
      <w:r w:rsidRPr="00FE4D90">
        <w:rPr>
          <w:rFonts w:asciiTheme="minorBidi" w:hAnsiTheme="minorBidi" w:cstheme="minorBidi"/>
        </w:rPr>
        <w:t xml:space="preserve"> efficiently. On the patient level, reducing avoidable hospital admissions is one of NHS </w:t>
      </w:r>
      <w:r>
        <w:rPr>
          <w:rFonts w:asciiTheme="minorBidi" w:hAnsiTheme="minorBidi"/>
        </w:rPr>
        <w:t>England's</w:t>
      </w:r>
      <w:r w:rsidRPr="00FE4D90">
        <w:rPr>
          <w:rFonts w:asciiTheme="minorBidi" w:hAnsiTheme="minorBidi" w:cstheme="minorBidi"/>
        </w:rPr>
        <w:t xml:space="preserve"> (2024) priorities, and this system directly feeds </w:t>
      </w:r>
      <w:r>
        <w:rPr>
          <w:rFonts w:asciiTheme="minorBidi" w:hAnsiTheme="minorBidi"/>
        </w:rPr>
        <w:t>into</w:t>
      </w:r>
      <w:r w:rsidRPr="00FE4D90">
        <w:rPr>
          <w:rFonts w:asciiTheme="minorBidi" w:hAnsiTheme="minorBidi" w:cstheme="minorBidi"/>
        </w:rPr>
        <w:t xml:space="preserve"> that.</w:t>
      </w:r>
    </w:p>
    <w:p w14:paraId="279CD844"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t xml:space="preserve">Data on </w:t>
      </w:r>
      <w:proofErr w:type="spellStart"/>
      <w:r w:rsidRPr="00FE4D90">
        <w:rPr>
          <w:rFonts w:asciiTheme="minorBidi" w:hAnsiTheme="minorBidi" w:cstheme="minorBidi"/>
        </w:rPr>
        <w:t>CareConnect</w:t>
      </w:r>
      <w:proofErr w:type="spellEnd"/>
      <w:r w:rsidRPr="00FE4D90">
        <w:rPr>
          <w:rFonts w:asciiTheme="minorBidi" w:hAnsiTheme="minorBidi" w:cstheme="minorBidi"/>
        </w:rPr>
        <w:t>+ will lead to healthier ageing and less health inequality</w:t>
      </w:r>
      <w:r>
        <w:rPr>
          <w:rFonts w:asciiTheme="minorBidi" w:hAnsiTheme="minorBidi"/>
        </w:rPr>
        <w:t>,</w:t>
      </w:r>
      <w:r w:rsidRPr="00FE4D90">
        <w:rPr>
          <w:rFonts w:asciiTheme="minorBidi" w:hAnsiTheme="minorBidi" w:cstheme="minorBidi"/>
        </w:rPr>
        <w:t xml:space="preserve"> contributing </w:t>
      </w:r>
      <w:r>
        <w:rPr>
          <w:rFonts w:asciiTheme="minorBidi" w:hAnsiTheme="minorBidi"/>
        </w:rPr>
        <w:t xml:space="preserve">to </w:t>
      </w:r>
      <w:r w:rsidRPr="00FE4D90">
        <w:rPr>
          <w:rFonts w:asciiTheme="minorBidi" w:hAnsiTheme="minorBidi" w:cstheme="minorBidi"/>
        </w:rPr>
        <w:t>more coherent communities. It is also sustainably improving the NHS and social care systems by preventing deterioration and reducing demand on emergency services.</w:t>
      </w:r>
    </w:p>
    <w:p w14:paraId="472160E6" w14:textId="77777777" w:rsidR="00525051" w:rsidRPr="00FE4D90" w:rsidRDefault="00525051" w:rsidP="00525051">
      <w:pPr>
        <w:spacing w:line="360" w:lineRule="auto"/>
        <w:rPr>
          <w:rFonts w:asciiTheme="minorBidi" w:hAnsiTheme="minorBidi" w:cstheme="minorBidi"/>
          <w:b/>
          <w:bCs/>
        </w:rPr>
      </w:pPr>
      <w:r w:rsidRPr="00FE4D90">
        <w:rPr>
          <w:rFonts w:asciiTheme="minorBidi" w:hAnsiTheme="minorBidi" w:cstheme="minorBidi"/>
          <w:b/>
          <w:bCs/>
        </w:rPr>
        <w:t>Engagement of the Public and Interested Parties</w:t>
      </w:r>
    </w:p>
    <w:p w14:paraId="668F3A3C"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t xml:space="preserve">Centre: Getting involved by the public and other stakeholders is at the core of </w:t>
      </w:r>
      <w:proofErr w:type="spellStart"/>
      <w:r w:rsidRPr="00FE4D90">
        <w:rPr>
          <w:rFonts w:asciiTheme="minorBidi" w:hAnsiTheme="minorBidi" w:cstheme="minorBidi"/>
        </w:rPr>
        <w:t>CareConnect</w:t>
      </w:r>
      <w:proofErr w:type="spellEnd"/>
      <w:r w:rsidRPr="00FE4D90">
        <w:rPr>
          <w:rFonts w:asciiTheme="minorBidi" w:hAnsiTheme="minorBidi" w:cstheme="minorBidi"/>
        </w:rPr>
        <w:t xml:space="preserve">+. It will be co-produced with service users, carers and professionals throughout its design and implementation. This allows </w:t>
      </w:r>
      <w:r>
        <w:rPr>
          <w:rFonts w:asciiTheme="minorBidi" w:hAnsiTheme="minorBidi"/>
        </w:rPr>
        <w:t xml:space="preserve">us </w:t>
      </w:r>
      <w:r w:rsidRPr="00FE4D90">
        <w:rPr>
          <w:rFonts w:asciiTheme="minorBidi" w:hAnsiTheme="minorBidi" w:cstheme="minorBidi"/>
        </w:rPr>
        <w:t xml:space="preserve">to ensure accessibility, usability and responsiveness of the platform </w:t>
      </w:r>
      <w:r>
        <w:rPr>
          <w:rFonts w:asciiTheme="minorBidi" w:hAnsiTheme="minorBidi"/>
        </w:rPr>
        <w:t>to</w:t>
      </w:r>
      <w:r w:rsidRPr="00FE4D90">
        <w:rPr>
          <w:rFonts w:asciiTheme="minorBidi" w:hAnsiTheme="minorBidi" w:cstheme="minorBidi"/>
        </w:rPr>
        <w:t xml:space="preserve"> real needs.</w:t>
      </w:r>
    </w:p>
    <w:p w14:paraId="1FB9F21B"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t>Public engagement will include community workshops, surveys and pilot programmes to gather feedback to improve it. You will be trained with healthcare professionals through dedicated training sessions, ongoing CPD workshops and consultation. Wider adoption and trust will be enabled by partnerships with local authorities, charities and voluntary organisations</w:t>
      </w:r>
    </w:p>
    <w:p w14:paraId="3B89B546"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t xml:space="preserve">And the advocacy will be in the form of awareness, ambassadors from different communities and working with charities like Age UK. This holistic combination means </w:t>
      </w:r>
      <w:proofErr w:type="spellStart"/>
      <w:r w:rsidRPr="00FE4D90">
        <w:rPr>
          <w:rFonts w:asciiTheme="minorBidi" w:hAnsiTheme="minorBidi" w:cstheme="minorBidi"/>
        </w:rPr>
        <w:t>CareConnect</w:t>
      </w:r>
      <w:proofErr w:type="spellEnd"/>
      <w:r w:rsidRPr="00FE4D90">
        <w:rPr>
          <w:rFonts w:asciiTheme="minorBidi" w:hAnsiTheme="minorBidi" w:cstheme="minorBidi"/>
        </w:rPr>
        <w:t>+ is both effective and broadly adopted.</w:t>
      </w:r>
    </w:p>
    <w:p w14:paraId="2CFC1280" w14:textId="77777777" w:rsidR="00525051" w:rsidRPr="00FE4D90" w:rsidRDefault="00525051" w:rsidP="00525051">
      <w:pPr>
        <w:spacing w:line="360" w:lineRule="auto"/>
        <w:rPr>
          <w:rFonts w:asciiTheme="minorBidi" w:hAnsiTheme="minorBidi" w:cstheme="minorBidi"/>
          <w:b/>
          <w:bCs/>
        </w:rPr>
      </w:pPr>
      <w:r w:rsidRPr="00FE4D90">
        <w:rPr>
          <w:rFonts w:asciiTheme="minorBidi" w:hAnsiTheme="minorBidi" w:cstheme="minorBidi"/>
          <w:b/>
          <w:bCs/>
        </w:rPr>
        <w:t>Policies, Services and Professional Links</w:t>
      </w:r>
    </w:p>
    <w:p w14:paraId="5D5E8AB2" w14:textId="77777777" w:rsidR="00525051" w:rsidRPr="00FE4D90" w:rsidRDefault="00525051" w:rsidP="00525051">
      <w:pPr>
        <w:spacing w:line="360" w:lineRule="auto"/>
        <w:rPr>
          <w:rFonts w:asciiTheme="minorBidi" w:hAnsiTheme="minorBidi" w:cstheme="minorBidi"/>
        </w:rPr>
      </w:pPr>
      <w:proofErr w:type="spellStart"/>
      <w:r w:rsidRPr="00FE4D90">
        <w:rPr>
          <w:rFonts w:asciiTheme="minorBidi" w:hAnsiTheme="minorBidi" w:cstheme="minorBidi"/>
        </w:rPr>
        <w:t>CareConnect</w:t>
      </w:r>
      <w:proofErr w:type="spellEnd"/>
      <w:r w:rsidRPr="00FE4D90">
        <w:rPr>
          <w:rFonts w:asciiTheme="minorBidi" w:hAnsiTheme="minorBidi" w:cstheme="minorBidi"/>
        </w:rPr>
        <w:t>+ is relevant to important pieces of UK legislation and policy. It reflects values enshrined in the Care Act 2014</w:t>
      </w:r>
      <w:r>
        <w:rPr>
          <w:rFonts w:asciiTheme="minorBidi" w:hAnsiTheme="minorBidi"/>
        </w:rPr>
        <w:t>,</w:t>
      </w:r>
      <w:r w:rsidRPr="00FE4D90">
        <w:rPr>
          <w:rFonts w:asciiTheme="minorBidi" w:hAnsiTheme="minorBidi" w:cstheme="minorBidi"/>
        </w:rPr>
        <w:t xml:space="preserve"> focusing on wellbeing </w:t>
      </w:r>
      <w:r>
        <w:rPr>
          <w:rFonts w:asciiTheme="minorBidi" w:hAnsiTheme="minorBidi"/>
        </w:rPr>
        <w:t>and integrated</w:t>
      </w:r>
      <w:r w:rsidRPr="00FE4D90">
        <w:rPr>
          <w:rFonts w:asciiTheme="minorBidi" w:hAnsiTheme="minorBidi" w:cstheme="minorBidi"/>
        </w:rPr>
        <w:t xml:space="preserve"> care, and enhances compliance with the Equality Act 2010 by </w:t>
      </w:r>
      <w:r>
        <w:rPr>
          <w:rFonts w:asciiTheme="minorBidi" w:hAnsiTheme="minorBidi"/>
        </w:rPr>
        <w:t>ensuring accessibility</w:t>
      </w:r>
      <w:r w:rsidRPr="00FE4D90">
        <w:rPr>
          <w:rFonts w:asciiTheme="minorBidi" w:hAnsiTheme="minorBidi" w:cstheme="minorBidi"/>
        </w:rPr>
        <w:t xml:space="preserve"> for all users. It also complies with the Data Protection Act 2018 and UK GDPR, which provides for transparency in the processing of personal data.</w:t>
      </w:r>
    </w:p>
    <w:p w14:paraId="0EFBB279" w14:textId="77777777" w:rsidR="00525051" w:rsidRPr="00FE4D90" w:rsidRDefault="00525051" w:rsidP="00525051">
      <w:pPr>
        <w:spacing w:line="360" w:lineRule="auto"/>
        <w:rPr>
          <w:rFonts w:asciiTheme="minorBidi" w:hAnsiTheme="minorBidi" w:cstheme="minorBidi"/>
        </w:rPr>
      </w:pPr>
      <w:r w:rsidRPr="00FE4D90">
        <w:rPr>
          <w:rFonts w:asciiTheme="minorBidi" w:hAnsiTheme="minorBidi" w:cstheme="minorBidi"/>
        </w:rPr>
        <w:lastRenderedPageBreak/>
        <w:t>The product complements the work of other services</w:t>
      </w:r>
      <w:r>
        <w:rPr>
          <w:rFonts w:asciiTheme="minorBidi" w:hAnsiTheme="minorBidi"/>
        </w:rPr>
        <w:t>,</w:t>
      </w:r>
      <w:r w:rsidRPr="00FE4D90">
        <w:rPr>
          <w:rFonts w:asciiTheme="minorBidi" w:hAnsiTheme="minorBidi" w:cstheme="minorBidi"/>
        </w:rPr>
        <w:t xml:space="preserve"> including GP practices, hospitals, social care teams and voluntary organisations. This will enhance collaboration between these services and </w:t>
      </w:r>
      <w:r>
        <w:rPr>
          <w:rFonts w:asciiTheme="minorBidi" w:hAnsiTheme="minorBidi"/>
        </w:rPr>
        <w:t>support</w:t>
      </w:r>
      <w:r w:rsidRPr="00FE4D90">
        <w:rPr>
          <w:rFonts w:asciiTheme="minorBidi" w:hAnsiTheme="minorBidi" w:cstheme="minorBidi"/>
        </w:rPr>
        <w:t xml:space="preserve"> integrated care systems (NHS England, 2024).</w:t>
      </w:r>
    </w:p>
    <w:p w14:paraId="53F1311C" w14:textId="77777777" w:rsidR="00AB266B" w:rsidRDefault="00AB266B" w:rsidP="00525051">
      <w:pPr>
        <w:spacing w:line="360" w:lineRule="auto"/>
        <w:rPr>
          <w:rFonts w:asciiTheme="minorBidi" w:hAnsiTheme="minorBidi" w:cstheme="minorBidi"/>
          <w:b/>
          <w:bCs/>
        </w:rPr>
      </w:pPr>
    </w:p>
    <w:p w14:paraId="68FA7D55" w14:textId="0C5FD814" w:rsidR="00525051" w:rsidRPr="00FE4D90" w:rsidRDefault="00525051" w:rsidP="00525051">
      <w:pPr>
        <w:spacing w:line="360" w:lineRule="auto"/>
        <w:rPr>
          <w:rFonts w:asciiTheme="minorBidi" w:hAnsiTheme="minorBidi" w:cstheme="minorBidi"/>
          <w:b/>
          <w:bCs/>
        </w:rPr>
      </w:pPr>
      <w:r w:rsidRPr="00FE4D90">
        <w:rPr>
          <w:rFonts w:asciiTheme="minorBidi" w:hAnsiTheme="minorBidi" w:cstheme="minorBidi"/>
          <w:b/>
          <w:bCs/>
        </w:rPr>
        <w:t>Conclusion</w:t>
      </w:r>
    </w:p>
    <w:p w14:paraId="6CA71A9D" w14:textId="77777777" w:rsidR="00525051" w:rsidRPr="00FE4D90" w:rsidRDefault="00525051" w:rsidP="00525051">
      <w:pPr>
        <w:spacing w:line="360" w:lineRule="auto"/>
        <w:rPr>
          <w:rFonts w:asciiTheme="minorBidi" w:hAnsiTheme="minorBidi" w:cstheme="minorBidi"/>
        </w:rPr>
      </w:pPr>
      <w:proofErr w:type="spellStart"/>
      <w:r w:rsidRPr="00FE4D90">
        <w:rPr>
          <w:rFonts w:asciiTheme="minorBidi" w:hAnsiTheme="minorBidi" w:cstheme="minorBidi"/>
        </w:rPr>
        <w:t>CareConnect</w:t>
      </w:r>
      <w:proofErr w:type="spellEnd"/>
      <w:r w:rsidRPr="00FE4D90">
        <w:rPr>
          <w:rFonts w:asciiTheme="minorBidi" w:hAnsiTheme="minorBidi" w:cstheme="minorBidi"/>
        </w:rPr>
        <w:t>+ is the working example of an innovative #solution right now in your country challenge. With the use of technology, community support and a personalised method towards care</w:t>
      </w:r>
      <w:r>
        <w:rPr>
          <w:rFonts w:asciiTheme="minorBidi" w:hAnsiTheme="minorBidi"/>
        </w:rPr>
        <w:t>,</w:t>
      </w:r>
      <w:r w:rsidRPr="00FE4D90">
        <w:rPr>
          <w:rFonts w:asciiTheme="minorBidi" w:hAnsiTheme="minorBidi" w:cstheme="minorBidi"/>
        </w:rPr>
        <w:t xml:space="preserve"> it improves access, reduces fragmentation and augments health outcomes. It is not just effective — its emphasis on prevention, collaboration and user involvement makes for a sustainable model. With </w:t>
      </w:r>
      <w:proofErr w:type="spellStart"/>
      <w:r w:rsidRPr="00FE4D90">
        <w:rPr>
          <w:rFonts w:asciiTheme="minorBidi" w:hAnsiTheme="minorBidi" w:cstheme="minorBidi"/>
        </w:rPr>
        <w:t>CarConnect</w:t>
      </w:r>
      <w:proofErr w:type="spellEnd"/>
      <w:r w:rsidRPr="00FE4D90">
        <w:rPr>
          <w:rFonts w:asciiTheme="minorBidi" w:hAnsiTheme="minorBidi" w:cstheme="minorBidi"/>
        </w:rPr>
        <w:t>+ in place, we can build an interconnected, efficient and more person-centred care system for the future.</w:t>
      </w:r>
    </w:p>
    <w:p w14:paraId="61B4F916" w14:textId="77777777" w:rsidR="00525051" w:rsidRPr="00FE4D90" w:rsidRDefault="00525051" w:rsidP="00525051">
      <w:pPr>
        <w:spacing w:line="360" w:lineRule="auto"/>
        <w:rPr>
          <w:rFonts w:asciiTheme="minorBidi" w:hAnsiTheme="minorBidi" w:cstheme="minorBidi"/>
        </w:rPr>
      </w:pPr>
    </w:p>
    <w:p w14:paraId="79ABAB29" w14:textId="1F0EA0C6" w:rsidR="00525051" w:rsidRPr="00036F7C" w:rsidRDefault="00525051" w:rsidP="00036F7C">
      <w:pPr>
        <w:spacing w:line="360" w:lineRule="auto"/>
        <w:rPr>
          <w:rFonts w:asciiTheme="minorBidi" w:hAnsiTheme="minorBidi"/>
          <w:b/>
          <w:bCs/>
        </w:rPr>
      </w:pPr>
      <w:r w:rsidRPr="00106B7A">
        <w:rPr>
          <w:rFonts w:asciiTheme="minorBidi" w:hAnsiTheme="minorBidi"/>
          <w:b/>
          <w:bCs/>
        </w:rPr>
        <w:t>References</w:t>
      </w:r>
    </w:p>
    <w:p w14:paraId="49D247B1"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Age UK (2023) </w:t>
      </w:r>
      <w:r w:rsidRPr="00106B7A">
        <w:rPr>
          <w:rFonts w:asciiTheme="minorBidi" w:hAnsiTheme="minorBidi"/>
          <w:i/>
          <w:iCs/>
        </w:rPr>
        <w:t>Later life in the United Kingdom</w:t>
      </w:r>
      <w:r w:rsidRPr="00106B7A">
        <w:rPr>
          <w:rFonts w:asciiTheme="minorBidi" w:hAnsiTheme="minorBidi"/>
        </w:rPr>
        <w:t>. London: Age UK.</w:t>
      </w:r>
    </w:p>
    <w:p w14:paraId="23153EA0"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Care Quality Commission (2024) </w:t>
      </w:r>
      <w:r w:rsidRPr="00106B7A">
        <w:rPr>
          <w:rFonts w:asciiTheme="minorBidi" w:hAnsiTheme="minorBidi"/>
          <w:i/>
          <w:iCs/>
        </w:rPr>
        <w:t>Fundamental standards</w:t>
      </w:r>
      <w:r w:rsidRPr="00106B7A">
        <w:rPr>
          <w:rFonts w:asciiTheme="minorBidi" w:hAnsiTheme="minorBidi"/>
        </w:rPr>
        <w:t>. London: CQC.</w:t>
      </w:r>
    </w:p>
    <w:p w14:paraId="01103421"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Department of Health and Social Care (2022) </w:t>
      </w:r>
      <w:r w:rsidRPr="00106B7A">
        <w:rPr>
          <w:rFonts w:asciiTheme="minorBidi" w:hAnsiTheme="minorBidi"/>
          <w:i/>
          <w:iCs/>
        </w:rPr>
        <w:t>People at the heart of care: Adult social care reform white paper</w:t>
      </w:r>
      <w:r w:rsidRPr="00106B7A">
        <w:rPr>
          <w:rFonts w:asciiTheme="minorBidi" w:hAnsiTheme="minorBidi"/>
        </w:rPr>
        <w:t>. London: DHSC.</w:t>
      </w:r>
    </w:p>
    <w:p w14:paraId="65AC8BB6"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Health Foundation (2023) </w:t>
      </w:r>
      <w:r w:rsidRPr="00106B7A">
        <w:rPr>
          <w:rFonts w:asciiTheme="minorBidi" w:hAnsiTheme="minorBidi"/>
          <w:i/>
          <w:iCs/>
        </w:rPr>
        <w:t>Digital technology and healthcare improvement in the UK</w:t>
      </w:r>
      <w:r w:rsidRPr="00106B7A">
        <w:rPr>
          <w:rFonts w:asciiTheme="minorBidi" w:hAnsiTheme="minorBidi"/>
        </w:rPr>
        <w:t>. London: The Health Foundation.</w:t>
      </w:r>
    </w:p>
    <w:p w14:paraId="2778A807"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HM Government (2010) </w:t>
      </w:r>
      <w:r w:rsidRPr="00106B7A">
        <w:rPr>
          <w:rFonts w:asciiTheme="minorBidi" w:hAnsiTheme="minorBidi"/>
          <w:i/>
          <w:iCs/>
        </w:rPr>
        <w:t>Equality Act 2010</w:t>
      </w:r>
      <w:r w:rsidRPr="00106B7A">
        <w:rPr>
          <w:rFonts w:asciiTheme="minorBidi" w:hAnsiTheme="minorBidi"/>
        </w:rPr>
        <w:t>. London: The Stationery Office.</w:t>
      </w:r>
    </w:p>
    <w:p w14:paraId="5AD2CA7D"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HM Government (2018) </w:t>
      </w:r>
      <w:r w:rsidRPr="00106B7A">
        <w:rPr>
          <w:rFonts w:asciiTheme="minorBidi" w:hAnsiTheme="minorBidi"/>
          <w:i/>
          <w:iCs/>
        </w:rPr>
        <w:t>Data Protection Act 2018</w:t>
      </w:r>
      <w:r w:rsidRPr="00106B7A">
        <w:rPr>
          <w:rFonts w:asciiTheme="minorBidi" w:hAnsiTheme="minorBidi"/>
        </w:rPr>
        <w:t>. London: The Stationery Office.</w:t>
      </w:r>
    </w:p>
    <w:p w14:paraId="63AF1538"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NHS Digital (2023) </w:t>
      </w:r>
      <w:r w:rsidRPr="00106B7A">
        <w:rPr>
          <w:rFonts w:asciiTheme="minorBidi" w:hAnsiTheme="minorBidi"/>
          <w:i/>
          <w:iCs/>
        </w:rPr>
        <w:t>Data security and protection toolkit guidance</w:t>
      </w:r>
      <w:r w:rsidRPr="00106B7A">
        <w:rPr>
          <w:rFonts w:asciiTheme="minorBidi" w:hAnsiTheme="minorBidi"/>
        </w:rPr>
        <w:t>. Leeds: NHS Digital.</w:t>
      </w:r>
    </w:p>
    <w:p w14:paraId="4ECDF031"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NHS England (2024) </w:t>
      </w:r>
      <w:r w:rsidRPr="00106B7A">
        <w:rPr>
          <w:rFonts w:asciiTheme="minorBidi" w:hAnsiTheme="minorBidi"/>
          <w:i/>
          <w:iCs/>
        </w:rPr>
        <w:t>Integrated care systems: Delivery guidance</w:t>
      </w:r>
      <w:r w:rsidRPr="00106B7A">
        <w:rPr>
          <w:rFonts w:asciiTheme="minorBidi" w:hAnsiTheme="minorBidi"/>
        </w:rPr>
        <w:t>. London: NHS England.</w:t>
      </w:r>
    </w:p>
    <w:p w14:paraId="4D846263"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Nuffield Trust (2023) </w:t>
      </w:r>
      <w:r w:rsidRPr="00106B7A">
        <w:rPr>
          <w:rFonts w:asciiTheme="minorBidi" w:hAnsiTheme="minorBidi"/>
          <w:i/>
          <w:iCs/>
        </w:rPr>
        <w:t>The future of integrated care in England</w:t>
      </w:r>
      <w:r w:rsidRPr="00106B7A">
        <w:rPr>
          <w:rFonts w:asciiTheme="minorBidi" w:hAnsiTheme="minorBidi"/>
        </w:rPr>
        <w:t>. London: Nuffield Trust.</w:t>
      </w:r>
    </w:p>
    <w:p w14:paraId="6ABF60F4" w14:textId="77777777" w:rsidR="00525051" w:rsidRPr="00106B7A" w:rsidRDefault="00525051" w:rsidP="00525051">
      <w:pPr>
        <w:spacing w:line="360" w:lineRule="auto"/>
        <w:rPr>
          <w:rFonts w:asciiTheme="minorBidi" w:hAnsiTheme="minorBidi"/>
        </w:rPr>
      </w:pPr>
      <w:r w:rsidRPr="00106B7A">
        <w:rPr>
          <w:rFonts w:asciiTheme="minorBidi" w:hAnsiTheme="minorBidi"/>
        </w:rPr>
        <w:lastRenderedPageBreak/>
        <w:t xml:space="preserve">Office for National Statistics (2023) </w:t>
      </w:r>
      <w:r w:rsidRPr="00106B7A">
        <w:rPr>
          <w:rFonts w:asciiTheme="minorBidi" w:hAnsiTheme="minorBidi"/>
          <w:i/>
          <w:iCs/>
        </w:rPr>
        <w:t>Living longer: Population ageing in the UK</w:t>
      </w:r>
      <w:r w:rsidRPr="00106B7A">
        <w:rPr>
          <w:rFonts w:asciiTheme="minorBidi" w:hAnsiTheme="minorBidi"/>
        </w:rPr>
        <w:t>. Newport: ONS.</w:t>
      </w:r>
    </w:p>
    <w:p w14:paraId="4AF76D8C"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Public Health England (2021) </w:t>
      </w:r>
      <w:r w:rsidRPr="00106B7A">
        <w:rPr>
          <w:rFonts w:asciiTheme="minorBidi" w:hAnsiTheme="minorBidi"/>
          <w:i/>
          <w:iCs/>
        </w:rPr>
        <w:t>Prevention in health and social care systems</w:t>
      </w:r>
      <w:r w:rsidRPr="00106B7A">
        <w:rPr>
          <w:rFonts w:asciiTheme="minorBidi" w:hAnsiTheme="minorBidi"/>
        </w:rPr>
        <w:t>. London: PHE.</w:t>
      </w:r>
    </w:p>
    <w:p w14:paraId="113265D6"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Skills for Care (2024) </w:t>
      </w:r>
      <w:r w:rsidRPr="00106B7A">
        <w:rPr>
          <w:rFonts w:asciiTheme="minorBidi" w:hAnsiTheme="minorBidi"/>
          <w:i/>
          <w:iCs/>
        </w:rPr>
        <w:t>The state of the adult social care sector and workforce in England</w:t>
      </w:r>
      <w:r w:rsidRPr="00106B7A">
        <w:rPr>
          <w:rFonts w:asciiTheme="minorBidi" w:hAnsiTheme="minorBidi"/>
        </w:rPr>
        <w:t>. Leeds: Skills for Care.</w:t>
      </w:r>
    </w:p>
    <w:p w14:paraId="55796B47"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The King’s Fund (2023) </w:t>
      </w:r>
      <w:r w:rsidRPr="00106B7A">
        <w:rPr>
          <w:rFonts w:asciiTheme="minorBidi" w:hAnsiTheme="minorBidi"/>
          <w:i/>
          <w:iCs/>
        </w:rPr>
        <w:t>Social care and NHS pressures report</w:t>
      </w:r>
      <w:r w:rsidRPr="00106B7A">
        <w:rPr>
          <w:rFonts w:asciiTheme="minorBidi" w:hAnsiTheme="minorBidi"/>
        </w:rPr>
        <w:t>. London: The King’s Fund.</w:t>
      </w:r>
    </w:p>
    <w:p w14:paraId="2E1566E6"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World Health Organization (2021) </w:t>
      </w:r>
      <w:r w:rsidRPr="00106B7A">
        <w:rPr>
          <w:rFonts w:asciiTheme="minorBidi" w:hAnsiTheme="minorBidi"/>
          <w:i/>
          <w:iCs/>
        </w:rPr>
        <w:t>Social isolation and loneliness among older people</w:t>
      </w:r>
      <w:r w:rsidRPr="00106B7A">
        <w:rPr>
          <w:rFonts w:asciiTheme="minorBidi" w:hAnsiTheme="minorBidi"/>
        </w:rPr>
        <w:t>. Geneva: WHO.</w:t>
      </w:r>
    </w:p>
    <w:p w14:paraId="061952CF" w14:textId="77777777" w:rsidR="00525051" w:rsidRPr="00106B7A" w:rsidRDefault="00525051" w:rsidP="00525051">
      <w:pPr>
        <w:spacing w:line="360" w:lineRule="auto"/>
        <w:rPr>
          <w:rFonts w:asciiTheme="minorBidi" w:hAnsiTheme="minorBidi"/>
        </w:rPr>
      </w:pPr>
      <w:r w:rsidRPr="00106B7A">
        <w:rPr>
          <w:rFonts w:asciiTheme="minorBidi" w:hAnsiTheme="minorBidi"/>
        </w:rPr>
        <w:t xml:space="preserve">World Health Organization (2022) </w:t>
      </w:r>
      <w:r w:rsidRPr="00106B7A">
        <w:rPr>
          <w:rFonts w:asciiTheme="minorBidi" w:hAnsiTheme="minorBidi"/>
          <w:i/>
          <w:iCs/>
        </w:rPr>
        <w:t>Digital health interventions and integrated care</w:t>
      </w:r>
      <w:r w:rsidRPr="00106B7A">
        <w:rPr>
          <w:rFonts w:asciiTheme="minorBidi" w:hAnsiTheme="minorBidi"/>
        </w:rPr>
        <w:t>. Geneva: WHO.</w:t>
      </w:r>
    </w:p>
    <w:p w14:paraId="64CF9781" w14:textId="1FFE07B6" w:rsidR="001325C1" w:rsidRPr="001058F3" w:rsidRDefault="001325C1" w:rsidP="001325C1">
      <w:pPr>
        <w:rPr>
          <w:rFonts w:asciiTheme="minorBidi" w:hAnsiTheme="minorBidi"/>
          <w:b/>
          <w:bCs/>
        </w:rPr>
      </w:pPr>
    </w:p>
    <w:sectPr w:rsidR="001325C1" w:rsidRPr="001058F3" w:rsidSect="00CC3116">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B373F" w14:textId="77777777" w:rsidR="009E49BD" w:rsidRDefault="009E49BD" w:rsidP="002351EA">
      <w:pPr>
        <w:spacing w:after="0" w:line="240" w:lineRule="auto"/>
      </w:pPr>
      <w:r>
        <w:separator/>
      </w:r>
    </w:p>
  </w:endnote>
  <w:endnote w:type="continuationSeparator" w:id="0">
    <w:p w14:paraId="548E0BED" w14:textId="77777777" w:rsidR="009E49BD" w:rsidRDefault="009E49BD" w:rsidP="0023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BFAB89" w14:textId="77777777" w:rsidR="00455C28" w:rsidRDefault="00455C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492359"/>
      <w:docPartObj>
        <w:docPartGallery w:val="Page Numbers (Bottom of Page)"/>
        <w:docPartUnique/>
      </w:docPartObj>
    </w:sdtPr>
    <w:sdtEndPr>
      <w:rPr>
        <w:noProof/>
      </w:rPr>
    </w:sdtEndPr>
    <w:sdtContent>
      <w:p w14:paraId="53B3742E" w14:textId="2DD16D1E" w:rsidR="00CC3116" w:rsidRDefault="00CC31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F6B94" w14:textId="77777777" w:rsidR="002351EA" w:rsidRDefault="002351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377939"/>
      <w:docPartObj>
        <w:docPartGallery w:val="Page Numbers (Bottom of Page)"/>
        <w:docPartUnique/>
      </w:docPartObj>
    </w:sdtPr>
    <w:sdtEndPr>
      <w:rPr>
        <w:noProof/>
      </w:rPr>
    </w:sdtEndPr>
    <w:sdtContent>
      <w:p w14:paraId="608AE3D0" w14:textId="10CB5B18" w:rsidR="002D189F" w:rsidRDefault="002D189F">
        <w:pPr>
          <w:pStyle w:val="Footer"/>
          <w:jc w:val="right"/>
        </w:pPr>
        <w:r>
          <w:t>2</w:t>
        </w:r>
      </w:p>
    </w:sdtContent>
  </w:sdt>
  <w:p w14:paraId="0CC2E776" w14:textId="13C75169" w:rsidR="00455C28" w:rsidRDefault="00455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D3A3D" w14:textId="77777777" w:rsidR="009E49BD" w:rsidRDefault="009E49BD" w:rsidP="002351EA">
      <w:pPr>
        <w:spacing w:after="0" w:line="240" w:lineRule="auto"/>
      </w:pPr>
      <w:r>
        <w:separator/>
      </w:r>
    </w:p>
  </w:footnote>
  <w:footnote w:type="continuationSeparator" w:id="0">
    <w:p w14:paraId="2556D779" w14:textId="77777777" w:rsidR="009E49BD" w:rsidRDefault="009E49BD" w:rsidP="002351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1E2F2" w14:textId="77777777" w:rsidR="00455C28" w:rsidRDefault="00455C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AC668" w14:textId="77777777" w:rsidR="00455C28" w:rsidRDefault="00455C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2A9F5" w14:textId="77777777" w:rsidR="00455C28" w:rsidRDefault="00455C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94FE8"/>
    <w:multiLevelType w:val="hybridMultilevel"/>
    <w:tmpl w:val="EAE2876E"/>
    <w:lvl w:ilvl="0" w:tplc="2D686E2A">
      <w:start w:val="1"/>
      <w:numFmt w:val="decimal"/>
      <w:lvlText w:val="%1."/>
      <w:lvlJc w:val="left"/>
      <w:pPr>
        <w:ind w:left="436" w:hanging="436"/>
      </w:pPr>
      <w:rPr>
        <w:rFonts w:hint="default"/>
      </w:rPr>
    </w:lvl>
    <w:lvl w:ilvl="1" w:tplc="08090019">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A116E5"/>
    <w:multiLevelType w:val="hybridMultilevel"/>
    <w:tmpl w:val="D652B1A6"/>
    <w:lvl w:ilvl="0" w:tplc="4CDCEE3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CF087F"/>
    <w:multiLevelType w:val="hybridMultilevel"/>
    <w:tmpl w:val="5EC8B1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1"/>
  </w:num>
  <w:num w:numId="5" w16cid:durableId="1113476408">
    <w:abstractNumId w:val="15"/>
  </w:num>
  <w:num w:numId="6" w16cid:durableId="2142140862">
    <w:abstractNumId w:val="14"/>
  </w:num>
  <w:num w:numId="7" w16cid:durableId="2060398449">
    <w:abstractNumId w:val="1"/>
  </w:num>
  <w:num w:numId="8" w16cid:durableId="1191258451">
    <w:abstractNumId w:val="2"/>
  </w:num>
  <w:num w:numId="9" w16cid:durableId="1457792697">
    <w:abstractNumId w:val="10"/>
  </w:num>
  <w:num w:numId="10" w16cid:durableId="78447588">
    <w:abstractNumId w:val="13"/>
  </w:num>
  <w:num w:numId="11" w16cid:durableId="1342471444">
    <w:abstractNumId w:val="6"/>
  </w:num>
  <w:num w:numId="12" w16cid:durableId="521866661">
    <w:abstractNumId w:val="7"/>
  </w:num>
  <w:num w:numId="13" w16cid:durableId="228422474">
    <w:abstractNumId w:val="5"/>
  </w:num>
  <w:num w:numId="14" w16cid:durableId="365520384">
    <w:abstractNumId w:val="12"/>
  </w:num>
  <w:num w:numId="15" w16cid:durableId="144974457">
    <w:abstractNumId w:val="3"/>
  </w:num>
  <w:num w:numId="16" w16cid:durableId="20438252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8EE"/>
    <w:rsid w:val="00036F7C"/>
    <w:rsid w:val="000442DD"/>
    <w:rsid w:val="0007617F"/>
    <w:rsid w:val="000812B9"/>
    <w:rsid w:val="000A64A1"/>
    <w:rsid w:val="000B1AFC"/>
    <w:rsid w:val="000C5FB4"/>
    <w:rsid w:val="000E14EC"/>
    <w:rsid w:val="00114199"/>
    <w:rsid w:val="00114BBA"/>
    <w:rsid w:val="001218ED"/>
    <w:rsid w:val="001325C1"/>
    <w:rsid w:val="00143B6E"/>
    <w:rsid w:val="001605BE"/>
    <w:rsid w:val="001621FA"/>
    <w:rsid w:val="001A775A"/>
    <w:rsid w:val="00212EE5"/>
    <w:rsid w:val="002351EA"/>
    <w:rsid w:val="002579F1"/>
    <w:rsid w:val="002B230D"/>
    <w:rsid w:val="002C51C0"/>
    <w:rsid w:val="002D189F"/>
    <w:rsid w:val="002D580B"/>
    <w:rsid w:val="002D71C8"/>
    <w:rsid w:val="00307345"/>
    <w:rsid w:val="003501ED"/>
    <w:rsid w:val="00357688"/>
    <w:rsid w:val="003B6457"/>
    <w:rsid w:val="003C28B2"/>
    <w:rsid w:val="003D0DD4"/>
    <w:rsid w:val="003F093F"/>
    <w:rsid w:val="0040096B"/>
    <w:rsid w:val="00455C28"/>
    <w:rsid w:val="004A1B4C"/>
    <w:rsid w:val="004C1296"/>
    <w:rsid w:val="004D5FB0"/>
    <w:rsid w:val="00516119"/>
    <w:rsid w:val="00525051"/>
    <w:rsid w:val="00532C40"/>
    <w:rsid w:val="00562A71"/>
    <w:rsid w:val="00582F93"/>
    <w:rsid w:val="005C0FD7"/>
    <w:rsid w:val="005C1F0D"/>
    <w:rsid w:val="005C28E8"/>
    <w:rsid w:val="005E3CB9"/>
    <w:rsid w:val="005F39F4"/>
    <w:rsid w:val="005F54F5"/>
    <w:rsid w:val="006016FC"/>
    <w:rsid w:val="00637C8D"/>
    <w:rsid w:val="006867BA"/>
    <w:rsid w:val="00697B4D"/>
    <w:rsid w:val="006B5552"/>
    <w:rsid w:val="006D572E"/>
    <w:rsid w:val="00746282"/>
    <w:rsid w:val="007472D0"/>
    <w:rsid w:val="007B17E5"/>
    <w:rsid w:val="00804E06"/>
    <w:rsid w:val="008175FB"/>
    <w:rsid w:val="00830DC0"/>
    <w:rsid w:val="00870B2A"/>
    <w:rsid w:val="00887C8B"/>
    <w:rsid w:val="008B4111"/>
    <w:rsid w:val="008C4A27"/>
    <w:rsid w:val="008D5ECA"/>
    <w:rsid w:val="008E4D0A"/>
    <w:rsid w:val="008E4FC0"/>
    <w:rsid w:val="00912C68"/>
    <w:rsid w:val="0094345D"/>
    <w:rsid w:val="009642A7"/>
    <w:rsid w:val="009B13F7"/>
    <w:rsid w:val="009E49BD"/>
    <w:rsid w:val="00A5546E"/>
    <w:rsid w:val="00A711F8"/>
    <w:rsid w:val="00A76D48"/>
    <w:rsid w:val="00AB0DFB"/>
    <w:rsid w:val="00AB266B"/>
    <w:rsid w:val="00AD22A8"/>
    <w:rsid w:val="00AD6697"/>
    <w:rsid w:val="00AE6503"/>
    <w:rsid w:val="00B44499"/>
    <w:rsid w:val="00B97965"/>
    <w:rsid w:val="00BA1C97"/>
    <w:rsid w:val="00BE282C"/>
    <w:rsid w:val="00C55138"/>
    <w:rsid w:val="00CC3116"/>
    <w:rsid w:val="00D20BFC"/>
    <w:rsid w:val="00D44D52"/>
    <w:rsid w:val="00D46920"/>
    <w:rsid w:val="00D5518A"/>
    <w:rsid w:val="00DF043D"/>
    <w:rsid w:val="00E059A4"/>
    <w:rsid w:val="00E06A88"/>
    <w:rsid w:val="00E53107"/>
    <w:rsid w:val="00E74570"/>
    <w:rsid w:val="00E831D8"/>
    <w:rsid w:val="00EC76B6"/>
    <w:rsid w:val="00F519CD"/>
    <w:rsid w:val="00FA5656"/>
    <w:rsid w:val="00FC18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23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1EA"/>
    <w:rPr>
      <w:rFonts w:ascii="Aptos" w:eastAsia="Aptos" w:hAnsi="Aptos" w:cs="Times New Roman"/>
      <w14:ligatures w14:val="none"/>
    </w:rPr>
  </w:style>
  <w:style w:type="paragraph" w:styleId="Footer">
    <w:name w:val="footer"/>
    <w:basedOn w:val="Normal"/>
    <w:link w:val="FooterChar"/>
    <w:uiPriority w:val="99"/>
    <w:unhideWhenUsed/>
    <w:rsid w:val="0023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1EA"/>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ABE185-5282-49FD-AD50-DE3C93C99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8</Pages>
  <Words>1421</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Zakiullah Storay Khaliqyar (2415597)</cp:lastModifiedBy>
  <cp:revision>53</cp:revision>
  <dcterms:created xsi:type="dcterms:W3CDTF">2026-02-17T21:23:00Z</dcterms:created>
  <dcterms:modified xsi:type="dcterms:W3CDTF">2026-04-30T00:08:00Z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6256fa8c-15b5-4d05-a8ef-05cb10769466</vt:lpwstr>
  </property>
</Properties>
</file>