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4D6CA" w14:textId="77777777" w:rsidR="003C0F8D" w:rsidRDefault="003C0F8D">
      <w:pPr>
        <w:rPr>
          <w:lang w:val="en-US"/>
        </w:rPr>
      </w:pPr>
    </w:p>
    <w:p w14:paraId="5D90F14D" w14:textId="77777777" w:rsidR="007D4F34" w:rsidRPr="007D4F34" w:rsidRDefault="007D4F34" w:rsidP="007D4F34">
      <w:pPr>
        <w:rPr>
          <w:b/>
          <w:sz w:val="32"/>
          <w:szCs w:val="32"/>
          <w:lang w:val="en-US"/>
        </w:rPr>
      </w:pPr>
      <w:proofErr w:type="spellStart"/>
      <w:r w:rsidRPr="007D4F34">
        <w:rPr>
          <w:b/>
          <w:sz w:val="32"/>
          <w:szCs w:val="32"/>
          <w:lang w:val="en-US"/>
        </w:rPr>
        <w:t>Programme</w:t>
      </w:r>
      <w:proofErr w:type="spellEnd"/>
      <w:r w:rsidRPr="007D4F34">
        <w:rPr>
          <w:b/>
          <w:sz w:val="32"/>
          <w:szCs w:val="32"/>
          <w:lang w:val="en-US"/>
        </w:rPr>
        <w:t>: BA Business Management</w:t>
      </w:r>
    </w:p>
    <w:p w14:paraId="05121458" w14:textId="1C166FEE" w:rsidR="00F97900" w:rsidRDefault="007D4F34" w:rsidP="007D4F34">
      <w:pPr>
        <w:rPr>
          <w:b/>
          <w:sz w:val="32"/>
          <w:szCs w:val="32"/>
          <w:lang w:val="en-US"/>
        </w:rPr>
      </w:pPr>
      <w:r w:rsidRPr="007D4F34">
        <w:rPr>
          <w:b/>
          <w:sz w:val="32"/>
          <w:szCs w:val="32"/>
          <w:lang w:val="en-US"/>
        </w:rPr>
        <w:t>Module: Community Engagement</w:t>
      </w:r>
    </w:p>
    <w:p w14:paraId="30C1468F" w14:textId="5FD1A648" w:rsidR="009F19A3" w:rsidRPr="009F19A3" w:rsidRDefault="007D13A8" w:rsidP="007D4F34">
      <w:pPr>
        <w:rPr>
          <w:b/>
          <w:sz w:val="32"/>
          <w:szCs w:val="32"/>
        </w:rPr>
      </w:pPr>
      <w:r>
        <w:rPr>
          <w:b/>
          <w:sz w:val="32"/>
          <w:szCs w:val="32"/>
        </w:rPr>
        <w:t>Lecturer: Nadee</w:t>
      </w:r>
      <w:r w:rsidR="009F19A3">
        <w:rPr>
          <w:b/>
          <w:sz w:val="32"/>
          <w:szCs w:val="32"/>
        </w:rPr>
        <w:t>m Mirza</w:t>
      </w:r>
    </w:p>
    <w:p w14:paraId="5C232E53" w14:textId="2288BE5B" w:rsidR="007D4F34" w:rsidRPr="007D4F34" w:rsidRDefault="007D4F34" w:rsidP="007D4F34">
      <w:pPr>
        <w:rPr>
          <w:b/>
          <w:sz w:val="32"/>
          <w:szCs w:val="32"/>
          <w:lang w:val="en-US"/>
        </w:rPr>
      </w:pPr>
      <w:r w:rsidRPr="007D4F34">
        <w:rPr>
          <w:b/>
          <w:sz w:val="32"/>
          <w:szCs w:val="32"/>
          <w:lang w:val="en-US"/>
        </w:rPr>
        <w:t>Student ID:</w:t>
      </w:r>
      <w:r w:rsidR="00622A5F">
        <w:rPr>
          <w:b/>
          <w:sz w:val="32"/>
          <w:szCs w:val="32"/>
        </w:rPr>
        <w:t xml:space="preserve"> 2210990</w:t>
      </w:r>
    </w:p>
    <w:p w14:paraId="4CB50C0E" w14:textId="20171C94" w:rsidR="007D4F34" w:rsidRDefault="007D4F34" w:rsidP="007D4F34">
      <w:pPr>
        <w:rPr>
          <w:b/>
          <w:sz w:val="32"/>
          <w:szCs w:val="32"/>
          <w:lang w:val="en-US"/>
        </w:rPr>
      </w:pPr>
      <w:r w:rsidRPr="007D4F34">
        <w:rPr>
          <w:b/>
          <w:sz w:val="32"/>
          <w:szCs w:val="32"/>
          <w:lang w:val="en-US"/>
        </w:rPr>
        <w:t>Student name:</w:t>
      </w:r>
      <w:r w:rsidR="00622A5F">
        <w:rPr>
          <w:b/>
          <w:sz w:val="32"/>
          <w:szCs w:val="32"/>
        </w:rPr>
        <w:t xml:space="preserve"> Ivaylo Madzharov</w:t>
      </w:r>
    </w:p>
    <w:p w14:paraId="589C501F" w14:textId="77777777" w:rsidR="007D4F34" w:rsidRDefault="007D4F34" w:rsidP="007D4F34">
      <w:pPr>
        <w:rPr>
          <w:b/>
          <w:sz w:val="32"/>
          <w:szCs w:val="32"/>
          <w:lang w:val="en-US"/>
        </w:rPr>
      </w:pPr>
    </w:p>
    <w:p w14:paraId="7FBAA9B2" w14:textId="77777777" w:rsidR="007D4F34" w:rsidRDefault="007D4F34" w:rsidP="007D4F34">
      <w:pPr>
        <w:rPr>
          <w:b/>
          <w:sz w:val="32"/>
          <w:szCs w:val="32"/>
          <w:lang w:val="en-US"/>
        </w:rPr>
      </w:pPr>
    </w:p>
    <w:p w14:paraId="370D1C35" w14:textId="77777777" w:rsidR="007D4F34" w:rsidRDefault="007D4F34" w:rsidP="007D4F34">
      <w:pPr>
        <w:rPr>
          <w:b/>
          <w:sz w:val="32"/>
          <w:szCs w:val="32"/>
          <w:lang w:val="en-US"/>
        </w:rPr>
      </w:pPr>
    </w:p>
    <w:p w14:paraId="0CFFF18D" w14:textId="77777777" w:rsidR="007D4F34" w:rsidRDefault="007D4F34" w:rsidP="007D4F34">
      <w:pPr>
        <w:rPr>
          <w:b/>
          <w:sz w:val="32"/>
          <w:szCs w:val="32"/>
          <w:lang w:val="en-US"/>
        </w:rPr>
      </w:pPr>
    </w:p>
    <w:p w14:paraId="2F549218" w14:textId="77777777" w:rsidR="005A1DDF" w:rsidRDefault="005A1DDF" w:rsidP="007D4F34">
      <w:pPr>
        <w:rPr>
          <w:b/>
          <w:sz w:val="32"/>
          <w:szCs w:val="32"/>
          <w:lang w:val="en-US"/>
        </w:rPr>
      </w:pPr>
    </w:p>
    <w:p w14:paraId="5A7568B3" w14:textId="77777777" w:rsidR="005A1DDF" w:rsidRDefault="005A1DDF" w:rsidP="007D4F34">
      <w:pPr>
        <w:rPr>
          <w:b/>
          <w:sz w:val="32"/>
          <w:szCs w:val="32"/>
          <w:lang w:val="en-US"/>
        </w:rPr>
      </w:pPr>
    </w:p>
    <w:p w14:paraId="653E8DE4" w14:textId="77777777" w:rsidR="005A1DDF" w:rsidRDefault="005A1DDF" w:rsidP="007D4F34">
      <w:pPr>
        <w:rPr>
          <w:b/>
          <w:sz w:val="32"/>
          <w:szCs w:val="32"/>
          <w:lang w:val="en-US"/>
        </w:rPr>
      </w:pPr>
    </w:p>
    <w:p w14:paraId="2BD64F21" w14:textId="77777777" w:rsidR="005A1DDF" w:rsidRDefault="005A1DDF" w:rsidP="007D4F34">
      <w:pPr>
        <w:rPr>
          <w:b/>
          <w:sz w:val="32"/>
          <w:szCs w:val="32"/>
          <w:lang w:val="en-US"/>
        </w:rPr>
      </w:pPr>
    </w:p>
    <w:p w14:paraId="57A65CA9" w14:textId="77777777" w:rsidR="005A1DDF" w:rsidRDefault="005A1DDF" w:rsidP="007D4F34">
      <w:pPr>
        <w:rPr>
          <w:b/>
          <w:sz w:val="32"/>
          <w:szCs w:val="32"/>
          <w:lang w:val="en-US"/>
        </w:rPr>
      </w:pPr>
    </w:p>
    <w:p w14:paraId="243D97A9" w14:textId="77777777" w:rsidR="005A1DDF" w:rsidRDefault="005A1DDF" w:rsidP="007D4F34">
      <w:pPr>
        <w:rPr>
          <w:b/>
          <w:sz w:val="32"/>
          <w:szCs w:val="32"/>
          <w:lang w:val="en-US"/>
        </w:rPr>
      </w:pPr>
    </w:p>
    <w:p w14:paraId="69F0072F" w14:textId="77777777" w:rsidR="005A1DDF" w:rsidRDefault="005A1DDF" w:rsidP="007D4F34">
      <w:pPr>
        <w:rPr>
          <w:b/>
          <w:sz w:val="32"/>
          <w:szCs w:val="32"/>
          <w:lang w:val="en-US"/>
        </w:rPr>
      </w:pPr>
    </w:p>
    <w:p w14:paraId="38507948" w14:textId="77777777" w:rsidR="005A1DDF" w:rsidRDefault="005A1DDF" w:rsidP="007D4F34">
      <w:pPr>
        <w:rPr>
          <w:b/>
          <w:sz w:val="32"/>
          <w:szCs w:val="32"/>
          <w:lang w:val="en-US"/>
        </w:rPr>
      </w:pPr>
    </w:p>
    <w:p w14:paraId="02498585" w14:textId="77777777" w:rsidR="005A1DDF" w:rsidRDefault="005A1DDF" w:rsidP="007D4F34">
      <w:pPr>
        <w:rPr>
          <w:b/>
          <w:sz w:val="32"/>
          <w:szCs w:val="32"/>
          <w:lang w:val="en-US"/>
        </w:rPr>
      </w:pPr>
    </w:p>
    <w:p w14:paraId="5993E1EF" w14:textId="77777777" w:rsidR="005A1DDF" w:rsidRDefault="005A1DDF" w:rsidP="007D4F34">
      <w:pPr>
        <w:rPr>
          <w:b/>
          <w:sz w:val="32"/>
          <w:szCs w:val="32"/>
          <w:lang w:val="en-US"/>
        </w:rPr>
      </w:pPr>
    </w:p>
    <w:p w14:paraId="194F6485" w14:textId="77777777" w:rsidR="005A1DDF" w:rsidRDefault="005A1DDF" w:rsidP="007D4F34">
      <w:pPr>
        <w:rPr>
          <w:b/>
          <w:sz w:val="32"/>
          <w:szCs w:val="32"/>
          <w:lang w:val="en-US"/>
        </w:rPr>
      </w:pPr>
    </w:p>
    <w:p w14:paraId="15D012DE" w14:textId="77777777" w:rsidR="005A1DDF" w:rsidRDefault="005A1DDF" w:rsidP="007D4F34">
      <w:pPr>
        <w:rPr>
          <w:b/>
          <w:sz w:val="32"/>
          <w:szCs w:val="32"/>
          <w:lang w:val="en-US"/>
        </w:rPr>
      </w:pPr>
    </w:p>
    <w:sdt>
      <w:sdtPr>
        <w:rPr>
          <w:rFonts w:asciiTheme="minorHAnsi" w:eastAsiaTheme="minorHAnsi" w:hAnsiTheme="minorHAnsi" w:cstheme="minorBidi"/>
          <w:b w:val="0"/>
          <w:bCs w:val="0"/>
          <w:color w:val="auto"/>
          <w:sz w:val="22"/>
          <w:szCs w:val="22"/>
          <w:lang w:val="bg-BG" w:eastAsia="en-US"/>
        </w:rPr>
        <w:id w:val="-142969821"/>
        <w:docPartObj>
          <w:docPartGallery w:val="Table of Contents"/>
          <w:docPartUnique/>
        </w:docPartObj>
      </w:sdtPr>
      <w:sdtEndPr>
        <w:rPr>
          <w:noProof/>
        </w:rPr>
      </w:sdtEndPr>
      <w:sdtContent>
        <w:p w14:paraId="688C8BCC" w14:textId="77777777" w:rsidR="005A1DDF" w:rsidRDefault="005A1DDF">
          <w:pPr>
            <w:pStyle w:val="TOCHeading"/>
          </w:pPr>
        </w:p>
        <w:p w14:paraId="7D801387" w14:textId="77777777" w:rsidR="005A1DDF" w:rsidRDefault="005A1DDF">
          <w:pPr>
            <w:pStyle w:val="TOCHeading"/>
          </w:pPr>
        </w:p>
        <w:p w14:paraId="357A18F5" w14:textId="77777777" w:rsidR="005A1DDF" w:rsidRDefault="005A1DDF">
          <w:pPr>
            <w:pStyle w:val="TOCHeading"/>
          </w:pPr>
        </w:p>
        <w:p w14:paraId="4F0BF5CD" w14:textId="72DC0386" w:rsidR="005A1DDF" w:rsidRDefault="005A1DDF">
          <w:pPr>
            <w:pStyle w:val="TOCHeading"/>
          </w:pPr>
          <w:r>
            <w:t>Contents</w:t>
          </w:r>
        </w:p>
        <w:p w14:paraId="457F94E5" w14:textId="77777777" w:rsidR="005A1DDF" w:rsidRDefault="005A1DDF">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31706977" w:history="1">
            <w:r w:rsidRPr="007C7D9B">
              <w:rPr>
                <w:rStyle w:val="Hyperlink"/>
                <w:noProof/>
                <w:lang w:val="en-US"/>
              </w:rPr>
              <w:t>Introduction</w:t>
            </w:r>
            <w:r>
              <w:rPr>
                <w:noProof/>
                <w:webHidden/>
              </w:rPr>
              <w:tab/>
            </w:r>
            <w:r>
              <w:rPr>
                <w:noProof/>
                <w:webHidden/>
              </w:rPr>
              <w:fldChar w:fldCharType="begin"/>
            </w:r>
            <w:r>
              <w:rPr>
                <w:noProof/>
                <w:webHidden/>
              </w:rPr>
              <w:instrText xml:space="preserve"> PAGEREF _Toc131706977 \h </w:instrText>
            </w:r>
            <w:r>
              <w:rPr>
                <w:noProof/>
                <w:webHidden/>
              </w:rPr>
            </w:r>
            <w:r>
              <w:rPr>
                <w:noProof/>
                <w:webHidden/>
              </w:rPr>
              <w:fldChar w:fldCharType="separate"/>
            </w:r>
            <w:r>
              <w:rPr>
                <w:noProof/>
                <w:webHidden/>
              </w:rPr>
              <w:t>3</w:t>
            </w:r>
            <w:r>
              <w:rPr>
                <w:noProof/>
                <w:webHidden/>
              </w:rPr>
              <w:fldChar w:fldCharType="end"/>
            </w:r>
          </w:hyperlink>
        </w:p>
        <w:p w14:paraId="4A7FE1C5" w14:textId="77777777" w:rsidR="005A1DDF" w:rsidRDefault="00000000">
          <w:pPr>
            <w:pStyle w:val="TOC1"/>
            <w:tabs>
              <w:tab w:val="right" w:leader="dot" w:pos="9016"/>
            </w:tabs>
            <w:rPr>
              <w:rFonts w:eastAsiaTheme="minorEastAsia"/>
              <w:noProof/>
              <w:lang w:eastAsia="bg-BG"/>
            </w:rPr>
          </w:pPr>
          <w:hyperlink w:anchor="_Toc131706978" w:history="1">
            <w:r w:rsidR="005A1DDF" w:rsidRPr="007C7D9B">
              <w:rPr>
                <w:rStyle w:val="Hyperlink"/>
                <w:noProof/>
                <w:lang w:val="en-US"/>
              </w:rPr>
              <w:t>The Body</w:t>
            </w:r>
            <w:r w:rsidR="005A1DDF">
              <w:rPr>
                <w:noProof/>
                <w:webHidden/>
              </w:rPr>
              <w:tab/>
            </w:r>
            <w:r w:rsidR="005A1DDF">
              <w:rPr>
                <w:noProof/>
                <w:webHidden/>
              </w:rPr>
              <w:fldChar w:fldCharType="begin"/>
            </w:r>
            <w:r w:rsidR="005A1DDF">
              <w:rPr>
                <w:noProof/>
                <w:webHidden/>
              </w:rPr>
              <w:instrText xml:space="preserve"> PAGEREF _Toc131706978 \h </w:instrText>
            </w:r>
            <w:r w:rsidR="005A1DDF">
              <w:rPr>
                <w:noProof/>
                <w:webHidden/>
              </w:rPr>
            </w:r>
            <w:r w:rsidR="005A1DDF">
              <w:rPr>
                <w:noProof/>
                <w:webHidden/>
              </w:rPr>
              <w:fldChar w:fldCharType="separate"/>
            </w:r>
            <w:r w:rsidR="005A1DDF">
              <w:rPr>
                <w:noProof/>
                <w:webHidden/>
              </w:rPr>
              <w:t>4</w:t>
            </w:r>
            <w:r w:rsidR="005A1DDF">
              <w:rPr>
                <w:noProof/>
                <w:webHidden/>
              </w:rPr>
              <w:fldChar w:fldCharType="end"/>
            </w:r>
          </w:hyperlink>
        </w:p>
        <w:p w14:paraId="27050E78" w14:textId="77777777" w:rsidR="005A1DDF" w:rsidRDefault="00000000">
          <w:pPr>
            <w:pStyle w:val="TOC1"/>
            <w:tabs>
              <w:tab w:val="right" w:leader="dot" w:pos="9016"/>
            </w:tabs>
            <w:rPr>
              <w:rFonts w:eastAsiaTheme="minorEastAsia"/>
              <w:noProof/>
              <w:lang w:eastAsia="bg-BG"/>
            </w:rPr>
          </w:pPr>
          <w:hyperlink w:anchor="_Toc131706979" w:history="1">
            <w:r w:rsidR="005A1DDF" w:rsidRPr="007C7D9B">
              <w:rPr>
                <w:rStyle w:val="Hyperlink"/>
                <w:noProof/>
              </w:rPr>
              <w:t>Referencing list</w:t>
            </w:r>
            <w:r w:rsidR="005A1DDF">
              <w:rPr>
                <w:noProof/>
                <w:webHidden/>
              </w:rPr>
              <w:tab/>
            </w:r>
            <w:r w:rsidR="005A1DDF">
              <w:rPr>
                <w:noProof/>
                <w:webHidden/>
              </w:rPr>
              <w:fldChar w:fldCharType="begin"/>
            </w:r>
            <w:r w:rsidR="005A1DDF">
              <w:rPr>
                <w:noProof/>
                <w:webHidden/>
              </w:rPr>
              <w:instrText xml:space="preserve"> PAGEREF _Toc131706979 \h </w:instrText>
            </w:r>
            <w:r w:rsidR="005A1DDF">
              <w:rPr>
                <w:noProof/>
                <w:webHidden/>
              </w:rPr>
            </w:r>
            <w:r w:rsidR="005A1DDF">
              <w:rPr>
                <w:noProof/>
                <w:webHidden/>
              </w:rPr>
              <w:fldChar w:fldCharType="separate"/>
            </w:r>
            <w:r w:rsidR="005A1DDF">
              <w:rPr>
                <w:noProof/>
                <w:webHidden/>
              </w:rPr>
              <w:t>9</w:t>
            </w:r>
            <w:r w:rsidR="005A1DDF">
              <w:rPr>
                <w:noProof/>
                <w:webHidden/>
              </w:rPr>
              <w:fldChar w:fldCharType="end"/>
            </w:r>
          </w:hyperlink>
        </w:p>
        <w:p w14:paraId="18E1A3E0" w14:textId="0808EB83" w:rsidR="005A1DDF" w:rsidRDefault="005A1DDF">
          <w:r>
            <w:rPr>
              <w:b/>
              <w:bCs/>
              <w:noProof/>
            </w:rPr>
            <w:fldChar w:fldCharType="end"/>
          </w:r>
        </w:p>
      </w:sdtContent>
    </w:sdt>
    <w:p w14:paraId="6A708C3D" w14:textId="77777777" w:rsidR="005A1DDF" w:rsidRDefault="005A1DDF" w:rsidP="007D4F34">
      <w:pPr>
        <w:rPr>
          <w:b/>
          <w:sz w:val="32"/>
          <w:szCs w:val="32"/>
          <w:lang w:val="en-US"/>
        </w:rPr>
      </w:pPr>
    </w:p>
    <w:p w14:paraId="7AC0E5D6" w14:textId="77777777" w:rsidR="005A1DDF" w:rsidRDefault="005A1DDF" w:rsidP="007D4F34">
      <w:pPr>
        <w:rPr>
          <w:b/>
          <w:sz w:val="32"/>
          <w:szCs w:val="32"/>
          <w:lang w:val="en-US"/>
        </w:rPr>
      </w:pPr>
    </w:p>
    <w:p w14:paraId="553E2F3D" w14:textId="77777777" w:rsidR="005A1DDF" w:rsidRDefault="005A1DDF" w:rsidP="007D4F34">
      <w:pPr>
        <w:rPr>
          <w:b/>
          <w:sz w:val="32"/>
          <w:szCs w:val="32"/>
          <w:lang w:val="en-US"/>
        </w:rPr>
      </w:pPr>
    </w:p>
    <w:p w14:paraId="51E26EF6" w14:textId="77777777" w:rsidR="007D4F34" w:rsidRDefault="007D4F34" w:rsidP="007D4F34">
      <w:pPr>
        <w:rPr>
          <w:b/>
          <w:sz w:val="32"/>
          <w:szCs w:val="32"/>
          <w:lang w:val="en-US"/>
        </w:rPr>
      </w:pPr>
    </w:p>
    <w:p w14:paraId="683A419F" w14:textId="77777777" w:rsidR="005A1DDF" w:rsidRDefault="005A1DDF" w:rsidP="007D4F34">
      <w:pPr>
        <w:rPr>
          <w:b/>
          <w:sz w:val="32"/>
          <w:szCs w:val="32"/>
          <w:lang w:val="en-US"/>
        </w:rPr>
      </w:pPr>
    </w:p>
    <w:p w14:paraId="1DF4644E" w14:textId="77777777" w:rsidR="005A1DDF" w:rsidRDefault="005A1DDF" w:rsidP="007D4F34">
      <w:pPr>
        <w:rPr>
          <w:b/>
          <w:sz w:val="32"/>
          <w:szCs w:val="32"/>
          <w:lang w:val="en-US"/>
        </w:rPr>
      </w:pPr>
    </w:p>
    <w:p w14:paraId="43B8BB42" w14:textId="77777777" w:rsidR="005A1DDF" w:rsidRDefault="005A1DDF" w:rsidP="007D4F34">
      <w:pPr>
        <w:rPr>
          <w:b/>
          <w:sz w:val="32"/>
          <w:szCs w:val="32"/>
          <w:lang w:val="en-US"/>
        </w:rPr>
      </w:pPr>
    </w:p>
    <w:p w14:paraId="20F4B24A" w14:textId="77777777" w:rsidR="005A1DDF" w:rsidRDefault="005A1DDF" w:rsidP="007D4F34">
      <w:pPr>
        <w:rPr>
          <w:b/>
          <w:sz w:val="32"/>
          <w:szCs w:val="32"/>
          <w:lang w:val="en-US"/>
        </w:rPr>
      </w:pPr>
    </w:p>
    <w:p w14:paraId="66687628" w14:textId="77777777" w:rsidR="005A1DDF" w:rsidRDefault="005A1DDF" w:rsidP="007D4F34">
      <w:pPr>
        <w:rPr>
          <w:b/>
          <w:sz w:val="32"/>
          <w:szCs w:val="32"/>
          <w:lang w:val="en-US"/>
        </w:rPr>
      </w:pPr>
    </w:p>
    <w:p w14:paraId="5089BBFD" w14:textId="77777777" w:rsidR="005A1DDF" w:rsidRDefault="005A1DDF" w:rsidP="007D4F34">
      <w:pPr>
        <w:rPr>
          <w:b/>
          <w:sz w:val="32"/>
          <w:szCs w:val="32"/>
          <w:lang w:val="en-US"/>
        </w:rPr>
      </w:pPr>
    </w:p>
    <w:p w14:paraId="4EFDC27C" w14:textId="77777777" w:rsidR="005A1DDF" w:rsidRDefault="005A1DDF" w:rsidP="007D4F34">
      <w:pPr>
        <w:rPr>
          <w:b/>
          <w:sz w:val="32"/>
          <w:szCs w:val="32"/>
          <w:lang w:val="en-US"/>
        </w:rPr>
      </w:pPr>
    </w:p>
    <w:p w14:paraId="781AE643" w14:textId="77777777" w:rsidR="005A1DDF" w:rsidRDefault="005A1DDF" w:rsidP="007D4F34">
      <w:pPr>
        <w:rPr>
          <w:b/>
          <w:sz w:val="32"/>
          <w:szCs w:val="32"/>
          <w:lang w:val="en-US"/>
        </w:rPr>
      </w:pPr>
    </w:p>
    <w:p w14:paraId="3B0082AA" w14:textId="77777777" w:rsidR="005A1DDF" w:rsidRDefault="005A1DDF" w:rsidP="007D4F34">
      <w:pPr>
        <w:rPr>
          <w:b/>
          <w:sz w:val="32"/>
          <w:szCs w:val="32"/>
          <w:lang w:val="en-US"/>
        </w:rPr>
      </w:pPr>
    </w:p>
    <w:p w14:paraId="1DA18402" w14:textId="77777777" w:rsidR="005A1DDF" w:rsidRDefault="005A1DDF" w:rsidP="007D4F34">
      <w:pPr>
        <w:rPr>
          <w:b/>
          <w:sz w:val="32"/>
          <w:szCs w:val="32"/>
          <w:lang w:val="en-US"/>
        </w:rPr>
      </w:pPr>
    </w:p>
    <w:p w14:paraId="585208CE" w14:textId="77777777" w:rsidR="005A1DDF" w:rsidRDefault="005A1DDF" w:rsidP="007D4F34">
      <w:pPr>
        <w:rPr>
          <w:b/>
          <w:sz w:val="32"/>
          <w:szCs w:val="32"/>
          <w:lang w:val="en-US"/>
        </w:rPr>
      </w:pPr>
    </w:p>
    <w:p w14:paraId="5E28BCFF" w14:textId="77777777" w:rsidR="005A1DDF" w:rsidRDefault="005A1DDF" w:rsidP="007D4F34">
      <w:pPr>
        <w:rPr>
          <w:b/>
          <w:sz w:val="32"/>
          <w:szCs w:val="32"/>
          <w:lang w:val="en-US"/>
        </w:rPr>
      </w:pPr>
    </w:p>
    <w:p w14:paraId="5BE76DA2" w14:textId="77777777" w:rsidR="005A1DDF" w:rsidRDefault="005A1DDF" w:rsidP="007D4F34">
      <w:pPr>
        <w:rPr>
          <w:b/>
          <w:sz w:val="32"/>
          <w:szCs w:val="32"/>
          <w:lang w:val="en-US"/>
        </w:rPr>
      </w:pPr>
    </w:p>
    <w:p w14:paraId="5865C860" w14:textId="77777777" w:rsidR="005A1DDF" w:rsidRDefault="005A1DDF" w:rsidP="007D4F34">
      <w:pPr>
        <w:rPr>
          <w:b/>
          <w:sz w:val="32"/>
          <w:szCs w:val="32"/>
          <w:lang w:val="en-US"/>
        </w:rPr>
      </w:pPr>
    </w:p>
    <w:p w14:paraId="53C4F3A0" w14:textId="77777777" w:rsidR="005A1DDF" w:rsidRDefault="005A1DDF" w:rsidP="007D4F34">
      <w:pPr>
        <w:rPr>
          <w:b/>
          <w:sz w:val="32"/>
          <w:szCs w:val="32"/>
          <w:lang w:val="en-US"/>
        </w:rPr>
      </w:pPr>
    </w:p>
    <w:p w14:paraId="45C3186B" w14:textId="77777777" w:rsidR="005A1DDF" w:rsidRPr="007D4F34" w:rsidRDefault="005A1DDF" w:rsidP="007D4F34">
      <w:pPr>
        <w:rPr>
          <w:b/>
          <w:sz w:val="32"/>
          <w:szCs w:val="32"/>
          <w:lang w:val="en-US"/>
        </w:rPr>
      </w:pPr>
    </w:p>
    <w:p w14:paraId="76C7AACE" w14:textId="77777777" w:rsidR="007D4F34" w:rsidRDefault="007D4F34">
      <w:pPr>
        <w:rPr>
          <w:lang w:val="en-US"/>
        </w:rPr>
      </w:pPr>
    </w:p>
    <w:p w14:paraId="4B7203CF" w14:textId="3021D75C" w:rsidR="007D4F34" w:rsidRPr="005A1DDF" w:rsidRDefault="007D4F34" w:rsidP="005A1DDF">
      <w:pPr>
        <w:pStyle w:val="Heading1"/>
        <w:spacing w:line="360" w:lineRule="auto"/>
        <w:jc w:val="both"/>
        <w:rPr>
          <w:rFonts w:ascii="Arial" w:hAnsi="Arial" w:cs="Arial"/>
          <w:color w:val="FF0000"/>
          <w:sz w:val="24"/>
          <w:szCs w:val="24"/>
          <w:lang w:val="en-US"/>
        </w:rPr>
      </w:pPr>
      <w:bookmarkStart w:id="0" w:name="_Toc131706977"/>
      <w:r w:rsidRPr="005A1DDF">
        <w:rPr>
          <w:rStyle w:val="Heading1Char"/>
          <w:rFonts w:ascii="Arial" w:hAnsi="Arial" w:cs="Arial"/>
          <w:sz w:val="24"/>
          <w:szCs w:val="24"/>
          <w:lang w:val="en-US"/>
        </w:rPr>
        <w:t>Introduction</w:t>
      </w:r>
      <w:bookmarkEnd w:id="0"/>
    </w:p>
    <w:p w14:paraId="6A4DAFE8" w14:textId="41623A09" w:rsidR="00E31EB2" w:rsidRPr="005A1DDF" w:rsidRDefault="00E31EB2" w:rsidP="005A1DDF">
      <w:pPr>
        <w:spacing w:line="360" w:lineRule="auto"/>
        <w:jc w:val="both"/>
        <w:rPr>
          <w:rFonts w:ascii="Arial" w:hAnsi="Arial" w:cs="Arial"/>
          <w:color w:val="FF0000"/>
          <w:sz w:val="24"/>
          <w:szCs w:val="24"/>
          <w:lang w:val="en-US"/>
        </w:rPr>
      </w:pPr>
    </w:p>
    <w:p w14:paraId="6ED5FD05" w14:textId="63C1A11B" w:rsidR="00E31EB2" w:rsidRPr="005A1DDF" w:rsidRDefault="00E31EB2" w:rsidP="005A1DDF">
      <w:pPr>
        <w:pStyle w:val="NormalWeb"/>
        <w:spacing w:line="360" w:lineRule="auto"/>
        <w:jc w:val="both"/>
        <w:rPr>
          <w:rFonts w:ascii="Arial" w:hAnsi="Arial" w:cs="Arial"/>
          <w:color w:val="252525"/>
        </w:rPr>
      </w:pPr>
      <w:r w:rsidRPr="005A1DDF">
        <w:rPr>
          <w:rFonts w:ascii="Arial" w:hAnsi="Arial" w:cs="Arial"/>
          <w:color w:val="252525"/>
        </w:rPr>
        <w:t>Input and participation from stakeholders are important for any policy, plan, or project to reach its goals.</w:t>
      </w:r>
      <w:r w:rsidRPr="005A1DDF">
        <w:rPr>
          <w:rFonts w:ascii="Arial" w:hAnsi="Arial" w:cs="Arial"/>
          <w:color w:val="252525"/>
          <w:lang w:val="en-US"/>
        </w:rPr>
        <w:t xml:space="preserve"> </w:t>
      </w:r>
      <w:r w:rsidRPr="005A1DDF">
        <w:rPr>
          <w:rFonts w:ascii="Arial" w:hAnsi="Arial" w:cs="Arial"/>
          <w:color w:val="252525"/>
        </w:rPr>
        <w:t xml:space="preserve">For the Bromley </w:t>
      </w:r>
      <w:r w:rsidRPr="005A1DDF">
        <w:rPr>
          <w:rFonts w:ascii="Arial" w:hAnsi="Arial" w:cs="Arial"/>
          <w:color w:val="252525"/>
          <w:lang w:val="en-US"/>
        </w:rPr>
        <w:t>Council</w:t>
      </w:r>
      <w:r w:rsidRPr="005A1DDF">
        <w:rPr>
          <w:rFonts w:ascii="Arial" w:hAnsi="Arial" w:cs="Arial"/>
          <w:color w:val="252525"/>
        </w:rPr>
        <w:t xml:space="preserve"> to make decisions that meet the needs and expectations of the community it serves, it must discuss, communicate with, and strategically use input from a wide range of stakeholders.</w:t>
      </w:r>
      <w:r w:rsidRPr="005A1DDF">
        <w:rPr>
          <w:rFonts w:ascii="Arial" w:hAnsi="Arial" w:cs="Arial"/>
          <w:color w:val="252525"/>
          <w:lang w:val="en-US"/>
        </w:rPr>
        <w:t xml:space="preserve"> This research aims</w:t>
      </w:r>
      <w:r w:rsidRPr="005A1DDF">
        <w:rPr>
          <w:rFonts w:ascii="Arial" w:hAnsi="Arial" w:cs="Arial"/>
          <w:color w:val="252525"/>
        </w:rPr>
        <w:t xml:space="preserve"> to look into the methods used by the Bromley Council to consult with stakeholders, disseminate information, and strategically apply feedback.</w:t>
      </w:r>
    </w:p>
    <w:p w14:paraId="2258AA85" w14:textId="30EA6463" w:rsidR="00E31EB2" w:rsidRPr="005A1DDF" w:rsidRDefault="00E31EB2" w:rsidP="005A1DDF">
      <w:pPr>
        <w:pStyle w:val="NormalWeb"/>
        <w:spacing w:line="360" w:lineRule="auto"/>
        <w:jc w:val="both"/>
        <w:rPr>
          <w:rFonts w:ascii="Arial" w:hAnsi="Arial" w:cs="Arial"/>
          <w:color w:val="252525"/>
        </w:rPr>
      </w:pPr>
      <w:r w:rsidRPr="005A1DDF">
        <w:rPr>
          <w:rFonts w:ascii="Arial" w:hAnsi="Arial" w:cs="Arial"/>
          <w:color w:val="252525"/>
        </w:rPr>
        <w:t>The research will look at the methods currently used by the Bromley Council for communicating with and consulting with various stakeholders. The study will also examine the council's use of public input in making decisions and developing strategies. The research will look into how the council responds to stakeholder concerns and expectations, uses stakeholder feedback to shape policy choices, and monitors and shares progress with those it serves.</w:t>
      </w:r>
    </w:p>
    <w:p w14:paraId="3E9273FA" w14:textId="440A8CED" w:rsidR="00E31EB2" w:rsidRPr="005A1DDF" w:rsidRDefault="00E31EB2" w:rsidP="005A1DDF">
      <w:pPr>
        <w:pStyle w:val="NormalWeb"/>
        <w:spacing w:line="360" w:lineRule="auto"/>
        <w:jc w:val="both"/>
        <w:rPr>
          <w:rFonts w:ascii="Arial" w:hAnsi="Arial" w:cs="Arial"/>
          <w:color w:val="252525"/>
        </w:rPr>
      </w:pPr>
      <w:r w:rsidRPr="005A1DDF">
        <w:rPr>
          <w:rFonts w:ascii="Arial" w:hAnsi="Arial" w:cs="Arial"/>
          <w:color w:val="252525"/>
        </w:rPr>
        <w:t xml:space="preserve">The research will </w:t>
      </w:r>
      <w:proofErr w:type="spellStart"/>
      <w:r w:rsidRPr="005A1DDF">
        <w:rPr>
          <w:rFonts w:ascii="Arial" w:hAnsi="Arial" w:cs="Arial"/>
          <w:color w:val="252525"/>
          <w:lang w:val="en-US"/>
        </w:rPr>
        <w:t>centre</w:t>
      </w:r>
      <w:proofErr w:type="spellEnd"/>
      <w:r w:rsidRPr="005A1DDF">
        <w:rPr>
          <w:rFonts w:ascii="Arial" w:hAnsi="Arial" w:cs="Arial"/>
          <w:color w:val="252525"/>
        </w:rPr>
        <w:t xml:space="preserve"> on housing, education, and sustainability—three of the Bromley Council's top priorities. Insights into how the council can better engage with stakeholders and ensure that its policies and initiatives reflect the needs and priorities of the community will be gained through an examination of stakeholder consultation, communication, and strategic implementation of feedback in the context of these key areas.</w:t>
      </w:r>
    </w:p>
    <w:p w14:paraId="1378187D" w14:textId="77777777" w:rsidR="00E31EB2" w:rsidRPr="005A1DDF" w:rsidRDefault="00E31EB2" w:rsidP="005A1DDF">
      <w:pPr>
        <w:pStyle w:val="NormalWeb"/>
        <w:spacing w:line="360" w:lineRule="auto"/>
        <w:jc w:val="both"/>
        <w:rPr>
          <w:rFonts w:ascii="Arial" w:hAnsi="Arial" w:cs="Arial"/>
          <w:color w:val="252525"/>
        </w:rPr>
      </w:pPr>
      <w:r w:rsidRPr="005A1DDF">
        <w:rPr>
          <w:rFonts w:ascii="Arial" w:hAnsi="Arial" w:cs="Arial"/>
          <w:color w:val="252525"/>
        </w:rPr>
        <w:t>The main goal of this research is to add to what is already known about how communities and stakeholders are involved in making policy. The study's findings will help the Bromley Council improve stakeholder consultation, communication, and strategic implementation of feedback practices by pointing out both current strengths and potential trouble spots.</w:t>
      </w:r>
    </w:p>
    <w:p w14:paraId="7059548B" w14:textId="77777777" w:rsidR="00E31EB2" w:rsidRPr="005A1DDF" w:rsidRDefault="00E31EB2" w:rsidP="005A1DDF">
      <w:pPr>
        <w:spacing w:line="360" w:lineRule="auto"/>
        <w:jc w:val="both"/>
        <w:rPr>
          <w:rFonts w:ascii="Arial" w:hAnsi="Arial" w:cs="Arial"/>
          <w:color w:val="FF0000"/>
          <w:sz w:val="24"/>
          <w:szCs w:val="24"/>
          <w:lang w:val="en-US"/>
        </w:rPr>
      </w:pPr>
    </w:p>
    <w:p w14:paraId="661F5AAC" w14:textId="278FB47D" w:rsidR="007D4F34" w:rsidRPr="005A1DDF" w:rsidRDefault="007D4F34" w:rsidP="005A1DDF">
      <w:pPr>
        <w:pStyle w:val="Heading1"/>
        <w:spacing w:line="360" w:lineRule="auto"/>
        <w:jc w:val="both"/>
        <w:rPr>
          <w:rFonts w:ascii="Arial" w:hAnsi="Arial" w:cs="Arial"/>
          <w:color w:val="FF0000"/>
          <w:sz w:val="24"/>
          <w:szCs w:val="24"/>
          <w:lang w:val="en-US"/>
        </w:rPr>
      </w:pPr>
      <w:bookmarkStart w:id="1" w:name="_Toc131706978"/>
      <w:r w:rsidRPr="005A1DDF">
        <w:rPr>
          <w:rStyle w:val="Heading1Char"/>
          <w:rFonts w:ascii="Arial" w:hAnsi="Arial" w:cs="Arial"/>
          <w:sz w:val="24"/>
          <w:szCs w:val="24"/>
          <w:lang w:val="en-US"/>
        </w:rPr>
        <w:t>The Body</w:t>
      </w:r>
      <w:bookmarkEnd w:id="1"/>
    </w:p>
    <w:p w14:paraId="4E0B0100" w14:textId="17322C0D" w:rsidR="008C3C50" w:rsidRPr="005A1DDF" w:rsidRDefault="008C3C50" w:rsidP="005A1DDF">
      <w:pPr>
        <w:spacing w:line="360" w:lineRule="auto"/>
        <w:jc w:val="both"/>
        <w:rPr>
          <w:rFonts w:ascii="Arial" w:hAnsi="Arial" w:cs="Arial"/>
          <w:color w:val="FF0000"/>
          <w:sz w:val="24"/>
          <w:szCs w:val="24"/>
          <w:lang w:val="en-US"/>
        </w:rPr>
      </w:pPr>
    </w:p>
    <w:p w14:paraId="2B1A7CA2" w14:textId="5AF22FE1" w:rsidR="008C3C50" w:rsidRPr="005A1DDF" w:rsidRDefault="008C3C50" w:rsidP="005A1DDF">
      <w:pPr>
        <w:pStyle w:val="NormalWeb"/>
        <w:spacing w:line="360" w:lineRule="auto"/>
        <w:jc w:val="both"/>
        <w:rPr>
          <w:rFonts w:ascii="Arial" w:hAnsi="Arial" w:cs="Arial"/>
          <w:color w:val="252525"/>
          <w:lang w:val="en-US"/>
        </w:rPr>
      </w:pPr>
      <w:r w:rsidRPr="005A1DDF">
        <w:rPr>
          <w:rFonts w:ascii="Arial" w:hAnsi="Arial" w:cs="Arial"/>
          <w:color w:val="252525"/>
        </w:rPr>
        <w:t>Organisational effectiveness relies heavily on the principles, standards, consultation methods, stakeholder involvement, empowerment, and feedback that come from community engagement. If they are used correctly, they can improve results, build trust, and strengthen ties between businesses and the people they serve. Here we'll go into greater depth about these factors and their effects on businesses</w:t>
      </w:r>
      <w:r w:rsidRPr="005A1DDF">
        <w:rPr>
          <w:rFonts w:ascii="Arial" w:hAnsi="Arial" w:cs="Arial"/>
          <w:color w:val="252525"/>
          <w:lang w:val="en-US"/>
        </w:rPr>
        <w:t>:</w:t>
      </w:r>
    </w:p>
    <w:p w14:paraId="322C12FE" w14:textId="77777777" w:rsidR="008C3C50" w:rsidRPr="005A1DDF" w:rsidRDefault="008C3C50" w:rsidP="005A1DDF">
      <w:pPr>
        <w:pStyle w:val="NormalWeb"/>
        <w:numPr>
          <w:ilvl w:val="0"/>
          <w:numId w:val="1"/>
        </w:numPr>
        <w:spacing w:after="120" w:afterAutospacing="0" w:line="360" w:lineRule="auto"/>
        <w:ind w:left="714" w:hanging="357"/>
        <w:jc w:val="both"/>
        <w:rPr>
          <w:rFonts w:ascii="Arial" w:hAnsi="Arial" w:cs="Arial"/>
          <w:color w:val="252525"/>
        </w:rPr>
      </w:pPr>
      <w:r w:rsidRPr="005A1DDF">
        <w:rPr>
          <w:rFonts w:ascii="Arial" w:hAnsi="Arial" w:cs="Arial"/>
          <w:color w:val="252525"/>
        </w:rPr>
        <w:t>The Bromley Council wants to work with the community in an open, accountable, inclusive, respectful, and responsive way. The council knows these principles are important for building trust between partners and encouraging them to act honestly. It wants to talk to everyone involved openly, honestly, and politely.</w:t>
      </w:r>
    </w:p>
    <w:p w14:paraId="5FE16054" w14:textId="33025C86" w:rsidR="008C3C50" w:rsidRPr="005A1DDF" w:rsidRDefault="008C3C50" w:rsidP="005A1DDF">
      <w:pPr>
        <w:pStyle w:val="NormalWeb"/>
        <w:numPr>
          <w:ilvl w:val="0"/>
          <w:numId w:val="1"/>
        </w:numPr>
        <w:spacing w:after="120" w:afterAutospacing="0" w:line="360" w:lineRule="auto"/>
        <w:ind w:left="714" w:hanging="357"/>
        <w:jc w:val="both"/>
        <w:rPr>
          <w:rFonts w:ascii="Arial" w:hAnsi="Arial" w:cs="Arial"/>
          <w:color w:val="252525"/>
        </w:rPr>
      </w:pPr>
      <w:r w:rsidRPr="005A1DDF">
        <w:rPr>
          <w:rFonts w:ascii="Arial" w:hAnsi="Arial" w:cs="Arial"/>
          <w:color w:val="252525"/>
        </w:rPr>
        <w:t>follows community involvement standards like the International Association of Police (IAP2) Spectrum of Public Participation and the International Organisation for Standardisation (ISO) 26000. These rules will guide the council's efforts to involve the public and make sure they are open, honest, and helpful. The council also tells its staff how to engage and consult with stakeholders and makes sure they have the tools they need to do so successfully.</w:t>
      </w:r>
    </w:p>
    <w:p w14:paraId="64397059" w14:textId="258323D5" w:rsidR="008C3C50" w:rsidRPr="005A1DDF" w:rsidRDefault="008C3C50" w:rsidP="005A1DDF">
      <w:pPr>
        <w:pStyle w:val="NormalWeb"/>
        <w:numPr>
          <w:ilvl w:val="0"/>
          <w:numId w:val="1"/>
        </w:numPr>
        <w:spacing w:after="120" w:afterAutospacing="0" w:line="360" w:lineRule="auto"/>
        <w:ind w:left="714" w:hanging="357"/>
        <w:jc w:val="both"/>
        <w:rPr>
          <w:rFonts w:ascii="Arial" w:hAnsi="Arial" w:cs="Arial"/>
          <w:color w:val="252525"/>
        </w:rPr>
      </w:pPr>
      <w:r w:rsidRPr="005A1DDF">
        <w:rPr>
          <w:rFonts w:ascii="Arial" w:hAnsi="Arial" w:cs="Arial"/>
          <w:color w:val="252525"/>
        </w:rPr>
        <w:t>uses many different types of input tools, such as questionnaires, town halls, and web-based comment sections. These approaches are made to meet the needs of different groups in the community while also inviting participation from the general public. The council also makes sure that anyone, regardless of physical or linguistic skills, can participate in the consultations.</w:t>
      </w:r>
    </w:p>
    <w:p w14:paraId="012DBD4D" w14:textId="61E190F6" w:rsidR="008C3C50" w:rsidRPr="005A1DDF" w:rsidRDefault="008C3C50" w:rsidP="005A1DDF">
      <w:pPr>
        <w:pStyle w:val="NormalWeb"/>
        <w:numPr>
          <w:ilvl w:val="0"/>
          <w:numId w:val="1"/>
        </w:numPr>
        <w:spacing w:after="120" w:afterAutospacing="0" w:line="360" w:lineRule="auto"/>
        <w:ind w:left="714" w:hanging="357"/>
        <w:jc w:val="both"/>
        <w:rPr>
          <w:rFonts w:ascii="Arial" w:hAnsi="Arial" w:cs="Arial"/>
          <w:color w:val="252525"/>
        </w:rPr>
      </w:pPr>
      <w:r w:rsidRPr="005A1DDF">
        <w:rPr>
          <w:rFonts w:ascii="Arial" w:hAnsi="Arial" w:cs="Arial"/>
          <w:color w:val="252525"/>
        </w:rPr>
        <w:t>The Bromley Council is dedicated to making sure that all important groups are involved in all policy decisions. This means letting stakeholders know about plans and proposals, asking for their feedback, and using it in the design and production processes. The council makes decisions that fit the needs and priorities of the community by asking a wide range of people what they think.</w:t>
      </w:r>
    </w:p>
    <w:p w14:paraId="498CDA99" w14:textId="6D2CF0EB" w:rsidR="008C3C50" w:rsidRPr="005A1DDF" w:rsidRDefault="008C3C50" w:rsidP="005A1DDF">
      <w:pPr>
        <w:pStyle w:val="NormalWeb"/>
        <w:numPr>
          <w:ilvl w:val="0"/>
          <w:numId w:val="1"/>
        </w:numPr>
        <w:spacing w:after="120" w:afterAutospacing="0" w:line="360" w:lineRule="auto"/>
        <w:ind w:left="714" w:hanging="357"/>
        <w:jc w:val="both"/>
        <w:rPr>
          <w:rFonts w:ascii="Arial" w:hAnsi="Arial" w:cs="Arial"/>
          <w:color w:val="252525"/>
        </w:rPr>
      </w:pPr>
      <w:r w:rsidRPr="005A1DDF">
        <w:rPr>
          <w:rFonts w:ascii="Arial" w:hAnsi="Arial" w:cs="Arial"/>
          <w:color w:val="252525"/>
        </w:rPr>
        <w:t>makes it easier for stakeholders to take part in decision-making by building their skills, giving them training, and giving them access to resources. This is how the committee makes sure everyone involved has access to the information they need to make informed decisions.</w:t>
      </w:r>
    </w:p>
    <w:p w14:paraId="115DABF6" w14:textId="52C3DE0E" w:rsidR="008C3C50" w:rsidRPr="005A1DDF" w:rsidRDefault="008C3C50" w:rsidP="005A1DDF">
      <w:pPr>
        <w:pStyle w:val="NormalWeb"/>
        <w:numPr>
          <w:ilvl w:val="0"/>
          <w:numId w:val="1"/>
        </w:numPr>
        <w:spacing w:after="120" w:afterAutospacing="0" w:line="360" w:lineRule="auto"/>
        <w:ind w:left="714" w:hanging="357"/>
        <w:jc w:val="both"/>
        <w:rPr>
          <w:rFonts w:ascii="Arial" w:hAnsi="Arial" w:cs="Arial"/>
          <w:color w:val="252525"/>
        </w:rPr>
      </w:pPr>
      <w:r w:rsidRPr="005A1DDF">
        <w:rPr>
          <w:rFonts w:ascii="Arial" w:hAnsi="Arial" w:cs="Arial"/>
          <w:color w:val="252525"/>
        </w:rPr>
        <w:t>communicates with its constituents to let them know how their opinions were taken into account during the decision-making process. Public meetings and online comment forms are just two examples of the many ways in which this input is collected. The committee also makes sure that suggestions are taken into account during decision-making and that progress is constantly being made.</w:t>
      </w:r>
    </w:p>
    <w:p w14:paraId="04B3C40C" w14:textId="77777777" w:rsidR="008C3C50" w:rsidRPr="005A1DDF" w:rsidRDefault="008C3C50" w:rsidP="005A1DDF">
      <w:pPr>
        <w:pStyle w:val="NormalWeb"/>
        <w:spacing w:line="360" w:lineRule="auto"/>
        <w:jc w:val="both"/>
        <w:rPr>
          <w:rFonts w:ascii="Arial" w:hAnsi="Arial" w:cs="Arial"/>
          <w:color w:val="252525"/>
        </w:rPr>
      </w:pPr>
    </w:p>
    <w:p w14:paraId="519AC08D" w14:textId="724CBB21" w:rsidR="008C3C50" w:rsidRPr="005A1DDF" w:rsidRDefault="008C3C50" w:rsidP="005A1DDF">
      <w:pPr>
        <w:pStyle w:val="NormalWeb"/>
        <w:spacing w:line="360" w:lineRule="auto"/>
        <w:jc w:val="both"/>
        <w:rPr>
          <w:rFonts w:ascii="Arial" w:hAnsi="Arial" w:cs="Arial"/>
          <w:color w:val="252525"/>
        </w:rPr>
      </w:pPr>
      <w:r w:rsidRPr="005A1DDF">
        <w:rPr>
          <w:rFonts w:ascii="Arial" w:hAnsi="Arial" w:cs="Arial"/>
          <w:color w:val="252525"/>
        </w:rPr>
        <w:t>In the end, the Bromley Council makes decisions based on principles, standards, consultation methods, stakeholder participation, empowerment, and feedback. Using these tools, the council can better represent the community it serves, get support from key players, and move towards its goal of encouraging social responsibility.</w:t>
      </w:r>
    </w:p>
    <w:p w14:paraId="38D9D1CE" w14:textId="7F74B8ED" w:rsidR="008C3C50" w:rsidRPr="005A1DDF" w:rsidRDefault="008C3C50" w:rsidP="005A1DDF">
      <w:pPr>
        <w:pStyle w:val="NormalWeb"/>
        <w:spacing w:line="360" w:lineRule="auto"/>
        <w:jc w:val="both"/>
        <w:rPr>
          <w:rFonts w:ascii="Arial" w:hAnsi="Arial" w:cs="Arial"/>
          <w:color w:val="252525"/>
        </w:rPr>
      </w:pPr>
      <w:r w:rsidRPr="005A1DDF">
        <w:rPr>
          <w:rFonts w:ascii="Arial" w:hAnsi="Arial" w:cs="Arial"/>
          <w:color w:val="252525"/>
        </w:rPr>
        <w:t> </w:t>
      </w:r>
    </w:p>
    <w:p w14:paraId="3BE7619F" w14:textId="77777777" w:rsidR="008C3C50" w:rsidRPr="005A1DDF" w:rsidRDefault="008C3C50" w:rsidP="005A1DDF">
      <w:pPr>
        <w:pStyle w:val="NormalWeb"/>
        <w:spacing w:line="360" w:lineRule="auto"/>
        <w:jc w:val="both"/>
        <w:rPr>
          <w:rFonts w:ascii="Arial" w:hAnsi="Arial" w:cs="Arial"/>
          <w:color w:val="252525"/>
        </w:rPr>
      </w:pPr>
    </w:p>
    <w:p w14:paraId="17528F46" w14:textId="77777777" w:rsidR="008C3C50" w:rsidRPr="005A1DDF" w:rsidRDefault="008C3C50" w:rsidP="005A1DDF">
      <w:pPr>
        <w:pStyle w:val="NormalWeb"/>
        <w:spacing w:line="360" w:lineRule="auto"/>
        <w:jc w:val="both"/>
        <w:rPr>
          <w:rFonts w:ascii="Arial" w:hAnsi="Arial" w:cs="Arial"/>
          <w:color w:val="252525"/>
        </w:rPr>
      </w:pPr>
      <w:r w:rsidRPr="005A1DDF">
        <w:rPr>
          <w:rFonts w:ascii="Arial" w:hAnsi="Arial" w:cs="Arial"/>
          <w:color w:val="252525"/>
        </w:rPr>
        <w:t>The Bromley Council has made several plans to make sure that all engagement activities are based on the principles of stakeholder involvement, collaboration, diversity, and inclusion.</w:t>
      </w:r>
    </w:p>
    <w:p w14:paraId="284E5866" w14:textId="77777777" w:rsidR="008C3C50" w:rsidRPr="005A1DDF" w:rsidRDefault="008C3C50" w:rsidP="005A1DDF">
      <w:pPr>
        <w:pStyle w:val="NormalWeb"/>
        <w:numPr>
          <w:ilvl w:val="0"/>
          <w:numId w:val="2"/>
        </w:numPr>
        <w:spacing w:line="360" w:lineRule="auto"/>
        <w:jc w:val="both"/>
        <w:rPr>
          <w:rFonts w:ascii="Arial" w:hAnsi="Arial" w:cs="Arial"/>
          <w:color w:val="252525"/>
        </w:rPr>
      </w:pPr>
      <w:r w:rsidRPr="005A1DDF">
        <w:rPr>
          <w:rFonts w:ascii="Arial" w:hAnsi="Arial" w:cs="Arial"/>
          <w:color w:val="252525"/>
        </w:rPr>
        <w:t>The council actively tries to involve stakeholders in its decision-making processes through things like public meetings, consultation events, and online feedback forms.The Council's goal is to make these techniques available to as many people as possible so that no one is excluded because of their physical limitations, linguistic skills, or other factors.</w:t>
      </w:r>
    </w:p>
    <w:p w14:paraId="5ADEAD65" w14:textId="0258EB7A" w:rsidR="008C3C50" w:rsidRPr="005A1DDF" w:rsidRDefault="008C3C50" w:rsidP="005A1DDF">
      <w:pPr>
        <w:pStyle w:val="NormalWeb"/>
        <w:spacing w:line="360" w:lineRule="auto"/>
        <w:ind w:left="720"/>
        <w:jc w:val="both"/>
        <w:rPr>
          <w:rFonts w:ascii="Arial" w:hAnsi="Arial" w:cs="Arial"/>
          <w:color w:val="252525"/>
        </w:rPr>
      </w:pPr>
      <w:r w:rsidRPr="005A1DDF">
        <w:rPr>
          <w:rFonts w:ascii="Arial" w:hAnsi="Arial" w:cs="Arial"/>
          <w:color w:val="252525"/>
        </w:rPr>
        <w:t>In 2019, the council held a number of public meetings to get feedback from the public on its proposed local plan.All borough residents were welcome to attend, and the meetings were held in different places. The council also had an online form for feedback that more than 3,000 people filled out.</w:t>
      </w:r>
    </w:p>
    <w:p w14:paraId="371FB49C" w14:textId="6016D6CD" w:rsidR="008C3C50" w:rsidRPr="005A1DDF" w:rsidRDefault="008C3C50" w:rsidP="005A1DDF">
      <w:pPr>
        <w:pStyle w:val="NormalWeb"/>
        <w:numPr>
          <w:ilvl w:val="0"/>
          <w:numId w:val="2"/>
        </w:numPr>
        <w:spacing w:line="360" w:lineRule="auto"/>
        <w:jc w:val="both"/>
        <w:rPr>
          <w:rFonts w:ascii="Arial" w:hAnsi="Arial" w:cs="Arial"/>
          <w:color w:val="252525"/>
        </w:rPr>
      </w:pPr>
      <w:r w:rsidRPr="005A1DDF">
        <w:rPr>
          <w:rFonts w:ascii="Arial" w:hAnsi="Arial" w:cs="Arial"/>
          <w:color w:val="252525"/>
        </w:rPr>
        <w:t xml:space="preserve">The council knows that working together is the only way to complete its mission and give the public good services.The council holds co-design workshops and does targeted outreach to make sure that everyone who has an interest </w:t>
      </w:r>
      <w:r w:rsidR="005A1DDF" w:rsidRPr="005A1DDF">
        <w:rPr>
          <w:rFonts w:ascii="Arial" w:hAnsi="Arial" w:cs="Arial"/>
          <w:color w:val="252525"/>
        </w:rPr>
        <w:t>is heard and taken into account</w:t>
      </w:r>
      <w:r w:rsidR="005A1DDF" w:rsidRPr="005A1DDF">
        <w:rPr>
          <w:rFonts w:ascii="Arial" w:hAnsi="Arial" w:cs="Arial"/>
          <w:color w:val="252525"/>
          <w:lang w:val="en-US"/>
        </w:rPr>
        <w:t xml:space="preserve"> (Sheldon,2022).</w:t>
      </w:r>
    </w:p>
    <w:p w14:paraId="71BAA09B" w14:textId="590F32E1" w:rsidR="008C3C50" w:rsidRPr="005A1DDF" w:rsidRDefault="008C3C50" w:rsidP="005A1DDF">
      <w:pPr>
        <w:pStyle w:val="NormalWeb"/>
        <w:spacing w:line="360" w:lineRule="auto"/>
        <w:ind w:left="720"/>
        <w:jc w:val="both"/>
        <w:rPr>
          <w:rFonts w:ascii="Arial" w:hAnsi="Arial" w:cs="Arial"/>
          <w:color w:val="252525"/>
        </w:rPr>
      </w:pPr>
      <w:r w:rsidRPr="005A1DDF">
        <w:rPr>
          <w:rFonts w:ascii="Arial" w:hAnsi="Arial" w:cs="Arial"/>
          <w:color w:val="252525"/>
        </w:rPr>
        <w:t>In 2020, an accessibility audit tool was co-created by the council and a local disability advocacy organisation. Accessibility issues with the council's buildings and services can be pinpointed and fixed with the aid of this tool. The advocacy group offered suggestions during the tool's development to ensure it was accessible to a wide variety of people and adequately addressed their requirements.</w:t>
      </w:r>
    </w:p>
    <w:p w14:paraId="1FB03D24" w14:textId="0E17EDBC" w:rsidR="008C3C50" w:rsidRPr="005A1DDF" w:rsidRDefault="008C3C50" w:rsidP="005A1DDF">
      <w:pPr>
        <w:pStyle w:val="NormalWeb"/>
        <w:numPr>
          <w:ilvl w:val="0"/>
          <w:numId w:val="2"/>
        </w:numPr>
        <w:spacing w:line="360" w:lineRule="auto"/>
        <w:jc w:val="both"/>
        <w:rPr>
          <w:rFonts w:ascii="Arial" w:hAnsi="Arial" w:cs="Arial"/>
          <w:color w:val="252525"/>
        </w:rPr>
      </w:pPr>
      <w:r w:rsidRPr="005A1DDF">
        <w:rPr>
          <w:rFonts w:ascii="Arial" w:hAnsi="Arial" w:cs="Arial"/>
          <w:color w:val="252525"/>
        </w:rPr>
        <w:t>To make sure that the council's engagement activities are welcoming to people of all backgrounds, the council has created individualised engagement strategies. To help residents with linguistic barriers participate in council meetings, the council offers interpretation services. The council also maintains close relationships with neighbourhood organisations to ensure that their input is taken into account when making decisions.</w:t>
      </w:r>
    </w:p>
    <w:p w14:paraId="4707F866" w14:textId="77777777" w:rsidR="008C3C50" w:rsidRPr="005A1DDF" w:rsidRDefault="008C3C50" w:rsidP="005A1DDF">
      <w:pPr>
        <w:pStyle w:val="NormalWeb"/>
        <w:spacing w:line="360" w:lineRule="auto"/>
        <w:ind w:left="720"/>
        <w:jc w:val="both"/>
        <w:rPr>
          <w:rFonts w:ascii="Arial" w:hAnsi="Arial" w:cs="Arial"/>
          <w:color w:val="252525"/>
        </w:rPr>
      </w:pPr>
    </w:p>
    <w:p w14:paraId="47265808" w14:textId="77777777" w:rsidR="008C3C50" w:rsidRPr="005A1DDF" w:rsidRDefault="008C3C50" w:rsidP="005A1DDF">
      <w:pPr>
        <w:pStyle w:val="NormalWeb"/>
        <w:numPr>
          <w:ilvl w:val="0"/>
          <w:numId w:val="2"/>
        </w:numPr>
        <w:spacing w:line="360" w:lineRule="auto"/>
        <w:jc w:val="both"/>
        <w:rPr>
          <w:rFonts w:ascii="Arial" w:hAnsi="Arial" w:cs="Arial"/>
          <w:color w:val="252525"/>
        </w:rPr>
      </w:pPr>
      <w:r w:rsidRPr="005A1DDF">
        <w:rPr>
          <w:rFonts w:ascii="Arial" w:hAnsi="Arial" w:cs="Arial"/>
          <w:color w:val="252525"/>
        </w:rPr>
        <w:t>The council is dedicated to making all engagement events and spaces comfortable and accessible for all members of the community. The council has created a set of principles for public meetings, such as making sure that all attendees are treated with dignity and respect and that a wide range of viewpoints is considered and taken into account when making decisions.</w:t>
      </w:r>
    </w:p>
    <w:p w14:paraId="250C0F76" w14:textId="26E67C3F" w:rsidR="008C3C50" w:rsidRPr="005A1DDF" w:rsidRDefault="008C3C50" w:rsidP="005A1DDF">
      <w:pPr>
        <w:pStyle w:val="NormalWeb"/>
        <w:spacing w:line="360" w:lineRule="auto"/>
        <w:jc w:val="both"/>
        <w:rPr>
          <w:rFonts w:ascii="Arial" w:hAnsi="Arial" w:cs="Arial"/>
          <w:color w:val="252525"/>
          <w:lang w:val="en-US"/>
        </w:rPr>
      </w:pPr>
      <w:r w:rsidRPr="005A1DDF">
        <w:rPr>
          <w:rFonts w:ascii="Arial" w:hAnsi="Arial" w:cs="Arial"/>
          <w:color w:val="252525"/>
        </w:rPr>
        <w:t>In sum, these cases show that the Bromley Council has acted according to the principles of stakeholder involvement, collaboration, diversity, and inclusion in its engagement activities. The council can improve its connections with the public, foster greater opportunities for cooperation, and benefi</w:t>
      </w:r>
      <w:r w:rsidR="005A1DDF" w:rsidRPr="005A1DDF">
        <w:rPr>
          <w:rFonts w:ascii="Arial" w:hAnsi="Arial" w:cs="Arial"/>
          <w:color w:val="252525"/>
        </w:rPr>
        <w:t>t everyone involved by doing so</w:t>
      </w:r>
      <w:r w:rsidR="005A1DDF" w:rsidRPr="005A1DDF">
        <w:rPr>
          <w:rFonts w:ascii="Arial" w:hAnsi="Arial" w:cs="Arial"/>
          <w:color w:val="252525"/>
          <w:lang w:val="en-US"/>
        </w:rPr>
        <w:t xml:space="preserve"> (Heald,2021).</w:t>
      </w:r>
    </w:p>
    <w:p w14:paraId="7151255C" w14:textId="51133BD3" w:rsidR="008C3C50" w:rsidRPr="005A1DDF" w:rsidRDefault="008C3C50" w:rsidP="005A1DDF">
      <w:pPr>
        <w:pStyle w:val="NormalWeb"/>
        <w:spacing w:line="360" w:lineRule="auto"/>
        <w:jc w:val="both"/>
        <w:rPr>
          <w:rFonts w:ascii="Arial" w:hAnsi="Arial" w:cs="Arial"/>
          <w:color w:val="252525"/>
        </w:rPr>
      </w:pPr>
    </w:p>
    <w:p w14:paraId="69EAF2BA" w14:textId="77777777" w:rsidR="008C3C50" w:rsidRPr="005A1DDF" w:rsidRDefault="008C3C50" w:rsidP="005A1DDF">
      <w:pPr>
        <w:pStyle w:val="NormalWeb"/>
        <w:spacing w:line="360" w:lineRule="auto"/>
        <w:jc w:val="both"/>
        <w:rPr>
          <w:rFonts w:ascii="Arial" w:hAnsi="Arial" w:cs="Arial"/>
          <w:color w:val="252525"/>
        </w:rPr>
      </w:pPr>
    </w:p>
    <w:p w14:paraId="5AB9F290" w14:textId="77777777" w:rsidR="008C3C50" w:rsidRPr="005A1DDF" w:rsidRDefault="008C3C50" w:rsidP="005A1DDF">
      <w:pPr>
        <w:pStyle w:val="NormalWeb"/>
        <w:spacing w:line="360" w:lineRule="auto"/>
        <w:jc w:val="both"/>
        <w:rPr>
          <w:rFonts w:ascii="Arial" w:hAnsi="Arial" w:cs="Arial"/>
          <w:color w:val="252525"/>
        </w:rPr>
      </w:pPr>
      <w:r w:rsidRPr="005A1DDF">
        <w:rPr>
          <w:rFonts w:ascii="Arial" w:hAnsi="Arial" w:cs="Arial"/>
          <w:color w:val="252525"/>
        </w:rPr>
        <w:t>Depending on the nature of the project, programme, or endeavour, the Bromley Council's primary constituents may shift. The committee interacts with a wide variety of groups and individuals, but some of the most frequent ones are:</w:t>
      </w:r>
    </w:p>
    <w:p w14:paraId="2A9B7035" w14:textId="127DA02E" w:rsidR="008C3C50" w:rsidRPr="005A1DDF" w:rsidRDefault="008C3C50" w:rsidP="005A1DDF">
      <w:pPr>
        <w:pStyle w:val="NormalWeb"/>
        <w:numPr>
          <w:ilvl w:val="0"/>
          <w:numId w:val="4"/>
        </w:numPr>
        <w:spacing w:line="360" w:lineRule="auto"/>
        <w:jc w:val="both"/>
        <w:rPr>
          <w:rFonts w:ascii="Arial" w:hAnsi="Arial" w:cs="Arial"/>
          <w:color w:val="252525"/>
        </w:rPr>
      </w:pPr>
      <w:r w:rsidRPr="005A1DDF">
        <w:rPr>
          <w:rFonts w:ascii="Arial" w:hAnsi="Arial" w:cs="Arial"/>
          <w:color w:val="252525"/>
          <w:lang w:val="en-US"/>
        </w:rPr>
        <w:t xml:space="preserve">Residents: </w:t>
      </w:r>
      <w:r w:rsidRPr="005A1DDF">
        <w:rPr>
          <w:rFonts w:ascii="Arial" w:hAnsi="Arial" w:cs="Arial"/>
          <w:color w:val="252525"/>
        </w:rPr>
        <w:t>The council has tried to open up a dialogue with locals in a number of ways, such as through public meetings, online feedback forms, and targeted outreach. The council, for example, held a number of open sessions in 2019 to get feedback from the whole community on its preliminary local plan.All borough residents were welcome to attend, and the meetings were held in different places.</w:t>
      </w:r>
      <w:r w:rsidRPr="005A1DDF">
        <w:rPr>
          <w:rFonts w:ascii="Arial" w:hAnsi="Arial" w:cs="Arial"/>
          <w:color w:val="252525"/>
          <w:lang w:val="en-US"/>
        </w:rPr>
        <w:t xml:space="preserve"> </w:t>
      </w:r>
      <w:r w:rsidRPr="005A1DDF">
        <w:rPr>
          <w:rFonts w:ascii="Arial" w:hAnsi="Arial" w:cs="Arial"/>
          <w:color w:val="252525"/>
        </w:rPr>
        <w:t>The council has also utilised online feedback tools to solicit citizen opinion on various topics, including local planning and community services.</w:t>
      </w:r>
    </w:p>
    <w:p w14:paraId="282C5854" w14:textId="3D89DD80" w:rsidR="008C3C50" w:rsidRPr="005A1DDF" w:rsidRDefault="008C3C50" w:rsidP="005A1DDF">
      <w:pPr>
        <w:pStyle w:val="NormalWeb"/>
        <w:spacing w:line="360" w:lineRule="auto"/>
        <w:ind w:left="720"/>
        <w:jc w:val="both"/>
        <w:rPr>
          <w:rFonts w:ascii="Arial" w:hAnsi="Arial" w:cs="Arial"/>
          <w:color w:val="252525"/>
        </w:rPr>
      </w:pPr>
      <w:r w:rsidRPr="005A1DDF">
        <w:rPr>
          <w:rFonts w:ascii="Arial" w:hAnsi="Arial" w:cs="Arial"/>
          <w:color w:val="252525"/>
        </w:rPr>
        <w:t>Residents can find out about local projects, say what they think, and give feedback at public meetings or through online feedback forms, which are both good ways to get involved.Because these tools are used by so many people, the council can get feedback from a wide range of people.</w:t>
      </w:r>
    </w:p>
    <w:p w14:paraId="3BDED0EE" w14:textId="318C6FC9" w:rsidR="008C3C50" w:rsidRPr="005A1DDF" w:rsidRDefault="008C3C50" w:rsidP="005A1DDF">
      <w:pPr>
        <w:pStyle w:val="NormalWeb"/>
        <w:numPr>
          <w:ilvl w:val="0"/>
          <w:numId w:val="4"/>
        </w:numPr>
        <w:spacing w:line="360" w:lineRule="auto"/>
        <w:jc w:val="both"/>
        <w:rPr>
          <w:rFonts w:ascii="Arial" w:hAnsi="Arial" w:cs="Arial"/>
          <w:color w:val="252525"/>
        </w:rPr>
      </w:pPr>
      <w:r w:rsidRPr="005A1DDF">
        <w:rPr>
          <w:rFonts w:ascii="Arial" w:hAnsi="Arial" w:cs="Arial"/>
          <w:color w:val="252525"/>
          <w:lang w:val="en-US"/>
        </w:rPr>
        <w:t>Businesses:</w:t>
      </w:r>
      <w:r w:rsidRPr="005A1DDF">
        <w:rPr>
          <w:rFonts w:ascii="Arial" w:hAnsi="Arial" w:cs="Arial"/>
          <w:color w:val="252525"/>
        </w:rPr>
        <w:t xml:space="preserve"> The council has held business forums hosted networking events, and conducted targeted outreach to area companies. The council organises events for local companies, such as a business club, where they can meet each other, exchange ideas, and find out about council programmes. To further promote economic growth and development in the region, the council has also collaborated closely with business groups like the Bromley Town Centre Business Improvement District (BID).</w:t>
      </w:r>
    </w:p>
    <w:p w14:paraId="26E9FD74" w14:textId="160AEACF" w:rsidR="008C3C50" w:rsidRPr="005A1DDF" w:rsidRDefault="008C3C50" w:rsidP="005A1DDF">
      <w:pPr>
        <w:pStyle w:val="NormalWeb"/>
        <w:spacing w:line="360" w:lineRule="auto"/>
        <w:ind w:left="720"/>
        <w:jc w:val="both"/>
        <w:rPr>
          <w:rFonts w:ascii="Arial" w:hAnsi="Arial" w:cs="Arial"/>
          <w:color w:val="252525"/>
        </w:rPr>
      </w:pPr>
      <w:r w:rsidRPr="005A1DDF">
        <w:rPr>
          <w:rFonts w:ascii="Arial" w:hAnsi="Arial" w:cs="Arial"/>
          <w:color w:val="252525"/>
        </w:rPr>
        <w:t>Because they allow companies to meet one another, exchange ideas, and gain insight into local projects, business forums and networking events are regarded as efficient ways to interact with businesses. Because business stakeholders' priorities and interests may vary from those of other stakeholder groups, these strategies are designed to accommodate those differences.</w:t>
      </w:r>
    </w:p>
    <w:p w14:paraId="3D1863F5" w14:textId="24727DF2" w:rsidR="008C3C50" w:rsidRPr="005A1DDF" w:rsidRDefault="008C3C50" w:rsidP="005A1DDF">
      <w:pPr>
        <w:pStyle w:val="NormalWeb"/>
        <w:numPr>
          <w:ilvl w:val="0"/>
          <w:numId w:val="4"/>
        </w:numPr>
        <w:spacing w:line="360" w:lineRule="auto"/>
        <w:jc w:val="both"/>
        <w:rPr>
          <w:rFonts w:ascii="Arial" w:hAnsi="Arial" w:cs="Arial"/>
          <w:color w:val="252525"/>
        </w:rPr>
      </w:pPr>
      <w:r w:rsidRPr="005A1DDF">
        <w:rPr>
          <w:rFonts w:ascii="Arial" w:hAnsi="Arial" w:cs="Arial"/>
          <w:color w:val="252525"/>
          <w:lang w:val="en-US"/>
        </w:rPr>
        <w:t xml:space="preserve">Community groups: </w:t>
      </w:r>
      <w:r w:rsidRPr="005A1DDF">
        <w:rPr>
          <w:rFonts w:ascii="Arial" w:hAnsi="Arial" w:cs="Arial"/>
          <w:color w:val="252525"/>
        </w:rPr>
        <w:t>Charities, non-profits, and voluntary organisations are just some of the community groups that the council has collaborated with to ensure that their input is taken into account when making decisions. To get local groups' perspectives on important problems like public safety and community services, the council has hosted stakeholder workshops. The council has also collaborated with community organisations like the Bromley Disabled People's Organisation to better meet the requirements of those individuals.</w:t>
      </w:r>
    </w:p>
    <w:p w14:paraId="7DA51A13" w14:textId="275E50D1" w:rsidR="008C3C50" w:rsidRPr="005A1DDF" w:rsidRDefault="008C3C50" w:rsidP="005A1DDF">
      <w:pPr>
        <w:pStyle w:val="NormalWeb"/>
        <w:spacing w:line="360" w:lineRule="auto"/>
        <w:ind w:left="720"/>
        <w:jc w:val="both"/>
        <w:rPr>
          <w:rFonts w:ascii="Arial" w:hAnsi="Arial" w:cs="Arial"/>
          <w:color w:val="252525"/>
          <w:lang w:val="en-US"/>
        </w:rPr>
      </w:pPr>
      <w:r w:rsidRPr="005A1DDF">
        <w:rPr>
          <w:rFonts w:ascii="Arial" w:hAnsi="Arial" w:cs="Arial"/>
          <w:color w:val="252525"/>
        </w:rPr>
        <w:t>Stakeholder workshops and co-design sessions are seen as efficient ways to involve community groups in council decisions, as they give those groups a chance to voice their opinions and work together with the council on particular problems and projects. With these strategies, the committee can connect with local groups better and use</w:t>
      </w:r>
      <w:r w:rsidR="005A1DDF" w:rsidRPr="005A1DDF">
        <w:rPr>
          <w:rFonts w:ascii="Arial" w:hAnsi="Arial" w:cs="Arial"/>
          <w:color w:val="252525"/>
        </w:rPr>
        <w:t xml:space="preserve"> their ideas when making policy</w:t>
      </w:r>
      <w:r w:rsidR="005A1DDF" w:rsidRPr="005A1DDF">
        <w:rPr>
          <w:rFonts w:ascii="Arial" w:hAnsi="Arial" w:cs="Arial"/>
          <w:color w:val="252525"/>
          <w:lang w:val="en-US"/>
        </w:rPr>
        <w:t xml:space="preserve"> (Haddock,2021).</w:t>
      </w:r>
    </w:p>
    <w:p w14:paraId="5504636A" w14:textId="77777777" w:rsidR="008C3C50" w:rsidRPr="005A1DDF" w:rsidRDefault="008C3C50" w:rsidP="005A1DDF">
      <w:pPr>
        <w:pStyle w:val="NormalWeb"/>
        <w:numPr>
          <w:ilvl w:val="0"/>
          <w:numId w:val="4"/>
        </w:numPr>
        <w:spacing w:line="360" w:lineRule="auto"/>
        <w:jc w:val="both"/>
        <w:rPr>
          <w:rFonts w:ascii="Arial" w:hAnsi="Arial" w:cs="Arial"/>
          <w:color w:val="252525"/>
        </w:rPr>
      </w:pPr>
      <w:r w:rsidRPr="005A1DDF">
        <w:rPr>
          <w:rFonts w:ascii="Arial" w:hAnsi="Arial" w:cs="Arial"/>
          <w:color w:val="252525"/>
        </w:rPr>
        <w:t>Elected representatives:</w:t>
      </w:r>
      <w:r w:rsidRPr="005A1DDF">
        <w:rPr>
          <w:rFonts w:ascii="Arial" w:hAnsi="Arial" w:cs="Arial"/>
          <w:color w:val="252525"/>
          <w:lang w:val="en-US"/>
        </w:rPr>
        <w:t xml:space="preserve"> </w:t>
      </w:r>
      <w:r w:rsidRPr="005A1DDF">
        <w:rPr>
          <w:rFonts w:ascii="Arial" w:hAnsi="Arial" w:cs="Arial"/>
          <w:color w:val="252525"/>
        </w:rPr>
        <w:t>One-on-one meetings, stakeholder briefings, and frequent updates on council actions are just some of the ways the council has communicated with elected representatives like councillors and MPs. The local council regularly holds stakeholder briefings to keep council members updated on what‘s going on and get their opinions on certain problems. The council also regularly updates federal lawmakers on the status of the region's most important projects and programmes.</w:t>
      </w:r>
    </w:p>
    <w:p w14:paraId="3A0D25DE" w14:textId="10096F6D" w:rsidR="008C3C50" w:rsidRPr="005A1DDF" w:rsidRDefault="008C3C50" w:rsidP="005A1DDF">
      <w:pPr>
        <w:pStyle w:val="NormalWeb"/>
        <w:spacing w:line="360" w:lineRule="auto"/>
        <w:ind w:left="720"/>
        <w:jc w:val="both"/>
        <w:rPr>
          <w:rFonts w:ascii="Arial" w:hAnsi="Arial" w:cs="Arial"/>
          <w:color w:val="252525"/>
        </w:rPr>
      </w:pPr>
      <w:r w:rsidRPr="005A1DDF">
        <w:rPr>
          <w:rFonts w:ascii="Arial" w:hAnsi="Arial" w:cs="Arial"/>
          <w:color w:val="252525"/>
        </w:rPr>
        <w:t>One-on-one meetings and stakeholder briefings are good ways for the council to talk to elected representatives because they allow the council to share information, get feedback, and build relationships with these influential people. The council can use these procedures to make sure their representatives know about local projects and have their input considered.</w:t>
      </w:r>
    </w:p>
    <w:p w14:paraId="25728BD1" w14:textId="77777777" w:rsidR="008C3C50" w:rsidRPr="005A1DDF" w:rsidRDefault="008C3C50" w:rsidP="005A1DDF">
      <w:pPr>
        <w:pStyle w:val="NormalWeb"/>
        <w:spacing w:line="360" w:lineRule="auto"/>
        <w:jc w:val="both"/>
        <w:rPr>
          <w:rFonts w:ascii="Arial" w:hAnsi="Arial" w:cs="Arial"/>
          <w:color w:val="252525"/>
        </w:rPr>
      </w:pPr>
      <w:r w:rsidRPr="005A1DDF">
        <w:rPr>
          <w:rFonts w:ascii="Arial" w:hAnsi="Arial" w:cs="Arial"/>
          <w:color w:val="252525"/>
        </w:rPr>
        <w:t> </w:t>
      </w:r>
    </w:p>
    <w:p w14:paraId="366AA66B" w14:textId="4E6FE35B" w:rsidR="008C3C50" w:rsidRPr="005A1DDF" w:rsidRDefault="008C3C50" w:rsidP="005A1DDF">
      <w:pPr>
        <w:pStyle w:val="NormalWeb"/>
        <w:spacing w:line="360" w:lineRule="auto"/>
        <w:jc w:val="both"/>
        <w:rPr>
          <w:rFonts w:ascii="Arial" w:hAnsi="Arial" w:cs="Arial"/>
          <w:color w:val="252525"/>
        </w:rPr>
      </w:pPr>
      <w:r w:rsidRPr="005A1DDF">
        <w:rPr>
          <w:rFonts w:ascii="Arial" w:hAnsi="Arial" w:cs="Arial"/>
          <w:color w:val="252525"/>
        </w:rPr>
        <w:t>Taken together, these cases show how the Bromley Council has used a variety of engagement strategies to communicate with locals, companies, community organisations, and government officials. The council can improve its relationships with these groups, leading to more cooperation and work.</w:t>
      </w:r>
    </w:p>
    <w:p w14:paraId="347F3A60" w14:textId="4C58A516" w:rsidR="008C3C50" w:rsidRPr="005A1DDF" w:rsidRDefault="008C3C50" w:rsidP="005A1DDF">
      <w:pPr>
        <w:pStyle w:val="NormalWeb"/>
        <w:spacing w:line="360" w:lineRule="auto"/>
        <w:jc w:val="both"/>
        <w:rPr>
          <w:rFonts w:ascii="Arial" w:hAnsi="Arial" w:cs="Arial"/>
          <w:color w:val="252525"/>
          <w:lang w:val="en-US"/>
        </w:rPr>
      </w:pPr>
      <w:r w:rsidRPr="005A1DDF">
        <w:rPr>
          <w:rFonts w:ascii="Arial" w:hAnsi="Arial" w:cs="Arial"/>
          <w:color w:val="252525"/>
        </w:rPr>
        <w:t xml:space="preserve">The Bromley Council uses a variety of strategies to make sure that each stakeholder group's needs and preferences are met. Everyone can achieve their goals if the government takes the time to get to know its constituents </w:t>
      </w:r>
      <w:r w:rsidR="005A1DDF" w:rsidRPr="005A1DDF">
        <w:rPr>
          <w:rFonts w:ascii="Arial" w:hAnsi="Arial" w:cs="Arial"/>
          <w:color w:val="252525"/>
        </w:rPr>
        <w:t>and incorporates their feedback</w:t>
      </w:r>
      <w:r w:rsidR="005A1DDF" w:rsidRPr="005A1DDF">
        <w:rPr>
          <w:rFonts w:ascii="Arial" w:hAnsi="Arial" w:cs="Arial"/>
          <w:color w:val="252525"/>
          <w:lang w:val="en-US"/>
        </w:rPr>
        <w:t xml:space="preserve"> (Fancourt,2021).</w:t>
      </w:r>
    </w:p>
    <w:p w14:paraId="0FEF571C" w14:textId="77777777" w:rsidR="008C3C50" w:rsidRPr="005A1DDF" w:rsidRDefault="008C3C50" w:rsidP="005A1DDF">
      <w:pPr>
        <w:pStyle w:val="NormalWeb"/>
        <w:spacing w:line="360" w:lineRule="auto"/>
        <w:jc w:val="both"/>
        <w:rPr>
          <w:rFonts w:ascii="Arial" w:hAnsi="Arial" w:cs="Arial"/>
          <w:color w:val="252525"/>
        </w:rPr>
      </w:pPr>
      <w:r w:rsidRPr="005A1DDF">
        <w:rPr>
          <w:rFonts w:ascii="Arial" w:hAnsi="Arial" w:cs="Arial"/>
          <w:color w:val="252525"/>
        </w:rPr>
        <w:t> </w:t>
      </w:r>
    </w:p>
    <w:p w14:paraId="7AD0BA66" w14:textId="77777777" w:rsidR="008C3C50" w:rsidRPr="005A1DDF" w:rsidRDefault="008C3C50" w:rsidP="005A1DDF">
      <w:pPr>
        <w:spacing w:line="360" w:lineRule="auto"/>
        <w:jc w:val="both"/>
        <w:rPr>
          <w:rFonts w:ascii="Arial" w:hAnsi="Arial" w:cs="Arial"/>
          <w:color w:val="FF0000"/>
          <w:sz w:val="24"/>
          <w:szCs w:val="24"/>
          <w:lang w:val="en-US"/>
        </w:rPr>
      </w:pPr>
    </w:p>
    <w:p w14:paraId="32801752" w14:textId="5174FD27" w:rsidR="007D4F34" w:rsidRPr="005A1DDF" w:rsidRDefault="007D4F34" w:rsidP="005A1DDF">
      <w:pPr>
        <w:spacing w:line="360" w:lineRule="auto"/>
        <w:jc w:val="both"/>
        <w:rPr>
          <w:rFonts w:ascii="Arial" w:hAnsi="Arial" w:cs="Arial"/>
          <w:color w:val="FF0000"/>
          <w:sz w:val="24"/>
          <w:szCs w:val="24"/>
          <w:lang w:val="en-US"/>
        </w:rPr>
      </w:pPr>
      <w:r w:rsidRPr="005A1DDF">
        <w:rPr>
          <w:rFonts w:ascii="Arial" w:hAnsi="Arial" w:cs="Arial"/>
          <w:sz w:val="24"/>
          <w:szCs w:val="24"/>
          <w:lang w:val="en-US"/>
        </w:rPr>
        <w:t xml:space="preserve">• </w:t>
      </w:r>
      <w:r w:rsidRPr="005A1DDF">
        <w:rPr>
          <w:rStyle w:val="Heading1Char"/>
          <w:rFonts w:ascii="Arial" w:hAnsi="Arial" w:cs="Arial"/>
          <w:sz w:val="24"/>
          <w:szCs w:val="24"/>
        </w:rPr>
        <w:t>Conclusion</w:t>
      </w:r>
      <w:r w:rsidR="005A1DDF" w:rsidRPr="005A1DDF">
        <w:rPr>
          <w:rStyle w:val="Heading1Char"/>
          <w:rFonts w:ascii="Arial" w:hAnsi="Arial" w:cs="Arial"/>
          <w:sz w:val="24"/>
          <w:szCs w:val="24"/>
        </w:rPr>
        <w:t xml:space="preserve"> </w:t>
      </w:r>
    </w:p>
    <w:p w14:paraId="611F7F22" w14:textId="77777777" w:rsidR="004B1BE2" w:rsidRPr="005A1DDF" w:rsidRDefault="004B1BE2" w:rsidP="005A1DDF">
      <w:pPr>
        <w:pStyle w:val="NormalWeb"/>
        <w:spacing w:line="360" w:lineRule="auto"/>
        <w:jc w:val="both"/>
        <w:rPr>
          <w:rFonts w:ascii="Arial" w:hAnsi="Arial" w:cs="Arial"/>
          <w:color w:val="252525"/>
        </w:rPr>
      </w:pPr>
      <w:r w:rsidRPr="005A1DDF">
        <w:rPr>
          <w:rFonts w:ascii="Arial" w:hAnsi="Arial" w:cs="Arial"/>
          <w:color w:val="252525"/>
        </w:rPr>
        <w:t>The Bromley Council has worked with residents, businesses, community groups, and elected officials through different methods. The council has used public meetings, stakeholder briefings, online feedback forms, stakeholder workshops, business forums, and co-design sessions to meet the needs and desires of each stakeholder group. These methods have led to better results because they encourage collaboration, strengthen relationships between stakeholders, and get input from many different people.</w:t>
      </w:r>
    </w:p>
    <w:p w14:paraId="105D36B0" w14:textId="77777777" w:rsidR="004B1BE2" w:rsidRPr="005A1DDF" w:rsidRDefault="004B1BE2" w:rsidP="005A1DDF">
      <w:pPr>
        <w:pStyle w:val="NormalWeb"/>
        <w:spacing w:line="360" w:lineRule="auto"/>
        <w:jc w:val="both"/>
        <w:rPr>
          <w:rFonts w:ascii="Arial" w:hAnsi="Arial" w:cs="Arial"/>
          <w:color w:val="252525"/>
        </w:rPr>
      </w:pPr>
      <w:r w:rsidRPr="005A1DDF">
        <w:rPr>
          <w:rFonts w:ascii="Arial" w:hAnsi="Arial" w:cs="Arial"/>
          <w:color w:val="252525"/>
        </w:rPr>
        <w:t>Accordingly, the Bromley Council should prioritise stakeholder input and integrate it into all decision-making processes. To increase stakeholder involvement and accessibility, the council should consider using social media outreach, citizen juries, and digital tools. The council should also support diversity and inclusion in its engagement efforts to ensure that all stakeholders, notably marginalised ones, are heard.</w:t>
      </w:r>
    </w:p>
    <w:p w14:paraId="6307B0AA" w14:textId="77777777" w:rsidR="004B1BE2" w:rsidRPr="005A1DDF" w:rsidRDefault="004B1BE2" w:rsidP="005A1DDF">
      <w:pPr>
        <w:pStyle w:val="NormalWeb"/>
        <w:spacing w:line="360" w:lineRule="auto"/>
        <w:jc w:val="both"/>
        <w:rPr>
          <w:rFonts w:ascii="Arial" w:hAnsi="Arial" w:cs="Arial"/>
          <w:color w:val="252525"/>
        </w:rPr>
      </w:pPr>
      <w:r w:rsidRPr="005A1DDF">
        <w:rPr>
          <w:rFonts w:ascii="Arial" w:hAnsi="Arial" w:cs="Arial"/>
          <w:color w:val="252525"/>
        </w:rPr>
        <w:t>By prioritising stakeholder engagement, adopting new and innovative engagement methods, and promoting diversity and inclusion, the Bromley Council can improve transparency, relationships, and community outcomes.</w:t>
      </w:r>
    </w:p>
    <w:p w14:paraId="39114279" w14:textId="77777777" w:rsidR="004B1BE2" w:rsidRPr="005A1DDF" w:rsidRDefault="004B1BE2" w:rsidP="005A1DDF">
      <w:pPr>
        <w:pStyle w:val="NormalWeb"/>
        <w:spacing w:line="360" w:lineRule="auto"/>
        <w:jc w:val="both"/>
        <w:rPr>
          <w:rFonts w:ascii="Arial" w:hAnsi="Arial" w:cs="Arial"/>
          <w:color w:val="252525"/>
        </w:rPr>
      </w:pPr>
      <w:r w:rsidRPr="005A1DDF">
        <w:rPr>
          <w:rFonts w:ascii="Arial" w:hAnsi="Arial" w:cs="Arial"/>
          <w:color w:val="252525"/>
        </w:rPr>
        <w:t>Examples of the recommendations:</w:t>
      </w:r>
    </w:p>
    <w:p w14:paraId="662FF831" w14:textId="5412C4D1" w:rsidR="004B1BE2" w:rsidRPr="005A1DDF" w:rsidRDefault="004B1BE2" w:rsidP="005A1DDF">
      <w:pPr>
        <w:pStyle w:val="NormalWeb"/>
        <w:numPr>
          <w:ilvl w:val="0"/>
          <w:numId w:val="4"/>
        </w:numPr>
        <w:spacing w:line="360" w:lineRule="auto"/>
        <w:jc w:val="both"/>
        <w:rPr>
          <w:rFonts w:ascii="Arial" w:hAnsi="Arial" w:cs="Arial"/>
          <w:color w:val="252525"/>
        </w:rPr>
      </w:pPr>
      <w:r w:rsidRPr="005A1DDF">
        <w:rPr>
          <w:rFonts w:ascii="Arial" w:hAnsi="Arial" w:cs="Arial"/>
          <w:color w:val="252525"/>
        </w:rPr>
        <w:t>New engagement methods: The Bromley Council could use social media outreach to reach residents who don't attend public meetings or fill out online input forms. Social media lets the council reach more people, share details in real-time, and get feedback through comments and direct messages. The council could use social media to promote new projects or solicit feedback.</w:t>
      </w:r>
    </w:p>
    <w:p w14:paraId="595160A4" w14:textId="6F6319D1" w:rsidR="004B1BE2" w:rsidRPr="005A1DDF" w:rsidRDefault="004B1BE2" w:rsidP="005A1DDF">
      <w:pPr>
        <w:pStyle w:val="NormalWeb"/>
        <w:numPr>
          <w:ilvl w:val="0"/>
          <w:numId w:val="4"/>
        </w:numPr>
        <w:spacing w:line="360" w:lineRule="auto"/>
        <w:jc w:val="both"/>
        <w:rPr>
          <w:rFonts w:ascii="Arial" w:hAnsi="Arial" w:cs="Arial"/>
          <w:color w:val="252525"/>
        </w:rPr>
      </w:pPr>
      <w:r w:rsidRPr="005A1DDF">
        <w:rPr>
          <w:rFonts w:ascii="Arial" w:hAnsi="Arial" w:cs="Arial"/>
          <w:color w:val="252525"/>
        </w:rPr>
        <w:t>Promoting variety and inclusion: The Bromley Council could ensure its engagement efforts include all stakeholders, including marginalised or underrepresented groups. The council could work with diverse community groups to provide translation services or other accommodations for stakeholders with limited English skills or other accessibility needs. This would guarantee citizen participation in decision-making.</w:t>
      </w:r>
    </w:p>
    <w:p w14:paraId="21F5628D" w14:textId="6B645BA2" w:rsidR="004B1BE2" w:rsidRPr="005A1DDF" w:rsidRDefault="004B1BE2" w:rsidP="005A1DDF">
      <w:pPr>
        <w:pStyle w:val="NormalWeb"/>
        <w:numPr>
          <w:ilvl w:val="0"/>
          <w:numId w:val="4"/>
        </w:numPr>
        <w:spacing w:line="360" w:lineRule="auto"/>
        <w:jc w:val="both"/>
        <w:rPr>
          <w:rFonts w:ascii="Arial" w:hAnsi="Arial" w:cs="Arial"/>
          <w:color w:val="252525"/>
        </w:rPr>
      </w:pPr>
      <w:r w:rsidRPr="005A1DDF">
        <w:rPr>
          <w:rFonts w:ascii="Arial" w:hAnsi="Arial" w:cs="Arial"/>
          <w:color w:val="252525"/>
        </w:rPr>
        <w:t>Stakeholder engagement in decision-making: The Bromley Council could integrate stakeholder engagement into all decision-making processes, from planning to execution and assessment. This ensures stakeholders' input is considered in decisions that impact them. The council could host stakeholder workshops or co-design sessions to involve stakeholders in new</w:t>
      </w:r>
      <w:r w:rsidR="005A1DDF" w:rsidRPr="005A1DDF">
        <w:rPr>
          <w:rFonts w:ascii="Arial" w:hAnsi="Arial" w:cs="Arial"/>
          <w:color w:val="252525"/>
        </w:rPr>
        <w:t xml:space="preserve"> initiative planning and design</w:t>
      </w:r>
      <w:r w:rsidR="005A1DDF" w:rsidRPr="005A1DDF">
        <w:rPr>
          <w:rFonts w:ascii="Arial" w:hAnsi="Arial" w:cs="Arial"/>
          <w:color w:val="252525"/>
          <w:lang w:val="en-US"/>
        </w:rPr>
        <w:t xml:space="preserve"> (Benzeval,2021).</w:t>
      </w:r>
    </w:p>
    <w:p w14:paraId="5DD26F12" w14:textId="77777777" w:rsidR="004B1BE2" w:rsidRPr="005A1DDF" w:rsidRDefault="004B1BE2" w:rsidP="005A1DDF">
      <w:pPr>
        <w:pStyle w:val="NormalWeb"/>
        <w:spacing w:line="360" w:lineRule="auto"/>
        <w:jc w:val="both"/>
        <w:rPr>
          <w:rFonts w:ascii="Arial" w:hAnsi="Arial" w:cs="Arial"/>
          <w:color w:val="252525"/>
        </w:rPr>
      </w:pPr>
      <w:r w:rsidRPr="005A1DDF">
        <w:rPr>
          <w:rFonts w:ascii="Arial" w:hAnsi="Arial" w:cs="Arial"/>
          <w:color w:val="252525"/>
        </w:rPr>
        <w:t>These suggestions can improve Bromley Council engagement, stakeholder participation, and community outcomes.</w:t>
      </w:r>
    </w:p>
    <w:p w14:paraId="66608050" w14:textId="77777777" w:rsidR="004B1BE2" w:rsidRPr="005A1DDF" w:rsidRDefault="004B1BE2" w:rsidP="005A1DDF">
      <w:pPr>
        <w:spacing w:line="360" w:lineRule="auto"/>
        <w:jc w:val="both"/>
        <w:rPr>
          <w:rFonts w:ascii="Arial" w:hAnsi="Arial" w:cs="Arial"/>
          <w:color w:val="FF0000"/>
          <w:sz w:val="24"/>
          <w:szCs w:val="24"/>
          <w:lang w:val="en-US"/>
        </w:rPr>
      </w:pPr>
    </w:p>
    <w:p w14:paraId="7F376DD2" w14:textId="77777777" w:rsidR="005A1DDF" w:rsidRPr="005A1DDF" w:rsidRDefault="005A1DDF" w:rsidP="005A1DDF">
      <w:pPr>
        <w:pStyle w:val="Heading1"/>
        <w:spacing w:line="360" w:lineRule="auto"/>
        <w:jc w:val="both"/>
        <w:rPr>
          <w:rFonts w:ascii="Arial" w:hAnsi="Arial" w:cs="Arial"/>
          <w:sz w:val="24"/>
          <w:szCs w:val="24"/>
          <w:lang w:val="en-US"/>
        </w:rPr>
      </w:pPr>
    </w:p>
    <w:p w14:paraId="0C7D1CCF" w14:textId="77777777" w:rsidR="005A1DDF" w:rsidRPr="005A1DDF" w:rsidRDefault="005A1DDF" w:rsidP="005A1DDF">
      <w:pPr>
        <w:pStyle w:val="Heading1"/>
        <w:spacing w:line="360" w:lineRule="auto"/>
        <w:jc w:val="both"/>
        <w:rPr>
          <w:rFonts w:ascii="Arial" w:hAnsi="Arial" w:cs="Arial"/>
          <w:sz w:val="24"/>
          <w:szCs w:val="24"/>
          <w:lang w:val="en-US"/>
        </w:rPr>
      </w:pPr>
    </w:p>
    <w:p w14:paraId="36C6ED11" w14:textId="77777777" w:rsidR="005A1DDF" w:rsidRPr="005A1DDF" w:rsidRDefault="005A1DDF" w:rsidP="005A1DDF">
      <w:pPr>
        <w:pStyle w:val="Heading1"/>
        <w:spacing w:line="360" w:lineRule="auto"/>
        <w:jc w:val="both"/>
        <w:rPr>
          <w:rFonts w:ascii="Arial" w:hAnsi="Arial" w:cs="Arial"/>
          <w:sz w:val="24"/>
          <w:szCs w:val="24"/>
          <w:lang w:val="en-US"/>
        </w:rPr>
      </w:pPr>
    </w:p>
    <w:p w14:paraId="0881840A" w14:textId="77777777" w:rsidR="005A1DDF" w:rsidRPr="005A1DDF" w:rsidRDefault="005A1DDF" w:rsidP="005A1DDF">
      <w:pPr>
        <w:pStyle w:val="Heading1"/>
        <w:spacing w:line="360" w:lineRule="auto"/>
        <w:jc w:val="both"/>
        <w:rPr>
          <w:rFonts w:ascii="Arial" w:hAnsi="Arial" w:cs="Arial"/>
          <w:sz w:val="24"/>
          <w:szCs w:val="24"/>
          <w:lang w:val="en-US"/>
        </w:rPr>
      </w:pPr>
    </w:p>
    <w:p w14:paraId="6BB32575" w14:textId="77777777" w:rsidR="005A1DDF" w:rsidRPr="005A1DDF" w:rsidRDefault="005A1DDF" w:rsidP="005A1DDF">
      <w:pPr>
        <w:pStyle w:val="Heading1"/>
        <w:spacing w:line="360" w:lineRule="auto"/>
        <w:jc w:val="both"/>
        <w:rPr>
          <w:rFonts w:ascii="Arial" w:hAnsi="Arial" w:cs="Arial"/>
          <w:sz w:val="24"/>
          <w:szCs w:val="24"/>
          <w:lang w:val="en-US"/>
        </w:rPr>
      </w:pPr>
    </w:p>
    <w:p w14:paraId="281C2CAC" w14:textId="77777777" w:rsidR="005A1DDF" w:rsidRPr="005A1DDF" w:rsidRDefault="005A1DDF" w:rsidP="005A1DDF">
      <w:pPr>
        <w:spacing w:line="360" w:lineRule="auto"/>
        <w:jc w:val="both"/>
        <w:rPr>
          <w:rFonts w:ascii="Arial" w:hAnsi="Arial" w:cs="Arial"/>
          <w:sz w:val="24"/>
          <w:szCs w:val="24"/>
          <w:lang w:val="en-US"/>
        </w:rPr>
      </w:pPr>
    </w:p>
    <w:p w14:paraId="5BEA88C4" w14:textId="77777777" w:rsidR="005A1DDF" w:rsidRPr="005A1DDF" w:rsidRDefault="005A1DDF" w:rsidP="005A1DDF">
      <w:pPr>
        <w:spacing w:line="360" w:lineRule="auto"/>
        <w:jc w:val="both"/>
        <w:rPr>
          <w:rFonts w:ascii="Arial" w:hAnsi="Arial" w:cs="Arial"/>
          <w:sz w:val="24"/>
          <w:szCs w:val="24"/>
          <w:lang w:val="en-US"/>
        </w:rPr>
      </w:pPr>
    </w:p>
    <w:p w14:paraId="4F8DAF94" w14:textId="77777777" w:rsidR="005A1DDF" w:rsidRPr="005A1DDF" w:rsidRDefault="005A1DDF" w:rsidP="005A1DDF">
      <w:pPr>
        <w:spacing w:line="360" w:lineRule="auto"/>
        <w:jc w:val="both"/>
        <w:rPr>
          <w:rFonts w:ascii="Arial" w:hAnsi="Arial" w:cs="Arial"/>
          <w:sz w:val="24"/>
          <w:szCs w:val="24"/>
          <w:lang w:val="en-US"/>
        </w:rPr>
      </w:pPr>
    </w:p>
    <w:p w14:paraId="09959B95" w14:textId="77777777" w:rsidR="005A1DDF" w:rsidRPr="005A1DDF" w:rsidRDefault="005A1DDF" w:rsidP="005A1DDF">
      <w:pPr>
        <w:spacing w:line="360" w:lineRule="auto"/>
        <w:jc w:val="both"/>
        <w:rPr>
          <w:rFonts w:ascii="Arial" w:hAnsi="Arial" w:cs="Arial"/>
          <w:sz w:val="24"/>
          <w:szCs w:val="24"/>
          <w:lang w:val="en-US"/>
        </w:rPr>
      </w:pPr>
    </w:p>
    <w:p w14:paraId="4B7E5C4C" w14:textId="77777777" w:rsidR="005A1DDF" w:rsidRPr="005A1DDF" w:rsidRDefault="005A1DDF" w:rsidP="005A1DDF">
      <w:pPr>
        <w:spacing w:line="360" w:lineRule="auto"/>
        <w:jc w:val="both"/>
        <w:rPr>
          <w:rFonts w:ascii="Arial" w:hAnsi="Arial" w:cs="Arial"/>
          <w:sz w:val="24"/>
          <w:szCs w:val="24"/>
          <w:lang w:val="en-US"/>
        </w:rPr>
      </w:pPr>
    </w:p>
    <w:p w14:paraId="10208F8C" w14:textId="01F3E39F" w:rsidR="005A1DDF" w:rsidRPr="005A1DDF" w:rsidRDefault="007D4F34" w:rsidP="005A1DDF">
      <w:pPr>
        <w:pStyle w:val="Heading1"/>
        <w:spacing w:line="360" w:lineRule="auto"/>
        <w:jc w:val="both"/>
        <w:rPr>
          <w:rFonts w:ascii="Arial" w:hAnsi="Arial" w:cs="Arial"/>
          <w:sz w:val="24"/>
          <w:szCs w:val="24"/>
        </w:rPr>
      </w:pPr>
      <w:bookmarkStart w:id="2" w:name="_Toc131706979"/>
      <w:r w:rsidRPr="005A1DDF">
        <w:rPr>
          <w:rFonts w:ascii="Arial" w:hAnsi="Arial" w:cs="Arial"/>
          <w:sz w:val="24"/>
          <w:szCs w:val="24"/>
        </w:rPr>
        <w:t>Referencing list</w:t>
      </w:r>
      <w:bookmarkEnd w:id="2"/>
    </w:p>
    <w:p w14:paraId="046FF1E1" w14:textId="77777777" w:rsidR="005A1DDF" w:rsidRPr="005A1DDF" w:rsidRDefault="005A1DDF" w:rsidP="005A1DDF">
      <w:pPr>
        <w:spacing w:line="360" w:lineRule="auto"/>
        <w:jc w:val="both"/>
        <w:rPr>
          <w:rFonts w:ascii="Arial" w:hAnsi="Arial" w:cs="Arial"/>
          <w:sz w:val="24"/>
          <w:szCs w:val="24"/>
          <w:lang w:val="en-US"/>
        </w:rPr>
      </w:pPr>
    </w:p>
    <w:p w14:paraId="7FE7346C" w14:textId="77777777" w:rsidR="005A1DDF" w:rsidRPr="005A1DDF" w:rsidRDefault="005A1DDF" w:rsidP="005A1DDF">
      <w:pPr>
        <w:spacing w:line="360" w:lineRule="auto"/>
        <w:jc w:val="both"/>
        <w:rPr>
          <w:rFonts w:ascii="Arial" w:hAnsi="Arial" w:cs="Arial"/>
          <w:sz w:val="24"/>
          <w:szCs w:val="24"/>
          <w:lang w:val="en-US"/>
        </w:rPr>
      </w:pPr>
      <w:r w:rsidRPr="005A1DDF">
        <w:rPr>
          <w:rFonts w:ascii="Arial" w:hAnsi="Arial" w:cs="Arial"/>
          <w:sz w:val="24"/>
          <w:szCs w:val="24"/>
          <w:lang w:val="en-US"/>
        </w:rPr>
        <w:t xml:space="preserve">Borek, A.J., </w:t>
      </w:r>
      <w:proofErr w:type="spellStart"/>
      <w:r w:rsidRPr="005A1DDF">
        <w:rPr>
          <w:rFonts w:ascii="Arial" w:hAnsi="Arial" w:cs="Arial"/>
          <w:sz w:val="24"/>
          <w:szCs w:val="24"/>
          <w:lang w:val="en-US"/>
        </w:rPr>
        <w:t>Pilbeam</w:t>
      </w:r>
      <w:proofErr w:type="spellEnd"/>
      <w:r w:rsidRPr="005A1DDF">
        <w:rPr>
          <w:rFonts w:ascii="Arial" w:hAnsi="Arial" w:cs="Arial"/>
          <w:sz w:val="24"/>
          <w:szCs w:val="24"/>
          <w:lang w:val="en-US"/>
        </w:rPr>
        <w:t xml:space="preserve">, C., </w:t>
      </w:r>
      <w:proofErr w:type="spellStart"/>
      <w:r w:rsidRPr="005A1DDF">
        <w:rPr>
          <w:rFonts w:ascii="Arial" w:hAnsi="Arial" w:cs="Arial"/>
          <w:sz w:val="24"/>
          <w:szCs w:val="24"/>
          <w:lang w:val="en-US"/>
        </w:rPr>
        <w:t>Mableson</w:t>
      </w:r>
      <w:proofErr w:type="spellEnd"/>
      <w:r w:rsidRPr="005A1DDF">
        <w:rPr>
          <w:rFonts w:ascii="Arial" w:hAnsi="Arial" w:cs="Arial"/>
          <w:sz w:val="24"/>
          <w:szCs w:val="24"/>
          <w:lang w:val="en-US"/>
        </w:rPr>
        <w:t xml:space="preserve">, H., </w:t>
      </w:r>
      <w:proofErr w:type="spellStart"/>
      <w:r w:rsidRPr="005A1DDF">
        <w:rPr>
          <w:rFonts w:ascii="Arial" w:hAnsi="Arial" w:cs="Arial"/>
          <w:sz w:val="24"/>
          <w:szCs w:val="24"/>
          <w:lang w:val="en-US"/>
        </w:rPr>
        <w:t>Wanat</w:t>
      </w:r>
      <w:proofErr w:type="spellEnd"/>
      <w:r w:rsidRPr="005A1DDF">
        <w:rPr>
          <w:rFonts w:ascii="Arial" w:hAnsi="Arial" w:cs="Arial"/>
          <w:sz w:val="24"/>
          <w:szCs w:val="24"/>
          <w:lang w:val="en-US"/>
        </w:rPr>
        <w:t xml:space="preserve">, M., Atkinson, P., </w:t>
      </w:r>
      <w:proofErr w:type="spellStart"/>
      <w:r w:rsidRPr="005A1DDF">
        <w:rPr>
          <w:rFonts w:ascii="Arial" w:hAnsi="Arial" w:cs="Arial"/>
          <w:sz w:val="24"/>
          <w:szCs w:val="24"/>
          <w:lang w:val="en-US"/>
        </w:rPr>
        <w:t>Sheard</w:t>
      </w:r>
      <w:proofErr w:type="spellEnd"/>
      <w:r w:rsidRPr="005A1DDF">
        <w:rPr>
          <w:rFonts w:ascii="Arial" w:hAnsi="Arial" w:cs="Arial"/>
          <w:sz w:val="24"/>
          <w:szCs w:val="24"/>
          <w:lang w:val="en-US"/>
        </w:rPr>
        <w:t>, S., Martindale, A.M., Solomon, T., Butler, C.C., Gobat, N. and Tonkin-</w:t>
      </w:r>
      <w:proofErr w:type="spellStart"/>
      <w:r w:rsidRPr="005A1DDF">
        <w:rPr>
          <w:rFonts w:ascii="Arial" w:hAnsi="Arial" w:cs="Arial"/>
          <w:sz w:val="24"/>
          <w:szCs w:val="24"/>
          <w:lang w:val="en-US"/>
        </w:rPr>
        <w:t>Crine</w:t>
      </w:r>
      <w:proofErr w:type="spellEnd"/>
      <w:r w:rsidRPr="005A1DDF">
        <w:rPr>
          <w:rFonts w:ascii="Arial" w:hAnsi="Arial" w:cs="Arial"/>
          <w:sz w:val="24"/>
          <w:szCs w:val="24"/>
          <w:lang w:val="en-US"/>
        </w:rPr>
        <w:t xml:space="preserve">, S., 2022. Experiences and concerns of health workers throughout the first year of the COVID-19 pandemic in the UK: A longitudinal qualitative interview study. </w:t>
      </w:r>
      <w:proofErr w:type="spellStart"/>
      <w:r w:rsidRPr="005A1DDF">
        <w:rPr>
          <w:rFonts w:ascii="Arial" w:hAnsi="Arial" w:cs="Arial"/>
          <w:sz w:val="24"/>
          <w:szCs w:val="24"/>
          <w:lang w:val="en-US"/>
        </w:rPr>
        <w:t>PloS</w:t>
      </w:r>
      <w:proofErr w:type="spellEnd"/>
      <w:r w:rsidRPr="005A1DDF">
        <w:rPr>
          <w:rFonts w:ascii="Arial" w:hAnsi="Arial" w:cs="Arial"/>
          <w:sz w:val="24"/>
          <w:szCs w:val="24"/>
          <w:lang w:val="en-US"/>
        </w:rPr>
        <w:t xml:space="preserve"> one, 17(3), p.e0264906.</w:t>
      </w:r>
    </w:p>
    <w:p w14:paraId="63D30772" w14:textId="77777777" w:rsidR="005A1DDF" w:rsidRPr="005A1DDF" w:rsidRDefault="005A1DDF" w:rsidP="005A1DDF">
      <w:pPr>
        <w:spacing w:line="360" w:lineRule="auto"/>
        <w:jc w:val="both"/>
        <w:rPr>
          <w:rFonts w:ascii="Arial" w:hAnsi="Arial" w:cs="Arial"/>
          <w:sz w:val="24"/>
          <w:szCs w:val="24"/>
          <w:lang w:val="en-US"/>
        </w:rPr>
      </w:pPr>
      <w:r w:rsidRPr="005A1DDF">
        <w:rPr>
          <w:rFonts w:ascii="Arial" w:hAnsi="Arial" w:cs="Arial"/>
          <w:sz w:val="24"/>
          <w:szCs w:val="24"/>
          <w:lang w:val="en-US"/>
        </w:rPr>
        <w:t xml:space="preserve">Bu, F., </w:t>
      </w:r>
      <w:proofErr w:type="spellStart"/>
      <w:r w:rsidRPr="005A1DDF">
        <w:rPr>
          <w:rFonts w:ascii="Arial" w:hAnsi="Arial" w:cs="Arial"/>
          <w:sz w:val="24"/>
          <w:szCs w:val="24"/>
          <w:lang w:val="en-US"/>
        </w:rPr>
        <w:t>Mak</w:t>
      </w:r>
      <w:proofErr w:type="spellEnd"/>
      <w:r w:rsidRPr="005A1DDF">
        <w:rPr>
          <w:rFonts w:ascii="Arial" w:hAnsi="Arial" w:cs="Arial"/>
          <w:sz w:val="24"/>
          <w:szCs w:val="24"/>
          <w:lang w:val="en-US"/>
        </w:rPr>
        <w:t xml:space="preserve">, H.W. and </w:t>
      </w:r>
      <w:proofErr w:type="spellStart"/>
      <w:r w:rsidRPr="005A1DDF">
        <w:rPr>
          <w:rFonts w:ascii="Arial" w:hAnsi="Arial" w:cs="Arial"/>
          <w:sz w:val="24"/>
          <w:szCs w:val="24"/>
          <w:lang w:val="en-US"/>
        </w:rPr>
        <w:t>Fancourt</w:t>
      </w:r>
      <w:proofErr w:type="spellEnd"/>
      <w:r w:rsidRPr="005A1DDF">
        <w:rPr>
          <w:rFonts w:ascii="Arial" w:hAnsi="Arial" w:cs="Arial"/>
          <w:sz w:val="24"/>
          <w:szCs w:val="24"/>
          <w:lang w:val="en-US"/>
        </w:rPr>
        <w:t>, D., 2021. Rates and predictors of uptake of mental health support during the COVID-19 pandemic: an analysis of 26,720 adults in the UK in lockdown. Social psychiatry and psychiatric epidemiology, 56(12), pp.2287-2297.</w:t>
      </w:r>
    </w:p>
    <w:p w14:paraId="31D19621" w14:textId="77777777" w:rsidR="005A1DDF" w:rsidRPr="005A1DDF" w:rsidRDefault="005A1DDF" w:rsidP="005A1DDF">
      <w:pPr>
        <w:spacing w:line="360" w:lineRule="auto"/>
        <w:jc w:val="both"/>
        <w:rPr>
          <w:rFonts w:ascii="Arial" w:hAnsi="Arial" w:cs="Arial"/>
          <w:sz w:val="24"/>
          <w:szCs w:val="24"/>
          <w:lang w:val="en-US"/>
        </w:rPr>
      </w:pPr>
      <w:r w:rsidRPr="005A1DDF">
        <w:rPr>
          <w:rFonts w:ascii="Arial" w:hAnsi="Arial" w:cs="Arial"/>
          <w:sz w:val="24"/>
          <w:szCs w:val="24"/>
          <w:lang w:val="en-US"/>
        </w:rPr>
        <w:t xml:space="preserve">Dickerson, J., Kelly, B., Lockyer, B., Bridges, S., Cartwright, C., </w:t>
      </w:r>
      <w:proofErr w:type="spellStart"/>
      <w:r w:rsidRPr="005A1DDF">
        <w:rPr>
          <w:rFonts w:ascii="Arial" w:hAnsi="Arial" w:cs="Arial"/>
          <w:sz w:val="24"/>
          <w:szCs w:val="24"/>
          <w:lang w:val="en-US"/>
        </w:rPr>
        <w:t>Willan</w:t>
      </w:r>
      <w:proofErr w:type="spellEnd"/>
      <w:r w:rsidRPr="005A1DDF">
        <w:rPr>
          <w:rFonts w:ascii="Arial" w:hAnsi="Arial" w:cs="Arial"/>
          <w:sz w:val="24"/>
          <w:szCs w:val="24"/>
          <w:lang w:val="en-US"/>
        </w:rPr>
        <w:t xml:space="preserve">, K., Shire, K., Crossley, K., Bryant, M., Siddiqi, N. and Sheldon, T.A., 2022. ‘When will this end? Will it </w:t>
      </w:r>
      <w:proofErr w:type="spellStart"/>
      <w:r w:rsidRPr="005A1DDF">
        <w:rPr>
          <w:rFonts w:ascii="Arial" w:hAnsi="Arial" w:cs="Arial"/>
          <w:sz w:val="24"/>
          <w:szCs w:val="24"/>
          <w:lang w:val="en-US"/>
        </w:rPr>
        <w:t>end?’The</w:t>
      </w:r>
      <w:proofErr w:type="spellEnd"/>
      <w:r w:rsidRPr="005A1DDF">
        <w:rPr>
          <w:rFonts w:ascii="Arial" w:hAnsi="Arial" w:cs="Arial"/>
          <w:sz w:val="24"/>
          <w:szCs w:val="24"/>
          <w:lang w:val="en-US"/>
        </w:rPr>
        <w:t xml:space="preserve"> impact of the March–June 2020 UK COVID-19 lockdown response on mental health: a longitudinal survey of mothers in the Born in Bradford study. BMJ open, 12(1), p.e047748.</w:t>
      </w:r>
    </w:p>
    <w:p w14:paraId="5079312D" w14:textId="77777777" w:rsidR="005A1DDF" w:rsidRPr="005A1DDF" w:rsidRDefault="005A1DDF" w:rsidP="005A1DDF">
      <w:pPr>
        <w:spacing w:line="360" w:lineRule="auto"/>
        <w:jc w:val="both"/>
        <w:rPr>
          <w:rFonts w:ascii="Arial" w:hAnsi="Arial" w:cs="Arial"/>
          <w:sz w:val="24"/>
          <w:szCs w:val="24"/>
          <w:lang w:val="en-US"/>
        </w:rPr>
      </w:pPr>
      <w:proofErr w:type="spellStart"/>
      <w:r w:rsidRPr="005A1DDF">
        <w:rPr>
          <w:rFonts w:ascii="Arial" w:hAnsi="Arial" w:cs="Arial"/>
          <w:sz w:val="24"/>
          <w:szCs w:val="24"/>
          <w:lang w:val="en-US"/>
        </w:rPr>
        <w:t>Foad</w:t>
      </w:r>
      <w:proofErr w:type="spellEnd"/>
      <w:r w:rsidRPr="005A1DDF">
        <w:rPr>
          <w:rFonts w:ascii="Arial" w:hAnsi="Arial" w:cs="Arial"/>
          <w:sz w:val="24"/>
          <w:szCs w:val="24"/>
          <w:lang w:val="en-US"/>
        </w:rPr>
        <w:t xml:space="preserve">, C.M., </w:t>
      </w:r>
      <w:proofErr w:type="spellStart"/>
      <w:r w:rsidRPr="005A1DDF">
        <w:rPr>
          <w:rFonts w:ascii="Arial" w:hAnsi="Arial" w:cs="Arial"/>
          <w:sz w:val="24"/>
          <w:szCs w:val="24"/>
          <w:lang w:val="en-US"/>
        </w:rPr>
        <w:t>Whitmarsh</w:t>
      </w:r>
      <w:proofErr w:type="spellEnd"/>
      <w:r w:rsidRPr="005A1DDF">
        <w:rPr>
          <w:rFonts w:ascii="Arial" w:hAnsi="Arial" w:cs="Arial"/>
          <w:sz w:val="24"/>
          <w:szCs w:val="24"/>
          <w:lang w:val="en-US"/>
        </w:rPr>
        <w:t xml:space="preserve">, L., </w:t>
      </w:r>
      <w:proofErr w:type="spellStart"/>
      <w:r w:rsidRPr="005A1DDF">
        <w:rPr>
          <w:rFonts w:ascii="Arial" w:hAnsi="Arial" w:cs="Arial"/>
          <w:sz w:val="24"/>
          <w:szCs w:val="24"/>
          <w:lang w:val="en-US"/>
        </w:rPr>
        <w:t>Hanel</w:t>
      </w:r>
      <w:proofErr w:type="spellEnd"/>
      <w:r w:rsidRPr="005A1DDF">
        <w:rPr>
          <w:rFonts w:ascii="Arial" w:hAnsi="Arial" w:cs="Arial"/>
          <w:sz w:val="24"/>
          <w:szCs w:val="24"/>
          <w:lang w:val="en-US"/>
        </w:rPr>
        <w:t>, P.H. and Haddock, G., 2021. The limitations of polling data in understanding public support for COVID-19 lockdown policies. Royal Society Open Science, 8(7), p.210678.</w:t>
      </w:r>
    </w:p>
    <w:p w14:paraId="5460663C" w14:textId="77777777" w:rsidR="005A1DDF" w:rsidRPr="005A1DDF" w:rsidRDefault="005A1DDF" w:rsidP="005A1DDF">
      <w:pPr>
        <w:spacing w:line="360" w:lineRule="auto"/>
        <w:jc w:val="both"/>
        <w:rPr>
          <w:rFonts w:ascii="Arial" w:hAnsi="Arial" w:cs="Arial"/>
          <w:sz w:val="24"/>
          <w:szCs w:val="24"/>
          <w:lang w:val="en-US"/>
        </w:rPr>
      </w:pPr>
      <w:proofErr w:type="spellStart"/>
      <w:r w:rsidRPr="005A1DDF">
        <w:rPr>
          <w:rFonts w:ascii="Arial" w:hAnsi="Arial" w:cs="Arial"/>
          <w:sz w:val="24"/>
          <w:szCs w:val="24"/>
          <w:lang w:val="en-US"/>
        </w:rPr>
        <w:t>Joffe</w:t>
      </w:r>
      <w:proofErr w:type="spellEnd"/>
      <w:r w:rsidRPr="005A1DDF">
        <w:rPr>
          <w:rFonts w:ascii="Arial" w:hAnsi="Arial" w:cs="Arial"/>
          <w:sz w:val="24"/>
          <w:szCs w:val="24"/>
          <w:lang w:val="en-US"/>
        </w:rPr>
        <w:t>, A.R., 2021. COVID-19: rethinking the lockdown groupthink. Frontiers in public health, 9, p.98.</w:t>
      </w:r>
    </w:p>
    <w:p w14:paraId="113EF24D" w14:textId="77777777" w:rsidR="005A1DDF" w:rsidRPr="005A1DDF" w:rsidRDefault="005A1DDF" w:rsidP="005A1DDF">
      <w:pPr>
        <w:spacing w:line="360" w:lineRule="auto"/>
        <w:jc w:val="both"/>
        <w:rPr>
          <w:rFonts w:ascii="Arial" w:hAnsi="Arial" w:cs="Arial"/>
          <w:sz w:val="24"/>
          <w:szCs w:val="24"/>
          <w:lang w:val="en-US"/>
        </w:rPr>
      </w:pPr>
      <w:r w:rsidRPr="005A1DDF">
        <w:rPr>
          <w:rFonts w:ascii="Arial" w:hAnsi="Arial" w:cs="Arial"/>
          <w:sz w:val="24"/>
          <w:szCs w:val="24"/>
          <w:lang w:val="en-US"/>
        </w:rPr>
        <w:t xml:space="preserve">Miles, D.K., Stedman, M. and </w:t>
      </w:r>
      <w:proofErr w:type="spellStart"/>
      <w:r w:rsidRPr="005A1DDF">
        <w:rPr>
          <w:rFonts w:ascii="Arial" w:hAnsi="Arial" w:cs="Arial"/>
          <w:sz w:val="24"/>
          <w:szCs w:val="24"/>
          <w:lang w:val="en-US"/>
        </w:rPr>
        <w:t>Heald</w:t>
      </w:r>
      <w:proofErr w:type="spellEnd"/>
      <w:r w:rsidRPr="005A1DDF">
        <w:rPr>
          <w:rFonts w:ascii="Arial" w:hAnsi="Arial" w:cs="Arial"/>
          <w:sz w:val="24"/>
          <w:szCs w:val="24"/>
          <w:lang w:val="en-US"/>
        </w:rPr>
        <w:t>, A.H., 2021. “Stay at Home, Protect the National Health Service, Save Lives”: A cost benefit analysis of the lockdown in the United Kingdom. International Journal of Clinical Practice, 75(3), p.e13674.</w:t>
      </w:r>
    </w:p>
    <w:p w14:paraId="36E23A08" w14:textId="77777777" w:rsidR="005A1DDF" w:rsidRPr="005A1DDF" w:rsidRDefault="005A1DDF" w:rsidP="005A1DDF">
      <w:pPr>
        <w:spacing w:line="360" w:lineRule="auto"/>
        <w:jc w:val="both"/>
        <w:rPr>
          <w:rFonts w:ascii="Arial" w:hAnsi="Arial" w:cs="Arial"/>
          <w:sz w:val="24"/>
          <w:szCs w:val="24"/>
          <w:lang w:val="en-US"/>
        </w:rPr>
      </w:pPr>
      <w:r w:rsidRPr="005A1DDF">
        <w:rPr>
          <w:rFonts w:ascii="Arial" w:hAnsi="Arial" w:cs="Arial"/>
          <w:sz w:val="24"/>
          <w:szCs w:val="24"/>
          <w:lang w:val="en-US"/>
        </w:rPr>
        <w:t xml:space="preserve">Whitley, E., Reeve, K. and </w:t>
      </w:r>
      <w:proofErr w:type="spellStart"/>
      <w:r w:rsidRPr="005A1DDF">
        <w:rPr>
          <w:rFonts w:ascii="Arial" w:hAnsi="Arial" w:cs="Arial"/>
          <w:sz w:val="24"/>
          <w:szCs w:val="24"/>
          <w:lang w:val="en-US"/>
        </w:rPr>
        <w:t>Benzeval</w:t>
      </w:r>
      <w:proofErr w:type="spellEnd"/>
      <w:r w:rsidRPr="005A1DDF">
        <w:rPr>
          <w:rFonts w:ascii="Arial" w:hAnsi="Arial" w:cs="Arial"/>
          <w:sz w:val="24"/>
          <w:szCs w:val="24"/>
          <w:lang w:val="en-US"/>
        </w:rPr>
        <w:t>, M., 2021. Tracking the mental health of home-</w:t>
      </w:r>
      <w:proofErr w:type="spellStart"/>
      <w:r w:rsidRPr="005A1DDF">
        <w:rPr>
          <w:rFonts w:ascii="Arial" w:hAnsi="Arial" w:cs="Arial"/>
          <w:sz w:val="24"/>
          <w:szCs w:val="24"/>
          <w:lang w:val="en-US"/>
        </w:rPr>
        <w:t>carers</w:t>
      </w:r>
      <w:proofErr w:type="spellEnd"/>
      <w:r w:rsidRPr="005A1DDF">
        <w:rPr>
          <w:rFonts w:ascii="Arial" w:hAnsi="Arial" w:cs="Arial"/>
          <w:sz w:val="24"/>
          <w:szCs w:val="24"/>
          <w:lang w:val="en-US"/>
        </w:rPr>
        <w:t xml:space="preserve"> during the first COVID-19 national lockdown: evidence from a nationally representative UK survey. Psychological medicine, pp.1-10.</w:t>
      </w:r>
    </w:p>
    <w:sectPr w:rsidR="005A1DDF" w:rsidRPr="005A1DD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5557C" w14:textId="77777777" w:rsidR="00067016" w:rsidRDefault="00067016" w:rsidP="005A1DDF">
      <w:pPr>
        <w:spacing w:after="0" w:line="240" w:lineRule="auto"/>
      </w:pPr>
      <w:r>
        <w:separator/>
      </w:r>
    </w:p>
  </w:endnote>
  <w:endnote w:type="continuationSeparator" w:id="0">
    <w:p w14:paraId="322DDCFF" w14:textId="77777777" w:rsidR="00067016" w:rsidRDefault="00067016" w:rsidP="005A1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1480514"/>
      <w:docPartObj>
        <w:docPartGallery w:val="Page Numbers (Bottom of Page)"/>
        <w:docPartUnique/>
      </w:docPartObj>
    </w:sdtPr>
    <w:sdtEndPr>
      <w:rPr>
        <w:noProof/>
      </w:rPr>
    </w:sdtEndPr>
    <w:sdtContent>
      <w:p w14:paraId="010B7D70" w14:textId="63A7E323" w:rsidR="005A1DDF" w:rsidRDefault="005A1DDF">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154C34F3" w14:textId="77777777" w:rsidR="005A1DDF" w:rsidRDefault="005A1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75E55" w14:textId="77777777" w:rsidR="00067016" w:rsidRDefault="00067016" w:rsidP="005A1DDF">
      <w:pPr>
        <w:spacing w:after="0" w:line="240" w:lineRule="auto"/>
      </w:pPr>
      <w:r>
        <w:separator/>
      </w:r>
    </w:p>
  </w:footnote>
  <w:footnote w:type="continuationSeparator" w:id="0">
    <w:p w14:paraId="79D2C12E" w14:textId="77777777" w:rsidR="00067016" w:rsidRDefault="00067016" w:rsidP="005A1D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4803F8"/>
    <w:multiLevelType w:val="hybridMultilevel"/>
    <w:tmpl w:val="EE20C55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626F11EE"/>
    <w:multiLevelType w:val="hybridMultilevel"/>
    <w:tmpl w:val="04DA8A3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68E317F9"/>
    <w:multiLevelType w:val="hybridMultilevel"/>
    <w:tmpl w:val="CC7A011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7F581652"/>
    <w:multiLevelType w:val="hybridMultilevel"/>
    <w:tmpl w:val="7DEE715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248777236">
    <w:abstractNumId w:val="1"/>
  </w:num>
  <w:num w:numId="2" w16cid:durableId="15470721">
    <w:abstractNumId w:val="0"/>
  </w:num>
  <w:num w:numId="3" w16cid:durableId="1946618711">
    <w:abstractNumId w:val="2"/>
  </w:num>
  <w:num w:numId="4" w16cid:durableId="9276128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4F34"/>
    <w:rsid w:val="00067016"/>
    <w:rsid w:val="003C0F8D"/>
    <w:rsid w:val="004B1BE2"/>
    <w:rsid w:val="00563DF8"/>
    <w:rsid w:val="005A1DDF"/>
    <w:rsid w:val="00622A5F"/>
    <w:rsid w:val="007D13A8"/>
    <w:rsid w:val="007D4F34"/>
    <w:rsid w:val="008C3C50"/>
    <w:rsid w:val="009F19A3"/>
    <w:rsid w:val="00C00190"/>
    <w:rsid w:val="00E31EB2"/>
    <w:rsid w:val="00F9790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2796D"/>
  <w15:docId w15:val="{43264D2D-FE94-354C-9CB7-6BFE7F4AD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F3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F34"/>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E31EB2"/>
    <w:pPr>
      <w:spacing w:before="100" w:beforeAutospacing="1" w:after="100" w:afterAutospacing="1" w:line="240" w:lineRule="auto"/>
    </w:pPr>
    <w:rPr>
      <w:rFonts w:ascii="Times New Roman" w:eastAsia="Times New Roman" w:hAnsi="Times New Roman" w:cs="Times New Roman"/>
      <w:sz w:val="24"/>
      <w:szCs w:val="24"/>
      <w:lang w:eastAsia="bg-BG"/>
    </w:rPr>
  </w:style>
  <w:style w:type="paragraph" w:styleId="ListParagraph">
    <w:name w:val="List Paragraph"/>
    <w:basedOn w:val="Normal"/>
    <w:uiPriority w:val="34"/>
    <w:qFormat/>
    <w:rsid w:val="008C3C50"/>
    <w:pPr>
      <w:ind w:left="720"/>
      <w:contextualSpacing/>
    </w:pPr>
  </w:style>
  <w:style w:type="paragraph" w:styleId="TOCHeading">
    <w:name w:val="TOC Heading"/>
    <w:basedOn w:val="Heading1"/>
    <w:next w:val="Normal"/>
    <w:uiPriority w:val="39"/>
    <w:semiHidden/>
    <w:unhideWhenUsed/>
    <w:qFormat/>
    <w:rsid w:val="005A1DDF"/>
    <w:pPr>
      <w:outlineLvl w:val="9"/>
    </w:pPr>
    <w:rPr>
      <w:lang w:val="en-US" w:eastAsia="ja-JP"/>
    </w:rPr>
  </w:style>
  <w:style w:type="paragraph" w:styleId="TOC1">
    <w:name w:val="toc 1"/>
    <w:basedOn w:val="Normal"/>
    <w:next w:val="Normal"/>
    <w:autoRedefine/>
    <w:uiPriority w:val="39"/>
    <w:unhideWhenUsed/>
    <w:rsid w:val="005A1DDF"/>
    <w:pPr>
      <w:spacing w:after="100"/>
    </w:pPr>
  </w:style>
  <w:style w:type="character" w:styleId="Hyperlink">
    <w:name w:val="Hyperlink"/>
    <w:basedOn w:val="DefaultParagraphFont"/>
    <w:uiPriority w:val="99"/>
    <w:unhideWhenUsed/>
    <w:rsid w:val="005A1DDF"/>
    <w:rPr>
      <w:color w:val="0000FF" w:themeColor="hyperlink"/>
      <w:u w:val="single"/>
    </w:rPr>
  </w:style>
  <w:style w:type="paragraph" w:styleId="BalloonText">
    <w:name w:val="Balloon Text"/>
    <w:basedOn w:val="Normal"/>
    <w:link w:val="BalloonTextChar"/>
    <w:uiPriority w:val="99"/>
    <w:semiHidden/>
    <w:unhideWhenUsed/>
    <w:rsid w:val="005A1D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1DDF"/>
    <w:rPr>
      <w:rFonts w:ascii="Tahoma" w:hAnsi="Tahoma" w:cs="Tahoma"/>
      <w:sz w:val="16"/>
      <w:szCs w:val="16"/>
    </w:rPr>
  </w:style>
  <w:style w:type="paragraph" w:styleId="Header">
    <w:name w:val="header"/>
    <w:basedOn w:val="Normal"/>
    <w:link w:val="HeaderChar"/>
    <w:uiPriority w:val="99"/>
    <w:unhideWhenUsed/>
    <w:rsid w:val="005A1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DDF"/>
  </w:style>
  <w:style w:type="paragraph" w:styleId="Footer">
    <w:name w:val="footer"/>
    <w:basedOn w:val="Normal"/>
    <w:link w:val="FooterChar"/>
    <w:uiPriority w:val="99"/>
    <w:unhideWhenUsed/>
    <w:rsid w:val="005A1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D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553315">
      <w:bodyDiv w:val="1"/>
      <w:marLeft w:val="0"/>
      <w:marRight w:val="0"/>
      <w:marTop w:val="0"/>
      <w:marBottom w:val="0"/>
      <w:divBdr>
        <w:top w:val="none" w:sz="0" w:space="0" w:color="auto"/>
        <w:left w:val="none" w:sz="0" w:space="0" w:color="auto"/>
        <w:bottom w:val="none" w:sz="0" w:space="0" w:color="auto"/>
        <w:right w:val="none" w:sz="0" w:space="0" w:color="auto"/>
      </w:divBdr>
    </w:div>
    <w:div w:id="862284529">
      <w:bodyDiv w:val="1"/>
      <w:marLeft w:val="0"/>
      <w:marRight w:val="0"/>
      <w:marTop w:val="0"/>
      <w:marBottom w:val="0"/>
      <w:divBdr>
        <w:top w:val="none" w:sz="0" w:space="0" w:color="auto"/>
        <w:left w:val="none" w:sz="0" w:space="0" w:color="auto"/>
        <w:bottom w:val="none" w:sz="0" w:space="0" w:color="auto"/>
        <w:right w:val="none" w:sz="0" w:space="0" w:color="auto"/>
      </w:divBdr>
    </w:div>
    <w:div w:id="2018265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D97BF5-5736-4713-BFC6-0FAD314CFD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2421</Words>
  <Characters>13804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Ivaylo Madzharov</cp:lastModifiedBy>
  <cp:revision>6</cp:revision>
  <dcterms:created xsi:type="dcterms:W3CDTF">2023-04-06T17:57:00Z</dcterms:created>
  <dcterms:modified xsi:type="dcterms:W3CDTF">2023-04-06T18:01:00Z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6cbe7e2865730f3d2a2d39344ee6b1bb067ce7967789511b2ce0cbf7158486ab</vt:lpwstr>
  </property>
</Properties>
</file>