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720" w:firstLine="0"/>
        <w:jc w:val="center"/>
        <w:rPr>
          <w:b w:val="1"/>
          <w:u w:val="single"/>
        </w:rPr>
      </w:pPr>
      <w:r w:rsidDel="00000000" w:rsidR="00000000" w:rsidRPr="00000000">
        <w:rPr>
          <w:b w:val="1"/>
          <w:u w:val="single"/>
          <w:rtl w:val="0"/>
        </w:rPr>
        <w:t xml:space="preserve">How impactful was religion in the lives of those in Ancient Greece and how much did it coincide with the law?</w:t>
      </w:r>
    </w:p>
    <w:p w:rsidR="00000000" w:rsidDel="00000000" w:rsidP="00000000" w:rsidRDefault="00000000" w:rsidRPr="00000000" w14:paraId="00000002">
      <w:pPr>
        <w:ind w:left="720" w:firstLine="0"/>
        <w:jc w:val="center"/>
        <w:rPr>
          <w:b w:val="1"/>
          <w:u w:val="single"/>
        </w:rPr>
      </w:pPr>
      <w:r w:rsidDel="00000000" w:rsidR="00000000" w:rsidRPr="00000000">
        <w:rPr>
          <w:rtl w:val="0"/>
        </w:rPr>
      </w:r>
    </w:p>
    <w:p w:rsidR="00000000" w:rsidDel="00000000" w:rsidP="00000000" w:rsidRDefault="00000000" w:rsidRPr="00000000" w14:paraId="00000003">
      <w:pPr>
        <w:ind w:left="720" w:firstLine="0"/>
        <w:jc w:val="center"/>
        <w:rPr>
          <w:b w:val="1"/>
        </w:rPr>
      </w:pPr>
      <w:r w:rsidDel="00000000" w:rsidR="00000000" w:rsidRPr="00000000">
        <w:rPr>
          <w:b w:val="1"/>
          <w:rtl w:val="0"/>
        </w:rPr>
        <w:t xml:space="preserve">Jade Maya Welsenaer: 1802270.</w:t>
      </w:r>
    </w:p>
    <w:p w:rsidR="00000000" w:rsidDel="00000000" w:rsidP="00000000" w:rsidRDefault="00000000" w:rsidRPr="00000000" w14:paraId="00000004">
      <w:pPr>
        <w:ind w:left="720" w:firstLine="0"/>
        <w:jc w:val="center"/>
        <w:rPr>
          <w:b w:val="1"/>
        </w:rPr>
      </w:pPr>
      <w:r w:rsidDel="00000000" w:rsidR="00000000" w:rsidRPr="00000000">
        <w:rPr>
          <w:b w:val="1"/>
          <w:rtl w:val="0"/>
        </w:rPr>
        <w:t xml:space="preserve">Wordcount (discluding titles and bibliography): </w:t>
      </w:r>
      <w:r w:rsidDel="00000000" w:rsidR="00000000" w:rsidRPr="00000000">
        <w:rPr>
          <w:b w:val="1"/>
          <w:u w:val="single"/>
          <w:rtl w:val="0"/>
        </w:rPr>
        <w:t xml:space="preserve">3889</w:t>
      </w:r>
      <w:r w:rsidDel="00000000" w:rsidR="00000000" w:rsidRPr="00000000">
        <w:rPr>
          <w:b w:val="1"/>
          <w:rtl w:val="0"/>
        </w:rPr>
        <w:t xml:space="preserve">.</w:t>
      </w:r>
    </w:p>
    <w:p w:rsidR="00000000" w:rsidDel="00000000" w:rsidP="00000000" w:rsidRDefault="00000000" w:rsidRPr="00000000" w14:paraId="00000005">
      <w:pPr>
        <w:jc w:val="center"/>
        <w:rPr>
          <w:b w:val="1"/>
          <w:u w:val="single"/>
        </w:rPr>
      </w:pPr>
      <w:r w:rsidDel="00000000" w:rsidR="00000000" w:rsidRPr="00000000">
        <w:rPr>
          <w:rtl w:val="0"/>
        </w:rPr>
      </w:r>
    </w:p>
    <w:p w:rsidR="00000000" w:rsidDel="00000000" w:rsidP="00000000" w:rsidRDefault="00000000" w:rsidRPr="00000000" w14:paraId="00000006">
      <w:pPr>
        <w:jc w:val="left"/>
        <w:rPr>
          <w:b w:val="1"/>
          <w:u w:val="single"/>
        </w:rPr>
      </w:pPr>
      <w:r w:rsidDel="00000000" w:rsidR="00000000" w:rsidRPr="00000000">
        <w:rPr>
          <w:rtl w:val="0"/>
        </w:rPr>
      </w:r>
    </w:p>
    <w:p w:rsidR="00000000" w:rsidDel="00000000" w:rsidP="00000000" w:rsidRDefault="00000000" w:rsidRPr="00000000" w14:paraId="00000007">
      <w:pPr>
        <w:jc w:val="center"/>
        <w:rPr>
          <w:b w:val="1"/>
          <w:u w:val="single"/>
        </w:rPr>
      </w:pPr>
      <w:r w:rsidDel="00000000" w:rsidR="00000000" w:rsidRPr="00000000">
        <w:rPr>
          <w:rtl w:val="0"/>
        </w:rPr>
      </w:r>
    </w:p>
    <w:p w:rsidR="00000000" w:rsidDel="00000000" w:rsidP="00000000" w:rsidRDefault="00000000" w:rsidRPr="00000000" w14:paraId="00000008">
      <w:pPr>
        <w:jc w:val="left"/>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9">
      <w:pPr>
        <w:jc w:val="center"/>
        <w:rPr>
          <w:b w:val="1"/>
          <w:u w:val="single"/>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When we think about the topics of both religion and law, our main focus is usually concentrated on how they are viewed in modern societies. Although religion seems to be not as crucial in today’s society, there are still many ways in which it correlates to what was once seen as important to the majority in many Ancient Civilisations. When looking into the idea of religion and how it impacts the way society acts or potentially how it is run, it is clear that the topic itself does hold a rather large role part in how many countries operate. This, in turn, allows us to debate as to whether religion impacted the lives and the laws of those living in ancient civilisations such as ancient Greece, such as in the city of Athens. However, although there was a large emphasis on religion and religious practices in the ancient world, the Greeks were also at the forefront of the creation of laws, some of which were continuously adapted to create the rules in which we live by in today's society. Despite this, there is the question as to whether or not the practice of religion and the laws created connect to form the ancient Greek society.</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b w:val="1"/>
          <w:u w:val="single"/>
          <w:rtl w:val="0"/>
        </w:rPr>
        <w:t xml:space="preserve">The Role of Religion in Ancient Greece.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general concept that is religion, especially when seen from a more modern context, is that of a large group of people who believe and look up to a singular higher being, such as Christianity. However, there are also many cases of people believing in more than just a singular divine being. This is true for the majority of the ancient world. Due to modern science, we as a society have been able to understand the world around us. We have been taught that certain natural phenomena are caused by another part of nature, such as the moon controls the tides. However, many ancient civilisations would not have had access to such information, therefore, relying on another idea to understand the world around them. Dickinson makes the point that the people of ancient Greece, Rome, and other civilisations would have been frightened by the unexplained world around them.</w:t>
      </w:r>
      <w:r w:rsidDel="00000000" w:rsidR="00000000" w:rsidRPr="00000000">
        <w:rPr>
          <w:vertAlign w:val="superscript"/>
        </w:rPr>
        <w:footnoteReference w:customMarkFollows="0" w:id="0"/>
      </w:r>
      <w:r w:rsidDel="00000000" w:rsidR="00000000" w:rsidRPr="00000000">
        <w:rPr>
          <w:rtl w:val="0"/>
        </w:rPr>
        <w:t xml:space="preserve"> Therefore, these tales that we have come to view as fiction would have been seen as extremely close to the truth for the ancient Greeks, due to their little understanding of the scientific world.</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To many of us, the concept of relying on the assumption that someone or something greater than ourselves is controlling and creating the world around us can be considered obsolete. Although there are still many who believe in a greater being or beings, the general reaction for many when it comes to religion is that there is no proof of such entities existing. However, when we look at those who believed in such divine beings, they, as humans, would have seen the idea of something or someone looking over them as factual. As stated before, what mythology is to us is a collection of fictional tales that were based on aspects of reality, however, to the ancient Greeks and such, they were considered to be explanations for the natural world around them, as well as what lay beyond it.</w:t>
      </w:r>
      <w:r w:rsidDel="00000000" w:rsidR="00000000" w:rsidRPr="00000000">
        <w:rPr>
          <w:vertAlign w:val="superscript"/>
        </w:rPr>
        <w:footnoteReference w:customMarkFollows="0" w:id="2"/>
      </w:r>
      <w:r w:rsidDel="00000000" w:rsidR="00000000" w:rsidRPr="00000000">
        <w:rPr>
          <w:rtl w:val="0"/>
        </w:rPr>
        <w:t xml:space="preserve"> Everything which did not seem to have a logical explanation to them they considered ‘alien’, causing terror until they found a way to deal with such knowledge.</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To the ancient Greeks, the Gods in which they had created played an important role in many ways. The main key role that these divine beings played was to hold certain roles and powers which would be used to describe many different aspects in nature. For example, Zeus’ role in Greek culture was to control the skys, acquiring the title God of the sky, lightning and thunder.</w:t>
      </w:r>
      <w:r w:rsidDel="00000000" w:rsidR="00000000" w:rsidRPr="00000000">
        <w:rPr>
          <w:vertAlign w:val="superscript"/>
        </w:rPr>
        <w:footnoteReference w:customMarkFollows="0" w:id="4"/>
      </w:r>
      <w:r w:rsidDel="00000000" w:rsidR="00000000" w:rsidRPr="00000000">
        <w:rPr>
          <w:rtl w:val="0"/>
        </w:rPr>
        <w:t xml:space="preserve"> The presumed reasoning behind these ancient civilisations creating such tales was their way of becoming familiarised with the unknown world that surrounded them.</w:t>
      </w:r>
      <w:r w:rsidDel="00000000" w:rsidR="00000000" w:rsidRPr="00000000">
        <w:rPr>
          <w:vertAlign w:val="superscript"/>
        </w:rPr>
        <w:footnoteReference w:customMarkFollows="0" w:id="5"/>
      </w:r>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Furthermore, the ancient Greeks based the Gods off of themselves. They did this by presenting them in human forms, as well as obtaining and showing humanistic qualities and traits.</w:t>
      </w:r>
      <w:r w:rsidDel="00000000" w:rsidR="00000000" w:rsidRPr="00000000">
        <w:rPr>
          <w:vertAlign w:val="superscript"/>
        </w:rPr>
        <w:footnoteReference w:customMarkFollows="0" w:id="6"/>
      </w:r>
      <w:r w:rsidDel="00000000" w:rsidR="00000000" w:rsidRPr="00000000">
        <w:rPr>
          <w:rtl w:val="0"/>
        </w:rPr>
        <w:t xml:space="preserve"> Although these divine beings are substantially higher than mere, powerless humans, as well as a lot stronger and unpossessing of human mortality, yet they resemble traits of what it is like to be human.</w:t>
      </w:r>
      <w:r w:rsidDel="00000000" w:rsidR="00000000" w:rsidRPr="00000000">
        <w:rPr>
          <w:vertAlign w:val="superscript"/>
        </w:rPr>
        <w:footnoteReference w:customMarkFollows="0" w:id="7"/>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As seen with many modern religions, there is a general idea that if asked, the divine being or beings will answer and help guide those who are in need. This is very similar to how the Greeks celebrated and asked for guidance from the Gods. This is usually seen through a variety of different offerings, as well a slarge celebrations such as festivals.</w:t>
      </w:r>
      <w:r w:rsidDel="00000000" w:rsidR="00000000" w:rsidRPr="00000000">
        <w:rPr>
          <w:vertAlign w:val="superscript"/>
        </w:rPr>
        <w:footnoteReference w:customMarkFollows="0" w:id="8"/>
      </w:r>
      <w:r w:rsidDel="00000000" w:rsidR="00000000" w:rsidRPr="00000000">
        <w:rPr>
          <w:rtl w:val="0"/>
        </w:rPr>
        <w:t xml:space="preserve"> These festivals and other such celebrations were seen throughout ancient Greece due to the universal nature of wanting to thank the Gods for their generosity, as well as, in such a way, to please them in order for their survival in a sense.</w:t>
      </w:r>
      <w:r w:rsidDel="00000000" w:rsidR="00000000" w:rsidRPr="00000000">
        <w:rPr>
          <w:vertAlign w:val="superscript"/>
        </w:rPr>
        <w:footnoteReference w:customMarkFollows="0" w:id="9"/>
      </w:r>
      <w:r w:rsidDel="00000000" w:rsidR="00000000" w:rsidRPr="00000000">
        <w:rPr>
          <w:rtl w:val="0"/>
        </w:rPr>
        <w:t xml:space="preserve"> In Harrison's work, she comments on how Athens often celebrated with such festivals twice as much as other Poleis.</w:t>
      </w:r>
      <w:r w:rsidDel="00000000" w:rsidR="00000000" w:rsidRPr="00000000">
        <w:rPr>
          <w:vertAlign w:val="superscript"/>
        </w:rPr>
        <w:footnoteReference w:customMarkFollows="0" w:id="10"/>
      </w:r>
      <w:r w:rsidDel="00000000" w:rsidR="00000000" w:rsidRPr="00000000">
        <w:rPr>
          <w:rtl w:val="0"/>
        </w:rPr>
        <w:t xml:space="preserve"> This could be due to Athens being the centre of ancient Greek culture, as well as the ruling Polis when it came to the law of most of Greece at that period in time.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As stated above, if you were to compare Athens to any other city in Greece during this period, there is a clear indication that they tend to hold more festivals than others. However, in Pausanias’ words, he states that despite the sheer size of Athens, every other village in the surrounding areas held just as much honour to Athene when honouring the Gods in their own way as they did not judge.</w:t>
      </w:r>
      <w:r w:rsidDel="00000000" w:rsidR="00000000" w:rsidRPr="00000000">
        <w:rPr>
          <w:vertAlign w:val="superscript"/>
        </w:rPr>
        <w:footnoteReference w:customMarkFollows="0" w:id="11"/>
      </w:r>
      <w:r w:rsidDel="00000000" w:rsidR="00000000" w:rsidRPr="00000000">
        <w:rPr>
          <w:rtl w:val="0"/>
        </w:rPr>
        <w:t xml:space="preserve"> With the many different ways in which the Greeks could simply express their appreciation for Athene was through such writings as hymns and poems.</w:t>
      </w:r>
      <w:r w:rsidDel="00000000" w:rsidR="00000000" w:rsidRPr="00000000">
        <w:rPr>
          <w:vertAlign w:val="superscript"/>
        </w:rPr>
        <w:footnoteReference w:customMarkFollows="0" w:id="12"/>
      </w:r>
      <w:r w:rsidDel="00000000" w:rsidR="00000000" w:rsidRPr="00000000">
        <w:rPr>
          <w:rtl w:val="0"/>
        </w:rPr>
        <w:t xml:space="preserve"> In a section of Aristophanes hyme </w:t>
      </w:r>
      <w:r w:rsidDel="00000000" w:rsidR="00000000" w:rsidRPr="00000000">
        <w:rPr>
          <w:i w:val="1"/>
          <w:rtl w:val="0"/>
        </w:rPr>
        <w:t xml:space="preserve">Knights </w:t>
      </w:r>
      <w:r w:rsidDel="00000000" w:rsidR="00000000" w:rsidRPr="00000000">
        <w:rPr>
          <w:rtl w:val="0"/>
        </w:rPr>
        <w:t xml:space="preserve">they sing towards Athene, who the hymn is dedicated to, asking the goddess to manifest herself in front of them as they wish to celebrate their victory with her.</w:t>
      </w:r>
      <w:r w:rsidDel="00000000" w:rsidR="00000000" w:rsidRPr="00000000">
        <w:rPr>
          <w:vertAlign w:val="superscript"/>
        </w:rPr>
        <w:footnoteReference w:customMarkFollows="0" w:id="13"/>
      </w:r>
      <w:r w:rsidDel="00000000" w:rsidR="00000000" w:rsidRPr="00000000">
        <w:rPr>
          <w:rtl w:val="0"/>
        </w:rPr>
        <w:t xml:space="preserve"> This in a way shows us how the citizens of Athens, as well as Greece truly believed that they should share their achievements with those high beings who they trusted and looked to for guidance.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Although it appears that the Gods were such divine and heavenly beings that they </w:t>
      </w:r>
    </w:p>
    <w:p w:rsidR="00000000" w:rsidDel="00000000" w:rsidP="00000000" w:rsidRDefault="00000000" w:rsidRPr="00000000" w14:paraId="0000001D">
      <w:pPr>
        <w:rPr/>
      </w:pPr>
      <w:r w:rsidDel="00000000" w:rsidR="00000000" w:rsidRPr="00000000">
        <w:rPr>
          <w:rtl w:val="0"/>
        </w:rPr>
        <w:t xml:space="preserve">were seen as higher than regular mortals due to the powers they possessed. However, in tales such as the </w:t>
      </w:r>
      <w:r w:rsidDel="00000000" w:rsidR="00000000" w:rsidRPr="00000000">
        <w:rPr>
          <w:i w:val="1"/>
          <w:rtl w:val="0"/>
        </w:rPr>
        <w:t xml:space="preserve">Iliad</w:t>
      </w:r>
      <w:r w:rsidDel="00000000" w:rsidR="00000000" w:rsidRPr="00000000">
        <w:rPr>
          <w:rtl w:val="0"/>
        </w:rPr>
        <w:t xml:space="preserve">, the Gods themselves hold many negative characteristics that are also shared with humans.</w:t>
      </w:r>
      <w:r w:rsidDel="00000000" w:rsidR="00000000" w:rsidRPr="00000000">
        <w:rPr>
          <w:vertAlign w:val="superscript"/>
        </w:rPr>
        <w:footnoteReference w:customMarkFollows="0" w:id="14"/>
      </w:r>
      <w:r w:rsidDel="00000000" w:rsidR="00000000" w:rsidRPr="00000000">
        <w:rPr>
          <w:rtl w:val="0"/>
        </w:rPr>
        <w:t xml:space="preserve"> They are described as being selfish and jealous, often being cruel to the characters who are being portrayed throughout the story, playing on the negative vices which affect mortals in their daily lives.</w:t>
      </w:r>
      <w:r w:rsidDel="00000000" w:rsidR="00000000" w:rsidRPr="00000000">
        <w:rPr>
          <w:vertAlign w:val="superscript"/>
        </w:rPr>
        <w:footnoteReference w:customMarkFollows="0" w:id="15"/>
      </w:r>
      <w:r w:rsidDel="00000000" w:rsidR="00000000" w:rsidRPr="00000000">
        <w:rPr>
          <w:rtl w:val="0"/>
        </w:rPr>
        <w:t xml:space="preserve"> This once again acknowledges the point made previously, in which to survive the unfamiliar world in which they lived, they wanted to create something which felt familiar to them, therefore they based these divine beings off of their own positive traits and flaws.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Like many other religions, especially when they were first created, there were no real set guidelines written down due to the Greeks passing on such traditions verbally from generation to generation.</w:t>
      </w:r>
      <w:r w:rsidDel="00000000" w:rsidR="00000000" w:rsidRPr="00000000">
        <w:rPr>
          <w:vertAlign w:val="superscript"/>
        </w:rPr>
        <w:footnoteReference w:customMarkFollows="0" w:id="16"/>
      </w:r>
      <w:r w:rsidDel="00000000" w:rsidR="00000000" w:rsidRPr="00000000">
        <w:rPr>
          <w:rtl w:val="0"/>
        </w:rPr>
        <w:t xml:space="preserve"> Due to this, it can be argued that many of the ideas the Greeks produced for their own Gods, as well as their magical births could have been influenced by foreign myths from surrounding civilisations.</w:t>
      </w:r>
      <w:r w:rsidDel="00000000" w:rsidR="00000000" w:rsidRPr="00000000">
        <w:rPr>
          <w:vertAlign w:val="superscript"/>
        </w:rPr>
        <w:footnoteReference w:customMarkFollows="0" w:id="17"/>
      </w:r>
      <w:r w:rsidDel="00000000" w:rsidR="00000000" w:rsidRPr="00000000">
        <w:rPr>
          <w:rtl w:val="0"/>
        </w:rPr>
        <w:t xml:space="preserve"> This, in regards to how most cultures are founded, suggests that from very early on, a lot of Greece’s religious culture had fundamental aspects that were inspired or similar to those which surrounded them at the time.</w:t>
      </w:r>
      <w:r w:rsidDel="00000000" w:rsidR="00000000" w:rsidRPr="00000000">
        <w:rPr>
          <w:vertAlign w:val="superscript"/>
        </w:rPr>
        <w:footnoteReference w:customMarkFollows="0" w:id="18"/>
      </w:r>
      <w:r w:rsidDel="00000000" w:rsidR="00000000" w:rsidRPr="00000000">
        <w:rPr>
          <w:rtl w:val="0"/>
        </w:rPr>
        <w:t xml:space="preserve"> However, this does not mean that the religious nature that the Greeks passed down to one another did not affect the way in which they lived their lives. It only shows that, like most societies and cultures, that there may be overlap in the way in which stories are told or how they practise in prayer and giving religious offerings in exchange for guidance.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Due to this, in order for the Greeks to truly communicate with their Gods in order to understand what was needed of them, they instructed the help of people known and trained as Oracles.</w:t>
      </w:r>
      <w:r w:rsidDel="00000000" w:rsidR="00000000" w:rsidRPr="00000000">
        <w:rPr>
          <w:vertAlign w:val="superscript"/>
        </w:rPr>
        <w:footnoteReference w:customMarkFollows="0" w:id="19"/>
      </w:r>
      <w:r w:rsidDel="00000000" w:rsidR="00000000" w:rsidRPr="00000000">
        <w:rPr>
          <w:rtl w:val="0"/>
        </w:rPr>
        <w:t xml:space="preserve"> The Greeks believed that by using Oracles they would be able to have a somewhat direct line of communication between them and the Gods as those chosen to be these messengers would have been able to read and interpret omens which had been shown to them.</w:t>
      </w:r>
      <w:r w:rsidDel="00000000" w:rsidR="00000000" w:rsidRPr="00000000">
        <w:rPr>
          <w:vertAlign w:val="superscript"/>
        </w:rPr>
        <w:footnoteReference w:customMarkFollows="0" w:id="20"/>
      </w:r>
      <w:r w:rsidDel="00000000" w:rsidR="00000000" w:rsidRPr="00000000">
        <w:rPr>
          <w:rtl w:val="0"/>
        </w:rPr>
        <w:t xml:space="preserve"> While Athens appears to have been the centrefold for festivals and celebrations, one of the most famous and well known oracular centres in Greece, out of the many which resided, was founded in Delphi.</w:t>
      </w:r>
      <w:r w:rsidDel="00000000" w:rsidR="00000000" w:rsidRPr="00000000">
        <w:rPr>
          <w:vertAlign w:val="superscript"/>
        </w:rPr>
        <w:footnoteReference w:customMarkFollows="0" w:id="21"/>
      </w:r>
      <w:r w:rsidDel="00000000" w:rsidR="00000000" w:rsidRPr="00000000">
        <w:rPr>
          <w:rtl w:val="0"/>
        </w:rPr>
        <w:t xml:space="preserve"> The priestess who resides in this temple is said to have been a medium of Apollo, and is one example of the many who were used in order to inquire and communicate with the Gods themselves.</w:t>
      </w:r>
      <w:r w:rsidDel="00000000" w:rsidR="00000000" w:rsidRPr="00000000">
        <w:rPr>
          <w:vertAlign w:val="superscript"/>
        </w:rPr>
        <w:footnoteReference w:customMarkFollows="0" w:id="22"/>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When we think of how ancient civilisations celebrated the existence of the Gods, we tend to usually think of festivals and large celebrations. However, there were many other ways in which the ancient Greeks prayed, thanked and asked for guidance from these divine beings. This was through cults and cult activities. The Greeks believed that everything was sacred and everything deserved to have some sort of ritual to celebrate it.</w:t>
      </w:r>
      <w:r w:rsidDel="00000000" w:rsidR="00000000" w:rsidRPr="00000000">
        <w:rPr>
          <w:vertAlign w:val="superscript"/>
        </w:rPr>
        <w:footnoteReference w:customMarkFollows="0" w:id="23"/>
      </w:r>
      <w:r w:rsidDel="00000000" w:rsidR="00000000" w:rsidRPr="00000000">
        <w:rPr>
          <w:rtl w:val="0"/>
        </w:rPr>
        <w:t xml:space="preserve"> Due to modern media, as well as our own history over the last few decades, the general idea of cults and those involved are generally given negative opinions, as well as pictured in such a way that depicts their morals and activities as being immoral. However, when looking at ancient Greek religious cults, there is a different story to what we are familiar with. As time has gone on, it has made the exact practises of these religious cults and their rituals somewhat difficult to know exactly what happened and what was used.</w:t>
      </w:r>
      <w:r w:rsidDel="00000000" w:rsidR="00000000" w:rsidRPr="00000000">
        <w:rPr>
          <w:vertAlign w:val="superscript"/>
        </w:rPr>
        <w:footnoteReference w:customMarkFollows="0" w:id="24"/>
      </w: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Despite there being some gaps in how certain religious cult activities were executed in ancient Greece, there are small gaps in which scholars have been able to take educated guesses into how exactly these rituals were performed.</w:t>
      </w:r>
      <w:r w:rsidDel="00000000" w:rsidR="00000000" w:rsidRPr="00000000">
        <w:rPr>
          <w:vertAlign w:val="superscript"/>
        </w:rPr>
        <w:footnoteReference w:customMarkFollows="0" w:id="25"/>
      </w:r>
      <w:r w:rsidDel="00000000" w:rsidR="00000000" w:rsidRPr="00000000">
        <w:rPr>
          <w:rtl w:val="0"/>
        </w:rPr>
        <w:t xml:space="preserve"> Again, many of us, after viewing the ancient Greeks and their culture, have come to a conclusion that the Gods they worshipped were believed to be completely superior beings to mortals, when in reality this was not the case.</w:t>
      </w:r>
      <w:r w:rsidDel="00000000" w:rsidR="00000000" w:rsidRPr="00000000">
        <w:rPr>
          <w:vertAlign w:val="superscript"/>
        </w:rPr>
        <w:footnoteReference w:customMarkFollows="0" w:id="26"/>
      </w:r>
      <w:r w:rsidDel="00000000" w:rsidR="00000000" w:rsidRPr="00000000">
        <w:rPr>
          <w:rtl w:val="0"/>
        </w:rPr>
        <w:t xml:space="preserve"> Although they were described as being all powerful, in reality, from what the Greeks have described, they often walked among them in a variety of forms.</w:t>
      </w:r>
      <w:r w:rsidDel="00000000" w:rsidR="00000000" w:rsidRPr="00000000">
        <w:rPr>
          <w:vertAlign w:val="superscript"/>
        </w:rPr>
        <w:footnoteReference w:customMarkFollows="0" w:id="27"/>
      </w:r>
      <w:r w:rsidDel="00000000" w:rsidR="00000000" w:rsidRPr="00000000">
        <w:rPr>
          <w:rtl w:val="0"/>
        </w:rPr>
        <w:t xml:space="preserve"> Due to this, they did play an extremely important role in their lives due to the understanding that these tales of Gods helping mortal humans in conquest were the fundamental bricks which helped to build their society and culture.</w:t>
      </w:r>
      <w:r w:rsidDel="00000000" w:rsidR="00000000" w:rsidRPr="00000000">
        <w:rPr>
          <w:vertAlign w:val="superscript"/>
        </w:rPr>
        <w:footnoteReference w:customMarkFollows="0" w:id="28"/>
      </w:r>
      <w:r w:rsidDel="00000000" w:rsidR="00000000" w:rsidRPr="00000000">
        <w:rPr>
          <w:rtl w:val="0"/>
        </w:rPr>
        <w:t xml:space="preserve"> These celebrations, festivals and rituals that the ancient Greeks took part in was just their way of contacting them, much like how many religious communities today take part in prayer and attend their personal house of worship.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u w:val="single"/>
        </w:rPr>
      </w:pPr>
      <w:r w:rsidDel="00000000" w:rsidR="00000000" w:rsidRPr="00000000">
        <w:rPr>
          <w:b w:val="1"/>
          <w:u w:val="single"/>
          <w:rtl w:val="0"/>
        </w:rPr>
        <w:t xml:space="preserve">The Law of Ancient Greece and its contribution to its society.</w:t>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In all areas of society, the laws that have been put in place act as fundamental guidelines as to how one should behave in order to live harmoniously with others in that shared society. This is not an outlandish theory as law and politics have always played a significant role in every singular and major society in almost all periods in history. Despite the large backlash many laws have gained, especially in our modern climate as they can be seen as outdated, there will always be a need for rules and guidelines, much like in the ancient world.</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In the many regions and Poleis that resided in ancient Greece, such as Athens, there was a need for many to have political rights in order for them to be able to fully function in their cities, or as they perceived them, city-states.</w:t>
      </w:r>
      <w:r w:rsidDel="00000000" w:rsidR="00000000" w:rsidRPr="00000000">
        <w:rPr>
          <w:vertAlign w:val="superscript"/>
        </w:rPr>
        <w:footnoteReference w:customMarkFollows="0" w:id="29"/>
      </w:r>
      <w:r w:rsidDel="00000000" w:rsidR="00000000" w:rsidRPr="00000000">
        <w:rPr>
          <w:rtl w:val="0"/>
        </w:rPr>
        <w:t xml:space="preserve"> From a modern viewpoint, the Greek city-states were roughly the size and equivalent of a county in the United Kingdom.</w:t>
      </w:r>
      <w:r w:rsidDel="00000000" w:rsidR="00000000" w:rsidRPr="00000000">
        <w:rPr>
          <w:vertAlign w:val="superscript"/>
        </w:rPr>
        <w:footnoteReference w:customMarkFollows="0" w:id="30"/>
      </w:r>
      <w:r w:rsidDel="00000000" w:rsidR="00000000" w:rsidRPr="00000000">
        <w:rPr>
          <w:rtl w:val="0"/>
        </w:rPr>
        <w:t xml:space="preserve"> However, when discussing the amount of citizens who had the adequate political rights for the period, there were only a few who had full political rights in these communities.</w:t>
      </w:r>
      <w:r w:rsidDel="00000000" w:rsidR="00000000" w:rsidRPr="00000000">
        <w:rPr>
          <w:vertAlign w:val="superscript"/>
        </w:rPr>
        <w:footnoteReference w:customMarkFollows="0" w:id="31"/>
      </w:r>
      <w:r w:rsidDel="00000000" w:rsidR="00000000" w:rsidRPr="00000000">
        <w:rPr>
          <w:rtl w:val="0"/>
        </w:rPr>
        <w:t xml:space="preserve"> The general idea that we have of politics is that we are active members of our communities and are eligible to vote due to our citizenship, however, to the Greeks this was not the exact case.</w:t>
      </w:r>
      <w:r w:rsidDel="00000000" w:rsidR="00000000" w:rsidRPr="00000000">
        <w:rPr>
          <w:vertAlign w:val="superscript"/>
        </w:rPr>
        <w:footnoteReference w:customMarkFollows="0" w:id="32"/>
      </w:r>
      <w:r w:rsidDel="00000000" w:rsidR="00000000" w:rsidRPr="00000000">
        <w:rPr>
          <w:rtl w:val="0"/>
        </w:rPr>
        <w:t xml:space="preserve"> For the Greeks, the necessities needed to be labelled as a citizen in city-states such as Athens was to have had roles in both the political and military sectors of society.</w:t>
      </w:r>
      <w:r w:rsidDel="00000000" w:rsidR="00000000" w:rsidRPr="00000000">
        <w:rPr>
          <w:vertAlign w:val="superscript"/>
        </w:rPr>
        <w:footnoteReference w:customMarkFollows="0" w:id="33"/>
      </w:r>
      <w:r w:rsidDel="00000000" w:rsidR="00000000" w:rsidRPr="00000000">
        <w:rPr>
          <w:rtl w:val="0"/>
        </w:rPr>
        <w:t xml:space="preserve"> When looking at this evidence, it is presumed that the political climate of the ancient world was primarily focused on men, as they would have been able to join the military as well as join more political jobs which were deemed more suited towards them.</w:t>
      </w:r>
      <w:r w:rsidDel="00000000" w:rsidR="00000000" w:rsidRPr="00000000">
        <w:rPr>
          <w:vertAlign w:val="superscript"/>
        </w:rPr>
        <w:footnoteReference w:customMarkFollows="0" w:id="34"/>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It is clear that to the Greeks, the Poleis were extremely important to them, after their Oikos and family units.</w:t>
      </w:r>
      <w:r w:rsidDel="00000000" w:rsidR="00000000" w:rsidRPr="00000000">
        <w:rPr>
          <w:vertAlign w:val="superscript"/>
        </w:rPr>
        <w:footnoteReference w:customMarkFollows="0" w:id="35"/>
      </w:r>
      <w:r w:rsidDel="00000000" w:rsidR="00000000" w:rsidRPr="00000000">
        <w:rPr>
          <w:rtl w:val="0"/>
        </w:rPr>
        <w:t xml:space="preserve"> According to Aristotle's </w:t>
      </w:r>
      <w:r w:rsidDel="00000000" w:rsidR="00000000" w:rsidRPr="00000000">
        <w:rPr>
          <w:i w:val="1"/>
          <w:rtl w:val="0"/>
        </w:rPr>
        <w:t xml:space="preserve">Politics</w:t>
      </w:r>
      <w:r w:rsidDel="00000000" w:rsidR="00000000" w:rsidRPr="00000000">
        <w:rPr>
          <w:rtl w:val="0"/>
        </w:rPr>
        <w:t xml:space="preserve">, he states his belief that men are just mere political animals.</w:t>
      </w:r>
      <w:r w:rsidDel="00000000" w:rsidR="00000000" w:rsidRPr="00000000">
        <w:rPr>
          <w:vertAlign w:val="superscript"/>
        </w:rPr>
        <w:footnoteReference w:customMarkFollows="0" w:id="36"/>
      </w:r>
      <w:r w:rsidDel="00000000" w:rsidR="00000000" w:rsidRPr="00000000">
        <w:rPr>
          <w:rtl w:val="0"/>
        </w:rPr>
        <w:t xml:space="preserve"> This can be interpreted in many different ways, although the main suggestion is that the statement itself relates to how men live their lives in their respected Polis.</w:t>
      </w:r>
      <w:r w:rsidDel="00000000" w:rsidR="00000000" w:rsidRPr="00000000">
        <w:rPr>
          <w:vertAlign w:val="superscript"/>
        </w:rPr>
        <w:footnoteReference w:customMarkFollows="0" w:id="37"/>
      </w:r>
      <w:r w:rsidDel="00000000" w:rsidR="00000000" w:rsidRPr="00000000">
        <w:rPr>
          <w:rtl w:val="0"/>
        </w:rPr>
        <w:t xml:space="preserve"> This in itself shows us again that the Greeks did honour politics very highly due to their want to play major roles in their city-states. Aristotle also goes on to mention that the use of their voice can be for right and wrong, indicating that there was a need to be thoughtful for the majority of those citizens who typically could not take part as certain outcomes may harm the community.</w:t>
      </w:r>
      <w:r w:rsidDel="00000000" w:rsidR="00000000" w:rsidRPr="00000000">
        <w:rPr>
          <w:vertAlign w:val="superscript"/>
        </w:rPr>
        <w:footnoteReference w:customMarkFollows="0" w:id="38"/>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As stated before, there were certain members of Athens who held typically higher citizenships than others in the Polis, due to this, there was a need for three basic guidelines needed to outline everyone's citizenship.</w:t>
      </w:r>
      <w:r w:rsidDel="00000000" w:rsidR="00000000" w:rsidRPr="00000000">
        <w:rPr>
          <w:vertAlign w:val="superscript"/>
        </w:rPr>
        <w:footnoteReference w:customMarkFollows="0" w:id="39"/>
      </w:r>
      <w:r w:rsidDel="00000000" w:rsidR="00000000" w:rsidRPr="00000000">
        <w:rPr>
          <w:rtl w:val="0"/>
        </w:rPr>
        <w:t xml:space="preserve"> One of these three functions was that certain members of the Polis would have more jurisdiction than others.</w:t>
      </w:r>
      <w:r w:rsidDel="00000000" w:rsidR="00000000" w:rsidRPr="00000000">
        <w:rPr>
          <w:vertAlign w:val="superscript"/>
        </w:rPr>
        <w:footnoteReference w:customMarkFollows="0" w:id="40"/>
      </w:r>
      <w:r w:rsidDel="00000000" w:rsidR="00000000" w:rsidRPr="00000000">
        <w:rPr>
          <w:rtl w:val="0"/>
        </w:rPr>
        <w:t xml:space="preserve"> This , for example, meant that those who were typically classed as citizens of Athens would be able to take part in and enjoy activities that would also be unavailable to those who were not of the same ranking as themselves.</w:t>
      </w:r>
      <w:r w:rsidDel="00000000" w:rsidR="00000000" w:rsidRPr="00000000">
        <w:rPr>
          <w:vertAlign w:val="superscript"/>
        </w:rPr>
        <w:footnoteReference w:customMarkFollows="0" w:id="41"/>
      </w:r>
      <w:r w:rsidDel="00000000" w:rsidR="00000000" w:rsidRPr="00000000">
        <w:rPr>
          <w:rtl w:val="0"/>
        </w:rPr>
        <w:t xml:space="preserve"> These were typically activities surrounding politics, such as important decision-making.</w:t>
      </w:r>
      <w:r w:rsidDel="00000000" w:rsidR="00000000" w:rsidRPr="00000000">
        <w:rPr>
          <w:vertAlign w:val="superscript"/>
        </w:rPr>
        <w:footnoteReference w:customMarkFollows="0" w:id="42"/>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Aristotle also mentions in his work </w:t>
      </w:r>
      <w:r w:rsidDel="00000000" w:rsidR="00000000" w:rsidRPr="00000000">
        <w:rPr>
          <w:i w:val="1"/>
          <w:rtl w:val="0"/>
        </w:rPr>
        <w:t xml:space="preserve">Politics </w:t>
      </w:r>
      <w:r w:rsidDel="00000000" w:rsidR="00000000" w:rsidRPr="00000000">
        <w:rPr>
          <w:rtl w:val="0"/>
        </w:rPr>
        <w:t xml:space="preserve">that in the state, there is an important need for the average household.</w:t>
      </w:r>
      <w:r w:rsidDel="00000000" w:rsidR="00000000" w:rsidRPr="00000000">
        <w:rPr>
          <w:vertAlign w:val="superscript"/>
        </w:rPr>
        <w:footnoteReference w:customMarkFollows="0" w:id="43"/>
      </w:r>
      <w:r w:rsidDel="00000000" w:rsidR="00000000" w:rsidRPr="00000000">
        <w:rPr>
          <w:rtl w:val="0"/>
        </w:rPr>
        <w:t xml:space="preserve"> In his statement, he describes that in order for a state to fully be whole, there is a great need for the households to also be a part of it.</w:t>
      </w:r>
      <w:r w:rsidDel="00000000" w:rsidR="00000000" w:rsidRPr="00000000">
        <w:rPr>
          <w:vertAlign w:val="superscript"/>
        </w:rPr>
        <w:footnoteReference w:customMarkFollows="0" w:id="44"/>
      </w:r>
      <w:r w:rsidDel="00000000" w:rsidR="00000000" w:rsidRPr="00000000">
        <w:rPr>
          <w:rtl w:val="0"/>
        </w:rPr>
        <w:t xml:space="preserve"> However, this household unit also includes many who would not have either a valid citizenship or political rights due to many households having slaves and freedmen.</w:t>
      </w:r>
      <w:r w:rsidDel="00000000" w:rsidR="00000000" w:rsidRPr="00000000">
        <w:rPr>
          <w:vertAlign w:val="superscript"/>
        </w:rPr>
        <w:footnoteReference w:customMarkFollows="0" w:id="45"/>
      </w:r>
      <w:r w:rsidDel="00000000" w:rsidR="00000000" w:rsidRPr="00000000">
        <w:rPr>
          <w:rtl w:val="0"/>
        </w:rPr>
        <w:t xml:space="preserve"> Along with this, in Greek culture and city-states such as Athens, there would be foreigners who lived among, typically noted as resident aliens.</w:t>
      </w:r>
      <w:r w:rsidDel="00000000" w:rsidR="00000000" w:rsidRPr="00000000">
        <w:rPr>
          <w:vertAlign w:val="superscript"/>
        </w:rPr>
        <w:footnoteReference w:customMarkFollows="0" w:id="46"/>
      </w:r>
      <w:r w:rsidDel="00000000" w:rsidR="00000000" w:rsidRPr="00000000">
        <w:rPr>
          <w:rtl w:val="0"/>
        </w:rPr>
        <w:t xml:space="preserve"> This in a sense shows us that there were many ways in which the Greeks tended to keep political tradition between themselves and certain elected members of the elite citizens.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During the late sixth century, there were some reforms of this democracy created in Athens by Callisthenes.</w:t>
      </w:r>
      <w:r w:rsidDel="00000000" w:rsidR="00000000" w:rsidRPr="00000000">
        <w:rPr>
          <w:vertAlign w:val="superscript"/>
        </w:rPr>
        <w:footnoteReference w:customMarkFollows="0" w:id="47"/>
      </w:r>
      <w:r w:rsidDel="00000000" w:rsidR="00000000" w:rsidRPr="00000000">
        <w:rPr>
          <w:rtl w:val="0"/>
        </w:rPr>
        <w:t xml:space="preserve"> It, in a sense, was an attempt to build on the already existing reforms of politics which had been created by Solons.</w:t>
      </w:r>
      <w:r w:rsidDel="00000000" w:rsidR="00000000" w:rsidRPr="00000000">
        <w:rPr>
          <w:vertAlign w:val="superscript"/>
        </w:rPr>
        <w:footnoteReference w:customMarkFollows="0" w:id="48"/>
      </w:r>
      <w:r w:rsidDel="00000000" w:rsidR="00000000" w:rsidRPr="00000000">
        <w:rPr>
          <w:rtl w:val="0"/>
        </w:rPr>
        <w:t xml:space="preserve"> These reforms were typically how a sense of democracy was created in Athens as it gave the people a sense of power when it came to how their society would eventually become and hopefully thrive.</w:t>
      </w:r>
      <w:r w:rsidDel="00000000" w:rsidR="00000000" w:rsidRPr="00000000">
        <w:rPr>
          <w:vertAlign w:val="superscript"/>
        </w:rPr>
        <w:footnoteReference w:customMarkFollows="0" w:id="49"/>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ancient Greek theory of democracy is typically different from how it appears in our modern climate however.</w:t>
      </w:r>
      <w:r w:rsidDel="00000000" w:rsidR="00000000" w:rsidRPr="00000000">
        <w:rPr>
          <w:vertAlign w:val="superscript"/>
        </w:rPr>
        <w:footnoteReference w:customMarkFollows="0" w:id="50"/>
      </w:r>
      <w:r w:rsidDel="00000000" w:rsidR="00000000" w:rsidRPr="00000000">
        <w:rPr>
          <w:rtl w:val="0"/>
        </w:rPr>
        <w:t xml:space="preserve"> When we think of democracy, we typically see a group of people voting in order to create the ideal society, while the ancient Greeks saw it in a very different light.</w:t>
      </w:r>
      <w:r w:rsidDel="00000000" w:rsidR="00000000" w:rsidRPr="00000000">
        <w:rPr>
          <w:vertAlign w:val="superscript"/>
        </w:rPr>
        <w:footnoteReference w:customMarkFollows="0" w:id="51"/>
      </w:r>
      <w:r w:rsidDel="00000000" w:rsidR="00000000" w:rsidRPr="00000000">
        <w:rPr>
          <w:rtl w:val="0"/>
        </w:rPr>
        <w:t xml:space="preserve"> Although the premise is similar, the way in which the Greeks decided upon certain laws was through the use of these important role holders taking part in a type of chance lottery.</w:t>
      </w:r>
      <w:r w:rsidDel="00000000" w:rsidR="00000000" w:rsidRPr="00000000">
        <w:rPr>
          <w:vertAlign w:val="superscript"/>
        </w:rPr>
        <w:footnoteReference w:customMarkFollows="0" w:id="52"/>
      </w:r>
      <w:r w:rsidDel="00000000" w:rsidR="00000000" w:rsidRPr="00000000">
        <w:rPr>
          <w:rtl w:val="0"/>
        </w:rPr>
        <w:t xml:space="preserve"> Despite this idea seeming odd to us as a modern society, the idea worked well for those in ancient Athens as this lottery based system allowed members of the public to feel important when it came to making decisions which affect them as the public.</w:t>
      </w:r>
      <w:r w:rsidDel="00000000" w:rsidR="00000000" w:rsidRPr="00000000">
        <w:rPr>
          <w:vertAlign w:val="superscript"/>
        </w:rPr>
        <w:footnoteReference w:customMarkFollows="0" w:id="53"/>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b w:val="1"/>
          <w:u w:val="single"/>
          <w:rtl w:val="0"/>
        </w:rPr>
        <w:t xml:space="preserve">Was there a link?</w:t>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When we look for comparisons between how religion and how the law affected the lives of those in ancient Greece, there are few things which stand out. To understand a possible link, we must look back at the fundamental ideas of religion. Once again, the underlying factor that creates religion as a whole is the sense of a community. The idea of religion would not be sustainable without a community behind it. This goes for both ancient and modern climates. To gain an understanding of this sense of community, we can look at the Cult of Dionysus.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Greeks had many ways of celebrating the Gods and one of these ways was through the use of festivals, as stated previously.</w:t>
      </w:r>
      <w:r w:rsidDel="00000000" w:rsidR="00000000" w:rsidRPr="00000000">
        <w:rPr>
          <w:vertAlign w:val="superscript"/>
        </w:rPr>
        <w:footnoteReference w:customMarkFollows="0" w:id="54"/>
      </w:r>
      <w:r w:rsidDel="00000000" w:rsidR="00000000" w:rsidRPr="00000000">
        <w:rPr>
          <w:rtl w:val="0"/>
        </w:rPr>
        <w:t xml:space="preserve"> These festivals usually gather communities together to celebrate and, in the case of Dionysus, last for varying lengths of time, as well as over different months of the year.</w:t>
      </w:r>
      <w:r w:rsidDel="00000000" w:rsidR="00000000" w:rsidRPr="00000000">
        <w:rPr>
          <w:vertAlign w:val="superscript"/>
        </w:rPr>
        <w:footnoteReference w:customMarkFollows="0" w:id="55"/>
      </w:r>
      <w:r w:rsidDel="00000000" w:rsidR="00000000" w:rsidRPr="00000000">
        <w:rPr>
          <w:rtl w:val="0"/>
        </w:rPr>
        <w:t xml:space="preserve"> Despite many of these festivals being used to celebrate the harvest, there would always be an underlying theme of religion as Gods such as the mentioned Dionysus, as well as Demeter were seen to be integrated into the harvest, agriculture and celebrations.</w:t>
      </w:r>
      <w:r w:rsidDel="00000000" w:rsidR="00000000" w:rsidRPr="00000000">
        <w:rPr>
          <w:vertAlign w:val="superscript"/>
        </w:rPr>
        <w:footnoteReference w:customMarkFollows="0" w:id="56"/>
      </w:r>
      <w:r w:rsidDel="00000000" w:rsidR="00000000" w:rsidRPr="00000000">
        <w:rPr>
          <w:rtl w:val="0"/>
        </w:rPr>
        <w:t xml:space="preserve"> Another celebration and festival which brought communities together was that of one dedicated to new wine and the return of Dionysus.</w:t>
      </w:r>
      <w:r w:rsidDel="00000000" w:rsidR="00000000" w:rsidRPr="00000000">
        <w:rPr>
          <w:vertAlign w:val="superscript"/>
        </w:rPr>
        <w:footnoteReference w:customMarkFollows="0" w:id="57"/>
      </w:r>
      <w:r w:rsidDel="00000000" w:rsidR="00000000" w:rsidRPr="00000000">
        <w:rPr>
          <w:rtl w:val="0"/>
        </w:rPr>
        <w:t xml:space="preserve"> This is known to be a shorter running festival, running for roughly three days towards the end of February.</w:t>
      </w:r>
      <w:r w:rsidDel="00000000" w:rsidR="00000000" w:rsidRPr="00000000">
        <w:rPr>
          <w:vertAlign w:val="superscript"/>
        </w:rPr>
        <w:footnoteReference w:customMarkFollows="0" w:id="58"/>
      </w:r>
      <w:r w:rsidDel="00000000" w:rsidR="00000000" w:rsidRPr="00000000">
        <w:rPr>
          <w:rtl w:val="0"/>
        </w:rPr>
        <w:t xml:space="preserve"> Offerings are usually left for the God who is being celebrated, and in the case of Dionysus, this is jugs of wine.</w:t>
      </w:r>
      <w:r w:rsidDel="00000000" w:rsidR="00000000" w:rsidRPr="00000000">
        <w:rPr>
          <w:vertAlign w:val="superscript"/>
        </w:rPr>
        <w:footnoteReference w:customMarkFollows="0" w:id="59"/>
      </w:r>
      <w:r w:rsidDel="00000000" w:rsidR="00000000" w:rsidRPr="00000000">
        <w:rPr>
          <w:rtl w:val="0"/>
        </w:rPr>
        <w:t xml:space="preserve"> Along with this, he is honoured by many who wear masks symbolizing and imitating how he is presented, usually sporting a large beard.</w:t>
      </w:r>
      <w:r w:rsidDel="00000000" w:rsidR="00000000" w:rsidRPr="00000000">
        <w:rPr>
          <w:vertAlign w:val="superscript"/>
        </w:rPr>
        <w:footnoteReference w:customMarkFollows="0" w:id="60"/>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Although this is one example of how religion and celebration of the Gods appeared to hold a major role in the lives of those in ancient Greece, the idea of politics also did this in a different way. The main way in which we can see community when it comes to politics and law is through the previously mentioned democracy that the ancient Greeks developed.</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way in which a sense of community was formed under politics, especially in Athens due to its large size was by splitting the whole of Athens into a number of smaller districts.</w:t>
      </w:r>
      <w:r w:rsidDel="00000000" w:rsidR="00000000" w:rsidRPr="00000000">
        <w:rPr>
          <w:vertAlign w:val="superscript"/>
        </w:rPr>
        <w:footnoteReference w:customMarkFollows="0" w:id="61"/>
      </w:r>
      <w:r w:rsidDel="00000000" w:rsidR="00000000" w:rsidRPr="00000000">
        <w:rPr>
          <w:rtl w:val="0"/>
        </w:rPr>
        <w:t xml:space="preserve"> There were roughly around ten tribes, all of which had their own representative, roughly around 500 each who were then able to take part in the political votes of Athens.</w:t>
      </w:r>
      <w:r w:rsidDel="00000000" w:rsidR="00000000" w:rsidRPr="00000000">
        <w:rPr>
          <w:vertAlign w:val="superscript"/>
        </w:rPr>
        <w:footnoteReference w:customMarkFollows="0" w:id="62"/>
      </w:r>
      <w:r w:rsidDel="00000000" w:rsidR="00000000" w:rsidRPr="00000000">
        <w:rPr>
          <w:rtl w:val="0"/>
        </w:rPr>
        <w:t xml:space="preserve"> Although small, this shows an idea of many different communities coming together in order to better themselves, as well as the tribes they all shared.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The law itself can be argued to hold a larger importance in Athens than religion did due to it being the centre of democracy for the ancient Greeks.</w:t>
      </w:r>
      <w:r w:rsidDel="00000000" w:rsidR="00000000" w:rsidRPr="00000000">
        <w:rPr>
          <w:vertAlign w:val="superscript"/>
        </w:rPr>
        <w:footnoteReference w:customMarkFollows="0" w:id="63"/>
      </w:r>
      <w:r w:rsidDel="00000000" w:rsidR="00000000" w:rsidRPr="00000000">
        <w:rPr>
          <w:rtl w:val="0"/>
        </w:rPr>
        <w:t xml:space="preserve"> However, despite this, after the fifth century, there still were not many laws in which Athens had produced, and the ones that it had ended up being extremely difficult to change or expand upon in later years.</w:t>
      </w:r>
      <w:r w:rsidDel="00000000" w:rsidR="00000000" w:rsidRPr="00000000">
        <w:rPr>
          <w:vertAlign w:val="superscript"/>
        </w:rPr>
        <w:footnoteReference w:customMarkFollows="0" w:id="64"/>
      </w:r>
      <w:r w:rsidDel="00000000" w:rsidR="00000000" w:rsidRPr="00000000">
        <w:rPr>
          <w:rtl w:val="0"/>
        </w:rPr>
        <w:t xml:space="preserve"> Furthermore, this could suggest that despite their attempts at creating a government that appeared to function simply, it caused more trouble due to the many different tribes Athens had been politically split into. This may suggest that there were many different political ideas being created and expressed in these different sectors, meaning it may have been harder to pass, create and expand upon laws which may have worked for some and not for others.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4A">
      <w:pPr>
        <w:rPr>
          <w:b w:val="1"/>
          <w:u w:val="single"/>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In conclusion, if we are to judge and examine both religion and the law in ancient Greece, there needs to be an understanding that there are many different ways in which they play important roles in the lives of those who lived during this historic period. When it comes to religion, the practice of such was a key aspect of Greek culture. Due to the many Gods they had created and believed in, it is only fair to say that these divine beings held importance to how their culture and understanding of the world blossomed. Although it is clear to us now in this modern and more scientific society, when looking back at such ancient civilisations that the theories they created surrounding the world around them were not scientifically true. However, it allowed them a way to understand and celebrate many things such as victories and the changing of the seasons.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However, we cannot forget the importance that politics also played in their lives. Just as in ours, democracy and politics play a major role into how we can live our daily lives. This, of course, was the same for those in ancient Greece, as shown through the centre of democracy in Athens. Politics is one of the many areas in which the ancient Greeks, especially those in Athens, are famous for due to how heavily her citizens relied on the law in order to enact many of their rights and daily activities. The law itself holds importance on its own due to the many different acts that had been created.</w:t>
      </w:r>
    </w:p>
    <w:p w:rsidR="00000000" w:rsidDel="00000000" w:rsidP="00000000" w:rsidRDefault="00000000" w:rsidRPr="00000000" w14:paraId="0000004E">
      <w:pPr>
        <w:rPr/>
      </w:pPr>
      <w:r w:rsidDel="00000000" w:rsidR="00000000" w:rsidRPr="00000000">
        <w:rPr>
          <w:rtl w:val="0"/>
        </w:rPr>
        <w:t xml:space="preserve">Despite this, once we compare the two, it is clear that there was some form of coalition between the two, although it was not that important if the two were put together. This is due to the fact that the Greeks saw importance in both. Without the creation of the Gods, mythology and other such ideas surrounding religion, there would not be foundations to create the civilisation that had been built up from the ground. For example, the use of Orcales, as mentioned, would have been the way in which both civilians and those in political power would have communicated with the desired God or Gods in order to seek guidance on a specific task.</w:t>
      </w:r>
      <w:r w:rsidDel="00000000" w:rsidR="00000000" w:rsidRPr="00000000">
        <w:rPr>
          <w:vertAlign w:val="superscript"/>
        </w:rPr>
        <w:footnoteReference w:customMarkFollows="0" w:id="65"/>
      </w:r>
      <w:r w:rsidDel="00000000" w:rsidR="00000000" w:rsidRPr="00000000">
        <w:rPr>
          <w:rtl w:val="0"/>
        </w:rPr>
        <w:t xml:space="preserve"> This may have been daily life, war predictions and what laws should or should not be passed. Therefore, in a way, the religion of ancient Greece and its laws did coincide in order for their society to have been formed and expanded in the way it was.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53">
      <w:pPr>
        <w:rPr>
          <w:b w:val="1"/>
          <w:u w:val="single"/>
        </w:rPr>
      </w:pPr>
      <w:r w:rsidDel="00000000" w:rsidR="00000000" w:rsidRPr="00000000">
        <w:rPr>
          <w:rtl w:val="0"/>
        </w:rPr>
      </w:r>
    </w:p>
    <w:p w:rsidR="00000000" w:rsidDel="00000000" w:rsidP="00000000" w:rsidRDefault="00000000" w:rsidRPr="00000000" w14:paraId="00000054">
      <w:pPr>
        <w:rPr>
          <w:b w:val="1"/>
          <w:u w:val="single"/>
        </w:rPr>
      </w:pPr>
      <w:r w:rsidDel="00000000" w:rsidR="00000000" w:rsidRPr="00000000">
        <w:rPr>
          <w:b w:val="1"/>
          <w:u w:val="single"/>
          <w:rtl w:val="0"/>
        </w:rPr>
        <w:t xml:space="preserve">Ancient Sources.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Aristotle. </w:t>
      </w:r>
      <w:r w:rsidDel="00000000" w:rsidR="00000000" w:rsidRPr="00000000">
        <w:rPr>
          <w:i w:val="1"/>
          <w:rtl w:val="0"/>
        </w:rPr>
        <w:t xml:space="preserve">Politics. Aristotle in 23 Volumes, Vol. 21</w:t>
      </w:r>
      <w:r w:rsidDel="00000000" w:rsidR="00000000" w:rsidRPr="00000000">
        <w:rPr>
          <w:rtl w:val="0"/>
        </w:rPr>
        <w:t xml:space="preserve">. (1944) Rackham, H. (trans.) Cambridge, MA, Harvard University Press; London, William Heinemann Ltd.</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Aristophanes. </w:t>
      </w:r>
      <w:r w:rsidDel="00000000" w:rsidR="00000000" w:rsidRPr="00000000">
        <w:rPr>
          <w:i w:val="1"/>
          <w:rtl w:val="0"/>
        </w:rPr>
        <w:t xml:space="preserve">Knights. The Complete Greek Drama, vol. 2.</w:t>
      </w:r>
      <w:r w:rsidDel="00000000" w:rsidR="00000000" w:rsidRPr="00000000">
        <w:rPr>
          <w:rtl w:val="0"/>
        </w:rPr>
        <w:t xml:space="preserve"> (1938) O'Neill, Jr, E. (trans.) New York. Random House.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Pausanias. </w:t>
      </w:r>
      <w:r w:rsidDel="00000000" w:rsidR="00000000" w:rsidRPr="00000000">
        <w:rPr>
          <w:i w:val="1"/>
          <w:rtl w:val="0"/>
        </w:rPr>
        <w:t xml:space="preserve">Description of Greece. </w:t>
      </w:r>
      <w:r w:rsidDel="00000000" w:rsidR="00000000" w:rsidRPr="00000000">
        <w:rPr>
          <w:rtl w:val="0"/>
        </w:rPr>
        <w:t xml:space="preserve">(1918) Jones, W.H.S, Litt.D, and Ormerod, H.A. (trans.) Cambridge, MA, Harvard University Press; London, William Heinemann Ltd.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u w:val="single"/>
        </w:rPr>
      </w:pPr>
      <w:r w:rsidDel="00000000" w:rsidR="00000000" w:rsidRPr="00000000">
        <w:rPr>
          <w:b w:val="1"/>
          <w:u w:val="single"/>
          <w:rtl w:val="0"/>
        </w:rPr>
        <w:t xml:space="preserve">Modern Scholarship.</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highlight w:val="white"/>
        </w:rPr>
      </w:pPr>
      <w:r w:rsidDel="00000000" w:rsidR="00000000" w:rsidRPr="00000000">
        <w:rPr>
          <w:highlight w:val="white"/>
          <w:rtl w:val="0"/>
        </w:rPr>
        <w:t xml:space="preserve">Chisholm, K and Ferguson, J. (1978) </w:t>
      </w:r>
      <w:r w:rsidDel="00000000" w:rsidR="00000000" w:rsidRPr="00000000">
        <w:rPr>
          <w:i w:val="1"/>
          <w:highlight w:val="white"/>
          <w:rtl w:val="0"/>
        </w:rPr>
        <w:t xml:space="preserve">Political and social life in the great age of Athens</w:t>
      </w:r>
      <w:r w:rsidDel="00000000" w:rsidR="00000000" w:rsidRPr="00000000">
        <w:rPr>
          <w:highlight w:val="white"/>
          <w:rtl w:val="0"/>
        </w:rPr>
        <w:t xml:space="preserve">. London: Ward Lock.</w:t>
      </w:r>
    </w:p>
    <w:p w:rsidR="00000000" w:rsidDel="00000000" w:rsidP="00000000" w:rsidRDefault="00000000" w:rsidRPr="00000000" w14:paraId="00000060">
      <w:pPr>
        <w:rPr>
          <w:highlight w:val="white"/>
        </w:rPr>
      </w:pPr>
      <w:r w:rsidDel="00000000" w:rsidR="00000000" w:rsidRPr="00000000">
        <w:rPr>
          <w:rtl w:val="0"/>
        </w:rPr>
      </w:r>
    </w:p>
    <w:p w:rsidR="00000000" w:rsidDel="00000000" w:rsidP="00000000" w:rsidRDefault="00000000" w:rsidRPr="00000000" w14:paraId="00000061">
      <w:pPr>
        <w:rPr>
          <w:highlight w:val="white"/>
        </w:rPr>
      </w:pPr>
      <w:r w:rsidDel="00000000" w:rsidR="00000000" w:rsidRPr="00000000">
        <w:rPr>
          <w:highlight w:val="white"/>
          <w:rtl w:val="0"/>
        </w:rPr>
        <w:t xml:space="preserve">Dickinson, G.L. (1916) </w:t>
      </w:r>
      <w:r w:rsidDel="00000000" w:rsidR="00000000" w:rsidRPr="00000000">
        <w:rPr>
          <w:i w:val="1"/>
          <w:highlight w:val="white"/>
          <w:rtl w:val="0"/>
        </w:rPr>
        <w:t xml:space="preserve">The Greek view of life.</w:t>
      </w:r>
      <w:r w:rsidDel="00000000" w:rsidR="00000000" w:rsidRPr="00000000">
        <w:rPr>
          <w:highlight w:val="white"/>
          <w:rtl w:val="0"/>
        </w:rPr>
        <w:t xml:space="preserve"> 10th ed. Methuen.</w:t>
      </w:r>
    </w:p>
    <w:p w:rsidR="00000000" w:rsidDel="00000000" w:rsidP="00000000" w:rsidRDefault="00000000" w:rsidRPr="00000000" w14:paraId="00000062">
      <w:pPr>
        <w:rPr>
          <w:highlight w:val="white"/>
        </w:rPr>
      </w:pPr>
      <w:r w:rsidDel="00000000" w:rsidR="00000000" w:rsidRPr="00000000">
        <w:rPr>
          <w:rtl w:val="0"/>
        </w:rPr>
      </w:r>
    </w:p>
    <w:p w:rsidR="00000000" w:rsidDel="00000000" w:rsidP="00000000" w:rsidRDefault="00000000" w:rsidRPr="00000000" w14:paraId="00000063">
      <w:pPr>
        <w:rPr>
          <w:highlight w:val="white"/>
        </w:rPr>
      </w:pPr>
      <w:r w:rsidDel="00000000" w:rsidR="00000000" w:rsidRPr="00000000">
        <w:rPr>
          <w:highlight w:val="white"/>
          <w:rtl w:val="0"/>
        </w:rPr>
        <w:t xml:space="preserve">Dillon, M. and Garland, L. (1994) </w:t>
      </w:r>
      <w:r w:rsidDel="00000000" w:rsidR="00000000" w:rsidRPr="00000000">
        <w:rPr>
          <w:i w:val="1"/>
          <w:highlight w:val="white"/>
          <w:rtl w:val="0"/>
        </w:rPr>
        <w:t xml:space="preserve">Ancient Greece: social and historical documents from archaic times to the death of Socrates (c. 800-399 BC)</w:t>
      </w:r>
      <w:r w:rsidDel="00000000" w:rsidR="00000000" w:rsidRPr="00000000">
        <w:rPr>
          <w:highlight w:val="white"/>
          <w:rtl w:val="0"/>
        </w:rPr>
        <w:t xml:space="preserve">. London: Routledge.</w:t>
      </w:r>
    </w:p>
    <w:p w:rsidR="00000000" w:rsidDel="00000000" w:rsidP="00000000" w:rsidRDefault="00000000" w:rsidRPr="00000000" w14:paraId="00000064">
      <w:pPr>
        <w:rPr>
          <w:highlight w:val="white"/>
        </w:rPr>
      </w:pPr>
      <w:r w:rsidDel="00000000" w:rsidR="00000000" w:rsidRPr="00000000">
        <w:rPr>
          <w:rtl w:val="0"/>
        </w:rPr>
      </w:r>
    </w:p>
    <w:p w:rsidR="00000000" w:rsidDel="00000000" w:rsidP="00000000" w:rsidRDefault="00000000" w:rsidRPr="00000000" w14:paraId="00000065">
      <w:pPr>
        <w:rPr>
          <w:highlight w:val="white"/>
        </w:rPr>
      </w:pPr>
      <w:r w:rsidDel="00000000" w:rsidR="00000000" w:rsidRPr="00000000">
        <w:rPr>
          <w:highlight w:val="white"/>
          <w:rtl w:val="0"/>
        </w:rPr>
        <w:t xml:space="preserve">Håland, E. J. (2012) </w:t>
      </w:r>
      <w:r w:rsidDel="00000000" w:rsidR="00000000" w:rsidRPr="00000000">
        <w:rPr>
          <w:i w:val="1"/>
          <w:highlight w:val="white"/>
          <w:rtl w:val="0"/>
        </w:rPr>
        <w:t xml:space="preserve">From modern Greek carnivals to the masks of Dionysus and other divinities in ancient Greece.</w:t>
      </w:r>
      <w:r w:rsidDel="00000000" w:rsidR="00000000" w:rsidRPr="00000000">
        <w:rPr>
          <w:highlight w:val="white"/>
          <w:rtl w:val="0"/>
        </w:rPr>
        <w:t xml:space="preserve"> </w:t>
      </w:r>
      <w:r w:rsidDel="00000000" w:rsidR="00000000" w:rsidRPr="00000000">
        <w:rPr>
          <w:i w:val="1"/>
          <w:highlight w:val="white"/>
          <w:rtl w:val="0"/>
        </w:rPr>
        <w:t xml:space="preserve">Croatian Journal of Ethnology &amp; Folklore Research / Narodna Umjetnost</w:t>
      </w:r>
      <w:r w:rsidDel="00000000" w:rsidR="00000000" w:rsidRPr="00000000">
        <w:rPr>
          <w:highlight w:val="white"/>
          <w:rtl w:val="0"/>
        </w:rPr>
        <w:t xml:space="preserve">, 49(1), pp.113–131.</w:t>
      </w:r>
    </w:p>
    <w:p w:rsidR="00000000" w:rsidDel="00000000" w:rsidP="00000000" w:rsidRDefault="00000000" w:rsidRPr="00000000" w14:paraId="00000066">
      <w:pPr>
        <w:rPr>
          <w:highlight w:val="white"/>
        </w:rPr>
      </w:pPr>
      <w:r w:rsidDel="00000000" w:rsidR="00000000" w:rsidRPr="00000000">
        <w:rPr>
          <w:rtl w:val="0"/>
        </w:rPr>
      </w:r>
    </w:p>
    <w:p w:rsidR="00000000" w:rsidDel="00000000" w:rsidP="00000000" w:rsidRDefault="00000000" w:rsidRPr="00000000" w14:paraId="00000067">
      <w:pPr>
        <w:rPr>
          <w:highlight w:val="white"/>
        </w:rPr>
      </w:pPr>
      <w:r w:rsidDel="00000000" w:rsidR="00000000" w:rsidRPr="00000000">
        <w:rPr>
          <w:highlight w:val="white"/>
          <w:rtl w:val="0"/>
        </w:rPr>
        <w:t xml:space="preserve">Harrison, J.E. (1903) </w:t>
      </w:r>
      <w:r w:rsidDel="00000000" w:rsidR="00000000" w:rsidRPr="00000000">
        <w:rPr>
          <w:i w:val="1"/>
          <w:highlight w:val="white"/>
          <w:rtl w:val="0"/>
        </w:rPr>
        <w:t xml:space="preserve">Prolegomena to the study of Greek religion</w:t>
      </w:r>
      <w:r w:rsidDel="00000000" w:rsidR="00000000" w:rsidRPr="00000000">
        <w:rPr>
          <w:highlight w:val="white"/>
          <w:rtl w:val="0"/>
        </w:rPr>
        <w:t xml:space="preserve">, Cambridge: Cambridge University Press.</w:t>
      </w:r>
    </w:p>
    <w:p w:rsidR="00000000" w:rsidDel="00000000" w:rsidP="00000000" w:rsidRDefault="00000000" w:rsidRPr="00000000" w14:paraId="00000068">
      <w:pPr>
        <w:rPr>
          <w:highlight w:val="white"/>
        </w:rPr>
      </w:pPr>
      <w:r w:rsidDel="00000000" w:rsidR="00000000" w:rsidRPr="00000000">
        <w:rPr>
          <w:rtl w:val="0"/>
        </w:rPr>
      </w:r>
    </w:p>
    <w:p w:rsidR="00000000" w:rsidDel="00000000" w:rsidP="00000000" w:rsidRDefault="00000000" w:rsidRPr="00000000" w14:paraId="00000069">
      <w:pPr>
        <w:rPr>
          <w:highlight w:val="white"/>
        </w:rPr>
      </w:pPr>
      <w:r w:rsidDel="00000000" w:rsidR="00000000" w:rsidRPr="00000000">
        <w:rPr>
          <w:highlight w:val="white"/>
          <w:rtl w:val="0"/>
        </w:rPr>
        <w:t xml:space="preserve">Harris, E.M. (2013) </w:t>
      </w:r>
      <w:r w:rsidDel="00000000" w:rsidR="00000000" w:rsidRPr="00000000">
        <w:rPr>
          <w:i w:val="1"/>
          <w:highlight w:val="white"/>
          <w:rtl w:val="0"/>
        </w:rPr>
        <w:t xml:space="preserve">The rule of law in action in democratic Athens</w:t>
      </w:r>
      <w:r w:rsidDel="00000000" w:rsidR="00000000" w:rsidRPr="00000000">
        <w:rPr>
          <w:highlight w:val="white"/>
          <w:rtl w:val="0"/>
        </w:rPr>
        <w:t xml:space="preserve">. Available at: </w:t>
      </w:r>
      <w:hyperlink r:id="rId7">
        <w:r w:rsidDel="00000000" w:rsidR="00000000" w:rsidRPr="00000000">
          <w:rPr>
            <w:color w:val="1155cc"/>
            <w:highlight w:val="white"/>
            <w:u w:val="single"/>
            <w:rtl w:val="0"/>
          </w:rPr>
          <w:t xml:space="preserve">https://www-oxfordscholarship-com.ezproxy.uwtsd.ac.uk/view/10.1093/acprof:oso/9780199899166.001.0001/acprof-9780199899166-chapter-1#p21</w:t>
        </w:r>
      </w:hyperlink>
      <w:r w:rsidDel="00000000" w:rsidR="00000000" w:rsidRPr="00000000">
        <w:rPr>
          <w:highlight w:val="white"/>
          <w:rtl w:val="0"/>
        </w:rPr>
        <w:t xml:space="preserve"> [Accessed: 16 April, 2020]</w:t>
      </w:r>
    </w:p>
    <w:p w:rsidR="00000000" w:rsidDel="00000000" w:rsidP="00000000" w:rsidRDefault="00000000" w:rsidRPr="00000000" w14:paraId="0000006A">
      <w:pPr>
        <w:rPr>
          <w:highlight w:val="white"/>
        </w:rPr>
      </w:pPr>
      <w:r w:rsidDel="00000000" w:rsidR="00000000" w:rsidRPr="00000000">
        <w:rPr>
          <w:rtl w:val="0"/>
        </w:rPr>
      </w:r>
    </w:p>
    <w:p w:rsidR="00000000" w:rsidDel="00000000" w:rsidP="00000000" w:rsidRDefault="00000000" w:rsidRPr="00000000" w14:paraId="0000006B">
      <w:pPr>
        <w:rPr>
          <w:highlight w:val="white"/>
        </w:rPr>
      </w:pPr>
      <w:r w:rsidDel="00000000" w:rsidR="00000000" w:rsidRPr="00000000">
        <w:rPr>
          <w:highlight w:val="white"/>
          <w:rtl w:val="0"/>
        </w:rPr>
        <w:t xml:space="preserve">Otto, W.F. (1955) </w:t>
      </w:r>
      <w:r w:rsidDel="00000000" w:rsidR="00000000" w:rsidRPr="00000000">
        <w:rPr>
          <w:i w:val="1"/>
          <w:highlight w:val="white"/>
          <w:rtl w:val="0"/>
        </w:rPr>
        <w:t xml:space="preserve">The Homeric gods: the spiritual significance of Greek religion</w:t>
      </w:r>
      <w:r w:rsidDel="00000000" w:rsidR="00000000" w:rsidRPr="00000000">
        <w:rPr>
          <w:highlight w:val="white"/>
          <w:rtl w:val="0"/>
        </w:rPr>
        <w:t xml:space="preserve">. London: Thames and Hudson.</w:t>
      </w:r>
    </w:p>
    <w:p w:rsidR="00000000" w:rsidDel="00000000" w:rsidP="00000000" w:rsidRDefault="00000000" w:rsidRPr="00000000" w14:paraId="0000006C">
      <w:pPr>
        <w:rPr>
          <w:highlight w:val="white"/>
        </w:rPr>
      </w:pPr>
      <w:r w:rsidDel="00000000" w:rsidR="00000000" w:rsidRPr="00000000">
        <w:rPr>
          <w:rtl w:val="0"/>
        </w:rPr>
      </w:r>
    </w:p>
    <w:p w:rsidR="00000000" w:rsidDel="00000000" w:rsidP="00000000" w:rsidRDefault="00000000" w:rsidRPr="00000000" w14:paraId="0000006D">
      <w:pPr>
        <w:rPr>
          <w:highlight w:val="white"/>
        </w:rPr>
      </w:pPr>
      <w:r w:rsidDel="00000000" w:rsidR="00000000" w:rsidRPr="00000000">
        <w:rPr>
          <w:highlight w:val="white"/>
          <w:rtl w:val="0"/>
        </w:rPr>
        <w:t xml:space="preserve">Pettit, P. (2019) A</w:t>
      </w:r>
      <w:r w:rsidDel="00000000" w:rsidR="00000000" w:rsidRPr="00000000">
        <w:rPr>
          <w:i w:val="1"/>
          <w:highlight w:val="white"/>
          <w:rtl w:val="0"/>
        </w:rPr>
        <w:t xml:space="preserve">thens and the Rule of Law: An Essay in Honour of Martin Krygier.</w:t>
      </w:r>
      <w:r w:rsidDel="00000000" w:rsidR="00000000" w:rsidRPr="00000000">
        <w:rPr>
          <w:highlight w:val="white"/>
          <w:rtl w:val="0"/>
        </w:rPr>
        <w:t xml:space="preserve"> </w:t>
      </w:r>
      <w:r w:rsidDel="00000000" w:rsidR="00000000" w:rsidRPr="00000000">
        <w:rPr>
          <w:i w:val="1"/>
          <w:highlight w:val="white"/>
          <w:rtl w:val="0"/>
        </w:rPr>
        <w:t xml:space="preserve">Hague Journal on the Rule of Law. </w:t>
      </w:r>
      <w:r w:rsidDel="00000000" w:rsidR="00000000" w:rsidRPr="00000000">
        <w:rPr>
          <w:highlight w:val="white"/>
          <w:rtl w:val="0"/>
        </w:rPr>
        <w:t xml:space="preserve">11(2/3), pp.289–295.</w:t>
      </w:r>
    </w:p>
    <w:p w:rsidR="00000000" w:rsidDel="00000000" w:rsidP="00000000" w:rsidRDefault="00000000" w:rsidRPr="00000000" w14:paraId="0000006E">
      <w:pPr>
        <w:rPr>
          <w:highlight w:val="white"/>
        </w:rPr>
      </w:pPr>
      <w:r w:rsidDel="00000000" w:rsidR="00000000" w:rsidRPr="00000000">
        <w:rPr>
          <w:rtl w:val="0"/>
        </w:rPr>
      </w:r>
    </w:p>
    <w:p w:rsidR="00000000" w:rsidDel="00000000" w:rsidP="00000000" w:rsidRDefault="00000000" w:rsidRPr="00000000" w14:paraId="0000006F">
      <w:pPr>
        <w:rPr>
          <w:highlight w:val="white"/>
        </w:rPr>
      </w:pPr>
      <w:r w:rsidDel="00000000" w:rsidR="00000000" w:rsidRPr="00000000">
        <w:rPr>
          <w:highlight w:val="white"/>
          <w:rtl w:val="0"/>
        </w:rPr>
        <w:t xml:space="preserve">Pozzi, D.C. and Wickersham, J.M. (1991) </w:t>
      </w:r>
      <w:r w:rsidDel="00000000" w:rsidR="00000000" w:rsidRPr="00000000">
        <w:rPr>
          <w:i w:val="1"/>
          <w:highlight w:val="white"/>
          <w:rtl w:val="0"/>
        </w:rPr>
        <w:t xml:space="preserve">Myth and the polis</w:t>
      </w:r>
      <w:r w:rsidDel="00000000" w:rsidR="00000000" w:rsidRPr="00000000">
        <w:rPr>
          <w:highlight w:val="white"/>
          <w:rtl w:val="0"/>
        </w:rPr>
        <w:t xml:space="preserve">, Ithaca, N.Y. ; London: Cornell University Press.</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p.2.</w:t>
      </w:r>
    </w:p>
  </w:footnote>
  <w:footnote w:id="1">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p.2.</w:t>
      </w:r>
    </w:p>
  </w:footnote>
  <w:footnote w:id="2">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p.2.</w:t>
      </w:r>
    </w:p>
  </w:footnote>
  <w:footnote w:id="3">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p.3.</w:t>
      </w:r>
    </w:p>
  </w:footnote>
  <w:footnote w:id="4">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p.3.</w:t>
      </w:r>
    </w:p>
  </w:footnote>
  <w:footnote w:id="5">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p.4.</w:t>
      </w:r>
    </w:p>
  </w:footnote>
  <w:footnote w:id="6">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Otto. 1955. p.131.</w:t>
      </w:r>
    </w:p>
  </w:footnote>
  <w:footnote w:id="7">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Otto. 1955. p.131.</w:t>
      </w:r>
    </w:p>
  </w:footnote>
  <w:footnote w:id="8">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p.2.</w:t>
      </w:r>
    </w:p>
  </w:footnote>
  <w:footnote w:id="9">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p.2.</w:t>
      </w:r>
    </w:p>
  </w:footnote>
  <w:footnote w:id="10">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p.2.</w:t>
      </w:r>
    </w:p>
  </w:footnote>
  <w:footnote w:id="23">
    <w:p w:rsidR="00000000" w:rsidDel="00000000" w:rsidP="00000000" w:rsidRDefault="00000000" w:rsidRPr="00000000" w14:paraId="0000007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Chisholm and Ferguson. 1978. p.179.</w:t>
      </w:r>
    </w:p>
  </w:footnote>
  <w:footnote w:id="11">
    <w:p w:rsidR="00000000" w:rsidDel="00000000" w:rsidP="00000000" w:rsidRDefault="00000000" w:rsidRPr="00000000" w14:paraId="0000007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Paus. 1. 26. 6.</w:t>
      </w:r>
    </w:p>
  </w:footnote>
  <w:footnote w:id="12">
    <w:p w:rsidR="00000000" w:rsidDel="00000000" w:rsidP="00000000" w:rsidRDefault="00000000" w:rsidRPr="00000000" w14:paraId="0000007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Chisholm and Ferguson. 1978. p.180.</w:t>
      </w:r>
    </w:p>
  </w:footnote>
  <w:footnote w:id="13">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Aristoph. Kn. 581.</w:t>
      </w:r>
    </w:p>
  </w:footnote>
  <w:footnote w:id="14">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15">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16">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19">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20">
    <w:p w:rsidR="00000000" w:rsidDel="00000000" w:rsidP="00000000" w:rsidRDefault="00000000" w:rsidRPr="00000000" w14:paraId="0000008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21">
    <w:p w:rsidR="00000000" w:rsidDel="00000000" w:rsidP="00000000" w:rsidRDefault="00000000" w:rsidRPr="00000000" w14:paraId="0000008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22">
    <w:p w:rsidR="00000000" w:rsidDel="00000000" w:rsidP="00000000" w:rsidRDefault="00000000" w:rsidRPr="00000000" w14:paraId="0000008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 w:id="17">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Pozzi and Wickersham. 1991. p.36.</w:t>
      </w:r>
    </w:p>
  </w:footnote>
  <w:footnote w:id="18">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Pozzi and Wickersham. 1991. p.36.</w:t>
      </w:r>
    </w:p>
  </w:footnote>
  <w:footnote w:id="24">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p.163.</w:t>
      </w:r>
    </w:p>
  </w:footnote>
  <w:footnote w:id="25">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p.163.</w:t>
      </w:r>
    </w:p>
  </w:footnote>
  <w:footnote w:id="26">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p.8.</w:t>
      </w:r>
    </w:p>
  </w:footnote>
  <w:footnote w:id="27">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p.9.</w:t>
      </w:r>
    </w:p>
  </w:footnote>
  <w:footnote w:id="28">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p.9.</w:t>
      </w:r>
    </w:p>
  </w:footnote>
  <w:footnote w:id="29">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p.68.</w:t>
      </w:r>
    </w:p>
  </w:footnote>
  <w:footnote w:id="30">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p.67.</w:t>
      </w:r>
    </w:p>
  </w:footnote>
  <w:footnote w:id="31">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p.69.</w:t>
      </w:r>
    </w:p>
  </w:footnote>
  <w:footnote w:id="32">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p.69.</w:t>
      </w:r>
    </w:p>
  </w:footnote>
  <w:footnote w:id="33">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p.69.</w:t>
      </w:r>
    </w:p>
  </w:footnote>
  <w:footnote w:id="34">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Dickinson. 1916. p.69.</w:t>
      </w:r>
    </w:p>
  </w:footnote>
  <w:footnote w:id="35">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p.287.</w:t>
      </w:r>
    </w:p>
  </w:footnote>
  <w:footnote w:id="36">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 Pol. 1253a.</w:t>
      </w:r>
    </w:p>
  </w:footnote>
  <w:footnote w:id="37">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p.287.</w:t>
      </w:r>
    </w:p>
  </w:footnote>
  <w:footnote w:id="38">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 Pol. 1253a.</w:t>
      </w:r>
    </w:p>
  </w:footnote>
  <w:footnote w:id="39">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 2013. p.22.</w:t>
      </w:r>
    </w:p>
  </w:footnote>
  <w:footnote w:id="40">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 2013. p.22.</w:t>
      </w:r>
    </w:p>
  </w:footnote>
  <w:footnote w:id="41">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 2013. p.22.</w:t>
      </w:r>
    </w:p>
  </w:footnote>
  <w:footnote w:id="42">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 2013. p.22.</w:t>
      </w:r>
    </w:p>
  </w:footnote>
  <w:footnote w:id="43">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 Pol. 1253b.</w:t>
      </w:r>
    </w:p>
  </w:footnote>
  <w:footnote w:id="44">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 Pol. 1253b.</w:t>
      </w:r>
    </w:p>
  </w:footnote>
  <w:footnote w:id="45">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Arist. Pol. 1253b.</w:t>
      </w:r>
    </w:p>
  </w:footnote>
  <w:footnote w:id="46">
    <w:p w:rsidR="00000000" w:rsidDel="00000000" w:rsidP="00000000" w:rsidRDefault="00000000" w:rsidRPr="00000000" w14:paraId="0000009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 2013. p.22.</w:t>
      </w:r>
    </w:p>
  </w:footnote>
  <w:footnote w:id="47">
    <w:p w:rsidR="00000000" w:rsidDel="00000000" w:rsidP="00000000" w:rsidRDefault="00000000" w:rsidRPr="00000000" w14:paraId="0000009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48">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49">
    <w:p w:rsidR="00000000" w:rsidDel="00000000" w:rsidP="00000000" w:rsidRDefault="00000000" w:rsidRPr="00000000" w14:paraId="000000A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50">
    <w:p w:rsidR="00000000" w:rsidDel="00000000" w:rsidP="00000000" w:rsidRDefault="00000000" w:rsidRPr="00000000" w14:paraId="000000A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51">
    <w:p w:rsidR="00000000" w:rsidDel="00000000" w:rsidP="00000000" w:rsidRDefault="00000000" w:rsidRPr="00000000" w14:paraId="000000A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52">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53">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54">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Harrison. 1903. p.2.</w:t>
      </w:r>
    </w:p>
  </w:footnote>
  <w:footnote w:id="55">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p.113.</w:t>
      </w:r>
      <w:r w:rsidDel="00000000" w:rsidR="00000000" w:rsidRPr="00000000">
        <w:rPr>
          <w:rtl w:val="0"/>
        </w:rPr>
      </w:r>
    </w:p>
  </w:footnote>
  <w:footnote w:id="56">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p.114.</w:t>
      </w:r>
      <w:r w:rsidDel="00000000" w:rsidR="00000000" w:rsidRPr="00000000">
        <w:rPr>
          <w:rtl w:val="0"/>
        </w:rPr>
      </w:r>
    </w:p>
  </w:footnote>
  <w:footnote w:id="57">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p.121.</w:t>
      </w:r>
      <w:r w:rsidDel="00000000" w:rsidR="00000000" w:rsidRPr="00000000">
        <w:rPr>
          <w:rtl w:val="0"/>
        </w:rPr>
      </w:r>
    </w:p>
  </w:footnote>
  <w:footnote w:id="58">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p,121,</w:t>
      </w:r>
      <w:r w:rsidDel="00000000" w:rsidR="00000000" w:rsidRPr="00000000">
        <w:rPr>
          <w:rtl w:val="0"/>
        </w:rPr>
      </w:r>
    </w:p>
  </w:footnote>
  <w:footnote w:id="59">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p.121</w:t>
      </w:r>
      <w:r w:rsidDel="00000000" w:rsidR="00000000" w:rsidRPr="00000000">
        <w:rPr>
          <w:rtl w:val="0"/>
        </w:rPr>
      </w:r>
    </w:p>
  </w:footnote>
  <w:footnote w:id="60">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Håland. 2012. p.122.</w:t>
      </w:r>
      <w:r w:rsidDel="00000000" w:rsidR="00000000" w:rsidRPr="00000000">
        <w:rPr>
          <w:rtl w:val="0"/>
        </w:rPr>
      </w:r>
    </w:p>
  </w:footnote>
  <w:footnote w:id="61">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62">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63">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64">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Pettit. 2019.</w:t>
      </w:r>
    </w:p>
  </w:footnote>
  <w:footnote w:id="65">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Dillion and Garland. 1994. p.345.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oxfordscholarship-com.ezproxy.uwtsd.ac.uk/view/10.1093/acprof:oso/9780199899166.001.0001/acprof-9780199899166-chapter-1#p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