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22250" w14:textId="77777777" w:rsidR="00A74BB4" w:rsidRPr="001551E1" w:rsidRDefault="00A74BB4" w:rsidP="00A74BB4"/>
    <w:p w14:paraId="1F5B54B8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bCs/>
          <w:sz w:val="32"/>
          <w:szCs w:val="32"/>
        </w:rPr>
      </w:pPr>
      <w:r w:rsidRPr="00240550">
        <w:rPr>
          <w:rFonts w:asciiTheme="minorHAnsi" w:hAnsiTheme="minorHAnsi" w:cstheme="minorHAnsi"/>
          <w:b/>
          <w:bCs/>
          <w:sz w:val="32"/>
          <w:szCs w:val="32"/>
        </w:rPr>
        <w:t xml:space="preserve">ECAD4013: Dysgwyr, ysgolion a chymunedau: Ble’r ydw i’n addysgu? </w:t>
      </w:r>
    </w:p>
    <w:p w14:paraId="03C344C6" w14:textId="0E694874" w:rsidR="00A74BB4" w:rsidRPr="00240550" w:rsidRDefault="00A74BB4">
      <w:pPr>
        <w:rPr>
          <w:rFonts w:cstheme="minorHAnsi"/>
        </w:rPr>
      </w:pPr>
    </w:p>
    <w:p w14:paraId="328B1F55" w14:textId="374C810E" w:rsidR="00A74BB4" w:rsidRPr="00240550" w:rsidRDefault="00A74BB4" w:rsidP="00A74BB4">
      <w:pPr>
        <w:rPr>
          <w:rFonts w:cstheme="minorHAnsi"/>
          <w:b/>
          <w:bCs/>
          <w:sz w:val="28"/>
          <w:szCs w:val="28"/>
        </w:rPr>
      </w:pPr>
      <w:r w:rsidRPr="00240550">
        <w:rPr>
          <w:rFonts w:cstheme="minorHAnsi"/>
          <w:b/>
          <w:bCs/>
          <w:sz w:val="28"/>
          <w:szCs w:val="28"/>
        </w:rPr>
        <w:t>Nodau’r mod</w:t>
      </w:r>
      <w:r w:rsidR="008C5677">
        <w:rPr>
          <w:rFonts w:cstheme="minorHAnsi"/>
          <w:b/>
          <w:bCs/>
          <w:sz w:val="28"/>
          <w:szCs w:val="28"/>
        </w:rPr>
        <w:t>i</w:t>
      </w:r>
      <w:r w:rsidRPr="00240550">
        <w:rPr>
          <w:rFonts w:cstheme="minorHAnsi"/>
          <w:b/>
          <w:bCs/>
          <w:sz w:val="28"/>
          <w:szCs w:val="28"/>
        </w:rPr>
        <w:t xml:space="preserve">wl: </w:t>
      </w:r>
    </w:p>
    <w:p w14:paraId="1E3DDF91" w14:textId="77777777" w:rsidR="00A74BB4" w:rsidRPr="00240550" w:rsidRDefault="00A74BB4" w:rsidP="00A74BB4">
      <w:pPr>
        <w:rPr>
          <w:rFonts w:cstheme="minorHAnsi"/>
          <w:b/>
          <w:bCs/>
        </w:rPr>
      </w:pPr>
    </w:p>
    <w:p w14:paraId="46B66F6E" w14:textId="77777777" w:rsidR="00A74BB4" w:rsidRPr="00240550" w:rsidRDefault="00A74BB4" w:rsidP="00A74BB4">
      <w:pPr>
        <w:pStyle w:val="ListParagraph"/>
        <w:numPr>
          <w:ilvl w:val="0"/>
          <w:numId w:val="3"/>
        </w:numPr>
        <w:tabs>
          <w:tab w:val="left" w:pos="1096"/>
        </w:tabs>
        <w:kinsoku w:val="0"/>
        <w:overflowPunct w:val="0"/>
        <w:ind w:right="1412" w:firstLine="0"/>
        <w:rPr>
          <w:rFonts w:asciiTheme="minorHAnsi" w:hAnsiTheme="minorHAnsi" w:cstheme="minorHAnsi"/>
        </w:rPr>
      </w:pPr>
      <w:r w:rsidRPr="00240550">
        <w:rPr>
          <w:rFonts w:asciiTheme="minorHAnsi" w:hAnsiTheme="minorHAnsi" w:cstheme="minorHAnsi"/>
        </w:rPr>
        <w:t>Cael myfyrwyr i ymwneud â gwybodaeth a dealltwriaeth am dirwedd wleidyddol, ddiwylliannol a chymdeithasol addysg yng</w:t>
      </w:r>
      <w:r w:rsidRPr="00240550">
        <w:rPr>
          <w:rFonts w:asciiTheme="minorHAnsi" w:hAnsiTheme="minorHAnsi" w:cstheme="minorHAnsi"/>
          <w:spacing w:val="-3"/>
        </w:rPr>
        <w:t xml:space="preserve"> </w:t>
      </w:r>
      <w:r w:rsidRPr="00240550">
        <w:rPr>
          <w:rFonts w:asciiTheme="minorHAnsi" w:hAnsiTheme="minorHAnsi" w:cstheme="minorHAnsi"/>
        </w:rPr>
        <w:t>Nghymru.</w:t>
      </w:r>
    </w:p>
    <w:p w14:paraId="5FDD99D0" w14:textId="77777777" w:rsidR="00A74BB4" w:rsidRPr="00240550" w:rsidRDefault="00A74BB4" w:rsidP="00A74BB4">
      <w:pPr>
        <w:pStyle w:val="BodyText"/>
        <w:kinsoku w:val="0"/>
        <w:overflowPunct w:val="0"/>
        <w:spacing w:before="7"/>
        <w:rPr>
          <w:rFonts w:asciiTheme="minorHAnsi" w:hAnsiTheme="minorHAnsi" w:cstheme="minorHAnsi"/>
        </w:rPr>
      </w:pPr>
    </w:p>
    <w:p w14:paraId="5362AC02" w14:textId="77777777" w:rsidR="00A74BB4" w:rsidRPr="00240550" w:rsidRDefault="00A74BB4" w:rsidP="00A74BB4">
      <w:pPr>
        <w:pStyle w:val="ListParagraph"/>
        <w:numPr>
          <w:ilvl w:val="0"/>
          <w:numId w:val="3"/>
        </w:numPr>
        <w:tabs>
          <w:tab w:val="left" w:pos="1096"/>
        </w:tabs>
        <w:kinsoku w:val="0"/>
        <w:overflowPunct w:val="0"/>
        <w:ind w:right="1411" w:firstLine="0"/>
        <w:rPr>
          <w:rFonts w:asciiTheme="minorHAnsi" w:hAnsiTheme="minorHAnsi" w:cstheme="minorHAnsi"/>
        </w:rPr>
      </w:pPr>
      <w:r w:rsidRPr="00240550">
        <w:rPr>
          <w:rFonts w:asciiTheme="minorHAnsi" w:hAnsiTheme="minorHAnsi" w:cstheme="minorHAnsi"/>
        </w:rPr>
        <w:t>Rhoi amrywiaeth o gyfleoedd i fyfyrwyr ddeall natur amrywiol y cyd-destunau y byddant yn addysgu</w:t>
      </w:r>
      <w:r w:rsidRPr="00240550">
        <w:rPr>
          <w:rFonts w:asciiTheme="minorHAnsi" w:hAnsiTheme="minorHAnsi" w:cstheme="minorHAnsi"/>
          <w:spacing w:val="-2"/>
        </w:rPr>
        <w:t xml:space="preserve"> </w:t>
      </w:r>
      <w:r w:rsidRPr="00240550">
        <w:rPr>
          <w:rFonts w:asciiTheme="minorHAnsi" w:hAnsiTheme="minorHAnsi" w:cstheme="minorHAnsi"/>
        </w:rPr>
        <w:t>ynddynt.</w:t>
      </w:r>
    </w:p>
    <w:p w14:paraId="780D5537" w14:textId="0135B8DD" w:rsidR="00A74BB4" w:rsidRPr="00240550" w:rsidRDefault="00A74BB4">
      <w:pPr>
        <w:rPr>
          <w:rFonts w:cstheme="minorHAnsi"/>
          <w:sz w:val="24"/>
          <w:szCs w:val="24"/>
        </w:rPr>
      </w:pPr>
    </w:p>
    <w:p w14:paraId="0501B574" w14:textId="2D9ADB57" w:rsidR="00A74BB4" w:rsidRPr="00240550" w:rsidRDefault="00A74BB4">
      <w:pPr>
        <w:rPr>
          <w:rFonts w:cstheme="minorHAnsi"/>
        </w:rPr>
      </w:pPr>
    </w:p>
    <w:p w14:paraId="4FC8D22F" w14:textId="378A5A90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240550">
        <w:rPr>
          <w:rStyle w:val="normaltextrun"/>
          <w:rFonts w:asciiTheme="minorHAnsi" w:hAnsiTheme="minorHAnsi" w:cstheme="minorHAnsi"/>
          <w:b/>
          <w:bCs/>
          <w:color w:val="000000"/>
          <w:sz w:val="28"/>
          <w:szCs w:val="28"/>
        </w:rPr>
        <w:t>Cyn</w:t>
      </w:r>
      <w:r w:rsidR="009C27FA">
        <w:rPr>
          <w:rStyle w:val="normaltextrun"/>
          <w:rFonts w:asciiTheme="minorHAnsi" w:hAnsiTheme="minorHAnsi" w:cstheme="minorHAnsi"/>
          <w:b/>
          <w:bCs/>
          <w:color w:val="000000"/>
          <w:sz w:val="28"/>
          <w:szCs w:val="28"/>
        </w:rPr>
        <w:t>n</w:t>
      </w:r>
      <w:r w:rsidRPr="00240550">
        <w:rPr>
          <w:rStyle w:val="normaltextrun"/>
          <w:rFonts w:asciiTheme="minorHAnsi" w:hAnsiTheme="minorHAnsi" w:cstheme="minorHAnsi"/>
          <w:b/>
          <w:bCs/>
          <w:color w:val="000000"/>
          <w:sz w:val="28"/>
          <w:szCs w:val="28"/>
        </w:rPr>
        <w:t>wys y modiwl:</w:t>
      </w:r>
    </w:p>
    <w:p w14:paraId="66342715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</w:p>
    <w:p w14:paraId="79CC363A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FFFFFF"/>
        </w:rPr>
      </w:pPr>
      <w:r w:rsidRPr="00240550">
        <w:rPr>
          <w:rStyle w:val="normaltextrun"/>
          <w:rFonts w:asciiTheme="minorHAnsi" w:hAnsiTheme="minorHAnsi" w:cstheme="minorHAnsi"/>
          <w:color w:val="000000"/>
        </w:rPr>
        <w:t>Cysyniad allweddol sy’n rhedeg drwy’r modwl hwn, a modylau dilynol yn y llinyn hwn, yw cyfiawnder cymdeithasol. Mae myfyrwyr yn datblygu dealltwriaeth o’r syniad hwn a sut y mae’n gweithredu o fewn y system ysgol a’r byd ehangach.</w:t>
      </w:r>
    </w:p>
    <w:p w14:paraId="2A495AF7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B336E00" w14:textId="77777777" w:rsidR="00A74BB4" w:rsidRPr="00240550" w:rsidRDefault="00A74BB4" w:rsidP="00A74BB4">
      <w:pPr>
        <w:contextualSpacing/>
        <w:jc w:val="both"/>
        <w:textAlignment w:val="baseline"/>
        <w:rPr>
          <w:rStyle w:val="normaltextrun"/>
          <w:rFonts w:cstheme="minorHAnsi"/>
          <w:bCs/>
          <w:color w:val="000000"/>
          <w:sz w:val="24"/>
          <w:szCs w:val="24"/>
        </w:rPr>
      </w:pPr>
      <w:r w:rsidRPr="00240550">
        <w:rPr>
          <w:rStyle w:val="normaltextrun"/>
          <w:rFonts w:cstheme="minorHAnsi"/>
          <w:bCs/>
          <w:color w:val="000000"/>
          <w:sz w:val="24"/>
          <w:szCs w:val="24"/>
        </w:rPr>
        <w:t>Mae’r modwl hwn yn cyflwyno myfyrwyr i fframwaith y Cwricwlwm i Gymru. Yn ogystal, mae’n helpu myfyrwyr i ddeall pedwar diben y cwricwlwm a’r meysydd dysgu a phrofiad, yn enwedig iechyd a lles a’i berthynas â bod yn barod i ddysgu.</w:t>
      </w:r>
    </w:p>
    <w:p w14:paraId="5F0FDFA6" w14:textId="77777777" w:rsidR="00A74BB4" w:rsidRPr="00240550" w:rsidRDefault="00A74BB4" w:rsidP="00A74BB4">
      <w:pPr>
        <w:contextualSpacing/>
        <w:jc w:val="both"/>
        <w:textAlignment w:val="baseline"/>
        <w:rPr>
          <w:rStyle w:val="normaltextrun"/>
          <w:rFonts w:cstheme="minorHAnsi"/>
          <w:color w:val="000000"/>
          <w:sz w:val="24"/>
          <w:szCs w:val="24"/>
        </w:rPr>
      </w:pPr>
    </w:p>
    <w:p w14:paraId="7F03C17C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 w:rsidRPr="00240550">
        <w:rPr>
          <w:rStyle w:val="eop"/>
          <w:rFonts w:asciiTheme="minorHAnsi" w:hAnsiTheme="minorHAnsi" w:cstheme="minorHAnsi"/>
          <w:color w:val="000000"/>
        </w:rPr>
        <w:t>Bydd myfyrwyr yn ystyried y modd yr effeithia amgylcheddau dysgu ar ddatblygiad a lles cymdeithasol, emosiynol, corfforol a gwybyddol plant a sicrhau dealltwriaeth o brif nodweddion amgylcheddau dysgu effeithiol. </w:t>
      </w:r>
    </w:p>
    <w:p w14:paraId="4E22BE9D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</w:p>
    <w:p w14:paraId="25F75D96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FFFFFF"/>
        </w:rPr>
      </w:pPr>
      <w:r w:rsidRPr="00240550">
        <w:rPr>
          <w:rStyle w:val="normaltextrun"/>
          <w:rFonts w:asciiTheme="minorHAnsi" w:hAnsiTheme="minorHAnsi" w:cstheme="minorHAnsi"/>
          <w:color w:val="000000"/>
        </w:rPr>
        <w:t>Mae myfyrwyr yn caffael dealltwriaeth am natur amrywiol poblogaeth Cymru, ei dysgwyr a’u cymunedau, gan gynnwys agweddau megis dwyieithrwydd a ffactorau diwylliannol, daearyddol, crefyddol a sosio-economaidd.</w:t>
      </w:r>
      <w:r w:rsidRPr="00240550">
        <w:rPr>
          <w:rStyle w:val="eop"/>
          <w:rFonts w:asciiTheme="minorHAnsi" w:hAnsiTheme="minorHAnsi" w:cstheme="minorHAnsi"/>
          <w:color w:val="000000"/>
        </w:rPr>
        <w:t> M</w:t>
      </w:r>
      <w:r w:rsidRPr="00240550">
        <w:rPr>
          <w:rStyle w:val="eop"/>
          <w:rFonts w:asciiTheme="minorHAnsi" w:hAnsiTheme="minorHAnsi" w:cstheme="minorHAnsi"/>
        </w:rPr>
        <w:t>aent yn treulio amser yn ystyried effeithiau tlodi, yn arbennig ar y bwlch cyrhaeddiad, ac yn dysgu am ba fesurau a gymerir i liniaru’r effeithiau hynny.</w:t>
      </w:r>
    </w:p>
    <w:p w14:paraId="1DCE0116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</w:p>
    <w:p w14:paraId="030C6850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240550">
        <w:rPr>
          <w:rFonts w:asciiTheme="minorHAnsi" w:hAnsiTheme="minorHAnsi" w:cstheme="minorHAnsi"/>
          <w:color w:val="000000"/>
        </w:rPr>
        <w:t>Maent yn dysgu am eu cyfrifoldeb proffesiynol mewn perthynas â gweithio mewn system addysg ddwyieithog: er enghraifft, datblygu’r Gymraeg yn y cwricwlwm, a gofynion deddfwriaethol cysylltiedig.</w:t>
      </w:r>
    </w:p>
    <w:p w14:paraId="0E0A64D6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</w:p>
    <w:p w14:paraId="3FCB19D2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  <w:r w:rsidRPr="00240550">
        <w:rPr>
          <w:rStyle w:val="eop"/>
          <w:rFonts w:asciiTheme="minorHAnsi" w:hAnsiTheme="minorHAnsi" w:cstheme="minorHAnsi"/>
          <w:color w:val="000000"/>
        </w:rPr>
        <w:t>Yn ogystal, mae myfyrwyr yn archwilio anghenion dysgwyr o gefndiroedd diwylliannol, ieithyddol, crefyddol a sosio-economaidd amrywiol i sicrhau tegwch, a chydnabod y gall yr anghenion hyn newid mewn poblogaeth ysgol ddynamig. </w:t>
      </w:r>
    </w:p>
    <w:p w14:paraId="6DAA60FB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color w:val="000000"/>
        </w:rPr>
      </w:pPr>
    </w:p>
    <w:p w14:paraId="3C577944" w14:textId="637FBC09" w:rsidR="00A74BB4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  <w:r w:rsidRPr="00240550">
        <w:rPr>
          <w:rStyle w:val="normaltextrun"/>
          <w:rFonts w:asciiTheme="minorHAnsi" w:hAnsiTheme="minorHAnsi" w:cstheme="minorHAnsi"/>
          <w:color w:val="000000"/>
        </w:rPr>
        <w:t>Maent yn dysgu sut mae dysgwyr, ysgolion a chymunedau’n gweithi gyda’i gilydd.</w:t>
      </w:r>
    </w:p>
    <w:p w14:paraId="365D8507" w14:textId="05BE3D97" w:rsidR="0084368C" w:rsidRDefault="0084368C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</w:p>
    <w:p w14:paraId="343992EA" w14:textId="77777777" w:rsidR="0084368C" w:rsidRDefault="0084368C" w:rsidP="0084368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color w:val="000000"/>
        </w:rPr>
      </w:pPr>
      <w:r>
        <w:rPr>
          <w:rStyle w:val="eop"/>
          <w:rFonts w:ascii="Calibri" w:hAnsi="Calibri" w:cs="Calibri"/>
          <w:color w:val="000000"/>
        </w:rPr>
        <w:t>Cant gyfle i ddatblygu’r wybodaeth a’r sgiliau sydd eu hangen i ddeall natur y gymuned y mae ysgol wedi’i lleoli ynddi, ac i gwestiynu tybiaethau a chredoau personol a allai arwain at stereoteipio.</w:t>
      </w:r>
    </w:p>
    <w:p w14:paraId="4EB4C229" w14:textId="078970CC" w:rsidR="00A74BB4" w:rsidRPr="00240550" w:rsidRDefault="00A74BB4" w:rsidP="00A74BB4">
      <w:pPr>
        <w:contextualSpacing/>
        <w:rPr>
          <w:rStyle w:val="eop"/>
          <w:rFonts w:cstheme="minorHAnsi"/>
          <w:color w:val="000000"/>
          <w:sz w:val="24"/>
          <w:szCs w:val="24"/>
        </w:rPr>
      </w:pPr>
    </w:p>
    <w:p w14:paraId="578A41C7" w14:textId="2D6D023C" w:rsidR="00A74BB4" w:rsidRPr="00240550" w:rsidRDefault="00A74BB4" w:rsidP="00A74BB4">
      <w:pPr>
        <w:rPr>
          <w:rFonts w:cstheme="minorHAnsi"/>
          <w:b/>
          <w:bCs/>
          <w:color w:val="FFFFFF"/>
          <w:sz w:val="28"/>
          <w:szCs w:val="28"/>
        </w:rPr>
      </w:pPr>
      <w:r w:rsidRPr="00240550">
        <w:rPr>
          <w:rFonts w:cstheme="minorHAnsi"/>
          <w:b/>
          <w:bCs/>
          <w:sz w:val="28"/>
          <w:szCs w:val="28"/>
        </w:rPr>
        <w:t>Aseiniad a dyddiad cyflwyno</w:t>
      </w:r>
    </w:p>
    <w:p w14:paraId="6E0A5711" w14:textId="11951FDC" w:rsidR="00A74BB4" w:rsidRPr="00240550" w:rsidRDefault="00A74BB4" w:rsidP="00A74BB4">
      <w:pPr>
        <w:rPr>
          <w:rFonts w:cstheme="minorHAnsi"/>
          <w:color w:val="000000"/>
          <w:sz w:val="24"/>
          <w:szCs w:val="24"/>
        </w:rPr>
      </w:pPr>
      <w:r w:rsidRPr="00240550">
        <w:rPr>
          <w:rFonts w:cstheme="minorHAnsi"/>
          <w:color w:val="000000"/>
          <w:sz w:val="24"/>
          <w:szCs w:val="24"/>
        </w:rPr>
        <w:t xml:space="preserve">Dyddiad cyflwyno: </w:t>
      </w:r>
      <w:r w:rsidR="005612BB">
        <w:rPr>
          <w:rFonts w:cstheme="minorHAnsi"/>
          <w:color w:val="000000"/>
          <w:sz w:val="24"/>
          <w:szCs w:val="24"/>
        </w:rPr>
        <w:t>15</w:t>
      </w:r>
      <w:r w:rsidRPr="00240550">
        <w:rPr>
          <w:rFonts w:cstheme="minorHAnsi"/>
          <w:color w:val="000000"/>
          <w:sz w:val="24"/>
          <w:szCs w:val="24"/>
        </w:rPr>
        <w:t>.01.</w:t>
      </w:r>
      <w:r w:rsidR="005612BB">
        <w:rPr>
          <w:rFonts w:cstheme="minorHAnsi"/>
          <w:color w:val="000000"/>
          <w:sz w:val="24"/>
          <w:szCs w:val="24"/>
        </w:rPr>
        <w:t>24</w:t>
      </w:r>
    </w:p>
    <w:p w14:paraId="77C53AEC" w14:textId="7918BA81" w:rsidR="00A74BB4" w:rsidRPr="00240550" w:rsidRDefault="00A74BB4" w:rsidP="00A74BB4">
      <w:pPr>
        <w:spacing w:before="100" w:beforeAutospacing="1" w:after="100" w:afterAutospacing="1"/>
        <w:jc w:val="both"/>
        <w:rPr>
          <w:rFonts w:cstheme="minorHAnsi"/>
          <w:color w:val="000000"/>
          <w:sz w:val="24"/>
          <w:szCs w:val="24"/>
        </w:rPr>
      </w:pPr>
      <w:r w:rsidRPr="00240550">
        <w:rPr>
          <w:rFonts w:cstheme="minorHAnsi"/>
          <w:color w:val="000000"/>
          <w:sz w:val="24"/>
          <w:szCs w:val="24"/>
        </w:rPr>
        <w:t>P</w:t>
      </w:r>
      <w:r w:rsidRPr="00240550">
        <w:rPr>
          <w:rFonts w:cstheme="minorHAnsi"/>
          <w:sz w:val="24"/>
          <w:szCs w:val="24"/>
        </w:rPr>
        <w:t>oster digidol, o’r enw “Dechrau wrth fy nhraed”, lle byddwch yn amlinellu’n gryno sut mae ysgol yn gweithio gyda rheini a’r gymuned ehangach.</w:t>
      </w:r>
      <w:r w:rsidRPr="00240550">
        <w:rPr>
          <w:rFonts w:cstheme="minorHAnsi"/>
          <w:color w:val="000000"/>
          <w:sz w:val="24"/>
          <w:szCs w:val="24"/>
        </w:rPr>
        <w:t xml:space="preserve"> Dylid dilyn y poster gan sylwebaeth. Yn y sylwebaeth, esboniwch sut mae cyfleoedd a heriau yng nghymuned yr ysgol yn dylanwadu ar yr addysgu, dysgu, ac agweddau eraill ar yr ysgol, e.e. lles disgyblion. Dangoswch eich dealltwriaeth drwy gyfeirio at y syniadau, cysyniadau a llenyddiaeth mewn darlithoedd a’ch profiadau Pontio.</w:t>
      </w:r>
    </w:p>
    <w:p w14:paraId="5CEBECE7" w14:textId="77777777" w:rsidR="00A74BB4" w:rsidRPr="00240550" w:rsidRDefault="00A74BB4" w:rsidP="00A74BB4">
      <w:pPr>
        <w:rPr>
          <w:rFonts w:cstheme="minorHAnsi"/>
          <w:b/>
          <w:bCs/>
          <w:color w:val="FFFFFF"/>
          <w:sz w:val="28"/>
          <w:szCs w:val="28"/>
        </w:rPr>
      </w:pPr>
      <w:r w:rsidRPr="00240550">
        <w:rPr>
          <w:rFonts w:cstheme="minorHAnsi"/>
          <w:b/>
          <w:bCs/>
          <w:sz w:val="28"/>
          <w:szCs w:val="28"/>
        </w:rPr>
        <w:t>Gwybodaeth ddefnyddiol arall</w:t>
      </w:r>
    </w:p>
    <w:p w14:paraId="23C4BC03" w14:textId="63923B49" w:rsidR="00A74BB4" w:rsidRPr="002E1284" w:rsidRDefault="00A74BB4" w:rsidP="002E128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240550">
        <w:rPr>
          <w:rStyle w:val="normaltextrun"/>
          <w:rFonts w:asciiTheme="minorHAnsi" w:hAnsiTheme="minorHAnsi" w:cstheme="minorHAnsi"/>
          <w:color w:val="000000"/>
        </w:rPr>
        <w:t>Mae dwy sesiwn Bontio wedi’u cynnwys yn y modiwl. Mae’r cyntaf yn galluogi myfyrwyr i edrych ar amgylchedd yr ystafell ddosbarth ac mae’r ail yn gofyn iddynt ddarganfod sut mae ysgolion yn gweithio gyda rhieni a’r gymuned.</w:t>
      </w:r>
    </w:p>
    <w:p w14:paraId="4D6D800E" w14:textId="77777777" w:rsidR="00A74BB4" w:rsidRPr="00240550" w:rsidRDefault="00A74BB4" w:rsidP="00A74BB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eastAsia="Times New Roman" w:cstheme="minorHAnsi"/>
          <w:color w:val="FFFFFF"/>
          <w:sz w:val="24"/>
          <w:szCs w:val="24"/>
        </w:rPr>
      </w:pPr>
      <w:r w:rsidRPr="00240550">
        <w:rPr>
          <w:rFonts w:eastAsia="Times New Roman" w:cstheme="minorHAnsi"/>
          <w:color w:val="202124"/>
          <w:sz w:val="24"/>
          <w:szCs w:val="24"/>
        </w:rPr>
        <w:t>Bydd arweinydd y rhwydwaith yn cynnal y sesiynau Pontio</w:t>
      </w:r>
    </w:p>
    <w:p w14:paraId="015E8FF1" w14:textId="77777777" w:rsidR="00A74BB4" w:rsidRPr="00240550" w:rsidRDefault="00A74BB4" w:rsidP="00A74BB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FFFFFF"/>
          <w:sz w:val="22"/>
          <w:szCs w:val="22"/>
        </w:rPr>
      </w:pPr>
    </w:p>
    <w:p w14:paraId="12E4570B" w14:textId="77777777" w:rsidR="00A74BB4" w:rsidRPr="00240550" w:rsidRDefault="00A74BB4" w:rsidP="00A74BB4">
      <w:pPr>
        <w:spacing w:before="100" w:beforeAutospacing="1" w:after="100" w:afterAutospacing="1"/>
        <w:jc w:val="both"/>
        <w:rPr>
          <w:rFonts w:cstheme="minorHAnsi"/>
          <w:color w:val="FFFFFF"/>
        </w:rPr>
      </w:pPr>
    </w:p>
    <w:p w14:paraId="3EB8E3AD" w14:textId="77777777" w:rsidR="00A74BB4" w:rsidRPr="00240550" w:rsidRDefault="00A74BB4" w:rsidP="00A74BB4">
      <w:pPr>
        <w:contextualSpacing/>
        <w:rPr>
          <w:rFonts w:cstheme="minorHAnsi"/>
          <w:color w:val="FFFFFF"/>
        </w:rPr>
      </w:pPr>
    </w:p>
    <w:p w14:paraId="28DD606C" w14:textId="77777777" w:rsidR="00A74BB4" w:rsidRPr="001551E1" w:rsidRDefault="00A74BB4"/>
    <w:sectPr w:rsidR="00A74BB4" w:rsidRPr="001551E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20743" w14:textId="77777777" w:rsidR="00767A54" w:rsidRDefault="00767A54" w:rsidP="00F013DF">
      <w:pPr>
        <w:spacing w:after="0" w:line="240" w:lineRule="auto"/>
      </w:pPr>
      <w:r>
        <w:separator/>
      </w:r>
    </w:p>
  </w:endnote>
  <w:endnote w:type="continuationSeparator" w:id="0">
    <w:p w14:paraId="215D6AA4" w14:textId="77777777" w:rsidR="00767A54" w:rsidRDefault="00767A54" w:rsidP="00F0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E98E9" w14:textId="77777777" w:rsidR="00767A54" w:rsidRDefault="00767A54" w:rsidP="00F013DF">
      <w:pPr>
        <w:spacing w:after="0" w:line="240" w:lineRule="auto"/>
      </w:pPr>
      <w:r>
        <w:separator/>
      </w:r>
    </w:p>
  </w:footnote>
  <w:footnote w:type="continuationSeparator" w:id="0">
    <w:p w14:paraId="0D401D24" w14:textId="77777777" w:rsidR="00767A54" w:rsidRDefault="00767A54" w:rsidP="00F0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6921" w14:textId="3B92C481" w:rsidR="00F013DF" w:rsidRDefault="00310BC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8F2569" wp14:editId="6C2C4E1C">
          <wp:simplePos x="0" y="0"/>
          <wp:positionH relativeFrom="margin">
            <wp:posOffset>4818377</wp:posOffset>
          </wp:positionH>
          <wp:positionV relativeFrom="paragraph">
            <wp:posOffset>4854</wp:posOffset>
          </wp:positionV>
          <wp:extent cx="762635" cy="670560"/>
          <wp:effectExtent l="0" t="0" r="0" b="0"/>
          <wp:wrapThrough wrapText="bothSides">
            <wp:wrapPolygon edited="0">
              <wp:start x="0" y="0"/>
              <wp:lineTo x="0" y="20864"/>
              <wp:lineTo x="21042" y="20864"/>
              <wp:lineTo x="21042" y="0"/>
              <wp:lineTo x="0" y="0"/>
            </wp:wrapPolygon>
          </wp:wrapThrough>
          <wp:docPr id="3" name="Picture 3" descr="A picture containing text, toy, doll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, toy, doll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13DF">
      <w:rPr>
        <w:noProof/>
      </w:rPr>
      <w:drawing>
        <wp:inline distT="0" distB="0" distL="0" distR="0" wp14:anchorId="42635784" wp14:editId="20258A62">
          <wp:extent cx="1242060" cy="878084"/>
          <wp:effectExtent l="0" t="0" r="0" b="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5122" cy="9014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left="810" w:hanging="286"/>
      </w:pPr>
      <w:rPr>
        <w:rFonts w:ascii="Symbol" w:hAnsi="Symbol"/>
        <w:b w:val="0"/>
        <w:w w:val="99"/>
        <w:sz w:val="20"/>
      </w:rPr>
    </w:lvl>
    <w:lvl w:ilvl="1">
      <w:numFmt w:val="bullet"/>
      <w:lvlText w:val=""/>
      <w:lvlJc w:val="left"/>
      <w:pPr>
        <w:ind w:left="1456" w:hanging="360"/>
      </w:pPr>
      <w:rPr>
        <w:rFonts w:ascii="Symbol" w:hAnsi="Symbol"/>
        <w:b w:val="0"/>
        <w:w w:val="100"/>
        <w:sz w:val="24"/>
      </w:rPr>
    </w:lvl>
    <w:lvl w:ilvl="2">
      <w:numFmt w:val="bullet"/>
      <w:lvlText w:val="•"/>
      <w:lvlJc w:val="left"/>
      <w:pPr>
        <w:ind w:left="2488" w:hanging="360"/>
      </w:pPr>
    </w:lvl>
    <w:lvl w:ilvl="3">
      <w:numFmt w:val="bullet"/>
      <w:lvlText w:val="•"/>
      <w:lvlJc w:val="left"/>
      <w:pPr>
        <w:ind w:left="3517" w:hanging="360"/>
      </w:pPr>
    </w:lvl>
    <w:lvl w:ilvl="4">
      <w:numFmt w:val="bullet"/>
      <w:lvlText w:val="•"/>
      <w:lvlJc w:val="left"/>
      <w:pPr>
        <w:ind w:left="4546" w:hanging="360"/>
      </w:pPr>
    </w:lvl>
    <w:lvl w:ilvl="5">
      <w:numFmt w:val="bullet"/>
      <w:lvlText w:val="•"/>
      <w:lvlJc w:val="left"/>
      <w:pPr>
        <w:ind w:left="5575" w:hanging="360"/>
      </w:pPr>
    </w:lvl>
    <w:lvl w:ilvl="6">
      <w:numFmt w:val="bullet"/>
      <w:lvlText w:val="•"/>
      <w:lvlJc w:val="left"/>
      <w:pPr>
        <w:ind w:left="6604" w:hanging="360"/>
      </w:pPr>
    </w:lvl>
    <w:lvl w:ilvl="7">
      <w:numFmt w:val="bullet"/>
      <w:lvlText w:val="•"/>
      <w:lvlJc w:val="left"/>
      <w:pPr>
        <w:ind w:left="7633" w:hanging="360"/>
      </w:pPr>
    </w:lvl>
    <w:lvl w:ilvl="8">
      <w:numFmt w:val="bullet"/>
      <w:lvlText w:val="•"/>
      <w:lvlJc w:val="left"/>
      <w:pPr>
        <w:ind w:left="8662" w:hanging="360"/>
      </w:pPr>
    </w:lvl>
  </w:abstractNum>
  <w:abstractNum w:abstractNumId="1" w15:restartNumberingAfterBreak="0">
    <w:nsid w:val="02F36475"/>
    <w:multiLevelType w:val="multilevel"/>
    <w:tmpl w:val="63B6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BE4F9B"/>
    <w:multiLevelType w:val="hybridMultilevel"/>
    <w:tmpl w:val="6A4A3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0665A"/>
    <w:multiLevelType w:val="multilevel"/>
    <w:tmpl w:val="A59E3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852345"/>
    <w:multiLevelType w:val="hybridMultilevel"/>
    <w:tmpl w:val="94B66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7565A"/>
    <w:multiLevelType w:val="hybridMultilevel"/>
    <w:tmpl w:val="9C5C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34A07"/>
    <w:multiLevelType w:val="hybridMultilevel"/>
    <w:tmpl w:val="6AEA1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32E07"/>
    <w:multiLevelType w:val="hybridMultilevel"/>
    <w:tmpl w:val="963AD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60BD7"/>
    <w:multiLevelType w:val="hybridMultilevel"/>
    <w:tmpl w:val="7480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255A7"/>
    <w:multiLevelType w:val="hybridMultilevel"/>
    <w:tmpl w:val="76088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0661D"/>
    <w:multiLevelType w:val="hybridMultilevel"/>
    <w:tmpl w:val="83CC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34C9F"/>
    <w:multiLevelType w:val="hybridMultilevel"/>
    <w:tmpl w:val="724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230300">
    <w:abstractNumId w:val="1"/>
  </w:num>
  <w:num w:numId="2" w16cid:durableId="1996685949">
    <w:abstractNumId w:val="3"/>
  </w:num>
  <w:num w:numId="3" w16cid:durableId="1829206508">
    <w:abstractNumId w:val="0"/>
  </w:num>
  <w:num w:numId="4" w16cid:durableId="69229940">
    <w:abstractNumId w:val="4"/>
  </w:num>
  <w:num w:numId="5" w16cid:durableId="2006130880">
    <w:abstractNumId w:val="5"/>
  </w:num>
  <w:num w:numId="6" w16cid:durableId="631254241">
    <w:abstractNumId w:val="9"/>
  </w:num>
  <w:num w:numId="7" w16cid:durableId="1909804275">
    <w:abstractNumId w:val="6"/>
  </w:num>
  <w:num w:numId="8" w16cid:durableId="1468939414">
    <w:abstractNumId w:val="7"/>
  </w:num>
  <w:num w:numId="9" w16cid:durableId="454520074">
    <w:abstractNumId w:val="10"/>
  </w:num>
  <w:num w:numId="10" w16cid:durableId="1743063963">
    <w:abstractNumId w:val="8"/>
  </w:num>
  <w:num w:numId="11" w16cid:durableId="235820896">
    <w:abstractNumId w:val="11"/>
  </w:num>
  <w:num w:numId="12" w16cid:durableId="1407724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3DF"/>
    <w:rsid w:val="000D2310"/>
    <w:rsid w:val="0013532B"/>
    <w:rsid w:val="001551E1"/>
    <w:rsid w:val="001610BB"/>
    <w:rsid w:val="001C1BA6"/>
    <w:rsid w:val="00222111"/>
    <w:rsid w:val="00240550"/>
    <w:rsid w:val="002518A3"/>
    <w:rsid w:val="00296693"/>
    <w:rsid w:val="002E1284"/>
    <w:rsid w:val="00310BC6"/>
    <w:rsid w:val="00313EAE"/>
    <w:rsid w:val="00335F89"/>
    <w:rsid w:val="00351D2F"/>
    <w:rsid w:val="00373CC6"/>
    <w:rsid w:val="00385172"/>
    <w:rsid w:val="003A6B97"/>
    <w:rsid w:val="003B6056"/>
    <w:rsid w:val="003F00EA"/>
    <w:rsid w:val="00431F34"/>
    <w:rsid w:val="00433334"/>
    <w:rsid w:val="00444129"/>
    <w:rsid w:val="004B0DD6"/>
    <w:rsid w:val="004E06A4"/>
    <w:rsid w:val="004F4A6B"/>
    <w:rsid w:val="005052C1"/>
    <w:rsid w:val="0050614D"/>
    <w:rsid w:val="00540DA4"/>
    <w:rsid w:val="005612BB"/>
    <w:rsid w:val="00597B26"/>
    <w:rsid w:val="005C6E41"/>
    <w:rsid w:val="005F02A5"/>
    <w:rsid w:val="005F3830"/>
    <w:rsid w:val="006A272E"/>
    <w:rsid w:val="007427C2"/>
    <w:rsid w:val="00767A54"/>
    <w:rsid w:val="007B0444"/>
    <w:rsid w:val="007E5470"/>
    <w:rsid w:val="0084368C"/>
    <w:rsid w:val="00845EAC"/>
    <w:rsid w:val="008808A7"/>
    <w:rsid w:val="00896358"/>
    <w:rsid w:val="008C5677"/>
    <w:rsid w:val="008F42F2"/>
    <w:rsid w:val="00930BC6"/>
    <w:rsid w:val="009374F1"/>
    <w:rsid w:val="0095216C"/>
    <w:rsid w:val="009A4ABE"/>
    <w:rsid w:val="009C27FA"/>
    <w:rsid w:val="00A013CC"/>
    <w:rsid w:val="00A023F3"/>
    <w:rsid w:val="00A352F7"/>
    <w:rsid w:val="00A37773"/>
    <w:rsid w:val="00A51E26"/>
    <w:rsid w:val="00A6648F"/>
    <w:rsid w:val="00A74BB4"/>
    <w:rsid w:val="00AB6543"/>
    <w:rsid w:val="00AD2F55"/>
    <w:rsid w:val="00AD6699"/>
    <w:rsid w:val="00B81608"/>
    <w:rsid w:val="00B83B4A"/>
    <w:rsid w:val="00BA7312"/>
    <w:rsid w:val="00BB6E40"/>
    <w:rsid w:val="00C019A2"/>
    <w:rsid w:val="00C04FF1"/>
    <w:rsid w:val="00C17D59"/>
    <w:rsid w:val="00C93669"/>
    <w:rsid w:val="00CA37A3"/>
    <w:rsid w:val="00CA6C3F"/>
    <w:rsid w:val="00CB5CED"/>
    <w:rsid w:val="00D13D00"/>
    <w:rsid w:val="00D21C5C"/>
    <w:rsid w:val="00D646A8"/>
    <w:rsid w:val="00D9600F"/>
    <w:rsid w:val="00E13701"/>
    <w:rsid w:val="00E22F95"/>
    <w:rsid w:val="00E35640"/>
    <w:rsid w:val="00EE4D03"/>
    <w:rsid w:val="00F013DF"/>
    <w:rsid w:val="00F32E84"/>
    <w:rsid w:val="00F54FA2"/>
    <w:rsid w:val="00F72C65"/>
    <w:rsid w:val="00FA10E1"/>
    <w:rsid w:val="00FF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0C07A"/>
  <w15:chartTrackingRefBased/>
  <w15:docId w15:val="{E3A7DBFC-2033-4F0C-8C86-253274FC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1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3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3DF"/>
  </w:style>
  <w:style w:type="paragraph" w:styleId="Footer">
    <w:name w:val="footer"/>
    <w:basedOn w:val="Normal"/>
    <w:link w:val="FooterChar"/>
    <w:uiPriority w:val="99"/>
    <w:unhideWhenUsed/>
    <w:rsid w:val="00F013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3DF"/>
  </w:style>
  <w:style w:type="paragraph" w:customStyle="1" w:styleId="paragraph">
    <w:name w:val="paragraph"/>
    <w:basedOn w:val="Normal"/>
    <w:rsid w:val="004E0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rsid w:val="004E06A4"/>
  </w:style>
  <w:style w:type="character" w:customStyle="1" w:styleId="eop">
    <w:name w:val="eop"/>
    <w:rsid w:val="004E06A4"/>
  </w:style>
  <w:style w:type="paragraph" w:styleId="BodyText">
    <w:name w:val="Body Text"/>
    <w:basedOn w:val="Normal"/>
    <w:link w:val="BodyTextChar"/>
    <w:uiPriority w:val="1"/>
    <w:qFormat/>
    <w:rsid w:val="00AD2F55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D2F55"/>
    <w:rPr>
      <w:rFonts w:ascii="Calibri" w:hAnsi="Calibri" w:cs="Calibr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D2F55"/>
    <w:pPr>
      <w:widowControl w:val="0"/>
      <w:autoSpaceDE w:val="0"/>
      <w:autoSpaceDN w:val="0"/>
      <w:adjustRightInd w:val="0"/>
      <w:spacing w:after="0" w:line="240" w:lineRule="auto"/>
      <w:ind w:left="376" w:firstLine="360"/>
    </w:pPr>
    <w:rPr>
      <w:rFonts w:ascii="Calibri" w:hAnsi="Calibri" w:cs="Calibri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A27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A272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6A2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Sharpling</dc:creator>
  <cp:keywords/>
  <dc:description/>
  <cp:lastModifiedBy>Lisa Regan</cp:lastModifiedBy>
  <cp:revision>3</cp:revision>
  <dcterms:created xsi:type="dcterms:W3CDTF">2023-07-12T16:28:00Z</dcterms:created>
  <dcterms:modified xsi:type="dcterms:W3CDTF">2023-11-06T18:38:00Z</dcterms:modified>
</cp:coreProperties>
</file>