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F5BC4" w14:textId="77777777" w:rsidR="004E3D8C" w:rsidRDefault="004E3D8C"/>
    <w:p w14:paraId="0EAF1E57" w14:textId="5D300879" w:rsidR="00ED2674" w:rsidRDefault="006450F4">
      <w:r>
        <w:rPr>
          <w:noProof/>
        </w:rPr>
        <w:drawing>
          <wp:inline distT="0" distB="0" distL="0" distR="0" wp14:anchorId="1461BA83" wp14:editId="329A6FFD">
            <wp:extent cx="2560320" cy="1026284"/>
            <wp:effectExtent l="0" t="0" r="0" b="254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8"/>
                    <a:stretch>
                      <a:fillRect/>
                    </a:stretch>
                  </pic:blipFill>
                  <pic:spPr>
                    <a:xfrm>
                      <a:off x="0" y="0"/>
                      <a:ext cx="2583384" cy="1035529"/>
                    </a:xfrm>
                    <a:prstGeom prst="rect">
                      <a:avLst/>
                    </a:prstGeom>
                  </pic:spPr>
                </pic:pic>
              </a:graphicData>
            </a:graphic>
          </wp:inline>
        </w:drawing>
      </w:r>
    </w:p>
    <w:p w14:paraId="59415067" w14:textId="77777777" w:rsidR="004E3D8C" w:rsidRDefault="004E3D8C"/>
    <w:p w14:paraId="24FAFA19" w14:textId="76AD513D" w:rsidR="004E3D8C" w:rsidRPr="00CE7335" w:rsidRDefault="00195D07" w:rsidP="00CE7335">
      <w:pPr>
        <w:jc w:val="center"/>
        <w:rPr>
          <w:b/>
          <w:bCs/>
          <w:sz w:val="36"/>
          <w:szCs w:val="36"/>
        </w:rPr>
      </w:pPr>
      <w:r w:rsidRPr="00CE7335">
        <w:rPr>
          <w:b/>
          <w:bCs/>
          <w:sz w:val="36"/>
          <w:szCs w:val="36"/>
        </w:rPr>
        <w:t>Certificate in higher education</w:t>
      </w:r>
    </w:p>
    <w:p w14:paraId="3229F362" w14:textId="721280CD" w:rsidR="00195D07" w:rsidRPr="00CE7335" w:rsidRDefault="00697146" w:rsidP="00CE7335">
      <w:pPr>
        <w:jc w:val="center"/>
        <w:rPr>
          <w:b/>
          <w:bCs/>
          <w:sz w:val="36"/>
          <w:szCs w:val="36"/>
        </w:rPr>
      </w:pPr>
      <w:r w:rsidRPr="00CE7335">
        <w:rPr>
          <w:b/>
          <w:bCs/>
          <w:sz w:val="36"/>
          <w:szCs w:val="36"/>
        </w:rPr>
        <w:t>Business skills for the workplace</w:t>
      </w:r>
    </w:p>
    <w:p w14:paraId="32F1ADAE" w14:textId="2BB56098" w:rsidR="00360460" w:rsidRPr="00CE7335" w:rsidRDefault="00360460" w:rsidP="00CE7335">
      <w:pPr>
        <w:jc w:val="center"/>
        <w:rPr>
          <w:b/>
          <w:bCs/>
          <w:sz w:val="36"/>
          <w:szCs w:val="36"/>
        </w:rPr>
      </w:pPr>
      <w:r w:rsidRPr="00CE7335">
        <w:rPr>
          <w:b/>
          <w:bCs/>
          <w:sz w:val="36"/>
          <w:szCs w:val="36"/>
        </w:rPr>
        <w:t xml:space="preserve">LCLM4006 </w:t>
      </w:r>
      <w:r w:rsidR="00CE7335">
        <w:rPr>
          <w:b/>
          <w:bCs/>
          <w:sz w:val="36"/>
          <w:szCs w:val="36"/>
        </w:rPr>
        <w:t>E</w:t>
      </w:r>
      <w:r w:rsidR="00CE7335" w:rsidRPr="00CE7335">
        <w:rPr>
          <w:b/>
          <w:bCs/>
          <w:sz w:val="36"/>
          <w:szCs w:val="36"/>
        </w:rPr>
        <w:t>nterprise</w:t>
      </w:r>
      <w:r w:rsidR="001B6688" w:rsidRPr="00CE7335">
        <w:rPr>
          <w:b/>
          <w:bCs/>
          <w:sz w:val="36"/>
          <w:szCs w:val="36"/>
        </w:rPr>
        <w:t xml:space="preserve"> and </w:t>
      </w:r>
      <w:r w:rsidR="00CE7335">
        <w:rPr>
          <w:b/>
          <w:bCs/>
          <w:sz w:val="36"/>
          <w:szCs w:val="36"/>
        </w:rPr>
        <w:t>E</w:t>
      </w:r>
      <w:r w:rsidR="001B6688" w:rsidRPr="00CE7335">
        <w:rPr>
          <w:b/>
          <w:bCs/>
          <w:sz w:val="36"/>
          <w:szCs w:val="36"/>
        </w:rPr>
        <w:t>ntrepre</w:t>
      </w:r>
      <w:r w:rsidR="008426B9" w:rsidRPr="00CE7335">
        <w:rPr>
          <w:b/>
          <w:bCs/>
          <w:sz w:val="36"/>
          <w:szCs w:val="36"/>
        </w:rPr>
        <w:t>neurship</w:t>
      </w:r>
    </w:p>
    <w:p w14:paraId="7BD43C60" w14:textId="2E59ADE0" w:rsidR="008426B9" w:rsidRPr="00CE7335" w:rsidRDefault="008426B9" w:rsidP="00CE7335">
      <w:pPr>
        <w:jc w:val="center"/>
        <w:rPr>
          <w:b/>
          <w:bCs/>
          <w:sz w:val="36"/>
          <w:szCs w:val="36"/>
        </w:rPr>
      </w:pPr>
      <w:r w:rsidRPr="00CE7335">
        <w:rPr>
          <w:b/>
          <w:bCs/>
          <w:sz w:val="36"/>
          <w:szCs w:val="36"/>
        </w:rPr>
        <w:t>Task 1</w:t>
      </w:r>
      <w:r w:rsidR="00F0441E" w:rsidRPr="00CE7335">
        <w:rPr>
          <w:b/>
          <w:bCs/>
          <w:sz w:val="36"/>
          <w:szCs w:val="36"/>
        </w:rPr>
        <w:t>: individual writing business plan</w:t>
      </w:r>
    </w:p>
    <w:p w14:paraId="6CF88CCA" w14:textId="6D2DA4BE" w:rsidR="00F14B58" w:rsidRPr="00CE7335" w:rsidRDefault="00F14B58" w:rsidP="00CE7335">
      <w:pPr>
        <w:jc w:val="center"/>
        <w:rPr>
          <w:b/>
          <w:bCs/>
          <w:sz w:val="36"/>
          <w:szCs w:val="36"/>
        </w:rPr>
      </w:pPr>
    </w:p>
    <w:p w14:paraId="3C06A3D8" w14:textId="254DA360" w:rsidR="004E3D8C" w:rsidRPr="0002350F" w:rsidRDefault="004E3D8C" w:rsidP="0002350F">
      <w:pPr>
        <w:spacing w:after="0" w:line="240" w:lineRule="auto"/>
        <w:ind w:left="720"/>
        <w:rPr>
          <w:rFonts w:ascii="Times New Roman" w:eastAsia="Times New Roman" w:hAnsi="Times New Roman" w:cs="Times New Roman"/>
          <w:kern w:val="0"/>
          <w:sz w:val="36"/>
          <w:szCs w:val="36"/>
          <w:lang w:eastAsia="en-GB"/>
          <w14:ligatures w14:val="none"/>
        </w:rPr>
      </w:pPr>
      <w:r w:rsidRPr="0002350F">
        <w:rPr>
          <w:rFonts w:ascii="Myriad Pro" w:eastAsia="+mn-ea" w:hAnsi="Myriad Pro" w:cs="+mn-cs"/>
          <w:b/>
          <w:bCs/>
          <w:color w:val="7030A0"/>
          <w:kern w:val="24"/>
          <w:sz w:val="36"/>
          <w:szCs w:val="36"/>
          <w:lang w:eastAsia="en-GB"/>
          <w14:ligatures w14:val="none"/>
        </w:rPr>
        <w:t xml:space="preserve">Lecturer’s </w:t>
      </w:r>
      <w:r w:rsidR="00423671" w:rsidRPr="0002350F">
        <w:rPr>
          <w:rFonts w:ascii="Myriad Pro" w:eastAsia="+mn-ea" w:hAnsi="Myriad Pro" w:cs="+mn-cs"/>
          <w:b/>
          <w:bCs/>
          <w:color w:val="7030A0"/>
          <w:kern w:val="24"/>
          <w:sz w:val="36"/>
          <w:szCs w:val="36"/>
          <w:lang w:eastAsia="en-GB"/>
          <w14:ligatures w14:val="none"/>
        </w:rPr>
        <w:t>name:</w:t>
      </w:r>
      <w:r w:rsidR="00423671" w:rsidRPr="0002350F">
        <w:rPr>
          <w:rFonts w:ascii="Myriad Pro" w:eastAsia="+mn-ea" w:hAnsi="Myriad Pro" w:cs="+mn-cs"/>
          <w:color w:val="7030A0"/>
          <w:kern w:val="24"/>
          <w:sz w:val="36"/>
          <w:szCs w:val="36"/>
          <w:lang w:eastAsia="en-GB"/>
          <w14:ligatures w14:val="none"/>
        </w:rPr>
        <w:t xml:space="preserve"> </w:t>
      </w:r>
      <w:r w:rsidR="002D6C62" w:rsidRPr="0002350F">
        <w:rPr>
          <w:rFonts w:ascii="Myriad Pro" w:eastAsia="+mn-ea" w:hAnsi="Myriad Pro" w:cs="+mn-cs"/>
          <w:color w:val="7030A0"/>
          <w:kern w:val="24"/>
          <w:sz w:val="36"/>
          <w:szCs w:val="36"/>
          <w:lang w:eastAsia="en-GB"/>
          <w14:ligatures w14:val="none"/>
        </w:rPr>
        <w:t xml:space="preserve">     </w:t>
      </w:r>
      <w:r w:rsidR="00423671" w:rsidRPr="0002350F">
        <w:rPr>
          <w:rFonts w:ascii="Myriad Pro" w:eastAsia="+mn-ea" w:hAnsi="Myriad Pro" w:cs="+mn-cs"/>
          <w:color w:val="7030A0"/>
          <w:kern w:val="24"/>
          <w:sz w:val="36"/>
          <w:szCs w:val="36"/>
          <w:lang w:eastAsia="en-GB"/>
          <w14:ligatures w14:val="none"/>
        </w:rPr>
        <w:t>Chung</w:t>
      </w:r>
      <w:r w:rsidR="00C86919" w:rsidRPr="0002350F">
        <w:rPr>
          <w:rFonts w:ascii="Myriad Pro" w:eastAsia="+mn-ea" w:hAnsi="Myriad Pro" w:cs="+mn-cs"/>
          <w:color w:val="7030A0"/>
          <w:kern w:val="24"/>
          <w:sz w:val="36"/>
          <w:szCs w:val="36"/>
          <w:lang w:eastAsia="en-GB"/>
          <w14:ligatures w14:val="none"/>
        </w:rPr>
        <w:t xml:space="preserve"> </w:t>
      </w:r>
      <w:r w:rsidR="00423671" w:rsidRPr="0002350F">
        <w:rPr>
          <w:rFonts w:ascii="Myriad Pro" w:eastAsia="+mn-ea" w:hAnsi="Myriad Pro" w:cs="+mn-cs"/>
          <w:color w:val="7030A0"/>
          <w:kern w:val="24"/>
          <w:sz w:val="36"/>
          <w:szCs w:val="36"/>
          <w:lang w:eastAsia="en-GB"/>
          <w14:ligatures w14:val="none"/>
        </w:rPr>
        <w:t>L</w:t>
      </w:r>
      <w:r w:rsidR="006B3307" w:rsidRPr="0002350F">
        <w:rPr>
          <w:rFonts w:ascii="Myriad Pro" w:eastAsia="+mn-ea" w:hAnsi="Myriad Pro" w:cs="+mn-cs"/>
          <w:color w:val="7030A0"/>
          <w:kern w:val="24"/>
          <w:sz w:val="36"/>
          <w:szCs w:val="36"/>
          <w:lang w:eastAsia="en-GB"/>
          <w14:ligatures w14:val="none"/>
        </w:rPr>
        <w:t xml:space="preserve">ai </w:t>
      </w:r>
      <w:r w:rsidR="00423671" w:rsidRPr="0002350F">
        <w:rPr>
          <w:rFonts w:ascii="Myriad Pro" w:eastAsia="+mn-ea" w:hAnsi="Myriad Pro" w:cs="+mn-cs"/>
          <w:color w:val="7030A0"/>
          <w:kern w:val="24"/>
          <w:sz w:val="36"/>
          <w:szCs w:val="36"/>
          <w:lang w:eastAsia="en-GB"/>
          <w14:ligatures w14:val="none"/>
        </w:rPr>
        <w:t>J</w:t>
      </w:r>
      <w:r w:rsidR="006B3307" w:rsidRPr="0002350F">
        <w:rPr>
          <w:rFonts w:ascii="Myriad Pro" w:eastAsia="+mn-ea" w:hAnsi="Myriad Pro" w:cs="+mn-cs"/>
          <w:color w:val="7030A0"/>
          <w:kern w:val="24"/>
          <w:sz w:val="36"/>
          <w:szCs w:val="36"/>
          <w:lang w:eastAsia="en-GB"/>
          <w14:ligatures w14:val="none"/>
        </w:rPr>
        <w:t>ohnny wan</w:t>
      </w:r>
    </w:p>
    <w:p w14:paraId="7B335333" w14:textId="27724407" w:rsidR="004E3D8C" w:rsidRPr="0002350F" w:rsidRDefault="00423671" w:rsidP="0002350F">
      <w:pPr>
        <w:spacing w:after="0" w:line="240" w:lineRule="auto"/>
        <w:ind w:left="720"/>
        <w:rPr>
          <w:rFonts w:ascii="Times New Roman" w:eastAsia="Times New Roman" w:hAnsi="Times New Roman" w:cs="Times New Roman"/>
          <w:kern w:val="0"/>
          <w:sz w:val="36"/>
          <w:szCs w:val="36"/>
          <w:lang w:eastAsia="en-GB"/>
          <w14:ligatures w14:val="none"/>
        </w:rPr>
      </w:pPr>
      <w:r w:rsidRPr="0002350F">
        <w:rPr>
          <w:rFonts w:ascii="Myriad Pro" w:eastAsia="+mn-ea" w:hAnsi="Myriad Pro" w:cs="+mn-cs"/>
          <w:b/>
          <w:bCs/>
          <w:color w:val="7030A0"/>
          <w:kern w:val="24"/>
          <w:sz w:val="36"/>
          <w:szCs w:val="36"/>
          <w:lang w:eastAsia="en-GB"/>
          <w14:ligatures w14:val="none"/>
        </w:rPr>
        <w:t>St</w:t>
      </w:r>
      <w:r w:rsidR="0071065D" w:rsidRPr="0002350F">
        <w:rPr>
          <w:rFonts w:ascii="Myriad Pro" w:eastAsia="+mn-ea" w:hAnsi="Myriad Pro" w:cs="+mn-cs"/>
          <w:b/>
          <w:bCs/>
          <w:color w:val="7030A0"/>
          <w:kern w:val="24"/>
          <w:sz w:val="36"/>
          <w:szCs w:val="36"/>
          <w:lang w:eastAsia="en-GB"/>
          <w14:ligatures w14:val="none"/>
        </w:rPr>
        <w:t>udent name:</w:t>
      </w:r>
      <w:r w:rsidR="0071065D" w:rsidRPr="0002350F">
        <w:rPr>
          <w:rFonts w:ascii="Myriad Pro" w:eastAsia="+mn-ea" w:hAnsi="Myriad Pro" w:cs="+mn-cs"/>
          <w:color w:val="7030A0"/>
          <w:kern w:val="24"/>
          <w:sz w:val="36"/>
          <w:szCs w:val="36"/>
          <w:lang w:eastAsia="en-GB"/>
          <w14:ligatures w14:val="none"/>
        </w:rPr>
        <w:t xml:space="preserve">    </w:t>
      </w:r>
      <w:r w:rsidR="002D6C62" w:rsidRPr="0002350F">
        <w:rPr>
          <w:rFonts w:ascii="Myriad Pro" w:eastAsia="+mn-ea" w:hAnsi="Myriad Pro" w:cs="+mn-cs"/>
          <w:color w:val="7030A0"/>
          <w:kern w:val="24"/>
          <w:sz w:val="36"/>
          <w:szCs w:val="36"/>
          <w:lang w:eastAsia="en-GB"/>
          <w14:ligatures w14:val="none"/>
        </w:rPr>
        <w:t xml:space="preserve">     </w:t>
      </w:r>
      <w:r w:rsidR="00A65033" w:rsidRPr="0002350F">
        <w:rPr>
          <w:rFonts w:ascii="Myriad Pro" w:eastAsia="+mn-ea" w:hAnsi="Myriad Pro" w:cs="+mn-cs"/>
          <w:color w:val="7030A0"/>
          <w:kern w:val="24"/>
          <w:sz w:val="36"/>
          <w:szCs w:val="36"/>
          <w:lang w:eastAsia="en-GB"/>
          <w14:ligatures w14:val="none"/>
        </w:rPr>
        <w:t>Hasnaa Bouriz</w:t>
      </w:r>
    </w:p>
    <w:p w14:paraId="7B0BB7A5" w14:textId="62995F85" w:rsidR="004E3D8C" w:rsidRPr="00A65033" w:rsidRDefault="0071065D" w:rsidP="00A65033">
      <w:pPr>
        <w:spacing w:after="0" w:line="240" w:lineRule="auto"/>
        <w:ind w:left="720"/>
        <w:rPr>
          <w:rFonts w:ascii="Times New Roman" w:eastAsia="Times New Roman" w:hAnsi="Times New Roman" w:cs="Times New Roman"/>
          <w:kern w:val="0"/>
          <w:sz w:val="36"/>
          <w:szCs w:val="36"/>
          <w:lang w:eastAsia="en-GB"/>
          <w14:ligatures w14:val="none"/>
        </w:rPr>
      </w:pPr>
      <w:r w:rsidRPr="00A65033">
        <w:rPr>
          <w:rFonts w:ascii="Myriad Pro" w:eastAsia="+mn-ea" w:hAnsi="Myriad Pro" w:cs="+mn-cs"/>
          <w:b/>
          <w:bCs/>
          <w:color w:val="7030A0"/>
          <w:kern w:val="24"/>
          <w:sz w:val="36"/>
          <w:szCs w:val="36"/>
          <w:lang w:eastAsia="en-GB"/>
          <w14:ligatures w14:val="none"/>
        </w:rPr>
        <w:t>Student number</w:t>
      </w:r>
      <w:r w:rsidR="002D6C62" w:rsidRPr="00A65033">
        <w:rPr>
          <w:rFonts w:ascii="Myriad Pro" w:eastAsia="+mn-ea" w:hAnsi="Myriad Pro" w:cs="+mn-cs"/>
          <w:b/>
          <w:bCs/>
          <w:color w:val="7030A0"/>
          <w:kern w:val="24"/>
          <w:sz w:val="36"/>
          <w:szCs w:val="36"/>
          <w:lang w:eastAsia="en-GB"/>
          <w14:ligatures w14:val="none"/>
        </w:rPr>
        <w:t>:</w:t>
      </w:r>
      <w:r w:rsidR="002D6C62" w:rsidRPr="00A65033">
        <w:rPr>
          <w:rFonts w:ascii="Myriad Pro" w:eastAsia="+mn-ea" w:hAnsi="Myriad Pro" w:cs="+mn-cs"/>
          <w:color w:val="7030A0"/>
          <w:kern w:val="24"/>
          <w:sz w:val="36"/>
          <w:szCs w:val="36"/>
          <w:lang w:eastAsia="en-GB"/>
          <w14:ligatures w14:val="none"/>
        </w:rPr>
        <w:t xml:space="preserve">     </w:t>
      </w:r>
      <w:r w:rsidR="004E3D8C" w:rsidRPr="00A65033">
        <w:rPr>
          <w:rFonts w:ascii="Myriad Pro" w:eastAsia="+mn-ea" w:hAnsi="Myriad Pro" w:cs="+mn-cs"/>
          <w:color w:val="7030A0"/>
          <w:kern w:val="24"/>
          <w:sz w:val="36"/>
          <w:szCs w:val="36"/>
          <w:lang w:eastAsia="en-GB"/>
          <w14:ligatures w14:val="none"/>
        </w:rPr>
        <w:t>2521331</w:t>
      </w:r>
    </w:p>
    <w:p w14:paraId="3D7E6897" w14:textId="77777777" w:rsidR="004E3D8C" w:rsidRDefault="004E3D8C"/>
    <w:p w14:paraId="7883D059" w14:textId="77777777" w:rsidR="000C40CF" w:rsidRDefault="000C40CF" w:rsidP="000C40CF">
      <w:pPr>
        <w:jc w:val="center"/>
        <w:rPr>
          <w:rFonts w:ascii="Aptos" w:hAnsi="Aptos" w:cs="Arial"/>
          <w:b/>
          <w:bCs/>
          <w:color w:val="996600"/>
          <w:sz w:val="40"/>
          <w:szCs w:val="40"/>
        </w:rPr>
      </w:pPr>
      <w:r w:rsidRPr="000C40CF">
        <w:rPr>
          <w:rFonts w:ascii="Aptos" w:hAnsi="Aptos" w:cs="Arial"/>
          <w:b/>
          <w:bCs/>
          <w:color w:val="996600"/>
          <w:sz w:val="40"/>
          <w:szCs w:val="40"/>
        </w:rPr>
        <w:t>Atlas Heritage Kitchen</w:t>
      </w:r>
    </w:p>
    <w:p w14:paraId="16CE664A" w14:textId="314EC85F" w:rsidR="007D2CD8" w:rsidRPr="007D2CD8" w:rsidRDefault="007D2CD8" w:rsidP="000C40CF">
      <w:pPr>
        <w:jc w:val="center"/>
        <w:rPr>
          <w:rFonts w:ascii="Aptos" w:hAnsi="Aptos" w:cs="Arial"/>
          <w:b/>
          <w:bCs/>
          <w:color w:val="996600"/>
          <w:sz w:val="28"/>
          <w:szCs w:val="28"/>
        </w:rPr>
      </w:pPr>
      <w:r>
        <w:rPr>
          <w:noProof/>
        </w:rPr>
        <w:drawing>
          <wp:inline distT="0" distB="0" distL="0" distR="0" wp14:anchorId="3669A63A" wp14:editId="0E1ABE03">
            <wp:extent cx="3200400" cy="2689860"/>
            <wp:effectExtent l="0" t="0" r="0" b="0"/>
            <wp:docPr id="57179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790580" name="Picture 57179058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0400" cy="2689860"/>
                    </a:xfrm>
                    <a:prstGeom prst="rect">
                      <a:avLst/>
                    </a:prstGeom>
                  </pic:spPr>
                </pic:pic>
              </a:graphicData>
            </a:graphic>
          </wp:inline>
        </w:drawing>
      </w:r>
    </w:p>
    <w:p w14:paraId="3D4CF906" w14:textId="77777777" w:rsidR="00C22FDC" w:rsidRDefault="00C22FDC" w:rsidP="00A14285"/>
    <w:p w14:paraId="0B52E579" w14:textId="52B67901" w:rsidR="00A14285" w:rsidRPr="00A65033" w:rsidRDefault="00A14285" w:rsidP="00A14285">
      <w:pPr>
        <w:rPr>
          <w:b/>
          <w:bCs/>
          <w:sz w:val="28"/>
          <w:szCs w:val="28"/>
        </w:rPr>
      </w:pPr>
      <w:r w:rsidRPr="00A65033">
        <w:rPr>
          <w:b/>
          <w:bCs/>
          <w:sz w:val="28"/>
          <w:szCs w:val="28"/>
        </w:rPr>
        <w:lastRenderedPageBreak/>
        <w:t>Executive Summary</w:t>
      </w:r>
    </w:p>
    <w:p w14:paraId="74D84B98" w14:textId="77777777" w:rsidR="000F6A48" w:rsidRPr="00E130A0" w:rsidRDefault="000F6A48" w:rsidP="00A14285">
      <w:pPr>
        <w:rPr>
          <w:b/>
          <w:bCs/>
          <w:sz w:val="28"/>
          <w:szCs w:val="28"/>
          <w:u w:val="single"/>
        </w:rPr>
      </w:pPr>
    </w:p>
    <w:p w14:paraId="7BE1B8D0" w14:textId="77777777" w:rsidR="00A14285" w:rsidRPr="00A14285" w:rsidRDefault="00A14285" w:rsidP="00A14285"/>
    <w:p w14:paraId="6B3A3E7F" w14:textId="64C827DA" w:rsidR="00822C58" w:rsidRPr="003727D5" w:rsidRDefault="00A14285" w:rsidP="003727D5">
      <w:pPr>
        <w:ind w:left="360"/>
        <w:rPr>
          <w:rFonts w:ascii="Arial" w:hAnsi="Arial" w:cs="Arial"/>
        </w:rPr>
      </w:pPr>
      <w:r w:rsidRPr="003727D5">
        <w:rPr>
          <w:rFonts w:ascii="Arial" w:hAnsi="Arial" w:cs="Arial"/>
        </w:rPr>
        <w:t>​</w:t>
      </w:r>
      <w:r w:rsidR="00822C58" w:rsidRPr="00822C58">
        <w:t xml:space="preserve"> </w:t>
      </w:r>
      <w:r w:rsidR="00822C58" w:rsidRPr="003727D5">
        <w:rPr>
          <w:rFonts w:ascii="Arial" w:hAnsi="Arial" w:cs="Arial"/>
          <w:b/>
          <w:bCs/>
        </w:rPr>
        <w:t>Atlas Heritage Kitchen</w:t>
      </w:r>
      <w:r w:rsidR="00822C58" w:rsidRPr="003727D5">
        <w:rPr>
          <w:rFonts w:ascii="Arial" w:hAnsi="Arial" w:cs="Arial"/>
        </w:rPr>
        <w:t xml:space="preserve"> is a UK delivery-only cloud kitchen serving authentic North African cuisine. Using a Lean Startup model, it minimizes upfront risk via shared kitchen facilities, delivery aggregators (Deliveroo, UberEATS), and a flexible 6-member team.</w:t>
      </w:r>
    </w:p>
    <w:p w14:paraId="7DDE1397" w14:textId="77777777" w:rsidR="00E96085" w:rsidRPr="00822C58" w:rsidRDefault="00E96085" w:rsidP="00E96085">
      <w:pPr>
        <w:pStyle w:val="ListParagraph"/>
        <w:rPr>
          <w:rFonts w:ascii="Arial" w:hAnsi="Arial" w:cs="Arial"/>
        </w:rPr>
      </w:pPr>
    </w:p>
    <w:p w14:paraId="347C70E5" w14:textId="77777777" w:rsidR="00822C58" w:rsidRPr="00822C58" w:rsidRDefault="00822C58" w:rsidP="000F6A48">
      <w:pPr>
        <w:pStyle w:val="ListParagraph"/>
        <w:rPr>
          <w:rFonts w:ascii="Arial" w:hAnsi="Arial" w:cs="Arial"/>
        </w:rPr>
      </w:pPr>
      <w:r w:rsidRPr="00822C58">
        <w:rPr>
          <w:rFonts w:ascii="Arial" w:hAnsi="Arial" w:cs="Arial"/>
        </w:rPr>
        <w:t xml:space="preserve">  </w:t>
      </w:r>
    </w:p>
    <w:p w14:paraId="147C60E1" w14:textId="77777777" w:rsidR="000F6A48" w:rsidRPr="003727D5" w:rsidRDefault="00822C58" w:rsidP="003727D5">
      <w:pPr>
        <w:ind w:left="360"/>
        <w:rPr>
          <w:rFonts w:ascii="Arial" w:hAnsi="Arial" w:cs="Arial"/>
        </w:rPr>
      </w:pPr>
      <w:r w:rsidRPr="003727D5">
        <w:rPr>
          <w:rFonts w:ascii="Arial" w:hAnsi="Arial" w:cs="Arial"/>
        </w:rPr>
        <w:t xml:space="preserve">​Incorporated as </w:t>
      </w:r>
      <w:r w:rsidR="000F6A48" w:rsidRPr="003727D5">
        <w:rPr>
          <w:rFonts w:ascii="Arial" w:hAnsi="Arial" w:cs="Arial"/>
        </w:rPr>
        <w:t>a</w:t>
      </w:r>
      <w:r w:rsidRPr="003727D5">
        <w:rPr>
          <w:rFonts w:ascii="Arial" w:hAnsi="Arial" w:cs="Arial"/>
        </w:rPr>
        <w:t xml:space="preserve"> Ltd under the UK Companies Act 2006, equity is split between the Founder &amp; CEO (51%) and Co-Founder &amp; Culinary Director (49%) to balance leadership and operations.</w:t>
      </w:r>
    </w:p>
    <w:p w14:paraId="029D4560" w14:textId="77777777" w:rsidR="000F6A48" w:rsidRDefault="000F6A48" w:rsidP="000F6A48">
      <w:pPr>
        <w:pStyle w:val="ListParagraph"/>
        <w:rPr>
          <w:rFonts w:ascii="Arial" w:hAnsi="Arial" w:cs="Arial"/>
        </w:rPr>
      </w:pPr>
    </w:p>
    <w:p w14:paraId="37052548" w14:textId="77777777" w:rsidR="00E96085" w:rsidRPr="000F6A48" w:rsidRDefault="00E96085" w:rsidP="000F6A48">
      <w:pPr>
        <w:pStyle w:val="ListParagraph"/>
        <w:rPr>
          <w:rFonts w:ascii="Arial" w:hAnsi="Arial" w:cs="Arial"/>
        </w:rPr>
      </w:pPr>
    </w:p>
    <w:p w14:paraId="1C8CBAE5" w14:textId="5B4C2D8D" w:rsidR="00822C58" w:rsidRPr="000F6A48" w:rsidRDefault="00822C58" w:rsidP="000F6A48">
      <w:pPr>
        <w:pStyle w:val="ListParagraph"/>
        <w:rPr>
          <w:rFonts w:ascii="Arial" w:hAnsi="Arial" w:cs="Arial"/>
        </w:rPr>
      </w:pPr>
      <w:r w:rsidRPr="000F6A48">
        <w:rPr>
          <w:rFonts w:ascii="Arial" w:hAnsi="Arial" w:cs="Arial"/>
        </w:rPr>
        <w:t xml:space="preserve">  </w:t>
      </w:r>
    </w:p>
    <w:p w14:paraId="5DEAAF64" w14:textId="77777777" w:rsidR="00822C58" w:rsidRPr="003727D5" w:rsidRDefault="00822C58" w:rsidP="003727D5">
      <w:pPr>
        <w:ind w:left="360"/>
        <w:rPr>
          <w:rFonts w:ascii="Arial" w:hAnsi="Arial" w:cs="Arial"/>
        </w:rPr>
      </w:pPr>
      <w:r w:rsidRPr="003727D5">
        <w:rPr>
          <w:rFonts w:ascii="Arial" w:hAnsi="Arial" w:cs="Arial"/>
        </w:rPr>
        <w:t>​Initial capital is £25,000, funded by a Start Up Loan (60%), government grant (20%), and equity (20%). Selling 40 meals/day at £13.50 over 26 days (1,040 meals) yields £14,040 in Month 1 gross revenue. COGS and delivery commissions are capped at 25% each (£3,510).</w:t>
      </w:r>
    </w:p>
    <w:p w14:paraId="0D314503" w14:textId="77777777" w:rsidR="00E96085" w:rsidRPr="00822C58" w:rsidRDefault="00E96085" w:rsidP="00E96085">
      <w:pPr>
        <w:pStyle w:val="ListParagraph"/>
        <w:rPr>
          <w:rFonts w:ascii="Arial" w:hAnsi="Arial" w:cs="Arial"/>
        </w:rPr>
      </w:pPr>
    </w:p>
    <w:p w14:paraId="0F57851E" w14:textId="77777777" w:rsidR="00822C58" w:rsidRPr="00822C58" w:rsidRDefault="00822C58" w:rsidP="000F6A48">
      <w:pPr>
        <w:pStyle w:val="ListParagraph"/>
        <w:rPr>
          <w:rFonts w:ascii="Arial" w:hAnsi="Arial" w:cs="Arial"/>
        </w:rPr>
      </w:pPr>
      <w:r w:rsidRPr="00822C58">
        <w:rPr>
          <w:rFonts w:ascii="Arial" w:hAnsi="Arial" w:cs="Arial"/>
        </w:rPr>
        <w:t xml:space="preserve">  </w:t>
      </w:r>
    </w:p>
    <w:p w14:paraId="496402F0" w14:textId="762EE89A" w:rsidR="004E3D8C" w:rsidRDefault="00822C58" w:rsidP="003727D5">
      <w:pPr>
        <w:ind w:left="360"/>
      </w:pPr>
      <w:r w:rsidRPr="003727D5">
        <w:rPr>
          <w:rFonts w:ascii="Arial" w:hAnsi="Arial" w:cs="Arial"/>
        </w:rPr>
        <w:t>​Month 1 cash outflows total £30,120 (including kitchen setup £10,500, app development £4,500, and staffing £3,300), retaining an £8,880 net cash buffer for liquidity and UK market scalability.</w:t>
      </w:r>
    </w:p>
    <w:p w14:paraId="2C3CEF52" w14:textId="77777777" w:rsidR="004E3D8C" w:rsidRDefault="004E3D8C"/>
    <w:p w14:paraId="23E8BB8B" w14:textId="77777777" w:rsidR="00166501" w:rsidRDefault="00166501" w:rsidP="00166501"/>
    <w:p w14:paraId="79BDF9EB" w14:textId="77777777" w:rsidR="00166501" w:rsidRDefault="00166501" w:rsidP="00166501"/>
    <w:p w14:paraId="4465A9DD" w14:textId="77777777" w:rsidR="000F6A48" w:rsidRDefault="000F6A48" w:rsidP="00166501"/>
    <w:p w14:paraId="0B3314BB" w14:textId="77777777" w:rsidR="000F6A48" w:rsidRDefault="000F6A48" w:rsidP="00166501"/>
    <w:p w14:paraId="733C1FCB" w14:textId="77777777" w:rsidR="000F6A48" w:rsidRDefault="000F6A48" w:rsidP="00166501"/>
    <w:p w14:paraId="692CFAD1" w14:textId="77777777" w:rsidR="000F6A48" w:rsidRDefault="000F6A48" w:rsidP="00166501"/>
    <w:p w14:paraId="5A349A73" w14:textId="77777777" w:rsidR="000F6A48" w:rsidRDefault="000F6A48" w:rsidP="00166501"/>
    <w:p w14:paraId="7A885191" w14:textId="77777777" w:rsidR="000F6A48" w:rsidRDefault="000F6A48" w:rsidP="00166501"/>
    <w:p w14:paraId="2498F868" w14:textId="77777777" w:rsidR="000F6A48" w:rsidRDefault="000F6A48" w:rsidP="00166501"/>
    <w:p w14:paraId="5A8E30D6" w14:textId="77777777" w:rsidR="000F6A48" w:rsidRDefault="000F6A48" w:rsidP="00166501"/>
    <w:p w14:paraId="40D72045" w14:textId="77777777" w:rsidR="00166501" w:rsidRDefault="00166501" w:rsidP="00166501"/>
    <w:p w14:paraId="40A671B2" w14:textId="7D71FCAE" w:rsidR="00C87599" w:rsidRDefault="00C87599">
      <w:pPr>
        <w:pStyle w:val="TOCHeading"/>
      </w:pPr>
    </w:p>
    <w:sdt>
      <w:sdtPr>
        <w:id w:val="13739246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AE59A1E" w14:textId="7C152556" w:rsidR="004109E7" w:rsidRDefault="00C87599">
          <w:pPr>
            <w:pStyle w:val="TOCHeading"/>
          </w:pPr>
          <w:r>
            <w:t xml:space="preserve">Table of </w:t>
          </w:r>
          <w:r w:rsidR="004109E7">
            <w:t>Contents</w:t>
          </w:r>
        </w:p>
        <w:p w14:paraId="6AFDF815" w14:textId="3EA75F02" w:rsidR="00530DBE" w:rsidRDefault="004109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388696" w:history="1">
            <w:r w:rsidR="00530DBE" w:rsidRPr="00776D50">
              <w:rPr>
                <w:rStyle w:val="Hyperlink"/>
                <w:noProof/>
              </w:rPr>
              <w:t>1. Business Overview</w:t>
            </w:r>
            <w:r w:rsidR="00530DBE">
              <w:rPr>
                <w:noProof/>
                <w:webHidden/>
              </w:rPr>
              <w:tab/>
            </w:r>
            <w:r w:rsidR="00530DBE">
              <w:rPr>
                <w:noProof/>
                <w:webHidden/>
              </w:rPr>
              <w:fldChar w:fldCharType="begin"/>
            </w:r>
            <w:r w:rsidR="00530DBE">
              <w:rPr>
                <w:noProof/>
                <w:webHidden/>
              </w:rPr>
              <w:instrText xml:space="preserve"> PAGEREF _Toc243388696 \h </w:instrText>
            </w:r>
            <w:r w:rsidR="00530DBE">
              <w:rPr>
                <w:noProof/>
                <w:webHidden/>
              </w:rPr>
            </w:r>
            <w:r w:rsidR="00530DBE">
              <w:rPr>
                <w:noProof/>
                <w:webHidden/>
              </w:rPr>
              <w:fldChar w:fldCharType="separate"/>
            </w:r>
            <w:r w:rsidR="00530DBE">
              <w:rPr>
                <w:noProof/>
                <w:webHidden/>
              </w:rPr>
              <w:t>5</w:t>
            </w:r>
            <w:r w:rsidR="00530DBE">
              <w:rPr>
                <w:noProof/>
                <w:webHidden/>
              </w:rPr>
              <w:fldChar w:fldCharType="end"/>
            </w:r>
          </w:hyperlink>
        </w:p>
        <w:p w14:paraId="2C232CC0" w14:textId="04FA7E49" w:rsidR="00530DBE" w:rsidRDefault="00530DBE">
          <w:pPr>
            <w:pStyle w:val="TOC1"/>
            <w:tabs>
              <w:tab w:val="right" w:leader="dot" w:pos="9016"/>
            </w:tabs>
            <w:rPr>
              <w:rFonts w:eastAsiaTheme="minorEastAsia"/>
              <w:noProof/>
              <w:lang w:eastAsia="en-GB"/>
            </w:rPr>
          </w:pPr>
          <w:hyperlink w:anchor="_Toc243388697" w:history="1">
            <w:r w:rsidRPr="00776D50">
              <w:rPr>
                <w:rStyle w:val="Hyperlink"/>
                <w:noProof/>
              </w:rPr>
              <w:t>2 legal format and Management Structure:</w:t>
            </w:r>
            <w:r>
              <w:rPr>
                <w:noProof/>
                <w:webHidden/>
              </w:rPr>
              <w:tab/>
            </w:r>
            <w:r>
              <w:rPr>
                <w:noProof/>
                <w:webHidden/>
              </w:rPr>
              <w:fldChar w:fldCharType="begin"/>
            </w:r>
            <w:r>
              <w:rPr>
                <w:noProof/>
                <w:webHidden/>
              </w:rPr>
              <w:instrText xml:space="preserve"> PAGEREF _Toc243388697 \h </w:instrText>
            </w:r>
            <w:r>
              <w:rPr>
                <w:noProof/>
                <w:webHidden/>
              </w:rPr>
            </w:r>
            <w:r>
              <w:rPr>
                <w:noProof/>
                <w:webHidden/>
              </w:rPr>
              <w:fldChar w:fldCharType="separate"/>
            </w:r>
            <w:r>
              <w:rPr>
                <w:noProof/>
                <w:webHidden/>
              </w:rPr>
              <w:t>7</w:t>
            </w:r>
            <w:r>
              <w:rPr>
                <w:noProof/>
                <w:webHidden/>
              </w:rPr>
              <w:fldChar w:fldCharType="end"/>
            </w:r>
          </w:hyperlink>
        </w:p>
        <w:p w14:paraId="5C78839C" w14:textId="4D217F28" w:rsidR="00530DBE" w:rsidRDefault="00530DBE">
          <w:pPr>
            <w:pStyle w:val="TOC1"/>
            <w:tabs>
              <w:tab w:val="right" w:leader="dot" w:pos="9016"/>
            </w:tabs>
            <w:rPr>
              <w:rFonts w:eastAsiaTheme="minorEastAsia"/>
              <w:noProof/>
              <w:lang w:eastAsia="en-GB"/>
            </w:rPr>
          </w:pPr>
          <w:hyperlink w:anchor="_Toc243388698" w:history="1">
            <w:r w:rsidRPr="00776D50">
              <w:rPr>
                <w:rStyle w:val="Hyperlink"/>
                <w:noProof/>
              </w:rPr>
              <w:t>3. PESTEL Analysis for Atlas Heritage Kitchen:</w:t>
            </w:r>
            <w:r>
              <w:rPr>
                <w:noProof/>
                <w:webHidden/>
              </w:rPr>
              <w:tab/>
            </w:r>
            <w:r>
              <w:rPr>
                <w:noProof/>
                <w:webHidden/>
              </w:rPr>
              <w:fldChar w:fldCharType="begin"/>
            </w:r>
            <w:r>
              <w:rPr>
                <w:noProof/>
                <w:webHidden/>
              </w:rPr>
              <w:instrText xml:space="preserve"> PAGEREF _Toc243388698 \h </w:instrText>
            </w:r>
            <w:r>
              <w:rPr>
                <w:noProof/>
                <w:webHidden/>
              </w:rPr>
            </w:r>
            <w:r>
              <w:rPr>
                <w:noProof/>
                <w:webHidden/>
              </w:rPr>
              <w:fldChar w:fldCharType="separate"/>
            </w:r>
            <w:r>
              <w:rPr>
                <w:noProof/>
                <w:webHidden/>
              </w:rPr>
              <w:t>10</w:t>
            </w:r>
            <w:r>
              <w:rPr>
                <w:noProof/>
                <w:webHidden/>
              </w:rPr>
              <w:fldChar w:fldCharType="end"/>
            </w:r>
          </w:hyperlink>
        </w:p>
        <w:p w14:paraId="165DEAEA" w14:textId="46FF4999" w:rsidR="00530DBE" w:rsidRDefault="00530DBE">
          <w:pPr>
            <w:pStyle w:val="TOC1"/>
            <w:tabs>
              <w:tab w:val="right" w:leader="dot" w:pos="9016"/>
            </w:tabs>
            <w:rPr>
              <w:rFonts w:eastAsiaTheme="minorEastAsia"/>
              <w:noProof/>
              <w:lang w:eastAsia="en-GB"/>
            </w:rPr>
          </w:pPr>
          <w:hyperlink w:anchor="_Toc243388699" w:history="1">
            <w:r w:rsidRPr="00776D50">
              <w:rPr>
                <w:rStyle w:val="Hyperlink"/>
                <w:noProof/>
              </w:rPr>
              <w:t>4.Marketing Plan:</w:t>
            </w:r>
            <w:r>
              <w:rPr>
                <w:noProof/>
                <w:webHidden/>
              </w:rPr>
              <w:tab/>
            </w:r>
            <w:r>
              <w:rPr>
                <w:noProof/>
                <w:webHidden/>
              </w:rPr>
              <w:fldChar w:fldCharType="begin"/>
            </w:r>
            <w:r>
              <w:rPr>
                <w:noProof/>
                <w:webHidden/>
              </w:rPr>
              <w:instrText xml:space="preserve"> PAGEREF _Toc243388699 \h </w:instrText>
            </w:r>
            <w:r>
              <w:rPr>
                <w:noProof/>
                <w:webHidden/>
              </w:rPr>
            </w:r>
            <w:r>
              <w:rPr>
                <w:noProof/>
                <w:webHidden/>
              </w:rPr>
              <w:fldChar w:fldCharType="separate"/>
            </w:r>
            <w:r>
              <w:rPr>
                <w:noProof/>
                <w:webHidden/>
              </w:rPr>
              <w:t>14</w:t>
            </w:r>
            <w:r>
              <w:rPr>
                <w:noProof/>
                <w:webHidden/>
              </w:rPr>
              <w:fldChar w:fldCharType="end"/>
            </w:r>
          </w:hyperlink>
        </w:p>
        <w:p w14:paraId="1E6168BE" w14:textId="5956C986" w:rsidR="00530DBE" w:rsidRDefault="00530DBE" w:rsidP="00C87599">
          <w:pPr>
            <w:pStyle w:val="TOC1"/>
            <w:tabs>
              <w:tab w:val="right" w:leader="dot" w:pos="9016"/>
            </w:tabs>
            <w:rPr>
              <w:rFonts w:eastAsiaTheme="minorEastAsia"/>
              <w:noProof/>
              <w:lang w:eastAsia="en-GB"/>
            </w:rPr>
          </w:pPr>
          <w:hyperlink w:anchor="_Toc243388700" w:history="1">
            <w:r w:rsidRPr="00776D50">
              <w:rPr>
                <w:rStyle w:val="Hyperlink"/>
                <w:noProof/>
              </w:rPr>
              <w:t>5.Funding and Expenses:</w:t>
            </w:r>
            <w:r>
              <w:rPr>
                <w:noProof/>
                <w:webHidden/>
              </w:rPr>
              <w:tab/>
            </w:r>
            <w:r>
              <w:rPr>
                <w:noProof/>
                <w:webHidden/>
              </w:rPr>
              <w:fldChar w:fldCharType="begin"/>
            </w:r>
            <w:r>
              <w:rPr>
                <w:noProof/>
                <w:webHidden/>
              </w:rPr>
              <w:instrText xml:space="preserve"> PAGEREF _Toc243388700 \h </w:instrText>
            </w:r>
            <w:r>
              <w:rPr>
                <w:noProof/>
                <w:webHidden/>
              </w:rPr>
            </w:r>
            <w:r>
              <w:rPr>
                <w:noProof/>
                <w:webHidden/>
              </w:rPr>
              <w:fldChar w:fldCharType="separate"/>
            </w:r>
            <w:r>
              <w:rPr>
                <w:noProof/>
                <w:webHidden/>
              </w:rPr>
              <w:t>18</w:t>
            </w:r>
            <w:r>
              <w:rPr>
                <w:noProof/>
                <w:webHidden/>
              </w:rPr>
              <w:fldChar w:fldCharType="end"/>
            </w:r>
          </w:hyperlink>
        </w:p>
        <w:p w14:paraId="19FBFB05" w14:textId="09443B1B" w:rsidR="00530DBE" w:rsidRDefault="00530DBE">
          <w:pPr>
            <w:pStyle w:val="TOC1"/>
            <w:tabs>
              <w:tab w:val="right" w:leader="dot" w:pos="9016"/>
            </w:tabs>
            <w:rPr>
              <w:rFonts w:eastAsiaTheme="minorEastAsia"/>
              <w:noProof/>
              <w:lang w:eastAsia="en-GB"/>
            </w:rPr>
          </w:pPr>
          <w:hyperlink w:anchor="_Toc243388708" w:history="1">
            <w:r w:rsidRPr="00776D50">
              <w:rPr>
                <w:rStyle w:val="Hyperlink"/>
                <w:noProof/>
              </w:rPr>
              <w:t>References:</w:t>
            </w:r>
            <w:r>
              <w:rPr>
                <w:noProof/>
                <w:webHidden/>
              </w:rPr>
              <w:tab/>
            </w:r>
            <w:r>
              <w:rPr>
                <w:noProof/>
                <w:webHidden/>
              </w:rPr>
              <w:fldChar w:fldCharType="begin"/>
            </w:r>
            <w:r>
              <w:rPr>
                <w:noProof/>
                <w:webHidden/>
              </w:rPr>
              <w:instrText xml:space="preserve"> PAGEREF _Toc243388708 \h </w:instrText>
            </w:r>
            <w:r>
              <w:rPr>
                <w:noProof/>
                <w:webHidden/>
              </w:rPr>
            </w:r>
            <w:r>
              <w:rPr>
                <w:noProof/>
                <w:webHidden/>
              </w:rPr>
              <w:fldChar w:fldCharType="separate"/>
            </w:r>
            <w:r>
              <w:rPr>
                <w:noProof/>
                <w:webHidden/>
              </w:rPr>
              <w:t>23</w:t>
            </w:r>
            <w:r>
              <w:rPr>
                <w:noProof/>
                <w:webHidden/>
              </w:rPr>
              <w:fldChar w:fldCharType="end"/>
            </w:r>
          </w:hyperlink>
        </w:p>
        <w:p w14:paraId="45563EE6" w14:textId="72D9B8EB" w:rsidR="004109E7" w:rsidRDefault="004109E7">
          <w:r>
            <w:rPr>
              <w:b/>
              <w:bCs/>
            </w:rPr>
            <w:fldChar w:fldCharType="end"/>
          </w:r>
        </w:p>
      </w:sdtContent>
    </w:sdt>
    <w:p w14:paraId="36796969" w14:textId="77777777" w:rsidR="004A452F" w:rsidRDefault="004A452F" w:rsidP="00166501"/>
    <w:p w14:paraId="129524B7" w14:textId="77777777" w:rsidR="00783CD5" w:rsidRPr="00783CD5" w:rsidRDefault="00783CD5" w:rsidP="00783CD5"/>
    <w:p w14:paraId="4B47F31E" w14:textId="77777777" w:rsidR="00A66E1D" w:rsidRPr="00A66E1D" w:rsidRDefault="00A66E1D" w:rsidP="00A66E1D"/>
    <w:p w14:paraId="48596FB3" w14:textId="77777777" w:rsidR="00CE24EE" w:rsidRPr="00CE24EE" w:rsidRDefault="00CE24EE" w:rsidP="00CE24EE"/>
    <w:p w14:paraId="7E381A3A" w14:textId="77777777" w:rsidR="00F222C8" w:rsidRDefault="00F222C8"/>
    <w:p w14:paraId="1B483796" w14:textId="77777777" w:rsidR="004E3D8C" w:rsidRDefault="004E3D8C"/>
    <w:p w14:paraId="76F52CBE" w14:textId="77777777" w:rsidR="004E3D8C" w:rsidRDefault="004E3D8C"/>
    <w:p w14:paraId="5C548C9C" w14:textId="77777777" w:rsidR="004E3D8C" w:rsidRDefault="004E3D8C"/>
    <w:p w14:paraId="385DF1D6" w14:textId="77777777" w:rsidR="004E3D8C" w:rsidRDefault="004E3D8C"/>
    <w:p w14:paraId="105C256F" w14:textId="77777777" w:rsidR="004E3D8C" w:rsidRDefault="004E3D8C"/>
    <w:p w14:paraId="4BFB828C" w14:textId="77777777" w:rsidR="004E3D8C" w:rsidRDefault="004E3D8C"/>
    <w:p w14:paraId="51A49777" w14:textId="77777777" w:rsidR="004E3D8C" w:rsidRDefault="004E3D8C"/>
    <w:p w14:paraId="4BA2322A" w14:textId="77777777" w:rsidR="004E3D8C" w:rsidRDefault="004E3D8C"/>
    <w:p w14:paraId="4F5CA62D" w14:textId="0D352E61" w:rsidR="00AB1E3B" w:rsidRDefault="00AB1E3B"/>
    <w:p w14:paraId="0E3E822C" w14:textId="77777777" w:rsidR="004E3D8C" w:rsidRDefault="004E3D8C"/>
    <w:p w14:paraId="1FE3C1F7" w14:textId="77777777" w:rsidR="004E3D8C" w:rsidRDefault="004E3D8C"/>
    <w:p w14:paraId="0F3E3D28" w14:textId="77777777" w:rsidR="004E3D8C" w:rsidRDefault="004E3D8C"/>
    <w:p w14:paraId="26D9DA00" w14:textId="77777777" w:rsidR="004E3D8C" w:rsidRDefault="004E3D8C"/>
    <w:p w14:paraId="5354110E" w14:textId="77777777" w:rsidR="004E3D8C" w:rsidRDefault="004E3D8C"/>
    <w:p w14:paraId="650A1E7F" w14:textId="441760D8" w:rsidR="004E3D8C" w:rsidRPr="00A66E68" w:rsidRDefault="00460B5F" w:rsidP="00075283">
      <w:pPr>
        <w:pStyle w:val="Heading1"/>
      </w:pPr>
      <w:r w:rsidRPr="000D1A30">
        <w:t xml:space="preserve"> </w:t>
      </w:r>
      <w:bookmarkStart w:id="0" w:name="_Toc243388696"/>
      <w:r w:rsidR="00D52386" w:rsidRPr="00A66E68">
        <w:t>1</w:t>
      </w:r>
      <w:r w:rsidRPr="00A66E68">
        <w:t xml:space="preserve"> </w:t>
      </w:r>
      <w:bookmarkStart w:id="1" w:name="_Toc243145199"/>
      <w:r w:rsidRPr="00A66E68">
        <w:t>Business</w:t>
      </w:r>
      <w:r w:rsidR="00EE4A64" w:rsidRPr="00A66E68">
        <w:t xml:space="preserve"> Overview</w:t>
      </w:r>
      <w:bookmarkEnd w:id="0"/>
      <w:bookmarkEnd w:id="1"/>
      <w:r w:rsidR="00EE4A64" w:rsidRPr="00A66E68">
        <w:t xml:space="preserve"> </w:t>
      </w:r>
      <w:r w:rsidRPr="00A66E68">
        <w:t xml:space="preserve"> </w:t>
      </w:r>
    </w:p>
    <w:p w14:paraId="66E96BE8" w14:textId="06165C9A" w:rsidR="00A2032C" w:rsidRPr="00D82270" w:rsidRDefault="007347DE" w:rsidP="00D82270">
      <w:pPr>
        <w:pStyle w:val="IntenseQuote"/>
        <w:rPr>
          <w:sz w:val="28"/>
          <w:szCs w:val="28"/>
        </w:rPr>
      </w:pPr>
      <w:bookmarkStart w:id="2" w:name="_Toc243145200"/>
      <w:r w:rsidRPr="008A556E">
        <w:rPr>
          <w:sz w:val="28"/>
          <w:szCs w:val="28"/>
        </w:rPr>
        <w:t>1</w:t>
      </w:r>
      <w:r w:rsidR="003B65DE" w:rsidRPr="008A556E">
        <w:rPr>
          <w:sz w:val="28"/>
          <w:szCs w:val="28"/>
        </w:rPr>
        <w:t>.</w:t>
      </w:r>
      <w:r w:rsidR="00D52386" w:rsidRPr="008A556E">
        <w:rPr>
          <w:sz w:val="28"/>
          <w:szCs w:val="28"/>
        </w:rPr>
        <w:t>1</w:t>
      </w:r>
      <w:r w:rsidRPr="008A556E">
        <w:rPr>
          <w:sz w:val="28"/>
          <w:szCs w:val="28"/>
        </w:rPr>
        <w:t xml:space="preserve"> </w:t>
      </w:r>
      <w:r w:rsidR="00257579" w:rsidRPr="008A556E">
        <w:rPr>
          <w:sz w:val="28"/>
          <w:szCs w:val="28"/>
        </w:rPr>
        <w:t>C</w:t>
      </w:r>
      <w:r w:rsidR="00ED2C88" w:rsidRPr="008A556E">
        <w:rPr>
          <w:sz w:val="28"/>
          <w:szCs w:val="28"/>
        </w:rPr>
        <w:t xml:space="preserve">ore Business idea &amp; Service </w:t>
      </w:r>
      <w:r w:rsidR="006B189B" w:rsidRPr="008A556E">
        <w:rPr>
          <w:sz w:val="28"/>
          <w:szCs w:val="28"/>
        </w:rPr>
        <w:t>Offering</w:t>
      </w:r>
      <w:bookmarkEnd w:id="2"/>
      <w:r w:rsidR="001B2AED">
        <w:rPr>
          <w:sz w:val="28"/>
          <w:szCs w:val="28"/>
        </w:rPr>
        <w:t>:</w:t>
      </w:r>
    </w:p>
    <w:p w14:paraId="23DD866A" w14:textId="77777777" w:rsidR="00A2032C" w:rsidRPr="00A2032C" w:rsidRDefault="00A2032C" w:rsidP="00A2032C">
      <w:pPr>
        <w:rPr>
          <w:rFonts w:ascii="Arial" w:hAnsi="Arial" w:cs="Arial"/>
        </w:rPr>
      </w:pPr>
      <w:r w:rsidRPr="00A2032C">
        <w:rPr>
          <w:rFonts w:ascii="Arial" w:hAnsi="Arial" w:cs="Arial"/>
        </w:rPr>
        <w:t>​</w:t>
      </w:r>
      <w:r w:rsidRPr="00D82270">
        <w:rPr>
          <w:rFonts w:ascii="Arial" w:hAnsi="Arial" w:cs="Arial"/>
          <w:b/>
          <w:bCs/>
        </w:rPr>
        <w:t>Atlas Heritage Kitchen</w:t>
      </w:r>
      <w:r w:rsidRPr="00A2032C">
        <w:rPr>
          <w:rFonts w:ascii="Arial" w:hAnsi="Arial" w:cs="Arial"/>
        </w:rPr>
        <w:t xml:space="preserve"> is a UK delivery-only cloud kitchen blending traditional Moroccan heritage with sustainability and health-conscious dining. Operating without a physical dine-in space, orders are fulfilled via digital platforms (Deliveroo, UberEATS) and a custom app.</w:t>
      </w:r>
    </w:p>
    <w:p w14:paraId="047A4FE7" w14:textId="77777777" w:rsidR="00A2032C" w:rsidRPr="00A2032C" w:rsidRDefault="00A2032C" w:rsidP="00A2032C">
      <w:pPr>
        <w:rPr>
          <w:rFonts w:ascii="Arial" w:hAnsi="Arial" w:cs="Arial"/>
        </w:rPr>
      </w:pPr>
      <w:r w:rsidRPr="00A2032C">
        <w:rPr>
          <w:rFonts w:ascii="Arial" w:hAnsi="Arial" w:cs="Arial"/>
        </w:rPr>
        <w:t>​The menu features authentic Moroccan staples (Tagines, Couscous) tailored for vegan, vegetarian, high-protein, and gluten-free diets (e.g., Organic Teff Couscous, Plant-Based Tagines). Combining authenticity with nutritional transparency, it targets busy professionals, students, and health-focused consumers (Williams et al., 2021).</w:t>
      </w:r>
    </w:p>
    <w:p w14:paraId="5FE34588" w14:textId="70C64C51" w:rsidR="00A66E68" w:rsidRPr="000D1A30" w:rsidRDefault="00A2032C" w:rsidP="00A2032C">
      <w:pPr>
        <w:rPr>
          <w:rFonts w:ascii="Arial" w:hAnsi="Arial" w:cs="Arial"/>
        </w:rPr>
      </w:pPr>
      <w:r w:rsidRPr="00A2032C">
        <w:rPr>
          <w:rFonts w:ascii="Arial" w:hAnsi="Arial" w:cs="Arial"/>
        </w:rPr>
        <w:t>​</w:t>
      </w:r>
      <w:r w:rsidRPr="00D82270">
        <w:rPr>
          <w:rFonts w:ascii="Arial" w:hAnsi="Arial" w:cs="Arial"/>
          <w:b/>
          <w:bCs/>
        </w:rPr>
        <w:t>Location Strategy:</w:t>
      </w:r>
      <w:r w:rsidRPr="00A2032C">
        <w:rPr>
          <w:rFonts w:ascii="Arial" w:hAnsi="Arial" w:cs="Arial"/>
        </w:rPr>
        <w:t xml:space="preserve"> Located in Selly Oak / Edgbaston, Birmingham, the site provides dense access to core targets—students, healthcare workers, and young adults—ensuring rapid delivery via Deliveroo and </w:t>
      </w:r>
      <w:r w:rsidR="00D82270" w:rsidRPr="00A2032C">
        <w:rPr>
          <w:rFonts w:ascii="Arial" w:hAnsi="Arial" w:cs="Arial"/>
        </w:rPr>
        <w:t>UberEATS</w:t>
      </w:r>
    </w:p>
    <w:p w14:paraId="465B9A82" w14:textId="6260AD10" w:rsidR="0068435E" w:rsidRPr="00DD2A98" w:rsidRDefault="00D52386" w:rsidP="00DD2A98">
      <w:pPr>
        <w:pStyle w:val="IntenseQuote"/>
        <w:rPr>
          <w:sz w:val="28"/>
          <w:szCs w:val="28"/>
        </w:rPr>
      </w:pPr>
      <w:bookmarkStart w:id="3" w:name="_Toc243145201"/>
      <w:r w:rsidRPr="00DD2A98">
        <w:rPr>
          <w:sz w:val="28"/>
          <w:szCs w:val="28"/>
        </w:rPr>
        <w:t>1.</w:t>
      </w:r>
      <w:r w:rsidR="0068435E" w:rsidRPr="00DD2A98">
        <w:rPr>
          <w:sz w:val="28"/>
          <w:szCs w:val="28"/>
        </w:rPr>
        <w:t>2 Market Context &amp; Industry Statistics</w:t>
      </w:r>
      <w:r w:rsidR="00ED2C88" w:rsidRPr="00DD2A98">
        <w:rPr>
          <w:sz w:val="28"/>
          <w:szCs w:val="28"/>
        </w:rPr>
        <w:t>:</w:t>
      </w:r>
      <w:bookmarkEnd w:id="3"/>
    </w:p>
    <w:p w14:paraId="4DA8538F" w14:textId="77777777" w:rsidR="00F65AA9" w:rsidRDefault="0068435E" w:rsidP="009B179B">
      <w:pPr>
        <w:rPr>
          <w:rFonts w:ascii="Arial" w:hAnsi="Arial" w:cs="Arial"/>
        </w:rPr>
      </w:pPr>
      <w:r w:rsidRPr="000D1A30">
        <w:rPr>
          <w:rFonts w:ascii="Arial" w:hAnsi="Arial" w:cs="Arial"/>
        </w:rPr>
        <w:t>​</w:t>
      </w:r>
      <w:r w:rsidR="00F65AA9" w:rsidRPr="00F65AA9">
        <w:t xml:space="preserve"> </w:t>
      </w:r>
      <w:r w:rsidR="00F65AA9" w:rsidRPr="00F65AA9">
        <w:rPr>
          <w:rFonts w:ascii="Arial" w:hAnsi="Arial" w:cs="Arial"/>
        </w:rPr>
        <w:t xml:space="preserve">Driven by changing consumer habits and delivery-only models, the UK food service sector has grown structurally. According to the Department for Business and Trade (DBT, 2024), SMEs in food services boost regional economies, led by rapid digital delivery adoption. </w:t>
      </w:r>
    </w:p>
    <w:p w14:paraId="5AD59D92" w14:textId="063BD21F" w:rsidR="00ED2C88" w:rsidRDefault="00F65AA9" w:rsidP="009B179B">
      <w:pPr>
        <w:rPr>
          <w:rFonts w:ascii="Arial" w:hAnsi="Arial" w:cs="Arial"/>
        </w:rPr>
      </w:pPr>
      <w:r w:rsidRPr="00F65AA9">
        <w:rPr>
          <w:rFonts w:ascii="Arial" w:hAnsi="Arial" w:cs="Arial"/>
        </w:rPr>
        <w:t>The UK foodservice market is projected to exceed $110 billion, with delivery growing at a 7.11% CAGR. Additionally, over 30% of UK online food consumers prioritize healthy, plant-based, or ethnic cuisine (Mintel, 2023). Independent cloud kitchens represent nearly 75% of market operations due to lower entry barriers and adaptability to localized niche diets (DBT, 2024; Mintel, 2023; Mordor Intelligence, 2026).</w:t>
      </w:r>
    </w:p>
    <w:p w14:paraId="2A997766" w14:textId="77777777" w:rsidR="005B4CB6" w:rsidRDefault="005B4CB6" w:rsidP="009B179B">
      <w:pPr>
        <w:rPr>
          <w:rFonts w:ascii="Arial" w:hAnsi="Arial" w:cs="Arial"/>
        </w:rPr>
      </w:pPr>
    </w:p>
    <w:p w14:paraId="2970F001" w14:textId="77777777" w:rsidR="005B4CB6" w:rsidRDefault="005B4CB6" w:rsidP="009B179B">
      <w:pPr>
        <w:rPr>
          <w:rFonts w:ascii="Arial" w:hAnsi="Arial" w:cs="Arial"/>
        </w:rPr>
      </w:pPr>
    </w:p>
    <w:p w14:paraId="2C3FDD15" w14:textId="77777777" w:rsidR="00A66E68" w:rsidRPr="000D1A30" w:rsidRDefault="00A66E68" w:rsidP="0068435E">
      <w:pPr>
        <w:rPr>
          <w:rFonts w:ascii="Arial" w:hAnsi="Arial" w:cs="Arial"/>
        </w:rPr>
      </w:pPr>
    </w:p>
    <w:p w14:paraId="793B4CE8" w14:textId="5F8A6F2D" w:rsidR="00E96A0F" w:rsidRPr="00A66E68" w:rsidRDefault="00D52386" w:rsidP="00A66E68">
      <w:pPr>
        <w:pStyle w:val="IntenseQuote"/>
        <w:rPr>
          <w:sz w:val="28"/>
          <w:szCs w:val="28"/>
        </w:rPr>
      </w:pPr>
      <w:bookmarkStart w:id="4" w:name="_Toc243145202"/>
      <w:r w:rsidRPr="00A66E68">
        <w:rPr>
          <w:sz w:val="28"/>
          <w:szCs w:val="28"/>
        </w:rPr>
        <w:lastRenderedPageBreak/>
        <w:t>1.</w:t>
      </w:r>
      <w:r w:rsidR="0068435E" w:rsidRPr="00A66E68">
        <w:rPr>
          <w:sz w:val="28"/>
          <w:szCs w:val="28"/>
        </w:rPr>
        <w:t>3</w:t>
      </w:r>
      <w:r w:rsidRPr="00A66E68">
        <w:rPr>
          <w:sz w:val="28"/>
          <w:szCs w:val="28"/>
        </w:rPr>
        <w:t xml:space="preserve"> </w:t>
      </w:r>
      <w:r w:rsidR="0068435E" w:rsidRPr="00A66E68">
        <w:rPr>
          <w:sz w:val="28"/>
          <w:szCs w:val="28"/>
        </w:rPr>
        <w:t>Environmental Sustainability &amp; Community Support</w:t>
      </w:r>
      <w:r w:rsidR="000E0CE1" w:rsidRPr="00A66E68">
        <w:rPr>
          <w:sz w:val="28"/>
          <w:szCs w:val="28"/>
        </w:rPr>
        <w:t>:</w:t>
      </w:r>
      <w:bookmarkEnd w:id="4"/>
    </w:p>
    <w:p w14:paraId="1896B5EF" w14:textId="77777777" w:rsidR="0068435E" w:rsidRPr="000D1A30" w:rsidRDefault="0068435E" w:rsidP="0068435E">
      <w:pPr>
        <w:rPr>
          <w:rFonts w:ascii="Arial" w:hAnsi="Arial" w:cs="Arial"/>
        </w:rPr>
      </w:pPr>
      <w:r w:rsidRPr="000D1A30">
        <w:rPr>
          <w:rFonts w:ascii="Arial" w:hAnsi="Arial" w:cs="Arial"/>
        </w:rPr>
        <w:t xml:space="preserve">​In alignment with modern environmental sustainability principles, Atlas Heritage Kitchen embeds green practices into its operational framework:  </w:t>
      </w:r>
    </w:p>
    <w:p w14:paraId="68CE4898" w14:textId="66C6263F" w:rsidR="0068435E" w:rsidRPr="00331A14" w:rsidRDefault="0068435E" w:rsidP="00331A14">
      <w:pPr>
        <w:ind w:left="360"/>
        <w:rPr>
          <w:rFonts w:ascii="Arial" w:hAnsi="Arial" w:cs="Arial"/>
        </w:rPr>
      </w:pPr>
      <w:r w:rsidRPr="00331A14">
        <w:rPr>
          <w:rFonts w:ascii="Arial" w:hAnsi="Arial" w:cs="Arial"/>
        </w:rPr>
        <w:t>Eco-Friendly Packaging: All orders utilize 100% biodegradable, compostable, and plastic-free packaging to minimize solid waste footprint.</w:t>
      </w:r>
    </w:p>
    <w:p w14:paraId="4CC3E6F4" w14:textId="54B181E6" w:rsidR="0068435E" w:rsidRPr="00331A14" w:rsidRDefault="0068435E" w:rsidP="00331A14">
      <w:pPr>
        <w:ind w:left="283"/>
        <w:rPr>
          <w:rFonts w:ascii="Arial" w:hAnsi="Arial" w:cs="Arial"/>
        </w:rPr>
      </w:pPr>
      <w:r w:rsidRPr="00331A14">
        <w:rPr>
          <w:rFonts w:ascii="Arial" w:hAnsi="Arial" w:cs="Arial"/>
        </w:rPr>
        <w:t>​</w:t>
      </w:r>
      <w:r w:rsidR="00331A14">
        <w:rPr>
          <w:rFonts w:ascii="Arial" w:hAnsi="Arial" w:cs="Arial"/>
        </w:rPr>
        <w:t xml:space="preserve"> </w:t>
      </w:r>
      <w:r w:rsidRPr="00331A14">
        <w:rPr>
          <w:rFonts w:ascii="Arial" w:hAnsi="Arial" w:cs="Arial"/>
        </w:rPr>
        <w:t xml:space="preserve">Ethical &amp; Local Sourcing: Fresh produce is sourced from UK regional suppliers </w:t>
      </w:r>
      <w:r w:rsidR="00331A14" w:rsidRPr="00331A14">
        <w:rPr>
          <w:rFonts w:ascii="Arial" w:hAnsi="Arial" w:cs="Arial"/>
        </w:rPr>
        <w:t xml:space="preserve">to </w:t>
      </w:r>
      <w:r w:rsidR="00331A14">
        <w:rPr>
          <w:rFonts w:ascii="Arial" w:hAnsi="Arial" w:cs="Arial"/>
        </w:rPr>
        <w:t>limit</w:t>
      </w:r>
      <w:r w:rsidRPr="00331A14">
        <w:rPr>
          <w:rFonts w:ascii="Arial" w:hAnsi="Arial" w:cs="Arial"/>
        </w:rPr>
        <w:t xml:space="preserve"> carbon miles, while authentic spices are ethically imported through direct-trade cooperative partnerships in Morocco.  </w:t>
      </w:r>
    </w:p>
    <w:p w14:paraId="15D3B3B3" w14:textId="66704692" w:rsidR="0068435E" w:rsidRPr="00331A14" w:rsidRDefault="0068435E" w:rsidP="00331A14">
      <w:pPr>
        <w:ind w:left="283"/>
        <w:rPr>
          <w:rFonts w:ascii="Arial" w:hAnsi="Arial" w:cs="Arial"/>
        </w:rPr>
      </w:pPr>
      <w:r w:rsidRPr="00331A14">
        <w:rPr>
          <w:rFonts w:ascii="Arial" w:hAnsi="Arial" w:cs="Arial"/>
        </w:rPr>
        <w:t xml:space="preserve">​Food Waste Reduction: Kitchen prep operations are managed using demand-forecasting tools to minimize food waste, with </w:t>
      </w:r>
      <w:r w:rsidR="00E62F0F" w:rsidRPr="00331A14">
        <w:rPr>
          <w:rFonts w:ascii="Arial" w:hAnsi="Arial" w:cs="Arial"/>
        </w:rPr>
        <w:t>unconsumed</w:t>
      </w:r>
      <w:r w:rsidR="00D04EEB" w:rsidRPr="00331A14">
        <w:rPr>
          <w:rFonts w:ascii="Arial" w:hAnsi="Arial" w:cs="Arial"/>
        </w:rPr>
        <w:t xml:space="preserve"> daily surpluses donated to local food </w:t>
      </w:r>
      <w:r w:rsidR="003D690D" w:rsidRPr="00331A14">
        <w:rPr>
          <w:rFonts w:ascii="Arial" w:hAnsi="Arial" w:cs="Arial"/>
        </w:rPr>
        <w:t xml:space="preserve">banks. </w:t>
      </w:r>
      <w:r w:rsidR="00ED2C88" w:rsidRPr="00331A14">
        <w:rPr>
          <w:rFonts w:ascii="Arial" w:hAnsi="Arial" w:cs="Arial"/>
        </w:rPr>
        <w:t>(Jones</w:t>
      </w:r>
      <w:r w:rsidR="003D690D" w:rsidRPr="00331A14">
        <w:rPr>
          <w:rFonts w:ascii="Arial" w:hAnsi="Arial" w:cs="Arial"/>
        </w:rPr>
        <w:t xml:space="preserve"> and </w:t>
      </w:r>
      <w:r w:rsidR="001B0506" w:rsidRPr="00331A14">
        <w:rPr>
          <w:rFonts w:ascii="Arial" w:hAnsi="Arial" w:cs="Arial"/>
        </w:rPr>
        <w:t>Smith, 2022).</w:t>
      </w:r>
    </w:p>
    <w:p w14:paraId="770886BA" w14:textId="77777777" w:rsidR="001B0506" w:rsidRPr="000D1A30" w:rsidRDefault="001B0506" w:rsidP="001B0506">
      <w:pPr>
        <w:pStyle w:val="ListParagraph"/>
        <w:rPr>
          <w:rFonts w:ascii="Arial" w:hAnsi="Arial" w:cs="Arial"/>
        </w:rPr>
      </w:pPr>
    </w:p>
    <w:p w14:paraId="724C90A3" w14:textId="77777777" w:rsidR="0041791A" w:rsidRPr="000D1A30" w:rsidRDefault="0041791A" w:rsidP="001B0506">
      <w:pPr>
        <w:pStyle w:val="ListParagraph"/>
        <w:rPr>
          <w:rFonts w:ascii="Arial" w:hAnsi="Arial" w:cs="Arial"/>
        </w:rPr>
      </w:pPr>
    </w:p>
    <w:p w14:paraId="3659D159" w14:textId="77777777" w:rsidR="0041791A" w:rsidRPr="000D1A30" w:rsidRDefault="0041791A" w:rsidP="001B0506">
      <w:pPr>
        <w:pStyle w:val="ListParagraph"/>
        <w:rPr>
          <w:rFonts w:ascii="Arial" w:hAnsi="Arial" w:cs="Arial"/>
        </w:rPr>
      </w:pPr>
    </w:p>
    <w:p w14:paraId="099F2881" w14:textId="41219C24" w:rsidR="0041791A" w:rsidRPr="00344871" w:rsidRDefault="00D52386" w:rsidP="00A66E68">
      <w:pPr>
        <w:pStyle w:val="IntenseQuote"/>
        <w:rPr>
          <w:sz w:val="28"/>
          <w:szCs w:val="28"/>
        </w:rPr>
      </w:pPr>
      <w:bookmarkStart w:id="5" w:name="_Toc243145203"/>
      <w:r w:rsidRPr="00344871">
        <w:rPr>
          <w:sz w:val="28"/>
          <w:szCs w:val="28"/>
        </w:rPr>
        <w:t>1.</w:t>
      </w:r>
      <w:r w:rsidR="0041791A" w:rsidRPr="00344871">
        <w:rPr>
          <w:sz w:val="28"/>
          <w:szCs w:val="28"/>
        </w:rPr>
        <w:t>4Entrepreneurial Opportunity &amp; Unique Selling Proposition (USP)</w:t>
      </w:r>
      <w:r w:rsidR="00D40126" w:rsidRPr="00344871">
        <w:rPr>
          <w:sz w:val="28"/>
          <w:szCs w:val="28"/>
        </w:rPr>
        <w:t>:</w:t>
      </w:r>
      <w:bookmarkEnd w:id="5"/>
    </w:p>
    <w:p w14:paraId="39E18686" w14:textId="49E62405" w:rsidR="0041791A" w:rsidRPr="00E7480C" w:rsidRDefault="0041791A" w:rsidP="00E7480C">
      <w:pPr>
        <w:rPr>
          <w:rFonts w:ascii="Arial" w:hAnsi="Arial" w:cs="Arial"/>
        </w:rPr>
      </w:pPr>
      <w:r w:rsidRPr="00E7480C">
        <w:rPr>
          <w:rFonts w:ascii="Arial" w:hAnsi="Arial" w:cs="Arial"/>
        </w:rPr>
        <w:t xml:space="preserve">Atlas Heritage Kitchen capitalizes on a high-potential market opportunity by bridging the gap between heavy, traditional takeaway options and plain, </w:t>
      </w:r>
      <w:r w:rsidR="00753C2E" w:rsidRPr="00E7480C">
        <w:rPr>
          <w:rFonts w:ascii="Arial" w:hAnsi="Arial" w:cs="Arial"/>
        </w:rPr>
        <w:t>flavour</w:t>
      </w:r>
      <w:r w:rsidRPr="00E7480C">
        <w:rPr>
          <w:rFonts w:ascii="Arial" w:hAnsi="Arial" w:cs="Arial"/>
        </w:rPr>
        <w:t xml:space="preserve">-lacking health foods.  </w:t>
      </w:r>
    </w:p>
    <w:p w14:paraId="1BF29C39" w14:textId="5E6AE546" w:rsidR="0041791A" w:rsidRPr="00E7480C" w:rsidRDefault="0041791A" w:rsidP="00E7480C">
      <w:pPr>
        <w:rPr>
          <w:rFonts w:ascii="Arial" w:hAnsi="Arial" w:cs="Arial"/>
        </w:rPr>
      </w:pPr>
      <w:r w:rsidRPr="00E7480C">
        <w:rPr>
          <w:rFonts w:ascii="Arial" w:hAnsi="Arial" w:cs="Arial"/>
        </w:rPr>
        <w:t>Unique Selling Proposition (USP):</w:t>
      </w:r>
    </w:p>
    <w:p w14:paraId="455FEC81" w14:textId="77777777" w:rsidR="0041791A" w:rsidRPr="00E7480C" w:rsidRDefault="0041791A" w:rsidP="00E7480C">
      <w:pPr>
        <w:rPr>
          <w:rFonts w:ascii="Arial" w:hAnsi="Arial" w:cs="Arial"/>
        </w:rPr>
      </w:pPr>
      <w:r w:rsidRPr="00E7480C">
        <w:rPr>
          <w:rFonts w:ascii="Arial" w:hAnsi="Arial" w:cs="Arial"/>
        </w:rPr>
        <w:t>Our core advantage lies in the seamless fusion of authentic Moroccan heritage cooking with modern nutritional customization and sustainable, delivery-only logistics.</w:t>
      </w:r>
    </w:p>
    <w:p w14:paraId="6A905118" w14:textId="114FE410" w:rsidR="00F35FA6" w:rsidRDefault="0041791A" w:rsidP="00E7480C">
      <w:pPr>
        <w:rPr>
          <w:rFonts w:ascii="Arial" w:hAnsi="Arial" w:cs="Arial"/>
        </w:rPr>
      </w:pPr>
      <w:r w:rsidRPr="00E7480C">
        <w:rPr>
          <w:rFonts w:ascii="Arial" w:hAnsi="Arial" w:cs="Arial"/>
        </w:rPr>
        <w:t xml:space="preserve">By offering fully transparent, health-focused Moroccan meals (gluten-free, high-protein, plant-based) delivered through a low-overhead cloud kitchen infrastructure, Atlas Heritage Kitchen achieves higher operational margins while capturing the underserved demand for ethical, healthy ethnic cuisine in the UK delivery </w:t>
      </w:r>
      <w:r w:rsidR="006B189B" w:rsidRPr="00E7480C">
        <w:rPr>
          <w:rFonts w:ascii="Arial" w:hAnsi="Arial" w:cs="Arial"/>
        </w:rPr>
        <w:t>ecosystem. (Williams</w:t>
      </w:r>
      <w:r w:rsidR="00F4339B" w:rsidRPr="00E7480C">
        <w:rPr>
          <w:rFonts w:ascii="Arial" w:hAnsi="Arial" w:cs="Arial"/>
        </w:rPr>
        <w:t>, Bro</w:t>
      </w:r>
      <w:r w:rsidR="00771D1E" w:rsidRPr="00E7480C">
        <w:rPr>
          <w:rFonts w:ascii="Arial" w:hAnsi="Arial" w:cs="Arial"/>
        </w:rPr>
        <w:t>wn and Davies, 2021</w:t>
      </w:r>
      <w:r w:rsidR="00FE6395" w:rsidRPr="00E7480C">
        <w:rPr>
          <w:rFonts w:ascii="Arial" w:hAnsi="Arial" w:cs="Arial"/>
        </w:rPr>
        <w:t>)</w:t>
      </w:r>
    </w:p>
    <w:p w14:paraId="545CF295" w14:textId="77777777" w:rsidR="005B4CB6" w:rsidRPr="00E7480C" w:rsidRDefault="005B4CB6" w:rsidP="00E7480C">
      <w:pPr>
        <w:rPr>
          <w:rFonts w:ascii="Arial" w:hAnsi="Arial" w:cs="Arial"/>
        </w:rPr>
      </w:pPr>
    </w:p>
    <w:p w14:paraId="5BA92CA8" w14:textId="77777777" w:rsidR="00D92312" w:rsidRDefault="00D92312" w:rsidP="00D73015">
      <w:bookmarkStart w:id="6" w:name="_Toc243145204"/>
    </w:p>
    <w:p w14:paraId="1EFD7146" w14:textId="0FA73B6D" w:rsidR="005115D3" w:rsidRPr="00166501" w:rsidRDefault="00B97AAB" w:rsidP="0052692D">
      <w:pPr>
        <w:pStyle w:val="Heading1"/>
      </w:pPr>
      <w:bookmarkStart w:id="7" w:name="_Toc243388697"/>
      <w:r w:rsidRPr="00166501">
        <w:lastRenderedPageBreak/>
        <w:t xml:space="preserve">2 legal format and Management </w:t>
      </w:r>
      <w:r w:rsidR="00203374" w:rsidRPr="00166501">
        <w:t>Structure</w:t>
      </w:r>
      <w:bookmarkEnd w:id="6"/>
      <w:bookmarkEnd w:id="7"/>
    </w:p>
    <w:p w14:paraId="0D0FF789" w14:textId="77777777" w:rsidR="00D73015" w:rsidRPr="00D73015" w:rsidRDefault="00D73015" w:rsidP="00D92312"/>
    <w:p w14:paraId="12F84F39" w14:textId="2BB20F92" w:rsidR="00550DC6" w:rsidRPr="00791404" w:rsidRDefault="00D52386" w:rsidP="00791404">
      <w:pPr>
        <w:pStyle w:val="IntenseQuote"/>
        <w:rPr>
          <w:sz w:val="28"/>
          <w:szCs w:val="28"/>
        </w:rPr>
      </w:pPr>
      <w:bookmarkStart w:id="8" w:name="_Toc243145205"/>
      <w:r w:rsidRPr="00791404">
        <w:rPr>
          <w:sz w:val="28"/>
          <w:szCs w:val="28"/>
        </w:rPr>
        <w:t>2.1</w:t>
      </w:r>
      <w:r w:rsidR="00AC6A76" w:rsidRPr="00791404">
        <w:rPr>
          <w:sz w:val="28"/>
          <w:szCs w:val="28"/>
        </w:rPr>
        <w:t>Legal Format of the Startup Company</w:t>
      </w:r>
      <w:bookmarkEnd w:id="8"/>
      <w:r w:rsidR="00CB2490" w:rsidRPr="00791404">
        <w:rPr>
          <w:sz w:val="28"/>
          <w:szCs w:val="28"/>
        </w:rPr>
        <w:t>:</w:t>
      </w:r>
      <w:r w:rsidR="00B97641" w:rsidRPr="00791404">
        <w:rPr>
          <w:sz w:val="28"/>
          <w:szCs w:val="28"/>
        </w:rPr>
        <w:t xml:space="preserve"> </w:t>
      </w:r>
    </w:p>
    <w:p w14:paraId="64398939" w14:textId="69B244BB" w:rsidR="004511A5" w:rsidRPr="004511A5" w:rsidRDefault="004511A5" w:rsidP="004511A5">
      <w:pPr>
        <w:rPr>
          <w:rFonts w:ascii="Arial" w:hAnsi="Arial" w:cs="Arial"/>
        </w:rPr>
      </w:pPr>
      <w:r w:rsidRPr="004511A5">
        <w:rPr>
          <w:rFonts w:ascii="Arial" w:hAnsi="Arial" w:cs="Arial"/>
        </w:rPr>
        <w:t xml:space="preserve">Atlas Heritage Kitchen will be incorporated as a Private Limited Company (Ltd) via Companies House under the UK Companies Act 2006. This structure provides a distinct legal personality separate from its owners, allowing the business to own assets, enter contracts, and hold legal liability independently (Johnson and Scholes, 2020). </w:t>
      </w:r>
    </w:p>
    <w:p w14:paraId="0E52487F" w14:textId="70873570" w:rsidR="004511A5" w:rsidRPr="00F21631" w:rsidRDefault="004511A5" w:rsidP="00F21631">
      <w:pPr>
        <w:rPr>
          <w:rFonts w:ascii="Arial" w:hAnsi="Arial" w:cs="Arial"/>
        </w:rPr>
      </w:pPr>
      <w:r w:rsidRPr="00F21631">
        <w:rPr>
          <w:rFonts w:ascii="Arial" w:hAnsi="Arial" w:cs="Arial"/>
        </w:rPr>
        <w:t xml:space="preserve">Choosing </w:t>
      </w:r>
      <w:r w:rsidR="00F21631" w:rsidRPr="00F21631">
        <w:rPr>
          <w:rFonts w:ascii="Arial" w:hAnsi="Arial" w:cs="Arial"/>
        </w:rPr>
        <w:t>a</w:t>
      </w:r>
      <w:r w:rsidRPr="00F21631">
        <w:rPr>
          <w:rFonts w:ascii="Arial" w:hAnsi="Arial" w:cs="Arial"/>
        </w:rPr>
        <w:t xml:space="preserve"> Ltd structure over a Sole Trader or Partnership offers key strategic advantages:</w:t>
      </w:r>
    </w:p>
    <w:p w14:paraId="05B3DC20" w14:textId="77777777" w:rsidR="004511A5" w:rsidRPr="004511A5" w:rsidRDefault="004511A5" w:rsidP="004511A5">
      <w:pPr>
        <w:rPr>
          <w:rFonts w:ascii="Arial" w:hAnsi="Arial" w:cs="Arial"/>
        </w:rPr>
      </w:pPr>
      <w:r w:rsidRPr="004511A5">
        <w:rPr>
          <w:rFonts w:ascii="Arial" w:hAnsi="Arial" w:cs="Arial"/>
        </w:rPr>
        <w:t xml:space="preserve">  </w:t>
      </w:r>
    </w:p>
    <w:p w14:paraId="60105CA3" w14:textId="77777777" w:rsidR="004511A5" w:rsidRPr="00901C2E" w:rsidRDefault="004511A5" w:rsidP="00901C2E">
      <w:pPr>
        <w:ind w:left="360"/>
        <w:rPr>
          <w:rFonts w:ascii="Arial" w:hAnsi="Arial" w:cs="Arial"/>
        </w:rPr>
      </w:pPr>
      <w:r w:rsidRPr="00901C2E">
        <w:rPr>
          <w:rFonts w:ascii="Arial" w:hAnsi="Arial" w:cs="Arial"/>
        </w:rPr>
        <w:t>​</w:t>
      </w:r>
      <w:r w:rsidRPr="00901C2E">
        <w:rPr>
          <w:rFonts w:ascii="Arial" w:hAnsi="Arial" w:cs="Arial"/>
          <w:b/>
          <w:bCs/>
        </w:rPr>
        <w:t>Limited Liability Protection:</w:t>
      </w:r>
      <w:r w:rsidRPr="00901C2E">
        <w:rPr>
          <w:rFonts w:ascii="Arial" w:hAnsi="Arial" w:cs="Arial"/>
        </w:rPr>
        <w:t xml:space="preserve"> Financial risk for shareholders is limited to invested capital or unpaid shares (Storey and Greene, 2019).</w:t>
      </w:r>
    </w:p>
    <w:p w14:paraId="6EBECF13" w14:textId="77777777" w:rsidR="004511A5" w:rsidRPr="004511A5" w:rsidRDefault="004511A5" w:rsidP="004511A5">
      <w:pPr>
        <w:rPr>
          <w:rFonts w:ascii="Arial" w:hAnsi="Arial" w:cs="Arial"/>
        </w:rPr>
      </w:pPr>
      <w:r w:rsidRPr="004511A5">
        <w:rPr>
          <w:rFonts w:ascii="Arial" w:hAnsi="Arial" w:cs="Arial"/>
        </w:rPr>
        <w:t xml:space="preserve">  </w:t>
      </w:r>
    </w:p>
    <w:p w14:paraId="291B0164" w14:textId="33C6E68B" w:rsidR="004511A5" w:rsidRPr="00901C2E" w:rsidRDefault="004511A5" w:rsidP="00901C2E">
      <w:pPr>
        <w:ind w:left="360"/>
        <w:rPr>
          <w:rFonts w:ascii="Arial" w:hAnsi="Arial" w:cs="Arial"/>
        </w:rPr>
      </w:pPr>
      <w:r w:rsidRPr="00901C2E">
        <w:rPr>
          <w:rFonts w:ascii="Arial" w:hAnsi="Arial" w:cs="Arial"/>
        </w:rPr>
        <w:t>​</w:t>
      </w:r>
      <w:r w:rsidRPr="00901C2E">
        <w:rPr>
          <w:rFonts w:ascii="Arial" w:hAnsi="Arial" w:cs="Arial"/>
          <w:b/>
          <w:bCs/>
        </w:rPr>
        <w:t>Enhanced Credibility &amp; Trust:</w:t>
      </w:r>
      <w:r w:rsidRPr="00901C2E">
        <w:rPr>
          <w:rFonts w:ascii="Arial" w:hAnsi="Arial" w:cs="Arial"/>
        </w:rPr>
        <w:t xml:space="preserve"> Operating as </w:t>
      </w:r>
      <w:r w:rsidR="00F21631" w:rsidRPr="00901C2E">
        <w:rPr>
          <w:rFonts w:ascii="Arial" w:hAnsi="Arial" w:cs="Arial"/>
        </w:rPr>
        <w:t>a</w:t>
      </w:r>
      <w:r w:rsidRPr="00901C2E">
        <w:rPr>
          <w:rFonts w:ascii="Arial" w:hAnsi="Arial" w:cs="Arial"/>
        </w:rPr>
        <w:t xml:space="preserve"> Ltd elevates reputation among suppliers, delivery platforms (e.g., Deliveroo, UberEATS), financial institutions, and landlords (UK Government, 2024).</w:t>
      </w:r>
    </w:p>
    <w:p w14:paraId="0C112BFA" w14:textId="77777777" w:rsidR="004511A5" w:rsidRPr="004511A5" w:rsidRDefault="004511A5" w:rsidP="004511A5">
      <w:pPr>
        <w:rPr>
          <w:rFonts w:ascii="Arial" w:hAnsi="Arial" w:cs="Arial"/>
        </w:rPr>
      </w:pPr>
      <w:r w:rsidRPr="004511A5">
        <w:rPr>
          <w:rFonts w:ascii="Arial" w:hAnsi="Arial" w:cs="Arial"/>
        </w:rPr>
        <w:t xml:space="preserve">  </w:t>
      </w:r>
    </w:p>
    <w:p w14:paraId="708BC2B3" w14:textId="6C01CB5C" w:rsidR="003A5CE9" w:rsidRPr="00901C2E" w:rsidRDefault="004511A5" w:rsidP="00901C2E">
      <w:pPr>
        <w:ind w:left="360"/>
        <w:rPr>
          <w:rFonts w:ascii="Arial" w:hAnsi="Arial" w:cs="Arial"/>
        </w:rPr>
      </w:pPr>
      <w:r w:rsidRPr="00901C2E">
        <w:rPr>
          <w:rFonts w:ascii="Arial" w:hAnsi="Arial" w:cs="Arial"/>
        </w:rPr>
        <w:t>​</w:t>
      </w:r>
      <w:r w:rsidRPr="00901C2E">
        <w:rPr>
          <w:rFonts w:ascii="Arial" w:hAnsi="Arial" w:cs="Arial"/>
          <w:b/>
          <w:bCs/>
        </w:rPr>
        <w:t>Tax Efficiency &amp; Capital Growth:</w:t>
      </w:r>
      <w:r w:rsidRPr="00901C2E">
        <w:rPr>
          <w:rFonts w:ascii="Arial" w:hAnsi="Arial" w:cs="Arial"/>
        </w:rPr>
        <w:t xml:space="preserve"> Offers superior tax efficiency via UK Corporation Tax rates versus personal income tax brackets (Johnson and Scholes, 2020).</w:t>
      </w:r>
    </w:p>
    <w:p w14:paraId="0D336B6B" w14:textId="76EA6212" w:rsidR="00AE68C1" w:rsidRPr="003230D5" w:rsidRDefault="00791404" w:rsidP="003230D5">
      <w:pPr>
        <w:pStyle w:val="IntenseQuote"/>
        <w:rPr>
          <w:sz w:val="28"/>
          <w:szCs w:val="28"/>
        </w:rPr>
      </w:pPr>
      <w:r w:rsidRPr="00791404">
        <w:rPr>
          <w:sz w:val="28"/>
          <w:szCs w:val="28"/>
        </w:rPr>
        <w:t>2.2 Management structure and Shareholding Allocation:</w:t>
      </w:r>
    </w:p>
    <w:p w14:paraId="7E602505" w14:textId="660250ED" w:rsidR="00AC6A76" w:rsidRDefault="00AC6A76" w:rsidP="00AC6A76">
      <w:pPr>
        <w:rPr>
          <w:rFonts w:ascii="Arial" w:hAnsi="Arial" w:cs="Arial"/>
        </w:rPr>
      </w:pPr>
      <w:r w:rsidRPr="000D1A30">
        <w:rPr>
          <w:rFonts w:ascii="Arial" w:hAnsi="Arial" w:cs="Arial"/>
        </w:rPr>
        <w:t xml:space="preserve">To ensure operational stability, and strategic control, equity is split between two founding partners:  </w:t>
      </w:r>
    </w:p>
    <w:p w14:paraId="21ECD67A" w14:textId="77777777" w:rsidR="00550DC6" w:rsidRPr="000D1A30" w:rsidRDefault="00550DC6" w:rsidP="00AC6A76">
      <w:pPr>
        <w:rPr>
          <w:rFonts w:ascii="Arial" w:hAnsi="Arial" w:cs="Arial"/>
        </w:rPr>
      </w:pPr>
    </w:p>
    <w:p w14:paraId="49792D1F" w14:textId="77777777" w:rsidR="00AC6A76" w:rsidRPr="00331A14" w:rsidRDefault="00AC6A76" w:rsidP="00331A14">
      <w:pPr>
        <w:ind w:left="360"/>
        <w:rPr>
          <w:rFonts w:ascii="Arial" w:hAnsi="Arial" w:cs="Arial"/>
        </w:rPr>
      </w:pPr>
      <w:r w:rsidRPr="00331A14">
        <w:rPr>
          <w:rFonts w:ascii="Arial" w:hAnsi="Arial" w:cs="Arial"/>
        </w:rPr>
        <w:t>​</w:t>
      </w:r>
      <w:r w:rsidRPr="00331A14">
        <w:rPr>
          <w:rFonts w:ascii="Arial" w:hAnsi="Arial" w:cs="Arial"/>
          <w:b/>
          <w:bCs/>
        </w:rPr>
        <w:t>Founder &amp; Chief Executive Officer (51% Majority Shareholder):</w:t>
      </w:r>
    </w:p>
    <w:p w14:paraId="48C4E54A" w14:textId="6236C76A" w:rsidR="00AC6A76" w:rsidRPr="000D1A30" w:rsidRDefault="00D611B8" w:rsidP="00331A14">
      <w:pPr>
        <w:pStyle w:val="ListParagraph"/>
        <w:ind w:left="2028"/>
        <w:rPr>
          <w:rFonts w:ascii="Arial" w:hAnsi="Arial" w:cs="Arial"/>
        </w:rPr>
      </w:pPr>
      <w:r>
        <w:rPr>
          <w:rFonts w:ascii="Arial" w:hAnsi="Arial" w:cs="Arial"/>
        </w:rPr>
        <w:t>O</w:t>
      </w:r>
      <w:r w:rsidR="00AC6A76" w:rsidRPr="000D1A30">
        <w:rPr>
          <w:rFonts w:ascii="Arial" w:hAnsi="Arial" w:cs="Arial"/>
        </w:rPr>
        <w:t>ver</w:t>
      </w:r>
      <w:r w:rsidR="004501FE">
        <w:rPr>
          <w:rFonts w:ascii="Arial" w:hAnsi="Arial" w:cs="Arial"/>
        </w:rPr>
        <w:t>sees</w:t>
      </w:r>
      <w:r w:rsidR="00AC6A76" w:rsidRPr="000D1A30">
        <w:rPr>
          <w:rFonts w:ascii="Arial" w:hAnsi="Arial" w:cs="Arial"/>
        </w:rPr>
        <w:t xml:space="preserve"> strategic planning, brand marketing, platform </w:t>
      </w:r>
      <w:r w:rsidR="00A134AD">
        <w:rPr>
          <w:rFonts w:ascii="Arial" w:hAnsi="Arial" w:cs="Arial"/>
        </w:rPr>
        <w:t>partner</w:t>
      </w:r>
      <w:r w:rsidR="00AC6A76" w:rsidRPr="000D1A30">
        <w:rPr>
          <w:rFonts w:ascii="Arial" w:hAnsi="Arial" w:cs="Arial"/>
        </w:rPr>
        <w:t xml:space="preserve">ships, financial administration, supply chain, and regulatory compliance.  </w:t>
      </w:r>
    </w:p>
    <w:p w14:paraId="395F5E26" w14:textId="77777777" w:rsidR="003230D5" w:rsidRPr="003230D5" w:rsidRDefault="003230D5" w:rsidP="003230D5">
      <w:pPr>
        <w:pStyle w:val="ListParagraph"/>
        <w:ind w:left="2028"/>
        <w:rPr>
          <w:rFonts w:ascii="Arial" w:hAnsi="Arial" w:cs="Arial"/>
        </w:rPr>
      </w:pPr>
    </w:p>
    <w:p w14:paraId="59BC380B" w14:textId="524A89C8" w:rsidR="00AC6A76" w:rsidRPr="00331A14" w:rsidRDefault="00AC6A76" w:rsidP="00331A14">
      <w:pPr>
        <w:ind w:left="360"/>
        <w:rPr>
          <w:rFonts w:ascii="Arial" w:hAnsi="Arial" w:cs="Arial"/>
          <w:b/>
          <w:bCs/>
        </w:rPr>
      </w:pPr>
      <w:r w:rsidRPr="00331A14">
        <w:rPr>
          <w:rFonts w:ascii="Arial" w:hAnsi="Arial" w:cs="Arial"/>
          <w:b/>
          <w:bCs/>
        </w:rPr>
        <w:lastRenderedPageBreak/>
        <w:t>Co-Founder &amp; Culinary Director (49% Minority Shareholder):</w:t>
      </w:r>
    </w:p>
    <w:p w14:paraId="13FC574C" w14:textId="1354F5F4" w:rsidR="00335F3F" w:rsidRPr="00331A14" w:rsidRDefault="00AC6A76" w:rsidP="00331A14">
      <w:pPr>
        <w:ind w:left="2016"/>
        <w:rPr>
          <w:rFonts w:ascii="Arial" w:hAnsi="Arial" w:cs="Arial"/>
        </w:rPr>
      </w:pPr>
      <w:r w:rsidRPr="00331A14">
        <w:rPr>
          <w:rFonts w:ascii="Arial" w:hAnsi="Arial" w:cs="Arial"/>
        </w:rPr>
        <w:t xml:space="preserve"> Directs daily kitchen operations, menu engineering, quality assurance, health and safety, and </w:t>
      </w:r>
      <w:r w:rsidR="000461B7" w:rsidRPr="00331A14">
        <w:rPr>
          <w:rFonts w:ascii="Arial" w:hAnsi="Arial" w:cs="Arial"/>
        </w:rPr>
        <w:t>dietary</w:t>
      </w:r>
      <w:r w:rsidR="000461B7" w:rsidRPr="00331A14">
        <w:rPr>
          <w:rFonts w:ascii="Arial" w:hAnsi="Arial" w:cs="Arial"/>
        </w:rPr>
        <w:t xml:space="preserve"> </w:t>
      </w:r>
      <w:r w:rsidRPr="00331A14">
        <w:rPr>
          <w:rFonts w:ascii="Arial" w:hAnsi="Arial" w:cs="Arial"/>
        </w:rPr>
        <w:t>recipe adaptation.</w:t>
      </w:r>
    </w:p>
    <w:p w14:paraId="5381A248" w14:textId="77777777" w:rsidR="00335F3F" w:rsidRDefault="00335F3F" w:rsidP="00ED1CA8">
      <w:pPr>
        <w:pStyle w:val="ListParagraph"/>
        <w:ind w:left="2376"/>
        <w:rPr>
          <w:rFonts w:ascii="Arial" w:hAnsi="Arial" w:cs="Arial"/>
        </w:rPr>
      </w:pPr>
    </w:p>
    <w:p w14:paraId="6EAF4F7A" w14:textId="5B27F1AB" w:rsidR="00335F3F" w:rsidRPr="00ED1CA8" w:rsidRDefault="00335F3F" w:rsidP="00ED1CA8">
      <w:pPr>
        <w:pStyle w:val="ListParagraph"/>
        <w:ind w:left="2376"/>
        <w:rPr>
          <w:rFonts w:ascii="Arial" w:hAnsi="Arial" w:cs="Arial"/>
          <w:b/>
          <w:bCs/>
          <w:color w:val="EE0000"/>
          <w:sz w:val="28"/>
          <w:szCs w:val="28"/>
          <w:u w:val="thick"/>
        </w:rPr>
      </w:pPr>
      <w:r w:rsidRPr="00335F3F">
        <w:rPr>
          <w:rFonts w:ascii="Arial" w:hAnsi="Arial" w:cs="Arial"/>
          <w:b/>
          <w:bCs/>
          <w:color w:val="EE0000"/>
          <w:sz w:val="28"/>
          <w:szCs w:val="28"/>
          <w:u w:val="thick"/>
        </w:rPr>
        <w:t>Management Structure</w:t>
      </w:r>
    </w:p>
    <w:p w14:paraId="24BEE7CC" w14:textId="03F2C857" w:rsidR="00AC6A76" w:rsidRPr="000D1A30" w:rsidRDefault="00AC6A76" w:rsidP="00335F3F">
      <w:pPr>
        <w:pStyle w:val="ListParagraph"/>
        <w:ind w:left="2376"/>
        <w:rPr>
          <w:rFonts w:ascii="Arial" w:hAnsi="Arial" w:cs="Arial"/>
        </w:rPr>
      </w:pPr>
      <w:r w:rsidRPr="000D1A30">
        <w:rPr>
          <w:rFonts w:ascii="Arial" w:hAnsi="Arial" w:cs="Arial"/>
        </w:rPr>
        <w:t xml:space="preserve">  </w:t>
      </w:r>
    </w:p>
    <w:p w14:paraId="43EB253B" w14:textId="6F7C20EA" w:rsidR="003230D5" w:rsidRDefault="00B94E8C" w:rsidP="00755C56">
      <w:pPr>
        <w:jc w:val="center"/>
        <w:rPr>
          <w:rFonts w:ascii="Arial" w:hAnsi="Arial" w:cs="Arial"/>
          <w:sz w:val="28"/>
          <w:szCs w:val="28"/>
        </w:rPr>
      </w:pPr>
      <w:r w:rsidRPr="0050614E">
        <w:rPr>
          <w:rFonts w:ascii="Arial" w:hAnsi="Arial" w:cs="Arial"/>
        </w:rPr>
        <w:br/>
      </w:r>
      <w:r w:rsidR="00335F3F" w:rsidRPr="000D1A30">
        <w:rPr>
          <w:rFonts w:ascii="Arial" w:hAnsi="Arial" w:cs="Arial"/>
          <w:noProof/>
        </w:rPr>
        <w:drawing>
          <wp:inline distT="0" distB="0" distL="0" distR="0" wp14:anchorId="0807A29A" wp14:editId="27F5AF82">
            <wp:extent cx="5600700" cy="2933700"/>
            <wp:effectExtent l="0" t="0" r="19050" b="0"/>
            <wp:docPr id="146959381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AC6A76" w:rsidRPr="007C1A4B">
        <w:rPr>
          <w:rFonts w:ascii="Arial" w:hAnsi="Arial" w:cs="Arial"/>
          <w:sz w:val="28"/>
          <w:szCs w:val="28"/>
        </w:rPr>
        <w:t xml:space="preserve">  </w:t>
      </w:r>
    </w:p>
    <w:p w14:paraId="0DC7F2BD" w14:textId="1D9F7501" w:rsidR="0018594E" w:rsidRDefault="00486D86" w:rsidP="00523781">
      <w:pPr>
        <w:pStyle w:val="Heading1"/>
      </w:pPr>
      <w:bookmarkStart w:id="9" w:name="_Toc243145206"/>
      <w:bookmarkStart w:id="10" w:name="_Toc243388698"/>
      <w:r w:rsidRPr="00166501">
        <w:t>3. PESTEL Analysis for Atlas Heritage Kitchen</w:t>
      </w:r>
      <w:bookmarkEnd w:id="9"/>
      <w:bookmarkEnd w:id="10"/>
    </w:p>
    <w:p w14:paraId="38B1226C" w14:textId="77777777" w:rsidR="00E078E5" w:rsidRPr="00E078E5" w:rsidRDefault="00E078E5" w:rsidP="00E078E5"/>
    <w:p w14:paraId="6EB313C8" w14:textId="27391AAD" w:rsidR="00815DAA" w:rsidRDefault="00486D86" w:rsidP="00486D86">
      <w:pPr>
        <w:rPr>
          <w:rFonts w:ascii="Arial" w:hAnsi="Arial" w:cs="Arial"/>
        </w:rPr>
      </w:pPr>
      <w:r w:rsidRPr="000D1A30">
        <w:rPr>
          <w:rFonts w:ascii="Arial" w:hAnsi="Arial" w:cs="Arial"/>
        </w:rPr>
        <w:t>​</w:t>
      </w:r>
      <w:r w:rsidR="0084513E">
        <w:rPr>
          <w:rFonts w:ascii="Arial" w:hAnsi="Arial" w:cs="Arial"/>
        </w:rPr>
        <w:t>This</w:t>
      </w:r>
      <w:r w:rsidRPr="000D1A30">
        <w:rPr>
          <w:rFonts w:ascii="Arial" w:hAnsi="Arial" w:cs="Arial"/>
        </w:rPr>
        <w:t xml:space="preserve"> PESTEL analysis evaluates</w:t>
      </w:r>
      <w:r w:rsidR="000A0FB7">
        <w:rPr>
          <w:rFonts w:ascii="Arial" w:hAnsi="Arial" w:cs="Arial"/>
        </w:rPr>
        <w:t xml:space="preserve"> </w:t>
      </w:r>
      <w:r w:rsidR="00E078E5">
        <w:rPr>
          <w:rFonts w:ascii="Arial" w:hAnsi="Arial" w:cs="Arial"/>
        </w:rPr>
        <w:t>UK</w:t>
      </w:r>
      <w:r w:rsidR="00E078E5" w:rsidRPr="000D1A30">
        <w:rPr>
          <w:rFonts w:ascii="Arial" w:hAnsi="Arial" w:cs="Arial"/>
        </w:rPr>
        <w:t xml:space="preserve"> macro</w:t>
      </w:r>
      <w:r w:rsidRPr="000D1A30">
        <w:rPr>
          <w:rFonts w:ascii="Arial" w:hAnsi="Arial" w:cs="Arial"/>
        </w:rPr>
        <w:t>-environmental factors influen</w:t>
      </w:r>
      <w:r w:rsidR="00836028">
        <w:rPr>
          <w:rFonts w:ascii="Arial" w:hAnsi="Arial" w:cs="Arial"/>
        </w:rPr>
        <w:t>cing</w:t>
      </w:r>
      <w:r w:rsidRPr="000D1A30">
        <w:rPr>
          <w:rFonts w:ascii="Arial" w:hAnsi="Arial" w:cs="Arial"/>
        </w:rPr>
        <w:t xml:space="preserve"> Atlas Heritage Kitchen</w:t>
      </w:r>
      <w:r w:rsidR="00C564EE">
        <w:rPr>
          <w:rFonts w:ascii="Arial" w:hAnsi="Arial" w:cs="Arial"/>
        </w:rPr>
        <w:t>`s</w:t>
      </w:r>
      <w:r w:rsidR="001577EB">
        <w:rPr>
          <w:rFonts w:ascii="Arial" w:hAnsi="Arial" w:cs="Arial"/>
        </w:rPr>
        <w:t xml:space="preserve"> </w:t>
      </w:r>
      <w:r w:rsidR="001577EB" w:rsidRPr="000D1A30">
        <w:rPr>
          <w:rFonts w:ascii="Arial" w:hAnsi="Arial" w:cs="Arial"/>
        </w:rPr>
        <w:t>operations</w:t>
      </w:r>
      <w:r w:rsidR="001577EB">
        <w:rPr>
          <w:rFonts w:ascii="Arial" w:hAnsi="Arial" w:cs="Arial"/>
        </w:rPr>
        <w:t xml:space="preserve"> </w:t>
      </w:r>
      <w:r w:rsidR="001577EB" w:rsidRPr="000D1A30">
        <w:rPr>
          <w:rFonts w:ascii="Arial" w:hAnsi="Arial" w:cs="Arial"/>
        </w:rPr>
        <w:t>growth strategy</w:t>
      </w:r>
      <w:r w:rsidR="00EA1629">
        <w:rPr>
          <w:rFonts w:ascii="Arial" w:hAnsi="Arial" w:cs="Arial"/>
        </w:rPr>
        <w:t>.</w:t>
      </w:r>
      <w:r w:rsidRPr="000D1A30">
        <w:rPr>
          <w:rFonts w:ascii="Arial" w:hAnsi="Arial" w:cs="Arial"/>
        </w:rPr>
        <w:t xml:space="preserve"> </w:t>
      </w:r>
    </w:p>
    <w:p w14:paraId="77FA0A41" w14:textId="4FFE43C5" w:rsidR="0018594E" w:rsidRPr="00C35853" w:rsidRDefault="00C35853" w:rsidP="00C35853">
      <w:pPr>
        <w:pStyle w:val="IntenseQuote"/>
        <w:rPr>
          <w:rStyle w:val="IntenseQuoteChar"/>
          <w:rFonts w:ascii="Arial" w:hAnsi="Arial" w:cs="Arial"/>
          <w:i/>
          <w:iCs/>
        </w:rPr>
      </w:pPr>
      <w:r w:rsidRPr="00C35853">
        <w:t>3.1 Political Factors.</w:t>
      </w:r>
    </w:p>
    <w:p w14:paraId="2CAEE32C" w14:textId="0D344EEE" w:rsidR="00B400EA"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Government Support for Digital SMEs:</w:t>
      </w:r>
      <w:r w:rsidRPr="00C7179F">
        <w:rPr>
          <w:rFonts w:ascii="Arial" w:hAnsi="Arial" w:cs="Arial"/>
        </w:rPr>
        <w:t xml:space="preserve"> The UK </w:t>
      </w:r>
      <w:r w:rsidR="00B400EA" w:rsidRPr="00C7179F">
        <w:rPr>
          <w:rFonts w:ascii="Arial" w:hAnsi="Arial" w:cs="Arial"/>
        </w:rPr>
        <w:t xml:space="preserve">government </w:t>
      </w:r>
      <w:r w:rsidR="00370DC1" w:rsidRPr="00C7179F">
        <w:rPr>
          <w:rFonts w:ascii="Arial" w:hAnsi="Arial" w:cs="Arial"/>
        </w:rPr>
        <w:t>supports digital</w:t>
      </w:r>
      <w:r w:rsidRPr="00C7179F">
        <w:rPr>
          <w:rFonts w:ascii="Arial" w:hAnsi="Arial" w:cs="Arial"/>
        </w:rPr>
        <w:t xml:space="preserve"> startups</w:t>
      </w:r>
      <w:r w:rsidR="00BF115E" w:rsidRPr="00C7179F">
        <w:rPr>
          <w:rFonts w:ascii="Arial" w:hAnsi="Arial" w:cs="Arial"/>
        </w:rPr>
        <w:t xml:space="preserve"> via </w:t>
      </w:r>
      <w:r w:rsidRPr="00C7179F">
        <w:rPr>
          <w:rFonts w:ascii="Arial" w:hAnsi="Arial" w:cs="Arial"/>
        </w:rPr>
        <w:t>grant</w:t>
      </w:r>
      <w:r w:rsidR="00BF115E" w:rsidRPr="00C7179F">
        <w:rPr>
          <w:rFonts w:ascii="Arial" w:hAnsi="Arial" w:cs="Arial"/>
        </w:rPr>
        <w:t>s</w:t>
      </w:r>
      <w:r w:rsidRPr="00C7179F">
        <w:rPr>
          <w:rFonts w:ascii="Arial" w:hAnsi="Arial" w:cs="Arial"/>
        </w:rPr>
        <w:t xml:space="preserve"> and regional development</w:t>
      </w:r>
      <w:r w:rsidR="00BF115E" w:rsidRPr="00C7179F">
        <w:rPr>
          <w:rFonts w:ascii="Arial" w:hAnsi="Arial" w:cs="Arial"/>
        </w:rPr>
        <w:t xml:space="preserve"> schemes</w:t>
      </w:r>
      <w:r w:rsidR="00564C56" w:rsidRPr="00C7179F">
        <w:rPr>
          <w:rFonts w:ascii="Arial" w:hAnsi="Arial" w:cs="Arial"/>
        </w:rPr>
        <w:t xml:space="preserve"> </w:t>
      </w:r>
      <w:r w:rsidRPr="00C7179F">
        <w:rPr>
          <w:rFonts w:ascii="Arial" w:hAnsi="Arial" w:cs="Arial"/>
        </w:rPr>
        <w:t xml:space="preserve">(DBT, 2024). </w:t>
      </w:r>
    </w:p>
    <w:p w14:paraId="6EA06B91" w14:textId="50F39BDA" w:rsidR="00486D86" w:rsidRPr="000D1A30" w:rsidRDefault="00486D86" w:rsidP="00B400EA">
      <w:pPr>
        <w:pStyle w:val="ListParagraph"/>
        <w:rPr>
          <w:rFonts w:ascii="Arial" w:hAnsi="Arial" w:cs="Arial"/>
        </w:rPr>
      </w:pPr>
      <w:r w:rsidRPr="000D1A30">
        <w:rPr>
          <w:rFonts w:ascii="Arial" w:hAnsi="Arial" w:cs="Arial"/>
        </w:rPr>
        <w:t xml:space="preserve"> </w:t>
      </w:r>
    </w:p>
    <w:p w14:paraId="1B4B9995" w14:textId="4D27FDFB" w:rsidR="00486D86"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Post-Brexit Trade Regulations:</w:t>
      </w:r>
      <w:r w:rsidR="00B400EA" w:rsidRPr="00C7179F">
        <w:rPr>
          <w:rFonts w:ascii="Arial" w:hAnsi="Arial" w:cs="Arial"/>
        </w:rPr>
        <w:t xml:space="preserve"> T</w:t>
      </w:r>
      <w:r w:rsidRPr="00C7179F">
        <w:rPr>
          <w:rFonts w:ascii="Arial" w:hAnsi="Arial" w:cs="Arial"/>
        </w:rPr>
        <w:t>ariffs and customs on authentic Moroccan ingredients require UK food import</w:t>
      </w:r>
      <w:r w:rsidR="00372AC8" w:rsidRPr="00C7179F">
        <w:rPr>
          <w:rFonts w:ascii="Arial" w:hAnsi="Arial" w:cs="Arial"/>
        </w:rPr>
        <w:t xml:space="preserve"> compliance and agile </w:t>
      </w:r>
      <w:r w:rsidRPr="00C7179F">
        <w:rPr>
          <w:rFonts w:ascii="Arial" w:hAnsi="Arial" w:cs="Arial"/>
        </w:rPr>
        <w:t>supply chain</w:t>
      </w:r>
      <w:r w:rsidR="00370DC1" w:rsidRPr="00C7179F">
        <w:rPr>
          <w:rFonts w:ascii="Arial" w:hAnsi="Arial" w:cs="Arial"/>
        </w:rPr>
        <w:t>s</w:t>
      </w:r>
      <w:r w:rsidRPr="00C7179F">
        <w:rPr>
          <w:rFonts w:ascii="Arial" w:hAnsi="Arial" w:cs="Arial"/>
        </w:rPr>
        <w:t xml:space="preserve"> (Johnson and Scholes, 2020).</w:t>
      </w:r>
    </w:p>
    <w:p w14:paraId="26C35A79" w14:textId="3C339ABD" w:rsidR="0018594E" w:rsidRPr="000D1A30" w:rsidRDefault="0018594E" w:rsidP="0018594E">
      <w:pPr>
        <w:pStyle w:val="ListParagraph"/>
        <w:rPr>
          <w:rFonts w:ascii="Arial" w:hAnsi="Arial" w:cs="Arial"/>
        </w:rPr>
      </w:pPr>
    </w:p>
    <w:p w14:paraId="5D171BE0" w14:textId="5F7DFE76" w:rsidR="0085197A" w:rsidRPr="00C35853" w:rsidRDefault="00486D86" w:rsidP="00C35853">
      <w:pPr>
        <w:pStyle w:val="IntenseQuote"/>
        <w:rPr>
          <w:rStyle w:val="IntenseQuoteChar"/>
        </w:rPr>
      </w:pPr>
      <w:r w:rsidRPr="00C35853">
        <w:rPr>
          <w:rFonts w:ascii="Arial" w:hAnsi="Arial" w:cs="Arial"/>
          <w:sz w:val="28"/>
          <w:szCs w:val="28"/>
        </w:rPr>
        <w:lastRenderedPageBreak/>
        <w:t>​</w:t>
      </w:r>
      <w:r w:rsidRPr="00C35853">
        <w:rPr>
          <w:sz w:val="28"/>
          <w:szCs w:val="28"/>
        </w:rPr>
        <w:t>3.2 Economic Factors</w:t>
      </w:r>
      <w:r w:rsidR="00C85775" w:rsidRPr="00C35853">
        <w:rPr>
          <w:i w:val="0"/>
          <w:iCs w:val="0"/>
        </w:rPr>
        <w:t>.</w:t>
      </w:r>
    </w:p>
    <w:p w14:paraId="1E1BC7BD" w14:textId="77777777" w:rsidR="00344C80"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Cost of Living &amp; Inflationary Pressures:</w:t>
      </w:r>
      <w:r w:rsidRPr="00C7179F">
        <w:rPr>
          <w:rFonts w:ascii="Arial" w:hAnsi="Arial" w:cs="Arial"/>
        </w:rPr>
        <w:t xml:space="preserve"> </w:t>
      </w:r>
      <w:r w:rsidR="00E571D3" w:rsidRPr="00C7179F">
        <w:rPr>
          <w:rFonts w:ascii="Arial" w:hAnsi="Arial" w:cs="Arial"/>
        </w:rPr>
        <w:t xml:space="preserve">UK </w:t>
      </w:r>
      <w:r w:rsidRPr="00C7179F">
        <w:rPr>
          <w:rFonts w:ascii="Arial" w:hAnsi="Arial" w:cs="Arial"/>
        </w:rPr>
        <w:t>inflation in energy and food ingredients i</w:t>
      </w:r>
      <w:r w:rsidR="004042AD" w:rsidRPr="00C7179F">
        <w:rPr>
          <w:rFonts w:ascii="Arial" w:hAnsi="Arial" w:cs="Arial"/>
        </w:rPr>
        <w:t xml:space="preserve">mpacts </w:t>
      </w:r>
      <w:r w:rsidRPr="00C7179F">
        <w:rPr>
          <w:rFonts w:ascii="Arial" w:hAnsi="Arial" w:cs="Arial"/>
        </w:rPr>
        <w:t>margins</w:t>
      </w:r>
      <w:r w:rsidR="004042AD" w:rsidRPr="00C7179F">
        <w:rPr>
          <w:rFonts w:ascii="Arial" w:hAnsi="Arial" w:cs="Arial"/>
        </w:rPr>
        <w:t>, but</w:t>
      </w:r>
      <w:r w:rsidRPr="00C7179F">
        <w:rPr>
          <w:rFonts w:ascii="Arial" w:hAnsi="Arial" w:cs="Arial"/>
        </w:rPr>
        <w:t xml:space="preserve"> a cloud-kitchen model mitigates high </w:t>
      </w:r>
      <w:r w:rsidR="00C85775" w:rsidRPr="00C7179F">
        <w:rPr>
          <w:rFonts w:ascii="Arial" w:hAnsi="Arial" w:cs="Arial"/>
        </w:rPr>
        <w:t>re</w:t>
      </w:r>
      <w:r w:rsidR="00BC4BAF" w:rsidRPr="00C7179F">
        <w:rPr>
          <w:rFonts w:ascii="Arial" w:hAnsi="Arial" w:cs="Arial"/>
        </w:rPr>
        <w:t xml:space="preserve">ntal </w:t>
      </w:r>
      <w:r w:rsidR="00C85775" w:rsidRPr="00C7179F">
        <w:rPr>
          <w:rFonts w:ascii="Arial" w:hAnsi="Arial" w:cs="Arial"/>
        </w:rPr>
        <w:t xml:space="preserve"> </w:t>
      </w:r>
      <w:r w:rsidRPr="00C7179F">
        <w:rPr>
          <w:rFonts w:ascii="Arial" w:hAnsi="Arial" w:cs="Arial"/>
        </w:rPr>
        <w:t xml:space="preserve"> overheads</w:t>
      </w:r>
      <w:r w:rsidR="00344C80" w:rsidRPr="00C7179F">
        <w:rPr>
          <w:rFonts w:ascii="Arial" w:hAnsi="Arial" w:cs="Arial"/>
        </w:rPr>
        <w:t xml:space="preserve"> versus</w:t>
      </w:r>
      <w:r w:rsidRPr="00C7179F">
        <w:rPr>
          <w:rFonts w:ascii="Arial" w:hAnsi="Arial" w:cs="Arial"/>
        </w:rPr>
        <w:t xml:space="preserve"> dine-in </w:t>
      </w:r>
      <w:r w:rsidR="00184830" w:rsidRPr="00C7179F">
        <w:rPr>
          <w:rFonts w:ascii="Arial" w:hAnsi="Arial" w:cs="Arial"/>
        </w:rPr>
        <w:t>restaurants</w:t>
      </w:r>
      <w:r w:rsidR="00344C80" w:rsidRPr="00C7179F">
        <w:rPr>
          <w:rFonts w:ascii="Arial" w:hAnsi="Arial" w:cs="Arial"/>
        </w:rPr>
        <w:t xml:space="preserve"> </w:t>
      </w:r>
      <w:r w:rsidR="00184830" w:rsidRPr="00C7179F">
        <w:rPr>
          <w:rFonts w:ascii="Arial" w:hAnsi="Arial" w:cs="Arial"/>
        </w:rPr>
        <w:t>(</w:t>
      </w:r>
      <w:r w:rsidR="005B08BB" w:rsidRPr="00C7179F">
        <w:rPr>
          <w:rFonts w:ascii="Arial" w:hAnsi="Arial" w:cs="Arial"/>
        </w:rPr>
        <w:t>Williams, Brown and Da</w:t>
      </w:r>
      <w:r w:rsidR="00AB3DEA" w:rsidRPr="00C7179F">
        <w:rPr>
          <w:rFonts w:ascii="Arial" w:hAnsi="Arial" w:cs="Arial"/>
        </w:rPr>
        <w:t xml:space="preserve">vies, </w:t>
      </w:r>
      <w:r w:rsidR="006D4F64" w:rsidRPr="00C7179F">
        <w:rPr>
          <w:rFonts w:ascii="Arial" w:hAnsi="Arial" w:cs="Arial"/>
        </w:rPr>
        <w:t>2021).</w:t>
      </w:r>
      <w:r w:rsidRPr="00C7179F">
        <w:rPr>
          <w:rFonts w:ascii="Arial" w:hAnsi="Arial" w:cs="Arial"/>
        </w:rPr>
        <w:t xml:space="preserve"> </w:t>
      </w:r>
    </w:p>
    <w:p w14:paraId="0F93B3D8" w14:textId="02660007" w:rsidR="00486D86" w:rsidRPr="000D1A30" w:rsidRDefault="00486D86" w:rsidP="00344C80">
      <w:pPr>
        <w:pStyle w:val="ListParagraph"/>
        <w:rPr>
          <w:rFonts w:ascii="Arial" w:hAnsi="Arial" w:cs="Arial"/>
        </w:rPr>
      </w:pPr>
      <w:r w:rsidRPr="000D1A30">
        <w:rPr>
          <w:rFonts w:ascii="Arial" w:hAnsi="Arial" w:cs="Arial"/>
        </w:rPr>
        <w:t xml:space="preserve"> </w:t>
      </w:r>
    </w:p>
    <w:p w14:paraId="30672E13" w14:textId="6F984EEF" w:rsidR="00486D86"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 xml:space="preserve">Delivery </w:t>
      </w:r>
      <w:r w:rsidR="00502E23" w:rsidRPr="00C7179F">
        <w:rPr>
          <w:rFonts w:ascii="Arial" w:hAnsi="Arial" w:cs="Arial"/>
          <w:b/>
          <w:bCs/>
        </w:rPr>
        <w:t>Market Growth</w:t>
      </w:r>
      <w:r w:rsidRPr="00C7179F">
        <w:rPr>
          <w:rFonts w:ascii="Arial" w:hAnsi="Arial" w:cs="Arial"/>
        </w:rPr>
        <w:t>: The UK delivery market expand</w:t>
      </w:r>
      <w:r w:rsidR="00903B2D" w:rsidRPr="00C7179F">
        <w:rPr>
          <w:rFonts w:ascii="Arial" w:hAnsi="Arial" w:cs="Arial"/>
        </w:rPr>
        <w:t>s</w:t>
      </w:r>
      <w:r w:rsidRPr="00C7179F">
        <w:rPr>
          <w:rFonts w:ascii="Arial" w:hAnsi="Arial" w:cs="Arial"/>
        </w:rPr>
        <w:t xml:space="preserve"> rapidly, driven by urban professional</w:t>
      </w:r>
      <w:r w:rsidR="00AE608E" w:rsidRPr="00C7179F">
        <w:rPr>
          <w:rFonts w:ascii="Arial" w:hAnsi="Arial" w:cs="Arial"/>
        </w:rPr>
        <w:t xml:space="preserve"> </w:t>
      </w:r>
      <w:r w:rsidR="00AE608E" w:rsidRPr="00C7179F">
        <w:rPr>
          <w:rFonts w:ascii="Arial" w:hAnsi="Arial" w:cs="Arial"/>
        </w:rPr>
        <w:t>demand for convenient, premium meal</w:t>
      </w:r>
      <w:r w:rsidR="00532ED2" w:rsidRPr="00C7179F">
        <w:rPr>
          <w:rFonts w:ascii="Arial" w:hAnsi="Arial" w:cs="Arial"/>
        </w:rPr>
        <w:t>s</w:t>
      </w:r>
      <w:r w:rsidR="00AE608E" w:rsidRPr="00C7179F">
        <w:rPr>
          <w:rFonts w:ascii="Arial" w:hAnsi="Arial" w:cs="Arial"/>
        </w:rPr>
        <w:t xml:space="preserve"> </w:t>
      </w:r>
      <w:r w:rsidRPr="00C7179F">
        <w:rPr>
          <w:rFonts w:ascii="Arial" w:hAnsi="Arial" w:cs="Arial"/>
        </w:rPr>
        <w:t>(Mordor Intelligence, 2026).</w:t>
      </w:r>
    </w:p>
    <w:p w14:paraId="30EA1CFA" w14:textId="36135DBC" w:rsidR="006D3BA1" w:rsidRDefault="006D3BA1" w:rsidP="00474070">
      <w:pPr>
        <w:rPr>
          <w:rFonts w:ascii="Arial" w:hAnsi="Arial" w:cs="Arial"/>
        </w:rPr>
      </w:pPr>
    </w:p>
    <w:p w14:paraId="015F691F" w14:textId="06300B26" w:rsidR="00486D86" w:rsidRPr="00532ED2" w:rsidRDefault="00486D86" w:rsidP="00532ED2">
      <w:pPr>
        <w:pStyle w:val="IntenseQuote"/>
        <w:rPr>
          <w:rFonts w:ascii="Arial" w:hAnsi="Arial" w:cs="Arial"/>
          <w:i w:val="0"/>
          <w:iCs w:val="0"/>
        </w:rPr>
      </w:pPr>
      <w:r w:rsidRPr="00115EE7">
        <w:rPr>
          <w:sz w:val="28"/>
          <w:szCs w:val="28"/>
        </w:rPr>
        <w:t xml:space="preserve">3.3 Social </w:t>
      </w:r>
      <w:r w:rsidR="00CE29F3" w:rsidRPr="00115EE7">
        <w:rPr>
          <w:sz w:val="28"/>
          <w:szCs w:val="28"/>
        </w:rPr>
        <w:t>Factors</w:t>
      </w:r>
      <w:r w:rsidR="00CE29F3" w:rsidRPr="00115EE7">
        <w:rPr>
          <w:i w:val="0"/>
          <w:iCs w:val="0"/>
          <w:sz w:val="28"/>
          <w:szCs w:val="28"/>
        </w:rPr>
        <w:t>.</w:t>
      </w:r>
    </w:p>
    <w:p w14:paraId="7FA976E8" w14:textId="339B1D66" w:rsidR="006D3BA1" w:rsidRPr="00115EE7" w:rsidRDefault="006D3BA1" w:rsidP="006D3BA1">
      <w:pPr>
        <w:jc w:val="center"/>
        <w:rPr>
          <w:rStyle w:val="Heading2Char"/>
          <w:sz w:val="24"/>
          <w:szCs w:val="24"/>
        </w:rPr>
      </w:pPr>
    </w:p>
    <w:p w14:paraId="6A4D8CD7" w14:textId="77777777" w:rsidR="005D31A1"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 xml:space="preserve">Health and Wellness </w:t>
      </w:r>
      <w:r w:rsidR="00FD5CB5" w:rsidRPr="00C7179F">
        <w:rPr>
          <w:rFonts w:ascii="Arial" w:hAnsi="Arial" w:cs="Arial"/>
          <w:b/>
          <w:bCs/>
        </w:rPr>
        <w:t>Shifts:</w:t>
      </w:r>
      <w:r w:rsidR="00FD5CB5" w:rsidRPr="00C7179F">
        <w:rPr>
          <w:rFonts w:ascii="Arial" w:hAnsi="Arial" w:cs="Arial"/>
        </w:rPr>
        <w:t xml:space="preserve"> Growing </w:t>
      </w:r>
      <w:r w:rsidRPr="00C7179F">
        <w:rPr>
          <w:rFonts w:ascii="Arial" w:hAnsi="Arial" w:cs="Arial"/>
        </w:rPr>
        <w:t>consumer</w:t>
      </w:r>
      <w:r w:rsidR="00FD5CB5" w:rsidRPr="00C7179F">
        <w:rPr>
          <w:rFonts w:ascii="Arial" w:hAnsi="Arial" w:cs="Arial"/>
        </w:rPr>
        <w:t xml:space="preserve"> demand</w:t>
      </w:r>
      <w:r w:rsidRPr="00C7179F">
        <w:rPr>
          <w:rFonts w:ascii="Arial" w:hAnsi="Arial" w:cs="Arial"/>
        </w:rPr>
        <w:t xml:space="preserve"> for healthy, clean-label, high-protein, plant-based, and gluten-free diet</w:t>
      </w:r>
      <w:r w:rsidR="00EA1C89" w:rsidRPr="00C7179F">
        <w:rPr>
          <w:rFonts w:ascii="Arial" w:hAnsi="Arial" w:cs="Arial"/>
        </w:rPr>
        <w:t>s</w:t>
      </w:r>
      <w:r w:rsidRPr="00C7179F">
        <w:rPr>
          <w:rFonts w:ascii="Arial" w:hAnsi="Arial" w:cs="Arial"/>
        </w:rPr>
        <w:t xml:space="preserve"> aligns with our menu engineering (Mintel, 2023).</w:t>
      </w:r>
    </w:p>
    <w:p w14:paraId="4450720C" w14:textId="1B0D5A4A" w:rsidR="00486D86" w:rsidRPr="000D1A30" w:rsidRDefault="00486D86" w:rsidP="005D31A1">
      <w:pPr>
        <w:pStyle w:val="ListParagraph"/>
        <w:rPr>
          <w:rFonts w:ascii="Arial" w:hAnsi="Arial" w:cs="Arial"/>
        </w:rPr>
      </w:pPr>
      <w:r w:rsidRPr="000D1A30">
        <w:rPr>
          <w:rFonts w:ascii="Arial" w:hAnsi="Arial" w:cs="Arial"/>
        </w:rPr>
        <w:t xml:space="preserve">  </w:t>
      </w:r>
    </w:p>
    <w:p w14:paraId="5D342182" w14:textId="2CAA03AC" w:rsidR="00486D86"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 xml:space="preserve"> Ethnic Authenticity:</w:t>
      </w:r>
      <w:r w:rsidRPr="00C7179F">
        <w:rPr>
          <w:rFonts w:ascii="Arial" w:hAnsi="Arial" w:cs="Arial"/>
        </w:rPr>
        <w:t xml:space="preserve"> </w:t>
      </w:r>
      <w:r w:rsidR="00211770" w:rsidRPr="00C7179F">
        <w:rPr>
          <w:rFonts w:ascii="Arial" w:hAnsi="Arial" w:cs="Arial"/>
        </w:rPr>
        <w:t xml:space="preserve">Increasing </w:t>
      </w:r>
      <w:r w:rsidRPr="00C7179F">
        <w:rPr>
          <w:rFonts w:ascii="Arial" w:hAnsi="Arial" w:cs="Arial"/>
        </w:rPr>
        <w:t>UK interest in international cuisines,</w:t>
      </w:r>
      <w:r w:rsidR="00C01463" w:rsidRPr="00C7179F">
        <w:rPr>
          <w:rFonts w:ascii="Arial" w:hAnsi="Arial" w:cs="Arial"/>
        </w:rPr>
        <w:t xml:space="preserve"> specifically</w:t>
      </w:r>
      <w:r w:rsidRPr="00C7179F">
        <w:rPr>
          <w:rFonts w:ascii="Arial" w:hAnsi="Arial" w:cs="Arial"/>
        </w:rPr>
        <w:t xml:space="preserve"> North African </w:t>
      </w:r>
      <w:r w:rsidR="00CE29F3" w:rsidRPr="00C7179F">
        <w:rPr>
          <w:rFonts w:ascii="Arial" w:hAnsi="Arial" w:cs="Arial"/>
        </w:rPr>
        <w:t>Flavors</w:t>
      </w:r>
      <w:r w:rsidRPr="00C7179F">
        <w:rPr>
          <w:rFonts w:ascii="Arial" w:hAnsi="Arial" w:cs="Arial"/>
        </w:rPr>
        <w:t xml:space="preserve">, </w:t>
      </w:r>
      <w:r w:rsidR="00997842" w:rsidRPr="00C7179F">
        <w:rPr>
          <w:rFonts w:ascii="Arial" w:hAnsi="Arial" w:cs="Arial"/>
        </w:rPr>
        <w:t>blends</w:t>
      </w:r>
      <w:r w:rsidRPr="00C7179F">
        <w:rPr>
          <w:rFonts w:ascii="Arial" w:hAnsi="Arial" w:cs="Arial"/>
        </w:rPr>
        <w:t xml:space="preserve"> cultural authenticity with modern convenience (Mintel, 2023).  </w:t>
      </w:r>
    </w:p>
    <w:p w14:paraId="143F7717" w14:textId="77777777" w:rsidR="00D73015" w:rsidRDefault="00D73015" w:rsidP="00486D86">
      <w:pPr>
        <w:rPr>
          <w:rFonts w:ascii="Arial" w:hAnsi="Arial" w:cs="Arial"/>
        </w:rPr>
      </w:pPr>
    </w:p>
    <w:p w14:paraId="33F653CA" w14:textId="02D08308" w:rsidR="00486D86" w:rsidRPr="00791404" w:rsidRDefault="00486D86" w:rsidP="00791404">
      <w:pPr>
        <w:pStyle w:val="IntenseQuote"/>
        <w:rPr>
          <w:sz w:val="28"/>
          <w:szCs w:val="28"/>
        </w:rPr>
      </w:pPr>
      <w:r w:rsidRPr="00791404">
        <w:rPr>
          <w:sz w:val="28"/>
          <w:szCs w:val="28"/>
        </w:rPr>
        <w:t>3.4 Technological Factors</w:t>
      </w:r>
      <w:r w:rsidR="00A36EA1" w:rsidRPr="00791404">
        <w:rPr>
          <w:sz w:val="28"/>
          <w:szCs w:val="28"/>
        </w:rPr>
        <w:t>.</w:t>
      </w:r>
    </w:p>
    <w:p w14:paraId="201E946E" w14:textId="56B0F1E9" w:rsidR="00906493"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 xml:space="preserve"> Platform Integration:</w:t>
      </w:r>
      <w:r w:rsidR="00D96B61" w:rsidRPr="00C7179F">
        <w:rPr>
          <w:rFonts w:ascii="Arial" w:hAnsi="Arial" w:cs="Arial"/>
        </w:rPr>
        <w:t xml:space="preserve"> Partnering with</w:t>
      </w:r>
      <w:r w:rsidRPr="00C7179F">
        <w:rPr>
          <w:rFonts w:ascii="Arial" w:hAnsi="Arial" w:cs="Arial"/>
        </w:rPr>
        <w:t xml:space="preserve"> delivery aggregators (Deliveroo, </w:t>
      </w:r>
      <w:r w:rsidR="00A36EA1" w:rsidRPr="00C7179F">
        <w:rPr>
          <w:rFonts w:ascii="Arial" w:hAnsi="Arial" w:cs="Arial"/>
        </w:rPr>
        <w:t>UberEATS</w:t>
      </w:r>
      <w:r w:rsidRPr="00C7179F">
        <w:rPr>
          <w:rFonts w:ascii="Arial" w:hAnsi="Arial" w:cs="Arial"/>
        </w:rPr>
        <w:t xml:space="preserve">, Just Eat) </w:t>
      </w:r>
      <w:r w:rsidR="00D96B61" w:rsidRPr="00C7179F">
        <w:rPr>
          <w:rFonts w:ascii="Arial" w:hAnsi="Arial" w:cs="Arial"/>
        </w:rPr>
        <w:t xml:space="preserve">and </w:t>
      </w:r>
      <w:r w:rsidRPr="00C7179F">
        <w:rPr>
          <w:rFonts w:ascii="Arial" w:hAnsi="Arial" w:cs="Arial"/>
        </w:rPr>
        <w:t xml:space="preserve">custom </w:t>
      </w:r>
      <w:r w:rsidR="0054254B" w:rsidRPr="00C7179F">
        <w:rPr>
          <w:rFonts w:ascii="Arial" w:hAnsi="Arial" w:cs="Arial"/>
        </w:rPr>
        <w:t xml:space="preserve">apps </w:t>
      </w:r>
      <w:r w:rsidRPr="00C7179F">
        <w:rPr>
          <w:rFonts w:ascii="Arial" w:hAnsi="Arial" w:cs="Arial"/>
        </w:rPr>
        <w:t xml:space="preserve">enables seamless order </w:t>
      </w:r>
      <w:r w:rsidR="00A36EA1" w:rsidRPr="00C7179F">
        <w:rPr>
          <w:rFonts w:ascii="Arial" w:hAnsi="Arial" w:cs="Arial"/>
        </w:rPr>
        <w:t>fulfilment</w:t>
      </w:r>
      <w:r w:rsidRPr="00C7179F">
        <w:rPr>
          <w:rFonts w:ascii="Arial" w:hAnsi="Arial" w:cs="Arial"/>
        </w:rPr>
        <w:t xml:space="preserve"> </w:t>
      </w:r>
      <w:r w:rsidR="001F1DDD" w:rsidRPr="00C7179F">
        <w:rPr>
          <w:rFonts w:ascii="Arial" w:hAnsi="Arial" w:cs="Arial"/>
        </w:rPr>
        <w:t>and tracking</w:t>
      </w:r>
      <w:r w:rsidRPr="00C7179F">
        <w:rPr>
          <w:rFonts w:ascii="Arial" w:hAnsi="Arial" w:cs="Arial"/>
        </w:rPr>
        <w:t xml:space="preserve">. </w:t>
      </w:r>
    </w:p>
    <w:p w14:paraId="1606E13A" w14:textId="77777777" w:rsidR="001F1DDD" w:rsidRPr="001F1DDD" w:rsidRDefault="001F1DDD" w:rsidP="001F1DDD">
      <w:pPr>
        <w:pStyle w:val="ListParagraph"/>
        <w:rPr>
          <w:rFonts w:ascii="Arial" w:hAnsi="Arial" w:cs="Arial"/>
        </w:rPr>
      </w:pPr>
    </w:p>
    <w:p w14:paraId="7A10FD1B" w14:textId="17763738" w:rsidR="00B30A30" w:rsidRPr="00C7179F" w:rsidRDefault="00486D86" w:rsidP="00C7179F">
      <w:pPr>
        <w:ind w:left="360"/>
        <w:rPr>
          <w:rFonts w:ascii="Arial" w:hAnsi="Arial" w:cs="Arial"/>
        </w:rPr>
      </w:pPr>
      <w:r w:rsidRPr="00C7179F">
        <w:rPr>
          <w:rFonts w:ascii="Arial" w:hAnsi="Arial" w:cs="Arial"/>
          <w:b/>
          <w:bCs/>
        </w:rPr>
        <w:t>Data-Driven Operations:</w:t>
      </w:r>
      <w:r w:rsidRPr="00C7179F">
        <w:rPr>
          <w:rFonts w:ascii="Arial" w:hAnsi="Arial" w:cs="Arial"/>
        </w:rPr>
        <w:t xml:space="preserve"> Cloud kitchens u</w:t>
      </w:r>
      <w:r w:rsidR="009B485D" w:rsidRPr="00C7179F">
        <w:rPr>
          <w:rFonts w:ascii="Arial" w:hAnsi="Arial" w:cs="Arial"/>
        </w:rPr>
        <w:t>se</w:t>
      </w:r>
      <w:r w:rsidRPr="00C7179F">
        <w:rPr>
          <w:rFonts w:ascii="Arial" w:hAnsi="Arial" w:cs="Arial"/>
        </w:rPr>
        <w:t xml:space="preserve"> algorithmic demand forecasting and inventory tools to optimize prep quantities and</w:t>
      </w:r>
      <w:r w:rsidR="009B485D" w:rsidRPr="00C7179F">
        <w:rPr>
          <w:rFonts w:ascii="Arial" w:hAnsi="Arial" w:cs="Arial"/>
        </w:rPr>
        <w:t xml:space="preserve"> minimize</w:t>
      </w:r>
      <w:r w:rsidRPr="00C7179F">
        <w:rPr>
          <w:rFonts w:ascii="Arial" w:hAnsi="Arial" w:cs="Arial"/>
        </w:rPr>
        <w:t xml:space="preserve"> food wast</w:t>
      </w:r>
      <w:r w:rsidR="00B015B8" w:rsidRPr="00C7179F">
        <w:rPr>
          <w:rFonts w:ascii="Arial" w:hAnsi="Arial" w:cs="Arial"/>
        </w:rPr>
        <w:t>e</w:t>
      </w:r>
      <w:r w:rsidRPr="00C7179F">
        <w:rPr>
          <w:rFonts w:ascii="Arial" w:hAnsi="Arial" w:cs="Arial"/>
        </w:rPr>
        <w:t xml:space="preserve"> (Williams, Brown and Davies, 2021).</w:t>
      </w:r>
    </w:p>
    <w:p w14:paraId="54244FC3" w14:textId="77777777" w:rsidR="00B015B8" w:rsidRPr="00B015B8" w:rsidRDefault="00B015B8" w:rsidP="00B015B8">
      <w:pPr>
        <w:pStyle w:val="ListParagraph"/>
        <w:rPr>
          <w:rFonts w:ascii="Arial" w:hAnsi="Arial" w:cs="Arial"/>
        </w:rPr>
      </w:pPr>
    </w:p>
    <w:p w14:paraId="501BC368" w14:textId="77777777" w:rsidR="00B015B8" w:rsidRPr="00906493" w:rsidRDefault="00B015B8" w:rsidP="00B015B8">
      <w:pPr>
        <w:pStyle w:val="ListParagraph"/>
        <w:rPr>
          <w:rFonts w:ascii="Arial" w:hAnsi="Arial" w:cs="Arial"/>
        </w:rPr>
      </w:pPr>
    </w:p>
    <w:p w14:paraId="6CFB03D3" w14:textId="77777777" w:rsidR="00C52077" w:rsidRPr="00C52077" w:rsidRDefault="00C52077" w:rsidP="00C52077">
      <w:pPr>
        <w:pStyle w:val="IntenseQuote"/>
        <w:rPr>
          <w:sz w:val="28"/>
          <w:szCs w:val="28"/>
        </w:rPr>
      </w:pPr>
      <w:bookmarkStart w:id="11" w:name="_Toc243145207"/>
      <w:r w:rsidRPr="00C52077">
        <w:rPr>
          <w:sz w:val="28"/>
          <w:szCs w:val="28"/>
        </w:rPr>
        <w:t>3.5 Environmental Factors.</w:t>
      </w:r>
      <w:bookmarkEnd w:id="11"/>
    </w:p>
    <w:p w14:paraId="77254CAA" w14:textId="77777777" w:rsidR="00C52077" w:rsidRDefault="00C52077" w:rsidP="00C52077">
      <w:pPr>
        <w:pStyle w:val="ListParagraph"/>
        <w:rPr>
          <w:rFonts w:ascii="Arial" w:hAnsi="Arial" w:cs="Arial"/>
        </w:rPr>
      </w:pPr>
    </w:p>
    <w:p w14:paraId="22857F24" w14:textId="360E4657" w:rsidR="00486D86"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Sustainable Packaging Mandates:</w:t>
      </w:r>
      <w:r w:rsidRPr="00C7179F">
        <w:rPr>
          <w:rFonts w:ascii="Arial" w:hAnsi="Arial" w:cs="Arial"/>
        </w:rPr>
        <w:t xml:space="preserve"> Strict UK single-use </w:t>
      </w:r>
      <w:r w:rsidR="00342285" w:rsidRPr="00C7179F">
        <w:rPr>
          <w:rFonts w:ascii="Arial" w:hAnsi="Arial" w:cs="Arial"/>
        </w:rPr>
        <w:t>plastics regulation</w:t>
      </w:r>
      <w:r w:rsidR="00BC312D" w:rsidRPr="00C7179F">
        <w:rPr>
          <w:rFonts w:ascii="Arial" w:hAnsi="Arial" w:cs="Arial"/>
        </w:rPr>
        <w:t xml:space="preserve"> </w:t>
      </w:r>
      <w:r w:rsidRPr="00C7179F">
        <w:rPr>
          <w:rFonts w:ascii="Arial" w:hAnsi="Arial" w:cs="Arial"/>
        </w:rPr>
        <w:t>require</w:t>
      </w:r>
      <w:r w:rsidR="0093256D" w:rsidRPr="00C7179F">
        <w:rPr>
          <w:rFonts w:ascii="Arial" w:hAnsi="Arial" w:cs="Arial"/>
        </w:rPr>
        <w:t xml:space="preserve"> </w:t>
      </w:r>
      <w:r w:rsidRPr="00C7179F">
        <w:rPr>
          <w:rFonts w:ascii="Arial" w:hAnsi="Arial" w:cs="Arial"/>
        </w:rPr>
        <w:t>100% biodegradable</w:t>
      </w:r>
      <w:r w:rsidR="0093256D" w:rsidRPr="00C7179F">
        <w:rPr>
          <w:rFonts w:ascii="Arial" w:hAnsi="Arial" w:cs="Arial"/>
        </w:rPr>
        <w:t>,</w:t>
      </w:r>
      <w:r w:rsidRPr="00C7179F">
        <w:rPr>
          <w:rFonts w:ascii="Arial" w:hAnsi="Arial" w:cs="Arial"/>
        </w:rPr>
        <w:t xml:space="preserve"> compostable delivery packaging (Jones and Smith, 2022).</w:t>
      </w:r>
    </w:p>
    <w:p w14:paraId="60802FE6" w14:textId="77777777" w:rsidR="0093256D" w:rsidRPr="000D1A30" w:rsidRDefault="0093256D" w:rsidP="0093256D">
      <w:pPr>
        <w:pStyle w:val="ListParagraph"/>
        <w:rPr>
          <w:rFonts w:ascii="Arial" w:hAnsi="Arial" w:cs="Arial"/>
        </w:rPr>
      </w:pPr>
    </w:p>
    <w:p w14:paraId="7EDB36B1" w14:textId="77777777" w:rsidR="00047786"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Carbon Footprint Reduction:</w:t>
      </w:r>
      <w:r w:rsidRPr="00C7179F">
        <w:rPr>
          <w:rFonts w:ascii="Arial" w:hAnsi="Arial" w:cs="Arial"/>
        </w:rPr>
        <w:t xml:space="preserve"> Sourcing </w:t>
      </w:r>
      <w:r w:rsidR="00132196" w:rsidRPr="00C7179F">
        <w:rPr>
          <w:rFonts w:ascii="Arial" w:hAnsi="Arial" w:cs="Arial"/>
        </w:rPr>
        <w:t>UK</w:t>
      </w:r>
      <w:r w:rsidRPr="00C7179F">
        <w:rPr>
          <w:rFonts w:ascii="Arial" w:hAnsi="Arial" w:cs="Arial"/>
        </w:rPr>
        <w:t xml:space="preserve"> produce locally minimizes food miles, </w:t>
      </w:r>
      <w:r w:rsidR="005166CC" w:rsidRPr="00C7179F">
        <w:rPr>
          <w:rFonts w:ascii="Arial" w:hAnsi="Arial" w:cs="Arial"/>
        </w:rPr>
        <w:t>meeting</w:t>
      </w:r>
      <w:r w:rsidR="00342285" w:rsidRPr="00C7179F">
        <w:rPr>
          <w:rFonts w:ascii="Arial" w:hAnsi="Arial" w:cs="Arial"/>
        </w:rPr>
        <w:t xml:space="preserve"> eco-</w:t>
      </w:r>
      <w:r w:rsidRPr="00C7179F">
        <w:rPr>
          <w:rFonts w:ascii="Arial" w:hAnsi="Arial" w:cs="Arial"/>
        </w:rPr>
        <w:t>conscious consumer expectations (Jones and Smith, 2022).</w:t>
      </w:r>
    </w:p>
    <w:p w14:paraId="3ACE2F5E" w14:textId="77777777" w:rsidR="00047786" w:rsidRPr="00047786" w:rsidRDefault="00047786" w:rsidP="00047786">
      <w:pPr>
        <w:pStyle w:val="ListParagraph"/>
        <w:rPr>
          <w:rFonts w:ascii="Arial" w:hAnsi="Arial" w:cs="Arial"/>
        </w:rPr>
      </w:pPr>
    </w:p>
    <w:p w14:paraId="4F808BBD" w14:textId="217782D6" w:rsidR="006077AE" w:rsidRPr="00047786" w:rsidRDefault="007F7D31" w:rsidP="00047786">
      <w:pPr>
        <w:pStyle w:val="IntenseQuote"/>
        <w:rPr>
          <w:rStyle w:val="IntenseQuoteChar"/>
          <w:rFonts w:ascii="Arial" w:hAnsi="Arial" w:cs="Arial"/>
          <w:color w:val="auto"/>
        </w:rPr>
      </w:pPr>
      <w:r w:rsidRPr="00047786">
        <w:rPr>
          <w:smallCaps/>
          <w:sz w:val="28"/>
          <w:szCs w:val="28"/>
        </w:rPr>
        <w:t>3.6 Legal Factors</w:t>
      </w:r>
      <w:r w:rsidRPr="00047786">
        <w:rPr>
          <w:sz w:val="28"/>
          <w:szCs w:val="28"/>
        </w:rPr>
        <w:t>.</w:t>
      </w:r>
    </w:p>
    <w:p w14:paraId="1D8A74ED" w14:textId="77777777" w:rsidR="007E0BD8" w:rsidRDefault="00486D86" w:rsidP="00C7179F">
      <w:pPr>
        <w:ind w:left="360"/>
        <w:rPr>
          <w:rFonts w:ascii="Arial" w:hAnsi="Arial" w:cs="Arial"/>
        </w:rPr>
      </w:pPr>
      <w:r w:rsidRPr="00C7179F">
        <w:rPr>
          <w:rFonts w:ascii="Arial" w:hAnsi="Arial" w:cs="Arial"/>
        </w:rPr>
        <w:t>​</w:t>
      </w:r>
    </w:p>
    <w:p w14:paraId="27D28DDF" w14:textId="7CBA98F2" w:rsidR="00C33FE0" w:rsidRDefault="00486D86" w:rsidP="00C7179F">
      <w:pPr>
        <w:ind w:left="360"/>
        <w:rPr>
          <w:rFonts w:ascii="Arial" w:hAnsi="Arial" w:cs="Arial"/>
        </w:rPr>
      </w:pPr>
      <w:r w:rsidRPr="00C7179F">
        <w:rPr>
          <w:rFonts w:ascii="Arial" w:hAnsi="Arial" w:cs="Arial"/>
          <w:b/>
          <w:bCs/>
        </w:rPr>
        <w:t>Food Safety and Hygiene:</w:t>
      </w:r>
      <w:r w:rsidRPr="00C7179F">
        <w:rPr>
          <w:rFonts w:ascii="Arial" w:hAnsi="Arial" w:cs="Arial"/>
        </w:rPr>
        <w:t xml:space="preserve"> Strict enforcement of UK FHRS and HACCP standards across kitchen operations.</w:t>
      </w:r>
    </w:p>
    <w:p w14:paraId="4E004DEF" w14:textId="77777777" w:rsidR="007E0BD8" w:rsidRPr="00C7179F" w:rsidRDefault="007E0BD8" w:rsidP="00C7179F">
      <w:pPr>
        <w:ind w:left="360"/>
        <w:rPr>
          <w:rFonts w:ascii="Arial" w:hAnsi="Arial" w:cs="Arial"/>
        </w:rPr>
      </w:pPr>
    </w:p>
    <w:p w14:paraId="284DA118" w14:textId="22D65143" w:rsidR="005014D2" w:rsidRPr="00C7179F" w:rsidRDefault="00486D86" w:rsidP="00C7179F">
      <w:pPr>
        <w:ind w:left="360"/>
        <w:rPr>
          <w:rFonts w:ascii="Arial" w:hAnsi="Arial" w:cs="Arial"/>
        </w:rPr>
      </w:pPr>
      <w:r w:rsidRPr="00C7179F">
        <w:rPr>
          <w:rFonts w:ascii="Arial" w:hAnsi="Arial" w:cs="Arial"/>
        </w:rPr>
        <w:t>​</w:t>
      </w:r>
      <w:r w:rsidRPr="00C7179F">
        <w:rPr>
          <w:rFonts w:ascii="Arial" w:hAnsi="Arial" w:cs="Arial"/>
          <w:b/>
          <w:bCs/>
        </w:rPr>
        <w:t xml:space="preserve">Allergen &amp; Transparency </w:t>
      </w:r>
      <w:r w:rsidR="00C33FE0" w:rsidRPr="00C7179F">
        <w:rPr>
          <w:rFonts w:ascii="Arial" w:hAnsi="Arial" w:cs="Arial"/>
          <w:b/>
          <w:bCs/>
        </w:rPr>
        <w:t>Laws</w:t>
      </w:r>
      <w:r w:rsidRPr="00C7179F">
        <w:rPr>
          <w:rFonts w:ascii="Arial" w:hAnsi="Arial" w:cs="Arial"/>
          <w:b/>
          <w:bCs/>
        </w:rPr>
        <w:t xml:space="preserve">: </w:t>
      </w:r>
      <w:r w:rsidR="005014D2" w:rsidRPr="00C7179F">
        <w:rPr>
          <w:rFonts w:ascii="Arial" w:hAnsi="Arial" w:cs="Arial"/>
        </w:rPr>
        <w:t>Legal requirements (such as Natasha’s Law) demand clear labelling of allergens and full ingredient transparency on all packaged meal orders (UK Government, 2024).</w:t>
      </w:r>
    </w:p>
    <w:p w14:paraId="25BF307D" w14:textId="77777777" w:rsidR="00515600" w:rsidRPr="00515600" w:rsidRDefault="00515600" w:rsidP="00515600">
      <w:pPr>
        <w:pStyle w:val="ListParagraph"/>
        <w:rPr>
          <w:rFonts w:ascii="Arial" w:hAnsi="Arial" w:cs="Arial"/>
        </w:rPr>
      </w:pPr>
    </w:p>
    <w:p w14:paraId="5A550EA2" w14:textId="7C316179" w:rsidR="00515600" w:rsidRDefault="00515600" w:rsidP="00515600">
      <w:pPr>
        <w:pStyle w:val="ListParagraph"/>
        <w:jc w:val="center"/>
        <w:rPr>
          <w:rFonts w:ascii="Arial" w:hAnsi="Arial" w:cs="Arial"/>
        </w:rPr>
      </w:pPr>
      <w:r>
        <w:rPr>
          <w:rFonts w:ascii="Arial" w:hAnsi="Arial" w:cs="Arial"/>
          <w:noProof/>
        </w:rPr>
        <w:lastRenderedPageBreak/>
        <w:drawing>
          <wp:inline distT="0" distB="0" distL="0" distR="0" wp14:anchorId="0D75695A" wp14:editId="51119590">
            <wp:extent cx="3341067" cy="3517900"/>
            <wp:effectExtent l="133350" t="114300" r="145415" b="158750"/>
            <wp:docPr id="787699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699287" name="Picture 787699287"/>
                    <pic:cNvPicPr/>
                  </pic:nvPicPr>
                  <pic:blipFill>
                    <a:blip r:embed="rId15">
                      <a:extLst>
                        <a:ext uri="{28A0092B-C50C-407E-A947-70E740481C1C}">
                          <a14:useLocalDpi xmlns:a14="http://schemas.microsoft.com/office/drawing/2010/main" val="0"/>
                        </a:ext>
                      </a:extLst>
                    </a:blip>
                    <a:stretch>
                      <a:fillRect/>
                    </a:stretch>
                  </pic:blipFill>
                  <pic:spPr>
                    <a:xfrm>
                      <a:off x="0" y="0"/>
                      <a:ext cx="3353315" cy="35307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17A09A" w14:textId="63AFC37A" w:rsidR="00515600" w:rsidRDefault="00515600" w:rsidP="00515600">
      <w:pPr>
        <w:jc w:val="center"/>
        <w:rPr>
          <w:rFonts w:ascii="Arial" w:hAnsi="Arial" w:cs="Arial"/>
          <w:color w:val="E97132" w:themeColor="accent2"/>
        </w:rPr>
      </w:pPr>
      <w:r w:rsidRPr="00136B59">
        <w:rPr>
          <w:rFonts w:ascii="Arial" w:hAnsi="Arial" w:cs="Arial"/>
          <w:color w:val="E97132" w:themeColor="accent2"/>
        </w:rPr>
        <w:t>Figure1: PESTEL Analysis Framework for Atlas Heritage kitchen.</w:t>
      </w:r>
    </w:p>
    <w:p w14:paraId="3685519E" w14:textId="77777777" w:rsidR="007E0BD8" w:rsidRPr="00136B59" w:rsidRDefault="007E0BD8" w:rsidP="00515600">
      <w:pPr>
        <w:jc w:val="center"/>
        <w:rPr>
          <w:rFonts w:ascii="Arial" w:hAnsi="Arial" w:cs="Arial"/>
          <w:color w:val="E97132" w:themeColor="accent2"/>
        </w:rPr>
      </w:pPr>
    </w:p>
    <w:p w14:paraId="1B2F50CC" w14:textId="4462A521" w:rsidR="007E0BD8" w:rsidRPr="007E0BD8" w:rsidRDefault="005B607E" w:rsidP="007E0BD8">
      <w:pPr>
        <w:pStyle w:val="Heading1"/>
      </w:pPr>
      <w:bookmarkStart w:id="12" w:name="_Toc243145208"/>
      <w:bookmarkStart w:id="13" w:name="_Toc243388699"/>
      <w:r w:rsidRPr="005B607E">
        <w:t>4.</w:t>
      </w:r>
      <w:r w:rsidR="00514347" w:rsidRPr="005B607E">
        <w:t>Marketing Plan</w:t>
      </w:r>
      <w:bookmarkEnd w:id="12"/>
      <w:bookmarkEnd w:id="13"/>
    </w:p>
    <w:p w14:paraId="72606C4B" w14:textId="77DB3984" w:rsidR="00137A50" w:rsidRPr="00514347" w:rsidRDefault="00514347" w:rsidP="00514347">
      <w:pPr>
        <w:rPr>
          <w:rFonts w:ascii="Arial" w:hAnsi="Arial" w:cs="Arial"/>
        </w:rPr>
      </w:pPr>
      <w:r w:rsidRPr="00514347">
        <w:rPr>
          <w:rFonts w:ascii="Arial" w:hAnsi="Arial" w:cs="Arial"/>
        </w:rPr>
        <w:t>​</w:t>
      </w:r>
      <w:r w:rsidR="00434608" w:rsidRPr="00434608">
        <w:t xml:space="preserve"> </w:t>
      </w:r>
      <w:r w:rsidR="00434608" w:rsidRPr="00434608">
        <w:rPr>
          <w:rFonts w:ascii="Arial" w:hAnsi="Arial" w:cs="Arial"/>
        </w:rPr>
        <w:t>As a delivery-only cloud kitchen operating via digital platforms and a custom app, marketing focuses on digital strategy, online engagement, and location analysis.</w:t>
      </w:r>
    </w:p>
    <w:p w14:paraId="7EC148E0" w14:textId="2F268CDF" w:rsidR="00E35150" w:rsidRPr="00A65149" w:rsidRDefault="00514347" w:rsidP="00A65149">
      <w:pPr>
        <w:pStyle w:val="IntenseQuote"/>
        <w:rPr>
          <w:rStyle w:val="IntenseQuoteChar"/>
        </w:rPr>
      </w:pPr>
      <w:r w:rsidRPr="004A72EB">
        <w:rPr>
          <w:rFonts w:ascii="Arial" w:hAnsi="Arial" w:cs="Arial"/>
          <w:sz w:val="28"/>
          <w:szCs w:val="28"/>
        </w:rPr>
        <w:t>​</w:t>
      </w:r>
      <w:r w:rsidR="00137A50" w:rsidRPr="004A72EB">
        <w:rPr>
          <w:sz w:val="28"/>
          <w:szCs w:val="28"/>
        </w:rPr>
        <w:t>4.1. Website</w:t>
      </w:r>
      <w:r w:rsidRPr="004A72EB">
        <w:rPr>
          <w:sz w:val="28"/>
          <w:szCs w:val="28"/>
        </w:rPr>
        <w:t xml:space="preserve"> and Custom Mobile Application</w:t>
      </w:r>
      <w:r w:rsidR="00966A04" w:rsidRPr="004A72EB">
        <w:rPr>
          <w:sz w:val="28"/>
          <w:szCs w:val="28"/>
        </w:rPr>
        <w:t>.</w:t>
      </w:r>
    </w:p>
    <w:p w14:paraId="2E1D3595" w14:textId="77777777" w:rsidR="001B1D36" w:rsidRPr="00A75596" w:rsidRDefault="00514347" w:rsidP="00A75596">
      <w:pPr>
        <w:ind w:left="360"/>
        <w:rPr>
          <w:rFonts w:ascii="Arial" w:hAnsi="Arial" w:cs="Arial"/>
        </w:rPr>
      </w:pPr>
      <w:r w:rsidRPr="00A75596">
        <w:rPr>
          <w:rFonts w:ascii="Arial" w:hAnsi="Arial" w:cs="Arial"/>
        </w:rPr>
        <w:t>​</w:t>
      </w:r>
      <w:r w:rsidRPr="00A75596">
        <w:rPr>
          <w:rFonts w:ascii="Arial" w:hAnsi="Arial" w:cs="Arial"/>
          <w:b/>
          <w:bCs/>
        </w:rPr>
        <w:t>Seamless User Experience:</w:t>
      </w:r>
    </w:p>
    <w:p w14:paraId="434BAF42" w14:textId="76667518" w:rsidR="00D26F4E" w:rsidRPr="00A75596" w:rsidRDefault="000E3C49" w:rsidP="00A75596">
      <w:pPr>
        <w:ind w:left="1080"/>
        <w:rPr>
          <w:rFonts w:ascii="Arial" w:hAnsi="Arial" w:cs="Arial"/>
        </w:rPr>
      </w:pPr>
      <w:r w:rsidRPr="00A75596">
        <w:rPr>
          <w:rFonts w:ascii="Arial" w:hAnsi="Arial" w:cs="Arial"/>
        </w:rPr>
        <w:t>Design an intuitive, fast website and app interface to drive direct ordering and retention (Williams, Brown and Davies, 2021).</w:t>
      </w:r>
    </w:p>
    <w:p w14:paraId="7CD43300" w14:textId="77777777" w:rsidR="001B1D36" w:rsidRPr="00A75596" w:rsidRDefault="00514347" w:rsidP="00A75596">
      <w:pPr>
        <w:ind w:left="360"/>
        <w:rPr>
          <w:rFonts w:ascii="Arial" w:hAnsi="Arial" w:cs="Arial"/>
        </w:rPr>
      </w:pPr>
      <w:r w:rsidRPr="00A75596">
        <w:rPr>
          <w:rFonts w:ascii="Arial" w:hAnsi="Arial" w:cs="Arial"/>
        </w:rPr>
        <w:t>​</w:t>
      </w:r>
      <w:r w:rsidRPr="00A75596">
        <w:rPr>
          <w:rFonts w:ascii="Arial" w:hAnsi="Arial" w:cs="Arial"/>
          <w:b/>
          <w:bCs/>
        </w:rPr>
        <w:t>Nutritional Transparency</w:t>
      </w:r>
      <w:r w:rsidRPr="00A75596">
        <w:rPr>
          <w:rFonts w:ascii="Arial" w:hAnsi="Arial" w:cs="Arial"/>
        </w:rPr>
        <w:t>:</w:t>
      </w:r>
    </w:p>
    <w:p w14:paraId="674CACE3" w14:textId="7CC99F8B" w:rsidR="00B92507" w:rsidRPr="00A75596" w:rsidRDefault="00B92507" w:rsidP="00A75596">
      <w:pPr>
        <w:ind w:left="1080"/>
        <w:rPr>
          <w:rFonts w:ascii="Arial" w:hAnsi="Arial" w:cs="Arial"/>
        </w:rPr>
      </w:pPr>
      <w:r w:rsidRPr="00A75596">
        <w:rPr>
          <w:rFonts w:ascii="Arial" w:hAnsi="Arial" w:cs="Arial"/>
        </w:rPr>
        <w:t>Display calorie counts and ingredients, highlighting healthy, vegan, gluten-free, and high-protein options (e.g., Organic Teff Couscous) (Williams, Brown and Davies, 2021).</w:t>
      </w:r>
    </w:p>
    <w:p w14:paraId="5C5A306B" w14:textId="77777777" w:rsidR="001A56C3" w:rsidRDefault="00514347" w:rsidP="00A75596">
      <w:pPr>
        <w:ind w:left="360"/>
        <w:rPr>
          <w:rFonts w:ascii="Arial" w:hAnsi="Arial" w:cs="Arial"/>
        </w:rPr>
      </w:pPr>
      <w:r w:rsidRPr="00A75596">
        <w:rPr>
          <w:rFonts w:ascii="Arial" w:hAnsi="Arial" w:cs="Arial"/>
        </w:rPr>
        <w:t>​</w:t>
      </w:r>
    </w:p>
    <w:p w14:paraId="2AA4F16C" w14:textId="77777777" w:rsidR="001A56C3" w:rsidRDefault="001A56C3" w:rsidP="00A75596">
      <w:pPr>
        <w:ind w:left="360"/>
        <w:rPr>
          <w:rFonts w:ascii="Arial" w:hAnsi="Arial" w:cs="Arial"/>
        </w:rPr>
      </w:pPr>
    </w:p>
    <w:p w14:paraId="27C758D9" w14:textId="0B006EBD" w:rsidR="001B1D36" w:rsidRPr="00A75596" w:rsidRDefault="00514347" w:rsidP="00A75596">
      <w:pPr>
        <w:ind w:left="360"/>
        <w:rPr>
          <w:rFonts w:ascii="Arial" w:hAnsi="Arial" w:cs="Arial"/>
        </w:rPr>
      </w:pPr>
      <w:r w:rsidRPr="00A75596">
        <w:rPr>
          <w:rFonts w:ascii="Arial" w:hAnsi="Arial" w:cs="Arial"/>
          <w:b/>
          <w:bCs/>
        </w:rPr>
        <w:lastRenderedPageBreak/>
        <w:t>Search Engine Optimization (SEO):</w:t>
      </w:r>
      <w:r w:rsidRPr="00A75596">
        <w:rPr>
          <w:rFonts w:ascii="Arial" w:hAnsi="Arial" w:cs="Arial"/>
        </w:rPr>
        <w:t xml:space="preserve"> </w:t>
      </w:r>
    </w:p>
    <w:p w14:paraId="0F8C3AD6" w14:textId="746A8E0C" w:rsidR="00E73DB9" w:rsidRPr="00A75596" w:rsidRDefault="00E73DB9" w:rsidP="00A75596">
      <w:pPr>
        <w:ind w:left="1080"/>
        <w:rPr>
          <w:rFonts w:ascii="Arial" w:hAnsi="Arial" w:cs="Arial"/>
        </w:rPr>
      </w:pPr>
      <w:r w:rsidRPr="00A75596">
        <w:rPr>
          <w:rFonts w:ascii="Arial" w:hAnsi="Arial" w:cs="Arial"/>
        </w:rPr>
        <w:t>Optimize UK search visibility using targeted keywords like "healthy Moroccan food delivery UK" or "vegan tagine takeaway" (DBT, 2024)."</w:t>
      </w:r>
    </w:p>
    <w:p w14:paraId="34991DFB" w14:textId="4AAD144B" w:rsidR="00354D20" w:rsidRPr="004A72EB" w:rsidRDefault="00D32D1F" w:rsidP="004A72EB">
      <w:pPr>
        <w:pStyle w:val="IntenseQuote"/>
        <w:rPr>
          <w:rStyle w:val="IntenseQuoteChar"/>
          <w:i/>
          <w:iCs/>
          <w:sz w:val="28"/>
          <w:szCs w:val="28"/>
        </w:rPr>
      </w:pPr>
      <w:r w:rsidRPr="00E558F0">
        <w:rPr>
          <w:sz w:val="28"/>
          <w:szCs w:val="28"/>
        </w:rPr>
        <w:t>4.2. Social Media Marketing Strategy:</w:t>
      </w:r>
    </w:p>
    <w:p w14:paraId="3F2199CE" w14:textId="77777777" w:rsidR="00205472" w:rsidRPr="00A75596" w:rsidRDefault="00514347" w:rsidP="00A75596">
      <w:pPr>
        <w:ind w:left="360"/>
        <w:rPr>
          <w:rFonts w:ascii="Arial" w:hAnsi="Arial" w:cs="Arial"/>
        </w:rPr>
      </w:pPr>
      <w:r w:rsidRPr="00A75596">
        <w:rPr>
          <w:rFonts w:ascii="Arial" w:hAnsi="Arial" w:cs="Arial"/>
        </w:rPr>
        <w:t>​</w:t>
      </w:r>
      <w:r w:rsidRPr="00A75596">
        <w:rPr>
          <w:rFonts w:ascii="Arial" w:hAnsi="Arial" w:cs="Arial"/>
          <w:b/>
          <w:bCs/>
        </w:rPr>
        <w:t>Instagram and TikTok:</w:t>
      </w:r>
    </w:p>
    <w:p w14:paraId="6E999F34" w14:textId="700FF649" w:rsidR="00354D20" w:rsidRPr="00A75596" w:rsidRDefault="008C6B53" w:rsidP="00A75596">
      <w:pPr>
        <w:ind w:left="1080"/>
        <w:rPr>
          <w:rFonts w:ascii="Arial" w:hAnsi="Arial" w:cs="Arial"/>
        </w:rPr>
      </w:pPr>
      <w:r w:rsidRPr="00A75596">
        <w:rPr>
          <w:rFonts w:ascii="Arial" w:hAnsi="Arial" w:cs="Arial"/>
        </w:rPr>
        <w:t>Utilize visual content and short-form videos to showcase the aesthetic appeal of modernised Moroccan staples, Collaborate with UK-based health, fitness, and lifestyle micro-influencers. (Williams, Brown and Davies, 2021)</w:t>
      </w:r>
    </w:p>
    <w:p w14:paraId="2E9075C2" w14:textId="55233A2C" w:rsidR="00464CB4" w:rsidRPr="000F725B" w:rsidRDefault="00514347" w:rsidP="000F725B">
      <w:pPr>
        <w:pStyle w:val="IntenseQuote"/>
        <w:rPr>
          <w:sz w:val="28"/>
          <w:szCs w:val="28"/>
        </w:rPr>
      </w:pPr>
      <w:r w:rsidRPr="00272C68">
        <w:rPr>
          <w:rFonts w:ascii="Arial" w:hAnsi="Arial" w:cs="Arial"/>
          <w:sz w:val="28"/>
          <w:szCs w:val="28"/>
        </w:rPr>
        <w:t>​</w:t>
      </w:r>
      <w:r w:rsidR="00464CB4" w:rsidRPr="00272C68">
        <w:rPr>
          <w:i w:val="0"/>
          <w:iCs w:val="0"/>
          <w:sz w:val="28"/>
          <w:szCs w:val="28"/>
        </w:rPr>
        <w:t>4.</w:t>
      </w:r>
      <w:r w:rsidRPr="00272C68">
        <w:rPr>
          <w:i w:val="0"/>
          <w:iCs w:val="0"/>
          <w:sz w:val="28"/>
          <w:szCs w:val="28"/>
        </w:rPr>
        <w:t>3. Third-Party Delivery Platforms</w:t>
      </w:r>
      <w:r w:rsidR="00464CB4" w:rsidRPr="00272C68">
        <w:rPr>
          <w:sz w:val="28"/>
          <w:szCs w:val="28"/>
        </w:rPr>
        <w:t>:</w:t>
      </w:r>
    </w:p>
    <w:p w14:paraId="5CA03C3B" w14:textId="77777777" w:rsidR="007E250D" w:rsidRPr="00A75596" w:rsidRDefault="00514347" w:rsidP="00A75596">
      <w:pPr>
        <w:ind w:left="360"/>
        <w:rPr>
          <w:rFonts w:ascii="Arial" w:hAnsi="Arial" w:cs="Arial"/>
        </w:rPr>
      </w:pPr>
      <w:r w:rsidRPr="00A75596">
        <w:rPr>
          <w:rFonts w:ascii="Arial" w:hAnsi="Arial" w:cs="Arial"/>
        </w:rPr>
        <w:t>​</w:t>
      </w:r>
      <w:r w:rsidRPr="00A75596">
        <w:rPr>
          <w:rFonts w:ascii="Arial" w:hAnsi="Arial" w:cs="Arial"/>
          <w:b/>
          <w:bCs/>
        </w:rPr>
        <w:t>Partnerships with Major Apps:</w:t>
      </w:r>
      <w:r w:rsidRPr="00A75596">
        <w:rPr>
          <w:rFonts w:ascii="Arial" w:hAnsi="Arial" w:cs="Arial"/>
        </w:rPr>
        <w:t xml:space="preserve"> </w:t>
      </w:r>
    </w:p>
    <w:p w14:paraId="528E5FFE" w14:textId="74DD3ABD" w:rsidR="00514347" w:rsidRPr="00A75596" w:rsidRDefault="00771B5B" w:rsidP="00A75596">
      <w:pPr>
        <w:ind w:left="1152"/>
        <w:rPr>
          <w:rFonts w:ascii="Arial" w:hAnsi="Arial" w:cs="Arial"/>
        </w:rPr>
      </w:pPr>
      <w:r w:rsidRPr="00A75596">
        <w:rPr>
          <w:rFonts w:ascii="Arial" w:hAnsi="Arial" w:cs="Arial"/>
        </w:rPr>
        <w:t>List the menu on leading UK delivery platforms such as Deliveroo and UberEATS to instantly access a massive existing customer base</w:t>
      </w:r>
      <w:r w:rsidR="00514347" w:rsidRPr="00A75596">
        <w:rPr>
          <w:rFonts w:ascii="Arial" w:hAnsi="Arial" w:cs="Arial"/>
        </w:rPr>
        <w:t xml:space="preserve">.  </w:t>
      </w:r>
    </w:p>
    <w:p w14:paraId="16E992D0" w14:textId="77777777" w:rsidR="00297DBB" w:rsidRPr="00464CB4" w:rsidRDefault="00297DBB" w:rsidP="00297DBB">
      <w:pPr>
        <w:pStyle w:val="ListParagraph"/>
        <w:ind w:left="1512"/>
        <w:rPr>
          <w:rFonts w:ascii="Arial" w:hAnsi="Arial" w:cs="Arial"/>
        </w:rPr>
      </w:pPr>
    </w:p>
    <w:p w14:paraId="3EA4347E" w14:textId="77777777" w:rsidR="00297DBB" w:rsidRPr="00A75596" w:rsidRDefault="00514347" w:rsidP="00A75596">
      <w:pPr>
        <w:ind w:left="360"/>
        <w:rPr>
          <w:rFonts w:ascii="Arial" w:hAnsi="Arial" w:cs="Arial"/>
        </w:rPr>
      </w:pPr>
      <w:r w:rsidRPr="00A75596">
        <w:rPr>
          <w:rFonts w:ascii="Arial" w:hAnsi="Arial" w:cs="Arial"/>
        </w:rPr>
        <w:t>​</w:t>
      </w:r>
      <w:r w:rsidRPr="00A75596">
        <w:rPr>
          <w:rFonts w:ascii="Arial" w:hAnsi="Arial" w:cs="Arial"/>
          <w:b/>
          <w:bCs/>
        </w:rPr>
        <w:t>In-App Paid Advertising:</w:t>
      </w:r>
      <w:r w:rsidRPr="00A75596">
        <w:rPr>
          <w:rFonts w:ascii="Arial" w:hAnsi="Arial" w:cs="Arial"/>
        </w:rPr>
        <w:t xml:space="preserve"> </w:t>
      </w:r>
    </w:p>
    <w:p w14:paraId="25FEA126" w14:textId="333E0412" w:rsidR="00D53FEE" w:rsidRPr="00A75596" w:rsidRDefault="002729E7" w:rsidP="00A75596">
      <w:pPr>
        <w:ind w:left="1152"/>
        <w:rPr>
          <w:rFonts w:ascii="Arial" w:hAnsi="Arial" w:cs="Arial"/>
        </w:rPr>
      </w:pPr>
      <w:r w:rsidRPr="00A75596">
        <w:rPr>
          <w:rFonts w:ascii="Arial" w:hAnsi="Arial" w:cs="Arial"/>
        </w:rPr>
        <w:t>Use sponsored listings and targeted promotions on Deliveroo and UberEATS for high visibility during peak hours (DBT, 2024)."</w:t>
      </w:r>
    </w:p>
    <w:p w14:paraId="1448FA27" w14:textId="6887A00F" w:rsidR="004F676C" w:rsidRPr="007724CF" w:rsidRDefault="00381D8C" w:rsidP="007724CF">
      <w:pPr>
        <w:pStyle w:val="IntenseQuote"/>
        <w:rPr>
          <w:sz w:val="28"/>
          <w:szCs w:val="28"/>
        </w:rPr>
      </w:pPr>
      <w:bookmarkStart w:id="14" w:name="_Toc243145209"/>
      <w:r w:rsidRPr="00381D8C">
        <w:rPr>
          <w:sz w:val="28"/>
          <w:szCs w:val="28"/>
        </w:rPr>
        <w:t>4.5. Digital Loyalty and Direct Retention:</w:t>
      </w:r>
      <w:bookmarkEnd w:id="14"/>
    </w:p>
    <w:p w14:paraId="73808518" w14:textId="77777777" w:rsidR="00633357" w:rsidRPr="00A75596" w:rsidRDefault="00514347" w:rsidP="00A75596">
      <w:pPr>
        <w:ind w:left="360"/>
        <w:rPr>
          <w:rFonts w:ascii="Arial" w:hAnsi="Arial" w:cs="Arial"/>
          <w:b/>
          <w:bCs/>
        </w:rPr>
      </w:pPr>
      <w:r w:rsidRPr="00A75596">
        <w:rPr>
          <w:rFonts w:ascii="Arial" w:hAnsi="Arial" w:cs="Arial"/>
          <w:b/>
          <w:bCs/>
        </w:rPr>
        <w:t xml:space="preserve">App-Based Loyalty Program: </w:t>
      </w:r>
    </w:p>
    <w:p w14:paraId="00F64E79" w14:textId="096072BE" w:rsidR="00CA7273" w:rsidRDefault="006B1ED5" w:rsidP="00A75596">
      <w:pPr>
        <w:ind w:left="1152"/>
        <w:rPr>
          <w:rFonts w:ascii="Arial" w:hAnsi="Arial" w:cs="Arial"/>
        </w:rPr>
      </w:pPr>
      <w:r w:rsidRPr="00A75596">
        <w:rPr>
          <w:rFonts w:ascii="Arial" w:hAnsi="Arial" w:cs="Arial"/>
        </w:rPr>
        <w:t xml:space="preserve">Implement a points-reward system and exclusive discounts in the custom app to encourage repeat orders and increase customer lifetime </w:t>
      </w:r>
      <w:r w:rsidR="009E2475" w:rsidRPr="00A75596">
        <w:rPr>
          <w:rFonts w:ascii="Arial" w:hAnsi="Arial" w:cs="Arial"/>
        </w:rPr>
        <w:t>value.</w:t>
      </w:r>
    </w:p>
    <w:p w14:paraId="557CBE96" w14:textId="77777777" w:rsidR="00B9308F" w:rsidRPr="00A75596" w:rsidRDefault="00B9308F" w:rsidP="00A75596">
      <w:pPr>
        <w:ind w:left="1152"/>
        <w:rPr>
          <w:rFonts w:ascii="Arial" w:hAnsi="Arial" w:cs="Arial"/>
        </w:rPr>
      </w:pPr>
    </w:p>
    <w:p w14:paraId="29111D00" w14:textId="77777777" w:rsidR="009E2475" w:rsidRPr="00A75596" w:rsidRDefault="00514347" w:rsidP="00A75596">
      <w:pPr>
        <w:ind w:left="360"/>
        <w:rPr>
          <w:rFonts w:ascii="Arial" w:hAnsi="Arial" w:cs="Arial"/>
        </w:rPr>
      </w:pPr>
      <w:r w:rsidRPr="00A75596">
        <w:rPr>
          <w:rFonts w:ascii="Arial" w:hAnsi="Arial" w:cs="Arial"/>
        </w:rPr>
        <w:t>​</w:t>
      </w:r>
      <w:r w:rsidR="00605669" w:rsidRPr="00A75596">
        <w:rPr>
          <w:rFonts w:ascii="Arial" w:hAnsi="Arial" w:cs="Arial"/>
          <w:b/>
          <w:bCs/>
        </w:rPr>
        <w:t>T</w:t>
      </w:r>
      <w:r w:rsidR="00FF27F9" w:rsidRPr="00A75596">
        <w:rPr>
          <w:rFonts w:ascii="Arial" w:hAnsi="Arial" w:cs="Arial"/>
          <w:b/>
          <w:bCs/>
        </w:rPr>
        <w:t>arget</w:t>
      </w:r>
      <w:r w:rsidR="00605669" w:rsidRPr="00A75596">
        <w:rPr>
          <w:rFonts w:ascii="Arial" w:hAnsi="Arial" w:cs="Arial"/>
          <w:b/>
          <w:bCs/>
        </w:rPr>
        <w:t>ed Direct Marketing</w:t>
      </w:r>
      <w:r w:rsidRPr="00A75596">
        <w:rPr>
          <w:rFonts w:ascii="Arial" w:hAnsi="Arial" w:cs="Arial"/>
          <w:b/>
          <w:bCs/>
        </w:rPr>
        <w:t>:</w:t>
      </w:r>
    </w:p>
    <w:p w14:paraId="106A9FF3" w14:textId="02D5477F" w:rsidR="00CA7273" w:rsidRPr="00A75596" w:rsidRDefault="009E2475" w:rsidP="00A75596">
      <w:pPr>
        <w:ind w:left="1152"/>
        <w:rPr>
          <w:rFonts w:ascii="Arial" w:hAnsi="Arial" w:cs="Arial"/>
        </w:rPr>
      </w:pPr>
      <w:r w:rsidRPr="00A75596">
        <w:rPr>
          <w:rFonts w:ascii="Arial" w:hAnsi="Arial" w:cs="Arial"/>
        </w:rPr>
        <w:t xml:space="preserve">Send weekly personalized emails and seasonal menu updates to </w:t>
      </w:r>
      <w:r w:rsidR="0002350F" w:rsidRPr="00A75596">
        <w:rPr>
          <w:rFonts w:ascii="Arial" w:hAnsi="Arial" w:cs="Arial"/>
        </w:rPr>
        <w:t>be subscribed</w:t>
      </w:r>
      <w:r w:rsidR="00D62676" w:rsidRPr="00A75596">
        <w:rPr>
          <w:rFonts w:ascii="Arial" w:hAnsi="Arial" w:cs="Arial"/>
        </w:rPr>
        <w:t xml:space="preserve"> </w:t>
      </w:r>
      <w:r w:rsidRPr="00A75596">
        <w:rPr>
          <w:rFonts w:ascii="Arial" w:hAnsi="Arial" w:cs="Arial"/>
        </w:rPr>
        <w:t>users to drive direct app sales (Williams, Brown and Davies, 2021).</w:t>
      </w:r>
    </w:p>
    <w:p w14:paraId="753A6DC0" w14:textId="77777777" w:rsidR="00A75596" w:rsidRDefault="00A75596" w:rsidP="000F725B">
      <w:pPr>
        <w:pStyle w:val="ListParagraph"/>
        <w:ind w:left="1512"/>
        <w:rPr>
          <w:rFonts w:ascii="Arial" w:hAnsi="Arial" w:cs="Arial"/>
        </w:rPr>
      </w:pPr>
    </w:p>
    <w:p w14:paraId="2956F208" w14:textId="77777777" w:rsidR="00A75596" w:rsidRDefault="00A75596" w:rsidP="000F725B">
      <w:pPr>
        <w:pStyle w:val="ListParagraph"/>
        <w:ind w:left="1512"/>
        <w:rPr>
          <w:rFonts w:ascii="Arial" w:hAnsi="Arial" w:cs="Arial"/>
        </w:rPr>
      </w:pPr>
    </w:p>
    <w:p w14:paraId="37983EF7" w14:textId="77777777" w:rsidR="00A75596" w:rsidRDefault="00A75596" w:rsidP="000F725B">
      <w:pPr>
        <w:pStyle w:val="ListParagraph"/>
        <w:ind w:left="1512"/>
        <w:rPr>
          <w:rFonts w:ascii="Arial" w:hAnsi="Arial" w:cs="Arial"/>
        </w:rPr>
      </w:pPr>
    </w:p>
    <w:p w14:paraId="3284BC64" w14:textId="77777777" w:rsidR="00A75596" w:rsidRDefault="00A75596" w:rsidP="000F725B">
      <w:pPr>
        <w:pStyle w:val="ListParagraph"/>
        <w:ind w:left="1512"/>
        <w:rPr>
          <w:rFonts w:ascii="Arial" w:hAnsi="Arial" w:cs="Arial"/>
        </w:rPr>
      </w:pPr>
    </w:p>
    <w:p w14:paraId="7D0FF0A7" w14:textId="66B46B49" w:rsidR="00DF7BDF" w:rsidRPr="000F725B" w:rsidRDefault="000F725B" w:rsidP="000F725B">
      <w:pPr>
        <w:pStyle w:val="ListParagraph"/>
        <w:ind w:left="1512"/>
        <w:rPr>
          <w:rFonts w:ascii="Arial" w:hAnsi="Arial" w:cs="Arial"/>
        </w:rPr>
      </w:pPr>
      <w:r>
        <w:rPr>
          <w:rFonts w:ascii="Arial" w:hAnsi="Arial" w:cs="Arial"/>
          <w:noProof/>
        </w:rPr>
        <w:drawing>
          <wp:inline distT="0" distB="0" distL="0" distR="0" wp14:anchorId="6CF1AD42" wp14:editId="4E968366">
            <wp:extent cx="4159250" cy="3721100"/>
            <wp:effectExtent l="152400" t="114300" r="146050" b="165100"/>
            <wp:docPr id="1955419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1974" name="Picture 195541974"/>
                    <pic:cNvPicPr/>
                  </pic:nvPicPr>
                  <pic:blipFill>
                    <a:blip r:embed="rId16">
                      <a:extLst>
                        <a:ext uri="{28A0092B-C50C-407E-A947-70E740481C1C}">
                          <a14:useLocalDpi xmlns:a14="http://schemas.microsoft.com/office/drawing/2010/main" val="0"/>
                        </a:ext>
                      </a:extLst>
                    </a:blip>
                    <a:stretch>
                      <a:fillRect/>
                    </a:stretch>
                  </pic:blipFill>
                  <pic:spPr>
                    <a:xfrm>
                      <a:off x="0" y="0"/>
                      <a:ext cx="4168735" cy="37295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0B162E" w14:textId="50FED3E3" w:rsidR="00A75596" w:rsidRPr="00D97A1B" w:rsidRDefault="00A75596" w:rsidP="00D97A1B">
      <w:pPr>
        <w:ind w:left="1152"/>
        <w:jc w:val="center"/>
        <w:rPr>
          <w:rFonts w:ascii="Arial" w:hAnsi="Arial" w:cs="Arial"/>
          <w:color w:val="E97132" w:themeColor="accent2"/>
        </w:rPr>
      </w:pPr>
      <w:bookmarkStart w:id="15" w:name="_Toc243145210"/>
      <w:bookmarkStart w:id="16" w:name="_Toc243388700"/>
      <w:r w:rsidRPr="0002350F">
        <w:rPr>
          <w:rFonts w:ascii="Arial" w:hAnsi="Arial" w:cs="Arial"/>
          <w:color w:val="E97132" w:themeColor="accent2"/>
        </w:rPr>
        <w:t>Figure 2: Marketing Strategy Framework for Atlas Heritage Kitchen.</w:t>
      </w:r>
    </w:p>
    <w:p w14:paraId="0C03A169" w14:textId="77777777" w:rsidR="00A75596" w:rsidRDefault="00A75596" w:rsidP="009F5093">
      <w:pPr>
        <w:pStyle w:val="Heading1"/>
      </w:pPr>
    </w:p>
    <w:p w14:paraId="6B894053" w14:textId="77777777" w:rsidR="00A75596" w:rsidRDefault="00A75596" w:rsidP="009F5093">
      <w:pPr>
        <w:pStyle w:val="Heading1"/>
      </w:pPr>
    </w:p>
    <w:p w14:paraId="4E7389B9" w14:textId="5B13932A" w:rsidR="00017973" w:rsidRPr="009F5093" w:rsidRDefault="00017973" w:rsidP="009F5093">
      <w:pPr>
        <w:pStyle w:val="Heading1"/>
      </w:pPr>
      <w:r w:rsidRPr="00166501">
        <w:t>5.Funding and Expenses</w:t>
      </w:r>
      <w:bookmarkEnd w:id="15"/>
      <w:bookmarkEnd w:id="16"/>
    </w:p>
    <w:p w14:paraId="0507A614" w14:textId="1AAF8EA0" w:rsidR="00152685" w:rsidRPr="000A08F0" w:rsidRDefault="00017973" w:rsidP="000A08F0">
      <w:pPr>
        <w:pStyle w:val="IntenseQuote"/>
      </w:pPr>
      <w:r w:rsidRPr="00017973">
        <w:rPr>
          <w:rFonts w:ascii="Arial" w:hAnsi="Arial" w:cs="Arial"/>
        </w:rPr>
        <w:t>​</w:t>
      </w:r>
      <w:r w:rsidR="0016151F" w:rsidRPr="000A08F0">
        <w:t>5.</w:t>
      </w:r>
      <w:r w:rsidRPr="000A08F0">
        <w:t>1. Required Funding Amount and Sources</w:t>
      </w:r>
      <w:r w:rsidR="0016151F" w:rsidRPr="000A08F0">
        <w:t>.</w:t>
      </w:r>
    </w:p>
    <w:p w14:paraId="6A04A459" w14:textId="72B6CB22" w:rsidR="00EF15F1" w:rsidRPr="00EF15F1" w:rsidRDefault="00EF15F1" w:rsidP="00EF15F1">
      <w:pPr>
        <w:rPr>
          <w:rFonts w:ascii="Arial" w:hAnsi="Arial" w:cs="Arial"/>
          <w:b/>
          <w:bCs/>
          <w:u w:val="single"/>
        </w:rPr>
      </w:pPr>
      <w:r w:rsidRPr="00EF15F1">
        <w:rPr>
          <w:rFonts w:ascii="Arial" w:hAnsi="Arial" w:cs="Arial"/>
          <w:b/>
          <w:bCs/>
          <w:u w:val="single"/>
        </w:rPr>
        <w:t>​</w:t>
      </w:r>
      <w:r w:rsidR="00F276B1" w:rsidRPr="00C55249">
        <w:rPr>
          <w:rFonts w:ascii="Arial" w:hAnsi="Arial" w:cs="Arial"/>
        </w:rPr>
        <w:t>To operationalize Atlas Heritage Kitchen as a lean, delivery-only cloud kitchen startup in the UK, the total initial capital required is £25,000. To avoid heavy debt burdens and align with UK enterprise support schemes, the business will utilize a multi-sourced, government-backed, and community-driven funding model (Department for Business and Trade, 2024; Williams, Brown and Davies, 2021)</w:t>
      </w:r>
      <w:r w:rsidR="00D97A1B">
        <w:rPr>
          <w:rFonts w:ascii="Arial" w:hAnsi="Arial" w:cs="Arial"/>
        </w:rPr>
        <w:t>.</w:t>
      </w:r>
      <w:r w:rsidR="00F276B1" w:rsidRPr="00EF15F1">
        <w:rPr>
          <w:rFonts w:ascii="Arial" w:hAnsi="Arial" w:cs="Arial"/>
          <w:b/>
          <w:bCs/>
          <w:u w:val="single"/>
        </w:rPr>
        <w:t xml:space="preserve"> </w:t>
      </w:r>
    </w:p>
    <w:p w14:paraId="164C415B" w14:textId="77777777" w:rsidR="00D97A1B" w:rsidRDefault="00EF15F1" w:rsidP="00D97A1B">
      <w:pPr>
        <w:ind w:left="360"/>
        <w:rPr>
          <w:rFonts w:ascii="Arial" w:hAnsi="Arial" w:cs="Arial"/>
          <w:b/>
          <w:bCs/>
          <w:u w:val="single"/>
        </w:rPr>
      </w:pPr>
      <w:r w:rsidRPr="00D97A1B">
        <w:rPr>
          <w:rFonts w:ascii="Arial" w:hAnsi="Arial" w:cs="Arial"/>
          <w:b/>
          <w:bCs/>
          <w:u w:val="single"/>
        </w:rPr>
        <w:lastRenderedPageBreak/>
        <w:t>​</w:t>
      </w:r>
    </w:p>
    <w:p w14:paraId="2A8ED238" w14:textId="77777777" w:rsidR="00D97A1B" w:rsidRDefault="00D97A1B" w:rsidP="00D97A1B">
      <w:pPr>
        <w:ind w:left="360"/>
        <w:rPr>
          <w:rFonts w:ascii="Arial" w:hAnsi="Arial" w:cs="Arial"/>
          <w:b/>
          <w:bCs/>
          <w:u w:val="single"/>
        </w:rPr>
      </w:pPr>
    </w:p>
    <w:p w14:paraId="4F21D15C" w14:textId="0673FBC8" w:rsidR="00EF15F1" w:rsidRPr="00D97A1B" w:rsidRDefault="00EF15F1" w:rsidP="00D97A1B">
      <w:pPr>
        <w:ind w:left="360"/>
        <w:rPr>
          <w:rFonts w:ascii="Arial" w:hAnsi="Arial" w:cs="Arial"/>
          <w:b/>
          <w:bCs/>
        </w:rPr>
      </w:pPr>
      <w:r w:rsidRPr="00D97A1B">
        <w:rPr>
          <w:rFonts w:ascii="Arial" w:hAnsi="Arial" w:cs="Arial"/>
          <w:b/>
          <w:bCs/>
        </w:rPr>
        <w:t>UK Government Start Up Loan (£15,000 / 60%):</w:t>
      </w:r>
    </w:p>
    <w:p w14:paraId="11DEF20A" w14:textId="77777777" w:rsidR="001B4D5A" w:rsidRPr="00C55249" w:rsidRDefault="001B4D5A" w:rsidP="001B4D5A">
      <w:pPr>
        <w:pStyle w:val="ListParagraph"/>
        <w:rPr>
          <w:rFonts w:ascii="Arial" w:hAnsi="Arial" w:cs="Arial"/>
          <w:b/>
          <w:bCs/>
        </w:rPr>
      </w:pPr>
    </w:p>
    <w:p w14:paraId="0CF910F3" w14:textId="5608DFB6" w:rsidR="00C32FF1" w:rsidRPr="00537700" w:rsidRDefault="00EF15F1" w:rsidP="00537700">
      <w:pPr>
        <w:ind w:left="1152"/>
        <w:rPr>
          <w:rFonts w:ascii="Arial" w:hAnsi="Arial" w:cs="Arial"/>
        </w:rPr>
      </w:pPr>
      <w:r w:rsidRPr="00537700">
        <w:rPr>
          <w:rFonts w:ascii="Arial" w:hAnsi="Arial" w:cs="Arial"/>
          <w:b/>
          <w:bCs/>
          <w:u w:val="single"/>
        </w:rPr>
        <w:t>​</w:t>
      </w:r>
      <w:r w:rsidR="0023430C" w:rsidRPr="0023430C">
        <w:t xml:space="preserve"> </w:t>
      </w:r>
      <w:r w:rsidR="0023430C" w:rsidRPr="00537700">
        <w:rPr>
          <w:rFonts w:ascii="Arial" w:hAnsi="Arial" w:cs="Arial"/>
        </w:rPr>
        <w:t>Provides unsecured financing (up to £25,000 per founder) plus 12 months of free business mentoring to optimize efficiency and compliance in Year 1 (DBT, 2024).</w:t>
      </w:r>
    </w:p>
    <w:p w14:paraId="69C6DC29" w14:textId="77777777" w:rsidR="00C32FF1" w:rsidRPr="0023430C" w:rsidRDefault="00C32FF1" w:rsidP="00C32FF1">
      <w:pPr>
        <w:pStyle w:val="ListParagraph"/>
        <w:ind w:left="1512"/>
        <w:rPr>
          <w:rFonts w:ascii="Arial" w:hAnsi="Arial" w:cs="Arial"/>
        </w:rPr>
      </w:pPr>
    </w:p>
    <w:p w14:paraId="47D39425" w14:textId="43AC7616" w:rsidR="00EF15F1" w:rsidRPr="00D97A1B" w:rsidRDefault="00EF15F1" w:rsidP="00D97A1B">
      <w:pPr>
        <w:ind w:left="360"/>
        <w:rPr>
          <w:rFonts w:ascii="Arial" w:hAnsi="Arial" w:cs="Arial"/>
          <w:b/>
          <w:bCs/>
        </w:rPr>
      </w:pPr>
      <w:r w:rsidRPr="00D97A1B">
        <w:rPr>
          <w:rFonts w:ascii="Arial" w:hAnsi="Arial" w:cs="Arial"/>
          <w:b/>
          <w:bCs/>
        </w:rPr>
        <w:t>Government Finance &amp; Support Grants (£5,000 / 20%):</w:t>
      </w:r>
    </w:p>
    <w:p w14:paraId="5FB8E70C" w14:textId="77777777" w:rsidR="008D713C" w:rsidRPr="004567DD" w:rsidRDefault="008D713C" w:rsidP="008D713C">
      <w:pPr>
        <w:pStyle w:val="ListParagraph"/>
        <w:rPr>
          <w:rFonts w:ascii="Arial" w:hAnsi="Arial" w:cs="Arial"/>
        </w:rPr>
      </w:pPr>
    </w:p>
    <w:p w14:paraId="251A63AB" w14:textId="57BBC488" w:rsidR="004567DD" w:rsidRPr="00537700" w:rsidRDefault="00BD0D7C" w:rsidP="00537700">
      <w:pPr>
        <w:ind w:left="1152"/>
        <w:rPr>
          <w:rFonts w:ascii="Arial" w:hAnsi="Arial" w:cs="Arial"/>
        </w:rPr>
      </w:pPr>
      <w:r w:rsidRPr="00537700">
        <w:rPr>
          <w:rFonts w:ascii="Arial" w:hAnsi="Arial" w:cs="Arial"/>
        </w:rPr>
        <w:t>Sourced via UK Government portals, applying for West Midlands regional grants focused on sustainability, food innovation, and digital SMEs (e.g., green packaging incentives) (DBT, 2024).</w:t>
      </w:r>
    </w:p>
    <w:p w14:paraId="7D2F92A9" w14:textId="77777777" w:rsidR="004567DD" w:rsidRPr="004567DD" w:rsidRDefault="004567DD" w:rsidP="004567DD">
      <w:pPr>
        <w:pStyle w:val="ListParagraph"/>
        <w:rPr>
          <w:rFonts w:ascii="Arial" w:hAnsi="Arial" w:cs="Arial"/>
          <w:b/>
          <w:bCs/>
          <w:u w:val="single"/>
        </w:rPr>
      </w:pPr>
    </w:p>
    <w:p w14:paraId="6EA30BB9" w14:textId="77777777" w:rsidR="00EF15F1" w:rsidRPr="00D97A1B" w:rsidRDefault="00EF15F1" w:rsidP="00D97A1B">
      <w:pPr>
        <w:ind w:left="360"/>
        <w:rPr>
          <w:rFonts w:ascii="Arial" w:hAnsi="Arial" w:cs="Arial"/>
          <w:b/>
          <w:bCs/>
          <w:u w:val="single"/>
        </w:rPr>
      </w:pPr>
      <w:r w:rsidRPr="00D97A1B">
        <w:rPr>
          <w:rFonts w:ascii="Arial" w:hAnsi="Arial" w:cs="Arial"/>
          <w:b/>
          <w:bCs/>
          <w:u w:val="single"/>
        </w:rPr>
        <w:t>​</w:t>
      </w:r>
      <w:r w:rsidRPr="00D97A1B">
        <w:rPr>
          <w:rFonts w:ascii="Arial" w:hAnsi="Arial" w:cs="Arial"/>
          <w:b/>
          <w:bCs/>
        </w:rPr>
        <w:t>Reward-Based Crowdfunding Platform (£5,000 / 20%):</w:t>
      </w:r>
    </w:p>
    <w:p w14:paraId="5DBA69A8" w14:textId="77777777" w:rsidR="004567DD" w:rsidRPr="004567DD" w:rsidRDefault="004567DD" w:rsidP="004567DD">
      <w:pPr>
        <w:pStyle w:val="ListParagraph"/>
        <w:rPr>
          <w:rFonts w:ascii="Arial" w:hAnsi="Arial" w:cs="Arial"/>
          <w:b/>
          <w:bCs/>
          <w:u w:val="single"/>
        </w:rPr>
      </w:pPr>
    </w:p>
    <w:p w14:paraId="58EE2956" w14:textId="52A1DBE3" w:rsidR="00443E78" w:rsidRPr="00537700" w:rsidRDefault="00EF15F1" w:rsidP="00537700">
      <w:pPr>
        <w:ind w:left="360"/>
        <w:rPr>
          <w:rFonts w:ascii="Arial" w:hAnsi="Arial" w:cs="Arial"/>
        </w:rPr>
      </w:pPr>
      <w:r w:rsidRPr="00537700">
        <w:rPr>
          <w:rFonts w:ascii="Arial" w:hAnsi="Arial" w:cs="Arial"/>
          <w:b/>
          <w:bCs/>
          <w:u w:val="single"/>
        </w:rPr>
        <w:t>​</w:t>
      </w:r>
      <w:r w:rsidR="00C0295B" w:rsidRPr="00C0295B">
        <w:t xml:space="preserve"> </w:t>
      </w:r>
      <w:r w:rsidR="00A52DAF">
        <w:t xml:space="preserve">               </w:t>
      </w:r>
      <w:r w:rsidR="00C0295B" w:rsidRPr="00537700">
        <w:rPr>
          <w:rFonts w:ascii="Arial" w:hAnsi="Arial" w:cs="Arial"/>
        </w:rPr>
        <w:t xml:space="preserve">Raised through a campaign on leading UK platforms like Kickstarter or </w:t>
      </w:r>
      <w:r w:rsidR="00A52DAF">
        <w:rPr>
          <w:rFonts w:ascii="Arial" w:hAnsi="Arial" w:cs="Arial"/>
        </w:rPr>
        <w:t xml:space="preserve">    </w:t>
      </w:r>
      <w:r w:rsidR="00874C71" w:rsidRPr="00537700">
        <w:rPr>
          <w:rFonts w:ascii="Arial" w:hAnsi="Arial" w:cs="Arial"/>
        </w:rPr>
        <w:t>Crowd cube</w:t>
      </w:r>
      <w:r w:rsidR="00C0295B" w:rsidRPr="00537700">
        <w:rPr>
          <w:rFonts w:ascii="Arial" w:hAnsi="Arial" w:cs="Arial"/>
        </w:rPr>
        <w:t>.</w:t>
      </w:r>
    </w:p>
    <w:p w14:paraId="05F9B770" w14:textId="77777777" w:rsidR="00443E78" w:rsidRPr="004567DD" w:rsidRDefault="00443E78" w:rsidP="00443E78">
      <w:pPr>
        <w:pStyle w:val="ListParagraph"/>
        <w:rPr>
          <w:rFonts w:ascii="Arial" w:hAnsi="Arial" w:cs="Arial"/>
          <w:b/>
          <w:bCs/>
          <w:u w:val="single"/>
        </w:rPr>
      </w:pPr>
    </w:p>
    <w:p w14:paraId="08771D9A" w14:textId="5FA959B4" w:rsidR="00381D8C" w:rsidRPr="00381D8C" w:rsidRDefault="00381D8C" w:rsidP="00381D8C">
      <w:pPr>
        <w:pStyle w:val="IntenseQuote"/>
        <w:rPr>
          <w:sz w:val="28"/>
          <w:szCs w:val="28"/>
        </w:rPr>
      </w:pPr>
      <w:r w:rsidRPr="00381D8C">
        <w:rPr>
          <w:sz w:val="28"/>
          <w:szCs w:val="28"/>
        </w:rPr>
        <w:t>5.2. Startup Expenses and First Month Operational Costs</w:t>
      </w:r>
    </w:p>
    <w:p w14:paraId="5D42AEB0" w14:textId="312C3843" w:rsidR="00494C2C" w:rsidRDefault="00017973" w:rsidP="00FB7C8C">
      <w:pPr>
        <w:rPr>
          <w:rFonts w:ascii="Arial" w:hAnsi="Arial" w:cs="Arial"/>
        </w:rPr>
      </w:pPr>
      <w:r w:rsidRPr="00310FCD">
        <w:rPr>
          <w:rFonts w:ascii="Arial" w:hAnsi="Arial" w:cs="Arial"/>
        </w:rPr>
        <w:t>​The initial budget allocation is divided into fixed startup expenses and expected operating costs during the first month of operations (Department for Business and Trade, 2024).</w:t>
      </w:r>
    </w:p>
    <w:tbl>
      <w:tblPr>
        <w:tblStyle w:val="TableGrid"/>
        <w:tblW w:w="0" w:type="auto"/>
        <w:tblInd w:w="720" w:type="dxa"/>
        <w:tblLook w:val="04A0" w:firstRow="1" w:lastRow="0" w:firstColumn="1" w:lastColumn="0" w:noHBand="0" w:noVBand="1"/>
      </w:tblPr>
      <w:tblGrid>
        <w:gridCol w:w="2750"/>
        <w:gridCol w:w="2782"/>
        <w:gridCol w:w="2764"/>
      </w:tblGrid>
      <w:tr w:rsidR="005C05E4" w14:paraId="005A6AF5" w14:textId="77777777" w:rsidTr="00A3748C">
        <w:tc>
          <w:tcPr>
            <w:tcW w:w="2750" w:type="dxa"/>
            <w:tcBorders>
              <w:top w:val="nil"/>
              <w:left w:val="nil"/>
              <w:bottom w:val="nil"/>
              <w:right w:val="nil"/>
            </w:tcBorders>
          </w:tcPr>
          <w:p w14:paraId="5939EC3E" w14:textId="77777777" w:rsidR="00BE690C" w:rsidRDefault="00BE690C" w:rsidP="00FB7C8C">
            <w:pPr>
              <w:rPr>
                <w:rFonts w:ascii="Arial" w:hAnsi="Arial" w:cs="Arial"/>
              </w:rPr>
            </w:pPr>
          </w:p>
          <w:p w14:paraId="0AB69067" w14:textId="146747CB" w:rsidR="005C05E4" w:rsidRPr="00623B78" w:rsidRDefault="00C655BE" w:rsidP="00FB7C8C">
            <w:pPr>
              <w:rPr>
                <w:rFonts w:ascii="Arial" w:hAnsi="Arial" w:cs="Arial"/>
              </w:rPr>
            </w:pPr>
            <w:r w:rsidRPr="00623B78">
              <w:rPr>
                <w:rFonts w:ascii="Arial" w:hAnsi="Arial" w:cs="Arial"/>
              </w:rPr>
              <w:t>Expense Cate</w:t>
            </w:r>
            <w:r w:rsidR="00B413F5" w:rsidRPr="00623B78">
              <w:rPr>
                <w:rFonts w:ascii="Arial" w:hAnsi="Arial" w:cs="Arial"/>
              </w:rPr>
              <w:t>gory</w:t>
            </w:r>
          </w:p>
        </w:tc>
        <w:tc>
          <w:tcPr>
            <w:tcW w:w="2782" w:type="dxa"/>
            <w:tcBorders>
              <w:top w:val="nil"/>
              <w:left w:val="nil"/>
              <w:bottom w:val="nil"/>
              <w:right w:val="nil"/>
            </w:tcBorders>
          </w:tcPr>
          <w:p w14:paraId="11A19F02" w14:textId="77777777" w:rsidR="00623B78" w:rsidRDefault="00623B78" w:rsidP="00FB7C8C">
            <w:pPr>
              <w:rPr>
                <w:rFonts w:ascii="Arial" w:hAnsi="Arial" w:cs="Arial"/>
              </w:rPr>
            </w:pPr>
          </w:p>
          <w:p w14:paraId="18CE70A6" w14:textId="187668DD" w:rsidR="005C05E4" w:rsidRDefault="00B413F5" w:rsidP="00FB7C8C">
            <w:pPr>
              <w:rPr>
                <w:rFonts w:ascii="Arial" w:hAnsi="Arial" w:cs="Arial"/>
              </w:rPr>
            </w:pPr>
            <w:r>
              <w:rPr>
                <w:rFonts w:ascii="Arial" w:hAnsi="Arial" w:cs="Arial"/>
              </w:rPr>
              <w:t>Item Description</w:t>
            </w:r>
          </w:p>
        </w:tc>
        <w:tc>
          <w:tcPr>
            <w:tcW w:w="2764" w:type="dxa"/>
            <w:tcBorders>
              <w:top w:val="nil"/>
              <w:left w:val="nil"/>
              <w:bottom w:val="nil"/>
              <w:right w:val="nil"/>
            </w:tcBorders>
          </w:tcPr>
          <w:p w14:paraId="34702D32" w14:textId="77777777" w:rsidR="00BE690C" w:rsidRDefault="00BE690C" w:rsidP="00FB7C8C">
            <w:pPr>
              <w:rPr>
                <w:rFonts w:ascii="Arial" w:hAnsi="Arial" w:cs="Arial"/>
              </w:rPr>
            </w:pPr>
          </w:p>
          <w:p w14:paraId="500C0C38" w14:textId="6552CC30" w:rsidR="003C2D2C" w:rsidRDefault="00B413F5" w:rsidP="00FB7C8C">
            <w:pPr>
              <w:rPr>
                <w:rFonts w:ascii="Arial" w:hAnsi="Arial" w:cs="Arial"/>
              </w:rPr>
            </w:pPr>
            <w:r>
              <w:rPr>
                <w:rFonts w:ascii="Arial" w:hAnsi="Arial" w:cs="Arial"/>
              </w:rPr>
              <w:t>Estimated Cost (</w:t>
            </w:r>
            <w:r w:rsidR="007D339A">
              <w:rPr>
                <w:rFonts w:ascii="Arial" w:hAnsi="Arial" w:cs="Arial"/>
              </w:rPr>
              <w:t>£)</w:t>
            </w:r>
          </w:p>
          <w:p w14:paraId="42C450BE" w14:textId="7A876DE9" w:rsidR="007D339A" w:rsidRDefault="007D339A" w:rsidP="00FB7C8C">
            <w:pPr>
              <w:rPr>
                <w:rFonts w:ascii="Arial" w:hAnsi="Arial" w:cs="Arial"/>
              </w:rPr>
            </w:pPr>
          </w:p>
        </w:tc>
      </w:tr>
      <w:tr w:rsidR="003C2D2C" w14:paraId="6F0E78CB" w14:textId="77777777" w:rsidTr="00A3748C">
        <w:tc>
          <w:tcPr>
            <w:tcW w:w="2750" w:type="dxa"/>
            <w:tcBorders>
              <w:top w:val="nil"/>
              <w:left w:val="nil"/>
              <w:bottom w:val="nil"/>
              <w:right w:val="nil"/>
            </w:tcBorders>
          </w:tcPr>
          <w:p w14:paraId="2AF93254" w14:textId="77777777" w:rsidR="00623B78" w:rsidRDefault="00623B78" w:rsidP="00FB7C8C">
            <w:pPr>
              <w:rPr>
                <w:rFonts w:ascii="Arial" w:hAnsi="Arial" w:cs="Arial"/>
              </w:rPr>
            </w:pPr>
          </w:p>
          <w:p w14:paraId="43C6666C" w14:textId="77777777" w:rsidR="00750721" w:rsidRDefault="00E666DD" w:rsidP="00FB7C8C">
            <w:pPr>
              <w:rPr>
                <w:rFonts w:ascii="Arial" w:hAnsi="Arial" w:cs="Arial"/>
              </w:rPr>
            </w:pPr>
            <w:r>
              <w:rPr>
                <w:rFonts w:ascii="Arial" w:hAnsi="Arial" w:cs="Arial"/>
              </w:rPr>
              <w:t>Kitchen infrastructure</w:t>
            </w:r>
          </w:p>
          <w:p w14:paraId="7F8F5D48" w14:textId="3CDB4A83" w:rsidR="003C2D2C" w:rsidRDefault="00E666DD" w:rsidP="00FB7C8C">
            <w:pPr>
              <w:rPr>
                <w:rFonts w:ascii="Arial" w:hAnsi="Arial" w:cs="Arial"/>
              </w:rPr>
            </w:pPr>
            <w:r>
              <w:rPr>
                <w:rFonts w:ascii="Arial" w:hAnsi="Arial" w:cs="Arial"/>
              </w:rPr>
              <w:t xml:space="preserve"> &amp; S</w:t>
            </w:r>
            <w:r w:rsidR="002D3194">
              <w:rPr>
                <w:rFonts w:ascii="Arial" w:hAnsi="Arial" w:cs="Arial"/>
              </w:rPr>
              <w:t>etup</w:t>
            </w:r>
          </w:p>
          <w:p w14:paraId="5A3C6177" w14:textId="77777777" w:rsidR="002D3194" w:rsidRDefault="002D3194" w:rsidP="00FB7C8C">
            <w:pPr>
              <w:rPr>
                <w:rFonts w:ascii="Arial" w:hAnsi="Arial" w:cs="Arial"/>
              </w:rPr>
            </w:pPr>
          </w:p>
          <w:p w14:paraId="50289538" w14:textId="77777777" w:rsidR="002D3194" w:rsidRDefault="002D3194" w:rsidP="00FB7C8C">
            <w:pPr>
              <w:rPr>
                <w:rFonts w:ascii="Arial" w:hAnsi="Arial" w:cs="Arial"/>
              </w:rPr>
            </w:pPr>
          </w:p>
          <w:p w14:paraId="290B8930" w14:textId="77777777" w:rsidR="002D3194" w:rsidRDefault="002D3194" w:rsidP="00FB7C8C">
            <w:pPr>
              <w:rPr>
                <w:rFonts w:ascii="Arial" w:hAnsi="Arial" w:cs="Arial"/>
              </w:rPr>
            </w:pPr>
          </w:p>
          <w:p w14:paraId="5083E10C" w14:textId="58DEACFC" w:rsidR="002D3194" w:rsidRDefault="002D3194" w:rsidP="00FB7C8C">
            <w:pPr>
              <w:rPr>
                <w:rFonts w:ascii="Arial" w:hAnsi="Arial" w:cs="Arial"/>
              </w:rPr>
            </w:pPr>
          </w:p>
        </w:tc>
        <w:tc>
          <w:tcPr>
            <w:tcW w:w="2782" w:type="dxa"/>
            <w:tcBorders>
              <w:top w:val="nil"/>
              <w:left w:val="nil"/>
              <w:bottom w:val="nil"/>
              <w:right w:val="nil"/>
            </w:tcBorders>
          </w:tcPr>
          <w:p w14:paraId="3BFB3E1D" w14:textId="77777777" w:rsidR="00623B78" w:rsidRDefault="00623B78" w:rsidP="00FB7C8C">
            <w:pPr>
              <w:rPr>
                <w:rFonts w:ascii="Arial" w:hAnsi="Arial" w:cs="Arial"/>
              </w:rPr>
            </w:pPr>
          </w:p>
          <w:p w14:paraId="6E5D5F4D" w14:textId="350C829B" w:rsidR="003C2D2C" w:rsidRDefault="002D3194" w:rsidP="00FB7C8C">
            <w:pPr>
              <w:rPr>
                <w:rFonts w:ascii="Arial" w:hAnsi="Arial" w:cs="Arial"/>
              </w:rPr>
            </w:pPr>
            <w:r>
              <w:rPr>
                <w:rFonts w:ascii="Arial" w:hAnsi="Arial" w:cs="Arial"/>
              </w:rPr>
              <w:t xml:space="preserve">shared cloud kitchen </w:t>
            </w:r>
            <w:r w:rsidR="0073523C">
              <w:rPr>
                <w:rFonts w:ascii="Arial" w:hAnsi="Arial" w:cs="Arial"/>
              </w:rPr>
              <w:t>space deposit, commercial equipment, and hea</w:t>
            </w:r>
            <w:r w:rsidR="000D5E0B">
              <w:rPr>
                <w:rFonts w:ascii="Arial" w:hAnsi="Arial" w:cs="Arial"/>
              </w:rPr>
              <w:t>lth &amp; safety compliance</w:t>
            </w:r>
          </w:p>
        </w:tc>
        <w:tc>
          <w:tcPr>
            <w:tcW w:w="2764" w:type="dxa"/>
            <w:tcBorders>
              <w:top w:val="nil"/>
              <w:left w:val="nil"/>
              <w:bottom w:val="nil"/>
              <w:right w:val="nil"/>
            </w:tcBorders>
          </w:tcPr>
          <w:p w14:paraId="4079BE56" w14:textId="77777777" w:rsidR="000143B5" w:rsidRDefault="000143B5" w:rsidP="00FB7C8C">
            <w:pPr>
              <w:rPr>
                <w:rFonts w:ascii="Arial" w:hAnsi="Arial" w:cs="Arial"/>
              </w:rPr>
            </w:pPr>
          </w:p>
          <w:p w14:paraId="0F1DF3ED" w14:textId="44B720FF" w:rsidR="003C2D2C" w:rsidRDefault="007A02E8" w:rsidP="00FB7C8C">
            <w:pPr>
              <w:rPr>
                <w:rFonts w:ascii="Arial" w:hAnsi="Arial" w:cs="Arial"/>
              </w:rPr>
            </w:pPr>
            <w:r>
              <w:rPr>
                <w:rFonts w:ascii="Arial" w:hAnsi="Arial" w:cs="Arial"/>
              </w:rPr>
              <w:t>£</w:t>
            </w:r>
            <w:r w:rsidR="000D5E0B">
              <w:rPr>
                <w:rFonts w:ascii="Arial" w:hAnsi="Arial" w:cs="Arial"/>
              </w:rPr>
              <w:t>10.500</w:t>
            </w:r>
          </w:p>
          <w:p w14:paraId="0B2394C1" w14:textId="77777777" w:rsidR="003C2D2C" w:rsidRDefault="003C2D2C" w:rsidP="00FB7C8C">
            <w:pPr>
              <w:rPr>
                <w:rFonts w:ascii="Arial" w:hAnsi="Arial" w:cs="Arial"/>
              </w:rPr>
            </w:pPr>
          </w:p>
        </w:tc>
      </w:tr>
      <w:tr w:rsidR="007A02E8" w14:paraId="019571AF" w14:textId="77777777" w:rsidTr="00A3748C">
        <w:tc>
          <w:tcPr>
            <w:tcW w:w="2750" w:type="dxa"/>
            <w:tcBorders>
              <w:top w:val="nil"/>
              <w:left w:val="nil"/>
              <w:bottom w:val="nil"/>
              <w:right w:val="nil"/>
            </w:tcBorders>
          </w:tcPr>
          <w:p w14:paraId="0A92B470" w14:textId="77777777" w:rsidR="000143B5" w:rsidRDefault="000143B5" w:rsidP="00FB7C8C">
            <w:pPr>
              <w:rPr>
                <w:rFonts w:ascii="Arial" w:hAnsi="Arial" w:cs="Arial"/>
              </w:rPr>
            </w:pPr>
          </w:p>
          <w:p w14:paraId="53C9B718" w14:textId="1987D212" w:rsidR="007A02E8" w:rsidRDefault="00401080" w:rsidP="00FB7C8C">
            <w:pPr>
              <w:rPr>
                <w:rFonts w:ascii="Arial" w:hAnsi="Arial" w:cs="Arial"/>
              </w:rPr>
            </w:pPr>
            <w:r>
              <w:rPr>
                <w:rFonts w:ascii="Arial" w:hAnsi="Arial" w:cs="Arial"/>
              </w:rPr>
              <w:lastRenderedPageBreak/>
              <w:t>T</w:t>
            </w:r>
            <w:r w:rsidR="007A02E8">
              <w:rPr>
                <w:rFonts w:ascii="Arial" w:hAnsi="Arial" w:cs="Arial"/>
              </w:rPr>
              <w:t>echnology</w:t>
            </w:r>
            <w:r>
              <w:rPr>
                <w:rFonts w:ascii="Arial" w:hAnsi="Arial" w:cs="Arial"/>
              </w:rPr>
              <w:t xml:space="preserve"> &amp; Digital Presence</w:t>
            </w:r>
          </w:p>
        </w:tc>
        <w:tc>
          <w:tcPr>
            <w:tcW w:w="2782" w:type="dxa"/>
            <w:tcBorders>
              <w:top w:val="nil"/>
              <w:left w:val="nil"/>
              <w:bottom w:val="nil"/>
              <w:right w:val="nil"/>
            </w:tcBorders>
          </w:tcPr>
          <w:p w14:paraId="402A1B90" w14:textId="77777777" w:rsidR="000143B5" w:rsidRDefault="000143B5" w:rsidP="00FB7C8C">
            <w:pPr>
              <w:rPr>
                <w:rFonts w:ascii="Arial" w:hAnsi="Arial" w:cs="Arial"/>
              </w:rPr>
            </w:pPr>
          </w:p>
          <w:p w14:paraId="307940BC" w14:textId="77777777" w:rsidR="007A02E8" w:rsidRDefault="00401080" w:rsidP="00FB7C8C">
            <w:pPr>
              <w:rPr>
                <w:rFonts w:ascii="Arial" w:hAnsi="Arial" w:cs="Arial"/>
              </w:rPr>
            </w:pPr>
            <w:r>
              <w:rPr>
                <w:rFonts w:ascii="Arial" w:hAnsi="Arial" w:cs="Arial"/>
              </w:rPr>
              <w:lastRenderedPageBreak/>
              <w:t xml:space="preserve">Website design, custom </w:t>
            </w:r>
            <w:r w:rsidR="00191838">
              <w:rPr>
                <w:rFonts w:ascii="Arial" w:hAnsi="Arial" w:cs="Arial"/>
              </w:rPr>
              <w:t>mobile</w:t>
            </w:r>
            <w:r>
              <w:rPr>
                <w:rFonts w:ascii="Arial" w:hAnsi="Arial" w:cs="Arial"/>
              </w:rPr>
              <w:t xml:space="preserve"> app development, and POS inte</w:t>
            </w:r>
            <w:r w:rsidR="00EC2EA6">
              <w:rPr>
                <w:rFonts w:ascii="Arial" w:hAnsi="Arial" w:cs="Arial"/>
              </w:rPr>
              <w:t>gration</w:t>
            </w:r>
          </w:p>
          <w:p w14:paraId="7C82090E" w14:textId="3920F37F" w:rsidR="000143B5" w:rsidRDefault="000143B5" w:rsidP="00FB7C8C">
            <w:pPr>
              <w:rPr>
                <w:rFonts w:ascii="Arial" w:hAnsi="Arial" w:cs="Arial"/>
              </w:rPr>
            </w:pPr>
          </w:p>
        </w:tc>
        <w:tc>
          <w:tcPr>
            <w:tcW w:w="2764" w:type="dxa"/>
            <w:tcBorders>
              <w:top w:val="nil"/>
              <w:left w:val="nil"/>
              <w:bottom w:val="nil"/>
              <w:right w:val="nil"/>
            </w:tcBorders>
          </w:tcPr>
          <w:p w14:paraId="130C52E9" w14:textId="77777777" w:rsidR="003753BB" w:rsidRDefault="003753BB" w:rsidP="00FB7C8C">
            <w:pPr>
              <w:rPr>
                <w:rFonts w:ascii="Arial" w:hAnsi="Arial" w:cs="Arial"/>
              </w:rPr>
            </w:pPr>
          </w:p>
          <w:p w14:paraId="46E5EBFF" w14:textId="77777777" w:rsidR="003753BB" w:rsidRDefault="003753BB" w:rsidP="00FB7C8C">
            <w:pPr>
              <w:rPr>
                <w:rFonts w:ascii="Arial" w:hAnsi="Arial" w:cs="Arial"/>
              </w:rPr>
            </w:pPr>
          </w:p>
          <w:p w14:paraId="23A24929" w14:textId="5AD5608D" w:rsidR="007A02E8" w:rsidRDefault="00EC2EA6" w:rsidP="00FB7C8C">
            <w:pPr>
              <w:rPr>
                <w:rFonts w:ascii="Arial" w:hAnsi="Arial" w:cs="Arial"/>
              </w:rPr>
            </w:pPr>
            <w:r>
              <w:rPr>
                <w:rFonts w:ascii="Arial" w:hAnsi="Arial" w:cs="Arial"/>
              </w:rPr>
              <w:t>£ 4.500</w:t>
            </w:r>
          </w:p>
          <w:p w14:paraId="35EA1A8A" w14:textId="77777777" w:rsidR="00EC2EA6" w:rsidRDefault="00EC2EA6" w:rsidP="00FB7C8C">
            <w:pPr>
              <w:rPr>
                <w:rFonts w:ascii="Arial" w:hAnsi="Arial" w:cs="Arial"/>
              </w:rPr>
            </w:pPr>
          </w:p>
          <w:p w14:paraId="23DD731A" w14:textId="77777777" w:rsidR="007A02E8" w:rsidRDefault="007A02E8" w:rsidP="00FB7C8C">
            <w:pPr>
              <w:rPr>
                <w:rFonts w:ascii="Arial" w:hAnsi="Arial" w:cs="Arial"/>
              </w:rPr>
            </w:pPr>
          </w:p>
        </w:tc>
      </w:tr>
      <w:tr w:rsidR="00EC2EA6" w14:paraId="1E551C6E" w14:textId="77777777" w:rsidTr="00A3748C">
        <w:tc>
          <w:tcPr>
            <w:tcW w:w="2750" w:type="dxa"/>
            <w:tcBorders>
              <w:top w:val="nil"/>
              <w:left w:val="nil"/>
              <w:bottom w:val="nil"/>
              <w:right w:val="nil"/>
            </w:tcBorders>
          </w:tcPr>
          <w:p w14:paraId="4E21D7BA" w14:textId="77777777" w:rsidR="003753BB" w:rsidRDefault="003753BB" w:rsidP="00FB7C8C">
            <w:pPr>
              <w:rPr>
                <w:rFonts w:ascii="Arial" w:hAnsi="Arial" w:cs="Arial"/>
              </w:rPr>
            </w:pPr>
          </w:p>
          <w:p w14:paraId="0BA1C120" w14:textId="77777777" w:rsidR="00750721" w:rsidRDefault="00EC3568" w:rsidP="00FB7C8C">
            <w:pPr>
              <w:rPr>
                <w:rFonts w:ascii="Arial" w:hAnsi="Arial" w:cs="Arial"/>
              </w:rPr>
            </w:pPr>
            <w:r>
              <w:rPr>
                <w:rFonts w:ascii="Arial" w:hAnsi="Arial" w:cs="Arial"/>
              </w:rPr>
              <w:t>Licensing, Permits</w:t>
            </w:r>
          </w:p>
          <w:p w14:paraId="71170926" w14:textId="2D54071D" w:rsidR="00EC2EA6" w:rsidRDefault="00EC3568" w:rsidP="00FB7C8C">
            <w:pPr>
              <w:rPr>
                <w:rFonts w:ascii="Arial" w:hAnsi="Arial" w:cs="Arial"/>
              </w:rPr>
            </w:pPr>
            <w:r>
              <w:rPr>
                <w:rFonts w:ascii="Arial" w:hAnsi="Arial" w:cs="Arial"/>
              </w:rPr>
              <w:t xml:space="preserve"> &amp; insurance </w:t>
            </w:r>
          </w:p>
        </w:tc>
        <w:tc>
          <w:tcPr>
            <w:tcW w:w="2782" w:type="dxa"/>
            <w:tcBorders>
              <w:top w:val="nil"/>
              <w:left w:val="nil"/>
              <w:bottom w:val="nil"/>
              <w:right w:val="nil"/>
            </w:tcBorders>
          </w:tcPr>
          <w:p w14:paraId="41209806" w14:textId="77777777" w:rsidR="003753BB" w:rsidRDefault="003753BB" w:rsidP="00FB7C8C">
            <w:pPr>
              <w:rPr>
                <w:rFonts w:ascii="Arial" w:hAnsi="Arial" w:cs="Arial"/>
              </w:rPr>
            </w:pPr>
          </w:p>
          <w:p w14:paraId="15305FEC" w14:textId="77777777" w:rsidR="00EC2EA6" w:rsidRDefault="00EC3568" w:rsidP="00FB7C8C">
            <w:pPr>
              <w:rPr>
                <w:rFonts w:ascii="Arial" w:hAnsi="Arial" w:cs="Arial"/>
              </w:rPr>
            </w:pPr>
            <w:r>
              <w:rPr>
                <w:rFonts w:ascii="Arial" w:hAnsi="Arial" w:cs="Arial"/>
              </w:rPr>
              <w:t>UK food hygiene certifications, commercial insurance, and legal registration</w:t>
            </w:r>
          </w:p>
          <w:p w14:paraId="58682AB4" w14:textId="77777777" w:rsidR="003753BB" w:rsidRDefault="003753BB" w:rsidP="00FB7C8C">
            <w:pPr>
              <w:rPr>
                <w:rFonts w:ascii="Arial" w:hAnsi="Arial" w:cs="Arial"/>
              </w:rPr>
            </w:pPr>
          </w:p>
          <w:p w14:paraId="1BC6EDF2" w14:textId="035DD0D1" w:rsidR="003753BB" w:rsidRDefault="003753BB" w:rsidP="00FB7C8C">
            <w:pPr>
              <w:rPr>
                <w:rFonts w:ascii="Arial" w:hAnsi="Arial" w:cs="Arial"/>
              </w:rPr>
            </w:pPr>
          </w:p>
        </w:tc>
        <w:tc>
          <w:tcPr>
            <w:tcW w:w="2764" w:type="dxa"/>
            <w:tcBorders>
              <w:top w:val="nil"/>
              <w:left w:val="nil"/>
              <w:bottom w:val="nil"/>
              <w:right w:val="nil"/>
            </w:tcBorders>
          </w:tcPr>
          <w:p w14:paraId="07C45475" w14:textId="77777777" w:rsidR="003753BB" w:rsidRDefault="003753BB" w:rsidP="00FB7C8C">
            <w:pPr>
              <w:rPr>
                <w:rFonts w:ascii="Arial" w:hAnsi="Arial" w:cs="Arial"/>
              </w:rPr>
            </w:pPr>
          </w:p>
          <w:p w14:paraId="26B2AD88" w14:textId="77777777" w:rsidR="003753BB" w:rsidRDefault="003753BB" w:rsidP="00FB7C8C">
            <w:pPr>
              <w:rPr>
                <w:rFonts w:ascii="Arial" w:hAnsi="Arial" w:cs="Arial"/>
              </w:rPr>
            </w:pPr>
          </w:p>
          <w:p w14:paraId="7891AE25" w14:textId="77777777" w:rsidR="006B4802" w:rsidRDefault="006B4802" w:rsidP="00FB7C8C">
            <w:pPr>
              <w:rPr>
                <w:rFonts w:ascii="Arial" w:hAnsi="Arial" w:cs="Arial"/>
              </w:rPr>
            </w:pPr>
          </w:p>
          <w:p w14:paraId="39A32020" w14:textId="26CF44DE" w:rsidR="00EC2EA6" w:rsidRDefault="00191838" w:rsidP="00FB7C8C">
            <w:pPr>
              <w:rPr>
                <w:rFonts w:ascii="Arial" w:hAnsi="Arial" w:cs="Arial"/>
              </w:rPr>
            </w:pPr>
            <w:r>
              <w:rPr>
                <w:rFonts w:ascii="Arial" w:hAnsi="Arial" w:cs="Arial"/>
              </w:rPr>
              <w:t>£ 1.200</w:t>
            </w:r>
          </w:p>
          <w:p w14:paraId="421442D7" w14:textId="77777777" w:rsidR="00EC2EA6" w:rsidRDefault="00EC2EA6" w:rsidP="00FB7C8C">
            <w:pPr>
              <w:rPr>
                <w:rFonts w:ascii="Arial" w:hAnsi="Arial" w:cs="Arial"/>
              </w:rPr>
            </w:pPr>
          </w:p>
        </w:tc>
      </w:tr>
      <w:tr w:rsidR="00191838" w14:paraId="4DC98B44" w14:textId="77777777" w:rsidTr="00A3748C">
        <w:tc>
          <w:tcPr>
            <w:tcW w:w="2750" w:type="dxa"/>
            <w:tcBorders>
              <w:top w:val="nil"/>
              <w:left w:val="nil"/>
              <w:bottom w:val="nil"/>
              <w:right w:val="nil"/>
            </w:tcBorders>
          </w:tcPr>
          <w:p w14:paraId="39957D1F" w14:textId="77777777" w:rsidR="006B4802" w:rsidRDefault="006B4802" w:rsidP="00FB7C8C">
            <w:pPr>
              <w:rPr>
                <w:rFonts w:ascii="Arial" w:hAnsi="Arial" w:cs="Arial"/>
              </w:rPr>
            </w:pPr>
          </w:p>
          <w:p w14:paraId="0D4DEAD2" w14:textId="77777777" w:rsidR="00ED1BB8" w:rsidRDefault="00ED1BB8" w:rsidP="00FB7C8C">
            <w:pPr>
              <w:rPr>
                <w:rFonts w:ascii="Arial" w:hAnsi="Arial" w:cs="Arial"/>
              </w:rPr>
            </w:pPr>
          </w:p>
          <w:p w14:paraId="15EB50DD" w14:textId="77777777" w:rsidR="00ED1BB8" w:rsidRDefault="00ED1BB8" w:rsidP="00FB7C8C">
            <w:pPr>
              <w:rPr>
                <w:rFonts w:ascii="Arial" w:hAnsi="Arial" w:cs="Arial"/>
              </w:rPr>
            </w:pPr>
          </w:p>
          <w:p w14:paraId="1502CBC9" w14:textId="77777777" w:rsidR="00750721" w:rsidRDefault="00955EC1" w:rsidP="00FB7C8C">
            <w:pPr>
              <w:rPr>
                <w:rFonts w:ascii="Arial" w:hAnsi="Arial" w:cs="Arial"/>
              </w:rPr>
            </w:pPr>
            <w:r>
              <w:rPr>
                <w:rFonts w:ascii="Arial" w:hAnsi="Arial" w:cs="Arial"/>
              </w:rPr>
              <w:t xml:space="preserve">Initial Inventory </w:t>
            </w:r>
          </w:p>
          <w:p w14:paraId="66C2F98A" w14:textId="577A9714" w:rsidR="00191838" w:rsidRDefault="00955EC1" w:rsidP="00FB7C8C">
            <w:pPr>
              <w:rPr>
                <w:rFonts w:ascii="Arial" w:hAnsi="Arial" w:cs="Arial"/>
              </w:rPr>
            </w:pPr>
            <w:r>
              <w:rPr>
                <w:rFonts w:ascii="Arial" w:hAnsi="Arial" w:cs="Arial"/>
              </w:rPr>
              <w:t>&amp;</w:t>
            </w:r>
            <w:r w:rsidR="003B176A">
              <w:rPr>
                <w:rFonts w:ascii="Arial" w:hAnsi="Arial" w:cs="Arial"/>
              </w:rPr>
              <w:t xml:space="preserve"> Ingredients</w:t>
            </w:r>
          </w:p>
        </w:tc>
        <w:tc>
          <w:tcPr>
            <w:tcW w:w="2782" w:type="dxa"/>
            <w:tcBorders>
              <w:top w:val="nil"/>
              <w:left w:val="nil"/>
              <w:bottom w:val="nil"/>
              <w:right w:val="nil"/>
            </w:tcBorders>
          </w:tcPr>
          <w:p w14:paraId="60BFD5AD" w14:textId="77777777" w:rsidR="006B4802" w:rsidRDefault="006B4802" w:rsidP="00FB7C8C">
            <w:pPr>
              <w:rPr>
                <w:rFonts w:ascii="Arial" w:hAnsi="Arial" w:cs="Arial"/>
              </w:rPr>
            </w:pPr>
          </w:p>
          <w:p w14:paraId="3C57F2E9" w14:textId="77777777" w:rsidR="006B4802" w:rsidRDefault="006B4802" w:rsidP="00FB7C8C">
            <w:pPr>
              <w:rPr>
                <w:rFonts w:ascii="Arial" w:hAnsi="Arial" w:cs="Arial"/>
              </w:rPr>
            </w:pPr>
          </w:p>
          <w:p w14:paraId="39DA96D7" w14:textId="77777777" w:rsidR="00191838" w:rsidRDefault="003B176A" w:rsidP="00FB7C8C">
            <w:pPr>
              <w:rPr>
                <w:rFonts w:ascii="Arial" w:hAnsi="Arial" w:cs="Arial"/>
              </w:rPr>
            </w:pPr>
            <w:r>
              <w:rPr>
                <w:rFonts w:ascii="Arial" w:hAnsi="Arial" w:cs="Arial"/>
              </w:rPr>
              <w:t xml:space="preserve">Ethically </w:t>
            </w:r>
            <w:r w:rsidR="00A72FE2">
              <w:rPr>
                <w:rFonts w:ascii="Arial" w:hAnsi="Arial" w:cs="Arial"/>
              </w:rPr>
              <w:t xml:space="preserve">sourced organic ingredients </w:t>
            </w:r>
            <w:r w:rsidR="006B4802">
              <w:rPr>
                <w:rFonts w:ascii="Arial" w:hAnsi="Arial" w:cs="Arial"/>
              </w:rPr>
              <w:t>(Teff</w:t>
            </w:r>
            <w:r w:rsidR="00A72FE2">
              <w:rPr>
                <w:rFonts w:ascii="Arial" w:hAnsi="Arial" w:cs="Arial"/>
              </w:rPr>
              <w:t xml:space="preserve">, </w:t>
            </w:r>
            <w:r w:rsidR="008317E3">
              <w:rPr>
                <w:rFonts w:ascii="Arial" w:hAnsi="Arial" w:cs="Arial"/>
              </w:rPr>
              <w:t>chickpeas, spices) and eco-frie</w:t>
            </w:r>
            <w:r w:rsidR="00332089">
              <w:rPr>
                <w:rFonts w:ascii="Arial" w:hAnsi="Arial" w:cs="Arial"/>
              </w:rPr>
              <w:t>ndly packaging</w:t>
            </w:r>
          </w:p>
          <w:p w14:paraId="51FB27CB" w14:textId="77777777" w:rsidR="006B4802" w:rsidRDefault="006B4802" w:rsidP="00FB7C8C">
            <w:pPr>
              <w:rPr>
                <w:rFonts w:ascii="Arial" w:hAnsi="Arial" w:cs="Arial"/>
              </w:rPr>
            </w:pPr>
          </w:p>
          <w:p w14:paraId="60EC22F5" w14:textId="001CABE2" w:rsidR="006B4802" w:rsidRDefault="006B4802" w:rsidP="00FB7C8C">
            <w:pPr>
              <w:rPr>
                <w:rFonts w:ascii="Arial" w:hAnsi="Arial" w:cs="Arial"/>
              </w:rPr>
            </w:pPr>
          </w:p>
        </w:tc>
        <w:tc>
          <w:tcPr>
            <w:tcW w:w="2764" w:type="dxa"/>
            <w:tcBorders>
              <w:top w:val="nil"/>
              <w:left w:val="nil"/>
              <w:bottom w:val="nil"/>
              <w:right w:val="nil"/>
            </w:tcBorders>
          </w:tcPr>
          <w:p w14:paraId="6EE4013E" w14:textId="77777777" w:rsidR="006B4802" w:rsidRDefault="006B4802" w:rsidP="00FB7C8C">
            <w:pPr>
              <w:rPr>
                <w:rFonts w:ascii="Arial" w:hAnsi="Arial" w:cs="Arial"/>
              </w:rPr>
            </w:pPr>
          </w:p>
          <w:p w14:paraId="648C8D13" w14:textId="77777777" w:rsidR="006B4802" w:rsidRDefault="006B4802" w:rsidP="00FB7C8C">
            <w:pPr>
              <w:rPr>
                <w:rFonts w:ascii="Arial" w:hAnsi="Arial" w:cs="Arial"/>
              </w:rPr>
            </w:pPr>
          </w:p>
          <w:p w14:paraId="2EF03BDC" w14:textId="77777777" w:rsidR="006B4802" w:rsidRDefault="006B4802" w:rsidP="00FB7C8C">
            <w:pPr>
              <w:rPr>
                <w:rFonts w:ascii="Arial" w:hAnsi="Arial" w:cs="Arial"/>
              </w:rPr>
            </w:pPr>
          </w:p>
          <w:p w14:paraId="5E060C8F" w14:textId="70C7846D" w:rsidR="00191838" w:rsidRDefault="00332089" w:rsidP="00FB7C8C">
            <w:pPr>
              <w:rPr>
                <w:rFonts w:ascii="Arial" w:hAnsi="Arial" w:cs="Arial"/>
              </w:rPr>
            </w:pPr>
            <w:r>
              <w:rPr>
                <w:rFonts w:ascii="Arial" w:hAnsi="Arial" w:cs="Arial"/>
              </w:rPr>
              <w:t>£3.</w:t>
            </w:r>
            <w:r w:rsidR="00125E65">
              <w:rPr>
                <w:rFonts w:ascii="Arial" w:hAnsi="Arial" w:cs="Arial"/>
              </w:rPr>
              <w:t>51</w:t>
            </w:r>
            <w:r>
              <w:rPr>
                <w:rFonts w:ascii="Arial" w:hAnsi="Arial" w:cs="Arial"/>
              </w:rPr>
              <w:t>0</w:t>
            </w:r>
          </w:p>
          <w:p w14:paraId="291CB7F2" w14:textId="77777777" w:rsidR="00191838" w:rsidRDefault="00191838" w:rsidP="00FB7C8C">
            <w:pPr>
              <w:rPr>
                <w:rFonts w:ascii="Arial" w:hAnsi="Arial" w:cs="Arial"/>
              </w:rPr>
            </w:pPr>
          </w:p>
        </w:tc>
      </w:tr>
      <w:tr w:rsidR="00332089" w14:paraId="46F5E108" w14:textId="77777777" w:rsidTr="0010472C">
        <w:tc>
          <w:tcPr>
            <w:tcW w:w="2750" w:type="dxa"/>
            <w:tcBorders>
              <w:top w:val="nil"/>
              <w:left w:val="nil"/>
              <w:bottom w:val="nil"/>
              <w:right w:val="nil"/>
            </w:tcBorders>
          </w:tcPr>
          <w:p w14:paraId="38A00319" w14:textId="77777777" w:rsidR="006B4802" w:rsidRDefault="006B4802" w:rsidP="00FB7C8C">
            <w:pPr>
              <w:rPr>
                <w:rFonts w:ascii="Arial" w:hAnsi="Arial" w:cs="Arial"/>
              </w:rPr>
            </w:pPr>
          </w:p>
          <w:p w14:paraId="09FC6059" w14:textId="77777777" w:rsidR="006B4802" w:rsidRDefault="006B4802" w:rsidP="00FB7C8C">
            <w:pPr>
              <w:rPr>
                <w:rFonts w:ascii="Arial" w:hAnsi="Arial" w:cs="Arial"/>
              </w:rPr>
            </w:pPr>
          </w:p>
          <w:p w14:paraId="1BF5B0C0" w14:textId="77777777" w:rsidR="006B4802" w:rsidRDefault="006B4802" w:rsidP="00FB7C8C">
            <w:pPr>
              <w:rPr>
                <w:rFonts w:ascii="Arial" w:hAnsi="Arial" w:cs="Arial"/>
              </w:rPr>
            </w:pPr>
          </w:p>
          <w:p w14:paraId="7A65104A" w14:textId="3208F041" w:rsidR="00332089" w:rsidRDefault="00332089" w:rsidP="00FB7C8C">
            <w:pPr>
              <w:rPr>
                <w:rFonts w:ascii="Arial" w:hAnsi="Arial" w:cs="Arial"/>
              </w:rPr>
            </w:pPr>
            <w:r>
              <w:rPr>
                <w:rFonts w:ascii="Arial" w:hAnsi="Arial" w:cs="Arial"/>
              </w:rPr>
              <w:t xml:space="preserve">Marketing &amp; Platform Onboarding </w:t>
            </w:r>
          </w:p>
        </w:tc>
        <w:tc>
          <w:tcPr>
            <w:tcW w:w="2782" w:type="dxa"/>
            <w:tcBorders>
              <w:top w:val="nil"/>
              <w:left w:val="nil"/>
              <w:bottom w:val="nil"/>
              <w:right w:val="nil"/>
            </w:tcBorders>
          </w:tcPr>
          <w:p w14:paraId="623A8B2C" w14:textId="77777777" w:rsidR="006B4802" w:rsidRDefault="006B4802" w:rsidP="00FB7C8C">
            <w:pPr>
              <w:rPr>
                <w:rFonts w:ascii="Arial" w:hAnsi="Arial" w:cs="Arial"/>
              </w:rPr>
            </w:pPr>
          </w:p>
          <w:p w14:paraId="6261D745" w14:textId="77777777" w:rsidR="00332089" w:rsidRDefault="00332089" w:rsidP="00FB7C8C">
            <w:pPr>
              <w:rPr>
                <w:rFonts w:ascii="Arial" w:hAnsi="Arial" w:cs="Arial"/>
              </w:rPr>
            </w:pPr>
            <w:r>
              <w:rPr>
                <w:rFonts w:ascii="Arial" w:hAnsi="Arial" w:cs="Arial"/>
              </w:rPr>
              <w:t>Launch campaign (social media, influencer marketing, Deliveroo</w:t>
            </w:r>
            <w:r w:rsidR="00F3297C">
              <w:rPr>
                <w:rFonts w:ascii="Arial" w:hAnsi="Arial" w:cs="Arial"/>
              </w:rPr>
              <w:t>/UberEATS onboarding fees)</w:t>
            </w:r>
          </w:p>
          <w:p w14:paraId="49FAB5EA" w14:textId="77777777" w:rsidR="006B4802" w:rsidRDefault="006B4802" w:rsidP="00FB7C8C">
            <w:pPr>
              <w:rPr>
                <w:rFonts w:ascii="Arial" w:hAnsi="Arial" w:cs="Arial"/>
              </w:rPr>
            </w:pPr>
          </w:p>
          <w:p w14:paraId="122EEA16" w14:textId="11D98E73" w:rsidR="006B4802" w:rsidRDefault="006B4802" w:rsidP="00FB7C8C">
            <w:pPr>
              <w:rPr>
                <w:rFonts w:ascii="Arial" w:hAnsi="Arial" w:cs="Arial"/>
              </w:rPr>
            </w:pPr>
          </w:p>
        </w:tc>
        <w:tc>
          <w:tcPr>
            <w:tcW w:w="2764" w:type="dxa"/>
            <w:tcBorders>
              <w:top w:val="nil"/>
              <w:left w:val="nil"/>
              <w:bottom w:val="nil"/>
              <w:right w:val="nil"/>
            </w:tcBorders>
          </w:tcPr>
          <w:p w14:paraId="4C8B5455" w14:textId="77777777" w:rsidR="006B4802" w:rsidRDefault="006B4802" w:rsidP="00FB7C8C">
            <w:pPr>
              <w:rPr>
                <w:rFonts w:ascii="Arial" w:hAnsi="Arial" w:cs="Arial"/>
              </w:rPr>
            </w:pPr>
          </w:p>
          <w:p w14:paraId="61911CFB" w14:textId="77777777" w:rsidR="006B4802" w:rsidRDefault="006B4802" w:rsidP="00FB7C8C">
            <w:pPr>
              <w:rPr>
                <w:rFonts w:ascii="Arial" w:hAnsi="Arial" w:cs="Arial"/>
              </w:rPr>
            </w:pPr>
          </w:p>
          <w:p w14:paraId="1CB8D70F" w14:textId="77777777" w:rsidR="006B4802" w:rsidRDefault="006B4802" w:rsidP="00FB7C8C">
            <w:pPr>
              <w:rPr>
                <w:rFonts w:ascii="Arial" w:hAnsi="Arial" w:cs="Arial"/>
              </w:rPr>
            </w:pPr>
          </w:p>
          <w:p w14:paraId="2CD70391" w14:textId="1711B0D0" w:rsidR="00332089" w:rsidRDefault="00AA76D2" w:rsidP="00FB7C8C">
            <w:pPr>
              <w:rPr>
                <w:rFonts w:ascii="Arial" w:hAnsi="Arial" w:cs="Arial"/>
              </w:rPr>
            </w:pPr>
            <w:r>
              <w:rPr>
                <w:rFonts w:ascii="Arial" w:hAnsi="Arial" w:cs="Arial"/>
              </w:rPr>
              <w:t>£2.800</w:t>
            </w:r>
          </w:p>
          <w:p w14:paraId="4FB0A6A5" w14:textId="77777777" w:rsidR="00332089" w:rsidRDefault="00332089" w:rsidP="00FB7C8C">
            <w:pPr>
              <w:rPr>
                <w:rFonts w:ascii="Arial" w:hAnsi="Arial" w:cs="Arial"/>
              </w:rPr>
            </w:pPr>
          </w:p>
        </w:tc>
      </w:tr>
      <w:tr w:rsidR="00AA76D2" w14:paraId="5852D4A8" w14:textId="77777777" w:rsidTr="00A3748C">
        <w:tc>
          <w:tcPr>
            <w:tcW w:w="2750" w:type="dxa"/>
            <w:tcBorders>
              <w:top w:val="nil"/>
              <w:left w:val="nil"/>
              <w:bottom w:val="nil"/>
              <w:right w:val="nil"/>
            </w:tcBorders>
          </w:tcPr>
          <w:p w14:paraId="15ADC007" w14:textId="77777777" w:rsidR="006B4802" w:rsidRDefault="006B4802" w:rsidP="00FB7C8C">
            <w:pPr>
              <w:rPr>
                <w:rFonts w:ascii="Arial" w:hAnsi="Arial" w:cs="Arial"/>
              </w:rPr>
            </w:pPr>
          </w:p>
          <w:p w14:paraId="667060FA" w14:textId="77777777" w:rsidR="00ED1BB8" w:rsidRDefault="00ED1BB8" w:rsidP="00FB7C8C">
            <w:pPr>
              <w:rPr>
                <w:rFonts w:ascii="Arial" w:hAnsi="Arial" w:cs="Arial"/>
              </w:rPr>
            </w:pPr>
          </w:p>
          <w:p w14:paraId="7F0014A9" w14:textId="77777777" w:rsidR="00ED1BB8" w:rsidRDefault="00ED1BB8" w:rsidP="00FB7C8C">
            <w:pPr>
              <w:rPr>
                <w:rFonts w:ascii="Arial" w:hAnsi="Arial" w:cs="Arial"/>
              </w:rPr>
            </w:pPr>
          </w:p>
          <w:p w14:paraId="07088B8C" w14:textId="77777777" w:rsidR="00FB07FD" w:rsidRDefault="00462D97" w:rsidP="00FB7C8C">
            <w:pPr>
              <w:rPr>
                <w:rFonts w:ascii="Arial" w:hAnsi="Arial" w:cs="Arial"/>
              </w:rPr>
            </w:pPr>
            <w:r>
              <w:rPr>
                <w:rFonts w:ascii="Arial" w:hAnsi="Arial" w:cs="Arial"/>
              </w:rPr>
              <w:t xml:space="preserve">Staffing &amp; </w:t>
            </w:r>
          </w:p>
          <w:p w14:paraId="574A4A57" w14:textId="2B661A37" w:rsidR="00AA76D2" w:rsidRDefault="00462D97" w:rsidP="00FB7C8C">
            <w:pPr>
              <w:rPr>
                <w:rFonts w:ascii="Arial" w:hAnsi="Arial" w:cs="Arial"/>
              </w:rPr>
            </w:pPr>
            <w:r>
              <w:rPr>
                <w:rFonts w:ascii="Arial" w:hAnsi="Arial" w:cs="Arial"/>
              </w:rPr>
              <w:t>Management</w:t>
            </w:r>
          </w:p>
          <w:p w14:paraId="0E9F8DA4" w14:textId="2E387C7D" w:rsidR="00462D97" w:rsidRDefault="00462D97" w:rsidP="00FB7C8C">
            <w:pPr>
              <w:rPr>
                <w:rFonts w:ascii="Arial" w:hAnsi="Arial" w:cs="Arial"/>
              </w:rPr>
            </w:pPr>
            <w:r>
              <w:rPr>
                <w:rFonts w:ascii="Arial" w:hAnsi="Arial" w:cs="Arial"/>
              </w:rPr>
              <w:t>Allowance</w:t>
            </w:r>
          </w:p>
          <w:p w14:paraId="630819C4" w14:textId="77777777" w:rsidR="00ED1BB8" w:rsidRDefault="00ED1BB8" w:rsidP="00FB7C8C">
            <w:pPr>
              <w:rPr>
                <w:rFonts w:ascii="Arial" w:hAnsi="Arial" w:cs="Arial"/>
              </w:rPr>
            </w:pPr>
          </w:p>
          <w:p w14:paraId="76F4F9EF" w14:textId="004555FA" w:rsidR="00ED1BB8" w:rsidRDefault="00ED1BB8" w:rsidP="00FB7C8C">
            <w:pPr>
              <w:rPr>
                <w:rFonts w:ascii="Arial" w:hAnsi="Arial" w:cs="Arial"/>
              </w:rPr>
            </w:pPr>
          </w:p>
        </w:tc>
        <w:tc>
          <w:tcPr>
            <w:tcW w:w="2782" w:type="dxa"/>
            <w:tcBorders>
              <w:top w:val="nil"/>
              <w:left w:val="nil"/>
              <w:bottom w:val="nil"/>
              <w:right w:val="nil"/>
            </w:tcBorders>
          </w:tcPr>
          <w:p w14:paraId="22E21431" w14:textId="77777777" w:rsidR="00ED1BB8" w:rsidRPr="00443E78" w:rsidRDefault="00ED1BB8" w:rsidP="00FB7C8C">
            <w:pPr>
              <w:rPr>
                <w:rFonts w:ascii="Arial" w:hAnsi="Arial" w:cs="Arial"/>
              </w:rPr>
            </w:pPr>
          </w:p>
          <w:p w14:paraId="280711C3" w14:textId="77777777" w:rsidR="00ED1BB8" w:rsidRPr="00443E78" w:rsidRDefault="00ED1BB8" w:rsidP="00FB7C8C">
            <w:pPr>
              <w:rPr>
                <w:rFonts w:ascii="Arial" w:hAnsi="Arial" w:cs="Arial"/>
              </w:rPr>
            </w:pPr>
          </w:p>
          <w:p w14:paraId="58B68142" w14:textId="77777777" w:rsidR="005E47BB" w:rsidRPr="00443E78" w:rsidRDefault="005E47BB" w:rsidP="00FB7C8C">
            <w:pPr>
              <w:rPr>
                <w:rFonts w:ascii="Arial" w:hAnsi="Arial" w:cs="Arial"/>
              </w:rPr>
            </w:pPr>
          </w:p>
          <w:p w14:paraId="103793C9" w14:textId="0B22FFA8" w:rsidR="00AA76D2" w:rsidRPr="00443E78" w:rsidRDefault="005E47BB" w:rsidP="00FB7C8C">
            <w:pPr>
              <w:rPr>
                <w:rFonts w:ascii="Arial" w:hAnsi="Arial" w:cs="Arial"/>
              </w:rPr>
            </w:pPr>
            <w:r w:rsidRPr="00443E78">
              <w:rPr>
                <w:rFonts w:ascii="Arial" w:hAnsi="Arial" w:cs="Arial"/>
              </w:rPr>
              <w:t>Flexible part-time wage</w:t>
            </w:r>
          </w:p>
          <w:p w14:paraId="2F252BCE" w14:textId="46128D1F" w:rsidR="005E47BB" w:rsidRPr="00443E78" w:rsidRDefault="001176FB" w:rsidP="00FB7C8C">
            <w:pPr>
              <w:rPr>
                <w:rFonts w:ascii="Arial" w:hAnsi="Arial" w:cs="Arial"/>
              </w:rPr>
            </w:pPr>
            <w:r w:rsidRPr="00443E78">
              <w:rPr>
                <w:rFonts w:ascii="Arial" w:hAnsi="Arial" w:cs="Arial"/>
              </w:rPr>
              <w:t>F</w:t>
            </w:r>
            <w:r w:rsidR="005E47BB" w:rsidRPr="00443E78">
              <w:rPr>
                <w:rFonts w:ascii="Arial" w:hAnsi="Arial" w:cs="Arial"/>
              </w:rPr>
              <w:t>or</w:t>
            </w:r>
            <w:r w:rsidRPr="00443E78">
              <w:rPr>
                <w:rFonts w:ascii="Arial" w:hAnsi="Arial" w:cs="Arial"/>
              </w:rPr>
              <w:t xml:space="preserve"> 6 team members (</w:t>
            </w:r>
            <w:r w:rsidR="00192FAD" w:rsidRPr="00443E78">
              <w:rPr>
                <w:rFonts w:ascii="Arial" w:hAnsi="Arial" w:cs="Arial"/>
              </w:rPr>
              <w:t>founders’</w:t>
            </w:r>
            <w:r w:rsidRPr="00443E78">
              <w:rPr>
                <w:rFonts w:ascii="Arial" w:hAnsi="Arial" w:cs="Arial"/>
              </w:rPr>
              <w:t xml:space="preserve"> allowance and</w:t>
            </w:r>
            <w:r w:rsidR="00192FAD" w:rsidRPr="00443E78">
              <w:rPr>
                <w:rFonts w:ascii="Arial" w:hAnsi="Arial" w:cs="Arial"/>
              </w:rPr>
              <w:t xml:space="preserve"> operational staff)</w:t>
            </w:r>
          </w:p>
        </w:tc>
        <w:tc>
          <w:tcPr>
            <w:tcW w:w="2764" w:type="dxa"/>
            <w:tcBorders>
              <w:top w:val="nil"/>
              <w:left w:val="nil"/>
              <w:bottom w:val="nil"/>
              <w:right w:val="nil"/>
            </w:tcBorders>
          </w:tcPr>
          <w:p w14:paraId="099CC5C3" w14:textId="77777777" w:rsidR="00ED1BB8" w:rsidRDefault="00ED1BB8" w:rsidP="00FB7C8C">
            <w:pPr>
              <w:rPr>
                <w:rFonts w:ascii="Arial" w:hAnsi="Arial" w:cs="Arial"/>
              </w:rPr>
            </w:pPr>
          </w:p>
          <w:p w14:paraId="75C10B28" w14:textId="77777777" w:rsidR="00ED1BB8" w:rsidRDefault="00ED1BB8" w:rsidP="00FB7C8C">
            <w:pPr>
              <w:rPr>
                <w:rFonts w:ascii="Arial" w:hAnsi="Arial" w:cs="Arial"/>
              </w:rPr>
            </w:pPr>
          </w:p>
          <w:p w14:paraId="708551B3" w14:textId="77777777" w:rsidR="00ED1BB8" w:rsidRDefault="00ED1BB8" w:rsidP="00FB7C8C">
            <w:pPr>
              <w:rPr>
                <w:rFonts w:ascii="Arial" w:hAnsi="Arial" w:cs="Arial"/>
              </w:rPr>
            </w:pPr>
          </w:p>
          <w:p w14:paraId="400E398E" w14:textId="39FA2C25" w:rsidR="00AA76D2" w:rsidRDefault="008B0638" w:rsidP="00FB7C8C">
            <w:pPr>
              <w:rPr>
                <w:rFonts w:ascii="Arial" w:hAnsi="Arial" w:cs="Arial"/>
              </w:rPr>
            </w:pPr>
            <w:r>
              <w:rPr>
                <w:rFonts w:ascii="Arial" w:hAnsi="Arial" w:cs="Arial"/>
              </w:rPr>
              <w:t>£</w:t>
            </w:r>
            <w:r w:rsidR="00125E44">
              <w:rPr>
                <w:rFonts w:ascii="Arial" w:hAnsi="Arial" w:cs="Arial"/>
              </w:rPr>
              <w:t>3.</w:t>
            </w:r>
            <w:r w:rsidR="00192FAD">
              <w:rPr>
                <w:rFonts w:ascii="Arial" w:hAnsi="Arial" w:cs="Arial"/>
              </w:rPr>
              <w:t>3</w:t>
            </w:r>
            <w:r w:rsidR="00125E44">
              <w:rPr>
                <w:rFonts w:ascii="Arial" w:hAnsi="Arial" w:cs="Arial"/>
              </w:rPr>
              <w:t>00</w:t>
            </w:r>
          </w:p>
          <w:p w14:paraId="7CC2CD81" w14:textId="77777777" w:rsidR="00AA76D2" w:rsidRDefault="00AA76D2" w:rsidP="00FB7C8C">
            <w:pPr>
              <w:rPr>
                <w:rFonts w:ascii="Arial" w:hAnsi="Arial" w:cs="Arial"/>
              </w:rPr>
            </w:pPr>
          </w:p>
        </w:tc>
      </w:tr>
      <w:tr w:rsidR="00F356F2" w14:paraId="4E55FD20" w14:textId="77777777" w:rsidTr="00A3748C">
        <w:tc>
          <w:tcPr>
            <w:tcW w:w="2750" w:type="dxa"/>
            <w:tcBorders>
              <w:top w:val="nil"/>
              <w:left w:val="nil"/>
              <w:bottom w:val="nil"/>
              <w:right w:val="nil"/>
            </w:tcBorders>
          </w:tcPr>
          <w:p w14:paraId="15CC0F98" w14:textId="77777777" w:rsidR="00ED1BB8" w:rsidRDefault="00ED1BB8" w:rsidP="00530DBE"/>
          <w:p w14:paraId="23F894F5" w14:textId="77777777" w:rsidR="00F356F2" w:rsidRDefault="00192FAD" w:rsidP="00530DBE">
            <w:r>
              <w:t xml:space="preserve">Delivery &amp; </w:t>
            </w:r>
            <w:r w:rsidR="00936D23">
              <w:t xml:space="preserve">Platform </w:t>
            </w:r>
          </w:p>
          <w:p w14:paraId="3A52434B" w14:textId="1D26875C" w:rsidR="00936D23" w:rsidRDefault="00936D23" w:rsidP="00530DBE">
            <w:r>
              <w:t>communication</w:t>
            </w:r>
          </w:p>
        </w:tc>
        <w:tc>
          <w:tcPr>
            <w:tcW w:w="2782" w:type="dxa"/>
            <w:tcBorders>
              <w:top w:val="nil"/>
              <w:left w:val="nil"/>
              <w:bottom w:val="nil"/>
              <w:right w:val="nil"/>
            </w:tcBorders>
          </w:tcPr>
          <w:p w14:paraId="40F5783E" w14:textId="77777777" w:rsidR="00F356F2" w:rsidRDefault="00F356F2" w:rsidP="00530DBE"/>
          <w:p w14:paraId="79BF786C" w14:textId="77777777" w:rsidR="00936D23" w:rsidRDefault="00936D23" w:rsidP="00530DBE">
            <w:r>
              <w:t xml:space="preserve">Operational logistics </w:t>
            </w:r>
          </w:p>
          <w:p w14:paraId="5665A482" w14:textId="77777777" w:rsidR="00936D23" w:rsidRDefault="00936D23" w:rsidP="00530DBE">
            <w:r>
              <w:t>Fees and delivery partner</w:t>
            </w:r>
          </w:p>
          <w:p w14:paraId="445BB850" w14:textId="77777777" w:rsidR="00126AC1" w:rsidRDefault="00126AC1" w:rsidP="00530DBE">
            <w:r>
              <w:t>Commissions (</w:t>
            </w:r>
            <w:r w:rsidR="00241E51">
              <w:t>25% of</w:t>
            </w:r>
          </w:p>
          <w:p w14:paraId="00EC6DF0" w14:textId="2390EB33" w:rsidR="00241E51" w:rsidRDefault="00241E51" w:rsidP="00530DBE">
            <w:r>
              <w:t xml:space="preserve">Gross </w:t>
            </w:r>
            <w:r w:rsidR="009F1FDD">
              <w:t>sales)</w:t>
            </w:r>
          </w:p>
        </w:tc>
        <w:tc>
          <w:tcPr>
            <w:tcW w:w="2764" w:type="dxa"/>
            <w:tcBorders>
              <w:top w:val="nil"/>
              <w:left w:val="nil"/>
              <w:bottom w:val="nil"/>
              <w:right w:val="nil"/>
            </w:tcBorders>
          </w:tcPr>
          <w:p w14:paraId="0AF67DCE" w14:textId="77777777" w:rsidR="00762CCD" w:rsidRDefault="00762CCD" w:rsidP="00530DBE"/>
          <w:p w14:paraId="094253ED" w14:textId="28245745" w:rsidR="00F356F2" w:rsidRDefault="00BE690C" w:rsidP="00530DBE">
            <w:r>
              <w:t>£</w:t>
            </w:r>
            <w:r w:rsidR="009F1FDD">
              <w:t>3.510</w:t>
            </w:r>
          </w:p>
          <w:p w14:paraId="509A665E" w14:textId="77777777" w:rsidR="00F356F2" w:rsidRDefault="00F356F2" w:rsidP="00530DBE"/>
        </w:tc>
      </w:tr>
    </w:tbl>
    <w:p w14:paraId="38749442" w14:textId="77777777" w:rsidR="009F1FDD" w:rsidRDefault="009F1FDD" w:rsidP="00530DBE">
      <w:pPr>
        <w:rPr>
          <w:rStyle w:val="Heading2Char"/>
        </w:rPr>
      </w:pPr>
      <w:bookmarkStart w:id="17" w:name="_Toc243145211"/>
    </w:p>
    <w:tbl>
      <w:tblPr>
        <w:tblStyle w:val="TableGrid"/>
        <w:tblW w:w="0" w:type="auto"/>
        <w:tblInd w:w="720"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779"/>
        <w:gridCol w:w="2814"/>
        <w:gridCol w:w="2713"/>
      </w:tblGrid>
      <w:tr w:rsidR="0016572A" w14:paraId="4035EF8D" w14:textId="77777777" w:rsidTr="009A3060">
        <w:tc>
          <w:tcPr>
            <w:tcW w:w="3005" w:type="dxa"/>
            <w:tcBorders>
              <w:right w:val="nil"/>
            </w:tcBorders>
          </w:tcPr>
          <w:p w14:paraId="134D675C" w14:textId="3041F173" w:rsidR="0016572A" w:rsidRPr="00D84C90" w:rsidRDefault="00DE5111" w:rsidP="00530DBE">
            <w:pPr>
              <w:rPr>
                <w:rStyle w:val="Heading2Char"/>
                <w:sz w:val="24"/>
                <w:szCs w:val="24"/>
              </w:rPr>
            </w:pPr>
            <w:bookmarkStart w:id="18" w:name="_Toc243388701"/>
            <w:r>
              <w:rPr>
                <w:rStyle w:val="Heading2Char"/>
                <w:color w:val="auto"/>
                <w:sz w:val="24"/>
                <w:szCs w:val="24"/>
              </w:rPr>
              <w:t>U</w:t>
            </w:r>
            <w:r w:rsidR="00DD3BF4" w:rsidRPr="00DD3BF4">
              <w:rPr>
                <w:rStyle w:val="Heading2Char"/>
                <w:color w:val="auto"/>
                <w:sz w:val="24"/>
                <w:szCs w:val="24"/>
              </w:rPr>
              <w:t>tilities, Telecom &amp; contingency</w:t>
            </w:r>
            <w:bookmarkEnd w:id="18"/>
          </w:p>
        </w:tc>
        <w:tc>
          <w:tcPr>
            <w:tcW w:w="3005" w:type="dxa"/>
            <w:tcBorders>
              <w:top w:val="nil"/>
              <w:left w:val="nil"/>
              <w:bottom w:val="nil"/>
              <w:right w:val="nil"/>
            </w:tcBorders>
          </w:tcPr>
          <w:p w14:paraId="1B82FE74" w14:textId="12EFDA8B" w:rsidR="0016572A" w:rsidRPr="00E61BFC" w:rsidRDefault="009A3060" w:rsidP="00530DBE">
            <w:pPr>
              <w:rPr>
                <w:rStyle w:val="Heading2Char"/>
                <w:sz w:val="24"/>
                <w:szCs w:val="24"/>
              </w:rPr>
            </w:pPr>
            <w:bookmarkStart w:id="19" w:name="_Toc243388702"/>
            <w:r w:rsidRPr="00E61BFC">
              <w:rPr>
                <w:rStyle w:val="Heading2Char"/>
                <w:color w:val="auto"/>
                <w:sz w:val="24"/>
                <w:szCs w:val="24"/>
              </w:rPr>
              <w:t>Gas,</w:t>
            </w:r>
            <w:r w:rsidR="00E61BFC" w:rsidRPr="00E61BFC">
              <w:rPr>
                <w:rStyle w:val="Heading2Char"/>
                <w:color w:val="auto"/>
                <w:sz w:val="24"/>
                <w:szCs w:val="24"/>
              </w:rPr>
              <w:t xml:space="preserve"> electricity</w:t>
            </w:r>
            <w:r w:rsidR="00024DAA">
              <w:rPr>
                <w:rStyle w:val="Heading2Char"/>
                <w:color w:val="auto"/>
                <w:sz w:val="24"/>
                <w:szCs w:val="24"/>
              </w:rPr>
              <w:t xml:space="preserve">, water, high-speed internet, and </w:t>
            </w:r>
            <w:r>
              <w:rPr>
                <w:rStyle w:val="Heading2Char"/>
                <w:color w:val="auto"/>
                <w:sz w:val="24"/>
                <w:szCs w:val="24"/>
              </w:rPr>
              <w:t>miscellaneous</w:t>
            </w:r>
            <w:r w:rsidR="00024DAA">
              <w:rPr>
                <w:rStyle w:val="Heading2Char"/>
                <w:color w:val="auto"/>
                <w:sz w:val="24"/>
                <w:szCs w:val="24"/>
              </w:rPr>
              <w:t xml:space="preserve"> buffer reserve</w:t>
            </w:r>
            <w:r>
              <w:rPr>
                <w:rStyle w:val="Heading2Char"/>
                <w:color w:val="auto"/>
                <w:sz w:val="24"/>
                <w:szCs w:val="24"/>
              </w:rPr>
              <w:t>.</w:t>
            </w:r>
            <w:bookmarkEnd w:id="19"/>
          </w:p>
        </w:tc>
        <w:tc>
          <w:tcPr>
            <w:tcW w:w="3006" w:type="dxa"/>
            <w:tcBorders>
              <w:left w:val="nil"/>
            </w:tcBorders>
          </w:tcPr>
          <w:p w14:paraId="0B686D4E" w14:textId="1A637C2B" w:rsidR="0016572A" w:rsidRPr="009A3060" w:rsidRDefault="009A3060" w:rsidP="00530DBE">
            <w:pPr>
              <w:rPr>
                <w:rStyle w:val="Heading2Char"/>
                <w:sz w:val="24"/>
                <w:szCs w:val="24"/>
              </w:rPr>
            </w:pPr>
            <w:r>
              <w:t>£</w:t>
            </w:r>
            <w:r w:rsidRPr="009A3060">
              <w:rPr>
                <w:rStyle w:val="Heading2Char"/>
                <w:color w:val="auto"/>
                <w:sz w:val="24"/>
                <w:szCs w:val="24"/>
              </w:rPr>
              <w:t>1.100</w:t>
            </w:r>
          </w:p>
        </w:tc>
      </w:tr>
    </w:tbl>
    <w:p w14:paraId="0A4CB71B" w14:textId="77777777" w:rsidR="0016572A" w:rsidRDefault="0016572A" w:rsidP="00FB7C8C">
      <w:pPr>
        <w:rPr>
          <w:rStyle w:val="Heading2Char"/>
        </w:rPr>
      </w:pPr>
    </w:p>
    <w:p w14:paraId="1FF626E1" w14:textId="7434828D" w:rsidR="009F1FDD" w:rsidRPr="00E31748" w:rsidRDefault="00E31748" w:rsidP="00FB7C8C">
      <w:pPr>
        <w:rPr>
          <w:rStyle w:val="Heading2Char"/>
          <w:sz w:val="24"/>
          <w:szCs w:val="24"/>
        </w:rPr>
      </w:pPr>
      <w:bookmarkStart w:id="20" w:name="_Toc243388707"/>
      <w:r w:rsidRPr="00590261">
        <w:rPr>
          <w:rStyle w:val="Heading2Char"/>
          <w:rFonts w:asciiTheme="minorHAnsi" w:eastAsiaTheme="minorHAnsi" w:hAnsiTheme="minorHAnsi" w:cstheme="minorBidi"/>
          <w:color w:val="auto"/>
          <w:sz w:val="24"/>
          <w:szCs w:val="24"/>
        </w:rPr>
        <w:drawing>
          <wp:inline distT="0" distB="0" distL="0" distR="0" wp14:anchorId="1D81489F" wp14:editId="03CBB6BC">
            <wp:extent cx="5054600" cy="4378960"/>
            <wp:effectExtent l="0" t="0" r="0" b="2540"/>
            <wp:docPr id="9590688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54600" cy="4378960"/>
                    </a:xfrm>
                    <a:prstGeom prst="rect">
                      <a:avLst/>
                    </a:prstGeom>
                    <a:noFill/>
                    <a:ln>
                      <a:noFill/>
                    </a:ln>
                  </pic:spPr>
                </pic:pic>
              </a:graphicData>
            </a:graphic>
          </wp:inline>
        </w:drawing>
      </w:r>
      <w:bookmarkEnd w:id="20"/>
    </w:p>
    <w:p w14:paraId="080980DB" w14:textId="77777777" w:rsidR="00D84C90" w:rsidRPr="00294939" w:rsidRDefault="00D84C90" w:rsidP="00FB7C8C">
      <w:pPr>
        <w:rPr>
          <w:rStyle w:val="Heading2Char"/>
          <w:color w:val="auto"/>
          <w:sz w:val="24"/>
          <w:szCs w:val="24"/>
        </w:rPr>
      </w:pPr>
    </w:p>
    <w:p w14:paraId="4F822F4E" w14:textId="77777777" w:rsidR="00D956B1" w:rsidRDefault="00D956B1" w:rsidP="00FB7C8C">
      <w:pPr>
        <w:rPr>
          <w:rStyle w:val="Heading2Char"/>
        </w:rPr>
      </w:pPr>
    </w:p>
    <w:bookmarkEnd w:id="17"/>
    <w:p w14:paraId="45030692" w14:textId="77777777" w:rsidR="00CE24EE" w:rsidRDefault="00CE24EE" w:rsidP="008A556E"/>
    <w:p w14:paraId="3DD99A68" w14:textId="5022AC1A" w:rsidR="006C6DF5" w:rsidRPr="003230D5" w:rsidRDefault="00A83176" w:rsidP="003230D5">
      <w:pPr>
        <w:pStyle w:val="IntenseQuote"/>
        <w:rPr>
          <w:sz w:val="28"/>
          <w:szCs w:val="28"/>
        </w:rPr>
      </w:pPr>
      <w:r w:rsidRPr="00CE24EE">
        <w:rPr>
          <w:sz w:val="28"/>
          <w:szCs w:val="28"/>
        </w:rPr>
        <w:t>5.3 Revenue Model, COGS &amp; Monthly Operational Overview</w:t>
      </w:r>
      <w:r w:rsidR="006C6DF5" w:rsidRPr="00CE24EE">
        <w:rPr>
          <w:sz w:val="28"/>
          <w:szCs w:val="28"/>
        </w:rPr>
        <w:t>:</w:t>
      </w:r>
    </w:p>
    <w:p w14:paraId="709FC456" w14:textId="2945BA00" w:rsidR="008A3947" w:rsidRPr="008A3947" w:rsidRDefault="00A83176" w:rsidP="008A3947">
      <w:pPr>
        <w:rPr>
          <w:rFonts w:ascii="Arial" w:hAnsi="Arial" w:cs="Arial"/>
        </w:rPr>
      </w:pPr>
      <w:r w:rsidRPr="00A83176">
        <w:rPr>
          <w:rFonts w:ascii="Arial" w:hAnsi="Arial" w:cs="Arial"/>
        </w:rPr>
        <w:t>​</w:t>
      </w:r>
      <w:r w:rsidR="008A3947" w:rsidRPr="008A3947">
        <w:t xml:space="preserve"> </w:t>
      </w:r>
      <w:r w:rsidR="008A3947" w:rsidRPr="008A3947">
        <w:rPr>
          <w:rFonts w:ascii="Arial" w:hAnsi="Arial" w:cs="Arial"/>
        </w:rPr>
        <w:t>Month 1 financial performance relies on precise unit economics and controlled overheads:</w:t>
      </w:r>
    </w:p>
    <w:p w14:paraId="3C3C120D" w14:textId="77777777" w:rsidR="008A3947" w:rsidRPr="008A3947" w:rsidRDefault="008A3947" w:rsidP="008A3947">
      <w:pPr>
        <w:rPr>
          <w:rFonts w:ascii="Arial" w:hAnsi="Arial" w:cs="Arial"/>
        </w:rPr>
      </w:pPr>
      <w:r w:rsidRPr="008A3947">
        <w:rPr>
          <w:rFonts w:ascii="Arial" w:hAnsi="Arial" w:cs="Arial"/>
        </w:rPr>
        <w:t xml:space="preserve">  </w:t>
      </w:r>
    </w:p>
    <w:p w14:paraId="678D4B78" w14:textId="77777777" w:rsidR="008A3947" w:rsidRPr="00537700" w:rsidRDefault="008A3947" w:rsidP="00537700">
      <w:pPr>
        <w:ind w:left="360"/>
        <w:rPr>
          <w:rFonts w:ascii="Arial" w:hAnsi="Arial" w:cs="Arial"/>
        </w:rPr>
      </w:pPr>
      <w:r w:rsidRPr="00537700">
        <w:rPr>
          <w:rFonts w:ascii="Arial" w:hAnsi="Arial" w:cs="Arial"/>
        </w:rPr>
        <w:t>​</w:t>
      </w:r>
      <w:r w:rsidRPr="00537700">
        <w:rPr>
          <w:rFonts w:ascii="Arial" w:hAnsi="Arial" w:cs="Arial"/>
          <w:b/>
          <w:bCs/>
        </w:rPr>
        <w:t>Revenue &amp; Sales Logic:</w:t>
      </w:r>
      <w:r w:rsidRPr="00537700">
        <w:rPr>
          <w:rFonts w:ascii="Arial" w:hAnsi="Arial" w:cs="Arial"/>
        </w:rPr>
        <w:t xml:space="preserve"> Based on 40 meals/day at £13.50 over 26 operational days (1,040 meals), generating £14,040 in Month 1 gross sales (Osterwalder &amp; Pigneur, 2010).</w:t>
      </w:r>
    </w:p>
    <w:p w14:paraId="32953720" w14:textId="77777777" w:rsidR="008A3947" w:rsidRPr="008A3947" w:rsidRDefault="008A3947" w:rsidP="008A3947">
      <w:pPr>
        <w:rPr>
          <w:rFonts w:ascii="Arial" w:hAnsi="Arial" w:cs="Arial"/>
        </w:rPr>
      </w:pPr>
      <w:r w:rsidRPr="008A3947">
        <w:rPr>
          <w:rFonts w:ascii="Arial" w:hAnsi="Arial" w:cs="Arial"/>
        </w:rPr>
        <w:t xml:space="preserve">  </w:t>
      </w:r>
    </w:p>
    <w:p w14:paraId="21709C1F" w14:textId="7626FDDE" w:rsidR="008A3947" w:rsidRPr="00537700" w:rsidRDefault="008A3947" w:rsidP="00537700">
      <w:pPr>
        <w:ind w:left="360"/>
        <w:rPr>
          <w:rFonts w:ascii="Arial" w:hAnsi="Arial" w:cs="Arial"/>
        </w:rPr>
      </w:pPr>
      <w:r w:rsidRPr="00537700">
        <w:rPr>
          <w:rFonts w:ascii="Arial" w:hAnsi="Arial" w:cs="Arial"/>
        </w:rPr>
        <w:lastRenderedPageBreak/>
        <w:t>​</w:t>
      </w:r>
      <w:r w:rsidRPr="00537700">
        <w:rPr>
          <w:rFonts w:ascii="Arial" w:hAnsi="Arial" w:cs="Arial"/>
          <w:b/>
          <w:bCs/>
        </w:rPr>
        <w:t>Direct COGS:</w:t>
      </w:r>
      <w:r w:rsidRPr="00537700">
        <w:rPr>
          <w:rFonts w:ascii="Arial" w:hAnsi="Arial" w:cs="Arial"/>
        </w:rPr>
        <w:t xml:space="preserve"> Ingredients and eco-packaging account for 25% of sales (£3.375/meal), </w:t>
      </w:r>
      <w:r w:rsidRPr="00537700">
        <w:rPr>
          <w:rFonts w:ascii="Arial" w:hAnsi="Arial" w:cs="Arial"/>
        </w:rPr>
        <w:t>totalling</w:t>
      </w:r>
      <w:r w:rsidRPr="00537700">
        <w:rPr>
          <w:rFonts w:ascii="Arial" w:hAnsi="Arial" w:cs="Arial"/>
        </w:rPr>
        <w:t xml:space="preserve"> £3,510 (Ries, 2011; Williams et al., 2021).</w:t>
      </w:r>
    </w:p>
    <w:p w14:paraId="78220E66" w14:textId="77777777" w:rsidR="008A3947" w:rsidRPr="008A3947" w:rsidRDefault="008A3947" w:rsidP="008A3947">
      <w:pPr>
        <w:rPr>
          <w:rFonts w:ascii="Arial" w:hAnsi="Arial" w:cs="Arial"/>
        </w:rPr>
      </w:pPr>
      <w:r w:rsidRPr="008A3947">
        <w:rPr>
          <w:rFonts w:ascii="Arial" w:hAnsi="Arial" w:cs="Arial"/>
        </w:rPr>
        <w:t xml:space="preserve">  </w:t>
      </w:r>
    </w:p>
    <w:p w14:paraId="4D8F67A6" w14:textId="77777777" w:rsidR="008A3947" w:rsidRPr="00562D49" w:rsidRDefault="008A3947" w:rsidP="00562D49">
      <w:pPr>
        <w:ind w:left="360"/>
        <w:rPr>
          <w:rFonts w:ascii="Arial" w:hAnsi="Arial" w:cs="Arial"/>
        </w:rPr>
      </w:pPr>
      <w:r w:rsidRPr="00562D49">
        <w:rPr>
          <w:rFonts w:ascii="Arial" w:hAnsi="Arial" w:cs="Arial"/>
        </w:rPr>
        <w:t>​</w:t>
      </w:r>
      <w:r w:rsidRPr="00562D49">
        <w:rPr>
          <w:rFonts w:ascii="Arial" w:hAnsi="Arial" w:cs="Arial"/>
          <w:b/>
          <w:bCs/>
        </w:rPr>
        <w:t>Delivery Commissions:</w:t>
      </w:r>
      <w:r w:rsidRPr="00562D49">
        <w:rPr>
          <w:rFonts w:ascii="Arial" w:hAnsi="Arial" w:cs="Arial"/>
        </w:rPr>
        <w:t xml:space="preserve"> Third-party app fees (Deliveroo &amp; UberEATS) at 25% total £3,510 (Delivery Hero, 2022; Mintel, 2023).</w:t>
      </w:r>
    </w:p>
    <w:p w14:paraId="11882A3E" w14:textId="77777777" w:rsidR="008A3947" w:rsidRPr="008A3947" w:rsidRDefault="008A3947" w:rsidP="008A3947">
      <w:pPr>
        <w:rPr>
          <w:rFonts w:ascii="Arial" w:hAnsi="Arial" w:cs="Arial"/>
        </w:rPr>
      </w:pPr>
      <w:r w:rsidRPr="008A3947">
        <w:rPr>
          <w:rFonts w:ascii="Arial" w:hAnsi="Arial" w:cs="Arial"/>
        </w:rPr>
        <w:t xml:space="preserve">  </w:t>
      </w:r>
    </w:p>
    <w:p w14:paraId="2FC94552" w14:textId="77777777" w:rsidR="008A3947" w:rsidRPr="00562D49" w:rsidRDefault="008A3947" w:rsidP="00562D49">
      <w:pPr>
        <w:ind w:left="360"/>
        <w:rPr>
          <w:rFonts w:ascii="Arial" w:hAnsi="Arial" w:cs="Arial"/>
        </w:rPr>
      </w:pPr>
      <w:r w:rsidRPr="00562D49">
        <w:rPr>
          <w:rFonts w:ascii="Arial" w:hAnsi="Arial" w:cs="Arial"/>
        </w:rPr>
        <w:t>​</w:t>
      </w:r>
      <w:r w:rsidRPr="00562D49">
        <w:rPr>
          <w:rFonts w:ascii="Arial" w:hAnsi="Arial" w:cs="Arial"/>
          <w:b/>
          <w:bCs/>
        </w:rPr>
        <w:t>Recurring Overheads:</w:t>
      </w:r>
      <w:r w:rsidRPr="00562D49">
        <w:rPr>
          <w:rFonts w:ascii="Arial" w:hAnsi="Arial" w:cs="Arial"/>
        </w:rPr>
        <w:t xml:space="preserve"> Monthly overheads—kitchen rental (£3,000), utilities (£500), insurance (£200), telecom (£100), marketing (£2,800), professional fees (£100), and staffing (£3,300 across 6 roles)—total £10,000 (Williams et al., 2021; DBT, 2024).</w:t>
      </w:r>
    </w:p>
    <w:p w14:paraId="5775287D" w14:textId="77777777" w:rsidR="008A3947" w:rsidRPr="008A3947" w:rsidRDefault="008A3947" w:rsidP="008A3947">
      <w:pPr>
        <w:rPr>
          <w:rFonts w:ascii="Arial" w:hAnsi="Arial" w:cs="Arial"/>
        </w:rPr>
      </w:pPr>
      <w:r w:rsidRPr="008A3947">
        <w:rPr>
          <w:rFonts w:ascii="Arial" w:hAnsi="Arial" w:cs="Arial"/>
        </w:rPr>
        <w:t xml:space="preserve">  </w:t>
      </w:r>
    </w:p>
    <w:p w14:paraId="3E4BBA5A" w14:textId="672B62CB" w:rsidR="00494C2C" w:rsidRPr="00562D49" w:rsidRDefault="008A3947" w:rsidP="00562D49">
      <w:pPr>
        <w:ind w:left="360"/>
        <w:rPr>
          <w:rFonts w:ascii="Arial" w:hAnsi="Arial" w:cs="Arial"/>
        </w:rPr>
      </w:pPr>
      <w:r w:rsidRPr="00562D49">
        <w:rPr>
          <w:rFonts w:ascii="Arial" w:hAnsi="Arial" w:cs="Arial"/>
          <w:b/>
          <w:bCs/>
        </w:rPr>
        <w:t>Total Expenditure &amp; Cash Buffer:</w:t>
      </w:r>
      <w:r w:rsidRPr="00562D49">
        <w:rPr>
          <w:rFonts w:ascii="Arial" w:hAnsi="Arial" w:cs="Arial"/>
        </w:rPr>
        <w:t xml:space="preserve"> Cash outflows for Month 1 total £30,120 (including COGS £3,510, commissions £3,510, overheads £10,000, equipment £7,500, app development £4,500, and contingencies £1,100). This maintains liquidity with an £8,880 net cash buffer by Month 1 end (Williams et al., 2021)."</w:t>
      </w:r>
    </w:p>
    <w:p w14:paraId="712E0B15" w14:textId="46006661" w:rsidR="00A66E1D" w:rsidRPr="00A66E1D" w:rsidRDefault="00C33F7E" w:rsidP="003230D5">
      <w:pPr>
        <w:pStyle w:val="Heading1"/>
      </w:pPr>
      <w:bookmarkStart w:id="21" w:name="_Toc243388708"/>
      <w:r>
        <w:t>6</w:t>
      </w:r>
      <w:r w:rsidR="00B9308F">
        <w:t>.</w:t>
      </w:r>
      <w:r w:rsidR="008B40D8" w:rsidRPr="001B3773">
        <w:t>References</w:t>
      </w:r>
      <w:bookmarkEnd w:id="21"/>
    </w:p>
    <w:p w14:paraId="47E12566" w14:textId="77777777" w:rsidR="002E23AD" w:rsidRPr="00C71811" w:rsidRDefault="00486D86" w:rsidP="00C71811">
      <w:pPr>
        <w:ind w:left="360"/>
        <w:rPr>
          <w:rFonts w:ascii="Arial" w:hAnsi="Arial" w:cs="Arial"/>
        </w:rPr>
      </w:pPr>
      <w:r w:rsidRPr="00C71811">
        <w:rPr>
          <w:rFonts w:ascii="Arial" w:hAnsi="Arial" w:cs="Arial"/>
        </w:rPr>
        <w:t xml:space="preserve">​Department for Business and Trade (DBT) (2024) Business population estimates for the UK and regions 2024: statistical release. London: GOV.UK. Available at: </w:t>
      </w:r>
    </w:p>
    <w:p w14:paraId="3CEB67D5" w14:textId="5136BE39" w:rsidR="002A6479" w:rsidRDefault="00B66CBD" w:rsidP="00486D86">
      <w:pPr>
        <w:rPr>
          <w:rFonts w:ascii="Arial" w:hAnsi="Arial" w:cs="Arial"/>
        </w:rPr>
      </w:pPr>
      <w:hyperlink r:id="rId18" w:history="1">
        <w:r w:rsidRPr="00937852">
          <w:rPr>
            <w:rStyle w:val="Hyperlink"/>
            <w:rFonts w:ascii="Arial" w:hAnsi="Arial" w:cs="Arial"/>
          </w:rPr>
          <w:t>https://www.gov.uk/government/statistics/business-population-estimates-for-the-uk-and-regions-2024-statistical-release</w:t>
        </w:r>
      </w:hyperlink>
      <w:r>
        <w:rPr>
          <w:rFonts w:ascii="Arial" w:hAnsi="Arial" w:cs="Arial"/>
        </w:rPr>
        <w:t xml:space="preserve"> </w:t>
      </w:r>
      <w:r w:rsidRPr="000D1A30">
        <w:rPr>
          <w:rFonts w:ascii="Arial" w:hAnsi="Arial" w:cs="Arial"/>
        </w:rPr>
        <w:t>(Accessed: 1 October 2026).</w:t>
      </w:r>
    </w:p>
    <w:p w14:paraId="07102025" w14:textId="34EE7E1E" w:rsidR="00A8321A" w:rsidRPr="00C71811" w:rsidRDefault="00486D86" w:rsidP="00C71811">
      <w:pPr>
        <w:ind w:left="360"/>
        <w:rPr>
          <w:rFonts w:ascii="Arial" w:hAnsi="Arial" w:cs="Arial"/>
        </w:rPr>
      </w:pPr>
      <w:r w:rsidRPr="00C71811">
        <w:rPr>
          <w:rFonts w:ascii="Arial" w:hAnsi="Arial" w:cs="Arial"/>
        </w:rPr>
        <w:t>​Johnson, G. and Scholes, K. (2020) Exploring Corporate Strategy. 12th edn. Harlow: Pearson Education.</w:t>
      </w:r>
    </w:p>
    <w:p w14:paraId="76E0CAF9" w14:textId="29592DCA" w:rsidR="00A8321A" w:rsidRPr="00C71811" w:rsidRDefault="00486D86" w:rsidP="00C71811">
      <w:pPr>
        <w:ind w:left="360"/>
        <w:rPr>
          <w:rFonts w:ascii="Arial" w:hAnsi="Arial" w:cs="Arial"/>
        </w:rPr>
      </w:pPr>
      <w:r w:rsidRPr="00C71811">
        <w:rPr>
          <w:rFonts w:ascii="Arial" w:hAnsi="Arial" w:cs="Arial"/>
        </w:rPr>
        <w:t xml:space="preserve">​Jones, P. and Smith, R. (2022) Sustainable practices in the modern hospitality industry. 2nd </w:t>
      </w:r>
      <w:r w:rsidR="000D1A30" w:rsidRPr="00C71811">
        <w:rPr>
          <w:rFonts w:ascii="Arial" w:hAnsi="Arial" w:cs="Arial"/>
        </w:rPr>
        <w:t>edh</w:t>
      </w:r>
      <w:r w:rsidRPr="00C71811">
        <w:rPr>
          <w:rFonts w:ascii="Arial" w:hAnsi="Arial" w:cs="Arial"/>
        </w:rPr>
        <w:t>. London: Routledge.</w:t>
      </w:r>
    </w:p>
    <w:p w14:paraId="5A92E749" w14:textId="7716ED23" w:rsidR="00967825" w:rsidRPr="00C71811" w:rsidRDefault="00486D86" w:rsidP="00C71811">
      <w:pPr>
        <w:ind w:left="360"/>
        <w:rPr>
          <w:rFonts w:ascii="Arial" w:hAnsi="Arial" w:cs="Arial"/>
        </w:rPr>
      </w:pPr>
      <w:r w:rsidRPr="00C71811">
        <w:rPr>
          <w:rFonts w:ascii="Arial" w:hAnsi="Arial" w:cs="Arial"/>
        </w:rPr>
        <w:t>​Mintel (2023) UK Eating Habits and Ethnic Food Trends Report 2023. London: Mintel Group Ltd.</w:t>
      </w:r>
    </w:p>
    <w:p w14:paraId="315FFCD5" w14:textId="17B21EBE" w:rsidR="003F37B4" w:rsidRPr="00C71811" w:rsidRDefault="00486D86" w:rsidP="00C71811">
      <w:pPr>
        <w:ind w:left="360"/>
        <w:rPr>
          <w:rFonts w:ascii="Arial" w:hAnsi="Arial" w:cs="Arial"/>
        </w:rPr>
      </w:pPr>
      <w:r w:rsidRPr="00C71811">
        <w:rPr>
          <w:rFonts w:ascii="Arial" w:hAnsi="Arial" w:cs="Arial"/>
        </w:rPr>
        <w:t xml:space="preserve">​Mordor Intelligence (2026) United Kingdom Foodservice Market Size &amp; Share Analysis - Industry Research Report (2026-2031). Hyderabad: Mordor Intelligence. Available at: </w:t>
      </w:r>
      <w:hyperlink r:id="rId19" w:history="1">
        <w:r w:rsidR="00E06678" w:rsidRPr="00C71811">
          <w:rPr>
            <w:rStyle w:val="Hyperlink"/>
            <w:rFonts w:ascii="Arial" w:hAnsi="Arial" w:cs="Arial"/>
          </w:rPr>
          <w:t>https://www.mordorintelligence.com/industry-reports/united-kingdom-foodservice-market</w:t>
        </w:r>
      </w:hyperlink>
      <w:r w:rsidR="00E06678" w:rsidRPr="00C71811">
        <w:rPr>
          <w:rFonts w:ascii="Arial" w:hAnsi="Arial" w:cs="Arial"/>
        </w:rPr>
        <w:t xml:space="preserve"> </w:t>
      </w:r>
      <w:r w:rsidR="006F15E8" w:rsidRPr="00C71811">
        <w:rPr>
          <w:rFonts w:ascii="Arial" w:hAnsi="Arial" w:cs="Arial"/>
        </w:rPr>
        <w:t>(accessed</w:t>
      </w:r>
      <w:r w:rsidR="00E06678" w:rsidRPr="00C71811">
        <w:rPr>
          <w:rFonts w:ascii="Arial" w:hAnsi="Arial" w:cs="Arial"/>
        </w:rPr>
        <w:t xml:space="preserve">: 1 </w:t>
      </w:r>
      <w:r w:rsidR="003F37B4" w:rsidRPr="00C71811">
        <w:rPr>
          <w:rFonts w:ascii="Arial" w:hAnsi="Arial" w:cs="Arial"/>
        </w:rPr>
        <w:t>October</w:t>
      </w:r>
      <w:r w:rsidR="00E06678" w:rsidRPr="00C71811">
        <w:rPr>
          <w:rFonts w:ascii="Arial" w:hAnsi="Arial" w:cs="Arial"/>
        </w:rPr>
        <w:t xml:space="preserve"> 2026</w:t>
      </w:r>
      <w:r w:rsidR="003F37B4" w:rsidRPr="00C71811">
        <w:rPr>
          <w:rFonts w:ascii="Arial" w:hAnsi="Arial" w:cs="Arial"/>
        </w:rPr>
        <w:t>).</w:t>
      </w:r>
    </w:p>
    <w:p w14:paraId="1857E427" w14:textId="1030706B" w:rsidR="001A4815" w:rsidRPr="00C71811" w:rsidRDefault="003F37B4" w:rsidP="00C71811">
      <w:pPr>
        <w:ind w:left="360"/>
        <w:rPr>
          <w:rFonts w:ascii="Arial" w:hAnsi="Arial" w:cs="Arial"/>
        </w:rPr>
      </w:pPr>
      <w:r w:rsidRPr="00C71811">
        <w:rPr>
          <w:rFonts w:ascii="Arial" w:hAnsi="Arial" w:cs="Arial"/>
        </w:rPr>
        <w:t>Williams, A</w:t>
      </w:r>
      <w:r w:rsidR="00224D64" w:rsidRPr="00C71811">
        <w:rPr>
          <w:rFonts w:ascii="Arial" w:hAnsi="Arial" w:cs="Arial"/>
        </w:rPr>
        <w:t xml:space="preserve">., Brown, </w:t>
      </w:r>
      <w:r w:rsidR="006F15E8" w:rsidRPr="00C71811">
        <w:rPr>
          <w:rFonts w:ascii="Arial" w:hAnsi="Arial" w:cs="Arial"/>
        </w:rPr>
        <w:t>T.</w:t>
      </w:r>
      <w:r w:rsidR="00224D64" w:rsidRPr="00C71811">
        <w:rPr>
          <w:rFonts w:ascii="Arial" w:hAnsi="Arial" w:cs="Arial"/>
        </w:rPr>
        <w:t xml:space="preserve"> and Davies</w:t>
      </w:r>
      <w:r w:rsidR="00A8735D" w:rsidRPr="00C71811">
        <w:rPr>
          <w:rFonts w:ascii="Arial" w:hAnsi="Arial" w:cs="Arial"/>
        </w:rPr>
        <w:t>, L. (2021</w:t>
      </w:r>
      <w:r w:rsidR="006F15E8" w:rsidRPr="00C71811">
        <w:rPr>
          <w:rFonts w:ascii="Arial" w:hAnsi="Arial" w:cs="Arial"/>
        </w:rPr>
        <w:t>). the</w:t>
      </w:r>
      <w:r w:rsidR="001A75E2" w:rsidRPr="00C71811">
        <w:rPr>
          <w:rFonts w:ascii="Arial" w:hAnsi="Arial" w:cs="Arial"/>
        </w:rPr>
        <w:t xml:space="preserve"> </w:t>
      </w:r>
      <w:r w:rsidR="00534535" w:rsidRPr="00C71811">
        <w:rPr>
          <w:rFonts w:ascii="Arial" w:hAnsi="Arial" w:cs="Arial"/>
        </w:rPr>
        <w:t>rise of c</w:t>
      </w:r>
      <w:r w:rsidR="006B1A65" w:rsidRPr="00C71811">
        <w:rPr>
          <w:rFonts w:ascii="Arial" w:hAnsi="Arial" w:cs="Arial"/>
        </w:rPr>
        <w:t>loud</w:t>
      </w:r>
      <w:r w:rsidR="00534535" w:rsidRPr="00C71811">
        <w:rPr>
          <w:rFonts w:ascii="Arial" w:hAnsi="Arial" w:cs="Arial"/>
        </w:rPr>
        <w:t xml:space="preserve"> kitchen: Res</w:t>
      </w:r>
      <w:r w:rsidR="00AB2045" w:rsidRPr="00C71811">
        <w:rPr>
          <w:rFonts w:ascii="Arial" w:hAnsi="Arial" w:cs="Arial"/>
        </w:rPr>
        <w:t>tructuring urban food delivery systems</w:t>
      </w:r>
      <w:r w:rsidR="00204FAA" w:rsidRPr="00C71811">
        <w:rPr>
          <w:rFonts w:ascii="Arial" w:hAnsi="Arial" w:cs="Arial"/>
        </w:rPr>
        <w:t>, journal of Culinary Business &amp; Hospitality Management, 14(3)</w:t>
      </w:r>
      <w:r w:rsidR="006F15E8" w:rsidRPr="00C71811">
        <w:rPr>
          <w:rFonts w:ascii="Arial" w:hAnsi="Arial" w:cs="Arial"/>
        </w:rPr>
        <w:t>, pp. 112-128.</w:t>
      </w:r>
    </w:p>
    <w:p w14:paraId="5E10EE21" w14:textId="43F2BC24" w:rsidR="00770412" w:rsidRPr="00C71811" w:rsidRDefault="002524F6" w:rsidP="00C71811">
      <w:pPr>
        <w:ind w:left="360"/>
        <w:rPr>
          <w:rFonts w:ascii="Arial" w:hAnsi="Arial" w:cs="Arial"/>
        </w:rPr>
      </w:pPr>
      <w:r w:rsidRPr="00C71811">
        <w:rPr>
          <w:rFonts w:ascii="Arial" w:hAnsi="Arial" w:cs="Arial"/>
        </w:rPr>
        <w:t>S</w:t>
      </w:r>
      <w:r w:rsidR="001A4815" w:rsidRPr="00C71811">
        <w:rPr>
          <w:rFonts w:ascii="Arial" w:hAnsi="Arial" w:cs="Arial"/>
        </w:rPr>
        <w:t>to</w:t>
      </w:r>
      <w:r w:rsidRPr="00C71811">
        <w:rPr>
          <w:rFonts w:ascii="Arial" w:hAnsi="Arial" w:cs="Arial"/>
        </w:rPr>
        <w:t xml:space="preserve">rey, D.J and Green, </w:t>
      </w:r>
      <w:r w:rsidR="009B4BD0" w:rsidRPr="00C71811">
        <w:rPr>
          <w:rFonts w:ascii="Arial" w:hAnsi="Arial" w:cs="Arial"/>
        </w:rPr>
        <w:t>F.J. (</w:t>
      </w:r>
      <w:r w:rsidR="00B448B6" w:rsidRPr="00C71811">
        <w:rPr>
          <w:rFonts w:ascii="Arial" w:hAnsi="Arial" w:cs="Arial"/>
        </w:rPr>
        <w:t>2019) Small Business and E</w:t>
      </w:r>
      <w:r w:rsidR="00817648" w:rsidRPr="00C71811">
        <w:rPr>
          <w:rFonts w:ascii="Arial" w:hAnsi="Arial" w:cs="Arial"/>
        </w:rPr>
        <w:t>ntrepreneurship. London: Cengage L</w:t>
      </w:r>
      <w:r w:rsidR="008A5B63" w:rsidRPr="00C71811">
        <w:rPr>
          <w:rFonts w:ascii="Arial" w:hAnsi="Arial" w:cs="Arial"/>
        </w:rPr>
        <w:t xml:space="preserve">earning.UK </w:t>
      </w:r>
      <w:r w:rsidR="00664114" w:rsidRPr="00C71811">
        <w:rPr>
          <w:rFonts w:ascii="Arial" w:hAnsi="Arial" w:cs="Arial"/>
        </w:rPr>
        <w:t xml:space="preserve">Government (2024) Set </w:t>
      </w:r>
      <w:r w:rsidR="009B5B6F" w:rsidRPr="00C71811">
        <w:rPr>
          <w:rFonts w:ascii="Arial" w:hAnsi="Arial" w:cs="Arial"/>
        </w:rPr>
        <w:t xml:space="preserve">up a private limited </w:t>
      </w:r>
      <w:r w:rsidR="009B5B6F" w:rsidRPr="00C71811">
        <w:rPr>
          <w:rFonts w:ascii="Arial" w:hAnsi="Arial" w:cs="Arial"/>
        </w:rPr>
        <w:lastRenderedPageBreak/>
        <w:t>company. GOV.UK</w:t>
      </w:r>
      <w:r w:rsidR="003D373B" w:rsidRPr="00C71811">
        <w:rPr>
          <w:rFonts w:ascii="Arial" w:hAnsi="Arial" w:cs="Arial"/>
        </w:rPr>
        <w:t xml:space="preserve"> available </w:t>
      </w:r>
      <w:r w:rsidR="007714B0" w:rsidRPr="00C71811">
        <w:rPr>
          <w:rFonts w:ascii="Arial" w:hAnsi="Arial" w:cs="Arial"/>
        </w:rPr>
        <w:t>at:</w:t>
      </w:r>
      <w:r w:rsidR="003D373B" w:rsidRPr="00C71811">
        <w:rPr>
          <w:rFonts w:ascii="Arial" w:hAnsi="Arial" w:cs="Arial"/>
        </w:rPr>
        <w:t xml:space="preserve"> </w:t>
      </w:r>
      <w:hyperlink r:id="rId20" w:history="1">
        <w:r w:rsidR="0095231F" w:rsidRPr="00C71811">
          <w:rPr>
            <w:rStyle w:val="Hyperlink"/>
            <w:rFonts w:ascii="Arial" w:hAnsi="Arial" w:cs="Arial"/>
          </w:rPr>
          <w:t>https://www.gov.uk/limited-company-formation</w:t>
        </w:r>
      </w:hyperlink>
      <w:r w:rsidR="0095231F" w:rsidRPr="00C71811">
        <w:rPr>
          <w:rFonts w:ascii="Arial" w:hAnsi="Arial" w:cs="Arial"/>
        </w:rPr>
        <w:t xml:space="preserve"> (Accessed 1 October 2026).</w:t>
      </w:r>
    </w:p>
    <w:p w14:paraId="2021EFA7" w14:textId="103721BA" w:rsidR="00356EC7" w:rsidRPr="00C71811" w:rsidRDefault="00B9594F" w:rsidP="00C71811">
      <w:pPr>
        <w:ind w:left="360"/>
        <w:rPr>
          <w:rFonts w:ascii="Arial" w:hAnsi="Arial" w:cs="Arial"/>
        </w:rPr>
      </w:pPr>
      <w:r w:rsidRPr="00C71811">
        <w:rPr>
          <w:rFonts w:ascii="Arial" w:hAnsi="Arial" w:cs="Arial"/>
        </w:rPr>
        <w:t>Blank, S. and Dorf, B. (2020) The Startup Owner's Manual: The Step-By-Step Guide for Building a Great Company. Hoboken: John Wiley &amp; Sons.</w:t>
      </w:r>
    </w:p>
    <w:p w14:paraId="5867C765" w14:textId="697D1F4D" w:rsidR="00356EC7" w:rsidRPr="00B9308F" w:rsidRDefault="00B9594F" w:rsidP="00B9308F">
      <w:pPr>
        <w:ind w:left="360"/>
        <w:rPr>
          <w:rFonts w:ascii="Arial" w:hAnsi="Arial" w:cs="Arial"/>
        </w:rPr>
      </w:pPr>
      <w:r w:rsidRPr="00C71811">
        <w:rPr>
          <w:rFonts w:ascii="Arial" w:hAnsi="Arial" w:cs="Arial"/>
        </w:rPr>
        <w:t>​Companies Act (2006) UK Public General Acts, c. 46. London: The National Archives.</w:t>
      </w:r>
    </w:p>
    <w:p w14:paraId="3DED4C42" w14:textId="3FA1B78F" w:rsidR="00356EC7" w:rsidRPr="00B9308F" w:rsidRDefault="00B9594F" w:rsidP="00B9308F">
      <w:pPr>
        <w:ind w:left="360"/>
        <w:rPr>
          <w:rFonts w:ascii="Arial" w:hAnsi="Arial" w:cs="Arial"/>
        </w:rPr>
      </w:pPr>
      <w:r w:rsidRPr="00C71811">
        <w:rPr>
          <w:rFonts w:ascii="Arial" w:hAnsi="Arial" w:cs="Arial"/>
        </w:rPr>
        <w:t>​Financial Times (2023) How Dark Kitchens are Reshaping the Global Restaurant Industry. Available at: https://www.ft.com (Accessed: 1 October 2026).</w:t>
      </w:r>
    </w:p>
    <w:p w14:paraId="1213F257" w14:textId="57366E99" w:rsidR="00356EC7" w:rsidRPr="00B9308F" w:rsidRDefault="00B9594F" w:rsidP="00B9308F">
      <w:pPr>
        <w:ind w:left="360"/>
        <w:rPr>
          <w:rFonts w:ascii="Arial" w:hAnsi="Arial" w:cs="Arial"/>
        </w:rPr>
      </w:pPr>
      <w:r w:rsidRPr="00C71811">
        <w:rPr>
          <w:rFonts w:ascii="Arial" w:hAnsi="Arial" w:cs="Arial"/>
        </w:rPr>
        <w:t>​IBISWorld (2023) Takeaway &amp; Food Delivery Industry Report in the UK (UK Industry Market Research). London: IBISWorld.</w:t>
      </w:r>
    </w:p>
    <w:p w14:paraId="61D0D6CC" w14:textId="3E8EEA21" w:rsidR="00356EC7" w:rsidRPr="00B9308F" w:rsidRDefault="00B9594F" w:rsidP="00B9308F">
      <w:pPr>
        <w:ind w:left="360"/>
        <w:rPr>
          <w:rFonts w:ascii="Arial" w:hAnsi="Arial" w:cs="Arial"/>
        </w:rPr>
      </w:pPr>
      <w:r w:rsidRPr="00C71811">
        <w:rPr>
          <w:rFonts w:ascii="Arial" w:hAnsi="Arial" w:cs="Arial"/>
        </w:rPr>
        <w:t>​Marr, B. (2021) 'Data-Driven Decision Making in the Cloud Kitchen Industry', International Journal of Hospitality Management, 94(1), pp. 102-115.</w:t>
      </w:r>
    </w:p>
    <w:p w14:paraId="3C949853" w14:textId="51936AC7" w:rsidR="00356EC7" w:rsidRPr="00B9308F" w:rsidRDefault="00B9594F" w:rsidP="00B9308F">
      <w:pPr>
        <w:ind w:left="360"/>
        <w:rPr>
          <w:rFonts w:ascii="Arial" w:hAnsi="Arial" w:cs="Arial"/>
        </w:rPr>
      </w:pPr>
      <w:r w:rsidRPr="00C71811">
        <w:rPr>
          <w:rFonts w:ascii="Arial" w:hAnsi="Arial" w:cs="Arial"/>
        </w:rPr>
        <w:t>​McKinsey &amp; Company (2021) Ordering in: The Rapid Growth of Food Delivery. McKinsey &amp; Company Sector Insights.</w:t>
      </w:r>
    </w:p>
    <w:p w14:paraId="6EBBB5A1" w14:textId="6358BAEC" w:rsidR="00F61C09" w:rsidRPr="00B9308F" w:rsidRDefault="00B9594F" w:rsidP="00B9308F">
      <w:pPr>
        <w:ind w:left="360"/>
        <w:rPr>
          <w:rFonts w:ascii="Arial" w:hAnsi="Arial" w:cs="Arial"/>
        </w:rPr>
      </w:pPr>
      <w:r w:rsidRPr="00C71811">
        <w:rPr>
          <w:rFonts w:ascii="Arial" w:hAnsi="Arial" w:cs="Arial"/>
        </w:rPr>
        <w:t>​Osterwalder, A. and Pigneur, Y. (2010) Business Model Generation: A Handbook for Visionaries, Game Changers, and Challengers. Hoboken: John Wiley &amp; Sons.</w:t>
      </w:r>
    </w:p>
    <w:p w14:paraId="0A12E450" w14:textId="577D3A06" w:rsidR="00F61C09" w:rsidRPr="00B9308F" w:rsidRDefault="00B9594F" w:rsidP="00B9308F">
      <w:pPr>
        <w:ind w:left="360"/>
        <w:rPr>
          <w:rFonts w:ascii="Arial" w:hAnsi="Arial" w:cs="Arial"/>
        </w:rPr>
      </w:pPr>
      <w:r w:rsidRPr="00C71811">
        <w:rPr>
          <w:rFonts w:ascii="Arial" w:hAnsi="Arial" w:cs="Arial"/>
        </w:rPr>
        <w:t>​Ray, A. and Bala, P.K. (2021) 'User-generated Content for Food Delivery Apps: An Empirical Study', Journal of Retailing and Consumer Services, 58(2), p. 102280.</w:t>
      </w:r>
    </w:p>
    <w:p w14:paraId="1683E024" w14:textId="460D8E99" w:rsidR="00F61C09" w:rsidRPr="00B9308F" w:rsidRDefault="00B9594F" w:rsidP="00B9308F">
      <w:pPr>
        <w:ind w:left="360"/>
        <w:rPr>
          <w:rFonts w:ascii="Arial" w:hAnsi="Arial" w:cs="Arial"/>
        </w:rPr>
      </w:pPr>
      <w:r w:rsidRPr="00C71811">
        <w:rPr>
          <w:rFonts w:ascii="Arial" w:hAnsi="Arial" w:cs="Arial"/>
        </w:rPr>
        <w:t>​Ries, E. (2011) The Lean Startup: How Today's Entrepreneurs Use Continuous Innovation to Create Radically Successful Businesses. London: Portfolio Penguin.</w:t>
      </w:r>
    </w:p>
    <w:p w14:paraId="4E09A4E6" w14:textId="7207BE9B" w:rsidR="00F61C09" w:rsidRPr="00F61C09" w:rsidRDefault="00B9594F" w:rsidP="00B9308F">
      <w:pPr>
        <w:ind w:left="360"/>
        <w:rPr>
          <w:rFonts w:ascii="Arial" w:hAnsi="Arial" w:cs="Arial"/>
        </w:rPr>
      </w:pPr>
      <w:r w:rsidRPr="00C71811">
        <w:rPr>
          <w:rFonts w:ascii="Arial" w:hAnsi="Arial" w:cs="Arial"/>
        </w:rPr>
        <w:t>​Scarborogh, N.M. and Cornwall, J.R. (2019) Essentials of Entrepreneurship and Small Business Management. 9th edn. New York: Pearson.</w:t>
      </w:r>
    </w:p>
    <w:p w14:paraId="5BFE88E4" w14:textId="77777777" w:rsidR="00B9594F" w:rsidRPr="00C71811" w:rsidRDefault="00B9594F" w:rsidP="00C71811">
      <w:pPr>
        <w:ind w:left="360"/>
        <w:rPr>
          <w:rFonts w:ascii="Arial" w:hAnsi="Arial" w:cs="Arial"/>
        </w:rPr>
      </w:pPr>
      <w:r w:rsidRPr="00C71811">
        <w:rPr>
          <w:rFonts w:ascii="Arial" w:hAnsi="Arial" w:cs="Arial"/>
        </w:rPr>
        <w:t>​Statista (2024) Online Food Delivery - United Kingdom Market Outlook. Hamburg: Statista Research.</w:t>
      </w:r>
    </w:p>
    <w:p w14:paraId="37AA8B6D" w14:textId="77777777" w:rsidR="00E51435" w:rsidRDefault="00B9594F" w:rsidP="00E51435">
      <w:pPr>
        <w:rPr>
          <w:rFonts w:ascii="Arial" w:hAnsi="Arial" w:cs="Arial"/>
        </w:rPr>
      </w:pPr>
      <w:r w:rsidRPr="00B9594F">
        <w:rPr>
          <w:rFonts w:ascii="Arial" w:hAnsi="Arial" w:cs="Arial"/>
        </w:rPr>
        <w:t>​</w:t>
      </w:r>
    </w:p>
    <w:p w14:paraId="30334208" w14:textId="4E51EAD3" w:rsidR="00B9594F" w:rsidRDefault="00B9594F" w:rsidP="00E51435">
      <w:pPr>
        <w:rPr>
          <w:rFonts w:ascii="Arial" w:hAnsi="Arial" w:cs="Arial"/>
        </w:rPr>
      </w:pPr>
      <w:r w:rsidRPr="00B9594F">
        <w:rPr>
          <w:rFonts w:ascii="Arial" w:hAnsi="Arial" w:cs="Arial"/>
        </w:rPr>
        <w:t>​</w:t>
      </w:r>
    </w:p>
    <w:p w14:paraId="171BC8D9" w14:textId="77777777" w:rsidR="00E06678" w:rsidRPr="000D1A30" w:rsidRDefault="00E06678" w:rsidP="00486D86">
      <w:pPr>
        <w:rPr>
          <w:rFonts w:ascii="Arial" w:hAnsi="Arial" w:cs="Arial"/>
        </w:rPr>
      </w:pPr>
    </w:p>
    <w:sectPr w:rsidR="00E06678" w:rsidRPr="000D1A3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E8167" w14:textId="77777777" w:rsidR="00425CCC" w:rsidRDefault="00425CCC" w:rsidP="00CB3FA9">
      <w:pPr>
        <w:spacing w:after="0" w:line="240" w:lineRule="auto"/>
      </w:pPr>
      <w:r>
        <w:separator/>
      </w:r>
    </w:p>
  </w:endnote>
  <w:endnote w:type="continuationSeparator" w:id="0">
    <w:p w14:paraId="639A8EEA" w14:textId="77777777" w:rsidR="00425CCC" w:rsidRDefault="00425CCC" w:rsidP="00CB3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3800700"/>
      <w:docPartObj>
        <w:docPartGallery w:val="Page Numbers (Bottom of Page)"/>
        <w:docPartUnique/>
      </w:docPartObj>
    </w:sdtPr>
    <w:sdtContent>
      <w:sdt>
        <w:sdtPr>
          <w:id w:val="1728636285"/>
          <w:docPartObj>
            <w:docPartGallery w:val="Page Numbers (Top of Page)"/>
            <w:docPartUnique/>
          </w:docPartObj>
        </w:sdtPr>
        <w:sdtContent>
          <w:p w14:paraId="18D2CD6B" w14:textId="3AEE7A45" w:rsidR="00923465" w:rsidRDefault="00923465">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157E28ED" w14:textId="77777777" w:rsidR="00CB3FA9" w:rsidRDefault="00CB3F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195FF" w14:textId="77777777" w:rsidR="00425CCC" w:rsidRDefault="00425CCC" w:rsidP="00CB3FA9">
      <w:pPr>
        <w:spacing w:after="0" w:line="240" w:lineRule="auto"/>
      </w:pPr>
      <w:r>
        <w:separator/>
      </w:r>
    </w:p>
  </w:footnote>
  <w:footnote w:type="continuationSeparator" w:id="0">
    <w:p w14:paraId="2DCA1398" w14:textId="77777777" w:rsidR="00425CCC" w:rsidRDefault="00425CCC" w:rsidP="00CB3F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21D6C"/>
    <w:multiLevelType w:val="hybridMultilevel"/>
    <w:tmpl w:val="F86CF3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B2C7C"/>
    <w:multiLevelType w:val="hybridMultilevel"/>
    <w:tmpl w:val="2C984CBA"/>
    <w:lvl w:ilvl="0" w:tplc="08090003">
      <w:start w:val="1"/>
      <w:numFmt w:val="bullet"/>
      <w:lvlText w:val="o"/>
      <w:lvlJc w:val="left"/>
      <w:pPr>
        <w:ind w:left="2376" w:hanging="360"/>
      </w:pPr>
      <w:rPr>
        <w:rFonts w:ascii="Courier New" w:hAnsi="Courier New" w:cs="Courier New" w:hint="default"/>
      </w:rPr>
    </w:lvl>
    <w:lvl w:ilvl="1" w:tplc="08090003" w:tentative="1">
      <w:start w:val="1"/>
      <w:numFmt w:val="bullet"/>
      <w:lvlText w:val="o"/>
      <w:lvlJc w:val="left"/>
      <w:pPr>
        <w:ind w:left="3096" w:hanging="360"/>
      </w:pPr>
      <w:rPr>
        <w:rFonts w:ascii="Courier New" w:hAnsi="Courier New" w:cs="Courier New" w:hint="default"/>
      </w:rPr>
    </w:lvl>
    <w:lvl w:ilvl="2" w:tplc="08090005" w:tentative="1">
      <w:start w:val="1"/>
      <w:numFmt w:val="bullet"/>
      <w:lvlText w:val=""/>
      <w:lvlJc w:val="left"/>
      <w:pPr>
        <w:ind w:left="3816" w:hanging="360"/>
      </w:pPr>
      <w:rPr>
        <w:rFonts w:ascii="Wingdings" w:hAnsi="Wingdings" w:hint="default"/>
      </w:rPr>
    </w:lvl>
    <w:lvl w:ilvl="3" w:tplc="08090001" w:tentative="1">
      <w:start w:val="1"/>
      <w:numFmt w:val="bullet"/>
      <w:lvlText w:val=""/>
      <w:lvlJc w:val="left"/>
      <w:pPr>
        <w:ind w:left="4536" w:hanging="360"/>
      </w:pPr>
      <w:rPr>
        <w:rFonts w:ascii="Symbol" w:hAnsi="Symbol" w:hint="default"/>
      </w:rPr>
    </w:lvl>
    <w:lvl w:ilvl="4" w:tplc="08090003" w:tentative="1">
      <w:start w:val="1"/>
      <w:numFmt w:val="bullet"/>
      <w:lvlText w:val="o"/>
      <w:lvlJc w:val="left"/>
      <w:pPr>
        <w:ind w:left="5256" w:hanging="360"/>
      </w:pPr>
      <w:rPr>
        <w:rFonts w:ascii="Courier New" w:hAnsi="Courier New" w:cs="Courier New" w:hint="default"/>
      </w:rPr>
    </w:lvl>
    <w:lvl w:ilvl="5" w:tplc="08090005" w:tentative="1">
      <w:start w:val="1"/>
      <w:numFmt w:val="bullet"/>
      <w:lvlText w:val=""/>
      <w:lvlJc w:val="left"/>
      <w:pPr>
        <w:ind w:left="5976" w:hanging="360"/>
      </w:pPr>
      <w:rPr>
        <w:rFonts w:ascii="Wingdings" w:hAnsi="Wingdings" w:hint="default"/>
      </w:rPr>
    </w:lvl>
    <w:lvl w:ilvl="6" w:tplc="08090001" w:tentative="1">
      <w:start w:val="1"/>
      <w:numFmt w:val="bullet"/>
      <w:lvlText w:val=""/>
      <w:lvlJc w:val="left"/>
      <w:pPr>
        <w:ind w:left="6696" w:hanging="360"/>
      </w:pPr>
      <w:rPr>
        <w:rFonts w:ascii="Symbol" w:hAnsi="Symbol" w:hint="default"/>
      </w:rPr>
    </w:lvl>
    <w:lvl w:ilvl="7" w:tplc="08090003" w:tentative="1">
      <w:start w:val="1"/>
      <w:numFmt w:val="bullet"/>
      <w:lvlText w:val="o"/>
      <w:lvlJc w:val="left"/>
      <w:pPr>
        <w:ind w:left="7416" w:hanging="360"/>
      </w:pPr>
      <w:rPr>
        <w:rFonts w:ascii="Courier New" w:hAnsi="Courier New" w:cs="Courier New" w:hint="default"/>
      </w:rPr>
    </w:lvl>
    <w:lvl w:ilvl="8" w:tplc="08090005" w:tentative="1">
      <w:start w:val="1"/>
      <w:numFmt w:val="bullet"/>
      <w:lvlText w:val=""/>
      <w:lvlJc w:val="left"/>
      <w:pPr>
        <w:ind w:left="8136" w:hanging="360"/>
      </w:pPr>
      <w:rPr>
        <w:rFonts w:ascii="Wingdings" w:hAnsi="Wingdings" w:hint="default"/>
      </w:rPr>
    </w:lvl>
  </w:abstractNum>
  <w:abstractNum w:abstractNumId="2" w15:restartNumberingAfterBreak="0">
    <w:nsid w:val="09E418A2"/>
    <w:multiLevelType w:val="hybridMultilevel"/>
    <w:tmpl w:val="563CD3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4C13D6"/>
    <w:multiLevelType w:val="hybridMultilevel"/>
    <w:tmpl w:val="36FCCC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C2AB9"/>
    <w:multiLevelType w:val="hybridMultilevel"/>
    <w:tmpl w:val="7338CE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06E6EDA"/>
    <w:multiLevelType w:val="hybridMultilevel"/>
    <w:tmpl w:val="D74AB0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C76EC"/>
    <w:multiLevelType w:val="hybridMultilevel"/>
    <w:tmpl w:val="03320C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0B74BD"/>
    <w:multiLevelType w:val="hybridMultilevel"/>
    <w:tmpl w:val="88BE4E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675582"/>
    <w:multiLevelType w:val="hybridMultilevel"/>
    <w:tmpl w:val="2B2215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69402F"/>
    <w:multiLevelType w:val="hybridMultilevel"/>
    <w:tmpl w:val="1D105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451DB3"/>
    <w:multiLevelType w:val="hybridMultilevel"/>
    <w:tmpl w:val="1646C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705A1A"/>
    <w:multiLevelType w:val="hybridMultilevel"/>
    <w:tmpl w:val="BB8C6A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6E395F"/>
    <w:multiLevelType w:val="hybridMultilevel"/>
    <w:tmpl w:val="75CC76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72083B"/>
    <w:multiLevelType w:val="hybridMultilevel"/>
    <w:tmpl w:val="E5E8A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6840EC"/>
    <w:multiLevelType w:val="hybridMultilevel"/>
    <w:tmpl w:val="A2BA3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6A2588"/>
    <w:multiLevelType w:val="hybridMultilevel"/>
    <w:tmpl w:val="9FDC38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1244D8"/>
    <w:multiLevelType w:val="hybridMultilevel"/>
    <w:tmpl w:val="FE4C34B6"/>
    <w:lvl w:ilvl="0" w:tplc="0809000B">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7" w15:restartNumberingAfterBreak="0">
    <w:nsid w:val="384912D1"/>
    <w:multiLevelType w:val="hybridMultilevel"/>
    <w:tmpl w:val="E850E52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9763308"/>
    <w:multiLevelType w:val="hybridMultilevel"/>
    <w:tmpl w:val="0C3CCB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E24162"/>
    <w:multiLevelType w:val="hybridMultilevel"/>
    <w:tmpl w:val="3216D6E8"/>
    <w:lvl w:ilvl="0" w:tplc="1B58430E">
      <w:start w:val="1"/>
      <w:numFmt w:val="bullet"/>
      <w:lvlText w:val="•"/>
      <w:lvlJc w:val="left"/>
      <w:pPr>
        <w:tabs>
          <w:tab w:val="num" w:pos="720"/>
        </w:tabs>
        <w:ind w:left="720" w:hanging="360"/>
      </w:pPr>
      <w:rPr>
        <w:rFonts w:ascii="Arial" w:hAnsi="Arial" w:hint="default"/>
      </w:rPr>
    </w:lvl>
    <w:lvl w:ilvl="1" w:tplc="F22C2154" w:tentative="1">
      <w:start w:val="1"/>
      <w:numFmt w:val="bullet"/>
      <w:lvlText w:val="•"/>
      <w:lvlJc w:val="left"/>
      <w:pPr>
        <w:tabs>
          <w:tab w:val="num" w:pos="1440"/>
        </w:tabs>
        <w:ind w:left="1440" w:hanging="360"/>
      </w:pPr>
      <w:rPr>
        <w:rFonts w:ascii="Arial" w:hAnsi="Arial" w:hint="default"/>
      </w:rPr>
    </w:lvl>
    <w:lvl w:ilvl="2" w:tplc="0A0CF388" w:tentative="1">
      <w:start w:val="1"/>
      <w:numFmt w:val="bullet"/>
      <w:lvlText w:val="•"/>
      <w:lvlJc w:val="left"/>
      <w:pPr>
        <w:tabs>
          <w:tab w:val="num" w:pos="2160"/>
        </w:tabs>
        <w:ind w:left="2160" w:hanging="360"/>
      </w:pPr>
      <w:rPr>
        <w:rFonts w:ascii="Arial" w:hAnsi="Arial" w:hint="default"/>
      </w:rPr>
    </w:lvl>
    <w:lvl w:ilvl="3" w:tplc="68A60B08" w:tentative="1">
      <w:start w:val="1"/>
      <w:numFmt w:val="bullet"/>
      <w:lvlText w:val="•"/>
      <w:lvlJc w:val="left"/>
      <w:pPr>
        <w:tabs>
          <w:tab w:val="num" w:pos="2880"/>
        </w:tabs>
        <w:ind w:left="2880" w:hanging="360"/>
      </w:pPr>
      <w:rPr>
        <w:rFonts w:ascii="Arial" w:hAnsi="Arial" w:hint="default"/>
      </w:rPr>
    </w:lvl>
    <w:lvl w:ilvl="4" w:tplc="92F8CAF0" w:tentative="1">
      <w:start w:val="1"/>
      <w:numFmt w:val="bullet"/>
      <w:lvlText w:val="•"/>
      <w:lvlJc w:val="left"/>
      <w:pPr>
        <w:tabs>
          <w:tab w:val="num" w:pos="3600"/>
        </w:tabs>
        <w:ind w:left="3600" w:hanging="360"/>
      </w:pPr>
      <w:rPr>
        <w:rFonts w:ascii="Arial" w:hAnsi="Arial" w:hint="default"/>
      </w:rPr>
    </w:lvl>
    <w:lvl w:ilvl="5" w:tplc="F408877C" w:tentative="1">
      <w:start w:val="1"/>
      <w:numFmt w:val="bullet"/>
      <w:lvlText w:val="•"/>
      <w:lvlJc w:val="left"/>
      <w:pPr>
        <w:tabs>
          <w:tab w:val="num" w:pos="4320"/>
        </w:tabs>
        <w:ind w:left="4320" w:hanging="360"/>
      </w:pPr>
      <w:rPr>
        <w:rFonts w:ascii="Arial" w:hAnsi="Arial" w:hint="default"/>
      </w:rPr>
    </w:lvl>
    <w:lvl w:ilvl="6" w:tplc="24A2B118" w:tentative="1">
      <w:start w:val="1"/>
      <w:numFmt w:val="bullet"/>
      <w:lvlText w:val="•"/>
      <w:lvlJc w:val="left"/>
      <w:pPr>
        <w:tabs>
          <w:tab w:val="num" w:pos="5040"/>
        </w:tabs>
        <w:ind w:left="5040" w:hanging="360"/>
      </w:pPr>
      <w:rPr>
        <w:rFonts w:ascii="Arial" w:hAnsi="Arial" w:hint="default"/>
      </w:rPr>
    </w:lvl>
    <w:lvl w:ilvl="7" w:tplc="6BAAEAAE" w:tentative="1">
      <w:start w:val="1"/>
      <w:numFmt w:val="bullet"/>
      <w:lvlText w:val="•"/>
      <w:lvlJc w:val="left"/>
      <w:pPr>
        <w:tabs>
          <w:tab w:val="num" w:pos="5760"/>
        </w:tabs>
        <w:ind w:left="5760" w:hanging="360"/>
      </w:pPr>
      <w:rPr>
        <w:rFonts w:ascii="Arial" w:hAnsi="Arial" w:hint="default"/>
      </w:rPr>
    </w:lvl>
    <w:lvl w:ilvl="8" w:tplc="A1A0F40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F736D6E"/>
    <w:multiLevelType w:val="hybridMultilevel"/>
    <w:tmpl w:val="FA38FB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263F1F"/>
    <w:multiLevelType w:val="hybridMultilevel"/>
    <w:tmpl w:val="7FC888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B00BFA"/>
    <w:multiLevelType w:val="hybridMultilevel"/>
    <w:tmpl w:val="6E02CD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546FF3"/>
    <w:multiLevelType w:val="hybridMultilevel"/>
    <w:tmpl w:val="3924880C"/>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4" w15:restartNumberingAfterBreak="0">
    <w:nsid w:val="4682351A"/>
    <w:multiLevelType w:val="hybridMultilevel"/>
    <w:tmpl w:val="9A10E1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B31977"/>
    <w:multiLevelType w:val="hybridMultilevel"/>
    <w:tmpl w:val="BF4424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2B0E1E"/>
    <w:multiLevelType w:val="hybridMultilevel"/>
    <w:tmpl w:val="AFD043FC"/>
    <w:lvl w:ilvl="0" w:tplc="08090003">
      <w:start w:val="1"/>
      <w:numFmt w:val="bullet"/>
      <w:lvlText w:val="o"/>
      <w:lvlJc w:val="left"/>
      <w:pPr>
        <w:ind w:left="2028" w:hanging="360"/>
      </w:pPr>
      <w:rPr>
        <w:rFonts w:ascii="Courier New" w:hAnsi="Courier New" w:cs="Courier New" w:hint="default"/>
      </w:rPr>
    </w:lvl>
    <w:lvl w:ilvl="1" w:tplc="08090003" w:tentative="1">
      <w:start w:val="1"/>
      <w:numFmt w:val="bullet"/>
      <w:lvlText w:val="o"/>
      <w:lvlJc w:val="left"/>
      <w:pPr>
        <w:ind w:left="2748" w:hanging="360"/>
      </w:pPr>
      <w:rPr>
        <w:rFonts w:ascii="Courier New" w:hAnsi="Courier New" w:cs="Courier New" w:hint="default"/>
      </w:rPr>
    </w:lvl>
    <w:lvl w:ilvl="2" w:tplc="08090005" w:tentative="1">
      <w:start w:val="1"/>
      <w:numFmt w:val="bullet"/>
      <w:lvlText w:val=""/>
      <w:lvlJc w:val="left"/>
      <w:pPr>
        <w:ind w:left="3468" w:hanging="360"/>
      </w:pPr>
      <w:rPr>
        <w:rFonts w:ascii="Wingdings" w:hAnsi="Wingdings" w:hint="default"/>
      </w:rPr>
    </w:lvl>
    <w:lvl w:ilvl="3" w:tplc="08090001" w:tentative="1">
      <w:start w:val="1"/>
      <w:numFmt w:val="bullet"/>
      <w:lvlText w:val=""/>
      <w:lvlJc w:val="left"/>
      <w:pPr>
        <w:ind w:left="4188" w:hanging="360"/>
      </w:pPr>
      <w:rPr>
        <w:rFonts w:ascii="Symbol" w:hAnsi="Symbol" w:hint="default"/>
      </w:rPr>
    </w:lvl>
    <w:lvl w:ilvl="4" w:tplc="08090003" w:tentative="1">
      <w:start w:val="1"/>
      <w:numFmt w:val="bullet"/>
      <w:lvlText w:val="o"/>
      <w:lvlJc w:val="left"/>
      <w:pPr>
        <w:ind w:left="4908" w:hanging="360"/>
      </w:pPr>
      <w:rPr>
        <w:rFonts w:ascii="Courier New" w:hAnsi="Courier New" w:cs="Courier New" w:hint="default"/>
      </w:rPr>
    </w:lvl>
    <w:lvl w:ilvl="5" w:tplc="08090005" w:tentative="1">
      <w:start w:val="1"/>
      <w:numFmt w:val="bullet"/>
      <w:lvlText w:val=""/>
      <w:lvlJc w:val="left"/>
      <w:pPr>
        <w:ind w:left="5628" w:hanging="360"/>
      </w:pPr>
      <w:rPr>
        <w:rFonts w:ascii="Wingdings" w:hAnsi="Wingdings" w:hint="default"/>
      </w:rPr>
    </w:lvl>
    <w:lvl w:ilvl="6" w:tplc="08090001" w:tentative="1">
      <w:start w:val="1"/>
      <w:numFmt w:val="bullet"/>
      <w:lvlText w:val=""/>
      <w:lvlJc w:val="left"/>
      <w:pPr>
        <w:ind w:left="6348" w:hanging="360"/>
      </w:pPr>
      <w:rPr>
        <w:rFonts w:ascii="Symbol" w:hAnsi="Symbol" w:hint="default"/>
      </w:rPr>
    </w:lvl>
    <w:lvl w:ilvl="7" w:tplc="08090003" w:tentative="1">
      <w:start w:val="1"/>
      <w:numFmt w:val="bullet"/>
      <w:lvlText w:val="o"/>
      <w:lvlJc w:val="left"/>
      <w:pPr>
        <w:ind w:left="7068" w:hanging="360"/>
      </w:pPr>
      <w:rPr>
        <w:rFonts w:ascii="Courier New" w:hAnsi="Courier New" w:cs="Courier New" w:hint="default"/>
      </w:rPr>
    </w:lvl>
    <w:lvl w:ilvl="8" w:tplc="08090005" w:tentative="1">
      <w:start w:val="1"/>
      <w:numFmt w:val="bullet"/>
      <w:lvlText w:val=""/>
      <w:lvlJc w:val="left"/>
      <w:pPr>
        <w:ind w:left="7788" w:hanging="360"/>
      </w:pPr>
      <w:rPr>
        <w:rFonts w:ascii="Wingdings" w:hAnsi="Wingdings" w:hint="default"/>
      </w:rPr>
    </w:lvl>
  </w:abstractNum>
  <w:abstractNum w:abstractNumId="27" w15:restartNumberingAfterBreak="0">
    <w:nsid w:val="573D122D"/>
    <w:multiLevelType w:val="hybridMultilevel"/>
    <w:tmpl w:val="CAD25B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B044CB"/>
    <w:multiLevelType w:val="hybridMultilevel"/>
    <w:tmpl w:val="9E5804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D024A1"/>
    <w:multiLevelType w:val="hybridMultilevel"/>
    <w:tmpl w:val="B748EA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347938"/>
    <w:multiLevelType w:val="hybridMultilevel"/>
    <w:tmpl w:val="FA6A59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FD70B0"/>
    <w:multiLevelType w:val="hybridMultilevel"/>
    <w:tmpl w:val="124082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6F0712"/>
    <w:multiLevelType w:val="hybridMultilevel"/>
    <w:tmpl w:val="D0DAE1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D06127"/>
    <w:multiLevelType w:val="hybridMultilevel"/>
    <w:tmpl w:val="EB56E9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97374C"/>
    <w:multiLevelType w:val="hybridMultilevel"/>
    <w:tmpl w:val="DF766A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398952">
    <w:abstractNumId w:val="19"/>
  </w:num>
  <w:num w:numId="2" w16cid:durableId="372000563">
    <w:abstractNumId w:val="10"/>
  </w:num>
  <w:num w:numId="3" w16cid:durableId="1498038778">
    <w:abstractNumId w:val="23"/>
  </w:num>
  <w:num w:numId="4" w16cid:durableId="940407259">
    <w:abstractNumId w:val="9"/>
  </w:num>
  <w:num w:numId="5" w16cid:durableId="2029213590">
    <w:abstractNumId w:val="26"/>
  </w:num>
  <w:num w:numId="6" w16cid:durableId="2133474658">
    <w:abstractNumId w:val="1"/>
  </w:num>
  <w:num w:numId="7" w16cid:durableId="279727870">
    <w:abstractNumId w:val="13"/>
  </w:num>
  <w:num w:numId="8" w16cid:durableId="1541210236">
    <w:abstractNumId w:val="24"/>
  </w:num>
  <w:num w:numId="9" w16cid:durableId="486168055">
    <w:abstractNumId w:val="11"/>
  </w:num>
  <w:num w:numId="10" w16cid:durableId="220409134">
    <w:abstractNumId w:val="31"/>
  </w:num>
  <w:num w:numId="11" w16cid:durableId="1249271293">
    <w:abstractNumId w:val="2"/>
  </w:num>
  <w:num w:numId="12" w16cid:durableId="447047003">
    <w:abstractNumId w:val="7"/>
  </w:num>
  <w:num w:numId="13" w16cid:durableId="1539975104">
    <w:abstractNumId w:val="8"/>
  </w:num>
  <w:num w:numId="14" w16cid:durableId="1534730745">
    <w:abstractNumId w:val="0"/>
  </w:num>
  <w:num w:numId="15" w16cid:durableId="2017921476">
    <w:abstractNumId w:val="27"/>
  </w:num>
  <w:num w:numId="16" w16cid:durableId="221451426">
    <w:abstractNumId w:val="16"/>
  </w:num>
  <w:num w:numId="17" w16cid:durableId="581523868">
    <w:abstractNumId w:val="32"/>
  </w:num>
  <w:num w:numId="18" w16cid:durableId="988244496">
    <w:abstractNumId w:val="18"/>
  </w:num>
  <w:num w:numId="19" w16cid:durableId="1163666225">
    <w:abstractNumId w:val="21"/>
  </w:num>
  <w:num w:numId="20" w16cid:durableId="1093862385">
    <w:abstractNumId w:val="30"/>
  </w:num>
  <w:num w:numId="21" w16cid:durableId="832254761">
    <w:abstractNumId w:val="33"/>
  </w:num>
  <w:num w:numId="22" w16cid:durableId="362705237">
    <w:abstractNumId w:val="3"/>
  </w:num>
  <w:num w:numId="23" w16cid:durableId="1183520840">
    <w:abstractNumId w:val="14"/>
  </w:num>
  <w:num w:numId="24" w16cid:durableId="457376985">
    <w:abstractNumId w:val="17"/>
  </w:num>
  <w:num w:numId="25" w16cid:durableId="1745250559">
    <w:abstractNumId w:val="22"/>
  </w:num>
  <w:num w:numId="26" w16cid:durableId="1224023358">
    <w:abstractNumId w:val="6"/>
  </w:num>
  <w:num w:numId="27" w16cid:durableId="106392015">
    <w:abstractNumId w:val="29"/>
  </w:num>
  <w:num w:numId="28" w16cid:durableId="1413968593">
    <w:abstractNumId w:val="5"/>
  </w:num>
  <w:num w:numId="29" w16cid:durableId="1995989675">
    <w:abstractNumId w:val="34"/>
  </w:num>
  <w:num w:numId="30" w16cid:durableId="1401946820">
    <w:abstractNumId w:val="20"/>
  </w:num>
  <w:num w:numId="31" w16cid:durableId="2002660322">
    <w:abstractNumId w:val="15"/>
  </w:num>
  <w:num w:numId="32" w16cid:durableId="173152764">
    <w:abstractNumId w:val="4"/>
  </w:num>
  <w:num w:numId="33" w16cid:durableId="1323435606">
    <w:abstractNumId w:val="25"/>
  </w:num>
  <w:num w:numId="34" w16cid:durableId="987245531">
    <w:abstractNumId w:val="12"/>
  </w:num>
  <w:num w:numId="35" w16cid:durableId="19650677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D8C"/>
    <w:rsid w:val="000008A7"/>
    <w:rsid w:val="0001217C"/>
    <w:rsid w:val="000143B5"/>
    <w:rsid w:val="000147D8"/>
    <w:rsid w:val="00017973"/>
    <w:rsid w:val="0002350F"/>
    <w:rsid w:val="00024DAA"/>
    <w:rsid w:val="0003294A"/>
    <w:rsid w:val="000360D9"/>
    <w:rsid w:val="0004172B"/>
    <w:rsid w:val="00044960"/>
    <w:rsid w:val="000461B7"/>
    <w:rsid w:val="000463D7"/>
    <w:rsid w:val="00047786"/>
    <w:rsid w:val="000516F6"/>
    <w:rsid w:val="00051BAA"/>
    <w:rsid w:val="00055AAD"/>
    <w:rsid w:val="00066564"/>
    <w:rsid w:val="00070892"/>
    <w:rsid w:val="00073021"/>
    <w:rsid w:val="00075283"/>
    <w:rsid w:val="00081174"/>
    <w:rsid w:val="000833FF"/>
    <w:rsid w:val="0009052B"/>
    <w:rsid w:val="0009198F"/>
    <w:rsid w:val="000935D6"/>
    <w:rsid w:val="000A08C7"/>
    <w:rsid w:val="000A08F0"/>
    <w:rsid w:val="000A0FB7"/>
    <w:rsid w:val="000B3F0E"/>
    <w:rsid w:val="000C40CF"/>
    <w:rsid w:val="000C471C"/>
    <w:rsid w:val="000C4CC5"/>
    <w:rsid w:val="000C5C82"/>
    <w:rsid w:val="000D1A30"/>
    <w:rsid w:val="000D2ED2"/>
    <w:rsid w:val="000D5E0B"/>
    <w:rsid w:val="000E0CE1"/>
    <w:rsid w:val="000E137D"/>
    <w:rsid w:val="000E3C49"/>
    <w:rsid w:val="000E4B1D"/>
    <w:rsid w:val="000F19C5"/>
    <w:rsid w:val="000F340E"/>
    <w:rsid w:val="000F44A4"/>
    <w:rsid w:val="000F69E3"/>
    <w:rsid w:val="000F6A48"/>
    <w:rsid w:val="000F725B"/>
    <w:rsid w:val="0010472C"/>
    <w:rsid w:val="00105052"/>
    <w:rsid w:val="00110C8D"/>
    <w:rsid w:val="00112410"/>
    <w:rsid w:val="001153FE"/>
    <w:rsid w:val="00115E8C"/>
    <w:rsid w:val="00115EE7"/>
    <w:rsid w:val="001175D8"/>
    <w:rsid w:val="001176FB"/>
    <w:rsid w:val="00121659"/>
    <w:rsid w:val="00125E44"/>
    <w:rsid w:val="00125E65"/>
    <w:rsid w:val="00126AC1"/>
    <w:rsid w:val="00131BB4"/>
    <w:rsid w:val="00132196"/>
    <w:rsid w:val="00134192"/>
    <w:rsid w:val="00136B59"/>
    <w:rsid w:val="00137A50"/>
    <w:rsid w:val="0014462F"/>
    <w:rsid w:val="00152685"/>
    <w:rsid w:val="00153E4D"/>
    <w:rsid w:val="00156CEE"/>
    <w:rsid w:val="001577EB"/>
    <w:rsid w:val="00160E57"/>
    <w:rsid w:val="0016151F"/>
    <w:rsid w:val="0016572A"/>
    <w:rsid w:val="00166501"/>
    <w:rsid w:val="00171E84"/>
    <w:rsid w:val="00180CE8"/>
    <w:rsid w:val="0018216A"/>
    <w:rsid w:val="00184830"/>
    <w:rsid w:val="0018594E"/>
    <w:rsid w:val="00191838"/>
    <w:rsid w:val="00192FAD"/>
    <w:rsid w:val="00195D07"/>
    <w:rsid w:val="00197F63"/>
    <w:rsid w:val="001A4815"/>
    <w:rsid w:val="001A56C3"/>
    <w:rsid w:val="001A75E2"/>
    <w:rsid w:val="001A7AFB"/>
    <w:rsid w:val="001B0506"/>
    <w:rsid w:val="001B0800"/>
    <w:rsid w:val="001B1D36"/>
    <w:rsid w:val="001B2AED"/>
    <w:rsid w:val="001B3773"/>
    <w:rsid w:val="001B4D5A"/>
    <w:rsid w:val="001B6688"/>
    <w:rsid w:val="001B6CD5"/>
    <w:rsid w:val="001B7485"/>
    <w:rsid w:val="001C3D6B"/>
    <w:rsid w:val="001C515E"/>
    <w:rsid w:val="001C59C0"/>
    <w:rsid w:val="001D32D4"/>
    <w:rsid w:val="001D47C9"/>
    <w:rsid w:val="001D4E63"/>
    <w:rsid w:val="001E2D57"/>
    <w:rsid w:val="001F1DDD"/>
    <w:rsid w:val="001F23BA"/>
    <w:rsid w:val="00200925"/>
    <w:rsid w:val="00203374"/>
    <w:rsid w:val="00204FAA"/>
    <w:rsid w:val="00205472"/>
    <w:rsid w:val="00206785"/>
    <w:rsid w:val="00211770"/>
    <w:rsid w:val="002244C1"/>
    <w:rsid w:val="00224D64"/>
    <w:rsid w:val="0023430C"/>
    <w:rsid w:val="00241E51"/>
    <w:rsid w:val="0024663D"/>
    <w:rsid w:val="00247688"/>
    <w:rsid w:val="002524F6"/>
    <w:rsid w:val="00252BAA"/>
    <w:rsid w:val="00257579"/>
    <w:rsid w:val="00257C10"/>
    <w:rsid w:val="0026040C"/>
    <w:rsid w:val="002666E6"/>
    <w:rsid w:val="00270C07"/>
    <w:rsid w:val="002729E7"/>
    <w:rsid w:val="00272C68"/>
    <w:rsid w:val="00274E02"/>
    <w:rsid w:val="002877ED"/>
    <w:rsid w:val="00294939"/>
    <w:rsid w:val="002966FC"/>
    <w:rsid w:val="00297DBB"/>
    <w:rsid w:val="002A2D2D"/>
    <w:rsid w:val="002A45B2"/>
    <w:rsid w:val="002A4CEA"/>
    <w:rsid w:val="002A502D"/>
    <w:rsid w:val="002A6479"/>
    <w:rsid w:val="002B270C"/>
    <w:rsid w:val="002B4BE7"/>
    <w:rsid w:val="002D3194"/>
    <w:rsid w:val="002D5F49"/>
    <w:rsid w:val="002D6C62"/>
    <w:rsid w:val="002E1FE2"/>
    <w:rsid w:val="002E23AD"/>
    <w:rsid w:val="002E4832"/>
    <w:rsid w:val="002E4A16"/>
    <w:rsid w:val="002E4AA6"/>
    <w:rsid w:val="0030069F"/>
    <w:rsid w:val="00303A4E"/>
    <w:rsid w:val="00304703"/>
    <w:rsid w:val="00310122"/>
    <w:rsid w:val="00310FCD"/>
    <w:rsid w:val="00322E6D"/>
    <w:rsid w:val="003230D5"/>
    <w:rsid w:val="00326341"/>
    <w:rsid w:val="00331A14"/>
    <w:rsid w:val="00332089"/>
    <w:rsid w:val="00335F3F"/>
    <w:rsid w:val="003366EA"/>
    <w:rsid w:val="00342285"/>
    <w:rsid w:val="00344871"/>
    <w:rsid w:val="00344C80"/>
    <w:rsid w:val="00352D7F"/>
    <w:rsid w:val="00354D20"/>
    <w:rsid w:val="00356EC7"/>
    <w:rsid w:val="00357150"/>
    <w:rsid w:val="00360460"/>
    <w:rsid w:val="00360EF9"/>
    <w:rsid w:val="00362E14"/>
    <w:rsid w:val="0036453B"/>
    <w:rsid w:val="00364FA0"/>
    <w:rsid w:val="00367A7E"/>
    <w:rsid w:val="003702C0"/>
    <w:rsid w:val="00370DC1"/>
    <w:rsid w:val="003727D5"/>
    <w:rsid w:val="00372AC8"/>
    <w:rsid w:val="00373868"/>
    <w:rsid w:val="003753BB"/>
    <w:rsid w:val="00381D8C"/>
    <w:rsid w:val="00391F36"/>
    <w:rsid w:val="003A5CE9"/>
    <w:rsid w:val="003B0309"/>
    <w:rsid w:val="003B176A"/>
    <w:rsid w:val="003B2CC6"/>
    <w:rsid w:val="003B3094"/>
    <w:rsid w:val="003B4FC5"/>
    <w:rsid w:val="003B65DE"/>
    <w:rsid w:val="003B67BE"/>
    <w:rsid w:val="003C2D2C"/>
    <w:rsid w:val="003D026F"/>
    <w:rsid w:val="003D02EF"/>
    <w:rsid w:val="003D373B"/>
    <w:rsid w:val="003D3922"/>
    <w:rsid w:val="003D5BA0"/>
    <w:rsid w:val="003D690D"/>
    <w:rsid w:val="003E6951"/>
    <w:rsid w:val="003E7A3F"/>
    <w:rsid w:val="003F06F0"/>
    <w:rsid w:val="003F34FA"/>
    <w:rsid w:val="003F37B4"/>
    <w:rsid w:val="00401080"/>
    <w:rsid w:val="0040162F"/>
    <w:rsid w:val="0040289B"/>
    <w:rsid w:val="004042AD"/>
    <w:rsid w:val="00406408"/>
    <w:rsid w:val="004109E7"/>
    <w:rsid w:val="00411964"/>
    <w:rsid w:val="0041732D"/>
    <w:rsid w:val="004174DF"/>
    <w:rsid w:val="0041791A"/>
    <w:rsid w:val="00422842"/>
    <w:rsid w:val="00423671"/>
    <w:rsid w:val="00425CCC"/>
    <w:rsid w:val="004271B6"/>
    <w:rsid w:val="00434608"/>
    <w:rsid w:val="00437CD5"/>
    <w:rsid w:val="00443E78"/>
    <w:rsid w:val="00445EE8"/>
    <w:rsid w:val="004501FE"/>
    <w:rsid w:val="004511A5"/>
    <w:rsid w:val="00453E40"/>
    <w:rsid w:val="00456767"/>
    <w:rsid w:val="004567DD"/>
    <w:rsid w:val="00460B5F"/>
    <w:rsid w:val="00462D97"/>
    <w:rsid w:val="00464A4E"/>
    <w:rsid w:val="00464CB4"/>
    <w:rsid w:val="00467906"/>
    <w:rsid w:val="00467A01"/>
    <w:rsid w:val="00474070"/>
    <w:rsid w:val="0048173B"/>
    <w:rsid w:val="00481AED"/>
    <w:rsid w:val="00483ECA"/>
    <w:rsid w:val="00485FDA"/>
    <w:rsid w:val="00486D86"/>
    <w:rsid w:val="00494C2C"/>
    <w:rsid w:val="00496419"/>
    <w:rsid w:val="004A2143"/>
    <w:rsid w:val="004A452F"/>
    <w:rsid w:val="004A5F06"/>
    <w:rsid w:val="004A72EB"/>
    <w:rsid w:val="004B28E1"/>
    <w:rsid w:val="004B4F32"/>
    <w:rsid w:val="004C2AE8"/>
    <w:rsid w:val="004C2EC9"/>
    <w:rsid w:val="004C6D11"/>
    <w:rsid w:val="004D16E7"/>
    <w:rsid w:val="004E103D"/>
    <w:rsid w:val="004E3D8C"/>
    <w:rsid w:val="004E3DF6"/>
    <w:rsid w:val="004F108B"/>
    <w:rsid w:val="004F5C83"/>
    <w:rsid w:val="004F676C"/>
    <w:rsid w:val="005014D2"/>
    <w:rsid w:val="00502E23"/>
    <w:rsid w:val="0050614E"/>
    <w:rsid w:val="005115D3"/>
    <w:rsid w:val="00514347"/>
    <w:rsid w:val="00514CFE"/>
    <w:rsid w:val="00515600"/>
    <w:rsid w:val="005166CC"/>
    <w:rsid w:val="00520DC6"/>
    <w:rsid w:val="00523781"/>
    <w:rsid w:val="0052692D"/>
    <w:rsid w:val="00530DBE"/>
    <w:rsid w:val="005311AE"/>
    <w:rsid w:val="005325FD"/>
    <w:rsid w:val="00532ED2"/>
    <w:rsid w:val="00534535"/>
    <w:rsid w:val="00537700"/>
    <w:rsid w:val="0054254B"/>
    <w:rsid w:val="005429BA"/>
    <w:rsid w:val="00547D65"/>
    <w:rsid w:val="00550DC6"/>
    <w:rsid w:val="0055287F"/>
    <w:rsid w:val="005528F8"/>
    <w:rsid w:val="00561B61"/>
    <w:rsid w:val="00562492"/>
    <w:rsid w:val="00562D49"/>
    <w:rsid w:val="00564C56"/>
    <w:rsid w:val="00576978"/>
    <w:rsid w:val="00582AE5"/>
    <w:rsid w:val="005861E8"/>
    <w:rsid w:val="00586856"/>
    <w:rsid w:val="00590261"/>
    <w:rsid w:val="00590F58"/>
    <w:rsid w:val="00593DFF"/>
    <w:rsid w:val="005976ED"/>
    <w:rsid w:val="005A22F7"/>
    <w:rsid w:val="005B08BB"/>
    <w:rsid w:val="005B4CB6"/>
    <w:rsid w:val="005B607E"/>
    <w:rsid w:val="005B7169"/>
    <w:rsid w:val="005C05E4"/>
    <w:rsid w:val="005C0967"/>
    <w:rsid w:val="005C1C69"/>
    <w:rsid w:val="005C6C1B"/>
    <w:rsid w:val="005D31A1"/>
    <w:rsid w:val="005D3A4B"/>
    <w:rsid w:val="005D552C"/>
    <w:rsid w:val="005E18C8"/>
    <w:rsid w:val="005E47BB"/>
    <w:rsid w:val="005F36E2"/>
    <w:rsid w:val="0060093A"/>
    <w:rsid w:val="00603811"/>
    <w:rsid w:val="00605094"/>
    <w:rsid w:val="00605669"/>
    <w:rsid w:val="00606DC6"/>
    <w:rsid w:val="006077AE"/>
    <w:rsid w:val="006101DC"/>
    <w:rsid w:val="00610242"/>
    <w:rsid w:val="006116C5"/>
    <w:rsid w:val="00611BA6"/>
    <w:rsid w:val="0061336C"/>
    <w:rsid w:val="0062131C"/>
    <w:rsid w:val="00623B78"/>
    <w:rsid w:val="00627472"/>
    <w:rsid w:val="00633357"/>
    <w:rsid w:val="0064436F"/>
    <w:rsid w:val="006450F4"/>
    <w:rsid w:val="00651F22"/>
    <w:rsid w:val="00664114"/>
    <w:rsid w:val="00675E7F"/>
    <w:rsid w:val="00683C5D"/>
    <w:rsid w:val="0068435E"/>
    <w:rsid w:val="0068517B"/>
    <w:rsid w:val="006945E2"/>
    <w:rsid w:val="00696B99"/>
    <w:rsid w:val="00697146"/>
    <w:rsid w:val="006A20E3"/>
    <w:rsid w:val="006B17A3"/>
    <w:rsid w:val="006B189B"/>
    <w:rsid w:val="006B1A65"/>
    <w:rsid w:val="006B1ED5"/>
    <w:rsid w:val="006B1EF6"/>
    <w:rsid w:val="006B3307"/>
    <w:rsid w:val="006B4457"/>
    <w:rsid w:val="006B4802"/>
    <w:rsid w:val="006B59DA"/>
    <w:rsid w:val="006B5FF8"/>
    <w:rsid w:val="006C02B3"/>
    <w:rsid w:val="006C0415"/>
    <w:rsid w:val="006C0AE9"/>
    <w:rsid w:val="006C6DF5"/>
    <w:rsid w:val="006D3BA1"/>
    <w:rsid w:val="006D3F9D"/>
    <w:rsid w:val="006D4F64"/>
    <w:rsid w:val="006E1741"/>
    <w:rsid w:val="006F15E8"/>
    <w:rsid w:val="006F1EA1"/>
    <w:rsid w:val="006F6810"/>
    <w:rsid w:val="006F6A75"/>
    <w:rsid w:val="00702567"/>
    <w:rsid w:val="00703561"/>
    <w:rsid w:val="0071065D"/>
    <w:rsid w:val="0071110D"/>
    <w:rsid w:val="00713223"/>
    <w:rsid w:val="0071521B"/>
    <w:rsid w:val="00720EDB"/>
    <w:rsid w:val="00723701"/>
    <w:rsid w:val="00723B1D"/>
    <w:rsid w:val="0072511B"/>
    <w:rsid w:val="007300AE"/>
    <w:rsid w:val="007347DE"/>
    <w:rsid w:val="0073523C"/>
    <w:rsid w:val="00735578"/>
    <w:rsid w:val="00740D2B"/>
    <w:rsid w:val="00741889"/>
    <w:rsid w:val="00750721"/>
    <w:rsid w:val="0075086B"/>
    <w:rsid w:val="00753C2E"/>
    <w:rsid w:val="00755C56"/>
    <w:rsid w:val="00762CCD"/>
    <w:rsid w:val="00767948"/>
    <w:rsid w:val="00770412"/>
    <w:rsid w:val="007714B0"/>
    <w:rsid w:val="00771B5B"/>
    <w:rsid w:val="00771D1E"/>
    <w:rsid w:val="007724CF"/>
    <w:rsid w:val="00781439"/>
    <w:rsid w:val="00782231"/>
    <w:rsid w:val="00783CD5"/>
    <w:rsid w:val="007850BC"/>
    <w:rsid w:val="00787ED0"/>
    <w:rsid w:val="00791404"/>
    <w:rsid w:val="00794D89"/>
    <w:rsid w:val="007A02E8"/>
    <w:rsid w:val="007A1C74"/>
    <w:rsid w:val="007B3C48"/>
    <w:rsid w:val="007B4CD8"/>
    <w:rsid w:val="007C1A4B"/>
    <w:rsid w:val="007C2749"/>
    <w:rsid w:val="007C5ECF"/>
    <w:rsid w:val="007C6212"/>
    <w:rsid w:val="007D2CD8"/>
    <w:rsid w:val="007D339A"/>
    <w:rsid w:val="007D5750"/>
    <w:rsid w:val="007E099D"/>
    <w:rsid w:val="007E0BD8"/>
    <w:rsid w:val="007E250D"/>
    <w:rsid w:val="007F0299"/>
    <w:rsid w:val="007F2464"/>
    <w:rsid w:val="007F7D31"/>
    <w:rsid w:val="00805547"/>
    <w:rsid w:val="00806FC2"/>
    <w:rsid w:val="00815DAA"/>
    <w:rsid w:val="00817648"/>
    <w:rsid w:val="00822C58"/>
    <w:rsid w:val="008317E3"/>
    <w:rsid w:val="00836028"/>
    <w:rsid w:val="008426B9"/>
    <w:rsid w:val="0084322F"/>
    <w:rsid w:val="0084513E"/>
    <w:rsid w:val="00850537"/>
    <w:rsid w:val="0085197A"/>
    <w:rsid w:val="0086205A"/>
    <w:rsid w:val="00873DFE"/>
    <w:rsid w:val="00874C71"/>
    <w:rsid w:val="008752B5"/>
    <w:rsid w:val="00875659"/>
    <w:rsid w:val="008758AE"/>
    <w:rsid w:val="00883B86"/>
    <w:rsid w:val="00893A65"/>
    <w:rsid w:val="008946C0"/>
    <w:rsid w:val="00895DDB"/>
    <w:rsid w:val="008A3947"/>
    <w:rsid w:val="008A556E"/>
    <w:rsid w:val="008A5B63"/>
    <w:rsid w:val="008B0638"/>
    <w:rsid w:val="008B40D8"/>
    <w:rsid w:val="008B7383"/>
    <w:rsid w:val="008C3C8A"/>
    <w:rsid w:val="008C6B53"/>
    <w:rsid w:val="008C7726"/>
    <w:rsid w:val="008D1D1C"/>
    <w:rsid w:val="008D6919"/>
    <w:rsid w:val="008D713C"/>
    <w:rsid w:val="008E27DF"/>
    <w:rsid w:val="008F7B58"/>
    <w:rsid w:val="00901C2E"/>
    <w:rsid w:val="00902B59"/>
    <w:rsid w:val="00903B2D"/>
    <w:rsid w:val="009044B1"/>
    <w:rsid w:val="00906493"/>
    <w:rsid w:val="0091773F"/>
    <w:rsid w:val="00923465"/>
    <w:rsid w:val="0093256D"/>
    <w:rsid w:val="00936D23"/>
    <w:rsid w:val="00940C47"/>
    <w:rsid w:val="00941D9D"/>
    <w:rsid w:val="0095223B"/>
    <w:rsid w:val="0095231F"/>
    <w:rsid w:val="00955EC1"/>
    <w:rsid w:val="00957085"/>
    <w:rsid w:val="0096110C"/>
    <w:rsid w:val="00966A04"/>
    <w:rsid w:val="00967825"/>
    <w:rsid w:val="00984C39"/>
    <w:rsid w:val="00991340"/>
    <w:rsid w:val="00996899"/>
    <w:rsid w:val="00997842"/>
    <w:rsid w:val="009A3060"/>
    <w:rsid w:val="009B179B"/>
    <w:rsid w:val="009B333F"/>
    <w:rsid w:val="009B3CF5"/>
    <w:rsid w:val="009B485D"/>
    <w:rsid w:val="009B4BD0"/>
    <w:rsid w:val="009B5B6F"/>
    <w:rsid w:val="009C4E62"/>
    <w:rsid w:val="009C6D76"/>
    <w:rsid w:val="009D1B8D"/>
    <w:rsid w:val="009D3CDE"/>
    <w:rsid w:val="009E2475"/>
    <w:rsid w:val="009E44C6"/>
    <w:rsid w:val="009F081D"/>
    <w:rsid w:val="009F1FDD"/>
    <w:rsid w:val="009F5093"/>
    <w:rsid w:val="009F5F7E"/>
    <w:rsid w:val="00A01571"/>
    <w:rsid w:val="00A042C5"/>
    <w:rsid w:val="00A134AD"/>
    <w:rsid w:val="00A14285"/>
    <w:rsid w:val="00A145D1"/>
    <w:rsid w:val="00A148E5"/>
    <w:rsid w:val="00A2032C"/>
    <w:rsid w:val="00A22EFA"/>
    <w:rsid w:val="00A2456C"/>
    <w:rsid w:val="00A346D4"/>
    <w:rsid w:val="00A36EA1"/>
    <w:rsid w:val="00A3748C"/>
    <w:rsid w:val="00A4008F"/>
    <w:rsid w:val="00A4193E"/>
    <w:rsid w:val="00A44F76"/>
    <w:rsid w:val="00A52DAF"/>
    <w:rsid w:val="00A545AA"/>
    <w:rsid w:val="00A5743C"/>
    <w:rsid w:val="00A611F0"/>
    <w:rsid w:val="00A65033"/>
    <w:rsid w:val="00A650D5"/>
    <w:rsid w:val="00A65149"/>
    <w:rsid w:val="00A666EA"/>
    <w:rsid w:val="00A66E1D"/>
    <w:rsid w:val="00A66E68"/>
    <w:rsid w:val="00A675BF"/>
    <w:rsid w:val="00A72FE2"/>
    <w:rsid w:val="00A75596"/>
    <w:rsid w:val="00A75669"/>
    <w:rsid w:val="00A77069"/>
    <w:rsid w:val="00A83176"/>
    <w:rsid w:val="00A8321A"/>
    <w:rsid w:val="00A8735D"/>
    <w:rsid w:val="00AA191A"/>
    <w:rsid w:val="00AA76D2"/>
    <w:rsid w:val="00AB1E3B"/>
    <w:rsid w:val="00AB2045"/>
    <w:rsid w:val="00AB3DEA"/>
    <w:rsid w:val="00AC5EFC"/>
    <w:rsid w:val="00AC6A76"/>
    <w:rsid w:val="00AD0118"/>
    <w:rsid w:val="00AD46BB"/>
    <w:rsid w:val="00AE158A"/>
    <w:rsid w:val="00AE608E"/>
    <w:rsid w:val="00AE68C1"/>
    <w:rsid w:val="00AF1BE5"/>
    <w:rsid w:val="00AF4D61"/>
    <w:rsid w:val="00B015B8"/>
    <w:rsid w:val="00B117DF"/>
    <w:rsid w:val="00B1591A"/>
    <w:rsid w:val="00B25D4E"/>
    <w:rsid w:val="00B26656"/>
    <w:rsid w:val="00B30A30"/>
    <w:rsid w:val="00B342D6"/>
    <w:rsid w:val="00B3490C"/>
    <w:rsid w:val="00B35221"/>
    <w:rsid w:val="00B371C8"/>
    <w:rsid w:val="00B400EA"/>
    <w:rsid w:val="00B413F5"/>
    <w:rsid w:val="00B448B6"/>
    <w:rsid w:val="00B45A4C"/>
    <w:rsid w:val="00B474F2"/>
    <w:rsid w:val="00B605F9"/>
    <w:rsid w:val="00B61F82"/>
    <w:rsid w:val="00B66CBD"/>
    <w:rsid w:val="00B73BD4"/>
    <w:rsid w:val="00B757ED"/>
    <w:rsid w:val="00B80A83"/>
    <w:rsid w:val="00B92507"/>
    <w:rsid w:val="00B9308F"/>
    <w:rsid w:val="00B94E8C"/>
    <w:rsid w:val="00B9594F"/>
    <w:rsid w:val="00B97641"/>
    <w:rsid w:val="00B97AAB"/>
    <w:rsid w:val="00BB22C2"/>
    <w:rsid w:val="00BB581F"/>
    <w:rsid w:val="00BC312D"/>
    <w:rsid w:val="00BC4BAF"/>
    <w:rsid w:val="00BC7031"/>
    <w:rsid w:val="00BD00F5"/>
    <w:rsid w:val="00BD0D7C"/>
    <w:rsid w:val="00BD2206"/>
    <w:rsid w:val="00BE1E8C"/>
    <w:rsid w:val="00BE3C88"/>
    <w:rsid w:val="00BE59DF"/>
    <w:rsid w:val="00BE690C"/>
    <w:rsid w:val="00BF115E"/>
    <w:rsid w:val="00BF2D69"/>
    <w:rsid w:val="00BF4692"/>
    <w:rsid w:val="00C01463"/>
    <w:rsid w:val="00C01E36"/>
    <w:rsid w:val="00C02947"/>
    <w:rsid w:val="00C0295B"/>
    <w:rsid w:val="00C13B3D"/>
    <w:rsid w:val="00C13CBC"/>
    <w:rsid w:val="00C15A97"/>
    <w:rsid w:val="00C22FDC"/>
    <w:rsid w:val="00C253C4"/>
    <w:rsid w:val="00C326C7"/>
    <w:rsid w:val="00C32FF1"/>
    <w:rsid w:val="00C3383B"/>
    <w:rsid w:val="00C33F7E"/>
    <w:rsid w:val="00C33FE0"/>
    <w:rsid w:val="00C35853"/>
    <w:rsid w:val="00C44855"/>
    <w:rsid w:val="00C467D4"/>
    <w:rsid w:val="00C477F6"/>
    <w:rsid w:val="00C512F8"/>
    <w:rsid w:val="00C51E50"/>
    <w:rsid w:val="00C52077"/>
    <w:rsid w:val="00C55249"/>
    <w:rsid w:val="00C56089"/>
    <w:rsid w:val="00C564EE"/>
    <w:rsid w:val="00C62602"/>
    <w:rsid w:val="00C63E87"/>
    <w:rsid w:val="00C655BE"/>
    <w:rsid w:val="00C7179F"/>
    <w:rsid w:val="00C71811"/>
    <w:rsid w:val="00C85775"/>
    <w:rsid w:val="00C86919"/>
    <w:rsid w:val="00C86EF2"/>
    <w:rsid w:val="00C87599"/>
    <w:rsid w:val="00C87699"/>
    <w:rsid w:val="00C96AD6"/>
    <w:rsid w:val="00CA219D"/>
    <w:rsid w:val="00CA2236"/>
    <w:rsid w:val="00CA33FA"/>
    <w:rsid w:val="00CA4087"/>
    <w:rsid w:val="00CA7273"/>
    <w:rsid w:val="00CB2490"/>
    <w:rsid w:val="00CB3E26"/>
    <w:rsid w:val="00CB3FA9"/>
    <w:rsid w:val="00CB62C6"/>
    <w:rsid w:val="00CC130F"/>
    <w:rsid w:val="00CC38B8"/>
    <w:rsid w:val="00CD0443"/>
    <w:rsid w:val="00CE24EE"/>
    <w:rsid w:val="00CE29F3"/>
    <w:rsid w:val="00CE6832"/>
    <w:rsid w:val="00CE7335"/>
    <w:rsid w:val="00CE7AE2"/>
    <w:rsid w:val="00CF69D2"/>
    <w:rsid w:val="00CF731C"/>
    <w:rsid w:val="00D038B2"/>
    <w:rsid w:val="00D04EEB"/>
    <w:rsid w:val="00D17AE4"/>
    <w:rsid w:val="00D210BB"/>
    <w:rsid w:val="00D25F72"/>
    <w:rsid w:val="00D26F4E"/>
    <w:rsid w:val="00D2792B"/>
    <w:rsid w:val="00D30474"/>
    <w:rsid w:val="00D32D1F"/>
    <w:rsid w:val="00D32DDA"/>
    <w:rsid w:val="00D331C9"/>
    <w:rsid w:val="00D369F6"/>
    <w:rsid w:val="00D40126"/>
    <w:rsid w:val="00D412A8"/>
    <w:rsid w:val="00D43885"/>
    <w:rsid w:val="00D52386"/>
    <w:rsid w:val="00D53FEE"/>
    <w:rsid w:val="00D611B8"/>
    <w:rsid w:val="00D62676"/>
    <w:rsid w:val="00D65F73"/>
    <w:rsid w:val="00D6734A"/>
    <w:rsid w:val="00D6776A"/>
    <w:rsid w:val="00D7127C"/>
    <w:rsid w:val="00D71707"/>
    <w:rsid w:val="00D73015"/>
    <w:rsid w:val="00D80F04"/>
    <w:rsid w:val="00D816D4"/>
    <w:rsid w:val="00D82270"/>
    <w:rsid w:val="00D84C90"/>
    <w:rsid w:val="00D92312"/>
    <w:rsid w:val="00D956B1"/>
    <w:rsid w:val="00D96B61"/>
    <w:rsid w:val="00D97A1B"/>
    <w:rsid w:val="00DA21A7"/>
    <w:rsid w:val="00DA2344"/>
    <w:rsid w:val="00DA3ACD"/>
    <w:rsid w:val="00DA6631"/>
    <w:rsid w:val="00DB0697"/>
    <w:rsid w:val="00DC316E"/>
    <w:rsid w:val="00DD2A98"/>
    <w:rsid w:val="00DD3BF4"/>
    <w:rsid w:val="00DD7B43"/>
    <w:rsid w:val="00DE26FA"/>
    <w:rsid w:val="00DE5111"/>
    <w:rsid w:val="00DE7A55"/>
    <w:rsid w:val="00DF22E7"/>
    <w:rsid w:val="00DF7BDF"/>
    <w:rsid w:val="00E00C58"/>
    <w:rsid w:val="00E02259"/>
    <w:rsid w:val="00E02DDC"/>
    <w:rsid w:val="00E04BE3"/>
    <w:rsid w:val="00E06487"/>
    <w:rsid w:val="00E06678"/>
    <w:rsid w:val="00E06CE4"/>
    <w:rsid w:val="00E078E5"/>
    <w:rsid w:val="00E130A0"/>
    <w:rsid w:val="00E15AB5"/>
    <w:rsid w:val="00E21049"/>
    <w:rsid w:val="00E2552A"/>
    <w:rsid w:val="00E2706A"/>
    <w:rsid w:val="00E31748"/>
    <w:rsid w:val="00E3426F"/>
    <w:rsid w:val="00E35150"/>
    <w:rsid w:val="00E478CC"/>
    <w:rsid w:val="00E50EA0"/>
    <w:rsid w:val="00E51435"/>
    <w:rsid w:val="00E55100"/>
    <w:rsid w:val="00E558F0"/>
    <w:rsid w:val="00E571D3"/>
    <w:rsid w:val="00E6022C"/>
    <w:rsid w:val="00E61966"/>
    <w:rsid w:val="00E61BFC"/>
    <w:rsid w:val="00E62F0F"/>
    <w:rsid w:val="00E666DD"/>
    <w:rsid w:val="00E70FC8"/>
    <w:rsid w:val="00E711A1"/>
    <w:rsid w:val="00E73DB9"/>
    <w:rsid w:val="00E7480C"/>
    <w:rsid w:val="00E9016A"/>
    <w:rsid w:val="00E96085"/>
    <w:rsid w:val="00E96A0F"/>
    <w:rsid w:val="00EA00D4"/>
    <w:rsid w:val="00EA1629"/>
    <w:rsid w:val="00EA1C89"/>
    <w:rsid w:val="00EA27E8"/>
    <w:rsid w:val="00EA5204"/>
    <w:rsid w:val="00EA6AB5"/>
    <w:rsid w:val="00EA7AE8"/>
    <w:rsid w:val="00EB03F4"/>
    <w:rsid w:val="00EB427D"/>
    <w:rsid w:val="00EC1F4C"/>
    <w:rsid w:val="00EC2D1D"/>
    <w:rsid w:val="00EC2EA6"/>
    <w:rsid w:val="00EC3568"/>
    <w:rsid w:val="00EC4C26"/>
    <w:rsid w:val="00EC630B"/>
    <w:rsid w:val="00ED0F67"/>
    <w:rsid w:val="00ED1BB8"/>
    <w:rsid w:val="00ED1CA8"/>
    <w:rsid w:val="00ED2674"/>
    <w:rsid w:val="00ED2C88"/>
    <w:rsid w:val="00ED7860"/>
    <w:rsid w:val="00EE4A64"/>
    <w:rsid w:val="00EF15F1"/>
    <w:rsid w:val="00EF4072"/>
    <w:rsid w:val="00F003F4"/>
    <w:rsid w:val="00F02C95"/>
    <w:rsid w:val="00F03285"/>
    <w:rsid w:val="00F0441E"/>
    <w:rsid w:val="00F14B58"/>
    <w:rsid w:val="00F16FB7"/>
    <w:rsid w:val="00F21631"/>
    <w:rsid w:val="00F222C8"/>
    <w:rsid w:val="00F26532"/>
    <w:rsid w:val="00F276B1"/>
    <w:rsid w:val="00F32425"/>
    <w:rsid w:val="00F3297C"/>
    <w:rsid w:val="00F356F2"/>
    <w:rsid w:val="00F35FA6"/>
    <w:rsid w:val="00F37F6F"/>
    <w:rsid w:val="00F4188D"/>
    <w:rsid w:val="00F4339B"/>
    <w:rsid w:val="00F540ED"/>
    <w:rsid w:val="00F56194"/>
    <w:rsid w:val="00F61257"/>
    <w:rsid w:val="00F61C09"/>
    <w:rsid w:val="00F65AA9"/>
    <w:rsid w:val="00F65CC8"/>
    <w:rsid w:val="00F742CF"/>
    <w:rsid w:val="00F851CC"/>
    <w:rsid w:val="00F861C7"/>
    <w:rsid w:val="00F92005"/>
    <w:rsid w:val="00F9621E"/>
    <w:rsid w:val="00F97634"/>
    <w:rsid w:val="00FA0B9C"/>
    <w:rsid w:val="00FA1493"/>
    <w:rsid w:val="00FB07FD"/>
    <w:rsid w:val="00FB0F38"/>
    <w:rsid w:val="00FB7C8C"/>
    <w:rsid w:val="00FC0103"/>
    <w:rsid w:val="00FC3AE7"/>
    <w:rsid w:val="00FC73DB"/>
    <w:rsid w:val="00FD5B95"/>
    <w:rsid w:val="00FD5CB5"/>
    <w:rsid w:val="00FD7BAA"/>
    <w:rsid w:val="00FE0499"/>
    <w:rsid w:val="00FE348D"/>
    <w:rsid w:val="00FE4ACF"/>
    <w:rsid w:val="00FE6395"/>
    <w:rsid w:val="00FE6DC6"/>
    <w:rsid w:val="00FF27F9"/>
    <w:rsid w:val="00FF44D4"/>
    <w:rsid w:val="00FF49CC"/>
    <w:rsid w:val="00FF7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C7B46"/>
  <w15:chartTrackingRefBased/>
  <w15:docId w15:val="{B82765B3-758C-44FD-A492-A117CC813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D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3D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D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D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D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D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D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D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D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D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3D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D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D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D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D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D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D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D8C"/>
    <w:rPr>
      <w:rFonts w:eastAsiaTheme="majorEastAsia" w:cstheme="majorBidi"/>
      <w:color w:val="272727" w:themeColor="text1" w:themeTint="D8"/>
    </w:rPr>
  </w:style>
  <w:style w:type="paragraph" w:styleId="Title">
    <w:name w:val="Title"/>
    <w:basedOn w:val="Normal"/>
    <w:next w:val="Normal"/>
    <w:link w:val="TitleChar"/>
    <w:uiPriority w:val="10"/>
    <w:qFormat/>
    <w:rsid w:val="004E3D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D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D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D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D8C"/>
    <w:pPr>
      <w:spacing w:before="160"/>
      <w:jc w:val="center"/>
    </w:pPr>
    <w:rPr>
      <w:i/>
      <w:iCs/>
      <w:color w:val="404040" w:themeColor="text1" w:themeTint="BF"/>
    </w:rPr>
  </w:style>
  <w:style w:type="character" w:customStyle="1" w:styleId="QuoteChar">
    <w:name w:val="Quote Char"/>
    <w:basedOn w:val="DefaultParagraphFont"/>
    <w:link w:val="Quote"/>
    <w:uiPriority w:val="29"/>
    <w:rsid w:val="004E3D8C"/>
    <w:rPr>
      <w:i/>
      <w:iCs/>
      <w:color w:val="404040" w:themeColor="text1" w:themeTint="BF"/>
    </w:rPr>
  </w:style>
  <w:style w:type="paragraph" w:styleId="ListParagraph">
    <w:name w:val="List Paragraph"/>
    <w:basedOn w:val="Normal"/>
    <w:uiPriority w:val="34"/>
    <w:qFormat/>
    <w:rsid w:val="004E3D8C"/>
    <w:pPr>
      <w:ind w:left="720"/>
      <w:contextualSpacing/>
    </w:pPr>
  </w:style>
  <w:style w:type="character" w:styleId="IntenseEmphasis">
    <w:name w:val="Intense Emphasis"/>
    <w:basedOn w:val="DefaultParagraphFont"/>
    <w:uiPriority w:val="21"/>
    <w:qFormat/>
    <w:rsid w:val="004E3D8C"/>
    <w:rPr>
      <w:i/>
      <w:iCs/>
      <w:color w:val="0F4761" w:themeColor="accent1" w:themeShade="BF"/>
    </w:rPr>
  </w:style>
  <w:style w:type="paragraph" w:styleId="IntenseQuote">
    <w:name w:val="Intense Quote"/>
    <w:basedOn w:val="Normal"/>
    <w:next w:val="Normal"/>
    <w:link w:val="IntenseQuoteChar"/>
    <w:uiPriority w:val="30"/>
    <w:qFormat/>
    <w:rsid w:val="004E3D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D8C"/>
    <w:rPr>
      <w:i/>
      <w:iCs/>
      <w:color w:val="0F4761" w:themeColor="accent1" w:themeShade="BF"/>
    </w:rPr>
  </w:style>
  <w:style w:type="character" w:styleId="IntenseReference">
    <w:name w:val="Intense Reference"/>
    <w:basedOn w:val="DefaultParagraphFont"/>
    <w:uiPriority w:val="32"/>
    <w:qFormat/>
    <w:rsid w:val="004E3D8C"/>
    <w:rPr>
      <w:b/>
      <w:bCs/>
      <w:smallCaps/>
      <w:color w:val="0F4761" w:themeColor="accent1" w:themeShade="BF"/>
      <w:spacing w:val="5"/>
    </w:rPr>
  </w:style>
  <w:style w:type="paragraph" w:styleId="Header">
    <w:name w:val="header"/>
    <w:basedOn w:val="Normal"/>
    <w:link w:val="HeaderChar"/>
    <w:uiPriority w:val="99"/>
    <w:unhideWhenUsed/>
    <w:rsid w:val="00CB3F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FA9"/>
  </w:style>
  <w:style w:type="paragraph" w:styleId="Footer">
    <w:name w:val="footer"/>
    <w:basedOn w:val="Normal"/>
    <w:link w:val="FooterChar"/>
    <w:uiPriority w:val="99"/>
    <w:unhideWhenUsed/>
    <w:rsid w:val="00CB3F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FA9"/>
  </w:style>
  <w:style w:type="table" w:styleId="TableGrid">
    <w:name w:val="Table Grid"/>
    <w:basedOn w:val="TableNormal"/>
    <w:uiPriority w:val="39"/>
    <w:rsid w:val="005C05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162F"/>
    <w:rPr>
      <w:color w:val="467886" w:themeColor="hyperlink"/>
      <w:u w:val="single"/>
    </w:rPr>
  </w:style>
  <w:style w:type="character" w:styleId="UnresolvedMention">
    <w:name w:val="Unresolved Mention"/>
    <w:basedOn w:val="DefaultParagraphFont"/>
    <w:uiPriority w:val="99"/>
    <w:semiHidden/>
    <w:unhideWhenUsed/>
    <w:rsid w:val="0040162F"/>
    <w:rPr>
      <w:color w:val="605E5C"/>
      <w:shd w:val="clear" w:color="auto" w:fill="E1DFDD"/>
    </w:rPr>
  </w:style>
  <w:style w:type="paragraph" w:styleId="TOCHeading">
    <w:name w:val="TOC Heading"/>
    <w:basedOn w:val="Heading1"/>
    <w:next w:val="Normal"/>
    <w:uiPriority w:val="39"/>
    <w:unhideWhenUsed/>
    <w:qFormat/>
    <w:rsid w:val="00593DF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56CEE"/>
    <w:pPr>
      <w:spacing w:after="100"/>
    </w:pPr>
  </w:style>
  <w:style w:type="paragraph" w:styleId="TOC2">
    <w:name w:val="toc 2"/>
    <w:basedOn w:val="Normal"/>
    <w:next w:val="Normal"/>
    <w:autoRedefine/>
    <w:uiPriority w:val="39"/>
    <w:unhideWhenUsed/>
    <w:rsid w:val="00156CEE"/>
    <w:pPr>
      <w:spacing w:after="100"/>
      <w:ind w:left="240"/>
    </w:pPr>
  </w:style>
  <w:style w:type="character" w:styleId="SubtleReference">
    <w:name w:val="Subtle Reference"/>
    <w:basedOn w:val="DefaultParagraphFont"/>
    <w:uiPriority w:val="31"/>
    <w:qFormat/>
    <w:rsid w:val="006C0415"/>
    <w:rPr>
      <w:smallCaps/>
      <w:color w:val="5A5A5A" w:themeColor="text1" w:themeTint="A5"/>
    </w:rPr>
  </w:style>
  <w:style w:type="character" w:styleId="Emphasis">
    <w:name w:val="Emphasis"/>
    <w:basedOn w:val="DefaultParagraphFont"/>
    <w:uiPriority w:val="20"/>
    <w:qFormat/>
    <w:rsid w:val="006C0415"/>
    <w:rPr>
      <w:i/>
      <w:iCs/>
    </w:rPr>
  </w:style>
  <w:style w:type="paragraph" w:styleId="NoSpacing">
    <w:name w:val="No Spacing"/>
    <w:uiPriority w:val="1"/>
    <w:qFormat/>
    <w:rsid w:val="00E3515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gov.uk/government/statistics/business-population-estimates-for-the-uk-and-regions-2024-statistical-releas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hyperlink" Target="https://www.gov.uk/limited-company-form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mordorintelligence.com/industry-reports/united-kingdom-foodservice-market" TargetMode="External"/><Relationship Id="rId4" Type="http://schemas.openxmlformats.org/officeDocument/2006/relationships/settings" Target="settings.xml"/><Relationship Id="rId9" Type="http://schemas.openxmlformats.org/officeDocument/2006/relationships/image" Target="media/image2.jp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1NoLn">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ltNode1NoLn">
    <dgm:fillClrLst meth="repeat">
      <a:schemeClr val="accent2">
        <a:tint val="75000"/>
      </a:schemeClr>
      <a:schemeClr val="accent3">
        <a:tint val="75000"/>
      </a:schemeClr>
      <a:schemeClr val="accent4">
        <a:tint val="75000"/>
      </a:schemeClr>
      <a:schemeClr val="accent5">
        <a:tint val="75000"/>
      </a:schemeClr>
      <a:schemeClr val="accent6">
        <a:tint val="75000"/>
      </a:schemeClr>
    </dgm:fillClrLst>
    <dgm:linClrLst meth="repeat">
      <a:schemeClr val="lt1">
        <a:alpha val="0"/>
      </a:schemeClr>
    </dgm:linClrLst>
    <dgm:effectClrLst/>
    <dgm:txLinClrLst/>
    <dgm:txFillClrLst meth="repeat">
      <a:schemeClr val="dk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2NoLn">
    <dgm:fillClrLst>
      <a:schemeClr val="accent2"/>
    </dgm:fillClrLst>
    <dgm:linClrLst meth="repeat">
      <a:schemeClr val="lt1">
        <a:alpha val="0"/>
      </a:schemeClr>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3NoLn">
    <dgm:fillClrLst>
      <a:schemeClr val="accent3"/>
    </dgm:fillClrLst>
    <dgm:linClrLst meth="repeat">
      <a:schemeClr val="lt1">
        <a:alpha val="0"/>
      </a:schemeClr>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node4NoLn">
    <dgm:fillClrLst>
      <a:schemeClr val="accent4"/>
    </dgm:fillClrLst>
    <dgm:linClrLst meth="repeat">
      <a:schemeClr val="lt1">
        <a:alpha val="0"/>
      </a:schemeClr>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CDBC8238-3DA5-4CBA-88F8-63743CB4B90D}" type="doc">
      <dgm:prSet loTypeId="urn:microsoft.com/office/officeart/2005/8/layout/hierarchy1" loCatId="hierarchy" qsTypeId="urn:microsoft.com/office/officeart/2005/8/quickstyle/simple1#1" qsCatId="simple" csTypeId="urn:microsoft.com/office/officeart/2005/8/colors/colorful1#1" csCatId="colorful" phldr="1"/>
      <dgm:spPr/>
      <dgm:t>
        <a:bodyPr/>
        <a:lstStyle/>
        <a:p>
          <a:endParaRPr lang="en-GB"/>
        </a:p>
      </dgm:t>
    </dgm:pt>
    <dgm:pt modelId="{E2DEFD42-4FEB-4A7C-9834-8B780E48B475}">
      <dgm:prSet phldrT="[Text]" custT="1"/>
      <dgm:spPr>
        <a:xfrm>
          <a:off x="2259893" y="256657"/>
          <a:ext cx="1918521"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gm:spPr>
      <dgm:t>
        <a:bodyPr/>
        <a:lstStyle/>
        <a:p>
          <a:pPr algn="ctr">
            <a:buNone/>
          </a:pPr>
          <a:r>
            <a:rPr lang="en-GB" sz="1400" b="1">
              <a:solidFill>
                <a:srgbClr val="156082">
                  <a:lumMod val="60000"/>
                  <a:lumOff val="40000"/>
                </a:srgbClr>
              </a:solidFill>
              <a:latin typeface="Aptos" panose="02110004020202020204"/>
              <a:ea typeface="+mn-ea"/>
              <a:cs typeface="+mn-cs"/>
            </a:rPr>
            <a:t>Manager&amp;CEO</a:t>
          </a:r>
        </a:p>
        <a:p>
          <a:pPr algn="ctr">
            <a:buNone/>
          </a:pPr>
          <a:r>
            <a:rPr lang="en-GB" sz="1400" b="1">
              <a:solidFill>
                <a:srgbClr val="156082">
                  <a:lumMod val="60000"/>
                  <a:lumOff val="40000"/>
                </a:srgbClr>
              </a:solidFill>
              <a:latin typeface="Aptos" panose="02110004020202020204"/>
              <a:ea typeface="+mn-ea"/>
              <a:cs typeface="+mn-cs"/>
            </a:rPr>
            <a:t>HASNAA</a:t>
          </a:r>
        </a:p>
      </dgm:t>
    </dgm:pt>
    <dgm:pt modelId="{AA6DB7DB-DF5D-4BB1-97FD-3C4628CAE6DF}" type="parTrans" cxnId="{C988F054-D3E0-48BF-99A9-76A8A55F9CE1}">
      <dgm:prSet/>
      <dgm:spPr/>
      <dgm:t>
        <a:bodyPr/>
        <a:lstStyle/>
        <a:p>
          <a:endParaRPr lang="en-GB"/>
        </a:p>
      </dgm:t>
    </dgm:pt>
    <dgm:pt modelId="{B757EA00-4430-44B1-A6F3-CEAA6FDC9EEA}" type="sibTrans" cxnId="{C988F054-D3E0-48BF-99A9-76A8A55F9CE1}">
      <dgm:prSet/>
      <dgm:spPr/>
      <dgm:t>
        <a:bodyPr/>
        <a:lstStyle/>
        <a:p>
          <a:endParaRPr lang="en-GB"/>
        </a:p>
      </dgm:t>
    </dgm:pt>
    <dgm:pt modelId="{7AED0496-CE1E-4072-9968-838A198B5912}">
      <dgm:prSet phldrT="[Text]" custT="1"/>
      <dgm:spPr>
        <a:xfrm>
          <a:off x="839277" y="1197761"/>
          <a:ext cx="1840566"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E97132">
              <a:hueOff val="0"/>
              <a:satOff val="0"/>
              <a:lumOff val="0"/>
              <a:alphaOff val="0"/>
            </a:srgbClr>
          </a:solidFill>
          <a:prstDash val="solid"/>
          <a:miter lim="800000"/>
        </a:ln>
        <a:effectLst/>
      </dgm:spPr>
      <dgm:t>
        <a:bodyPr/>
        <a:lstStyle/>
        <a:p>
          <a:pPr algn="l">
            <a:buNone/>
          </a:pPr>
          <a:r>
            <a:rPr lang="en-GB" sz="1100" b="1">
              <a:solidFill>
                <a:srgbClr val="E97132"/>
              </a:solidFill>
              <a:latin typeface="Aptos" panose="02110004020202020204"/>
              <a:ea typeface="+mn-ea"/>
              <a:cs typeface="+mn-cs"/>
            </a:rPr>
            <a:t>OPERATION&amp; FINANCE LEAD</a:t>
          </a:r>
        </a:p>
        <a:p>
          <a:pPr algn="ctr">
            <a:buNone/>
          </a:pPr>
          <a:r>
            <a:rPr lang="en-GB" sz="1400" b="1">
              <a:solidFill>
                <a:srgbClr val="E97132"/>
              </a:solidFill>
              <a:latin typeface="Aptos" panose="02110004020202020204"/>
              <a:ea typeface="+mn-ea"/>
              <a:cs typeface="+mn-cs"/>
            </a:rPr>
            <a:t>JALAL</a:t>
          </a:r>
        </a:p>
      </dgm:t>
    </dgm:pt>
    <dgm:pt modelId="{A468EE8C-F00B-4CF9-B858-F2F181A5D7D3}" type="parTrans" cxnId="{78E1FCF7-1216-4BDF-8070-390B64538D80}">
      <dgm:prSet/>
      <dgm:spPr>
        <a:xfrm>
          <a:off x="1646617" y="794834"/>
          <a:ext cx="1459593" cy="295630"/>
        </a:xfrm>
        <a:custGeom>
          <a:avLst/>
          <a:gdLst/>
          <a:ahLst/>
          <a:cxnLst/>
          <a:rect l="0" t="0" r="0" b="0"/>
          <a:pathLst>
            <a:path>
              <a:moveTo>
                <a:pt x="1459593" y="0"/>
              </a:moveTo>
              <a:lnTo>
                <a:pt x="1459593" y="201463"/>
              </a:lnTo>
              <a:lnTo>
                <a:pt x="0" y="201463"/>
              </a:lnTo>
              <a:lnTo>
                <a:pt x="0" y="295630"/>
              </a:lnTo>
            </a:path>
          </a:pathLst>
        </a:custGeom>
        <a:noFill/>
        <a:ln w="19050" cap="flat" cmpd="sng" algn="ctr">
          <a:solidFill>
            <a:srgbClr val="E97132">
              <a:hueOff val="0"/>
              <a:satOff val="0"/>
              <a:lumOff val="0"/>
              <a:alphaOff val="0"/>
            </a:srgbClr>
          </a:solidFill>
          <a:prstDash val="solid"/>
          <a:miter lim="800000"/>
        </a:ln>
        <a:effectLst/>
      </dgm:spPr>
      <dgm:t>
        <a:bodyPr/>
        <a:lstStyle/>
        <a:p>
          <a:endParaRPr lang="en-GB"/>
        </a:p>
      </dgm:t>
    </dgm:pt>
    <dgm:pt modelId="{33680FFB-7AF6-4C5C-A709-4F3BD5A72E7E}" type="sibTrans" cxnId="{78E1FCF7-1216-4BDF-8070-390B64538D80}">
      <dgm:prSet/>
      <dgm:spPr/>
      <dgm:t>
        <a:bodyPr/>
        <a:lstStyle/>
        <a:p>
          <a:endParaRPr lang="en-GB"/>
        </a:p>
      </dgm:t>
    </dgm:pt>
    <dgm:pt modelId="{D13631D9-5B7A-46D5-863A-217600B115D6}">
      <dgm:prSet phldrT="[Text]" custT="1"/>
      <dgm:spPr>
        <a:xfrm>
          <a:off x="114612" y="2138865"/>
          <a:ext cx="1604800"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96B24">
              <a:hueOff val="0"/>
              <a:satOff val="0"/>
              <a:lumOff val="0"/>
              <a:alphaOff val="0"/>
            </a:srgbClr>
          </a:solidFill>
          <a:prstDash val="solid"/>
          <a:miter lim="800000"/>
        </a:ln>
        <a:effectLst/>
      </dgm:spPr>
      <dgm:t>
        <a:bodyPr/>
        <a:lstStyle/>
        <a:p>
          <a:pPr algn="ctr">
            <a:buNone/>
          </a:pPr>
          <a:r>
            <a:rPr lang="en-GB" sz="1200">
              <a:solidFill>
                <a:srgbClr val="4EA72E"/>
              </a:solidFill>
              <a:latin typeface="Aptos" panose="02110004020202020204"/>
              <a:ea typeface="+mn-ea"/>
              <a:cs typeface="+mn-cs"/>
            </a:rPr>
            <a:t>Digital Marketing&amp; Customer Support</a:t>
          </a:r>
        </a:p>
        <a:p>
          <a:pPr algn="ctr">
            <a:buNone/>
          </a:pPr>
          <a:r>
            <a:rPr lang="en-GB" sz="1400" b="1">
              <a:solidFill>
                <a:srgbClr val="4EA72E"/>
              </a:solidFill>
              <a:latin typeface="Aptos" panose="02110004020202020204"/>
              <a:ea typeface="+mn-ea"/>
              <a:cs typeface="+mn-cs"/>
            </a:rPr>
            <a:t>JAMES</a:t>
          </a:r>
        </a:p>
      </dgm:t>
    </dgm:pt>
    <dgm:pt modelId="{3EECE97A-E635-4A81-A69A-8CB32F0D5037}" type="parTrans" cxnId="{A588209C-F013-42BE-B039-EA962C8665D9}">
      <dgm:prSet/>
      <dgm:spPr>
        <a:xfrm>
          <a:off x="804069" y="1735938"/>
          <a:ext cx="842547" cy="295630"/>
        </a:xfrm>
        <a:custGeom>
          <a:avLst/>
          <a:gdLst/>
          <a:ahLst/>
          <a:cxnLst/>
          <a:rect l="0" t="0" r="0" b="0"/>
          <a:pathLst>
            <a:path>
              <a:moveTo>
                <a:pt x="842547" y="0"/>
              </a:moveTo>
              <a:lnTo>
                <a:pt x="842547" y="201463"/>
              </a:lnTo>
              <a:lnTo>
                <a:pt x="0" y="201463"/>
              </a:lnTo>
              <a:lnTo>
                <a:pt x="0" y="295630"/>
              </a:lnTo>
            </a:path>
          </a:pathLst>
        </a:custGeom>
        <a:noFill/>
        <a:ln w="19050" cap="flat" cmpd="sng" algn="ctr">
          <a:solidFill>
            <a:srgbClr val="196B24">
              <a:hueOff val="0"/>
              <a:satOff val="0"/>
              <a:lumOff val="0"/>
              <a:alphaOff val="0"/>
            </a:srgbClr>
          </a:solidFill>
          <a:prstDash val="solid"/>
          <a:miter lim="800000"/>
        </a:ln>
        <a:effectLst/>
      </dgm:spPr>
      <dgm:t>
        <a:bodyPr/>
        <a:lstStyle/>
        <a:p>
          <a:endParaRPr lang="en-GB"/>
        </a:p>
      </dgm:t>
    </dgm:pt>
    <dgm:pt modelId="{9B2FC82D-208C-4DBE-8B8E-A0893817E528}" type="sibTrans" cxnId="{A588209C-F013-42BE-B039-EA962C8665D9}">
      <dgm:prSet/>
      <dgm:spPr/>
      <dgm:t>
        <a:bodyPr/>
        <a:lstStyle/>
        <a:p>
          <a:endParaRPr lang="en-GB"/>
        </a:p>
      </dgm:t>
    </dgm:pt>
    <dgm:pt modelId="{F74BA65D-0BD6-4BAE-BF19-D1EA7083EC5F}">
      <dgm:prSet phldrT="[Text]" custT="1"/>
      <dgm:spPr>
        <a:xfrm>
          <a:off x="1945301" y="2138865"/>
          <a:ext cx="1459207"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96B24">
              <a:hueOff val="0"/>
              <a:satOff val="0"/>
              <a:lumOff val="0"/>
              <a:alphaOff val="0"/>
            </a:srgbClr>
          </a:solidFill>
          <a:prstDash val="solid"/>
          <a:miter lim="800000"/>
        </a:ln>
        <a:effectLst/>
      </dgm:spPr>
      <dgm:t>
        <a:bodyPr/>
        <a:lstStyle/>
        <a:p>
          <a:pPr algn="ctr">
            <a:buNone/>
          </a:pPr>
          <a:r>
            <a:rPr lang="en-GB" sz="1100" b="1">
              <a:solidFill>
                <a:srgbClr val="196B24">
                  <a:lumMod val="60000"/>
                  <a:lumOff val="40000"/>
                </a:srgbClr>
              </a:solidFill>
              <a:latin typeface="Aptos" panose="02110004020202020204"/>
              <a:ea typeface="+mn-ea"/>
              <a:cs typeface="+mn-cs"/>
            </a:rPr>
            <a:t>Assistant Chef/ Kitchen Operation Staff</a:t>
          </a:r>
        </a:p>
        <a:p>
          <a:pPr algn="ctr">
            <a:buNone/>
          </a:pPr>
          <a:r>
            <a:rPr lang="en-GB" sz="1400" b="1">
              <a:solidFill>
                <a:srgbClr val="196B24">
                  <a:lumMod val="60000"/>
                  <a:lumOff val="40000"/>
                </a:srgbClr>
              </a:solidFill>
              <a:latin typeface="Aptos" panose="02110004020202020204"/>
              <a:ea typeface="+mn-ea"/>
              <a:cs typeface="+mn-cs"/>
            </a:rPr>
            <a:t>AHMED</a:t>
          </a:r>
        </a:p>
      </dgm:t>
    </dgm:pt>
    <dgm:pt modelId="{E6120287-E2B9-475C-9084-97C0BCC7D4D9}" type="parTrans" cxnId="{50FD73C4-3230-4F5F-8B49-3129BD53F563}">
      <dgm:prSet/>
      <dgm:spPr>
        <a:xfrm>
          <a:off x="1646617" y="1735938"/>
          <a:ext cx="915344" cy="295630"/>
        </a:xfrm>
        <a:custGeom>
          <a:avLst/>
          <a:gdLst/>
          <a:ahLst/>
          <a:cxnLst/>
          <a:rect l="0" t="0" r="0" b="0"/>
          <a:pathLst>
            <a:path>
              <a:moveTo>
                <a:pt x="0" y="0"/>
              </a:moveTo>
              <a:lnTo>
                <a:pt x="0" y="201463"/>
              </a:lnTo>
              <a:lnTo>
                <a:pt x="915344" y="201463"/>
              </a:lnTo>
              <a:lnTo>
                <a:pt x="915344" y="295630"/>
              </a:lnTo>
            </a:path>
          </a:pathLst>
        </a:custGeom>
        <a:noFill/>
        <a:ln w="19050" cap="flat" cmpd="sng" algn="ctr">
          <a:solidFill>
            <a:srgbClr val="196B24">
              <a:hueOff val="0"/>
              <a:satOff val="0"/>
              <a:lumOff val="0"/>
              <a:alphaOff val="0"/>
            </a:srgbClr>
          </a:solidFill>
          <a:prstDash val="solid"/>
          <a:miter lim="800000"/>
        </a:ln>
        <a:effectLst/>
      </dgm:spPr>
      <dgm:t>
        <a:bodyPr/>
        <a:lstStyle/>
        <a:p>
          <a:endParaRPr lang="en-GB"/>
        </a:p>
      </dgm:t>
    </dgm:pt>
    <dgm:pt modelId="{EE92DC13-0A58-4AAD-BECA-ED3A6F8B041A}" type="sibTrans" cxnId="{50FD73C4-3230-4F5F-8B49-3129BD53F563}">
      <dgm:prSet/>
      <dgm:spPr/>
      <dgm:t>
        <a:bodyPr/>
        <a:lstStyle/>
        <a:p>
          <a:endParaRPr lang="en-GB"/>
        </a:p>
      </dgm:t>
    </dgm:pt>
    <dgm:pt modelId="{87E9B521-D9C9-4DAB-A7EF-36307589F167}">
      <dgm:prSet phldrT="[Text]" custT="1"/>
      <dgm:spPr>
        <a:xfrm>
          <a:off x="3525606" y="1197761"/>
          <a:ext cx="2073424"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E97132">
              <a:hueOff val="0"/>
              <a:satOff val="0"/>
              <a:lumOff val="0"/>
              <a:alphaOff val="0"/>
            </a:srgbClr>
          </a:solidFill>
          <a:prstDash val="solid"/>
          <a:miter lim="800000"/>
        </a:ln>
        <a:effectLst/>
      </dgm:spPr>
      <dgm:t>
        <a:bodyPr/>
        <a:lstStyle/>
        <a:p>
          <a:pPr algn="l">
            <a:buNone/>
          </a:pPr>
          <a:r>
            <a:rPr lang="en-GB" sz="1100" b="1">
              <a:solidFill>
                <a:srgbClr val="A02B93">
                  <a:lumMod val="60000"/>
                  <a:lumOff val="40000"/>
                </a:srgbClr>
              </a:solidFill>
              <a:latin typeface="Aptos" panose="02110004020202020204"/>
              <a:ea typeface="+mn-ea"/>
              <a:cs typeface="+mn-cs"/>
            </a:rPr>
            <a:t>Co-Founder&amp; Culinary Director</a:t>
          </a:r>
        </a:p>
        <a:p>
          <a:pPr algn="ctr">
            <a:buNone/>
          </a:pPr>
          <a:r>
            <a:rPr lang="en-GB" sz="1400" b="1">
              <a:solidFill>
                <a:srgbClr val="A02B93">
                  <a:lumMod val="60000"/>
                  <a:lumOff val="40000"/>
                </a:srgbClr>
              </a:solidFill>
              <a:latin typeface="Aptos" panose="02110004020202020204"/>
              <a:ea typeface="+mn-ea"/>
              <a:cs typeface="+mn-cs"/>
            </a:rPr>
            <a:t>LAMIS</a:t>
          </a:r>
        </a:p>
      </dgm:t>
    </dgm:pt>
    <dgm:pt modelId="{F9274686-8F05-4B3D-8F26-3B96B6D8D1CE}" type="parTrans" cxnId="{331DCEB6-E9C2-4786-9ED5-243AFEFCEF18}">
      <dgm:prSet/>
      <dgm:spPr>
        <a:xfrm>
          <a:off x="3106210" y="794834"/>
          <a:ext cx="1343164" cy="295630"/>
        </a:xfrm>
        <a:custGeom>
          <a:avLst/>
          <a:gdLst/>
          <a:ahLst/>
          <a:cxnLst/>
          <a:rect l="0" t="0" r="0" b="0"/>
          <a:pathLst>
            <a:path>
              <a:moveTo>
                <a:pt x="0" y="0"/>
              </a:moveTo>
              <a:lnTo>
                <a:pt x="0" y="201463"/>
              </a:lnTo>
              <a:lnTo>
                <a:pt x="1343164" y="201463"/>
              </a:lnTo>
              <a:lnTo>
                <a:pt x="1343164" y="295630"/>
              </a:lnTo>
            </a:path>
          </a:pathLst>
        </a:custGeom>
        <a:noFill/>
        <a:ln w="19050" cap="flat" cmpd="sng" algn="ctr">
          <a:solidFill>
            <a:srgbClr val="E97132">
              <a:hueOff val="0"/>
              <a:satOff val="0"/>
              <a:lumOff val="0"/>
              <a:alphaOff val="0"/>
            </a:srgbClr>
          </a:solidFill>
          <a:prstDash val="solid"/>
          <a:miter lim="800000"/>
        </a:ln>
        <a:effectLst/>
      </dgm:spPr>
      <dgm:t>
        <a:bodyPr/>
        <a:lstStyle/>
        <a:p>
          <a:endParaRPr lang="en-GB"/>
        </a:p>
      </dgm:t>
    </dgm:pt>
    <dgm:pt modelId="{39157E2C-2A54-43AC-810D-F791D92AD270}" type="sibTrans" cxnId="{331DCEB6-E9C2-4786-9ED5-243AFEFCEF18}">
      <dgm:prSet/>
      <dgm:spPr/>
      <dgm:t>
        <a:bodyPr/>
        <a:lstStyle/>
        <a:p>
          <a:endParaRPr lang="en-GB"/>
        </a:p>
      </dgm:t>
    </dgm:pt>
    <dgm:pt modelId="{F5461E34-CCC4-4FA5-AECE-CE2B040E7CCD}">
      <dgm:prSet phldrT="[Text]" custT="1"/>
      <dgm:spPr>
        <a:xfrm>
          <a:off x="3630396" y="2138865"/>
          <a:ext cx="1863843"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96B24">
              <a:hueOff val="0"/>
              <a:satOff val="0"/>
              <a:lumOff val="0"/>
              <a:alphaOff val="0"/>
            </a:srgbClr>
          </a:solidFill>
          <a:prstDash val="solid"/>
          <a:miter lim="800000"/>
        </a:ln>
        <a:effectLst/>
      </dgm:spPr>
      <dgm:t>
        <a:bodyPr/>
        <a:lstStyle/>
        <a:p>
          <a:pPr>
            <a:buNone/>
          </a:pPr>
          <a:r>
            <a:rPr lang="en-GB" sz="1200">
              <a:solidFill>
                <a:srgbClr val="196B24">
                  <a:lumMod val="60000"/>
                  <a:lumOff val="40000"/>
                </a:srgbClr>
              </a:solidFill>
              <a:latin typeface="Aptos" panose="02110004020202020204"/>
              <a:ea typeface="+mn-ea"/>
              <a:cs typeface="+mn-cs"/>
            </a:rPr>
            <a:t>Packaging &amp; Delivery Dispatcher</a:t>
          </a:r>
        </a:p>
        <a:p>
          <a:pPr>
            <a:buNone/>
          </a:pPr>
          <a:r>
            <a:rPr lang="en-GB" sz="1400" b="1">
              <a:solidFill>
                <a:srgbClr val="196B24">
                  <a:lumMod val="60000"/>
                  <a:lumOff val="40000"/>
                </a:srgbClr>
              </a:solidFill>
              <a:latin typeface="Aptos" panose="02110004020202020204"/>
              <a:ea typeface="+mn-ea"/>
              <a:cs typeface="+mn-cs"/>
            </a:rPr>
            <a:t>VINY</a:t>
          </a:r>
        </a:p>
      </dgm:t>
    </dgm:pt>
    <dgm:pt modelId="{7DF834DB-80C1-4F2B-9690-072A35529FF4}" type="parTrans" cxnId="{011180F0-F2B2-48C8-961D-ED0CA668BF89}">
      <dgm:prSet/>
      <dgm:spPr>
        <a:xfrm>
          <a:off x="4403654" y="1735938"/>
          <a:ext cx="91440" cy="295630"/>
        </a:xfrm>
        <a:custGeom>
          <a:avLst/>
          <a:gdLst/>
          <a:ahLst/>
          <a:cxnLst/>
          <a:rect l="0" t="0" r="0" b="0"/>
          <a:pathLst>
            <a:path>
              <a:moveTo>
                <a:pt x="45720" y="0"/>
              </a:moveTo>
              <a:lnTo>
                <a:pt x="45720" y="295630"/>
              </a:lnTo>
            </a:path>
          </a:pathLst>
        </a:custGeom>
        <a:noFill/>
        <a:ln w="19050" cap="flat" cmpd="sng" algn="ctr">
          <a:solidFill>
            <a:srgbClr val="196B24">
              <a:hueOff val="0"/>
              <a:satOff val="0"/>
              <a:lumOff val="0"/>
              <a:alphaOff val="0"/>
            </a:srgbClr>
          </a:solidFill>
          <a:prstDash val="solid"/>
          <a:miter lim="800000"/>
        </a:ln>
        <a:effectLst/>
      </dgm:spPr>
      <dgm:t>
        <a:bodyPr/>
        <a:lstStyle/>
        <a:p>
          <a:endParaRPr lang="en-GB"/>
        </a:p>
      </dgm:t>
    </dgm:pt>
    <dgm:pt modelId="{9D99F0F9-153F-4B1E-BCAD-62047A4E9000}" type="sibTrans" cxnId="{011180F0-F2B2-48C8-961D-ED0CA668BF89}">
      <dgm:prSet/>
      <dgm:spPr/>
      <dgm:t>
        <a:bodyPr/>
        <a:lstStyle/>
        <a:p>
          <a:endParaRPr lang="en-GB"/>
        </a:p>
      </dgm:t>
    </dgm:pt>
    <dgm:pt modelId="{AA1FDD22-2A18-42D9-A6E7-1AF134D8A63C}" type="pres">
      <dgm:prSet presAssocID="{CDBC8238-3DA5-4CBA-88F8-63743CB4B90D}" presName="hierChild1" presStyleCnt="0">
        <dgm:presLayoutVars>
          <dgm:chPref val="1"/>
          <dgm:dir/>
          <dgm:animOne val="branch"/>
          <dgm:animLvl val="lvl"/>
          <dgm:resizeHandles/>
        </dgm:presLayoutVars>
      </dgm:prSet>
      <dgm:spPr/>
    </dgm:pt>
    <dgm:pt modelId="{B6009FF5-4E3F-464B-ACF2-E4B6D67FFAC7}" type="pres">
      <dgm:prSet presAssocID="{E2DEFD42-4FEB-4A7C-9834-8B780E48B475}" presName="hierRoot1" presStyleCnt="0"/>
      <dgm:spPr/>
    </dgm:pt>
    <dgm:pt modelId="{D8A6B637-2DBE-402B-B88A-A63769080AC3}" type="pres">
      <dgm:prSet presAssocID="{E2DEFD42-4FEB-4A7C-9834-8B780E48B475}" presName="composite" presStyleCnt="0"/>
      <dgm:spPr/>
    </dgm:pt>
    <dgm:pt modelId="{129B6E81-2277-42BB-B919-7C6799A5471D}" type="pres">
      <dgm:prSet presAssocID="{E2DEFD42-4FEB-4A7C-9834-8B780E48B475}" presName="background" presStyleLbl="node0" presStyleIdx="0" presStyleCnt="1"/>
      <dgm:spPr>
        <a:xfrm>
          <a:off x="2146950" y="149360"/>
          <a:ext cx="1918521" cy="64547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01E701DF-BA24-4076-8805-D3407452EB1C}" type="pres">
      <dgm:prSet presAssocID="{E2DEFD42-4FEB-4A7C-9834-8B780E48B475}" presName="text" presStyleLbl="fgAcc0" presStyleIdx="0" presStyleCnt="1" custScaleX="188739">
        <dgm:presLayoutVars>
          <dgm:chPref val="3"/>
        </dgm:presLayoutVars>
      </dgm:prSet>
      <dgm:spPr/>
    </dgm:pt>
    <dgm:pt modelId="{E4C188F7-5921-4B8E-B4F4-E3E9B9246A24}" type="pres">
      <dgm:prSet presAssocID="{E2DEFD42-4FEB-4A7C-9834-8B780E48B475}" presName="hierChild2" presStyleCnt="0"/>
      <dgm:spPr/>
    </dgm:pt>
    <dgm:pt modelId="{1C8F4ED1-1349-47D4-8EA0-488815DB4606}" type="pres">
      <dgm:prSet presAssocID="{A468EE8C-F00B-4CF9-B858-F2F181A5D7D3}" presName="Name10" presStyleLbl="parChTrans1D2" presStyleIdx="0" presStyleCnt="2"/>
      <dgm:spPr/>
    </dgm:pt>
    <dgm:pt modelId="{497E5DC3-5126-483D-A12E-8F77B71F1F32}" type="pres">
      <dgm:prSet presAssocID="{7AED0496-CE1E-4072-9968-838A198B5912}" presName="hierRoot2" presStyleCnt="0"/>
      <dgm:spPr/>
    </dgm:pt>
    <dgm:pt modelId="{14C9A9AC-CCAD-4F59-AFC5-6F235C445E79}" type="pres">
      <dgm:prSet presAssocID="{7AED0496-CE1E-4072-9968-838A198B5912}" presName="composite2" presStyleCnt="0"/>
      <dgm:spPr/>
    </dgm:pt>
    <dgm:pt modelId="{334DBDA5-D8B9-4F39-AEC6-F92D7CCF05C2}" type="pres">
      <dgm:prSet presAssocID="{7AED0496-CE1E-4072-9968-838A198B5912}" presName="background2" presStyleLbl="node2" presStyleIdx="0" presStyleCnt="2"/>
      <dgm:spPr>
        <a:xfrm>
          <a:off x="726334" y="1090464"/>
          <a:ext cx="1840566" cy="645473"/>
        </a:xfrm>
        <a:prstGeom prst="roundRect">
          <a:avLst>
            <a:gd name="adj" fmla="val 10000"/>
          </a:avLst>
        </a:prstGeom>
        <a:solidFill>
          <a:srgbClr val="E9713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8E065F49-DD30-4ED0-8C82-03FCBFC01B24}" type="pres">
      <dgm:prSet presAssocID="{7AED0496-CE1E-4072-9968-838A198B5912}" presName="text2" presStyleLbl="fgAcc2" presStyleIdx="0" presStyleCnt="2" custScaleX="181070">
        <dgm:presLayoutVars>
          <dgm:chPref val="3"/>
        </dgm:presLayoutVars>
      </dgm:prSet>
      <dgm:spPr/>
    </dgm:pt>
    <dgm:pt modelId="{C922F811-ADE5-4E1F-A206-7A4A1EBEA870}" type="pres">
      <dgm:prSet presAssocID="{7AED0496-CE1E-4072-9968-838A198B5912}" presName="hierChild3" presStyleCnt="0"/>
      <dgm:spPr/>
    </dgm:pt>
    <dgm:pt modelId="{A4029E9A-C415-4E0E-9603-DDB7A0371187}" type="pres">
      <dgm:prSet presAssocID="{3EECE97A-E635-4A81-A69A-8CB32F0D5037}" presName="Name17" presStyleLbl="parChTrans1D3" presStyleIdx="0" presStyleCnt="3"/>
      <dgm:spPr/>
    </dgm:pt>
    <dgm:pt modelId="{4D60045F-5CCA-4E2D-B2F2-B57D58959273}" type="pres">
      <dgm:prSet presAssocID="{D13631D9-5B7A-46D5-863A-217600B115D6}" presName="hierRoot3" presStyleCnt="0"/>
      <dgm:spPr/>
    </dgm:pt>
    <dgm:pt modelId="{8E0C41AA-18A1-41B3-BE34-433CD8E7257C}" type="pres">
      <dgm:prSet presAssocID="{D13631D9-5B7A-46D5-863A-217600B115D6}" presName="composite3" presStyleCnt="0"/>
      <dgm:spPr/>
    </dgm:pt>
    <dgm:pt modelId="{5DEA5A3D-7DAD-4EC7-BC19-BEDFF7626B63}" type="pres">
      <dgm:prSet presAssocID="{D13631D9-5B7A-46D5-863A-217600B115D6}" presName="background3" presStyleLbl="node3" presStyleIdx="0" presStyleCnt="3"/>
      <dgm:spPr>
        <a:xfrm>
          <a:off x="1669" y="2031569"/>
          <a:ext cx="1604800" cy="645473"/>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gm:spPr>
    </dgm:pt>
    <dgm:pt modelId="{DE847161-52BF-4170-9C4E-7B6460195504}" type="pres">
      <dgm:prSet presAssocID="{D13631D9-5B7A-46D5-863A-217600B115D6}" presName="text3" presStyleLbl="fgAcc3" presStyleIdx="0" presStyleCnt="3" custScaleX="157876">
        <dgm:presLayoutVars>
          <dgm:chPref val="3"/>
        </dgm:presLayoutVars>
      </dgm:prSet>
      <dgm:spPr/>
    </dgm:pt>
    <dgm:pt modelId="{B63EFF60-2012-40E3-8ECB-8A65A049BCE8}" type="pres">
      <dgm:prSet presAssocID="{D13631D9-5B7A-46D5-863A-217600B115D6}" presName="hierChild4" presStyleCnt="0"/>
      <dgm:spPr/>
    </dgm:pt>
    <dgm:pt modelId="{F58C3361-751A-499B-8882-3CB17D01AD49}" type="pres">
      <dgm:prSet presAssocID="{E6120287-E2B9-475C-9084-97C0BCC7D4D9}" presName="Name17" presStyleLbl="parChTrans1D3" presStyleIdx="1" presStyleCnt="3"/>
      <dgm:spPr/>
    </dgm:pt>
    <dgm:pt modelId="{00CE5FE2-ECF8-4E9C-9DD7-ACABF264F188}" type="pres">
      <dgm:prSet presAssocID="{F74BA65D-0BD6-4BAE-BF19-D1EA7083EC5F}" presName="hierRoot3" presStyleCnt="0"/>
      <dgm:spPr/>
    </dgm:pt>
    <dgm:pt modelId="{25DC1577-A694-4F7F-9B81-2CD730BBDC8C}" type="pres">
      <dgm:prSet presAssocID="{F74BA65D-0BD6-4BAE-BF19-D1EA7083EC5F}" presName="composite3" presStyleCnt="0"/>
      <dgm:spPr/>
    </dgm:pt>
    <dgm:pt modelId="{2C37C379-AA81-4D6F-96B4-D6D4238E566A}" type="pres">
      <dgm:prSet presAssocID="{F74BA65D-0BD6-4BAE-BF19-D1EA7083EC5F}" presName="background3" presStyleLbl="node3" presStyleIdx="1" presStyleCnt="3"/>
      <dgm:spPr>
        <a:xfrm>
          <a:off x="1832357" y="2031569"/>
          <a:ext cx="1459207" cy="645473"/>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gm:spPr>
    </dgm:pt>
    <dgm:pt modelId="{6AF8B7F5-8C4B-430D-B510-BB8639E0E991}" type="pres">
      <dgm:prSet presAssocID="{F74BA65D-0BD6-4BAE-BF19-D1EA7083EC5F}" presName="text3" presStyleLbl="fgAcc3" presStyleIdx="1" presStyleCnt="3" custScaleX="143553">
        <dgm:presLayoutVars>
          <dgm:chPref val="3"/>
        </dgm:presLayoutVars>
      </dgm:prSet>
      <dgm:spPr/>
    </dgm:pt>
    <dgm:pt modelId="{1AE3E144-E323-4073-864B-2B1BC26D1C5C}" type="pres">
      <dgm:prSet presAssocID="{F74BA65D-0BD6-4BAE-BF19-D1EA7083EC5F}" presName="hierChild4" presStyleCnt="0"/>
      <dgm:spPr/>
    </dgm:pt>
    <dgm:pt modelId="{9632C0A0-FD92-4C86-BE32-826E453FA3E6}" type="pres">
      <dgm:prSet presAssocID="{F9274686-8F05-4B3D-8F26-3B96B6D8D1CE}" presName="Name10" presStyleLbl="parChTrans1D2" presStyleIdx="1" presStyleCnt="2"/>
      <dgm:spPr/>
    </dgm:pt>
    <dgm:pt modelId="{512DA54D-F847-463B-A539-89F15754BED4}" type="pres">
      <dgm:prSet presAssocID="{87E9B521-D9C9-4DAB-A7EF-36307589F167}" presName="hierRoot2" presStyleCnt="0"/>
      <dgm:spPr/>
    </dgm:pt>
    <dgm:pt modelId="{9A59DC58-9650-49AA-ABE2-650AB7650F34}" type="pres">
      <dgm:prSet presAssocID="{87E9B521-D9C9-4DAB-A7EF-36307589F167}" presName="composite2" presStyleCnt="0"/>
      <dgm:spPr/>
    </dgm:pt>
    <dgm:pt modelId="{EDD0EF6F-5A5E-4721-924A-02A3FA187751}" type="pres">
      <dgm:prSet presAssocID="{87E9B521-D9C9-4DAB-A7EF-36307589F167}" presName="background2" presStyleLbl="node2" presStyleIdx="1" presStyleCnt="2"/>
      <dgm:spPr>
        <a:xfrm>
          <a:off x="3412662" y="1090464"/>
          <a:ext cx="2073424" cy="645473"/>
        </a:xfrm>
        <a:prstGeom prst="roundRect">
          <a:avLst>
            <a:gd name="adj" fmla="val 10000"/>
          </a:avLst>
        </a:prstGeom>
        <a:solidFill>
          <a:srgbClr val="A02B93">
            <a:lumMod val="75000"/>
          </a:srgbClr>
        </a:solidFill>
        <a:ln w="19050" cap="flat" cmpd="sng" algn="ctr">
          <a:solidFill>
            <a:sysClr val="window" lastClr="FFFFFF">
              <a:hueOff val="0"/>
              <a:satOff val="0"/>
              <a:lumOff val="0"/>
              <a:alphaOff val="0"/>
            </a:sysClr>
          </a:solidFill>
          <a:prstDash val="solid"/>
          <a:miter lim="800000"/>
        </a:ln>
        <a:effectLst/>
      </dgm:spPr>
    </dgm:pt>
    <dgm:pt modelId="{79A4C520-CEDF-4647-9FC3-E970338A23C1}" type="pres">
      <dgm:prSet presAssocID="{87E9B521-D9C9-4DAB-A7EF-36307589F167}" presName="text2" presStyleLbl="fgAcc2" presStyleIdx="1" presStyleCnt="2" custScaleX="203978">
        <dgm:presLayoutVars>
          <dgm:chPref val="3"/>
        </dgm:presLayoutVars>
      </dgm:prSet>
      <dgm:spPr/>
    </dgm:pt>
    <dgm:pt modelId="{37FBCE6E-C415-4E00-8D95-4DB0E42A34C0}" type="pres">
      <dgm:prSet presAssocID="{87E9B521-D9C9-4DAB-A7EF-36307589F167}" presName="hierChild3" presStyleCnt="0"/>
      <dgm:spPr/>
    </dgm:pt>
    <dgm:pt modelId="{142FAD43-A77B-4125-B626-D5C5BB69A080}" type="pres">
      <dgm:prSet presAssocID="{7DF834DB-80C1-4F2B-9690-072A35529FF4}" presName="Name17" presStyleLbl="parChTrans1D3" presStyleIdx="2" presStyleCnt="3"/>
      <dgm:spPr/>
    </dgm:pt>
    <dgm:pt modelId="{74B77581-4C85-40BB-87DA-D6CE126A6F1A}" type="pres">
      <dgm:prSet presAssocID="{F5461E34-CCC4-4FA5-AECE-CE2B040E7CCD}" presName="hierRoot3" presStyleCnt="0"/>
      <dgm:spPr/>
    </dgm:pt>
    <dgm:pt modelId="{3BBEF9BD-B0E1-4A55-A951-592C768C220E}" type="pres">
      <dgm:prSet presAssocID="{F5461E34-CCC4-4FA5-AECE-CE2B040E7CCD}" presName="composite3" presStyleCnt="0"/>
      <dgm:spPr/>
    </dgm:pt>
    <dgm:pt modelId="{F6DD8481-DA46-416C-9953-35D4ADF8E47F}" type="pres">
      <dgm:prSet presAssocID="{F5461E34-CCC4-4FA5-AECE-CE2B040E7CCD}" presName="background3" presStyleLbl="node3" presStyleIdx="2" presStyleCnt="3"/>
      <dgm:spPr>
        <a:xfrm>
          <a:off x="3517452" y="2031569"/>
          <a:ext cx="1863843" cy="645473"/>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gm:spPr>
    </dgm:pt>
    <dgm:pt modelId="{833043E2-6759-421C-AB19-BA345F5EC76D}" type="pres">
      <dgm:prSet presAssocID="{F5461E34-CCC4-4FA5-AECE-CE2B040E7CCD}" presName="text3" presStyleLbl="fgAcc3" presStyleIdx="2" presStyleCnt="3" custScaleX="183360">
        <dgm:presLayoutVars>
          <dgm:chPref val="3"/>
        </dgm:presLayoutVars>
      </dgm:prSet>
      <dgm:spPr/>
    </dgm:pt>
    <dgm:pt modelId="{33BF2903-33C2-4D78-98EC-E05677072B31}" type="pres">
      <dgm:prSet presAssocID="{F5461E34-CCC4-4FA5-AECE-CE2B040E7CCD}" presName="hierChild4" presStyleCnt="0"/>
      <dgm:spPr/>
    </dgm:pt>
  </dgm:ptLst>
  <dgm:cxnLst>
    <dgm:cxn modelId="{DB9AFB0E-D4AA-476E-AF06-77EDDABA5032}" type="presOf" srcId="{F5461E34-CCC4-4FA5-AECE-CE2B040E7CCD}" destId="{833043E2-6759-421C-AB19-BA345F5EC76D}" srcOrd="0" destOrd="0" presId="urn:microsoft.com/office/officeart/2005/8/layout/hierarchy1"/>
    <dgm:cxn modelId="{D1797711-7593-46E8-9A47-697546E6C457}" type="presOf" srcId="{87E9B521-D9C9-4DAB-A7EF-36307589F167}" destId="{79A4C520-CEDF-4647-9FC3-E970338A23C1}" srcOrd="0" destOrd="0" presId="urn:microsoft.com/office/officeart/2005/8/layout/hierarchy1"/>
    <dgm:cxn modelId="{DA792B26-E85C-43F5-BE91-BEBF83199ABC}" type="presOf" srcId="{F9274686-8F05-4B3D-8F26-3B96B6D8D1CE}" destId="{9632C0A0-FD92-4C86-BE32-826E453FA3E6}" srcOrd="0" destOrd="0" presId="urn:microsoft.com/office/officeart/2005/8/layout/hierarchy1"/>
    <dgm:cxn modelId="{F980203B-1E87-43C5-8194-CF5E8FEDB23C}" type="presOf" srcId="{D13631D9-5B7A-46D5-863A-217600B115D6}" destId="{DE847161-52BF-4170-9C4E-7B6460195504}" srcOrd="0" destOrd="0" presId="urn:microsoft.com/office/officeart/2005/8/layout/hierarchy1"/>
    <dgm:cxn modelId="{148A4143-BCD3-48B5-A72E-822B7EDD6131}" type="presOf" srcId="{CDBC8238-3DA5-4CBA-88F8-63743CB4B90D}" destId="{AA1FDD22-2A18-42D9-A6E7-1AF134D8A63C}" srcOrd="0" destOrd="0" presId="urn:microsoft.com/office/officeart/2005/8/layout/hierarchy1"/>
    <dgm:cxn modelId="{4E9D9D68-D8B2-4AFD-9B36-D253544B0B2A}" type="presOf" srcId="{F74BA65D-0BD6-4BAE-BF19-D1EA7083EC5F}" destId="{6AF8B7F5-8C4B-430D-B510-BB8639E0E991}" srcOrd="0" destOrd="0" presId="urn:microsoft.com/office/officeart/2005/8/layout/hierarchy1"/>
    <dgm:cxn modelId="{C988F054-D3E0-48BF-99A9-76A8A55F9CE1}" srcId="{CDBC8238-3DA5-4CBA-88F8-63743CB4B90D}" destId="{E2DEFD42-4FEB-4A7C-9834-8B780E48B475}" srcOrd="0" destOrd="0" parTransId="{AA6DB7DB-DF5D-4BB1-97FD-3C4628CAE6DF}" sibTransId="{B757EA00-4430-44B1-A6F3-CEAA6FDC9EEA}"/>
    <dgm:cxn modelId="{8D687778-810A-408A-8523-BD8344663101}" type="presOf" srcId="{A468EE8C-F00B-4CF9-B858-F2F181A5D7D3}" destId="{1C8F4ED1-1349-47D4-8EA0-488815DB4606}" srcOrd="0" destOrd="0" presId="urn:microsoft.com/office/officeart/2005/8/layout/hierarchy1"/>
    <dgm:cxn modelId="{445B2F94-EA34-4C3C-AB48-1ED625AC65B8}" type="presOf" srcId="{7DF834DB-80C1-4F2B-9690-072A35529FF4}" destId="{142FAD43-A77B-4125-B626-D5C5BB69A080}" srcOrd="0" destOrd="0" presId="urn:microsoft.com/office/officeart/2005/8/layout/hierarchy1"/>
    <dgm:cxn modelId="{A588209C-F013-42BE-B039-EA962C8665D9}" srcId="{7AED0496-CE1E-4072-9968-838A198B5912}" destId="{D13631D9-5B7A-46D5-863A-217600B115D6}" srcOrd="0" destOrd="0" parTransId="{3EECE97A-E635-4A81-A69A-8CB32F0D5037}" sibTransId="{9B2FC82D-208C-4DBE-8B8E-A0893817E528}"/>
    <dgm:cxn modelId="{755312A3-73EE-4CF1-ABCD-AD5706307F6C}" type="presOf" srcId="{E6120287-E2B9-475C-9084-97C0BCC7D4D9}" destId="{F58C3361-751A-499B-8882-3CB17D01AD49}" srcOrd="0" destOrd="0" presId="urn:microsoft.com/office/officeart/2005/8/layout/hierarchy1"/>
    <dgm:cxn modelId="{40825FB1-0E5D-4BDA-8A68-1AA52F0A446F}" type="presOf" srcId="{3EECE97A-E635-4A81-A69A-8CB32F0D5037}" destId="{A4029E9A-C415-4E0E-9603-DDB7A0371187}" srcOrd="0" destOrd="0" presId="urn:microsoft.com/office/officeart/2005/8/layout/hierarchy1"/>
    <dgm:cxn modelId="{331DCEB6-E9C2-4786-9ED5-243AFEFCEF18}" srcId="{E2DEFD42-4FEB-4A7C-9834-8B780E48B475}" destId="{87E9B521-D9C9-4DAB-A7EF-36307589F167}" srcOrd="1" destOrd="0" parTransId="{F9274686-8F05-4B3D-8F26-3B96B6D8D1CE}" sibTransId="{39157E2C-2A54-43AC-810D-F791D92AD270}"/>
    <dgm:cxn modelId="{1A3096BF-B5EA-4DA1-A75B-8C56EF082A17}" type="presOf" srcId="{7AED0496-CE1E-4072-9968-838A198B5912}" destId="{8E065F49-DD30-4ED0-8C82-03FCBFC01B24}" srcOrd="0" destOrd="0" presId="urn:microsoft.com/office/officeart/2005/8/layout/hierarchy1"/>
    <dgm:cxn modelId="{50FD73C4-3230-4F5F-8B49-3129BD53F563}" srcId="{7AED0496-CE1E-4072-9968-838A198B5912}" destId="{F74BA65D-0BD6-4BAE-BF19-D1EA7083EC5F}" srcOrd="1" destOrd="0" parTransId="{E6120287-E2B9-475C-9084-97C0BCC7D4D9}" sibTransId="{EE92DC13-0A58-4AAD-BECA-ED3A6F8B041A}"/>
    <dgm:cxn modelId="{0CA5E1DD-1156-4F52-B112-17DB308D08D2}" type="presOf" srcId="{E2DEFD42-4FEB-4A7C-9834-8B780E48B475}" destId="{01E701DF-BA24-4076-8805-D3407452EB1C}" srcOrd="0" destOrd="0" presId="urn:microsoft.com/office/officeart/2005/8/layout/hierarchy1"/>
    <dgm:cxn modelId="{011180F0-F2B2-48C8-961D-ED0CA668BF89}" srcId="{87E9B521-D9C9-4DAB-A7EF-36307589F167}" destId="{F5461E34-CCC4-4FA5-AECE-CE2B040E7CCD}" srcOrd="0" destOrd="0" parTransId="{7DF834DB-80C1-4F2B-9690-072A35529FF4}" sibTransId="{9D99F0F9-153F-4B1E-BCAD-62047A4E9000}"/>
    <dgm:cxn modelId="{78E1FCF7-1216-4BDF-8070-390B64538D80}" srcId="{E2DEFD42-4FEB-4A7C-9834-8B780E48B475}" destId="{7AED0496-CE1E-4072-9968-838A198B5912}" srcOrd="0" destOrd="0" parTransId="{A468EE8C-F00B-4CF9-B858-F2F181A5D7D3}" sibTransId="{33680FFB-7AF6-4C5C-A709-4F3BD5A72E7E}"/>
    <dgm:cxn modelId="{F8FD5A9D-18B8-4AAC-8EF7-F8484B9C8DC7}" type="presParOf" srcId="{AA1FDD22-2A18-42D9-A6E7-1AF134D8A63C}" destId="{B6009FF5-4E3F-464B-ACF2-E4B6D67FFAC7}" srcOrd="0" destOrd="0" presId="urn:microsoft.com/office/officeart/2005/8/layout/hierarchy1"/>
    <dgm:cxn modelId="{9EB72D8D-D77D-4A7A-ABC0-470CBDCE34AB}" type="presParOf" srcId="{B6009FF5-4E3F-464B-ACF2-E4B6D67FFAC7}" destId="{D8A6B637-2DBE-402B-B88A-A63769080AC3}" srcOrd="0" destOrd="0" presId="urn:microsoft.com/office/officeart/2005/8/layout/hierarchy1"/>
    <dgm:cxn modelId="{135FF23F-2E41-42AE-AAAF-C5114F8F73D7}" type="presParOf" srcId="{D8A6B637-2DBE-402B-B88A-A63769080AC3}" destId="{129B6E81-2277-42BB-B919-7C6799A5471D}" srcOrd="0" destOrd="0" presId="urn:microsoft.com/office/officeart/2005/8/layout/hierarchy1"/>
    <dgm:cxn modelId="{6FB437A6-605C-4854-B164-DE2623322905}" type="presParOf" srcId="{D8A6B637-2DBE-402B-B88A-A63769080AC3}" destId="{01E701DF-BA24-4076-8805-D3407452EB1C}" srcOrd="1" destOrd="0" presId="urn:microsoft.com/office/officeart/2005/8/layout/hierarchy1"/>
    <dgm:cxn modelId="{CB05B039-E628-4CAB-9639-EA0E467255E6}" type="presParOf" srcId="{B6009FF5-4E3F-464B-ACF2-E4B6D67FFAC7}" destId="{E4C188F7-5921-4B8E-B4F4-E3E9B9246A24}" srcOrd="1" destOrd="0" presId="urn:microsoft.com/office/officeart/2005/8/layout/hierarchy1"/>
    <dgm:cxn modelId="{52FC33F8-B41E-4911-B671-BA266A6C99D0}" type="presParOf" srcId="{E4C188F7-5921-4B8E-B4F4-E3E9B9246A24}" destId="{1C8F4ED1-1349-47D4-8EA0-488815DB4606}" srcOrd="0" destOrd="0" presId="urn:microsoft.com/office/officeart/2005/8/layout/hierarchy1"/>
    <dgm:cxn modelId="{ED78EE06-330A-4A92-8526-0C254C38E173}" type="presParOf" srcId="{E4C188F7-5921-4B8E-B4F4-E3E9B9246A24}" destId="{497E5DC3-5126-483D-A12E-8F77B71F1F32}" srcOrd="1" destOrd="0" presId="urn:microsoft.com/office/officeart/2005/8/layout/hierarchy1"/>
    <dgm:cxn modelId="{705C7398-8D2C-4155-AD66-5FDA216802FC}" type="presParOf" srcId="{497E5DC3-5126-483D-A12E-8F77B71F1F32}" destId="{14C9A9AC-CCAD-4F59-AFC5-6F235C445E79}" srcOrd="0" destOrd="0" presId="urn:microsoft.com/office/officeart/2005/8/layout/hierarchy1"/>
    <dgm:cxn modelId="{A6041DD1-E3BD-4555-B571-5E4DF790D3CA}" type="presParOf" srcId="{14C9A9AC-CCAD-4F59-AFC5-6F235C445E79}" destId="{334DBDA5-D8B9-4F39-AEC6-F92D7CCF05C2}" srcOrd="0" destOrd="0" presId="urn:microsoft.com/office/officeart/2005/8/layout/hierarchy1"/>
    <dgm:cxn modelId="{C65BEC62-D447-4FED-99F9-839A7A72A6FB}" type="presParOf" srcId="{14C9A9AC-CCAD-4F59-AFC5-6F235C445E79}" destId="{8E065F49-DD30-4ED0-8C82-03FCBFC01B24}" srcOrd="1" destOrd="0" presId="urn:microsoft.com/office/officeart/2005/8/layout/hierarchy1"/>
    <dgm:cxn modelId="{53B38602-9E3F-4236-8DFC-25505D2B051B}" type="presParOf" srcId="{497E5DC3-5126-483D-A12E-8F77B71F1F32}" destId="{C922F811-ADE5-4E1F-A206-7A4A1EBEA870}" srcOrd="1" destOrd="0" presId="urn:microsoft.com/office/officeart/2005/8/layout/hierarchy1"/>
    <dgm:cxn modelId="{75467787-2449-4B22-AD66-A7B0CCD405DA}" type="presParOf" srcId="{C922F811-ADE5-4E1F-A206-7A4A1EBEA870}" destId="{A4029E9A-C415-4E0E-9603-DDB7A0371187}" srcOrd="0" destOrd="0" presId="urn:microsoft.com/office/officeart/2005/8/layout/hierarchy1"/>
    <dgm:cxn modelId="{C4A68B59-ECE5-4A13-AE95-DA132E6D1386}" type="presParOf" srcId="{C922F811-ADE5-4E1F-A206-7A4A1EBEA870}" destId="{4D60045F-5CCA-4E2D-B2F2-B57D58959273}" srcOrd="1" destOrd="0" presId="urn:microsoft.com/office/officeart/2005/8/layout/hierarchy1"/>
    <dgm:cxn modelId="{2772C1A9-0E53-4EAB-A63D-76FC1FFD39F0}" type="presParOf" srcId="{4D60045F-5CCA-4E2D-B2F2-B57D58959273}" destId="{8E0C41AA-18A1-41B3-BE34-433CD8E7257C}" srcOrd="0" destOrd="0" presId="urn:microsoft.com/office/officeart/2005/8/layout/hierarchy1"/>
    <dgm:cxn modelId="{9C7E6C65-1240-4882-9EF9-7A11B64CCA2D}" type="presParOf" srcId="{8E0C41AA-18A1-41B3-BE34-433CD8E7257C}" destId="{5DEA5A3D-7DAD-4EC7-BC19-BEDFF7626B63}" srcOrd="0" destOrd="0" presId="urn:microsoft.com/office/officeart/2005/8/layout/hierarchy1"/>
    <dgm:cxn modelId="{3C573788-EC28-4264-B7FA-87D0F8AEE4A1}" type="presParOf" srcId="{8E0C41AA-18A1-41B3-BE34-433CD8E7257C}" destId="{DE847161-52BF-4170-9C4E-7B6460195504}" srcOrd="1" destOrd="0" presId="urn:microsoft.com/office/officeart/2005/8/layout/hierarchy1"/>
    <dgm:cxn modelId="{8D1438A0-0BD7-497E-994F-F7FBBA4FC8D9}" type="presParOf" srcId="{4D60045F-5CCA-4E2D-B2F2-B57D58959273}" destId="{B63EFF60-2012-40E3-8ECB-8A65A049BCE8}" srcOrd="1" destOrd="0" presId="urn:microsoft.com/office/officeart/2005/8/layout/hierarchy1"/>
    <dgm:cxn modelId="{977A628F-DC7D-4E29-8E2A-28FF21CA1700}" type="presParOf" srcId="{C922F811-ADE5-4E1F-A206-7A4A1EBEA870}" destId="{F58C3361-751A-499B-8882-3CB17D01AD49}" srcOrd="2" destOrd="0" presId="urn:microsoft.com/office/officeart/2005/8/layout/hierarchy1"/>
    <dgm:cxn modelId="{9422895F-63FC-47D8-A6D8-BAB01A6EF567}" type="presParOf" srcId="{C922F811-ADE5-4E1F-A206-7A4A1EBEA870}" destId="{00CE5FE2-ECF8-4E9C-9DD7-ACABF264F188}" srcOrd="3" destOrd="0" presId="urn:microsoft.com/office/officeart/2005/8/layout/hierarchy1"/>
    <dgm:cxn modelId="{454DA09A-4F8D-4EF4-95A5-9220DE8DD5BD}" type="presParOf" srcId="{00CE5FE2-ECF8-4E9C-9DD7-ACABF264F188}" destId="{25DC1577-A694-4F7F-9B81-2CD730BBDC8C}" srcOrd="0" destOrd="0" presId="urn:microsoft.com/office/officeart/2005/8/layout/hierarchy1"/>
    <dgm:cxn modelId="{D42B1E92-1E77-45D4-926C-AE9E364DA575}" type="presParOf" srcId="{25DC1577-A694-4F7F-9B81-2CD730BBDC8C}" destId="{2C37C379-AA81-4D6F-96B4-D6D4238E566A}" srcOrd="0" destOrd="0" presId="urn:microsoft.com/office/officeart/2005/8/layout/hierarchy1"/>
    <dgm:cxn modelId="{7CFAC4BB-96B2-4033-BD74-FACC69FDCFDD}" type="presParOf" srcId="{25DC1577-A694-4F7F-9B81-2CD730BBDC8C}" destId="{6AF8B7F5-8C4B-430D-B510-BB8639E0E991}" srcOrd="1" destOrd="0" presId="urn:microsoft.com/office/officeart/2005/8/layout/hierarchy1"/>
    <dgm:cxn modelId="{A71C18C4-0A74-4D23-8890-A3B0900120D8}" type="presParOf" srcId="{00CE5FE2-ECF8-4E9C-9DD7-ACABF264F188}" destId="{1AE3E144-E323-4073-864B-2B1BC26D1C5C}" srcOrd="1" destOrd="0" presId="urn:microsoft.com/office/officeart/2005/8/layout/hierarchy1"/>
    <dgm:cxn modelId="{F9B796BF-C915-4BDA-B96A-9DD193AD45F8}" type="presParOf" srcId="{E4C188F7-5921-4B8E-B4F4-E3E9B9246A24}" destId="{9632C0A0-FD92-4C86-BE32-826E453FA3E6}" srcOrd="2" destOrd="0" presId="urn:microsoft.com/office/officeart/2005/8/layout/hierarchy1"/>
    <dgm:cxn modelId="{B7E5E4AB-7971-4BA2-8BB5-2D7A94089C97}" type="presParOf" srcId="{E4C188F7-5921-4B8E-B4F4-E3E9B9246A24}" destId="{512DA54D-F847-463B-A539-89F15754BED4}" srcOrd="3" destOrd="0" presId="urn:microsoft.com/office/officeart/2005/8/layout/hierarchy1"/>
    <dgm:cxn modelId="{841A16BC-30D2-4D01-9FD8-F919F3EAA4D1}" type="presParOf" srcId="{512DA54D-F847-463B-A539-89F15754BED4}" destId="{9A59DC58-9650-49AA-ABE2-650AB7650F34}" srcOrd="0" destOrd="0" presId="urn:microsoft.com/office/officeart/2005/8/layout/hierarchy1"/>
    <dgm:cxn modelId="{AB4AC37F-0576-4DDB-9848-CFD096044E28}" type="presParOf" srcId="{9A59DC58-9650-49AA-ABE2-650AB7650F34}" destId="{EDD0EF6F-5A5E-4721-924A-02A3FA187751}" srcOrd="0" destOrd="0" presId="urn:microsoft.com/office/officeart/2005/8/layout/hierarchy1"/>
    <dgm:cxn modelId="{12B646E2-F121-4C65-8A1C-856804A80B2C}" type="presParOf" srcId="{9A59DC58-9650-49AA-ABE2-650AB7650F34}" destId="{79A4C520-CEDF-4647-9FC3-E970338A23C1}" srcOrd="1" destOrd="0" presId="urn:microsoft.com/office/officeart/2005/8/layout/hierarchy1"/>
    <dgm:cxn modelId="{7C06C0AB-75A4-4E30-9576-44ED4708ECDF}" type="presParOf" srcId="{512DA54D-F847-463B-A539-89F15754BED4}" destId="{37FBCE6E-C415-4E00-8D95-4DB0E42A34C0}" srcOrd="1" destOrd="0" presId="urn:microsoft.com/office/officeart/2005/8/layout/hierarchy1"/>
    <dgm:cxn modelId="{F906F294-66DB-44BC-B5D7-AA859C265749}" type="presParOf" srcId="{37FBCE6E-C415-4E00-8D95-4DB0E42A34C0}" destId="{142FAD43-A77B-4125-B626-D5C5BB69A080}" srcOrd="0" destOrd="0" presId="urn:microsoft.com/office/officeart/2005/8/layout/hierarchy1"/>
    <dgm:cxn modelId="{D67461E1-E208-4C3C-A142-D13AEC77E37E}" type="presParOf" srcId="{37FBCE6E-C415-4E00-8D95-4DB0E42A34C0}" destId="{74B77581-4C85-40BB-87DA-D6CE126A6F1A}" srcOrd="1" destOrd="0" presId="urn:microsoft.com/office/officeart/2005/8/layout/hierarchy1"/>
    <dgm:cxn modelId="{B3DEFA70-2EBA-4BF1-9F7B-C4018AC5E1B5}" type="presParOf" srcId="{74B77581-4C85-40BB-87DA-D6CE126A6F1A}" destId="{3BBEF9BD-B0E1-4A55-A951-592C768C220E}" srcOrd="0" destOrd="0" presId="urn:microsoft.com/office/officeart/2005/8/layout/hierarchy1"/>
    <dgm:cxn modelId="{6B917B22-DEFB-4650-92FB-AAFDB4E37B58}" type="presParOf" srcId="{3BBEF9BD-B0E1-4A55-A951-592C768C220E}" destId="{F6DD8481-DA46-416C-9953-35D4ADF8E47F}" srcOrd="0" destOrd="0" presId="urn:microsoft.com/office/officeart/2005/8/layout/hierarchy1"/>
    <dgm:cxn modelId="{757DC6DB-C7E2-455B-9618-0B18BB2916D2}" type="presParOf" srcId="{3BBEF9BD-B0E1-4A55-A951-592C768C220E}" destId="{833043E2-6759-421C-AB19-BA345F5EC76D}" srcOrd="1" destOrd="0" presId="urn:microsoft.com/office/officeart/2005/8/layout/hierarchy1"/>
    <dgm:cxn modelId="{2A6B45CC-C81A-44F0-9771-05916CAF5F6C}" type="presParOf" srcId="{74B77581-4C85-40BB-87DA-D6CE126A6F1A}" destId="{33BF2903-33C2-4D78-98EC-E05677072B31}" srcOrd="1" destOrd="0" presId="urn:microsoft.com/office/officeart/2005/8/layout/hierarchy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2FAD43-A77B-4125-B626-D5C5BB69A080}">
      <dsp:nvSpPr>
        <dsp:cNvPr id="0" name=""/>
        <dsp:cNvSpPr/>
      </dsp:nvSpPr>
      <dsp:spPr>
        <a:xfrm>
          <a:off x="4403654" y="1735938"/>
          <a:ext cx="91440" cy="295630"/>
        </a:xfrm>
        <a:custGeom>
          <a:avLst/>
          <a:gdLst/>
          <a:ahLst/>
          <a:cxnLst/>
          <a:rect l="0" t="0" r="0" b="0"/>
          <a:pathLst>
            <a:path>
              <a:moveTo>
                <a:pt x="45720" y="0"/>
              </a:moveTo>
              <a:lnTo>
                <a:pt x="45720" y="295630"/>
              </a:lnTo>
            </a:path>
          </a:pathLst>
        </a:custGeom>
        <a:noFill/>
        <a:ln w="19050" cap="flat" cmpd="sng" algn="ctr">
          <a:solidFill>
            <a:srgbClr val="196B24">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632C0A0-FD92-4C86-BE32-826E453FA3E6}">
      <dsp:nvSpPr>
        <dsp:cNvPr id="0" name=""/>
        <dsp:cNvSpPr/>
      </dsp:nvSpPr>
      <dsp:spPr>
        <a:xfrm>
          <a:off x="3106210" y="794834"/>
          <a:ext cx="1343164" cy="295630"/>
        </a:xfrm>
        <a:custGeom>
          <a:avLst/>
          <a:gdLst/>
          <a:ahLst/>
          <a:cxnLst/>
          <a:rect l="0" t="0" r="0" b="0"/>
          <a:pathLst>
            <a:path>
              <a:moveTo>
                <a:pt x="0" y="0"/>
              </a:moveTo>
              <a:lnTo>
                <a:pt x="0" y="201463"/>
              </a:lnTo>
              <a:lnTo>
                <a:pt x="1343164" y="201463"/>
              </a:lnTo>
              <a:lnTo>
                <a:pt x="1343164" y="295630"/>
              </a:lnTo>
            </a:path>
          </a:pathLst>
        </a:custGeom>
        <a:noFill/>
        <a:ln w="19050" cap="flat" cmpd="sng" algn="ctr">
          <a:solidFill>
            <a:srgbClr val="E97132">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58C3361-751A-499B-8882-3CB17D01AD49}">
      <dsp:nvSpPr>
        <dsp:cNvPr id="0" name=""/>
        <dsp:cNvSpPr/>
      </dsp:nvSpPr>
      <dsp:spPr>
        <a:xfrm>
          <a:off x="1646617" y="1735938"/>
          <a:ext cx="915344" cy="295630"/>
        </a:xfrm>
        <a:custGeom>
          <a:avLst/>
          <a:gdLst/>
          <a:ahLst/>
          <a:cxnLst/>
          <a:rect l="0" t="0" r="0" b="0"/>
          <a:pathLst>
            <a:path>
              <a:moveTo>
                <a:pt x="0" y="0"/>
              </a:moveTo>
              <a:lnTo>
                <a:pt x="0" y="201463"/>
              </a:lnTo>
              <a:lnTo>
                <a:pt x="915344" y="201463"/>
              </a:lnTo>
              <a:lnTo>
                <a:pt x="915344" y="295630"/>
              </a:lnTo>
            </a:path>
          </a:pathLst>
        </a:custGeom>
        <a:noFill/>
        <a:ln w="19050" cap="flat" cmpd="sng" algn="ctr">
          <a:solidFill>
            <a:srgbClr val="196B24">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4029E9A-C415-4E0E-9603-DDB7A0371187}">
      <dsp:nvSpPr>
        <dsp:cNvPr id="0" name=""/>
        <dsp:cNvSpPr/>
      </dsp:nvSpPr>
      <dsp:spPr>
        <a:xfrm>
          <a:off x="804069" y="1735938"/>
          <a:ext cx="842547" cy="295630"/>
        </a:xfrm>
        <a:custGeom>
          <a:avLst/>
          <a:gdLst/>
          <a:ahLst/>
          <a:cxnLst/>
          <a:rect l="0" t="0" r="0" b="0"/>
          <a:pathLst>
            <a:path>
              <a:moveTo>
                <a:pt x="842547" y="0"/>
              </a:moveTo>
              <a:lnTo>
                <a:pt x="842547" y="201463"/>
              </a:lnTo>
              <a:lnTo>
                <a:pt x="0" y="201463"/>
              </a:lnTo>
              <a:lnTo>
                <a:pt x="0" y="295630"/>
              </a:lnTo>
            </a:path>
          </a:pathLst>
        </a:custGeom>
        <a:noFill/>
        <a:ln w="19050" cap="flat" cmpd="sng" algn="ctr">
          <a:solidFill>
            <a:srgbClr val="196B24">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C8F4ED1-1349-47D4-8EA0-488815DB4606}">
      <dsp:nvSpPr>
        <dsp:cNvPr id="0" name=""/>
        <dsp:cNvSpPr/>
      </dsp:nvSpPr>
      <dsp:spPr>
        <a:xfrm>
          <a:off x="1646617" y="794834"/>
          <a:ext cx="1459593" cy="295630"/>
        </a:xfrm>
        <a:custGeom>
          <a:avLst/>
          <a:gdLst/>
          <a:ahLst/>
          <a:cxnLst/>
          <a:rect l="0" t="0" r="0" b="0"/>
          <a:pathLst>
            <a:path>
              <a:moveTo>
                <a:pt x="1459593" y="0"/>
              </a:moveTo>
              <a:lnTo>
                <a:pt x="1459593" y="201463"/>
              </a:lnTo>
              <a:lnTo>
                <a:pt x="0" y="201463"/>
              </a:lnTo>
              <a:lnTo>
                <a:pt x="0" y="295630"/>
              </a:lnTo>
            </a:path>
          </a:pathLst>
        </a:custGeom>
        <a:noFill/>
        <a:ln w="19050" cap="flat" cmpd="sng" algn="ctr">
          <a:solidFill>
            <a:srgbClr val="E97132">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29B6E81-2277-42BB-B919-7C6799A5471D}">
      <dsp:nvSpPr>
        <dsp:cNvPr id="0" name=""/>
        <dsp:cNvSpPr/>
      </dsp:nvSpPr>
      <dsp:spPr>
        <a:xfrm>
          <a:off x="2146950" y="149360"/>
          <a:ext cx="1918521" cy="64547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E701DF-BA24-4076-8805-D3407452EB1C}">
      <dsp:nvSpPr>
        <dsp:cNvPr id="0" name=""/>
        <dsp:cNvSpPr/>
      </dsp:nvSpPr>
      <dsp:spPr>
        <a:xfrm>
          <a:off x="2259893" y="256657"/>
          <a:ext cx="1918521"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5608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rgbClr val="156082">
                  <a:lumMod val="60000"/>
                  <a:lumOff val="40000"/>
                </a:srgbClr>
              </a:solidFill>
              <a:latin typeface="Aptos" panose="02110004020202020204"/>
              <a:ea typeface="+mn-ea"/>
              <a:cs typeface="+mn-cs"/>
            </a:rPr>
            <a:t>Manager&amp;CEO</a:t>
          </a:r>
        </a:p>
        <a:p>
          <a:pPr marL="0" lvl="0" indent="0" algn="ctr" defTabSz="622300">
            <a:lnSpc>
              <a:spcPct val="90000"/>
            </a:lnSpc>
            <a:spcBef>
              <a:spcPct val="0"/>
            </a:spcBef>
            <a:spcAft>
              <a:spcPct val="35000"/>
            </a:spcAft>
            <a:buNone/>
          </a:pPr>
          <a:r>
            <a:rPr lang="en-GB" sz="1400" b="1" kern="1200">
              <a:solidFill>
                <a:srgbClr val="156082">
                  <a:lumMod val="60000"/>
                  <a:lumOff val="40000"/>
                </a:srgbClr>
              </a:solidFill>
              <a:latin typeface="Aptos" panose="02110004020202020204"/>
              <a:ea typeface="+mn-ea"/>
              <a:cs typeface="+mn-cs"/>
            </a:rPr>
            <a:t>HASNAA</a:t>
          </a:r>
        </a:p>
      </dsp:txBody>
      <dsp:txXfrm>
        <a:off x="2278798" y="275562"/>
        <a:ext cx="1880711" cy="607663"/>
      </dsp:txXfrm>
    </dsp:sp>
    <dsp:sp modelId="{334DBDA5-D8B9-4F39-AEC6-F92D7CCF05C2}">
      <dsp:nvSpPr>
        <dsp:cNvPr id="0" name=""/>
        <dsp:cNvSpPr/>
      </dsp:nvSpPr>
      <dsp:spPr>
        <a:xfrm>
          <a:off x="726334" y="1090464"/>
          <a:ext cx="1840566" cy="645473"/>
        </a:xfrm>
        <a:prstGeom prst="roundRect">
          <a:avLst>
            <a:gd name="adj" fmla="val 10000"/>
          </a:avLst>
        </a:prstGeom>
        <a:solidFill>
          <a:srgbClr val="E9713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065F49-DD30-4ED0-8C82-03FCBFC01B24}">
      <dsp:nvSpPr>
        <dsp:cNvPr id="0" name=""/>
        <dsp:cNvSpPr/>
      </dsp:nvSpPr>
      <dsp:spPr>
        <a:xfrm>
          <a:off x="839277" y="1197761"/>
          <a:ext cx="1840566"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E9713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solidFill>
                <a:srgbClr val="E97132"/>
              </a:solidFill>
              <a:latin typeface="Aptos" panose="02110004020202020204"/>
              <a:ea typeface="+mn-ea"/>
              <a:cs typeface="+mn-cs"/>
            </a:rPr>
            <a:t>OPERATION&amp; FINANCE LEAD</a:t>
          </a:r>
        </a:p>
        <a:p>
          <a:pPr marL="0" lvl="0" indent="0" algn="ctr" defTabSz="488950">
            <a:lnSpc>
              <a:spcPct val="90000"/>
            </a:lnSpc>
            <a:spcBef>
              <a:spcPct val="0"/>
            </a:spcBef>
            <a:spcAft>
              <a:spcPct val="35000"/>
            </a:spcAft>
            <a:buNone/>
          </a:pPr>
          <a:r>
            <a:rPr lang="en-GB" sz="1400" b="1" kern="1200">
              <a:solidFill>
                <a:srgbClr val="E97132"/>
              </a:solidFill>
              <a:latin typeface="Aptos" panose="02110004020202020204"/>
              <a:ea typeface="+mn-ea"/>
              <a:cs typeface="+mn-cs"/>
            </a:rPr>
            <a:t>JALAL</a:t>
          </a:r>
        </a:p>
      </dsp:txBody>
      <dsp:txXfrm>
        <a:off x="858182" y="1216666"/>
        <a:ext cx="1802756" cy="607663"/>
      </dsp:txXfrm>
    </dsp:sp>
    <dsp:sp modelId="{5DEA5A3D-7DAD-4EC7-BC19-BEDFF7626B63}">
      <dsp:nvSpPr>
        <dsp:cNvPr id="0" name=""/>
        <dsp:cNvSpPr/>
      </dsp:nvSpPr>
      <dsp:spPr>
        <a:xfrm>
          <a:off x="1669" y="2031569"/>
          <a:ext cx="1604800" cy="645473"/>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847161-52BF-4170-9C4E-7B6460195504}">
      <dsp:nvSpPr>
        <dsp:cNvPr id="0" name=""/>
        <dsp:cNvSpPr/>
      </dsp:nvSpPr>
      <dsp:spPr>
        <a:xfrm>
          <a:off x="114612" y="2138865"/>
          <a:ext cx="1604800"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96B2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rgbClr val="4EA72E"/>
              </a:solidFill>
              <a:latin typeface="Aptos" panose="02110004020202020204"/>
              <a:ea typeface="+mn-ea"/>
              <a:cs typeface="+mn-cs"/>
            </a:rPr>
            <a:t>Digital Marketing&amp; Customer Support</a:t>
          </a:r>
        </a:p>
        <a:p>
          <a:pPr marL="0" lvl="0" indent="0" algn="ctr" defTabSz="533400">
            <a:lnSpc>
              <a:spcPct val="90000"/>
            </a:lnSpc>
            <a:spcBef>
              <a:spcPct val="0"/>
            </a:spcBef>
            <a:spcAft>
              <a:spcPct val="35000"/>
            </a:spcAft>
            <a:buNone/>
          </a:pPr>
          <a:r>
            <a:rPr lang="en-GB" sz="1400" b="1" kern="1200">
              <a:solidFill>
                <a:srgbClr val="4EA72E"/>
              </a:solidFill>
              <a:latin typeface="Aptos" panose="02110004020202020204"/>
              <a:ea typeface="+mn-ea"/>
              <a:cs typeface="+mn-cs"/>
            </a:rPr>
            <a:t>JAMES</a:t>
          </a:r>
        </a:p>
      </dsp:txBody>
      <dsp:txXfrm>
        <a:off x="133517" y="2157770"/>
        <a:ext cx="1566990" cy="607663"/>
      </dsp:txXfrm>
    </dsp:sp>
    <dsp:sp modelId="{2C37C379-AA81-4D6F-96B4-D6D4238E566A}">
      <dsp:nvSpPr>
        <dsp:cNvPr id="0" name=""/>
        <dsp:cNvSpPr/>
      </dsp:nvSpPr>
      <dsp:spPr>
        <a:xfrm>
          <a:off x="1832357" y="2031569"/>
          <a:ext cx="1459207" cy="645473"/>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F8B7F5-8C4B-430D-B510-BB8639E0E991}">
      <dsp:nvSpPr>
        <dsp:cNvPr id="0" name=""/>
        <dsp:cNvSpPr/>
      </dsp:nvSpPr>
      <dsp:spPr>
        <a:xfrm>
          <a:off x="1945301" y="2138865"/>
          <a:ext cx="1459207"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96B2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rgbClr val="196B24">
                  <a:lumMod val="60000"/>
                  <a:lumOff val="40000"/>
                </a:srgbClr>
              </a:solidFill>
              <a:latin typeface="Aptos" panose="02110004020202020204"/>
              <a:ea typeface="+mn-ea"/>
              <a:cs typeface="+mn-cs"/>
            </a:rPr>
            <a:t>Assistant Chef/ Kitchen Operation Staff</a:t>
          </a:r>
        </a:p>
        <a:p>
          <a:pPr marL="0" lvl="0" indent="0" algn="ctr" defTabSz="488950">
            <a:lnSpc>
              <a:spcPct val="90000"/>
            </a:lnSpc>
            <a:spcBef>
              <a:spcPct val="0"/>
            </a:spcBef>
            <a:spcAft>
              <a:spcPct val="35000"/>
            </a:spcAft>
            <a:buNone/>
          </a:pPr>
          <a:r>
            <a:rPr lang="en-GB" sz="1400" b="1" kern="1200">
              <a:solidFill>
                <a:srgbClr val="196B24">
                  <a:lumMod val="60000"/>
                  <a:lumOff val="40000"/>
                </a:srgbClr>
              </a:solidFill>
              <a:latin typeface="Aptos" panose="02110004020202020204"/>
              <a:ea typeface="+mn-ea"/>
              <a:cs typeface="+mn-cs"/>
            </a:rPr>
            <a:t>AHMED</a:t>
          </a:r>
        </a:p>
      </dsp:txBody>
      <dsp:txXfrm>
        <a:off x="1964206" y="2157770"/>
        <a:ext cx="1421397" cy="607663"/>
      </dsp:txXfrm>
    </dsp:sp>
    <dsp:sp modelId="{EDD0EF6F-5A5E-4721-924A-02A3FA187751}">
      <dsp:nvSpPr>
        <dsp:cNvPr id="0" name=""/>
        <dsp:cNvSpPr/>
      </dsp:nvSpPr>
      <dsp:spPr>
        <a:xfrm>
          <a:off x="3412662" y="1090464"/>
          <a:ext cx="2073424" cy="645473"/>
        </a:xfrm>
        <a:prstGeom prst="roundRect">
          <a:avLst>
            <a:gd name="adj" fmla="val 10000"/>
          </a:avLst>
        </a:prstGeom>
        <a:solidFill>
          <a:srgbClr val="A02B93">
            <a:lumMod val="75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A4C520-CEDF-4647-9FC3-E970338A23C1}">
      <dsp:nvSpPr>
        <dsp:cNvPr id="0" name=""/>
        <dsp:cNvSpPr/>
      </dsp:nvSpPr>
      <dsp:spPr>
        <a:xfrm>
          <a:off x="3525606" y="1197761"/>
          <a:ext cx="2073424"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E9713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solidFill>
                <a:srgbClr val="A02B93">
                  <a:lumMod val="60000"/>
                  <a:lumOff val="40000"/>
                </a:srgbClr>
              </a:solidFill>
              <a:latin typeface="Aptos" panose="02110004020202020204"/>
              <a:ea typeface="+mn-ea"/>
              <a:cs typeface="+mn-cs"/>
            </a:rPr>
            <a:t>Co-Founder&amp; Culinary Director</a:t>
          </a:r>
        </a:p>
        <a:p>
          <a:pPr marL="0" lvl="0" indent="0" algn="ctr" defTabSz="488950">
            <a:lnSpc>
              <a:spcPct val="90000"/>
            </a:lnSpc>
            <a:spcBef>
              <a:spcPct val="0"/>
            </a:spcBef>
            <a:spcAft>
              <a:spcPct val="35000"/>
            </a:spcAft>
            <a:buNone/>
          </a:pPr>
          <a:r>
            <a:rPr lang="en-GB" sz="1400" b="1" kern="1200">
              <a:solidFill>
                <a:srgbClr val="A02B93">
                  <a:lumMod val="60000"/>
                  <a:lumOff val="40000"/>
                </a:srgbClr>
              </a:solidFill>
              <a:latin typeface="Aptos" panose="02110004020202020204"/>
              <a:ea typeface="+mn-ea"/>
              <a:cs typeface="+mn-cs"/>
            </a:rPr>
            <a:t>LAMIS</a:t>
          </a:r>
        </a:p>
      </dsp:txBody>
      <dsp:txXfrm>
        <a:off x="3544511" y="1216666"/>
        <a:ext cx="2035614" cy="607663"/>
      </dsp:txXfrm>
    </dsp:sp>
    <dsp:sp modelId="{F6DD8481-DA46-416C-9953-35D4ADF8E47F}">
      <dsp:nvSpPr>
        <dsp:cNvPr id="0" name=""/>
        <dsp:cNvSpPr/>
      </dsp:nvSpPr>
      <dsp:spPr>
        <a:xfrm>
          <a:off x="3517452" y="2031569"/>
          <a:ext cx="1863843" cy="645473"/>
        </a:xfrm>
        <a:prstGeom prst="roundRect">
          <a:avLst>
            <a:gd name="adj" fmla="val 10000"/>
          </a:avLst>
        </a:prstGeom>
        <a:solidFill>
          <a:srgbClr val="196B24">
            <a:lumMod val="60000"/>
            <a:lumOff val="4000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3043E2-6759-421C-AB19-BA345F5EC76D}">
      <dsp:nvSpPr>
        <dsp:cNvPr id="0" name=""/>
        <dsp:cNvSpPr/>
      </dsp:nvSpPr>
      <dsp:spPr>
        <a:xfrm>
          <a:off x="3630396" y="2138865"/>
          <a:ext cx="1863843" cy="645473"/>
        </a:xfrm>
        <a:prstGeom prst="roundRect">
          <a:avLst>
            <a:gd name="adj" fmla="val 10000"/>
          </a:avLst>
        </a:prstGeom>
        <a:solidFill>
          <a:sysClr val="window" lastClr="FFFFFF">
            <a:alpha val="90000"/>
            <a:hueOff val="0"/>
            <a:satOff val="0"/>
            <a:lumOff val="0"/>
            <a:alphaOff val="0"/>
          </a:sysClr>
        </a:solidFill>
        <a:ln w="19050" cap="flat" cmpd="sng" algn="ctr">
          <a:solidFill>
            <a:srgbClr val="196B2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rgbClr val="196B24">
                  <a:lumMod val="60000"/>
                  <a:lumOff val="40000"/>
                </a:srgbClr>
              </a:solidFill>
              <a:latin typeface="Aptos" panose="02110004020202020204"/>
              <a:ea typeface="+mn-ea"/>
              <a:cs typeface="+mn-cs"/>
            </a:rPr>
            <a:t>Packaging &amp; Delivery Dispatcher</a:t>
          </a:r>
        </a:p>
        <a:p>
          <a:pPr marL="0" lvl="0" indent="0" algn="ctr" defTabSz="533400">
            <a:lnSpc>
              <a:spcPct val="90000"/>
            </a:lnSpc>
            <a:spcBef>
              <a:spcPct val="0"/>
            </a:spcBef>
            <a:spcAft>
              <a:spcPct val="35000"/>
            </a:spcAft>
            <a:buNone/>
          </a:pPr>
          <a:r>
            <a:rPr lang="en-GB" sz="1400" b="1" kern="1200">
              <a:solidFill>
                <a:srgbClr val="196B24">
                  <a:lumMod val="60000"/>
                  <a:lumOff val="40000"/>
                </a:srgbClr>
              </a:solidFill>
              <a:latin typeface="Aptos" panose="02110004020202020204"/>
              <a:ea typeface="+mn-ea"/>
              <a:cs typeface="+mn-cs"/>
            </a:rPr>
            <a:t>VINY</a:t>
          </a:r>
        </a:p>
      </dsp:txBody>
      <dsp:txXfrm>
        <a:off x="3649301" y="2157770"/>
        <a:ext cx="1826033" cy="60766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5753D2-256C-4D26-BD3B-2F79B3D6A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25531</TotalTime>
  <Pages>17</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Hasnaa Bouriz (2521331)</dc:creator>
  <cp:keywords/>
  <dc:description/>
  <cp:lastModifiedBy>Hasnaa Bouriz (2521331)</cp:lastModifiedBy>
  <cp:revision>756</cp:revision>
  <dcterms:created xsi:type="dcterms:W3CDTF">2026-09-22T16:45:00Z</dcterms:created>
  <dcterms:modified xsi:type="dcterms:W3CDTF">2026-10-23T12:12:00Z</dcterms:modified>
</cp:coreProperties>
</file>