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C7C0F62" w14:textId="480254E3" w:rsidR="002F30A2" w:rsidRPr="00FE73E6" w:rsidRDefault="002F30A2" w:rsidP="002F30A2">
      <w:pPr>
        <w:ind w:left="360"/>
        <w:jc w:val="center"/>
        <w:rPr>
          <w:b/>
          <w:bCs/>
          <w:sz w:val="28"/>
          <w:szCs w:val="28"/>
          <w:u w:val="single"/>
          <w:shd w:val="clear" w:color="auto" w:fill="FFFFFF"/>
        </w:rPr>
      </w:pPr>
      <w:r w:rsidRPr="00FE73E6">
        <w:rPr>
          <w:b/>
          <w:bCs/>
          <w:sz w:val="28"/>
          <w:szCs w:val="28"/>
          <w:u w:val="single"/>
          <w:shd w:val="clear" w:color="auto" w:fill="FFFFFF"/>
        </w:rPr>
        <w:t xml:space="preserve">Allergies and Intolerances and the importance within the industry </w:t>
      </w:r>
    </w:p>
    <w:p w14:paraId="64213577" w14:textId="02B0C516" w:rsidR="002F30A2" w:rsidRDefault="002F30A2" w:rsidP="00304C05">
      <w:pPr>
        <w:rPr>
          <w:b/>
          <w:bCs/>
          <w:color w:val="333333"/>
          <w:sz w:val="28"/>
          <w:szCs w:val="28"/>
          <w:u w:val="single"/>
          <w:shd w:val="clear" w:color="auto" w:fill="FFFFFF"/>
        </w:rPr>
      </w:pPr>
    </w:p>
    <w:p w14:paraId="52858800" w14:textId="77777777" w:rsidR="00304C05" w:rsidRDefault="00304C05" w:rsidP="00304C05">
      <w:pPr>
        <w:rPr>
          <w:b/>
          <w:bCs/>
          <w:color w:val="333333"/>
          <w:sz w:val="28"/>
          <w:szCs w:val="28"/>
          <w:u w:val="single"/>
          <w:shd w:val="clear" w:color="auto" w:fill="FFFFFF"/>
        </w:rPr>
      </w:pPr>
    </w:p>
    <w:p w14:paraId="5E72222C" w14:textId="77777777" w:rsidR="00304C05" w:rsidRDefault="00304C05" w:rsidP="00304C05">
      <w:pPr>
        <w:rPr>
          <w:szCs w:val="24"/>
          <w:u w:val="single"/>
        </w:rPr>
      </w:pPr>
      <w:r w:rsidRPr="00304C05">
        <w:rPr>
          <w:b/>
          <w:bCs/>
          <w:szCs w:val="24"/>
          <w:u w:val="single"/>
        </w:rPr>
        <w:t>Name:</w:t>
      </w:r>
      <w:r>
        <w:rPr>
          <w:szCs w:val="24"/>
          <w:u w:val="single"/>
        </w:rPr>
        <w:t xml:space="preserve"> Ana Maria </w:t>
      </w:r>
      <w:proofErr w:type="spellStart"/>
      <w:r>
        <w:rPr>
          <w:szCs w:val="24"/>
          <w:u w:val="single"/>
        </w:rPr>
        <w:t>Ndreka</w:t>
      </w:r>
      <w:proofErr w:type="spellEnd"/>
    </w:p>
    <w:p w14:paraId="5B95E5D2" w14:textId="77777777" w:rsidR="00304C05" w:rsidRDefault="00304C05" w:rsidP="00304C05">
      <w:pPr>
        <w:rPr>
          <w:szCs w:val="24"/>
          <w:u w:val="single"/>
        </w:rPr>
      </w:pPr>
      <w:r w:rsidRPr="00304C05">
        <w:rPr>
          <w:b/>
          <w:bCs/>
          <w:szCs w:val="24"/>
          <w:u w:val="single"/>
        </w:rPr>
        <w:t>Student number:</w:t>
      </w:r>
      <w:r>
        <w:rPr>
          <w:szCs w:val="24"/>
          <w:u w:val="single"/>
        </w:rPr>
        <w:t xml:space="preserve"> 2118393</w:t>
      </w:r>
    </w:p>
    <w:p w14:paraId="209EA273" w14:textId="77777777" w:rsidR="00304C05" w:rsidRDefault="00304C05" w:rsidP="00304C05">
      <w:pPr>
        <w:rPr>
          <w:szCs w:val="24"/>
          <w:u w:val="single"/>
        </w:rPr>
      </w:pPr>
      <w:r w:rsidRPr="00304C05">
        <w:rPr>
          <w:b/>
          <w:bCs/>
          <w:szCs w:val="24"/>
          <w:u w:val="single"/>
        </w:rPr>
        <w:t>Lecturer:</w:t>
      </w:r>
      <w:r>
        <w:rPr>
          <w:szCs w:val="24"/>
          <w:u w:val="single"/>
        </w:rPr>
        <w:t xml:space="preserve"> Lola Villard</w:t>
      </w:r>
    </w:p>
    <w:p w14:paraId="00CAE49B" w14:textId="77777777" w:rsidR="00304C05" w:rsidRDefault="00304C05" w:rsidP="00304C05">
      <w:pPr>
        <w:rPr>
          <w:szCs w:val="24"/>
          <w:u w:val="single"/>
        </w:rPr>
      </w:pPr>
      <w:r w:rsidRPr="00304C05">
        <w:rPr>
          <w:b/>
          <w:bCs/>
          <w:szCs w:val="24"/>
          <w:u w:val="single"/>
        </w:rPr>
        <w:t>Module:</w:t>
      </w:r>
      <w:r>
        <w:rPr>
          <w:szCs w:val="24"/>
          <w:u w:val="single"/>
        </w:rPr>
        <w:t xml:space="preserve"> Food and Beverage Operations</w:t>
      </w:r>
    </w:p>
    <w:p w14:paraId="33C9C407" w14:textId="77777777" w:rsidR="002F30A2" w:rsidRPr="002F30A2" w:rsidRDefault="002F30A2" w:rsidP="002F30A2">
      <w:pPr>
        <w:ind w:left="360"/>
        <w:jc w:val="center"/>
        <w:rPr>
          <w:b/>
          <w:bCs/>
          <w:color w:val="333333"/>
          <w:sz w:val="28"/>
          <w:szCs w:val="28"/>
          <w:u w:val="single"/>
          <w:shd w:val="clear" w:color="auto" w:fill="FFFFFF"/>
        </w:rPr>
      </w:pPr>
    </w:p>
    <w:p w14:paraId="2FFF58BF" w14:textId="77777777" w:rsidR="00733735" w:rsidRDefault="00733735">
      <w:pPr>
        <w:jc w:val="center"/>
        <w:rPr>
          <w:b/>
          <w:bCs/>
          <w:color w:val="333333"/>
          <w:szCs w:val="24"/>
          <w:u w:val="single"/>
          <w:shd w:val="clear" w:color="auto" w:fill="FFFFFF"/>
        </w:rPr>
      </w:pPr>
    </w:p>
    <w:p w14:paraId="71FC54C0" w14:textId="0D9FC7DB" w:rsidR="00304C05" w:rsidRDefault="00304C05" w:rsidP="00304C05">
      <w:pPr>
        <w:rPr>
          <w:b/>
          <w:bCs/>
          <w:szCs w:val="24"/>
        </w:rPr>
      </w:pPr>
      <w:r>
        <w:rPr>
          <w:b/>
          <w:bCs/>
          <w:szCs w:val="24"/>
        </w:rPr>
        <w:t xml:space="preserve"> </w:t>
      </w:r>
    </w:p>
    <w:p w14:paraId="6E1D747F" w14:textId="030F69FE" w:rsidR="00733735" w:rsidRDefault="00733735">
      <w:pPr>
        <w:rPr>
          <w:b/>
          <w:bCs/>
          <w:szCs w:val="24"/>
        </w:rPr>
      </w:pPr>
    </w:p>
    <w:p w14:paraId="7B0B187B" w14:textId="77777777" w:rsidR="00733735" w:rsidRDefault="00733735">
      <w:pPr>
        <w:pStyle w:val="NoSpacing"/>
        <w:jc w:val="center"/>
        <w:rPr>
          <w:rFonts w:ascii="Times New Roman" w:hAnsi="Times New Roman" w:cs="Times New Roman"/>
          <w:b/>
          <w:i/>
          <w:shd w:val="clear" w:color="auto" w:fill="FFFFFF"/>
        </w:rPr>
      </w:pPr>
    </w:p>
    <w:p w14:paraId="73B719B2" w14:textId="77777777" w:rsidR="00733735" w:rsidRDefault="00733735">
      <w:pPr>
        <w:rPr>
          <w:color w:val="auto"/>
          <w:szCs w:val="24"/>
        </w:rPr>
      </w:pPr>
    </w:p>
    <w:p w14:paraId="5261BAF9" w14:textId="77777777" w:rsidR="00733735" w:rsidRDefault="00733735">
      <w:pPr>
        <w:pStyle w:val="Heading1"/>
        <w:numPr>
          <w:ilvl w:val="0"/>
          <w:numId w:val="0"/>
        </w:numPr>
        <w:jc w:val="center"/>
        <w:rPr>
          <w:color w:val="auto"/>
          <w:sz w:val="24"/>
          <w:szCs w:val="24"/>
        </w:rPr>
      </w:pPr>
    </w:p>
    <w:p w14:paraId="0A4EBF4C" w14:textId="77777777" w:rsidR="00733735" w:rsidRDefault="00733735">
      <w:pPr>
        <w:pStyle w:val="Heading1"/>
        <w:numPr>
          <w:ilvl w:val="0"/>
          <w:numId w:val="0"/>
        </w:numPr>
        <w:jc w:val="center"/>
        <w:rPr>
          <w:color w:val="auto"/>
          <w:sz w:val="24"/>
          <w:szCs w:val="24"/>
        </w:rPr>
      </w:pPr>
    </w:p>
    <w:p w14:paraId="0A0D7C1D" w14:textId="77777777" w:rsidR="00733735" w:rsidRDefault="00733735">
      <w:pPr>
        <w:pStyle w:val="Heading1"/>
        <w:numPr>
          <w:ilvl w:val="0"/>
          <w:numId w:val="0"/>
        </w:numPr>
        <w:jc w:val="center"/>
        <w:rPr>
          <w:color w:val="auto"/>
          <w:sz w:val="24"/>
          <w:szCs w:val="24"/>
        </w:rPr>
      </w:pPr>
    </w:p>
    <w:p w14:paraId="425F0C2C" w14:textId="77777777" w:rsidR="00733735" w:rsidRDefault="00733735">
      <w:pPr>
        <w:spacing w:before="113"/>
        <w:jc w:val="center"/>
        <w:rPr>
          <w:color w:val="auto"/>
          <w:szCs w:val="24"/>
        </w:rPr>
      </w:pPr>
    </w:p>
    <w:p w14:paraId="5362D132" w14:textId="77777777" w:rsidR="00733735" w:rsidRDefault="00733735">
      <w:pPr>
        <w:sectPr w:rsidR="00733735">
          <w:pgSz w:w="12240" w:h="15840"/>
          <w:pgMar w:top="1440" w:right="1440" w:bottom="1440" w:left="1440" w:header="720" w:footer="720" w:gutter="0"/>
          <w:cols w:space="720"/>
          <w:docGrid w:linePitch="600" w:charSpace="32768"/>
        </w:sectPr>
      </w:pPr>
    </w:p>
    <w:p w14:paraId="11004382" w14:textId="77777777" w:rsidR="005A70A7" w:rsidRPr="00C66F49" w:rsidRDefault="005A70A7" w:rsidP="005A70A7">
      <w:pPr>
        <w:pStyle w:val="Heading1"/>
        <w:rPr>
          <w:rFonts w:ascii="Arial" w:hAnsi="Arial" w:cs="Arial"/>
          <w:sz w:val="24"/>
          <w:szCs w:val="24"/>
        </w:rPr>
      </w:pPr>
      <w:bookmarkStart w:id="0" w:name="__RefHeading__853_972476422"/>
      <w:bookmarkStart w:id="1" w:name="__RefHeading__281_330706950"/>
      <w:bookmarkStart w:id="2" w:name="__RefHeading__199_1234748514"/>
      <w:bookmarkStart w:id="3" w:name="__RefHeading__4515_1551737102"/>
      <w:bookmarkStart w:id="4" w:name="_Toc104841255"/>
      <w:bookmarkEnd w:id="0"/>
      <w:bookmarkEnd w:id="1"/>
      <w:bookmarkEnd w:id="2"/>
      <w:bookmarkEnd w:id="3"/>
      <w:r w:rsidRPr="00C66F49">
        <w:rPr>
          <w:rFonts w:ascii="Arial" w:hAnsi="Arial" w:cs="Arial"/>
          <w:sz w:val="24"/>
          <w:szCs w:val="24"/>
        </w:rPr>
        <w:lastRenderedPageBreak/>
        <w:t>ALLERGIES AND INTOLERANCE</w:t>
      </w:r>
      <w:bookmarkEnd w:id="4"/>
    </w:p>
    <w:p w14:paraId="4AD81A52" w14:textId="5F769148" w:rsidR="005F3C13" w:rsidRPr="00C66F49" w:rsidRDefault="00733735">
      <w:pPr>
        <w:rPr>
          <w:rFonts w:ascii="Arial" w:hAnsi="Arial" w:cs="Arial"/>
          <w:szCs w:val="24"/>
        </w:rPr>
      </w:pPr>
      <w:r w:rsidRPr="00C66F49">
        <w:rPr>
          <w:rFonts w:ascii="Arial" w:hAnsi="Arial" w:cs="Arial"/>
          <w:szCs w:val="24"/>
        </w:rPr>
        <w:tab/>
        <w:t xml:space="preserve">The concept of food allergy is mainly described as an </w:t>
      </w:r>
      <w:r w:rsidR="002C5EDA" w:rsidRPr="00C66F49">
        <w:rPr>
          <w:rFonts w:ascii="Arial" w:hAnsi="Arial" w:cs="Arial"/>
          <w:szCs w:val="24"/>
        </w:rPr>
        <w:t>adverse well-being effect</w:t>
      </w:r>
      <w:r w:rsidRPr="00C66F49">
        <w:rPr>
          <w:rFonts w:ascii="Arial" w:hAnsi="Arial" w:cs="Arial"/>
          <w:szCs w:val="24"/>
        </w:rPr>
        <w:t xml:space="preserve"> which is arising from the responses of specific immune system which can occur reproducibly from the exposure to a provided food. In this, dining outside of the home can be challenging for an individual with the food allergies who must rely on the </w:t>
      </w:r>
      <w:r w:rsidR="002C5EDA" w:rsidRPr="00C66F49">
        <w:rPr>
          <w:rFonts w:ascii="Arial" w:hAnsi="Arial" w:cs="Arial"/>
          <w:szCs w:val="24"/>
        </w:rPr>
        <w:t xml:space="preserve">restaurant staff to properly prepare </w:t>
      </w:r>
      <w:r w:rsidR="00200BFC" w:rsidRPr="00C66F49">
        <w:rPr>
          <w:rFonts w:ascii="Arial" w:hAnsi="Arial" w:cs="Arial"/>
          <w:szCs w:val="24"/>
        </w:rPr>
        <w:t>the allergen free meals.</w:t>
      </w:r>
      <w:r w:rsidR="007C4FF2" w:rsidRPr="00C66F49">
        <w:rPr>
          <w:rFonts w:ascii="Arial" w:hAnsi="Arial" w:cs="Arial"/>
          <w:szCs w:val="24"/>
        </w:rPr>
        <w:t xml:space="preserve"> In this, the food allergies are generally the enhancing public well-being as well as a food safety concern mainly affecting an estimation of 10 million public across the United Kingdom</w:t>
      </w:r>
      <w:r w:rsidR="005F3C13" w:rsidRPr="00C66F49">
        <w:rPr>
          <w:rFonts w:ascii="Arial" w:hAnsi="Arial" w:cs="Arial"/>
          <w:szCs w:val="24"/>
        </w:rPr>
        <w:t xml:space="preserve"> and are 14 different food types which are identified as major allergens.</w:t>
      </w:r>
      <w:r w:rsidR="00767276" w:rsidRPr="00C66F49">
        <w:rPr>
          <w:rFonts w:ascii="Arial" w:hAnsi="Arial" w:cs="Arial"/>
          <w:szCs w:val="24"/>
        </w:rPr>
        <w:t xml:space="preserve"> A </w:t>
      </w:r>
      <w:r w:rsidR="004A7EA6" w:rsidRPr="00C66F49">
        <w:rPr>
          <w:rFonts w:ascii="Arial" w:hAnsi="Arial" w:cs="Arial"/>
          <w:szCs w:val="24"/>
        </w:rPr>
        <w:t>food allergic reaction</w:t>
      </w:r>
      <w:r w:rsidR="00767276" w:rsidRPr="00C66F49">
        <w:rPr>
          <w:rFonts w:ascii="Arial" w:hAnsi="Arial" w:cs="Arial"/>
          <w:szCs w:val="24"/>
        </w:rPr>
        <w:t xml:space="preserve"> can occur when the immune system of a person can </w:t>
      </w:r>
      <w:r w:rsidR="00181C17" w:rsidRPr="00C66F49">
        <w:rPr>
          <w:rFonts w:ascii="Arial" w:hAnsi="Arial" w:cs="Arial"/>
          <w:szCs w:val="24"/>
        </w:rPr>
        <w:t>overreact</w:t>
      </w:r>
      <w:r w:rsidR="00767276" w:rsidRPr="00C66F49">
        <w:rPr>
          <w:rFonts w:ascii="Arial" w:hAnsi="Arial" w:cs="Arial"/>
          <w:szCs w:val="24"/>
        </w:rPr>
        <w:t xml:space="preserve"> to the proteins in the food</w:t>
      </w:r>
      <w:r w:rsidR="002626EC" w:rsidRPr="00C66F49">
        <w:rPr>
          <w:rFonts w:ascii="Arial" w:hAnsi="Arial" w:cs="Arial"/>
          <w:szCs w:val="24"/>
        </w:rPr>
        <w:t>.</w:t>
      </w:r>
    </w:p>
    <w:p w14:paraId="377EC468" w14:textId="6DDBFC7E" w:rsidR="005F3C13" w:rsidRPr="00C66F49" w:rsidRDefault="005F3C13" w:rsidP="005F3C13">
      <w:pPr>
        <w:rPr>
          <w:rFonts w:ascii="Arial" w:hAnsi="Arial" w:cs="Arial"/>
          <w:szCs w:val="24"/>
        </w:rPr>
      </w:pPr>
      <w:r w:rsidRPr="00C66F49">
        <w:rPr>
          <w:rFonts w:ascii="Arial" w:hAnsi="Arial" w:cs="Arial"/>
          <w:szCs w:val="24"/>
        </w:rPr>
        <w:t>Food business operators in the retail and catering sector are required to provide allergen information and follow labelling rules as set out in food law (European Parliament and of the Council, 2011).</w:t>
      </w:r>
    </w:p>
    <w:p w14:paraId="1541A340" w14:textId="77777777" w:rsidR="005F3C13" w:rsidRPr="00C66F49" w:rsidRDefault="005F3C13" w:rsidP="005F3C13">
      <w:pPr>
        <w:rPr>
          <w:rFonts w:ascii="Arial" w:hAnsi="Arial" w:cs="Arial"/>
          <w:szCs w:val="24"/>
        </w:rPr>
      </w:pPr>
      <w:r w:rsidRPr="00C66F49">
        <w:rPr>
          <w:rFonts w:ascii="Arial" w:hAnsi="Arial" w:cs="Arial"/>
          <w:szCs w:val="24"/>
        </w:rPr>
        <w:t>This means that food business operators must: </w:t>
      </w:r>
    </w:p>
    <w:p w14:paraId="12207D15" w14:textId="77777777" w:rsidR="005F3C13" w:rsidRPr="00C66F49" w:rsidRDefault="005F3C13" w:rsidP="005F3C13">
      <w:pPr>
        <w:numPr>
          <w:ilvl w:val="0"/>
          <w:numId w:val="2"/>
        </w:numPr>
        <w:rPr>
          <w:rFonts w:ascii="Arial" w:hAnsi="Arial" w:cs="Arial"/>
          <w:szCs w:val="24"/>
        </w:rPr>
      </w:pPr>
      <w:r w:rsidRPr="00C66F49">
        <w:rPr>
          <w:rFonts w:ascii="Arial" w:hAnsi="Arial" w:cs="Arial"/>
          <w:szCs w:val="24"/>
        </w:rPr>
        <w:t>Provide allergen information to the consumer for both prepacked and non-prepacked food and drink</w:t>
      </w:r>
    </w:p>
    <w:p w14:paraId="036B5644" w14:textId="77777777" w:rsidR="005F3C13" w:rsidRPr="00C66F49" w:rsidRDefault="005F3C13" w:rsidP="005F3C13">
      <w:pPr>
        <w:rPr>
          <w:rFonts w:ascii="Arial" w:hAnsi="Arial" w:cs="Arial"/>
          <w:szCs w:val="24"/>
        </w:rPr>
      </w:pPr>
      <w:r w:rsidRPr="00C66F49">
        <w:rPr>
          <w:rFonts w:ascii="Arial" w:hAnsi="Arial" w:cs="Arial"/>
          <w:szCs w:val="24"/>
        </w:rPr>
        <w:t>handled and manage food allergens effectively in food preparation.</w:t>
      </w:r>
    </w:p>
    <w:p w14:paraId="47D914B1" w14:textId="77777777" w:rsidR="005F3C13" w:rsidRPr="00C66F49" w:rsidRDefault="005F3C13" w:rsidP="005F3C13">
      <w:pPr>
        <w:numPr>
          <w:ilvl w:val="0"/>
          <w:numId w:val="3"/>
        </w:numPr>
        <w:rPr>
          <w:rFonts w:ascii="Arial" w:hAnsi="Arial" w:cs="Arial"/>
          <w:szCs w:val="24"/>
        </w:rPr>
      </w:pPr>
      <w:r w:rsidRPr="00C66F49">
        <w:rPr>
          <w:rFonts w:ascii="Arial" w:hAnsi="Arial" w:cs="Arial"/>
          <w:szCs w:val="24"/>
        </w:rPr>
        <w:t>Food businesses must make sure that staff receive training on allergens. </w:t>
      </w:r>
    </w:p>
    <w:p w14:paraId="62B05AA9" w14:textId="77777777" w:rsidR="005F3C13" w:rsidRPr="00C66F49" w:rsidRDefault="005F3C13">
      <w:pPr>
        <w:rPr>
          <w:rFonts w:ascii="Arial" w:hAnsi="Arial" w:cs="Arial"/>
          <w:szCs w:val="24"/>
        </w:rPr>
      </w:pPr>
    </w:p>
    <w:p w14:paraId="522A8B9F" w14:textId="291444CF" w:rsidR="00691D98" w:rsidRDefault="002626EC">
      <w:r w:rsidRPr="00C66F49">
        <w:rPr>
          <w:rFonts w:ascii="Arial" w:hAnsi="Arial" w:cs="Arial"/>
          <w:szCs w:val="24"/>
        </w:rPr>
        <w:t xml:space="preserve"> Recently the only method to prevent an allergic reaction of food is to restrict t</w:t>
      </w:r>
      <w:r w:rsidR="005F3C13" w:rsidRPr="00C66F49">
        <w:rPr>
          <w:rFonts w:ascii="Arial" w:hAnsi="Arial" w:cs="Arial"/>
          <w:szCs w:val="24"/>
        </w:rPr>
        <w:t>he</w:t>
      </w:r>
      <w:r w:rsidRPr="00C66F49">
        <w:rPr>
          <w:rFonts w:ascii="Arial" w:hAnsi="Arial" w:cs="Arial"/>
          <w:szCs w:val="24"/>
        </w:rPr>
        <w:t xml:space="preserve"> avoidance of the allergens</w:t>
      </w:r>
      <w:r w:rsidR="00D26765" w:rsidRPr="00C66F49">
        <w:rPr>
          <w:rFonts w:ascii="Arial" w:hAnsi="Arial" w:cs="Arial"/>
          <w:szCs w:val="24"/>
        </w:rPr>
        <w:t>.</w:t>
      </w:r>
      <w:r w:rsidR="00282866" w:rsidRPr="00C66F49">
        <w:rPr>
          <w:rFonts w:ascii="Arial" w:hAnsi="Arial" w:cs="Arial"/>
          <w:szCs w:val="24"/>
        </w:rPr>
        <w:t xml:space="preserve"> In this, my personal reflection on the topic is that the allergies can be effectively prevented among the restaurants is understanding the managers, the food workers as well as the server food allergy understanding, and care practice as well.</w:t>
      </w:r>
      <w:r w:rsidR="00274AD1" w:rsidRPr="00C66F49">
        <w:rPr>
          <w:rFonts w:ascii="Arial" w:hAnsi="Arial" w:cs="Arial"/>
          <w:szCs w:val="24"/>
        </w:rPr>
        <w:t xml:space="preserve"> The customer needs to be aware regarding the allergens before </w:t>
      </w:r>
      <w:r w:rsidR="00C771F7" w:rsidRPr="00C66F49">
        <w:rPr>
          <w:rFonts w:ascii="Arial" w:hAnsi="Arial" w:cs="Arial"/>
          <w:szCs w:val="24"/>
        </w:rPr>
        <w:t>ordering, so</w:t>
      </w:r>
      <w:r w:rsidR="00274AD1" w:rsidRPr="00C66F49">
        <w:rPr>
          <w:rFonts w:ascii="Arial" w:hAnsi="Arial" w:cs="Arial"/>
          <w:szCs w:val="24"/>
        </w:rPr>
        <w:t xml:space="preserve"> they can include details in the menu /labels by highlighting them. T</w:t>
      </w:r>
      <w:r w:rsidR="00282866" w:rsidRPr="00C66F49">
        <w:rPr>
          <w:rFonts w:ascii="Arial" w:hAnsi="Arial" w:cs="Arial"/>
          <w:szCs w:val="24"/>
        </w:rPr>
        <w:t>he allergies of the food are generally the common and it is necessary for the restaurants as well as the other food services enterprises to be effectively aware of the essentiality of the intolerance and allergens as well as its linked issues</w:t>
      </w:r>
      <w:r w:rsidR="00AC15D7" w:rsidRPr="00C66F49">
        <w:rPr>
          <w:rFonts w:ascii="Arial" w:hAnsi="Arial" w:cs="Arial"/>
          <w:szCs w:val="24"/>
        </w:rPr>
        <w:t>.</w:t>
      </w:r>
      <w:r w:rsidR="007765B3" w:rsidRPr="00C66F49">
        <w:rPr>
          <w:rFonts w:ascii="Arial" w:hAnsi="Arial" w:cs="Arial"/>
        </w:rPr>
        <w:t xml:space="preserve"> In addition to this, </w:t>
      </w:r>
      <w:r w:rsidR="00426209" w:rsidRPr="00C66F49">
        <w:rPr>
          <w:rFonts w:ascii="Arial" w:hAnsi="Arial" w:cs="Arial"/>
        </w:rPr>
        <w:t>symptoms of the allergies can vary from mild, like hives or nausea, to severe like the breathing issues and in some cases even death also.</w:t>
      </w:r>
      <w:r w:rsidR="00556A6B" w:rsidRPr="00C66F49">
        <w:rPr>
          <w:rFonts w:ascii="Arial" w:hAnsi="Arial" w:cs="Arial"/>
        </w:rPr>
        <w:t xml:space="preserve"> In this, there is no proper cure for the </w:t>
      </w:r>
      <w:r w:rsidR="00556A6B" w:rsidRPr="00C66F49">
        <w:rPr>
          <w:rFonts w:ascii="Arial" w:hAnsi="Arial" w:cs="Arial"/>
        </w:rPr>
        <w:lastRenderedPageBreak/>
        <w:t>allergies of the</w:t>
      </w:r>
      <w:r w:rsidR="00556A6B">
        <w:t xml:space="preserve"> </w:t>
      </w:r>
      <w:r w:rsidR="00556A6B" w:rsidRPr="00C66F49">
        <w:rPr>
          <w:rFonts w:ascii="Arial" w:hAnsi="Arial" w:cs="Arial"/>
        </w:rPr>
        <w:t>food, the only possible effective way is to efficiently avoid food allergen</w:t>
      </w:r>
      <w:r w:rsidR="00873487" w:rsidRPr="00C66F49">
        <w:rPr>
          <w:rFonts w:ascii="Arial" w:hAnsi="Arial" w:cs="Arial"/>
        </w:rPr>
        <w:t>s</w:t>
      </w:r>
      <w:r w:rsidR="00691D98">
        <w:t xml:space="preserve"> (</w:t>
      </w:r>
      <w:r w:rsidR="00691D98" w:rsidRPr="00691D98">
        <w:rPr>
          <w:i/>
          <w:iCs/>
        </w:rPr>
        <w:t>Food Allergy Knowledge and Attitudes of Restaurant Managers and Staff</w:t>
      </w:r>
      <w:r w:rsidR="00691D98">
        <w:t>, 2017)</w:t>
      </w:r>
      <w:r w:rsidR="00873487">
        <w:t>.</w:t>
      </w:r>
      <w:r w:rsidR="00817358">
        <w:t xml:space="preserve"> </w:t>
      </w:r>
    </w:p>
    <w:p w14:paraId="3E818B8A" w14:textId="6B2272C2" w:rsidR="00CD41B9" w:rsidRPr="00C66F49" w:rsidRDefault="00CD41B9" w:rsidP="00691D98">
      <w:pPr>
        <w:ind w:firstLine="432"/>
        <w:rPr>
          <w:rFonts w:ascii="Arial" w:hAnsi="Arial" w:cs="Arial"/>
        </w:rPr>
      </w:pPr>
      <w:r w:rsidRPr="00C66F49">
        <w:rPr>
          <w:rFonts w:ascii="Arial" w:hAnsi="Arial" w:cs="Arial"/>
        </w:rPr>
        <w:t>From 1</w:t>
      </w:r>
      <w:r w:rsidRPr="00C66F49">
        <w:rPr>
          <w:rFonts w:ascii="Arial" w:hAnsi="Arial" w:cs="Arial"/>
          <w:vertAlign w:val="superscript"/>
        </w:rPr>
        <w:t>st</w:t>
      </w:r>
      <w:r w:rsidRPr="00C66F49">
        <w:rPr>
          <w:rFonts w:ascii="Arial" w:hAnsi="Arial" w:cs="Arial"/>
        </w:rPr>
        <w:t xml:space="preserve"> of October 2021 </w:t>
      </w:r>
      <w:r w:rsidR="006E737E" w:rsidRPr="00C66F49">
        <w:rPr>
          <w:rFonts w:ascii="Arial" w:hAnsi="Arial" w:cs="Arial"/>
        </w:rPr>
        <w:t>has been introduced in the UK ‘’ Natasha’s Law’</w:t>
      </w:r>
      <w:r w:rsidR="00C771F7" w:rsidRPr="00C66F49">
        <w:rPr>
          <w:rFonts w:ascii="Arial" w:hAnsi="Arial" w:cs="Arial"/>
        </w:rPr>
        <w:t>’. This</w:t>
      </w:r>
      <w:r w:rsidR="006E737E" w:rsidRPr="00C66F49">
        <w:rPr>
          <w:rFonts w:ascii="Arial" w:hAnsi="Arial" w:cs="Arial"/>
        </w:rPr>
        <w:t xml:space="preserve"> law will protect millions of people who are suffering from Allergy and give them confidence in the food they buy.</w:t>
      </w:r>
    </w:p>
    <w:p w14:paraId="453B31D9" w14:textId="480EF54B" w:rsidR="00733735" w:rsidRPr="00691D98" w:rsidRDefault="00817358" w:rsidP="00691D98">
      <w:pPr>
        <w:ind w:firstLine="432"/>
      </w:pPr>
      <w:r w:rsidRPr="00C66F49">
        <w:rPr>
          <w:rFonts w:ascii="Arial" w:hAnsi="Arial" w:cs="Arial"/>
        </w:rPr>
        <w:t xml:space="preserve">In restaurants, when making food for </w:t>
      </w:r>
      <w:proofErr w:type="spellStart"/>
      <w:r w:rsidRPr="00C66F49">
        <w:rPr>
          <w:rFonts w:ascii="Arial" w:hAnsi="Arial" w:cs="Arial"/>
        </w:rPr>
        <w:t>a</w:t>
      </w:r>
      <w:proofErr w:type="spellEnd"/>
      <w:r w:rsidRPr="00C66F49">
        <w:rPr>
          <w:rFonts w:ascii="Arial" w:hAnsi="Arial" w:cs="Arial"/>
        </w:rPr>
        <w:t xml:space="preserve"> other people with a food allergy, be aware of the ingredients which can include the offending allergy, reading the labels if a person is not sure, be sure to use the sanitized products and equipment, the plate when preparing the food as well as take the food out of the plate which is visibly determined and can take it directly to the people with some of the allergies</w:t>
      </w:r>
      <w:r w:rsidR="00D82FBD" w:rsidRPr="00C66F49">
        <w:rPr>
          <w:rFonts w:ascii="Arial" w:hAnsi="Arial" w:cs="Arial"/>
        </w:rPr>
        <w:t>.</w:t>
      </w:r>
      <w:r w:rsidR="00F829C5" w:rsidRPr="00C66F49">
        <w:rPr>
          <w:rFonts w:ascii="Arial" w:hAnsi="Arial" w:cs="Arial"/>
        </w:rPr>
        <w:t xml:space="preserve"> In addition to this, being allergic to any</w:t>
      </w:r>
      <w:r w:rsidR="007765B3" w:rsidRPr="00C66F49">
        <w:rPr>
          <w:rFonts w:ascii="Arial" w:hAnsi="Arial" w:cs="Arial"/>
        </w:rPr>
        <w:t xml:space="preserve"> </w:t>
      </w:r>
      <w:r w:rsidR="00F829C5" w:rsidRPr="00C66F49">
        <w:rPr>
          <w:rFonts w:ascii="Arial" w:hAnsi="Arial" w:cs="Arial"/>
        </w:rPr>
        <w:t>significant food is generally a well-being conditions, so the people having allergies of food generally requires to be more careful in choosing the food for the consumption.</w:t>
      </w:r>
      <w:r w:rsidR="001852E7" w:rsidRPr="00C66F49">
        <w:rPr>
          <w:rFonts w:ascii="Arial" w:hAnsi="Arial" w:cs="Arial"/>
        </w:rPr>
        <w:t xml:space="preserve"> As the only pathway to prevent the food </w:t>
      </w:r>
      <w:r w:rsidR="00777F2E" w:rsidRPr="00C66F49">
        <w:rPr>
          <w:rFonts w:ascii="Arial" w:hAnsi="Arial" w:cs="Arial"/>
        </w:rPr>
        <w:t>allergy’s</w:t>
      </w:r>
      <w:r w:rsidR="001852E7" w:rsidRPr="00C66F49">
        <w:rPr>
          <w:rFonts w:ascii="Arial" w:hAnsi="Arial" w:cs="Arial"/>
        </w:rPr>
        <w:t xml:space="preserve"> reaction is generally to avoid the allergens, the food industry can play an essential role in protecting of the well-being of consumers.</w:t>
      </w:r>
      <w:r w:rsidR="000D3D13" w:rsidRPr="00C66F49">
        <w:rPr>
          <w:rFonts w:ascii="Arial" w:hAnsi="Arial" w:cs="Arial"/>
        </w:rPr>
        <w:t xml:space="preserve"> </w:t>
      </w:r>
      <w:r w:rsidR="00C771F7" w:rsidRPr="00C66F49">
        <w:rPr>
          <w:rFonts w:ascii="Arial" w:hAnsi="Arial" w:cs="Arial"/>
        </w:rPr>
        <w:t>To</w:t>
      </w:r>
      <w:r w:rsidR="000D3D13" w:rsidRPr="00C66F49">
        <w:rPr>
          <w:rFonts w:ascii="Arial" w:hAnsi="Arial" w:cs="Arial"/>
        </w:rPr>
        <w:t xml:space="preserve"> deal with the allergies and intolerance, the staff workers as well as the managers must ensure to use a separate products and equipment as well as the areas to prepare and cook the meal for the customers with having food allergies</w:t>
      </w:r>
      <w:r w:rsidR="007A30C5" w:rsidRPr="00C66F49">
        <w:rPr>
          <w:rFonts w:ascii="Arial" w:hAnsi="Arial" w:cs="Arial"/>
        </w:rPr>
        <w:t>, when feasible.</w:t>
      </w:r>
      <w:r w:rsidR="00A94A28" w:rsidRPr="00C66F49">
        <w:rPr>
          <w:rFonts w:ascii="Arial" w:hAnsi="Arial" w:cs="Arial"/>
        </w:rPr>
        <w:t xml:space="preserve"> In this, most of the </w:t>
      </w:r>
      <w:r w:rsidR="000A57E4" w:rsidRPr="00C66F49">
        <w:rPr>
          <w:rFonts w:ascii="Arial" w:hAnsi="Arial" w:cs="Arial"/>
        </w:rPr>
        <w:t>restaurants</w:t>
      </w:r>
      <w:r w:rsidR="00A94A28" w:rsidRPr="00C66F49">
        <w:rPr>
          <w:rFonts w:ascii="Arial" w:hAnsi="Arial" w:cs="Arial"/>
        </w:rPr>
        <w:t xml:space="preserve"> do not prepare the allergen free food on the separate</w:t>
      </w:r>
      <w:r w:rsidR="00A94A28">
        <w:t xml:space="preserve"> </w:t>
      </w:r>
      <w:r w:rsidR="00A94A28" w:rsidRPr="00C66F49">
        <w:rPr>
          <w:rFonts w:ascii="Arial" w:hAnsi="Arial" w:cs="Arial"/>
        </w:rPr>
        <w:t xml:space="preserve">surfaces and </w:t>
      </w:r>
      <w:r w:rsidR="00A93B37" w:rsidRPr="00C66F49">
        <w:rPr>
          <w:rFonts w:ascii="Arial" w:hAnsi="Arial" w:cs="Arial"/>
        </w:rPr>
        <w:t>equipment’s</w:t>
      </w:r>
      <w:r w:rsidR="00A93B37">
        <w:t>. (</w:t>
      </w:r>
      <w:r w:rsidR="00691D98" w:rsidRPr="00691D98">
        <w:rPr>
          <w:i/>
          <w:iCs/>
        </w:rPr>
        <w:t>Food Allergies: Why it’s important for restaurants to pay attention</w:t>
      </w:r>
      <w:r w:rsidR="00691D98">
        <w:t>, 2016)</w:t>
      </w:r>
      <w:r w:rsidR="00A94A28">
        <w:t>.</w:t>
      </w:r>
      <w:bookmarkStart w:id="5" w:name="__RefHeading___Toc76982323"/>
    </w:p>
    <w:p w14:paraId="0AF41891" w14:textId="77777777" w:rsidR="00733735" w:rsidRDefault="00733735" w:rsidP="00691D98">
      <w:pPr>
        <w:pStyle w:val="Heading1"/>
        <w:pageBreakBefore/>
        <w:numPr>
          <w:ilvl w:val="0"/>
          <w:numId w:val="0"/>
        </w:numPr>
        <w:rPr>
          <w:sz w:val="24"/>
          <w:szCs w:val="24"/>
          <w:u w:val="single"/>
        </w:rPr>
      </w:pPr>
      <w:bookmarkStart w:id="6" w:name="__RefHeading__865_972476422"/>
      <w:bookmarkStart w:id="7" w:name="__RefHeading__287_330706950"/>
      <w:bookmarkStart w:id="8" w:name="__RefHeading__21219_2109196404"/>
      <w:bookmarkStart w:id="9" w:name="__RefHeading__205_1234748514"/>
      <w:bookmarkStart w:id="10" w:name="__RefHeading__4527_1551737102"/>
      <w:bookmarkStart w:id="11" w:name="_Toc104841256"/>
      <w:bookmarkEnd w:id="6"/>
      <w:bookmarkEnd w:id="7"/>
      <w:bookmarkEnd w:id="8"/>
      <w:bookmarkEnd w:id="9"/>
      <w:bookmarkEnd w:id="10"/>
      <w:r>
        <w:rPr>
          <w:sz w:val="24"/>
          <w:szCs w:val="24"/>
        </w:rPr>
        <w:lastRenderedPageBreak/>
        <w:t>REFERENCES</w:t>
      </w:r>
      <w:bookmarkEnd w:id="5"/>
      <w:bookmarkEnd w:id="11"/>
    </w:p>
    <w:p w14:paraId="515F3822" w14:textId="77777777" w:rsidR="00733735" w:rsidRDefault="00733735">
      <w:r>
        <w:rPr>
          <w:szCs w:val="24"/>
          <w:u w:val="single"/>
        </w:rPr>
        <w:t>Books and Journals:</w:t>
      </w:r>
    </w:p>
    <w:p w14:paraId="4CF958CD" w14:textId="087C1976" w:rsidR="00691D98" w:rsidRDefault="00691D98" w:rsidP="00691D98">
      <w:r w:rsidRPr="00691D98">
        <w:rPr>
          <w:i/>
          <w:iCs/>
        </w:rPr>
        <w:t>Food Allergies: Why it’s important for restaurants to pay attention</w:t>
      </w:r>
      <w:r>
        <w:t xml:space="preserve">, 2016 [Online] Available through: </w:t>
      </w:r>
      <w:hyperlink r:id="rId7" w:history="1">
        <w:r w:rsidRPr="00EB3714">
          <w:rPr>
            <w:rStyle w:val="Hyperlink"/>
          </w:rPr>
          <w:t>https://www.canr.msu.edu/news/food_allergies_why_its_important_for_restaurants_to_pay_attention</w:t>
        </w:r>
      </w:hyperlink>
      <w:r w:rsidR="00304C05">
        <w:t xml:space="preserve">  (Accessed on 30 March 2022)</w:t>
      </w:r>
    </w:p>
    <w:p w14:paraId="14D09242" w14:textId="1DE88D8B" w:rsidR="00733735" w:rsidRDefault="00691D98" w:rsidP="00691D98">
      <w:pPr>
        <w:rPr>
          <w:szCs w:val="24"/>
          <w:shd w:val="clear" w:color="auto" w:fill="FFFFFF"/>
          <w:lang w:val="en-IN"/>
        </w:rPr>
      </w:pPr>
      <w:r w:rsidRPr="00691D98">
        <w:rPr>
          <w:i/>
          <w:iCs/>
        </w:rPr>
        <w:t>Food Allergy Knowledge and Attitudes of Restaurant Managers and Staff</w:t>
      </w:r>
      <w:r>
        <w:t>, 2017 [Online] Available through: &lt;</w:t>
      </w:r>
      <w:hyperlink r:id="rId8" w:history="1">
        <w:r w:rsidRPr="00EB3714">
          <w:rPr>
            <w:rStyle w:val="Hyperlink"/>
            <w:szCs w:val="24"/>
            <w:shd w:val="clear" w:color="auto" w:fill="FFFFFF"/>
          </w:rPr>
          <w:t>https://www.ncbi.nlm.nih.gov/pmc/articles/PMC5321626/</w:t>
        </w:r>
      </w:hyperlink>
      <w:r>
        <w:rPr>
          <w:szCs w:val="24"/>
          <w:shd w:val="clear" w:color="auto" w:fill="FFFFFF"/>
          <w:lang w:val="en-IN"/>
        </w:rPr>
        <w:t>&gt;</w:t>
      </w:r>
      <w:r w:rsidR="0015184B">
        <w:rPr>
          <w:szCs w:val="24"/>
          <w:shd w:val="clear" w:color="auto" w:fill="FFFFFF"/>
          <w:lang w:val="en-IN"/>
        </w:rPr>
        <w:t xml:space="preserve"> (Accessed on 30 March 2022)</w:t>
      </w:r>
    </w:p>
    <w:p w14:paraId="2087A307" w14:textId="77777777" w:rsidR="00691D98" w:rsidRPr="00691D98" w:rsidRDefault="00691D98" w:rsidP="00691D98">
      <w:pPr>
        <w:rPr>
          <w:lang w:val="en-IN"/>
        </w:rPr>
      </w:pPr>
    </w:p>
    <w:p w14:paraId="0E860E1A" w14:textId="77777777" w:rsidR="00733735" w:rsidRDefault="00733735">
      <w:pPr>
        <w:spacing w:line="100" w:lineRule="atLeast"/>
        <w:ind w:left="14"/>
      </w:pPr>
    </w:p>
    <w:sectPr w:rsidR="00733735">
      <w:footerReference w:type="default" r:id="rId9"/>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DEF2D6" w14:textId="77777777" w:rsidR="00FE278F" w:rsidRDefault="00FE278F">
      <w:pPr>
        <w:spacing w:line="240" w:lineRule="auto"/>
      </w:pPr>
      <w:r>
        <w:separator/>
      </w:r>
    </w:p>
  </w:endnote>
  <w:endnote w:type="continuationSeparator" w:id="0">
    <w:p w14:paraId="75FB9E98" w14:textId="77777777" w:rsidR="00FE278F" w:rsidRDefault="00FE27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roid Sans">
    <w:altName w:val="MS Gothic"/>
    <w:charset w:val="80"/>
    <w:family w:val="modern"/>
    <w:pitch w:val="default"/>
  </w:font>
  <w:font w:name="DejaVu Sans">
    <w:altName w:val="MS Gothic"/>
    <w:charset w:val="80"/>
    <w:family w:val="auto"/>
    <w:pitch w:val="variable"/>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nos">
    <w:altName w:val="Yu Gothic"/>
    <w:charset w:val="8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2566F" w14:textId="77777777" w:rsidR="00733735" w:rsidRDefault="00733735">
    <w:pPr>
      <w:pStyle w:val="Footer"/>
      <w:jc w:val="center"/>
    </w:pPr>
    <w:r>
      <w:fldChar w:fldCharType="begin"/>
    </w:r>
    <w:r>
      <w:instrText xml:space="preserve"> PAGE </w:instrText>
    </w:r>
    <w:r>
      <w:fldChar w:fldCharType="separate"/>
    </w:r>
    <w:r>
      <w:t>2</w:t>
    </w:r>
    <w:r>
      <w:fldChar w:fldCharType="end"/>
    </w:r>
  </w:p>
  <w:p w14:paraId="661ACC72" w14:textId="77777777" w:rsidR="00733735" w:rsidRDefault="007337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1FF5B" w14:textId="77777777" w:rsidR="00FE278F" w:rsidRDefault="00FE278F">
      <w:pPr>
        <w:spacing w:line="240" w:lineRule="auto"/>
      </w:pPr>
      <w:r>
        <w:separator/>
      </w:r>
    </w:p>
  </w:footnote>
  <w:footnote w:type="continuationSeparator" w:id="0">
    <w:p w14:paraId="2C9DF2E1" w14:textId="77777777" w:rsidR="00FE278F" w:rsidRDefault="00FE278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2CBF4DD3"/>
    <w:multiLevelType w:val="hybridMultilevel"/>
    <w:tmpl w:val="B1C2FE00"/>
    <w:lvl w:ilvl="0" w:tplc="01521390">
      <w:start w:val="1"/>
      <w:numFmt w:val="bullet"/>
      <w:lvlText w:val="•"/>
      <w:lvlJc w:val="left"/>
      <w:pPr>
        <w:tabs>
          <w:tab w:val="num" w:pos="720"/>
        </w:tabs>
        <w:ind w:left="720" w:hanging="360"/>
      </w:pPr>
      <w:rPr>
        <w:rFonts w:ascii="Arial" w:hAnsi="Arial" w:hint="default"/>
      </w:rPr>
    </w:lvl>
    <w:lvl w:ilvl="1" w:tplc="B7FE3094" w:tentative="1">
      <w:start w:val="1"/>
      <w:numFmt w:val="bullet"/>
      <w:lvlText w:val="•"/>
      <w:lvlJc w:val="left"/>
      <w:pPr>
        <w:tabs>
          <w:tab w:val="num" w:pos="1440"/>
        </w:tabs>
        <w:ind w:left="1440" w:hanging="360"/>
      </w:pPr>
      <w:rPr>
        <w:rFonts w:ascii="Arial" w:hAnsi="Arial" w:hint="default"/>
      </w:rPr>
    </w:lvl>
    <w:lvl w:ilvl="2" w:tplc="200E209C" w:tentative="1">
      <w:start w:val="1"/>
      <w:numFmt w:val="bullet"/>
      <w:lvlText w:val="•"/>
      <w:lvlJc w:val="left"/>
      <w:pPr>
        <w:tabs>
          <w:tab w:val="num" w:pos="2160"/>
        </w:tabs>
        <w:ind w:left="2160" w:hanging="360"/>
      </w:pPr>
      <w:rPr>
        <w:rFonts w:ascii="Arial" w:hAnsi="Arial" w:hint="default"/>
      </w:rPr>
    </w:lvl>
    <w:lvl w:ilvl="3" w:tplc="812A9B30" w:tentative="1">
      <w:start w:val="1"/>
      <w:numFmt w:val="bullet"/>
      <w:lvlText w:val="•"/>
      <w:lvlJc w:val="left"/>
      <w:pPr>
        <w:tabs>
          <w:tab w:val="num" w:pos="2880"/>
        </w:tabs>
        <w:ind w:left="2880" w:hanging="360"/>
      </w:pPr>
      <w:rPr>
        <w:rFonts w:ascii="Arial" w:hAnsi="Arial" w:hint="default"/>
      </w:rPr>
    </w:lvl>
    <w:lvl w:ilvl="4" w:tplc="252A2DCA" w:tentative="1">
      <w:start w:val="1"/>
      <w:numFmt w:val="bullet"/>
      <w:lvlText w:val="•"/>
      <w:lvlJc w:val="left"/>
      <w:pPr>
        <w:tabs>
          <w:tab w:val="num" w:pos="3600"/>
        </w:tabs>
        <w:ind w:left="3600" w:hanging="360"/>
      </w:pPr>
      <w:rPr>
        <w:rFonts w:ascii="Arial" w:hAnsi="Arial" w:hint="default"/>
      </w:rPr>
    </w:lvl>
    <w:lvl w:ilvl="5" w:tplc="25967934" w:tentative="1">
      <w:start w:val="1"/>
      <w:numFmt w:val="bullet"/>
      <w:lvlText w:val="•"/>
      <w:lvlJc w:val="left"/>
      <w:pPr>
        <w:tabs>
          <w:tab w:val="num" w:pos="4320"/>
        </w:tabs>
        <w:ind w:left="4320" w:hanging="360"/>
      </w:pPr>
      <w:rPr>
        <w:rFonts w:ascii="Arial" w:hAnsi="Arial" w:hint="default"/>
      </w:rPr>
    </w:lvl>
    <w:lvl w:ilvl="6" w:tplc="2C6EED7A" w:tentative="1">
      <w:start w:val="1"/>
      <w:numFmt w:val="bullet"/>
      <w:lvlText w:val="•"/>
      <w:lvlJc w:val="left"/>
      <w:pPr>
        <w:tabs>
          <w:tab w:val="num" w:pos="5040"/>
        </w:tabs>
        <w:ind w:left="5040" w:hanging="360"/>
      </w:pPr>
      <w:rPr>
        <w:rFonts w:ascii="Arial" w:hAnsi="Arial" w:hint="default"/>
      </w:rPr>
    </w:lvl>
    <w:lvl w:ilvl="7" w:tplc="237E2008" w:tentative="1">
      <w:start w:val="1"/>
      <w:numFmt w:val="bullet"/>
      <w:lvlText w:val="•"/>
      <w:lvlJc w:val="left"/>
      <w:pPr>
        <w:tabs>
          <w:tab w:val="num" w:pos="5760"/>
        </w:tabs>
        <w:ind w:left="5760" w:hanging="360"/>
      </w:pPr>
      <w:rPr>
        <w:rFonts w:ascii="Arial" w:hAnsi="Arial" w:hint="default"/>
      </w:rPr>
    </w:lvl>
    <w:lvl w:ilvl="8" w:tplc="32A4433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BEC0117"/>
    <w:multiLevelType w:val="hybridMultilevel"/>
    <w:tmpl w:val="1590AD22"/>
    <w:lvl w:ilvl="0" w:tplc="A11063AC">
      <w:start w:val="1"/>
      <w:numFmt w:val="bullet"/>
      <w:lvlText w:val="•"/>
      <w:lvlJc w:val="left"/>
      <w:pPr>
        <w:tabs>
          <w:tab w:val="num" w:pos="720"/>
        </w:tabs>
        <w:ind w:left="720" w:hanging="360"/>
      </w:pPr>
      <w:rPr>
        <w:rFonts w:ascii="Arial" w:hAnsi="Arial" w:hint="default"/>
      </w:rPr>
    </w:lvl>
    <w:lvl w:ilvl="1" w:tplc="25801430" w:tentative="1">
      <w:start w:val="1"/>
      <w:numFmt w:val="bullet"/>
      <w:lvlText w:val="•"/>
      <w:lvlJc w:val="left"/>
      <w:pPr>
        <w:tabs>
          <w:tab w:val="num" w:pos="1440"/>
        </w:tabs>
        <w:ind w:left="1440" w:hanging="360"/>
      </w:pPr>
      <w:rPr>
        <w:rFonts w:ascii="Arial" w:hAnsi="Arial" w:hint="default"/>
      </w:rPr>
    </w:lvl>
    <w:lvl w:ilvl="2" w:tplc="C4267AB4" w:tentative="1">
      <w:start w:val="1"/>
      <w:numFmt w:val="bullet"/>
      <w:lvlText w:val="•"/>
      <w:lvlJc w:val="left"/>
      <w:pPr>
        <w:tabs>
          <w:tab w:val="num" w:pos="2160"/>
        </w:tabs>
        <w:ind w:left="2160" w:hanging="360"/>
      </w:pPr>
      <w:rPr>
        <w:rFonts w:ascii="Arial" w:hAnsi="Arial" w:hint="default"/>
      </w:rPr>
    </w:lvl>
    <w:lvl w:ilvl="3" w:tplc="C2523770" w:tentative="1">
      <w:start w:val="1"/>
      <w:numFmt w:val="bullet"/>
      <w:lvlText w:val="•"/>
      <w:lvlJc w:val="left"/>
      <w:pPr>
        <w:tabs>
          <w:tab w:val="num" w:pos="2880"/>
        </w:tabs>
        <w:ind w:left="2880" w:hanging="360"/>
      </w:pPr>
      <w:rPr>
        <w:rFonts w:ascii="Arial" w:hAnsi="Arial" w:hint="default"/>
      </w:rPr>
    </w:lvl>
    <w:lvl w:ilvl="4" w:tplc="404E3A6A" w:tentative="1">
      <w:start w:val="1"/>
      <w:numFmt w:val="bullet"/>
      <w:lvlText w:val="•"/>
      <w:lvlJc w:val="left"/>
      <w:pPr>
        <w:tabs>
          <w:tab w:val="num" w:pos="3600"/>
        </w:tabs>
        <w:ind w:left="3600" w:hanging="360"/>
      </w:pPr>
      <w:rPr>
        <w:rFonts w:ascii="Arial" w:hAnsi="Arial" w:hint="default"/>
      </w:rPr>
    </w:lvl>
    <w:lvl w:ilvl="5" w:tplc="7D70A1AC" w:tentative="1">
      <w:start w:val="1"/>
      <w:numFmt w:val="bullet"/>
      <w:lvlText w:val="•"/>
      <w:lvlJc w:val="left"/>
      <w:pPr>
        <w:tabs>
          <w:tab w:val="num" w:pos="4320"/>
        </w:tabs>
        <w:ind w:left="4320" w:hanging="360"/>
      </w:pPr>
      <w:rPr>
        <w:rFonts w:ascii="Arial" w:hAnsi="Arial" w:hint="default"/>
      </w:rPr>
    </w:lvl>
    <w:lvl w:ilvl="6" w:tplc="B798E710" w:tentative="1">
      <w:start w:val="1"/>
      <w:numFmt w:val="bullet"/>
      <w:lvlText w:val="•"/>
      <w:lvlJc w:val="left"/>
      <w:pPr>
        <w:tabs>
          <w:tab w:val="num" w:pos="5040"/>
        </w:tabs>
        <w:ind w:left="5040" w:hanging="360"/>
      </w:pPr>
      <w:rPr>
        <w:rFonts w:ascii="Arial" w:hAnsi="Arial" w:hint="default"/>
      </w:rPr>
    </w:lvl>
    <w:lvl w:ilvl="7" w:tplc="DEE22F38" w:tentative="1">
      <w:start w:val="1"/>
      <w:numFmt w:val="bullet"/>
      <w:lvlText w:val="•"/>
      <w:lvlJc w:val="left"/>
      <w:pPr>
        <w:tabs>
          <w:tab w:val="num" w:pos="5760"/>
        </w:tabs>
        <w:ind w:left="5760" w:hanging="360"/>
      </w:pPr>
      <w:rPr>
        <w:rFonts w:ascii="Arial" w:hAnsi="Arial" w:hint="default"/>
      </w:rPr>
    </w:lvl>
    <w:lvl w:ilvl="8" w:tplc="C26C607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DED4D0F"/>
    <w:multiLevelType w:val="hybridMultilevel"/>
    <w:tmpl w:val="102E3832"/>
    <w:lvl w:ilvl="0" w:tplc="5C989ECE">
      <w:start w:val="1"/>
      <w:numFmt w:val="bullet"/>
      <w:lvlText w:val="•"/>
      <w:lvlJc w:val="left"/>
      <w:pPr>
        <w:tabs>
          <w:tab w:val="num" w:pos="720"/>
        </w:tabs>
        <w:ind w:left="720" w:hanging="360"/>
      </w:pPr>
      <w:rPr>
        <w:rFonts w:ascii="Arial" w:hAnsi="Arial" w:hint="default"/>
      </w:rPr>
    </w:lvl>
    <w:lvl w:ilvl="1" w:tplc="B29ECC80" w:tentative="1">
      <w:start w:val="1"/>
      <w:numFmt w:val="bullet"/>
      <w:lvlText w:val="•"/>
      <w:lvlJc w:val="left"/>
      <w:pPr>
        <w:tabs>
          <w:tab w:val="num" w:pos="1440"/>
        </w:tabs>
        <w:ind w:left="1440" w:hanging="360"/>
      </w:pPr>
      <w:rPr>
        <w:rFonts w:ascii="Arial" w:hAnsi="Arial" w:hint="default"/>
      </w:rPr>
    </w:lvl>
    <w:lvl w:ilvl="2" w:tplc="08ECA1CE" w:tentative="1">
      <w:start w:val="1"/>
      <w:numFmt w:val="bullet"/>
      <w:lvlText w:val="•"/>
      <w:lvlJc w:val="left"/>
      <w:pPr>
        <w:tabs>
          <w:tab w:val="num" w:pos="2160"/>
        </w:tabs>
        <w:ind w:left="2160" w:hanging="360"/>
      </w:pPr>
      <w:rPr>
        <w:rFonts w:ascii="Arial" w:hAnsi="Arial" w:hint="default"/>
      </w:rPr>
    </w:lvl>
    <w:lvl w:ilvl="3" w:tplc="FAC26A8E" w:tentative="1">
      <w:start w:val="1"/>
      <w:numFmt w:val="bullet"/>
      <w:lvlText w:val="•"/>
      <w:lvlJc w:val="left"/>
      <w:pPr>
        <w:tabs>
          <w:tab w:val="num" w:pos="2880"/>
        </w:tabs>
        <w:ind w:left="2880" w:hanging="360"/>
      </w:pPr>
      <w:rPr>
        <w:rFonts w:ascii="Arial" w:hAnsi="Arial" w:hint="default"/>
      </w:rPr>
    </w:lvl>
    <w:lvl w:ilvl="4" w:tplc="69E625DA" w:tentative="1">
      <w:start w:val="1"/>
      <w:numFmt w:val="bullet"/>
      <w:lvlText w:val="•"/>
      <w:lvlJc w:val="left"/>
      <w:pPr>
        <w:tabs>
          <w:tab w:val="num" w:pos="3600"/>
        </w:tabs>
        <w:ind w:left="3600" w:hanging="360"/>
      </w:pPr>
      <w:rPr>
        <w:rFonts w:ascii="Arial" w:hAnsi="Arial" w:hint="default"/>
      </w:rPr>
    </w:lvl>
    <w:lvl w:ilvl="5" w:tplc="925AF066" w:tentative="1">
      <w:start w:val="1"/>
      <w:numFmt w:val="bullet"/>
      <w:lvlText w:val="•"/>
      <w:lvlJc w:val="left"/>
      <w:pPr>
        <w:tabs>
          <w:tab w:val="num" w:pos="4320"/>
        </w:tabs>
        <w:ind w:left="4320" w:hanging="360"/>
      </w:pPr>
      <w:rPr>
        <w:rFonts w:ascii="Arial" w:hAnsi="Arial" w:hint="default"/>
      </w:rPr>
    </w:lvl>
    <w:lvl w:ilvl="6" w:tplc="36AA86A8" w:tentative="1">
      <w:start w:val="1"/>
      <w:numFmt w:val="bullet"/>
      <w:lvlText w:val="•"/>
      <w:lvlJc w:val="left"/>
      <w:pPr>
        <w:tabs>
          <w:tab w:val="num" w:pos="5040"/>
        </w:tabs>
        <w:ind w:left="5040" w:hanging="360"/>
      </w:pPr>
      <w:rPr>
        <w:rFonts w:ascii="Arial" w:hAnsi="Arial" w:hint="default"/>
      </w:rPr>
    </w:lvl>
    <w:lvl w:ilvl="7" w:tplc="801C3EFE" w:tentative="1">
      <w:start w:val="1"/>
      <w:numFmt w:val="bullet"/>
      <w:lvlText w:val="•"/>
      <w:lvlJc w:val="left"/>
      <w:pPr>
        <w:tabs>
          <w:tab w:val="num" w:pos="5760"/>
        </w:tabs>
        <w:ind w:left="5760" w:hanging="360"/>
      </w:pPr>
      <w:rPr>
        <w:rFonts w:ascii="Arial" w:hAnsi="Arial" w:hint="default"/>
      </w:rPr>
    </w:lvl>
    <w:lvl w:ilvl="8" w:tplc="F488CE24" w:tentative="1">
      <w:start w:val="1"/>
      <w:numFmt w:val="bullet"/>
      <w:lvlText w:val="•"/>
      <w:lvlJc w:val="left"/>
      <w:pPr>
        <w:tabs>
          <w:tab w:val="num" w:pos="6480"/>
        </w:tabs>
        <w:ind w:left="6480" w:hanging="360"/>
      </w:pPr>
      <w:rPr>
        <w:rFonts w:ascii="Arial" w:hAnsi="Arial" w:hint="default"/>
      </w:rPr>
    </w:lvl>
  </w:abstractNum>
  <w:num w:numId="1" w16cid:durableId="147870562">
    <w:abstractNumId w:val="0"/>
  </w:num>
  <w:num w:numId="2" w16cid:durableId="1282688689">
    <w:abstractNumId w:val="3"/>
  </w:num>
  <w:num w:numId="3" w16cid:durableId="1130854794">
    <w:abstractNumId w:val="1"/>
  </w:num>
  <w:num w:numId="4" w16cid:durableId="13648651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C5EDA"/>
    <w:rsid w:val="000A57E4"/>
    <w:rsid w:val="000D3D13"/>
    <w:rsid w:val="0015184B"/>
    <w:rsid w:val="00181C17"/>
    <w:rsid w:val="001852E7"/>
    <w:rsid w:val="00200BFC"/>
    <w:rsid w:val="002626EC"/>
    <w:rsid w:val="00274AD1"/>
    <w:rsid w:val="00282866"/>
    <w:rsid w:val="002C5EDA"/>
    <w:rsid w:val="002F30A2"/>
    <w:rsid w:val="00304C05"/>
    <w:rsid w:val="003A30D9"/>
    <w:rsid w:val="004143D2"/>
    <w:rsid w:val="00426209"/>
    <w:rsid w:val="004A7EA6"/>
    <w:rsid w:val="00556A6B"/>
    <w:rsid w:val="005A70A7"/>
    <w:rsid w:val="005F3C13"/>
    <w:rsid w:val="00675DE6"/>
    <w:rsid w:val="00691D98"/>
    <w:rsid w:val="006E737E"/>
    <w:rsid w:val="00733735"/>
    <w:rsid w:val="007606A8"/>
    <w:rsid w:val="00767276"/>
    <w:rsid w:val="007765B3"/>
    <w:rsid w:val="00777F2E"/>
    <w:rsid w:val="007A30C5"/>
    <w:rsid w:val="007C031B"/>
    <w:rsid w:val="007C4FF2"/>
    <w:rsid w:val="00817358"/>
    <w:rsid w:val="00873487"/>
    <w:rsid w:val="00A530A3"/>
    <w:rsid w:val="00A7585D"/>
    <w:rsid w:val="00A93B37"/>
    <w:rsid w:val="00A94A28"/>
    <w:rsid w:val="00AC15D7"/>
    <w:rsid w:val="00B518DE"/>
    <w:rsid w:val="00C3556A"/>
    <w:rsid w:val="00C46C60"/>
    <w:rsid w:val="00C66F49"/>
    <w:rsid w:val="00C771F7"/>
    <w:rsid w:val="00CD41B9"/>
    <w:rsid w:val="00D26765"/>
    <w:rsid w:val="00D82FBD"/>
    <w:rsid w:val="00F829C5"/>
    <w:rsid w:val="00FE278F"/>
    <w:rsid w:val="00FE73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89A7705"/>
  <w15:chartTrackingRefBased/>
  <w15:docId w15:val="{4915520A-38A9-4DB9-9A4C-74DD332F3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Normal"/>
    <w:next w:val="Normal"/>
    <w:qFormat/>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rPr>
      <w:rFonts w:ascii="Wingdings" w:hAnsi="Wingdings" w:cs="Wingdings" w:hint="default"/>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customStyle="1" w:styleId="apple-converted-space">
    <w:name w:val="apple-converted-space"/>
  </w:style>
  <w:style w:type="character" w:customStyle="1" w:styleId="Heading4Char">
    <w:name w:val="Heading 4 Char"/>
    <w:rPr>
      <w:rFonts w:ascii="Calibri" w:eastAsia="Times New Roman" w:hAnsi="Calibri" w:cs="Times New Roman"/>
      <w:b/>
      <w:bCs/>
      <w:color w:val="000000"/>
      <w:sz w:val="28"/>
      <w:szCs w:val="28"/>
      <w:lang w:val="en-GB"/>
    </w:rPr>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Illustration">
    <w:name w:val="Illustration"/>
    <w:basedOn w:val="Caption"/>
  </w:style>
  <w:style w:type="paragraph" w:styleId="TOCHeading">
    <w:name w:val="TOC Heading"/>
    <w:basedOn w:val="Heading1"/>
    <w:next w:val="Normal"/>
    <w:qFormat/>
    <w:pPr>
      <w:numPr>
        <w:numId w:val="0"/>
      </w:numPr>
      <w:suppressAutoHyphens w:val="0"/>
      <w:spacing w:before="240" w:line="252" w:lineRule="auto"/>
      <w:jc w:val="left"/>
    </w:pPr>
    <w:rPr>
      <w:rFonts w:ascii="Calibri Light" w:hAnsi="Calibri Light"/>
      <w:b w:val="0"/>
      <w:bCs w:val="0"/>
      <w:color w:val="2E74B5"/>
      <w:sz w:val="32"/>
      <w:szCs w:val="32"/>
      <w:lang w:val="en-US"/>
    </w:rPr>
  </w:style>
  <w:style w:type="paragraph" w:styleId="TOC1">
    <w:name w:val="toc 1"/>
    <w:basedOn w:val="Normal"/>
    <w:next w:val="Normal"/>
    <w:uiPriority w:val="39"/>
  </w:style>
  <w:style w:type="paragraph" w:styleId="TOC2">
    <w:name w:val="toc 2"/>
    <w:basedOn w:val="Normal"/>
    <w:next w:val="Normal"/>
    <w:pPr>
      <w:ind w:left="240"/>
    </w:pPr>
  </w:style>
  <w:style w:type="paragraph" w:customStyle="1" w:styleId="TableContents">
    <w:name w:val="Table Contents"/>
    <w:basedOn w:val="Normal"/>
    <w:pPr>
      <w:suppressLineNumbers/>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ListParagraph">
    <w:name w:val="List Paragraph"/>
    <w:basedOn w:val="Normal"/>
    <w:qFormat/>
    <w:pPr>
      <w:ind w:left="720"/>
    </w:pPr>
  </w:style>
  <w:style w:type="character" w:styleId="FollowedHyperlink">
    <w:name w:val="FollowedHyperlink"/>
    <w:uiPriority w:val="99"/>
    <w:semiHidden/>
    <w:unhideWhenUsed/>
    <w:rsid w:val="002C5EDA"/>
    <w:rPr>
      <w:color w:val="954F72"/>
      <w:u w:val="single"/>
    </w:rPr>
  </w:style>
  <w:style w:type="character" w:styleId="UnresolvedMention">
    <w:name w:val="Unresolved Mention"/>
    <w:uiPriority w:val="99"/>
    <w:semiHidden/>
    <w:unhideWhenUsed/>
    <w:rsid w:val="00691D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313549">
      <w:bodyDiv w:val="1"/>
      <w:marLeft w:val="0"/>
      <w:marRight w:val="0"/>
      <w:marTop w:val="0"/>
      <w:marBottom w:val="0"/>
      <w:divBdr>
        <w:top w:val="none" w:sz="0" w:space="0" w:color="auto"/>
        <w:left w:val="none" w:sz="0" w:space="0" w:color="auto"/>
        <w:bottom w:val="none" w:sz="0" w:space="0" w:color="auto"/>
        <w:right w:val="none" w:sz="0" w:space="0" w:color="auto"/>
      </w:divBdr>
    </w:div>
    <w:div w:id="544101323">
      <w:bodyDiv w:val="1"/>
      <w:marLeft w:val="0"/>
      <w:marRight w:val="0"/>
      <w:marTop w:val="0"/>
      <w:marBottom w:val="0"/>
      <w:divBdr>
        <w:top w:val="none" w:sz="0" w:space="0" w:color="auto"/>
        <w:left w:val="none" w:sz="0" w:space="0" w:color="auto"/>
        <w:bottom w:val="none" w:sz="0" w:space="0" w:color="auto"/>
        <w:right w:val="none" w:sz="0" w:space="0" w:color="auto"/>
      </w:divBdr>
    </w:div>
    <w:div w:id="1987778843">
      <w:bodyDiv w:val="1"/>
      <w:marLeft w:val="0"/>
      <w:marRight w:val="0"/>
      <w:marTop w:val="0"/>
      <w:marBottom w:val="0"/>
      <w:divBdr>
        <w:top w:val="none" w:sz="0" w:space="0" w:color="auto"/>
        <w:left w:val="none" w:sz="0" w:space="0" w:color="auto"/>
        <w:bottom w:val="none" w:sz="0" w:space="0" w:color="auto"/>
        <w:right w:val="none" w:sz="0" w:space="0" w:color="auto"/>
      </w:divBdr>
      <w:divsChild>
        <w:div w:id="976571211">
          <w:marLeft w:val="331"/>
          <w:marRight w:val="0"/>
          <w:marTop w:val="0"/>
          <w:marBottom w:val="0"/>
          <w:divBdr>
            <w:top w:val="none" w:sz="0" w:space="0" w:color="auto"/>
            <w:left w:val="none" w:sz="0" w:space="0" w:color="auto"/>
            <w:bottom w:val="none" w:sz="0" w:space="0" w:color="auto"/>
            <w:right w:val="none" w:sz="0" w:space="0" w:color="auto"/>
          </w:divBdr>
        </w:div>
        <w:div w:id="1418596730">
          <w:marLeft w:val="331"/>
          <w:marRight w:val="0"/>
          <w:marTop w:val="0"/>
          <w:marBottom w:val="0"/>
          <w:divBdr>
            <w:top w:val="none" w:sz="0" w:space="0" w:color="auto"/>
            <w:left w:val="none" w:sz="0" w:space="0" w:color="auto"/>
            <w:bottom w:val="none" w:sz="0" w:space="0" w:color="auto"/>
            <w:right w:val="none" w:sz="0" w:space="0" w:color="auto"/>
          </w:divBdr>
        </w:div>
      </w:divsChild>
    </w:div>
    <w:div w:id="2008510766">
      <w:bodyDiv w:val="1"/>
      <w:marLeft w:val="0"/>
      <w:marRight w:val="0"/>
      <w:marTop w:val="0"/>
      <w:marBottom w:val="0"/>
      <w:divBdr>
        <w:top w:val="none" w:sz="0" w:space="0" w:color="auto"/>
        <w:left w:val="none" w:sz="0" w:space="0" w:color="auto"/>
        <w:bottom w:val="none" w:sz="0" w:space="0" w:color="auto"/>
        <w:right w:val="none" w:sz="0" w:space="0" w:color="auto"/>
      </w:divBdr>
      <w:divsChild>
        <w:div w:id="2072070149">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5321626/" TargetMode="External"/><Relationship Id="rId3" Type="http://schemas.openxmlformats.org/officeDocument/2006/relationships/settings" Target="settings.xml"/><Relationship Id="rId7" Type="http://schemas.openxmlformats.org/officeDocument/2006/relationships/hyperlink" Target="https://www.canr.msu.edu/news/food_allergies_why_its_important_for_restaurants_to_pay_atten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4</Pages>
  <Words>695</Words>
  <Characters>3963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4649</CharactersWithSpaces>
  <SharedDoc>false</SharedDoc>
  <HLinks>
    <vt:vector size="24" baseType="variant">
      <vt:variant>
        <vt:i4>1245250</vt:i4>
      </vt:variant>
      <vt:variant>
        <vt:i4>18</vt:i4>
      </vt:variant>
      <vt:variant>
        <vt:i4>0</vt:i4>
      </vt:variant>
      <vt:variant>
        <vt:i4>5</vt:i4>
      </vt:variant>
      <vt:variant>
        <vt:lpwstr>https://www.ncbi.nlm.nih.gov/pmc/articles/PMC5321626/</vt:lpwstr>
      </vt:variant>
      <vt:variant>
        <vt:lpwstr/>
      </vt:variant>
      <vt:variant>
        <vt:i4>6619216</vt:i4>
      </vt:variant>
      <vt:variant>
        <vt:i4>15</vt:i4>
      </vt:variant>
      <vt:variant>
        <vt:i4>0</vt:i4>
      </vt:variant>
      <vt:variant>
        <vt:i4>5</vt:i4>
      </vt:variant>
      <vt:variant>
        <vt:lpwstr>https://www.canr.msu.edu/news/food_allergies_why_its_important_for_restaurants_to_pay_attention</vt:lpwstr>
      </vt:variant>
      <vt:variant>
        <vt:lpwstr/>
      </vt:variant>
      <vt:variant>
        <vt:i4>1769523</vt:i4>
      </vt:variant>
      <vt:variant>
        <vt:i4>8</vt:i4>
      </vt:variant>
      <vt:variant>
        <vt:i4>0</vt:i4>
      </vt:variant>
      <vt:variant>
        <vt:i4>5</vt:i4>
      </vt:variant>
      <vt:variant>
        <vt:lpwstr/>
      </vt:variant>
      <vt:variant>
        <vt:lpwstr>_Toc104841256</vt:lpwstr>
      </vt:variant>
      <vt:variant>
        <vt:i4>1769523</vt:i4>
      </vt:variant>
      <vt:variant>
        <vt:i4>2</vt:i4>
      </vt:variant>
      <vt:variant>
        <vt:i4>0</vt:i4>
      </vt:variant>
      <vt:variant>
        <vt:i4>5</vt:i4>
      </vt:variant>
      <vt:variant>
        <vt:lpwstr/>
      </vt:variant>
      <vt:variant>
        <vt:lpwstr>_Toc104841255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user10</dc:creator>
  <cp:keywords/>
  <cp:lastModifiedBy>anamariandreka@gmail.com</cp:lastModifiedBy>
  <cp:revision>8</cp:revision>
  <cp:lastPrinted>1900-01-01T00:00:00Z</cp:lastPrinted>
  <dcterms:created xsi:type="dcterms:W3CDTF">2022-05-31T13:55:00Z</dcterms:created>
  <dcterms:modified xsi:type="dcterms:W3CDTF">2022-05-31T14:41:00Z</dcterms:modified>
</cp:coreProperties>
</file>