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5DEF" w:rsidRPr="00C05DEF" w:rsidRDefault="00C05DEF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  <w:r w:rsidRPr="00C05DEF">
        <w:rPr>
          <w:rFonts w:ascii="KaiTi" w:eastAsia="KaiTi" w:hAnsi="KaiTi" w:hint="eastAsia"/>
          <w:b/>
          <w:sz w:val="32"/>
          <w:szCs w:val="32"/>
        </w:rPr>
        <w:t>第</w:t>
      </w:r>
      <w:r w:rsidR="00626B1C">
        <w:rPr>
          <w:rFonts w:ascii="KaiTi" w:eastAsia="KaiTi" w:hAnsi="KaiTi" w:hint="eastAsia"/>
          <w:b/>
          <w:sz w:val="32"/>
          <w:szCs w:val="32"/>
          <w:lang w:eastAsia="zh-CN"/>
        </w:rPr>
        <w:t>九</w:t>
      </w:r>
      <w:r w:rsidRPr="00C05DEF">
        <w:rPr>
          <w:rFonts w:ascii="KaiTi" w:eastAsia="KaiTi" w:hAnsi="KaiTi" w:hint="eastAsia"/>
          <w:b/>
          <w:sz w:val="32"/>
          <w:szCs w:val="32"/>
        </w:rPr>
        <w:t>課    岳陽樓記</w:t>
      </w:r>
      <w:r w:rsidRPr="00C05DEF">
        <w:rPr>
          <w:rFonts w:ascii="KaiTi" w:eastAsia="KaiTi" w:hAnsi="KaiTi" w:hint="eastAsia"/>
          <w:b/>
          <w:sz w:val="32"/>
          <w:szCs w:val="32"/>
        </w:rPr>
        <w:tab/>
        <w:t xml:space="preserve">                      ◎范仲淹</w:t>
      </w:r>
    </w:p>
    <w:p w:rsidR="00C05DEF" w:rsidRPr="00C05DEF" w:rsidRDefault="00C05DEF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  <w:r w:rsidRPr="00C05DEF">
        <w:rPr>
          <w:rFonts w:ascii="KaiTi" w:eastAsia="KaiTi" w:hAnsi="KaiTi" w:hint="eastAsia"/>
          <w:b/>
          <w:sz w:val="32"/>
          <w:szCs w:val="32"/>
        </w:rPr>
        <w:t xml:space="preserve">                                </w:t>
      </w:r>
    </w:p>
    <w:p w:rsidR="00C05DEF" w:rsidRPr="00C05DEF" w:rsidRDefault="00C05DEF" w:rsidP="00C05DEF">
      <w:pPr>
        <w:numPr>
          <w:ilvl w:val="0"/>
          <w:numId w:val="1"/>
        </w:numPr>
        <w:spacing w:line="400" w:lineRule="exact"/>
        <w:rPr>
          <w:rFonts w:ascii="KaiTi" w:eastAsia="KaiTi" w:hAnsi="KaiTi"/>
          <w:b/>
          <w:sz w:val="32"/>
          <w:szCs w:val="32"/>
        </w:rPr>
      </w:pPr>
      <w:r w:rsidRPr="00C05DEF">
        <w:rPr>
          <w:rFonts w:ascii="KaiTi" w:eastAsia="KaiTi" w:hAnsi="KaiTi" w:hint="eastAsia"/>
          <w:b/>
          <w:sz w:val="32"/>
          <w:szCs w:val="32"/>
        </w:rPr>
        <w:t>題解</w:t>
      </w:r>
    </w:p>
    <w:p w:rsidR="00C05DEF" w:rsidRPr="00C05DEF" w:rsidRDefault="00C05DEF" w:rsidP="00C05DEF">
      <w:pPr>
        <w:spacing w:line="44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sz w:val="28"/>
          <w:szCs w:val="28"/>
        </w:rPr>
        <w:t xml:space="preserve">   本文選自范文正公集。岳陽樓在今湖南省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岳陽市，傍洞庭湖，相傳是唐玄宗時岳州（今湖南省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岳陽市）刺史張說所建。宋仁宗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慶曆四年（西元一</w:t>
      </w:r>
      <w:r w:rsidRPr="00C05DEF">
        <w:rPr>
          <w:rFonts w:ascii="KaiTi" w:eastAsia="KaiTi" w:hAnsi="KaiTi" w:cs="New Gulim" w:hint="eastAsia"/>
          <w:sz w:val="28"/>
          <w:szCs w:val="28"/>
        </w:rPr>
        <w:t>○</w:t>
      </w:r>
      <w:r w:rsidRPr="00C05DEF">
        <w:rPr>
          <w:rFonts w:ascii="KaiTi" w:eastAsia="KaiTi" w:hAnsi="KaiTi" w:cs="PMingLiU" w:hint="eastAsia"/>
          <w:sz w:val="28"/>
          <w:szCs w:val="28"/>
        </w:rPr>
        <w:t>四四年）滕子京因被誣告，貶為岳州知州，翌年，重修岳陽樓，隨後函請范仲淹作記。</w:t>
      </w:r>
    </w:p>
    <w:p w:rsidR="00C05DEF" w:rsidRPr="00C05DEF" w:rsidRDefault="00C05DEF" w:rsidP="00C05DEF">
      <w:pPr>
        <w:spacing w:line="44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sz w:val="28"/>
          <w:szCs w:val="28"/>
        </w:rPr>
        <w:t xml:space="preserve">　　當時范仲淹政治改革受阻，於慶曆五年（西元一</w:t>
      </w:r>
      <w:r w:rsidRPr="00C05DEF">
        <w:rPr>
          <w:rFonts w:ascii="KaiTi" w:eastAsia="KaiTi" w:hAnsi="KaiTi" w:cs="New Gulim" w:hint="eastAsia"/>
          <w:sz w:val="28"/>
          <w:szCs w:val="28"/>
        </w:rPr>
        <w:t>○</w:t>
      </w:r>
      <w:r w:rsidRPr="00C05DEF">
        <w:rPr>
          <w:rFonts w:ascii="KaiTi" w:eastAsia="KaiTi" w:hAnsi="KaiTi" w:cs="PMingLiU" w:hint="eastAsia"/>
          <w:sz w:val="28"/>
          <w:szCs w:val="28"/>
        </w:rPr>
        <w:t>四五年）被貶為鄧州（今河南省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鄧州市）知州，與滕子京的遭遇相似，於是藉著本文相互激勵，並抒發自己「不以物喜，不以己悲」、「先天下之憂而憂，後天下之樂而樂」的抱負。文中先描述一般遷客騷人觀覽景物的心情，然後推究古仁人之心以凸顯主旨，融敘事、寫景、抒情、議論為一體，結構嚴謹，詞采華茂。本文吸取了辭賦的特色，寫景用駢體，記事議論用散體，駢散結合；有的句子前後押韻，使文章讀來琅琅上口，饒富抑揚頓挫的美感，是傳誦不衰的古文佳作。</w:t>
      </w:r>
    </w:p>
    <w:p w:rsidR="00C05DEF" w:rsidRPr="00C05DEF" w:rsidRDefault="00C05DEF" w:rsidP="00C05DEF">
      <w:pPr>
        <w:spacing w:line="400" w:lineRule="exact"/>
        <w:rPr>
          <w:rFonts w:ascii="KaiTi" w:eastAsia="KaiTi" w:hAnsi="KaiTi"/>
          <w:sz w:val="28"/>
          <w:szCs w:val="28"/>
        </w:rPr>
      </w:pPr>
    </w:p>
    <w:p w:rsidR="00C05DEF" w:rsidRPr="00C05DEF" w:rsidRDefault="00C05DEF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  <w:r w:rsidRPr="00C05DEF">
        <w:rPr>
          <w:rFonts w:ascii="KaiTi" w:eastAsia="KaiTi" w:hAnsi="KaiTi" w:hint="eastAsia"/>
          <w:b/>
          <w:sz w:val="32"/>
          <w:szCs w:val="32"/>
        </w:rPr>
        <w:t>貳、作者</w:t>
      </w:r>
    </w:p>
    <w:p w:rsidR="00C05DEF" w:rsidRPr="00C05DEF" w:rsidRDefault="00C05DEF" w:rsidP="00C05DEF">
      <w:pPr>
        <w:spacing w:line="40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sz w:val="28"/>
          <w:szCs w:val="28"/>
        </w:rPr>
        <w:t xml:space="preserve">   范仲淹，字希文，北宋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蘇州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吳縣（今江蘇省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蘇州市）人。生於太宗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端拱二年（西元九八九年），卒於仁宗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皇祐四年（西元一</w:t>
      </w:r>
      <w:r w:rsidRPr="00C05DEF">
        <w:rPr>
          <w:rFonts w:ascii="KaiTi" w:eastAsia="KaiTi" w:hAnsi="KaiTi" w:cs="New Gulim" w:hint="eastAsia"/>
          <w:sz w:val="28"/>
          <w:szCs w:val="28"/>
        </w:rPr>
        <w:t>○</w:t>
      </w:r>
      <w:r w:rsidRPr="00C05DEF">
        <w:rPr>
          <w:rFonts w:ascii="KaiTi" w:eastAsia="KaiTi" w:hAnsi="KaiTi" w:cs="PMingLiU" w:hint="eastAsia"/>
          <w:sz w:val="28"/>
          <w:szCs w:val="28"/>
        </w:rPr>
        <w:t>五二年），年六十四。</w:t>
      </w:r>
    </w:p>
    <w:p w:rsidR="00C05DEF" w:rsidRPr="00C05DEF" w:rsidRDefault="00C05DEF" w:rsidP="00C05DEF">
      <w:pPr>
        <w:spacing w:line="40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sz w:val="28"/>
          <w:szCs w:val="28"/>
        </w:rPr>
        <w:t xml:space="preserve">　　范仲淹少孤苦，有志節，貧而好學。真宗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大中祥符八年（西元一</w:t>
      </w:r>
      <w:r w:rsidRPr="00C05DEF">
        <w:rPr>
          <w:rFonts w:ascii="KaiTi" w:eastAsia="KaiTi" w:hAnsi="KaiTi" w:cs="New Gulim" w:hint="eastAsia"/>
          <w:sz w:val="28"/>
          <w:szCs w:val="28"/>
        </w:rPr>
        <w:t>○</w:t>
      </w:r>
      <w:r w:rsidRPr="00C05DEF">
        <w:rPr>
          <w:rFonts w:ascii="KaiTi" w:eastAsia="KaiTi" w:hAnsi="KaiTi" w:cs="PMingLiU" w:hint="eastAsia"/>
          <w:sz w:val="28"/>
          <w:szCs w:val="28"/>
        </w:rPr>
        <w:t>一五年）中進士。仁宗即位後，以龍圖閣直學</w:t>
      </w:r>
      <w:r w:rsidRPr="00C05DEF">
        <w:rPr>
          <w:rFonts w:ascii="KaiTi" w:eastAsia="KaiTi" w:hAnsi="KaiTi" w:hint="eastAsia"/>
          <w:sz w:val="28"/>
          <w:szCs w:val="28"/>
        </w:rPr>
        <w:t>士經略陝西，守邊數年，深受軍民愛戴，德威遠播，羌人呼為「龍圖老子」；西夏人則云「小范老子，胸中自有數萬甲兵」，相約不敢進犯。慶曆三年（西元一</w:t>
      </w:r>
      <w:r w:rsidRPr="00C05DEF">
        <w:rPr>
          <w:rFonts w:ascii="KaiTi" w:eastAsia="KaiTi" w:hAnsi="KaiTi" w:cs="New Gulim" w:hint="eastAsia"/>
          <w:sz w:val="28"/>
          <w:szCs w:val="28"/>
        </w:rPr>
        <w:t>○</w:t>
      </w:r>
      <w:r w:rsidRPr="00C05DEF">
        <w:rPr>
          <w:rFonts w:ascii="KaiTi" w:eastAsia="KaiTi" w:hAnsi="KaiTi" w:cs="PMingLiU" w:hint="eastAsia"/>
          <w:sz w:val="28"/>
          <w:szCs w:val="28"/>
        </w:rPr>
        <w:t>四三年）任參知政事，整頓朝政，革除積弊，世稱「慶曆變法」。後因遭到反對，被迫外調，歷任</w:t>
      </w:r>
      <w:r w:rsidRPr="00C05DEF">
        <w:rPr>
          <w:rFonts w:ascii="KaiTi" w:eastAsia="KaiTi" w:hAnsi="KaiTi" w:hint="eastAsia"/>
          <w:sz w:val="28"/>
          <w:szCs w:val="28"/>
        </w:rPr>
        <w:t>邠（ㄅㄧㄣ）州（今陝西省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咸陽市）、鄧州、杭州、青州（今山東省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青州市）等地方官員，皆有政聲。死後諡文正，為有宋一代名臣。</w:t>
      </w:r>
    </w:p>
    <w:p w:rsidR="00C05DEF" w:rsidRPr="00C05DEF" w:rsidRDefault="00C05DEF" w:rsidP="00C05DEF">
      <w:pPr>
        <w:spacing w:line="40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sz w:val="28"/>
          <w:szCs w:val="28"/>
        </w:rPr>
        <w:t xml:space="preserve">　　范仲淹為人外和內方，樂善好施，獎勵後進，不遺餘力；為官不畏權勢，以天下為己任，後人譽為「天下第一流人物」。在文學方面，所作散文、詩、詞等，都情真意摯、深刻動人。有范文正公集傳世。</w:t>
      </w:r>
    </w:p>
    <w:p w:rsidR="00C05DEF" w:rsidRPr="00C05DEF" w:rsidRDefault="00C05DEF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C05DEF" w:rsidRPr="00C05DEF" w:rsidRDefault="00C05DEF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626B1C" w:rsidRDefault="00626B1C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C05DEF" w:rsidRPr="00C05DEF" w:rsidRDefault="00C05DEF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  <w:r w:rsidRPr="00C05DEF">
        <w:rPr>
          <w:rFonts w:ascii="KaiTi" w:eastAsia="KaiTi" w:hAnsi="KaiTi" w:hint="eastAsia"/>
          <w:b/>
          <w:sz w:val="32"/>
          <w:szCs w:val="32"/>
        </w:rPr>
        <w:lastRenderedPageBreak/>
        <w:t>參、課文</w:t>
      </w:r>
      <w:r w:rsidRPr="00C05DEF">
        <w:rPr>
          <w:rFonts w:ascii="Microsoft YaHei" w:eastAsia="Microsoft YaHei" w:hAnsi="Microsoft YaHei" w:cs="Microsoft YaHei" w:hint="eastAsia"/>
          <w:b/>
          <w:sz w:val="32"/>
          <w:szCs w:val="32"/>
        </w:rPr>
        <w:t>‧</w:t>
      </w:r>
      <w:r w:rsidRPr="00C05DEF">
        <w:rPr>
          <w:rFonts w:ascii="KaiTi" w:eastAsia="KaiTi" w:hAnsi="KaiTi" w:hint="eastAsia"/>
          <w:b/>
          <w:sz w:val="32"/>
          <w:szCs w:val="32"/>
        </w:rPr>
        <w:t>注釋</w:t>
      </w:r>
    </w:p>
    <w:p w:rsidR="00C05DEF" w:rsidRPr="00626B1C" w:rsidRDefault="00C05DEF" w:rsidP="00C05DEF">
      <w:pPr>
        <w:rPr>
          <w:rFonts w:ascii="KaiTi" w:eastAsia="KaiTi" w:hAnsi="KaiTi"/>
          <w:sz w:val="32"/>
          <w:szCs w:val="32"/>
        </w:rPr>
      </w:pPr>
      <w:r w:rsidRPr="00626B1C">
        <w:rPr>
          <w:rFonts w:ascii="KaiTi" w:eastAsia="KaiTi" w:hAnsi="KaiTi" w:hint="eastAsia"/>
          <w:b/>
          <w:sz w:val="32"/>
          <w:szCs w:val="32"/>
          <w:shd w:val="pct15" w:color="auto" w:fill="FFFFFF"/>
        </w:rPr>
        <w:t>一</w:t>
      </w:r>
      <w:r w:rsidRPr="00626B1C">
        <w:rPr>
          <w:rFonts w:ascii="KaiTi" w:eastAsia="KaiTi" w:hAnsi="KaiTi" w:hint="eastAsia"/>
          <w:sz w:val="32"/>
          <w:szCs w:val="32"/>
        </w:rPr>
        <w:t xml:space="preserve">　慶曆四年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1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春，滕子京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2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謫守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3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巴陵郡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4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。越明年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5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，政通人和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6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，百廢具興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7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，乃重修岳陽樓，增其舊制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8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，刻唐賢今人詩賦於其上，屬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9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予作文以記之。</w:t>
      </w:r>
    </w:p>
    <w:p w:rsidR="00C05DEF" w:rsidRPr="00626B1C" w:rsidRDefault="00C05DEF" w:rsidP="00C05DEF">
      <w:pPr>
        <w:rPr>
          <w:rFonts w:ascii="KaiTi" w:eastAsia="KaiTi" w:hAnsi="KaiTi"/>
          <w:sz w:val="32"/>
          <w:szCs w:val="32"/>
        </w:rPr>
      </w:pPr>
      <w:r w:rsidRPr="00626B1C">
        <w:rPr>
          <w:rFonts w:ascii="KaiTi" w:eastAsia="KaiTi" w:hAnsi="KaiTi" w:hint="eastAsia"/>
          <w:b/>
          <w:sz w:val="32"/>
          <w:szCs w:val="32"/>
          <w:shd w:val="pct15" w:color="auto" w:fill="FFFFFF"/>
        </w:rPr>
        <w:t>二</w:t>
      </w:r>
      <w:r w:rsidRPr="00626B1C">
        <w:rPr>
          <w:rFonts w:ascii="KaiTi" w:eastAsia="KaiTi" w:hAnsi="KaiTi" w:hint="eastAsia"/>
          <w:sz w:val="32"/>
          <w:szCs w:val="32"/>
        </w:rPr>
        <w:t xml:space="preserve">　予觀夫巴陵勝狀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10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，在洞庭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11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一湖。銜遠山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12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，吞長江，浩浩湯湯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13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，橫無際涯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14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；朝暉夕陰，氣象萬千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15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；此則岳陽樓之大觀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16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也，前人之述備矣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17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！然則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18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北通巫峽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19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，南極瀟、湘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20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，遷客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21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騷人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22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，多會於此，覽物之情，得無異乎？</w:t>
      </w:r>
    </w:p>
    <w:p w:rsidR="00C05DEF" w:rsidRPr="00626B1C" w:rsidRDefault="00C05DEF" w:rsidP="00C05DEF">
      <w:pPr>
        <w:rPr>
          <w:rFonts w:ascii="KaiTi" w:eastAsia="KaiTi" w:hAnsi="KaiTi"/>
          <w:sz w:val="32"/>
          <w:szCs w:val="32"/>
        </w:rPr>
      </w:pPr>
      <w:r w:rsidRPr="00626B1C">
        <w:rPr>
          <w:rFonts w:ascii="KaiTi" w:eastAsia="KaiTi" w:hAnsi="KaiTi" w:hint="eastAsia"/>
          <w:b/>
          <w:sz w:val="32"/>
          <w:szCs w:val="32"/>
          <w:shd w:val="pct15" w:color="auto" w:fill="FFFFFF"/>
        </w:rPr>
        <w:t>三</w:t>
      </w:r>
      <w:r w:rsidRPr="00626B1C">
        <w:rPr>
          <w:rFonts w:ascii="KaiTi" w:eastAsia="KaiTi" w:hAnsi="KaiTi" w:hint="eastAsia"/>
          <w:sz w:val="32"/>
          <w:szCs w:val="32"/>
        </w:rPr>
        <w:t xml:space="preserve">　若夫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23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霪雨霏霏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24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，連月不開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25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；陰風怒號，濁浪排空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26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；日星隱耀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27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，山岳潛形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28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；商旅不行，檣傾楫摧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29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；薄暮冥冥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30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，虎嘯猿啼；登斯樓也，則有去國懷鄉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31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，憂讒畏譏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32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，滿目蕭然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33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，感極而悲者矣！</w:t>
      </w:r>
    </w:p>
    <w:p w:rsidR="00C05DEF" w:rsidRPr="00626B1C" w:rsidRDefault="00C05DEF" w:rsidP="00C05DEF">
      <w:pPr>
        <w:rPr>
          <w:rFonts w:ascii="KaiTi" w:eastAsia="KaiTi" w:hAnsi="KaiTi"/>
          <w:sz w:val="32"/>
          <w:szCs w:val="32"/>
        </w:rPr>
      </w:pPr>
      <w:r w:rsidRPr="00626B1C">
        <w:rPr>
          <w:rFonts w:ascii="KaiTi" w:eastAsia="KaiTi" w:hAnsi="KaiTi" w:hint="eastAsia"/>
          <w:b/>
          <w:sz w:val="32"/>
          <w:szCs w:val="32"/>
          <w:shd w:val="pct15" w:color="auto" w:fill="FFFFFF"/>
        </w:rPr>
        <w:t>四</w:t>
      </w:r>
      <w:r w:rsidRPr="00626B1C">
        <w:rPr>
          <w:rFonts w:ascii="KaiTi" w:eastAsia="KaiTi" w:hAnsi="KaiTi" w:hint="eastAsia"/>
          <w:sz w:val="32"/>
          <w:szCs w:val="32"/>
        </w:rPr>
        <w:t xml:space="preserve">　至若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34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春和景明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35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，波瀾不驚，上下天光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36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，一碧萬頃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37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；沙鷗翔集，錦鱗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38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游泳；岸芷汀蘭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39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，郁郁青青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40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。而或長煙一空，皓月千里，浮光躍金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41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，靜影沉璧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42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，漁歌互答，此樂何極！登斯樓也，則有心曠神怡，寵辱偕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43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忘，把酒臨風，其喜洋洋者矣！</w:t>
      </w:r>
    </w:p>
    <w:p w:rsidR="00C05DEF" w:rsidRPr="00626B1C" w:rsidRDefault="00C05DEF" w:rsidP="00C05DEF">
      <w:pPr>
        <w:rPr>
          <w:rFonts w:ascii="KaiTi" w:eastAsia="KaiTi" w:hAnsi="KaiTi"/>
          <w:sz w:val="32"/>
          <w:szCs w:val="32"/>
        </w:rPr>
      </w:pPr>
      <w:r w:rsidRPr="00626B1C">
        <w:rPr>
          <w:rFonts w:ascii="KaiTi" w:eastAsia="KaiTi" w:hAnsi="KaiTi" w:hint="eastAsia"/>
          <w:b/>
          <w:sz w:val="32"/>
          <w:szCs w:val="32"/>
          <w:shd w:val="pct15" w:color="auto" w:fill="FFFFFF"/>
        </w:rPr>
        <w:t>五</w:t>
      </w:r>
      <w:r w:rsidRPr="00626B1C">
        <w:rPr>
          <w:rFonts w:ascii="KaiTi" w:eastAsia="KaiTi" w:hAnsi="KaiTi" w:hint="eastAsia"/>
          <w:sz w:val="32"/>
          <w:szCs w:val="32"/>
        </w:rPr>
        <w:t xml:space="preserve">　嗟夫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44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！予嘗求古仁人之心，或異二者之為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45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，何哉？不以物喜，不以己悲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46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。居廟堂之高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47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，則憂其民；處江湖之遠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48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，則憂其君。是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49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進亦憂，退亦憂；然則何時而樂耶？其必曰：「先天下之憂而憂，後天下之樂而樂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50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」乎！噫！微斯人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51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，吾誰與歸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52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？</w:t>
      </w:r>
    </w:p>
    <w:p w:rsidR="00C05DEF" w:rsidRPr="00626B1C" w:rsidRDefault="00C05DEF" w:rsidP="00C05DEF">
      <w:pPr>
        <w:rPr>
          <w:rFonts w:ascii="KaiTi" w:eastAsia="KaiTi" w:hAnsi="KaiTi"/>
          <w:sz w:val="32"/>
          <w:szCs w:val="32"/>
        </w:rPr>
      </w:pPr>
      <w:r w:rsidRPr="00626B1C">
        <w:rPr>
          <w:rFonts w:ascii="KaiTi" w:eastAsia="KaiTi" w:hAnsi="KaiTi" w:hint="eastAsia"/>
          <w:sz w:val="32"/>
          <w:szCs w:val="32"/>
        </w:rPr>
        <w:t xml:space="preserve">　　時六年</w:t>
      </w:r>
      <w:r w:rsidRPr="00626B1C">
        <w:rPr>
          <w:rFonts w:ascii="KaiTi" w:eastAsia="KaiTi" w:hAnsi="KaiTi"/>
          <w:sz w:val="32"/>
          <w:szCs w:val="32"/>
        </w:rPr>
        <w:fldChar w:fldCharType="begin"/>
      </w:r>
      <w:r w:rsidRPr="00626B1C">
        <w:rPr>
          <w:rFonts w:ascii="KaiTi" w:eastAsia="KaiTi" w:hAnsi="KaiTi" w:hint="eastAsia"/>
          <w:sz w:val="32"/>
          <w:szCs w:val="32"/>
        </w:rPr>
        <w:instrText>eq \o(○,</w:instrText>
      </w:r>
      <w:r w:rsidRPr="00626B1C">
        <w:rPr>
          <w:rFonts w:ascii="KaiTi" w:eastAsia="KaiTi" w:hAnsi="KaiTi"/>
          <w:position w:val="2"/>
          <w:sz w:val="32"/>
          <w:szCs w:val="32"/>
        </w:rPr>
        <w:instrText>53</w:instrText>
      </w:r>
      <w:r w:rsidRPr="00626B1C">
        <w:rPr>
          <w:rFonts w:ascii="KaiTi" w:eastAsia="KaiTi" w:hAnsi="KaiTi" w:hint="eastAsia"/>
          <w:sz w:val="32"/>
          <w:szCs w:val="32"/>
        </w:rPr>
        <w:instrText>)</w:instrText>
      </w:r>
      <w:r w:rsidRPr="00626B1C">
        <w:rPr>
          <w:rFonts w:ascii="KaiTi" w:eastAsia="KaiTi" w:hAnsi="KaiTi"/>
          <w:sz w:val="32"/>
          <w:szCs w:val="32"/>
        </w:rPr>
        <w:fldChar w:fldCharType="end"/>
      </w:r>
      <w:r w:rsidRPr="00626B1C">
        <w:rPr>
          <w:rFonts w:ascii="KaiTi" w:eastAsia="KaiTi" w:hAnsi="KaiTi" w:hint="eastAsia"/>
          <w:sz w:val="32"/>
          <w:szCs w:val="32"/>
        </w:rPr>
        <w:t>九月十五日。</w:t>
      </w:r>
    </w:p>
    <w:p w:rsidR="00626B1C" w:rsidRPr="00C05DEF" w:rsidRDefault="00626B1C" w:rsidP="00C05DEF">
      <w:pPr>
        <w:rPr>
          <w:rFonts w:ascii="KaiTi" w:eastAsia="KaiTi" w:hAnsi="KaiTi"/>
          <w:sz w:val="28"/>
          <w:szCs w:val="28"/>
        </w:rPr>
      </w:pP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1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慶曆四年：西元一○四四年。慶曆，宋仁宗年號。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2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滕子京：名宗諒，宋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河南（今河南省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洛陽市）人，與仲淹同年中進士。知慶州（今甘肅省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慶陽市）時，因被誣告私用官錢，貶為虢（ㄍㄨㄛˊ）州（今河南省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靈寶市）知州，不久，又改徙岳州。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3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謫守：被貶謫任太守。謫，音ㄓㄜˊ，貶官。守，動詞，任太守。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4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巴陵郡：岳州之古稱。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5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越明年：到了第二年。越，及、到。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6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政通人和：政事通達，人民和樂。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7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百廢具興：一切廢弛的政事，都全部興辦起來。具，通「俱」，全部。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8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增其舊制：擴大舊有的規模。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lastRenderedPageBreak/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9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屬：音ㄓㄨˇ，通「囑」，請託。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10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勝狀：美景。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11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洞庭：湖名。在湖南省北部，長江南岸。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12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遠山：指洞庭湖中的君山。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13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浩浩湯湯：水流廣大湍急。浩浩，水勢廣大。湯湯，水大流急。湯，音ㄕㄤ。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14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橫無際涯：寬廣無邊。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15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朝暉夕陰氣象萬千：從早到晚，景象變化極大。暉，日光明朗。陰，天色昏暗。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16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大觀：盛大而壯麗的景象。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17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前人之述備矣：前人作品的描述已經很完備了。前人之述，指前段的「唐賢今人詩賦」。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18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然則：然而。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19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巫峽：長江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三峽之一，從四川省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巫山縣到湖北省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巴東縣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官渡口。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20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南極瀟湘：南邊遠達瀟水、湘江。瀟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湘，湖南省中部兩條水名，匯合後流入洞庭湖。極，窮、盡，引申為到達。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21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遷客：指遭到貶謫放逐的人。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22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騷人：多愁善感的詩人。戰國時，屈原被放逐，寫作離騷，後來稱詩人為騷人。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23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若夫：轉折詞，相當於「至於」。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24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霪雨霏霏：久雨綿密的樣子。霪，音ㄧㄣˊ，久雨。霏霏，音ㄈㄟ</w:t>
      </w:r>
      <w:r w:rsidRPr="00C05DEF">
        <w:rPr>
          <w:rFonts w:ascii="KaiTi" w:eastAsia="KaiTi" w:hAnsi="KaiTi"/>
          <w:sz w:val="28"/>
          <w:szCs w:val="28"/>
        </w:rPr>
        <w:t xml:space="preserve"> </w:t>
      </w:r>
      <w:r w:rsidRPr="00C05DEF">
        <w:rPr>
          <w:rFonts w:ascii="KaiTi" w:eastAsia="KaiTi" w:hAnsi="KaiTi" w:hint="eastAsia"/>
          <w:sz w:val="28"/>
          <w:szCs w:val="28"/>
        </w:rPr>
        <w:t>ㄈㄟ，細雨綿密的樣子。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25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不開：不放晴。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26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濁浪排空：渾濁的浪濤推向空中。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27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日星隱耀：太陽、星辰的光輝被遮掩。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28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山岳潛形：山岳隱藏了它的形體。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29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檣傾楫摧：船桅傾倒，船槳折斷。檣，音ㄑㄧㄤˊ，船的桅杆。楫，音ㄐㄧˊ，船槳。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30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薄暮冥冥：傍晚天色昏暗。薄暮，傍晚。薄，迫近。冥冥，昏暗。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31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去國懷鄉：離開京城，懷念故鄉。去，離開。國，國都。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32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憂讒畏譏：擔心遭讒言，害怕受譏諷。讒，音ㄔㄢˊ，毀謗。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33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蕭然：蕭條空寂的樣子。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34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至若：轉折詞，相當於「至於」。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35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春和景明：春日天氣晴朗，陽光普照。景，日光。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36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上下天光：天色、湖光上下相接。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37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一碧萬頃：一片碧綠，廣大無邊。萬頃，極言湖面廣闊。頃，百畝。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38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錦鱗：美麗的魚兒。鱗，借代為魚。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39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岸芷汀蘭：岸邊和小洲上的香草。芷，音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ㄓ</w:t>
      </w:r>
      <w:r w:rsidRPr="00C05DEF">
        <w:rPr>
          <w:rFonts w:ascii="KaiTi" w:eastAsia="KaiTi" w:hAnsi="KaiTi" w:cs="Calibri"/>
          <w:sz w:val="28"/>
          <w:szCs w:val="28"/>
        </w:rPr>
        <w:t>ˇ</w:t>
      </w:r>
      <w:r w:rsidRPr="00C05DEF">
        <w:rPr>
          <w:rFonts w:ascii="KaiTi" w:eastAsia="KaiTi" w:hAnsi="KaiTi" w:hint="eastAsia"/>
          <w:sz w:val="28"/>
          <w:szCs w:val="28"/>
        </w:rPr>
        <w:t>。芷、蘭，皆香草。汀，</w:t>
      </w:r>
      <w:r w:rsidRPr="00C05DEF">
        <w:rPr>
          <w:rFonts w:ascii="KaiTi" w:eastAsia="KaiTi" w:hAnsi="KaiTi" w:hint="eastAsia"/>
          <w:sz w:val="28"/>
          <w:szCs w:val="28"/>
        </w:rPr>
        <w:lastRenderedPageBreak/>
        <w:t>音ㄊㄧㄥ，水邊平地或水中小洲。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40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郁郁青青：郁郁，香氣濃烈。青青，通「菁菁」，茂盛的樣子。青，音ㄐㄧㄥ。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41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浮光躍金：月光照射在浮動的水面，如同閃爍的金光。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42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靜影沉璧：月影倒映在平靜的水中，如同沉在水中的璧玉。璧，圓形的玉。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43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偕：音ㄒㄧㄝˊ，舊讀ㄐㄧㄝ，並、皆。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44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嗟夫：感嘆詞，猶如白話中的「唉」。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45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或異二者之為：有與上述二者的表現不同。或，有的。二者，指雨悲、晴喜。為，表現。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46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不以物喜不以己悲：不因外在環境的美惡而悲喜，不因個人的窮達而哀樂。此二句為互文。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47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居廟堂之高：指在朝為官。廟堂，指朝廷。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48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處江湖之遠：指退居在野。江湖，與朝廷相對而言，指在野。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49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是：如此、這樣。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50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先天下之憂而憂後天下之樂而樂：天下人還沒憂慮前就先憂慮，天下人都快樂後才快樂。二語化用孟子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梁惠王下孟子對齊宣王語：「樂以天下，憂以天下。」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51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微斯人：沒有這樣的人。微，無。斯人，指不以物喜，不以己悲，先憂後樂的仁人。</w:t>
      </w:r>
    </w:p>
    <w:p w:rsidR="00C05DEF" w:rsidRPr="00C05DEF" w:rsidRDefault="00C05DEF" w:rsidP="00C05DEF">
      <w:pPr>
        <w:spacing w:line="36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52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吾誰與歸：即「吾歸與誰」，意指我要歸向誰呢？與，此處作介詞用。</w:t>
      </w:r>
    </w:p>
    <w:p w:rsidR="00C05DEF" w:rsidRPr="00C05DEF" w:rsidRDefault="00C05DEF" w:rsidP="00C05DEF">
      <w:pPr>
        <w:autoSpaceDE w:val="0"/>
        <w:autoSpaceDN w:val="0"/>
        <w:adjustRightInd w:val="0"/>
        <w:spacing w:line="36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/>
          <w:sz w:val="28"/>
          <w:szCs w:val="28"/>
        </w:rPr>
        <w:fldChar w:fldCharType="begin"/>
      </w:r>
      <w:r w:rsidRPr="00C05DEF">
        <w:rPr>
          <w:rFonts w:ascii="KaiTi" w:eastAsia="KaiTi" w:hAnsi="KaiTi" w:hint="eastAsia"/>
          <w:sz w:val="28"/>
          <w:szCs w:val="28"/>
        </w:rPr>
        <w:instrText>eq \o(○,</w:instrText>
      </w:r>
      <w:r w:rsidRPr="00C05DEF">
        <w:rPr>
          <w:rFonts w:ascii="KaiTi" w:eastAsia="KaiTi" w:hAnsi="KaiTi"/>
          <w:position w:val="2"/>
          <w:sz w:val="28"/>
          <w:szCs w:val="28"/>
        </w:rPr>
        <w:instrText>53</w:instrText>
      </w:r>
      <w:r w:rsidRPr="00C05DEF">
        <w:rPr>
          <w:rFonts w:ascii="KaiTi" w:eastAsia="KaiTi" w:hAnsi="KaiTi" w:hint="eastAsia"/>
          <w:sz w:val="28"/>
          <w:szCs w:val="28"/>
        </w:rPr>
        <w:instrText>)</w:instrText>
      </w:r>
      <w:r w:rsidRPr="00C05DEF">
        <w:rPr>
          <w:rFonts w:ascii="KaiTi" w:eastAsia="KaiTi" w:hAnsi="KaiTi"/>
          <w:sz w:val="28"/>
          <w:szCs w:val="28"/>
        </w:rPr>
        <w:fldChar w:fldCharType="end"/>
      </w:r>
      <w:r w:rsidRPr="00C05DEF">
        <w:rPr>
          <w:rFonts w:ascii="KaiTi" w:eastAsia="KaiTi" w:hAnsi="KaiTi" w:hint="eastAsia"/>
          <w:sz w:val="28"/>
          <w:szCs w:val="28"/>
        </w:rPr>
        <w:t>六年：指慶曆六年（西元一○四六年）。</w:t>
      </w:r>
    </w:p>
    <w:p w:rsidR="00626B1C" w:rsidRDefault="00626B1C" w:rsidP="00C05DEF">
      <w:pPr>
        <w:spacing w:line="440" w:lineRule="exact"/>
        <w:rPr>
          <w:rFonts w:ascii="KaiTi" w:eastAsia="KaiTi" w:hAnsi="KaiTi"/>
          <w:sz w:val="28"/>
          <w:szCs w:val="28"/>
        </w:rPr>
      </w:pPr>
    </w:p>
    <w:p w:rsidR="00664753" w:rsidRDefault="00664753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664753" w:rsidRDefault="00664753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664753" w:rsidRDefault="00664753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664753" w:rsidRDefault="00664753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664753" w:rsidRDefault="00664753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664753" w:rsidRDefault="00664753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664753" w:rsidRDefault="00664753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664753" w:rsidRDefault="00664753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664753" w:rsidRDefault="00664753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664753" w:rsidRDefault="00664753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664753" w:rsidRDefault="00664753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664753" w:rsidRDefault="00664753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</w:p>
    <w:p w:rsidR="00C05DEF" w:rsidRPr="00C05DEF" w:rsidRDefault="00C05DEF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  <w:r w:rsidRPr="00C05DEF">
        <w:rPr>
          <w:rFonts w:ascii="KaiTi" w:eastAsia="KaiTi" w:hAnsi="KaiTi" w:hint="eastAsia"/>
          <w:b/>
          <w:sz w:val="32"/>
          <w:szCs w:val="32"/>
        </w:rPr>
        <w:lastRenderedPageBreak/>
        <w:t>肆、課文翻譯</w:t>
      </w:r>
    </w:p>
    <w:p w:rsidR="00C05DEF" w:rsidRPr="00C05DEF" w:rsidRDefault="00C05DEF" w:rsidP="00C05DEF">
      <w:pPr>
        <w:spacing w:line="36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一</w:t>
      </w:r>
      <w:r w:rsidRPr="00C05DEF">
        <w:rPr>
          <w:rFonts w:ascii="KaiTi" w:eastAsia="KaiTi" w:hAnsi="KaiTi" w:hint="eastAsia"/>
          <w:sz w:val="28"/>
          <w:szCs w:val="28"/>
        </w:rPr>
        <w:t xml:space="preserve">　慶曆四年春，滕子京因罪貶官任巴陵郡太守。隔一年（即慶曆五年），政事通達，人民和樂，所有廢弛的政事都興辦起來，於是便重新修建岳陽樓，擴大舊有的規模，把唐代賢人和當代人的詩賦刻在樓上，並囑託我作一篇文章來記述這件盛事。</w:t>
      </w:r>
    </w:p>
    <w:p w:rsidR="00C05DEF" w:rsidRPr="00C05DEF" w:rsidRDefault="00C05DEF" w:rsidP="00C05DEF">
      <w:pPr>
        <w:spacing w:line="36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二</w:t>
      </w:r>
      <w:r w:rsidRPr="00C05DEF">
        <w:rPr>
          <w:rFonts w:ascii="KaiTi" w:eastAsia="KaiTi" w:hAnsi="KaiTi" w:hint="eastAsia"/>
          <w:sz w:val="28"/>
          <w:szCs w:val="28"/>
        </w:rPr>
        <w:t xml:space="preserve">　我看那巴陵郡的美景，全在洞庭湖。洞庭湖口含著遠處的君山，吞納著長江的流水，湖面廣大，水勢湍急，廣大無邊；從早到晚景象變化極大；這就是岳陽樓上可以看到的壯麗景象，前人的作品中已經敘述得很完備了。然而它北邊通往巫峽，南邊遠達瀟水、湘江，遭受貶謫放逐的人和多愁善感的詩人，他們常聚會於此，而他們觀察這景物的心情，能夠沒有不同嗎？</w:t>
      </w:r>
    </w:p>
    <w:p w:rsidR="00C05DEF" w:rsidRPr="00C05DEF" w:rsidRDefault="00C05DEF" w:rsidP="00C05DEF">
      <w:pPr>
        <w:spacing w:line="36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三</w:t>
      </w:r>
      <w:r w:rsidRPr="00C05DEF">
        <w:rPr>
          <w:rFonts w:ascii="KaiTi" w:eastAsia="KaiTi" w:hAnsi="KaiTi" w:hint="eastAsia"/>
          <w:sz w:val="28"/>
          <w:szCs w:val="28"/>
        </w:rPr>
        <w:t xml:space="preserve">　至於久雨綿密地下著，連續幾個月不放晴；冷風呼呼地怒號，濁浪衝向空中；太陽星辰的光輝被遮掩，高山峰巒的形體被隱藏；商人旅客不敢航行，桅杆傾倒，槳楫摧折；傍晚時天色昏暗，耳中聽到老虎長嘯、猿猴哀鳴的聲音；此時登上此樓，有離開京城思念故鄉的情懷，憂愁別人的詆毀，害怕別人的譏諷，滿眼蕭條淒涼的景象，令人感慨至極而不禁悲從中來。</w:t>
      </w:r>
    </w:p>
    <w:p w:rsidR="00C05DEF" w:rsidRPr="00C05DEF" w:rsidRDefault="00C05DEF" w:rsidP="00C05DEF">
      <w:pPr>
        <w:spacing w:line="36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四</w:t>
      </w:r>
      <w:r w:rsidRPr="00C05DEF">
        <w:rPr>
          <w:rFonts w:ascii="KaiTi" w:eastAsia="KaiTi" w:hAnsi="KaiTi" w:hint="eastAsia"/>
          <w:sz w:val="28"/>
          <w:szCs w:val="28"/>
        </w:rPr>
        <w:t xml:space="preserve">　至於春日天氣晴朗，陽光普照，水波平靜，天光水色上下相連，一片碧綠廣大無邊；沙鷗在湖上飛翔棲息，美麗的魚兒在水中浮游；岸邊和小洲上的香草，香氣濃烈而茂盛。有時長空的煙霧全部消散，明月普照千里大地，月光照射在浮動的水面上，如同閃爍的金光，月影倒映水中如下沉的璧玉，漁歌互相答唱，真是樂趣無窮啊！此時登上此樓，心胸開闊精神愉快，寵辱得失全都忘懷，拿著酒杯迎著和風，真是欣喜得意極了。</w:t>
      </w:r>
    </w:p>
    <w:p w:rsidR="00C05DEF" w:rsidRPr="00C05DEF" w:rsidRDefault="00C05DEF" w:rsidP="00C05DEF">
      <w:pPr>
        <w:spacing w:line="36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五</w:t>
      </w:r>
      <w:r w:rsidRPr="00C05DEF">
        <w:rPr>
          <w:rFonts w:ascii="KaiTi" w:eastAsia="KaiTi" w:hAnsi="KaiTi" w:hint="eastAsia"/>
          <w:sz w:val="28"/>
          <w:szCs w:val="28"/>
        </w:rPr>
        <w:t xml:space="preserve">　唉！我曾經深究古代仁人的用心，有和以上兩種表現不同，這是為什麼呢？因為他們不因外在環境的美惡而悲喜，不因個人的窮達而哀樂。不論在朝為官或退居在野，都會憂慮人民的生活，與君王施政的得失。如此一來，出仕在朝也憂愁，歸隱在野也憂愁；那麼要到什麼時候才快樂呢？他一定要說：「天下人還沒憂慮前就先憂慮，天下人都快樂後才快樂！」唉！如果沒有這樣的仁人，我要贊同、歸向誰呢？</w:t>
      </w:r>
    </w:p>
    <w:p w:rsidR="00C05DEF" w:rsidRPr="00C05DEF" w:rsidRDefault="00C05DEF" w:rsidP="00C05DEF">
      <w:pPr>
        <w:autoSpaceDE w:val="0"/>
        <w:autoSpaceDN w:val="0"/>
        <w:adjustRightInd w:val="0"/>
        <w:spacing w:line="360" w:lineRule="exact"/>
        <w:jc w:val="both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sz w:val="28"/>
          <w:szCs w:val="28"/>
        </w:rPr>
        <w:t xml:space="preserve">　　慶曆六年九月十五日。</w:t>
      </w:r>
      <w:bookmarkStart w:id="0" w:name="_GoBack"/>
      <w:bookmarkEnd w:id="0"/>
    </w:p>
    <w:p w:rsidR="00C05DEF" w:rsidRPr="00C05DEF" w:rsidRDefault="00C05DEF" w:rsidP="00C05DEF">
      <w:pPr>
        <w:spacing w:line="440" w:lineRule="exact"/>
        <w:rPr>
          <w:rFonts w:ascii="KaiTi" w:eastAsia="KaiTi" w:hAnsi="KaiTi"/>
          <w:b/>
          <w:sz w:val="32"/>
          <w:szCs w:val="32"/>
        </w:rPr>
      </w:pPr>
      <w:r w:rsidRPr="00C05DEF">
        <w:rPr>
          <w:rFonts w:ascii="KaiTi" w:eastAsia="KaiTi" w:hAnsi="KaiTi" w:hint="eastAsia"/>
          <w:b/>
          <w:sz w:val="32"/>
          <w:szCs w:val="32"/>
        </w:rPr>
        <w:t>伍、課文賞析</w:t>
      </w:r>
    </w:p>
    <w:p w:rsidR="00C05DEF" w:rsidRPr="00C05DEF" w:rsidRDefault="00C05DEF" w:rsidP="00C05DEF">
      <w:pPr>
        <w:spacing w:line="36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b/>
          <w:sz w:val="28"/>
          <w:szCs w:val="28"/>
        </w:rPr>
        <w:t xml:space="preserve">    </w:t>
      </w:r>
      <w:r w:rsidRPr="00C05DEF">
        <w:rPr>
          <w:rFonts w:ascii="KaiTi" w:eastAsia="KaiTi" w:hAnsi="KaiTi" w:hint="eastAsia"/>
          <w:sz w:val="28"/>
          <w:szCs w:val="28"/>
        </w:rPr>
        <w:t>首段從「慶曆四年」談起，點出人物：滕子京；交代地點：巴陵郡；述說遭遇：謫守。「越明年，政通人和，百廢具興」極讚滕子京的政績。「乃」承領上文，啟轉下句，這樣就使「政通人和，百廢具興」為「重修岳陽樓」作了寫作背景的勾畫，只用「增其舊制」一句，扣住「百廢具興」行筆，增刻詩賦，說明重修後其樓的詩趣雅致，也為下文「遷客騷人，多會於此」埋下伏筆。最後一句「屬予作文以記之」循題目的「記」字，交代作文的緣起。</w:t>
      </w:r>
    </w:p>
    <w:p w:rsidR="00C05DEF" w:rsidRPr="00C05DEF" w:rsidRDefault="00C05DEF" w:rsidP="00C05DEF">
      <w:pPr>
        <w:spacing w:line="36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sz w:val="28"/>
          <w:szCs w:val="28"/>
        </w:rPr>
        <w:lastRenderedPageBreak/>
        <w:t xml:space="preserve">　　「巴陵勝狀，在洞庭一湖。」行雲流水般地過渡到洞庭湖壯景的描繪上。先寫氣勢闊大：「銜遠山，吞長江。」「銜」、「吞」兩個動詞出神入化，賦予洞庭湖宏闊的氣象，且點靜態為動態。次以「浩浩湯湯」的疊字寫水勢浩大，「橫無際涯」極目而不見邊際，盛誇範圍的廣闊，這種大處落筆，濃墨渲染的寫法和杜甫的登岳陽樓：「吳</w:t>
      </w:r>
      <w:r w:rsidRPr="00C05DEF">
        <w:rPr>
          <w:rFonts w:ascii="Cambria Math" w:eastAsia="KaiTi" w:hAnsi="Cambria Math" w:cs="Cambria Math"/>
          <w:sz w:val="28"/>
          <w:szCs w:val="28"/>
        </w:rPr>
        <w:t> </w:t>
      </w:r>
      <w:r w:rsidRPr="00C05DEF">
        <w:rPr>
          <w:rFonts w:ascii="KaiTi" w:eastAsia="KaiTi" w:hAnsi="KaiTi" w:hint="eastAsia"/>
          <w:sz w:val="28"/>
          <w:szCs w:val="28"/>
        </w:rPr>
        <w:t>楚東南坼，乾坤日夜浮。」有異曲同工之妙。再以「朝暉夕陰」寫景象變幻，晨昏不同，晴陰相異。最後，以總體性的描述和概括性的評論總括一句：「此則岳陽樓之大觀也」。用「大觀」同「勝狀」呼應，文章肌理綿密。而以「前人之述備矣」表示非作者著墨重點，最後又用「然則」一詞轉折過來，直入本文主旨</w:t>
      </w:r>
      <w:r w:rsidRPr="00C05DEF">
        <w:rPr>
          <w:rFonts w:ascii="KaiTi" w:eastAsia="KaiTi" w:hAnsi="KaiTi" w:hint="eastAsia"/>
          <w:w w:val="200"/>
          <w:sz w:val="28"/>
          <w:szCs w:val="28"/>
        </w:rPr>
        <w:t>—</w:t>
      </w:r>
      <w:r w:rsidRPr="00C05DEF">
        <w:rPr>
          <w:rFonts w:ascii="KaiTi" w:eastAsia="KaiTi" w:hAnsi="KaiTi" w:hint="eastAsia"/>
          <w:sz w:val="28"/>
          <w:szCs w:val="28"/>
        </w:rPr>
        <w:t>隨物賦感，因景生情的不同變化。接著以「得無異乎？」的設問追尋下文，拓開思路。</w:t>
      </w:r>
    </w:p>
    <w:p w:rsidR="00C05DEF" w:rsidRPr="00C05DEF" w:rsidRDefault="00C05DEF" w:rsidP="00C05DEF">
      <w:pPr>
        <w:spacing w:line="360" w:lineRule="exact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sz w:val="28"/>
          <w:szCs w:val="28"/>
        </w:rPr>
        <w:t xml:space="preserve">　　接下來的三、四兩段，具有如下幾種描寫特點：</w:t>
      </w:r>
    </w:p>
    <w:p w:rsidR="00C05DEF" w:rsidRPr="00C05DEF" w:rsidRDefault="00C05DEF" w:rsidP="00C05DEF">
      <w:pPr>
        <w:spacing w:line="360" w:lineRule="exact"/>
        <w:ind w:left="211" w:hangingChars="75" w:hanging="211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b/>
          <w:sz w:val="28"/>
          <w:szCs w:val="28"/>
        </w:rPr>
        <w:t>1.有層次感：</w:t>
      </w:r>
      <w:r w:rsidRPr="00C05DEF">
        <w:rPr>
          <w:rFonts w:ascii="KaiTi" w:eastAsia="KaiTi" w:hAnsi="KaiTi" w:hint="eastAsia"/>
          <w:sz w:val="28"/>
          <w:szCs w:val="28"/>
        </w:rPr>
        <w:t>兩種環境和兩種不同的心境畫出結構上的兩大層次</w:t>
      </w:r>
      <w:r w:rsidRPr="00C05DEF">
        <w:rPr>
          <w:rFonts w:ascii="KaiTi" w:eastAsia="KaiTi" w:hAnsi="KaiTi" w:hint="eastAsia"/>
          <w:w w:val="200"/>
          <w:sz w:val="28"/>
          <w:szCs w:val="28"/>
        </w:rPr>
        <w:t>—</w:t>
      </w:r>
      <w:r w:rsidRPr="00C05DEF">
        <w:rPr>
          <w:rFonts w:ascii="KaiTi" w:eastAsia="KaiTi" w:hAnsi="KaiTi" w:hint="eastAsia"/>
          <w:sz w:val="28"/>
          <w:szCs w:val="28"/>
        </w:rPr>
        <w:t>先描景後寫情，畫出每一部分景與情之間的層次；先寫白天再寫夜晚，畫出寫景部分的景物層次。</w:t>
      </w:r>
    </w:p>
    <w:p w:rsidR="00C05DEF" w:rsidRPr="00C05DEF" w:rsidRDefault="00C05DEF" w:rsidP="00C05DEF">
      <w:pPr>
        <w:spacing w:line="360" w:lineRule="exact"/>
        <w:ind w:left="211" w:hangingChars="75" w:hanging="211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b/>
          <w:sz w:val="28"/>
          <w:szCs w:val="28"/>
        </w:rPr>
        <w:t>2.有著眼點：</w:t>
      </w:r>
      <w:r w:rsidRPr="00C05DEF">
        <w:rPr>
          <w:rFonts w:ascii="KaiTi" w:eastAsia="KaiTi" w:hAnsi="KaiTi" w:hint="eastAsia"/>
          <w:sz w:val="28"/>
          <w:szCs w:val="28"/>
        </w:rPr>
        <w:t>其一是天色，霪雨霏霏和碧空萬里；其二是湖光、濁浪、水鳥、舟船、游魚、芷蘭；其三是人情，「商旅不行」和「漁歌互答」。</w:t>
      </w:r>
    </w:p>
    <w:p w:rsidR="00C05DEF" w:rsidRPr="00C05DEF" w:rsidRDefault="00C05DEF" w:rsidP="00C05DEF">
      <w:pPr>
        <w:spacing w:line="360" w:lineRule="exact"/>
        <w:ind w:left="211" w:hangingChars="75" w:hanging="211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b/>
          <w:sz w:val="28"/>
          <w:szCs w:val="28"/>
        </w:rPr>
        <w:t>3.有景物的對比：</w:t>
      </w:r>
      <w:r w:rsidRPr="00C05DEF">
        <w:rPr>
          <w:rFonts w:ascii="KaiTi" w:eastAsia="KaiTi" w:hAnsi="KaiTi" w:hint="eastAsia"/>
          <w:sz w:val="28"/>
          <w:szCs w:val="28"/>
        </w:rPr>
        <w:t>其一是色調的對比，其二是氣氛的對比，其三是動靜的對比。</w:t>
      </w:r>
    </w:p>
    <w:p w:rsidR="00C05DEF" w:rsidRPr="00C05DEF" w:rsidRDefault="00C05DEF" w:rsidP="00C05DEF">
      <w:pPr>
        <w:spacing w:line="360" w:lineRule="exact"/>
        <w:ind w:left="211" w:hangingChars="75" w:hanging="211"/>
        <w:rPr>
          <w:rFonts w:ascii="KaiTi" w:eastAsia="KaiTi" w:hAnsi="KaiTi"/>
          <w:sz w:val="28"/>
          <w:szCs w:val="28"/>
        </w:rPr>
      </w:pPr>
      <w:r w:rsidRPr="00C05DEF">
        <w:rPr>
          <w:rFonts w:ascii="KaiTi" w:eastAsia="KaiTi" w:hAnsi="KaiTi" w:hint="eastAsia"/>
          <w:b/>
          <w:sz w:val="28"/>
          <w:szCs w:val="28"/>
        </w:rPr>
        <w:t>4.有情感的對比：</w:t>
      </w:r>
      <w:r w:rsidRPr="00C05DEF">
        <w:rPr>
          <w:rFonts w:ascii="KaiTi" w:eastAsia="KaiTi" w:hAnsi="KaiTi" w:hint="eastAsia"/>
          <w:sz w:val="28"/>
          <w:szCs w:val="28"/>
        </w:rPr>
        <w:t>見「風急天高猿嘯哀」則觸景傷懷，「感極而悲者矣」提挈悲的程度；見春光萬里氣象新，則另有一番心情，「其喜洋洋者矣」顯出喜的情懷。</w:t>
      </w:r>
    </w:p>
    <w:p w:rsidR="00C05DEF" w:rsidRPr="00C05DEF" w:rsidRDefault="00C05DEF" w:rsidP="00C05DEF">
      <w:pPr>
        <w:spacing w:line="360" w:lineRule="exact"/>
        <w:rPr>
          <w:rFonts w:ascii="KaiTi" w:eastAsia="KaiTi" w:hAnsi="KaiTi"/>
          <w:b/>
          <w:sz w:val="28"/>
          <w:szCs w:val="28"/>
        </w:rPr>
      </w:pPr>
      <w:r w:rsidRPr="00C05DEF">
        <w:rPr>
          <w:rFonts w:ascii="KaiTi" w:eastAsia="KaiTi" w:hAnsi="KaiTi" w:hint="eastAsia"/>
          <w:sz w:val="28"/>
          <w:szCs w:val="28"/>
        </w:rPr>
        <w:t xml:space="preserve">　　「嗟夫！」一聲長嘆，轉入感慨。「予嘗求古仁人之心，或異二者之為。」進入對作者奉為圭臬的「古仁人之心」的解說。「何哉」的設問，引起下文。「不以物喜，不以己悲」表示了與上兩類人不同的處世方略，得志與否，都變更不了素志。一段話中連續四處出現「憂」，可見他的憂患之深。「然則何時而樂耶？」再用「然則」轉折，提出自己的憂樂觀：「先天下之憂而憂，後天下之樂而樂。」末尾，表示一定引此類人為同道，在詰問中表達其志向的堅定不移，語意豐富，語氣懇切。這段文字多次出現語氣詞：「嗟夫」、「耶」、「噫」等，於一唱三嘆之中，顯示出作者感情的波瀾起伏和對信念的執著追求。</w:t>
      </w:r>
    </w:p>
    <w:p w:rsidR="00C05DEF" w:rsidRPr="00C05DEF" w:rsidRDefault="00C05DEF">
      <w:pPr>
        <w:rPr>
          <w:rFonts w:ascii="KaiTi" w:eastAsia="KaiTi" w:hAnsi="KaiTi"/>
        </w:rPr>
      </w:pPr>
    </w:p>
    <w:sectPr w:rsidR="00C05DEF" w:rsidRPr="00C05DEF" w:rsidSect="00C05DEF"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730" w:rsidRDefault="00800730">
      <w:r>
        <w:separator/>
      </w:r>
    </w:p>
  </w:endnote>
  <w:endnote w:type="continuationSeparator" w:id="0">
    <w:p w:rsidR="00800730" w:rsidRDefault="00800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FKai-SB">
    <w:altName w:val="Microsoft YaHei"/>
    <w:panose1 w:val="020B0604020202020204"/>
    <w:charset w:val="88"/>
    <w:family w:val="auto"/>
    <w:pitch w:val="variable"/>
    <w:sig w:usb0="00000001" w:usb1="08080000" w:usb2="00000010" w:usb3="00000000" w:csb0="0010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ew Gulim">
    <w:panose1 w:val="020B0604020202020204"/>
    <w:charset w:val="81"/>
    <w:family w:val="roman"/>
    <w:pitch w:val="variable"/>
    <w:sig w:usb0="B00002AF" w:usb1="7F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5DB" w:rsidRDefault="00626B1C" w:rsidP="00AB1CBC">
    <w:pPr>
      <w:pStyle w:val="Footer"/>
      <w:jc w:val="center"/>
    </w:pPr>
    <w:r>
      <w:rPr>
        <w:rFonts w:hint="eastAsia"/>
      </w:rPr>
      <w:t>第二十七課</w:t>
    </w:r>
    <w:r>
      <w:rPr>
        <w:rFonts w:hint="eastAsia"/>
      </w:rPr>
      <w:t xml:space="preserve">  </w:t>
    </w:r>
    <w:r>
      <w:rPr>
        <w:rFonts w:hint="eastAsia"/>
      </w:rPr>
      <w:t>岳陽樓記</w:t>
    </w:r>
    <w:r>
      <w:rPr>
        <w:rFonts w:hint="eastAsia"/>
      </w:rPr>
      <w:t xml:space="preserve"> P.</w:t>
    </w:r>
    <w:r>
      <w:fldChar w:fldCharType="begin"/>
    </w:r>
    <w:r>
      <w:instrText>PAGE   \* MERGEFORMAT</w:instrText>
    </w:r>
    <w:r>
      <w:fldChar w:fldCharType="separate"/>
    </w:r>
    <w:r w:rsidRPr="00C57D9D">
      <w:rPr>
        <w:noProof/>
        <w:lang w:val="zh-TW"/>
      </w:rPr>
      <w:t>4</w:t>
    </w:r>
    <w:r>
      <w:fldChar w:fldCharType="end"/>
    </w:r>
  </w:p>
  <w:p w:rsidR="00AD55DB" w:rsidRDefault="00800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730" w:rsidRDefault="00800730">
      <w:r>
        <w:separator/>
      </w:r>
    </w:p>
  </w:footnote>
  <w:footnote w:type="continuationSeparator" w:id="0">
    <w:p w:rsidR="00800730" w:rsidRDefault="00800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0F0E34"/>
    <w:multiLevelType w:val="hybridMultilevel"/>
    <w:tmpl w:val="CBD2F33A"/>
    <w:lvl w:ilvl="0" w:tplc="C0006EE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DEF"/>
    <w:rsid w:val="00626B1C"/>
    <w:rsid w:val="00664753"/>
    <w:rsid w:val="00800730"/>
    <w:rsid w:val="00A11E90"/>
    <w:rsid w:val="00C05DEF"/>
    <w:rsid w:val="00D35EF1"/>
    <w:rsid w:val="00ED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9A096"/>
  <w15:chartTrackingRefBased/>
  <w15:docId w15:val="{94B816F2-CA53-4347-840A-6B084B1D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05DEF"/>
    <w:pPr>
      <w:widowControl w:val="0"/>
    </w:pPr>
    <w:rPr>
      <w:rFonts w:ascii="Times New Roman" w:eastAsia="DFKai-SB" w:hAnsi="Times New Roman" w:cs="Times New Roman"/>
      <w:kern w:val="2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05D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05DEF"/>
    <w:rPr>
      <w:rFonts w:ascii="Times New Roman" w:eastAsia="DFKai-SB" w:hAnsi="Times New Roman" w:cs="Times New Roman"/>
      <w:kern w:val="2"/>
      <w:sz w:val="20"/>
      <w:szCs w:val="20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6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3</cp:revision>
  <dcterms:created xsi:type="dcterms:W3CDTF">2020-10-15T14:15:00Z</dcterms:created>
  <dcterms:modified xsi:type="dcterms:W3CDTF">2020-10-29T09:37:00Z</dcterms:modified>
</cp:coreProperties>
</file>