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EF6EC" w14:textId="77777777" w:rsidR="00246564" w:rsidRDefault="00246564" w:rsidP="00B9575C">
      <w:pPr>
        <w:rPr>
          <w:rFonts w:ascii="Arial" w:hAnsi="Arial" w:cs="Arial"/>
          <w:b/>
          <w:bCs/>
        </w:rPr>
      </w:pPr>
    </w:p>
    <w:p w14:paraId="6EE2BCAD" w14:textId="77777777" w:rsidR="00BC2830" w:rsidRDefault="00BC2830" w:rsidP="00B9575C">
      <w:pPr>
        <w:rPr>
          <w:rFonts w:ascii="Arial" w:hAnsi="Arial" w:cs="Arial"/>
          <w:b/>
          <w:bCs/>
        </w:rPr>
      </w:pPr>
    </w:p>
    <w:p w14:paraId="274BA232" w14:textId="77777777" w:rsidR="00BC2830" w:rsidRPr="00BC2830" w:rsidRDefault="00BC2830" w:rsidP="00BC2830">
      <w:pPr>
        <w:rPr>
          <w:rFonts w:ascii="Arial" w:hAnsi="Arial" w:cs="Arial"/>
          <w:b/>
          <w:bCs/>
        </w:rPr>
      </w:pPr>
      <w:r w:rsidRPr="00BC2830">
        <w:rPr>
          <w:rFonts w:ascii="Arial" w:hAnsi="Arial" w:cs="Arial"/>
          <w:b/>
          <w:bCs/>
          <w:u w:val="single"/>
        </w:rPr>
        <w:t>AI Statement</w:t>
      </w:r>
      <w:r w:rsidRPr="00BC2830">
        <w:rPr>
          <w:rFonts w:ascii="Arial" w:hAnsi="Arial" w:cs="Arial"/>
          <w:b/>
          <w:bCs/>
        </w:rPr>
        <w:t> </w:t>
      </w:r>
    </w:p>
    <w:p w14:paraId="1B9A1FA6" w14:textId="77777777" w:rsidR="00BC2830" w:rsidRPr="00BC2830" w:rsidRDefault="00BC2830" w:rsidP="00BC2830">
      <w:pPr>
        <w:rPr>
          <w:rFonts w:ascii="Arial" w:hAnsi="Arial" w:cs="Arial"/>
          <w:b/>
          <w:bCs/>
        </w:rPr>
      </w:pPr>
      <w:r w:rsidRPr="00BC2830">
        <w:rPr>
          <w:rFonts w:ascii="Arial" w:hAnsi="Arial" w:cs="Arial"/>
          <w:b/>
          <w:bCs/>
        </w:rPr>
        <w:t>I confirm that I have not presented any AI generated text as my own work. </w:t>
      </w:r>
    </w:p>
    <w:p w14:paraId="02BCE1B9" w14:textId="77777777" w:rsidR="00BC2830" w:rsidRPr="00BC2830" w:rsidRDefault="00BC2830" w:rsidP="00BC2830">
      <w:pPr>
        <w:rPr>
          <w:rFonts w:ascii="Arial" w:hAnsi="Arial" w:cs="Arial"/>
          <w:b/>
          <w:bCs/>
        </w:rPr>
      </w:pPr>
      <w:r w:rsidRPr="00BC2830">
        <w:rPr>
          <w:rFonts w:ascii="Arial" w:hAnsi="Arial" w:cs="Arial"/>
          <w:b/>
          <w:bCs/>
        </w:rPr>
        <w:t>I confirm that I have copies of my drafts, notes, and other resources I used before, and after the use of AI tools which I may be asked to provide as evidence. </w:t>
      </w:r>
    </w:p>
    <w:p w14:paraId="7826F9FC" w14:textId="77777777" w:rsidR="00BC2830" w:rsidRDefault="00BC2830" w:rsidP="00B9575C">
      <w:pPr>
        <w:rPr>
          <w:rFonts w:ascii="Arial" w:hAnsi="Arial" w:cs="Arial"/>
          <w:b/>
          <w:bCs/>
        </w:rPr>
      </w:pPr>
    </w:p>
    <w:p w14:paraId="51BCF597" w14:textId="73FC4062" w:rsidR="00B9575C" w:rsidRDefault="0072520B" w:rsidP="00B9575C">
      <w:pPr>
        <w:rPr>
          <w:rFonts w:ascii="Arial" w:hAnsi="Arial" w:cs="Arial"/>
          <w:b/>
          <w:bCs/>
        </w:rPr>
      </w:pPr>
      <w:r>
        <w:rPr>
          <w:rFonts w:ascii="Arial" w:hAnsi="Arial" w:cs="Arial"/>
          <w:b/>
          <w:bCs/>
        </w:rPr>
        <w:t xml:space="preserve">Rhan / </w:t>
      </w:r>
      <w:r w:rsidR="00B9575C" w:rsidRPr="0078678D">
        <w:rPr>
          <w:rFonts w:ascii="Arial" w:hAnsi="Arial" w:cs="Arial"/>
          <w:b/>
          <w:bCs/>
        </w:rPr>
        <w:t>Part 1:</w:t>
      </w:r>
    </w:p>
    <w:p w14:paraId="4222F6F8" w14:textId="77777777" w:rsidR="00246564" w:rsidRPr="0078678D" w:rsidRDefault="00246564"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14:paraId="120FCFBA" w14:textId="442D1D82" w:rsidTr="00DA2FB7">
        <w:trPr>
          <w:trHeight w:val="707"/>
        </w:trPr>
        <w:tc>
          <w:tcPr>
            <w:tcW w:w="15451" w:type="dxa"/>
            <w:gridSpan w:val="5"/>
          </w:tcPr>
          <w:p w14:paraId="1F9983D6" w14:textId="05931049" w:rsidR="00881AE9" w:rsidRDefault="00794751" w:rsidP="00881AE9">
            <w:pPr>
              <w:rPr>
                <w:rFonts w:ascii="Arial" w:hAnsi="Arial" w:cs="Arial"/>
              </w:rPr>
            </w:pPr>
            <w:r w:rsidRPr="00881AE9">
              <w:rPr>
                <w:rFonts w:ascii="Arial" w:hAnsi="Arial" w:cs="Arial"/>
              </w:rPr>
              <w:t>What do I know already</w:t>
            </w:r>
            <w:r w:rsidR="00881AE9">
              <w:rPr>
                <w:rFonts w:ascii="Arial" w:hAnsi="Arial" w:cs="Arial"/>
              </w:rPr>
              <w:t>: before joining this course I had no prior knowledge of early years, I always loved to play and take care of my younger siblings and cousins and that’s what really sparked my interest, watching how they developed and each one of them different really intrigued me to understand their development even further.</w:t>
            </w:r>
          </w:p>
          <w:p w14:paraId="58934BB0" w14:textId="77777777" w:rsidR="00881AE9" w:rsidRPr="00881AE9" w:rsidRDefault="00881AE9" w:rsidP="00881AE9">
            <w:pPr>
              <w:rPr>
                <w:rFonts w:ascii="Arial" w:hAnsi="Arial" w:cs="Arial"/>
              </w:rPr>
            </w:pPr>
          </w:p>
          <w:p w14:paraId="58D5ACFE" w14:textId="77777777" w:rsidR="00794751" w:rsidRDefault="00794751" w:rsidP="00881AE9">
            <w:pPr>
              <w:rPr>
                <w:rFonts w:ascii="Arial" w:hAnsi="Arial" w:cs="Arial"/>
              </w:rPr>
            </w:pPr>
            <w:r w:rsidRPr="00881AE9">
              <w:rPr>
                <w:rFonts w:ascii="Arial" w:hAnsi="Arial" w:cs="Arial"/>
              </w:rPr>
              <w:t>What have I learnt so far</w:t>
            </w:r>
            <w:r w:rsidR="00881AE9">
              <w:rPr>
                <w:rFonts w:ascii="Arial" w:hAnsi="Arial" w:cs="Arial"/>
              </w:rPr>
              <w:t>: Throughout my first year I have learned about many theorists including Maslow, Bronfenbrenner</w:t>
            </w:r>
            <w:r w:rsidR="00680B11">
              <w:rPr>
                <w:rFonts w:ascii="Arial" w:hAnsi="Arial" w:cs="Arial"/>
              </w:rPr>
              <w:t xml:space="preserve"> and </w:t>
            </w:r>
            <w:r w:rsidR="00881AE9">
              <w:rPr>
                <w:rFonts w:ascii="Arial" w:hAnsi="Arial" w:cs="Arial"/>
              </w:rPr>
              <w:t>Vygotsky</w:t>
            </w:r>
            <w:r w:rsidR="00680B11">
              <w:rPr>
                <w:rFonts w:ascii="Arial" w:hAnsi="Arial" w:cs="Arial"/>
              </w:rPr>
              <w:t xml:space="preserve"> and how their influence shapes early years. The different international approaches to early years education, I never realised how different places are to us in the UK and I was lucky enough to visit Helsinki where they value play and the outdoors with a child centred approach</w:t>
            </w:r>
          </w:p>
          <w:p w14:paraId="11D1D8E6" w14:textId="52B97C9A" w:rsidR="00D230AE" w:rsidRPr="00881AE9" w:rsidRDefault="00D230AE" w:rsidP="00881AE9">
            <w:pPr>
              <w:rPr>
                <w:rFonts w:ascii="Arial" w:hAnsi="Arial" w:cs="Arial"/>
              </w:rPr>
            </w:pPr>
          </w:p>
        </w:tc>
      </w:tr>
      <w:tr w:rsidR="00A1103E" w14:paraId="441F66FC" w14:textId="19F5081C">
        <w:tc>
          <w:tcPr>
            <w:tcW w:w="15451" w:type="dxa"/>
            <w:gridSpan w:val="5"/>
          </w:tcPr>
          <w:p w14:paraId="3FBD1B19" w14:textId="23839E2A" w:rsidR="00A1103E" w:rsidRPr="00881AE9" w:rsidRDefault="00A1103E" w:rsidP="0072520B">
            <w:pPr>
              <w:rPr>
                <w:rFonts w:ascii="Arial" w:hAnsi="Arial" w:cs="Arial"/>
                <w:lang w:val="cy-GB"/>
              </w:rPr>
            </w:pPr>
            <w:r w:rsidRPr="00881AE9">
              <w:rPr>
                <w:rFonts w:ascii="Arial" w:hAnsi="Arial" w:cs="Arial"/>
              </w:rPr>
              <w:t xml:space="preserve">What do I want to develop </w:t>
            </w:r>
            <w:r w:rsidR="00680B11">
              <w:rPr>
                <w:rFonts w:ascii="Arial" w:hAnsi="Arial" w:cs="Arial"/>
              </w:rPr>
              <w:t>: I would like to develop my understanding of theorists better to be able to relevantly link them to my assignments, develop my academic writing to sound more professional within my writing</w:t>
            </w:r>
            <w:r w:rsidR="00E42F32">
              <w:rPr>
                <w:rFonts w:ascii="Arial" w:hAnsi="Arial" w:cs="Arial"/>
              </w:rPr>
              <w:t xml:space="preserve"> and expand on my article reading/understanding.</w:t>
            </w:r>
          </w:p>
          <w:p w14:paraId="6844D510" w14:textId="77777777" w:rsidR="00A1103E" w:rsidRPr="00881AE9" w:rsidRDefault="00A1103E" w:rsidP="0072520B">
            <w:pPr>
              <w:rPr>
                <w:rFonts w:ascii="Arial" w:hAnsi="Arial" w:cs="Arial"/>
              </w:rPr>
            </w:pPr>
          </w:p>
        </w:tc>
      </w:tr>
      <w:tr w:rsidR="00A1103E" w14:paraId="193AD7CC" w14:textId="2E83F3EB" w:rsidTr="00DF346E">
        <w:tc>
          <w:tcPr>
            <w:tcW w:w="3402" w:type="dxa"/>
            <w:shd w:val="clear" w:color="auto" w:fill="D9E2F3" w:themeFill="accent1" w:themeFillTint="33"/>
          </w:tcPr>
          <w:p w14:paraId="5EFCD256" w14:textId="67F5B58F" w:rsidR="00A1103E" w:rsidRPr="00881AE9" w:rsidRDefault="00A1103E" w:rsidP="00246564">
            <w:pPr>
              <w:rPr>
                <w:rFonts w:ascii="Arial" w:hAnsi="Arial" w:cs="Arial"/>
                <w:lang w:val="cy-GB"/>
              </w:rPr>
            </w:pPr>
            <w:r w:rsidRPr="00881AE9">
              <w:rPr>
                <w:rFonts w:ascii="Arial" w:hAnsi="Arial" w:cs="Arial"/>
              </w:rPr>
              <w:t xml:space="preserve">Objective </w:t>
            </w:r>
          </w:p>
          <w:p w14:paraId="23F1BB1D" w14:textId="241E2774" w:rsidR="00A1103E" w:rsidRPr="00881AE9" w:rsidRDefault="00A1103E" w:rsidP="00B9575C">
            <w:pPr>
              <w:rPr>
                <w:rFonts w:ascii="Arial" w:hAnsi="Arial" w:cs="Arial"/>
              </w:rPr>
            </w:pPr>
          </w:p>
          <w:p w14:paraId="775A4A54" w14:textId="1D714CB8" w:rsidR="00A1103E" w:rsidRPr="00881AE9" w:rsidRDefault="00A1103E" w:rsidP="00B9575C">
            <w:pPr>
              <w:rPr>
                <w:rFonts w:ascii="Arial" w:hAnsi="Arial" w:cs="Arial"/>
              </w:rPr>
            </w:pPr>
          </w:p>
        </w:tc>
        <w:tc>
          <w:tcPr>
            <w:tcW w:w="2977" w:type="dxa"/>
            <w:shd w:val="clear" w:color="auto" w:fill="FBE4D5" w:themeFill="accent2" w:themeFillTint="33"/>
          </w:tcPr>
          <w:p w14:paraId="1A6B3834" w14:textId="0BD0A52B" w:rsidR="00A1103E" w:rsidRPr="00881AE9" w:rsidRDefault="00A1103E" w:rsidP="00B9575C">
            <w:pPr>
              <w:rPr>
                <w:rFonts w:ascii="Arial" w:hAnsi="Arial" w:cs="Arial"/>
              </w:rPr>
            </w:pPr>
            <w:r w:rsidRPr="00881AE9">
              <w:rPr>
                <w:rFonts w:ascii="Arial" w:hAnsi="Arial" w:cs="Arial"/>
              </w:rPr>
              <w:t>Actions (How will I achieve this objective/ what needs to be done?)</w:t>
            </w:r>
          </w:p>
          <w:p w14:paraId="2C379545" w14:textId="77777777" w:rsidR="00A1103E" w:rsidRPr="00881AE9" w:rsidRDefault="00A1103E" w:rsidP="00B9575C">
            <w:pPr>
              <w:rPr>
                <w:rFonts w:ascii="Arial" w:hAnsi="Arial" w:cs="Arial"/>
              </w:rPr>
            </w:pPr>
          </w:p>
          <w:p w14:paraId="5DE2811C" w14:textId="58432EC7" w:rsidR="00A1103E" w:rsidRPr="00881AE9" w:rsidRDefault="00A1103E" w:rsidP="00246564">
            <w:pPr>
              <w:rPr>
                <w:rFonts w:ascii="Arial" w:eastAsiaTheme="minorEastAsia" w:hAnsi="Arial" w:cs="Arial"/>
                <w:lang w:val="cy-GB"/>
              </w:rPr>
            </w:pPr>
          </w:p>
        </w:tc>
        <w:tc>
          <w:tcPr>
            <w:tcW w:w="3402" w:type="dxa"/>
            <w:shd w:val="clear" w:color="auto" w:fill="E2EFD9" w:themeFill="accent6" w:themeFillTint="33"/>
          </w:tcPr>
          <w:p w14:paraId="57E44590" w14:textId="77777777" w:rsidR="00A1103E" w:rsidRPr="00881AE9" w:rsidRDefault="00A1103E" w:rsidP="00B9575C">
            <w:pPr>
              <w:rPr>
                <w:rFonts w:ascii="Arial" w:hAnsi="Arial" w:cs="Arial"/>
              </w:rPr>
            </w:pPr>
            <w:r w:rsidRPr="00881AE9">
              <w:rPr>
                <w:rFonts w:ascii="Arial" w:hAnsi="Arial" w:cs="Arial"/>
              </w:rPr>
              <w:t>Resources (What support and resources are needed to achieve this objective?)</w:t>
            </w:r>
          </w:p>
          <w:p w14:paraId="183BDF86" w14:textId="77777777" w:rsidR="00A1103E" w:rsidRPr="00881AE9" w:rsidRDefault="00A1103E" w:rsidP="00B9575C">
            <w:pPr>
              <w:rPr>
                <w:rFonts w:ascii="Arial" w:hAnsi="Arial" w:cs="Arial"/>
              </w:rPr>
            </w:pPr>
          </w:p>
          <w:p w14:paraId="557FEE1B" w14:textId="2466747E" w:rsidR="00A1103E" w:rsidRPr="00881AE9" w:rsidRDefault="00A1103E" w:rsidP="00246564">
            <w:pPr>
              <w:rPr>
                <w:rFonts w:ascii="Arial" w:hAnsi="Arial" w:cs="Arial"/>
              </w:rPr>
            </w:pPr>
          </w:p>
        </w:tc>
        <w:tc>
          <w:tcPr>
            <w:tcW w:w="2410" w:type="dxa"/>
            <w:shd w:val="clear" w:color="auto" w:fill="FFF2CC" w:themeFill="accent4" w:themeFillTint="33"/>
          </w:tcPr>
          <w:p w14:paraId="2831A2B8" w14:textId="77777777" w:rsidR="00A1103E" w:rsidRPr="00881AE9" w:rsidRDefault="00A1103E" w:rsidP="00B9575C">
            <w:pPr>
              <w:rPr>
                <w:rFonts w:ascii="Arial" w:hAnsi="Arial" w:cs="Arial"/>
              </w:rPr>
            </w:pPr>
            <w:r w:rsidRPr="00881AE9">
              <w:rPr>
                <w:rFonts w:ascii="Arial" w:hAnsi="Arial" w:cs="Arial"/>
              </w:rPr>
              <w:t xml:space="preserve">Target Date for achieving objective </w:t>
            </w:r>
          </w:p>
          <w:p w14:paraId="08F22A73" w14:textId="77777777" w:rsidR="00A1103E" w:rsidRPr="00881AE9" w:rsidRDefault="00A1103E" w:rsidP="00B9575C">
            <w:pPr>
              <w:rPr>
                <w:rFonts w:ascii="Arial" w:hAnsi="Arial" w:cs="Arial"/>
              </w:rPr>
            </w:pPr>
          </w:p>
          <w:p w14:paraId="2BFB38B7" w14:textId="77777777" w:rsidR="00DF346E" w:rsidRPr="00881AE9" w:rsidRDefault="00DF346E" w:rsidP="00246564">
            <w:pPr>
              <w:rPr>
                <w:rFonts w:ascii="Arial" w:hAnsi="Arial" w:cs="Arial"/>
                <w:lang w:val="cy-GB"/>
              </w:rPr>
            </w:pPr>
          </w:p>
          <w:p w14:paraId="27DE60F8" w14:textId="214B4F17" w:rsidR="00A1103E" w:rsidRPr="00881AE9" w:rsidRDefault="00A1103E" w:rsidP="00881AE9">
            <w:pPr>
              <w:rPr>
                <w:rFonts w:ascii="Arial" w:hAnsi="Arial" w:cs="Arial"/>
                <w:lang w:val="cy-GB"/>
              </w:rPr>
            </w:pPr>
          </w:p>
        </w:tc>
        <w:tc>
          <w:tcPr>
            <w:tcW w:w="3260" w:type="dxa"/>
            <w:shd w:val="clear" w:color="auto" w:fill="D5DCE4" w:themeFill="text2" w:themeFillTint="33"/>
          </w:tcPr>
          <w:p w14:paraId="435B1416" w14:textId="3E40894C" w:rsidR="00A1103E" w:rsidRPr="00881AE9" w:rsidRDefault="007B072A" w:rsidP="003C31F5">
            <w:pPr>
              <w:rPr>
                <w:rFonts w:ascii="Arial" w:hAnsi="Arial" w:cs="Arial"/>
              </w:rPr>
            </w:pPr>
            <w:r w:rsidRPr="00881AE9">
              <w:rPr>
                <w:rFonts w:ascii="Arial" w:hAnsi="Arial" w:cs="Arial"/>
              </w:rPr>
              <w:t xml:space="preserve">Success criteria </w:t>
            </w:r>
            <w:r w:rsidR="003C31F5" w:rsidRPr="00881AE9">
              <w:rPr>
                <w:rFonts w:ascii="Arial" w:hAnsi="Arial" w:cs="Arial"/>
              </w:rPr>
              <w:t>(How will I know I have achieved this goal</w:t>
            </w:r>
            <w:r w:rsidR="00D94CDB">
              <w:rPr>
                <w:rFonts w:ascii="Arial" w:hAnsi="Arial" w:cs="Arial"/>
              </w:rPr>
              <w:t>)</w:t>
            </w:r>
          </w:p>
          <w:p w14:paraId="62C05730" w14:textId="77777777" w:rsidR="008E112A" w:rsidRPr="00881AE9" w:rsidRDefault="008E112A" w:rsidP="00B9575C">
            <w:pPr>
              <w:rPr>
                <w:rFonts w:ascii="Arial" w:hAnsi="Arial" w:cs="Arial"/>
              </w:rPr>
            </w:pPr>
          </w:p>
          <w:p w14:paraId="173146C1" w14:textId="098FC458" w:rsidR="008E112A" w:rsidRPr="00881AE9" w:rsidRDefault="008E112A" w:rsidP="00DF346E">
            <w:pPr>
              <w:rPr>
                <w:rFonts w:ascii="Arial" w:hAnsi="Arial" w:cs="Arial"/>
                <w:lang w:val="cy-GB"/>
              </w:rPr>
            </w:pPr>
          </w:p>
        </w:tc>
      </w:tr>
      <w:tr w:rsidR="00A1103E" w14:paraId="44B9629C" w14:textId="131B256A" w:rsidTr="00DF346E">
        <w:tc>
          <w:tcPr>
            <w:tcW w:w="3402" w:type="dxa"/>
          </w:tcPr>
          <w:p w14:paraId="4B32B55A" w14:textId="7F6C87AB" w:rsidR="009C6B27" w:rsidRPr="00881AE9" w:rsidRDefault="00E42F32" w:rsidP="0078678D">
            <w:pPr>
              <w:rPr>
                <w:rFonts w:ascii="Arial" w:hAnsi="Arial" w:cs="Arial"/>
              </w:rPr>
            </w:pPr>
            <w:r>
              <w:rPr>
                <w:rFonts w:ascii="Arial" w:hAnsi="Arial" w:cs="Arial"/>
              </w:rPr>
              <w:t xml:space="preserve">Complete and pass my final assignment of year one </w:t>
            </w:r>
          </w:p>
          <w:p w14:paraId="01756E73" w14:textId="0C8D2C39" w:rsidR="00A1103E" w:rsidRPr="00881AE9" w:rsidRDefault="00A1103E" w:rsidP="00881AE9">
            <w:pPr>
              <w:rPr>
                <w:rFonts w:ascii="Arial" w:hAnsi="Arial" w:cs="Arial"/>
              </w:rPr>
            </w:pPr>
          </w:p>
        </w:tc>
        <w:tc>
          <w:tcPr>
            <w:tcW w:w="2977" w:type="dxa"/>
          </w:tcPr>
          <w:p w14:paraId="075A49C2" w14:textId="77777777" w:rsidR="00313044" w:rsidRDefault="00E42F32" w:rsidP="00313044">
            <w:pPr>
              <w:pStyle w:val="ListParagraph"/>
              <w:numPr>
                <w:ilvl w:val="0"/>
                <w:numId w:val="3"/>
              </w:numPr>
              <w:rPr>
                <w:rFonts w:ascii="Arial" w:hAnsi="Arial" w:cs="Arial"/>
              </w:rPr>
            </w:pPr>
            <w:r w:rsidRPr="00313044">
              <w:rPr>
                <w:rFonts w:ascii="Arial" w:hAnsi="Arial" w:cs="Arial"/>
              </w:rPr>
              <w:t xml:space="preserve">I will </w:t>
            </w:r>
            <w:r w:rsidR="00313044" w:rsidRPr="00313044">
              <w:rPr>
                <w:rFonts w:ascii="Arial" w:hAnsi="Arial" w:cs="Arial"/>
              </w:rPr>
              <w:t>create myself a check list of actions that need to be completed for each part</w:t>
            </w:r>
          </w:p>
          <w:p w14:paraId="1825EB75" w14:textId="4D01E1B2" w:rsidR="00313044" w:rsidRDefault="00313044" w:rsidP="00313044">
            <w:pPr>
              <w:pStyle w:val="ListParagraph"/>
              <w:numPr>
                <w:ilvl w:val="0"/>
                <w:numId w:val="3"/>
              </w:numPr>
              <w:rPr>
                <w:rFonts w:ascii="Arial" w:hAnsi="Arial" w:cs="Arial"/>
              </w:rPr>
            </w:pPr>
            <w:r>
              <w:rPr>
                <w:rFonts w:ascii="Arial" w:hAnsi="Arial" w:cs="Arial"/>
              </w:rPr>
              <w:lastRenderedPageBreak/>
              <w:t xml:space="preserve">Turn up and be present to all of my lectures </w:t>
            </w:r>
          </w:p>
          <w:p w14:paraId="111AF43E" w14:textId="101F72EE" w:rsidR="00A1103E" w:rsidRPr="00313044" w:rsidRDefault="00313044" w:rsidP="00313044">
            <w:pPr>
              <w:pStyle w:val="ListParagraph"/>
              <w:numPr>
                <w:ilvl w:val="0"/>
                <w:numId w:val="3"/>
              </w:numPr>
              <w:rPr>
                <w:rFonts w:ascii="Arial" w:hAnsi="Arial" w:cs="Arial"/>
              </w:rPr>
            </w:pPr>
            <w:r w:rsidRPr="00313044">
              <w:rPr>
                <w:rFonts w:ascii="Arial" w:hAnsi="Arial" w:cs="Arial"/>
              </w:rPr>
              <w:t xml:space="preserve">conduct relevant research for part 2 and 3 </w:t>
            </w:r>
          </w:p>
        </w:tc>
        <w:tc>
          <w:tcPr>
            <w:tcW w:w="3402" w:type="dxa"/>
          </w:tcPr>
          <w:p w14:paraId="4186E164" w14:textId="77777777" w:rsidR="00A1103E" w:rsidRDefault="00313044" w:rsidP="00313044">
            <w:pPr>
              <w:pStyle w:val="ListParagraph"/>
              <w:numPr>
                <w:ilvl w:val="0"/>
                <w:numId w:val="3"/>
              </w:numPr>
              <w:rPr>
                <w:rFonts w:ascii="Arial" w:hAnsi="Arial" w:cs="Arial"/>
              </w:rPr>
            </w:pPr>
            <w:r>
              <w:rPr>
                <w:rFonts w:ascii="Arial" w:hAnsi="Arial" w:cs="Arial"/>
              </w:rPr>
              <w:lastRenderedPageBreak/>
              <w:t xml:space="preserve">use moodle to look over lecture presentation and use the research given in each section </w:t>
            </w:r>
          </w:p>
          <w:p w14:paraId="23749196" w14:textId="77777777" w:rsidR="00313044" w:rsidRDefault="00313044" w:rsidP="00313044">
            <w:pPr>
              <w:pStyle w:val="ListParagraph"/>
              <w:numPr>
                <w:ilvl w:val="0"/>
                <w:numId w:val="3"/>
              </w:numPr>
              <w:rPr>
                <w:rFonts w:ascii="Arial" w:hAnsi="Arial" w:cs="Arial"/>
              </w:rPr>
            </w:pPr>
            <w:r>
              <w:rPr>
                <w:rFonts w:ascii="Arial" w:hAnsi="Arial" w:cs="Arial"/>
              </w:rPr>
              <w:t>use the assignment guidance provided</w:t>
            </w:r>
          </w:p>
          <w:p w14:paraId="31ADF09C" w14:textId="529021CE" w:rsidR="00313044" w:rsidRDefault="00313044" w:rsidP="00313044">
            <w:pPr>
              <w:pStyle w:val="ListParagraph"/>
              <w:numPr>
                <w:ilvl w:val="0"/>
                <w:numId w:val="3"/>
              </w:numPr>
              <w:rPr>
                <w:rFonts w:ascii="Arial" w:hAnsi="Arial" w:cs="Arial"/>
              </w:rPr>
            </w:pPr>
            <w:r>
              <w:rPr>
                <w:rFonts w:ascii="Arial" w:hAnsi="Arial" w:cs="Arial"/>
              </w:rPr>
              <w:lastRenderedPageBreak/>
              <w:t>ask Paul (lecturer) for any queries throughout the assignment</w:t>
            </w:r>
          </w:p>
          <w:p w14:paraId="5218A66C" w14:textId="3F74ED35" w:rsidR="00313044" w:rsidRPr="00313044" w:rsidRDefault="00313044" w:rsidP="00313044">
            <w:pPr>
              <w:pStyle w:val="ListParagraph"/>
              <w:numPr>
                <w:ilvl w:val="0"/>
                <w:numId w:val="3"/>
              </w:numPr>
              <w:rPr>
                <w:rFonts w:ascii="Arial" w:hAnsi="Arial" w:cs="Arial"/>
              </w:rPr>
            </w:pPr>
            <w:r>
              <w:rPr>
                <w:rFonts w:ascii="Arial" w:hAnsi="Arial" w:cs="Arial"/>
              </w:rPr>
              <w:t>use relevant websites but preferably books and articles for research</w:t>
            </w:r>
          </w:p>
        </w:tc>
        <w:tc>
          <w:tcPr>
            <w:tcW w:w="2410" w:type="dxa"/>
          </w:tcPr>
          <w:p w14:paraId="16B54F8C" w14:textId="16022114" w:rsidR="00A1103E" w:rsidRDefault="00E42F32" w:rsidP="00B9575C">
            <w:pPr>
              <w:rPr>
                <w:rFonts w:ascii="Arial" w:hAnsi="Arial" w:cs="Arial"/>
              </w:rPr>
            </w:pPr>
            <w:r>
              <w:rPr>
                <w:rFonts w:ascii="Arial" w:hAnsi="Arial" w:cs="Arial"/>
              </w:rPr>
              <w:lastRenderedPageBreak/>
              <w:t>Complete by 24</w:t>
            </w:r>
            <w:r w:rsidRPr="00E42F32">
              <w:rPr>
                <w:rFonts w:ascii="Arial" w:hAnsi="Arial" w:cs="Arial"/>
                <w:vertAlign w:val="superscript"/>
              </w:rPr>
              <w:t>th</w:t>
            </w:r>
            <w:r>
              <w:rPr>
                <w:rFonts w:ascii="Arial" w:hAnsi="Arial" w:cs="Arial"/>
              </w:rPr>
              <w:t xml:space="preserve"> May</w:t>
            </w:r>
            <w:r w:rsidR="00D94CDB">
              <w:rPr>
                <w:rFonts w:ascii="Arial" w:hAnsi="Arial" w:cs="Arial"/>
              </w:rPr>
              <w:t xml:space="preserve"> 2026</w:t>
            </w:r>
          </w:p>
        </w:tc>
        <w:tc>
          <w:tcPr>
            <w:tcW w:w="3260" w:type="dxa"/>
          </w:tcPr>
          <w:p w14:paraId="137707E3" w14:textId="7F1E19E6" w:rsidR="00A1103E" w:rsidRDefault="00D94CDB" w:rsidP="00B9575C">
            <w:pPr>
              <w:rPr>
                <w:rFonts w:ascii="Arial" w:hAnsi="Arial" w:cs="Arial"/>
              </w:rPr>
            </w:pPr>
            <w:r>
              <w:rPr>
                <w:rFonts w:ascii="Arial" w:hAnsi="Arial" w:cs="Arial"/>
              </w:rPr>
              <w:t>I will check my Turnitin link on 15</w:t>
            </w:r>
            <w:r w:rsidRPr="00D94CDB">
              <w:rPr>
                <w:rFonts w:ascii="Arial" w:hAnsi="Arial" w:cs="Arial"/>
                <w:vertAlign w:val="superscript"/>
              </w:rPr>
              <w:t>th</w:t>
            </w:r>
            <w:r>
              <w:rPr>
                <w:rFonts w:ascii="Arial" w:hAnsi="Arial" w:cs="Arial"/>
              </w:rPr>
              <w:t xml:space="preserve"> June to see my marks and read over my marker’s notes</w:t>
            </w:r>
          </w:p>
        </w:tc>
      </w:tr>
      <w:tr w:rsidR="00A1103E" w:rsidRPr="00EF1918" w14:paraId="6DB4AB07" w14:textId="6E3D00F4" w:rsidTr="00DF346E">
        <w:tc>
          <w:tcPr>
            <w:tcW w:w="3402" w:type="dxa"/>
          </w:tcPr>
          <w:p w14:paraId="432EB45F" w14:textId="3B27BD00" w:rsidR="009C6B27" w:rsidRPr="00881AE9" w:rsidRDefault="00E42F32" w:rsidP="0078678D">
            <w:pPr>
              <w:rPr>
                <w:rFonts w:ascii="Arial" w:hAnsi="Arial" w:cs="Arial"/>
              </w:rPr>
            </w:pPr>
            <w:r>
              <w:rPr>
                <w:rFonts w:ascii="Arial" w:hAnsi="Arial" w:cs="Arial"/>
              </w:rPr>
              <w:t>Develop my Welsh language to aid me in future prospects</w:t>
            </w:r>
          </w:p>
          <w:p w14:paraId="1708CFB8" w14:textId="64256EF5" w:rsidR="00A1103E" w:rsidRPr="00881AE9" w:rsidRDefault="00A1103E" w:rsidP="00881AE9">
            <w:pPr>
              <w:rPr>
                <w:rFonts w:ascii="Arial" w:hAnsi="Arial" w:cs="Arial"/>
                <w:lang w:val="pl-PL"/>
              </w:rPr>
            </w:pPr>
          </w:p>
        </w:tc>
        <w:tc>
          <w:tcPr>
            <w:tcW w:w="2977" w:type="dxa"/>
          </w:tcPr>
          <w:p w14:paraId="571B8DCE" w14:textId="77777777" w:rsidR="00A1103E" w:rsidRDefault="00D94CDB" w:rsidP="00D94CDB">
            <w:pPr>
              <w:pStyle w:val="ListParagraph"/>
              <w:numPr>
                <w:ilvl w:val="0"/>
                <w:numId w:val="7"/>
              </w:numPr>
              <w:rPr>
                <w:rFonts w:ascii="Arial" w:hAnsi="Arial" w:cs="Arial"/>
                <w:lang w:val="pl-PL"/>
              </w:rPr>
            </w:pPr>
            <w:r>
              <w:rPr>
                <w:rFonts w:ascii="Arial" w:hAnsi="Arial" w:cs="Arial"/>
                <w:lang w:val="pl-PL"/>
              </w:rPr>
              <w:t xml:space="preserve">I will see what courses UWTSD have </w:t>
            </w:r>
          </w:p>
          <w:p w14:paraId="25AB0EA2" w14:textId="77777777" w:rsidR="00D94CDB" w:rsidRDefault="00D94CDB" w:rsidP="00D94CDB">
            <w:pPr>
              <w:pStyle w:val="ListParagraph"/>
              <w:numPr>
                <w:ilvl w:val="0"/>
                <w:numId w:val="7"/>
              </w:numPr>
              <w:rPr>
                <w:rFonts w:ascii="Arial" w:hAnsi="Arial" w:cs="Arial"/>
                <w:lang w:val="pl-PL"/>
              </w:rPr>
            </w:pPr>
            <w:r>
              <w:rPr>
                <w:rFonts w:ascii="Arial" w:hAnsi="Arial" w:cs="Arial"/>
                <w:lang w:val="pl-PL"/>
              </w:rPr>
              <w:t>Apply for a welsh language course</w:t>
            </w:r>
          </w:p>
          <w:p w14:paraId="4FA9EA2F" w14:textId="77777777" w:rsidR="00D94CDB" w:rsidRDefault="00D94CDB" w:rsidP="00D94CDB">
            <w:pPr>
              <w:pStyle w:val="ListParagraph"/>
              <w:numPr>
                <w:ilvl w:val="0"/>
                <w:numId w:val="7"/>
              </w:numPr>
              <w:rPr>
                <w:rFonts w:ascii="Arial" w:hAnsi="Arial" w:cs="Arial"/>
                <w:lang w:val="pl-PL"/>
              </w:rPr>
            </w:pPr>
            <w:r>
              <w:rPr>
                <w:rFonts w:ascii="Arial" w:hAnsi="Arial" w:cs="Arial"/>
                <w:lang w:val="pl-PL"/>
              </w:rPr>
              <w:t xml:space="preserve">Try and use it </w:t>
            </w:r>
            <w:r w:rsidR="00233CDF">
              <w:rPr>
                <w:rFonts w:ascii="Arial" w:hAnsi="Arial" w:cs="Arial"/>
                <w:lang w:val="pl-PL"/>
              </w:rPr>
              <w:t>daily building up on my fluency</w:t>
            </w:r>
          </w:p>
          <w:p w14:paraId="48157F8A" w14:textId="4F62ADE6" w:rsidR="00233CDF" w:rsidRPr="00D94CDB" w:rsidRDefault="00233CDF" w:rsidP="00233CDF">
            <w:pPr>
              <w:pStyle w:val="ListParagraph"/>
              <w:rPr>
                <w:rFonts w:ascii="Arial" w:hAnsi="Arial" w:cs="Arial"/>
                <w:lang w:val="pl-PL"/>
              </w:rPr>
            </w:pPr>
          </w:p>
        </w:tc>
        <w:tc>
          <w:tcPr>
            <w:tcW w:w="3402" w:type="dxa"/>
          </w:tcPr>
          <w:p w14:paraId="76B07FEF" w14:textId="77777777" w:rsidR="00A1103E" w:rsidRDefault="00233CDF" w:rsidP="00233CDF">
            <w:pPr>
              <w:pStyle w:val="ListParagraph"/>
              <w:numPr>
                <w:ilvl w:val="0"/>
                <w:numId w:val="7"/>
              </w:numPr>
              <w:rPr>
                <w:rFonts w:ascii="Arial" w:hAnsi="Arial" w:cs="Arial"/>
                <w:lang w:val="pl-PL"/>
              </w:rPr>
            </w:pPr>
            <w:r>
              <w:rPr>
                <w:rFonts w:ascii="Arial" w:hAnsi="Arial" w:cs="Arial"/>
                <w:lang w:val="pl-PL"/>
              </w:rPr>
              <w:t xml:space="preserve">Use and complete the online Coleg Cymraeg course </w:t>
            </w:r>
          </w:p>
          <w:p w14:paraId="4674FC11" w14:textId="77777777" w:rsidR="00233CDF" w:rsidRDefault="00233CDF" w:rsidP="00233CDF">
            <w:pPr>
              <w:pStyle w:val="ListParagraph"/>
              <w:numPr>
                <w:ilvl w:val="0"/>
                <w:numId w:val="7"/>
              </w:numPr>
              <w:rPr>
                <w:rFonts w:ascii="Arial" w:hAnsi="Arial" w:cs="Arial"/>
                <w:lang w:val="pl-PL"/>
              </w:rPr>
            </w:pPr>
            <w:r>
              <w:rPr>
                <w:rFonts w:ascii="Arial" w:hAnsi="Arial" w:cs="Arial"/>
                <w:lang w:val="pl-PL"/>
              </w:rPr>
              <w:t>Attend sessions within UWTSD where Welsh speakers and those learning meet to have chats in Welsh</w:t>
            </w:r>
          </w:p>
          <w:p w14:paraId="7D6B235F" w14:textId="77777777" w:rsidR="00233CDF" w:rsidRDefault="00233CDF" w:rsidP="00233CDF">
            <w:pPr>
              <w:pStyle w:val="ListParagraph"/>
              <w:numPr>
                <w:ilvl w:val="0"/>
                <w:numId w:val="7"/>
              </w:numPr>
              <w:rPr>
                <w:rFonts w:ascii="Arial" w:hAnsi="Arial" w:cs="Arial"/>
                <w:lang w:val="pl-PL"/>
              </w:rPr>
            </w:pPr>
            <w:r>
              <w:rPr>
                <w:rFonts w:ascii="Arial" w:hAnsi="Arial" w:cs="Arial"/>
                <w:lang w:val="pl-PL"/>
              </w:rPr>
              <w:t>Use Duolingo</w:t>
            </w:r>
          </w:p>
          <w:p w14:paraId="7BCAA5B9" w14:textId="1E90F4D8" w:rsidR="00233CDF" w:rsidRPr="00233CDF" w:rsidRDefault="00233CDF" w:rsidP="00233CDF">
            <w:pPr>
              <w:pStyle w:val="ListParagraph"/>
              <w:numPr>
                <w:ilvl w:val="0"/>
                <w:numId w:val="7"/>
              </w:numPr>
              <w:rPr>
                <w:rFonts w:ascii="Arial" w:hAnsi="Arial" w:cs="Arial"/>
                <w:lang w:val="pl-PL"/>
              </w:rPr>
            </w:pPr>
            <w:r>
              <w:rPr>
                <w:rFonts w:ascii="Arial" w:hAnsi="Arial" w:cs="Arial"/>
                <w:lang w:val="pl-PL"/>
              </w:rPr>
              <w:t xml:space="preserve">Ask welsh speaking lecturerers to help me with vocabulary </w:t>
            </w:r>
          </w:p>
        </w:tc>
        <w:tc>
          <w:tcPr>
            <w:tcW w:w="2410" w:type="dxa"/>
          </w:tcPr>
          <w:p w14:paraId="2844AD2F" w14:textId="2A930C1C" w:rsidR="00A1103E" w:rsidRPr="00EF1918" w:rsidRDefault="00233CDF" w:rsidP="00B9575C">
            <w:pPr>
              <w:rPr>
                <w:rFonts w:ascii="Arial" w:hAnsi="Arial" w:cs="Arial"/>
                <w:lang w:val="pl-PL"/>
              </w:rPr>
            </w:pPr>
            <w:r>
              <w:rPr>
                <w:rFonts w:ascii="Arial" w:hAnsi="Arial" w:cs="Arial"/>
                <w:lang w:val="pl-PL"/>
              </w:rPr>
              <w:t>December 2026</w:t>
            </w:r>
          </w:p>
        </w:tc>
        <w:tc>
          <w:tcPr>
            <w:tcW w:w="3260" w:type="dxa"/>
          </w:tcPr>
          <w:p w14:paraId="355A7EDC" w14:textId="4F630446" w:rsidR="00A1103E" w:rsidRPr="00EF1918" w:rsidRDefault="00233CDF" w:rsidP="00B9575C">
            <w:pPr>
              <w:rPr>
                <w:rFonts w:ascii="Arial" w:hAnsi="Arial" w:cs="Arial"/>
                <w:lang w:val="pl-PL"/>
              </w:rPr>
            </w:pPr>
            <w:r>
              <w:rPr>
                <w:rFonts w:ascii="Arial" w:hAnsi="Arial" w:cs="Arial"/>
                <w:lang w:val="pl-PL"/>
              </w:rPr>
              <w:t>When I recieve my certificate of completion from Col</w:t>
            </w:r>
            <w:r w:rsidR="00D230AE">
              <w:rPr>
                <w:rFonts w:ascii="Arial" w:hAnsi="Arial" w:cs="Arial"/>
                <w:lang w:val="pl-PL"/>
              </w:rPr>
              <w:t>e</w:t>
            </w:r>
            <w:r>
              <w:rPr>
                <w:rFonts w:ascii="Arial" w:hAnsi="Arial" w:cs="Arial"/>
                <w:lang w:val="pl-PL"/>
              </w:rPr>
              <w:t xml:space="preserve">g Cymraeg </w:t>
            </w:r>
          </w:p>
        </w:tc>
      </w:tr>
      <w:tr w:rsidR="00A1103E" w:rsidRPr="0053274E" w14:paraId="578EBEC4" w14:textId="7ADE0931" w:rsidTr="00DF346E">
        <w:tc>
          <w:tcPr>
            <w:tcW w:w="3402" w:type="dxa"/>
          </w:tcPr>
          <w:p w14:paraId="44311BC8" w14:textId="455EE336" w:rsidR="00A1103E" w:rsidRPr="00881AE9" w:rsidRDefault="00E42F32" w:rsidP="00E42F32">
            <w:pPr>
              <w:rPr>
                <w:rFonts w:ascii="Arial" w:hAnsi="Arial" w:cs="Arial"/>
                <w:lang w:val="cy-GB"/>
              </w:rPr>
            </w:pPr>
            <w:r>
              <w:rPr>
                <w:rFonts w:ascii="Arial" w:hAnsi="Arial" w:cs="Arial"/>
              </w:rPr>
              <w:t>Complete my early years degree with  a 2:1</w:t>
            </w:r>
          </w:p>
        </w:tc>
        <w:tc>
          <w:tcPr>
            <w:tcW w:w="2977" w:type="dxa"/>
          </w:tcPr>
          <w:p w14:paraId="209ECF06" w14:textId="744260D2" w:rsidR="00A1103E" w:rsidRDefault="00D230AE" w:rsidP="00D230AE">
            <w:pPr>
              <w:pStyle w:val="ListParagraph"/>
              <w:numPr>
                <w:ilvl w:val="0"/>
                <w:numId w:val="8"/>
              </w:numPr>
              <w:rPr>
                <w:rFonts w:ascii="Arial" w:hAnsi="Arial" w:cs="Arial"/>
              </w:rPr>
            </w:pPr>
            <w:r>
              <w:rPr>
                <w:rFonts w:ascii="Arial" w:hAnsi="Arial" w:cs="Arial"/>
              </w:rPr>
              <w:t>Turn up to all university lectures to ensure I am receiving all of the information on each module</w:t>
            </w:r>
          </w:p>
          <w:p w14:paraId="0CF4D1DB" w14:textId="77777777" w:rsidR="00D230AE" w:rsidRDefault="00D230AE" w:rsidP="00D230AE">
            <w:pPr>
              <w:pStyle w:val="ListParagraph"/>
              <w:numPr>
                <w:ilvl w:val="0"/>
                <w:numId w:val="8"/>
              </w:numPr>
              <w:rPr>
                <w:rFonts w:ascii="Arial" w:hAnsi="Arial" w:cs="Arial"/>
              </w:rPr>
            </w:pPr>
            <w:r>
              <w:rPr>
                <w:rFonts w:ascii="Arial" w:hAnsi="Arial" w:cs="Arial"/>
              </w:rPr>
              <w:t xml:space="preserve">Keep track of my marks </w:t>
            </w:r>
          </w:p>
          <w:p w14:paraId="2B03AEAF" w14:textId="4E9556BA" w:rsidR="00D230AE" w:rsidRPr="00D230AE" w:rsidRDefault="00D230AE" w:rsidP="00D230AE">
            <w:pPr>
              <w:pStyle w:val="ListParagraph"/>
              <w:numPr>
                <w:ilvl w:val="0"/>
                <w:numId w:val="8"/>
              </w:numPr>
              <w:rPr>
                <w:rFonts w:ascii="Arial" w:hAnsi="Arial" w:cs="Arial"/>
              </w:rPr>
            </w:pPr>
            <w:r>
              <w:rPr>
                <w:rFonts w:ascii="Arial" w:hAnsi="Arial" w:cs="Arial"/>
              </w:rPr>
              <w:t xml:space="preserve">Try and aim for 65 and above </w:t>
            </w:r>
          </w:p>
        </w:tc>
        <w:tc>
          <w:tcPr>
            <w:tcW w:w="3402" w:type="dxa"/>
          </w:tcPr>
          <w:p w14:paraId="059C1B24" w14:textId="77777777" w:rsidR="00A1103E" w:rsidRDefault="00D230AE" w:rsidP="00D230AE">
            <w:pPr>
              <w:pStyle w:val="ListParagraph"/>
              <w:numPr>
                <w:ilvl w:val="0"/>
                <w:numId w:val="8"/>
              </w:numPr>
              <w:rPr>
                <w:rFonts w:ascii="Arial" w:hAnsi="Arial" w:cs="Arial"/>
              </w:rPr>
            </w:pPr>
            <w:r>
              <w:rPr>
                <w:rFonts w:ascii="Arial" w:hAnsi="Arial" w:cs="Arial"/>
              </w:rPr>
              <w:t xml:space="preserve">Ensure my academic writing sounds professional </w:t>
            </w:r>
          </w:p>
          <w:p w14:paraId="0DA7293D" w14:textId="77777777" w:rsidR="00D230AE" w:rsidRDefault="00D230AE" w:rsidP="00D230AE">
            <w:pPr>
              <w:pStyle w:val="ListParagraph"/>
              <w:numPr>
                <w:ilvl w:val="0"/>
                <w:numId w:val="8"/>
              </w:numPr>
              <w:rPr>
                <w:rFonts w:ascii="Arial" w:hAnsi="Arial" w:cs="Arial"/>
              </w:rPr>
            </w:pPr>
            <w:r>
              <w:rPr>
                <w:rFonts w:ascii="Arial" w:hAnsi="Arial" w:cs="Arial"/>
              </w:rPr>
              <w:t>Use the assignment handbooks to check marking schemes</w:t>
            </w:r>
          </w:p>
          <w:p w14:paraId="4751400C" w14:textId="543B3ECF" w:rsidR="00D230AE" w:rsidRPr="00D230AE" w:rsidRDefault="00D230AE" w:rsidP="00D230AE">
            <w:pPr>
              <w:pStyle w:val="ListParagraph"/>
              <w:numPr>
                <w:ilvl w:val="0"/>
                <w:numId w:val="8"/>
              </w:numPr>
              <w:rPr>
                <w:rFonts w:ascii="Arial" w:hAnsi="Arial" w:cs="Arial"/>
              </w:rPr>
            </w:pPr>
            <w:r>
              <w:rPr>
                <w:rFonts w:ascii="Arial" w:hAnsi="Arial" w:cs="Arial"/>
              </w:rPr>
              <w:t>Use all information lecturers give within lectures and on Moodle</w:t>
            </w:r>
          </w:p>
        </w:tc>
        <w:tc>
          <w:tcPr>
            <w:tcW w:w="2410" w:type="dxa"/>
          </w:tcPr>
          <w:p w14:paraId="1312E959" w14:textId="2B08BD90" w:rsidR="00A1103E" w:rsidRPr="0053274E" w:rsidRDefault="00D230AE" w:rsidP="00B9575C">
            <w:pPr>
              <w:rPr>
                <w:rFonts w:ascii="Arial" w:hAnsi="Arial" w:cs="Arial"/>
              </w:rPr>
            </w:pPr>
            <w:r>
              <w:rPr>
                <w:rFonts w:ascii="Arial" w:hAnsi="Arial" w:cs="Arial"/>
              </w:rPr>
              <w:t xml:space="preserve">Summer 2028 </w:t>
            </w:r>
          </w:p>
        </w:tc>
        <w:tc>
          <w:tcPr>
            <w:tcW w:w="3260" w:type="dxa"/>
          </w:tcPr>
          <w:p w14:paraId="33139E81" w14:textId="5919B4D4" w:rsidR="00A1103E" w:rsidRPr="0053274E" w:rsidRDefault="00717935" w:rsidP="00B9575C">
            <w:pPr>
              <w:rPr>
                <w:rFonts w:ascii="Arial" w:hAnsi="Arial" w:cs="Arial"/>
              </w:rPr>
            </w:pPr>
            <w:r>
              <w:rPr>
                <w:rFonts w:ascii="Arial" w:hAnsi="Arial" w:cs="Arial"/>
              </w:rPr>
              <w:t>When I receive my final marks in 2028 and graduate</w:t>
            </w:r>
          </w:p>
        </w:tc>
      </w:tr>
    </w:tbl>
    <w:p w14:paraId="1059541C" w14:textId="77777777" w:rsidR="00A31C7D" w:rsidRPr="0053274E" w:rsidRDefault="00A31C7D" w:rsidP="00B9575C">
      <w:pPr>
        <w:rPr>
          <w:rFonts w:ascii="Arial" w:hAnsi="Arial" w:cs="Arial"/>
        </w:rPr>
        <w:sectPr w:rsidR="00A31C7D" w:rsidRPr="0053274E" w:rsidSect="00657EFF">
          <w:pgSz w:w="16838" w:h="11906" w:orient="landscape"/>
          <w:pgMar w:top="1440" w:right="1440" w:bottom="1440" w:left="1440" w:header="708" w:footer="708" w:gutter="0"/>
          <w:cols w:space="708"/>
          <w:docGrid w:linePitch="360"/>
        </w:sectPr>
      </w:pPr>
    </w:p>
    <w:p w14:paraId="11B71D07" w14:textId="13F85912" w:rsidR="00B9575C" w:rsidRPr="0078678D" w:rsidRDefault="0053274E" w:rsidP="00B9575C">
      <w:pPr>
        <w:rPr>
          <w:rFonts w:ascii="Arial" w:hAnsi="Arial" w:cs="Arial"/>
          <w:b/>
          <w:bCs/>
        </w:rPr>
      </w:pPr>
      <w:r w:rsidRPr="0078678D">
        <w:rPr>
          <w:rFonts w:ascii="Arial" w:hAnsi="Arial" w:cs="Arial"/>
          <w:b/>
          <w:bCs/>
        </w:rPr>
        <w:lastRenderedPageBreak/>
        <w:t>Part</w:t>
      </w:r>
      <w:r w:rsidR="00A31C7D" w:rsidRPr="0078678D">
        <w:rPr>
          <w:rFonts w:ascii="Arial" w:hAnsi="Arial" w:cs="Arial"/>
          <w:b/>
          <w:bCs/>
        </w:rPr>
        <w:t xml:space="preserve">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14:paraId="110FEC7A" w14:textId="77777777" w:rsidTr="00577B08">
        <w:trPr>
          <w:trHeight w:val="2967"/>
        </w:trPr>
        <w:tc>
          <w:tcPr>
            <w:tcW w:w="5469" w:type="dxa"/>
          </w:tcPr>
          <w:p w14:paraId="156CC93E" w14:textId="3AA77AEC" w:rsidR="00A31C7D" w:rsidRDefault="00A31C7D" w:rsidP="00263207">
            <w:pPr>
              <w:rPr>
                <w:rFonts w:ascii="Arial" w:hAnsi="Arial" w:cs="Arial"/>
                <w:b/>
                <w:bCs/>
              </w:rPr>
            </w:pPr>
            <w:r w:rsidRPr="00A8279A">
              <w:rPr>
                <w:rFonts w:ascii="Arial" w:hAnsi="Arial" w:cs="Arial"/>
                <w:b/>
                <w:bCs/>
              </w:rPr>
              <w:t>What is</w:t>
            </w:r>
            <w:r w:rsidR="00CF3E81" w:rsidRPr="00A8279A">
              <w:rPr>
                <w:rFonts w:ascii="Arial" w:hAnsi="Arial" w:cs="Arial"/>
                <w:b/>
                <w:bCs/>
              </w:rPr>
              <w:t xml:space="preserve"> reflection and</w:t>
            </w:r>
            <w:r w:rsidRPr="00A8279A">
              <w:rPr>
                <w:rFonts w:ascii="Arial" w:hAnsi="Arial" w:cs="Arial"/>
                <w:b/>
                <w:bCs/>
              </w:rPr>
              <w:t xml:space="preserve"> reflective practise</w:t>
            </w:r>
            <w:r w:rsidR="00577B08" w:rsidRPr="00A8279A">
              <w:rPr>
                <w:rFonts w:ascii="Arial" w:hAnsi="Arial" w:cs="Arial"/>
                <w:b/>
                <w:bCs/>
              </w:rPr>
              <w:t>?</w:t>
            </w:r>
          </w:p>
          <w:p w14:paraId="057F436A" w14:textId="77777777" w:rsidR="000E15CD" w:rsidRDefault="000E15CD" w:rsidP="00263207">
            <w:pPr>
              <w:rPr>
                <w:rFonts w:ascii="Arial" w:hAnsi="Arial" w:cs="Arial"/>
                <w:b/>
                <w:bCs/>
              </w:rPr>
            </w:pPr>
          </w:p>
          <w:p w14:paraId="5BD3BE3B" w14:textId="77777777" w:rsidR="00943CC7" w:rsidRDefault="000E15CD" w:rsidP="00263207">
            <w:pPr>
              <w:rPr>
                <w:rFonts w:ascii="Arial" w:hAnsi="Arial" w:cs="Arial"/>
              </w:rPr>
            </w:pPr>
            <w:r>
              <w:rPr>
                <w:rFonts w:ascii="Arial" w:hAnsi="Arial" w:cs="Arial"/>
              </w:rPr>
              <w:t>Reflection refers to a structured way of deep thinking where practitioners can recognise challenges, consider why it happened, understand what happened to then decide new actions on what to do differently next time (Colwell, 2019).</w:t>
            </w:r>
          </w:p>
          <w:p w14:paraId="5B096FFA" w14:textId="77777777" w:rsidR="00943CC7" w:rsidRDefault="00943CC7" w:rsidP="00263207">
            <w:pPr>
              <w:rPr>
                <w:rFonts w:ascii="Arial" w:hAnsi="Arial" w:cs="Arial"/>
              </w:rPr>
            </w:pPr>
          </w:p>
          <w:p w14:paraId="7354E564" w14:textId="3E06E5FC" w:rsidR="000E15CD" w:rsidRDefault="00EC63BE" w:rsidP="00263207">
            <w:pPr>
              <w:rPr>
                <w:rFonts w:ascii="Arial" w:hAnsi="Arial" w:cs="Arial"/>
              </w:rPr>
            </w:pPr>
            <w:r>
              <w:rPr>
                <w:rFonts w:ascii="Arial" w:hAnsi="Arial" w:cs="Arial"/>
              </w:rPr>
              <w:t>Reflective practise is when a person looks back on professional experiences to learn from them for future work (University of Cambridge, ND).</w:t>
            </w:r>
            <w:r w:rsidR="00943CC7">
              <w:rPr>
                <w:rFonts w:ascii="Arial" w:hAnsi="Arial" w:cs="Arial"/>
              </w:rPr>
              <w:t xml:space="preserve"> </w:t>
            </w:r>
            <w:r w:rsidR="009D2A1C">
              <w:rPr>
                <w:rFonts w:ascii="Arial" w:hAnsi="Arial" w:cs="Arial"/>
              </w:rPr>
              <w:t xml:space="preserve">The UCD Teaching and Learning (ND) support this by explaining reflective practitioners are involved in a continuing pattern of self-reflection by means of observing and evaluating, they point out that reflective practise is not there to fix problems but to improve and expand the needs of their practise. </w:t>
            </w:r>
            <w:r w:rsidR="00943CC7">
              <w:rPr>
                <w:rFonts w:ascii="Arial" w:hAnsi="Arial" w:cs="Arial"/>
              </w:rPr>
              <w:t xml:space="preserve">According to Hallet (2013, p.27) reflective practise involves the total understanding of one’s work, this challenges </w:t>
            </w:r>
            <w:r w:rsidR="00932A9C">
              <w:rPr>
                <w:rFonts w:ascii="Arial" w:hAnsi="Arial" w:cs="Arial"/>
              </w:rPr>
              <w:t>practitioners’</w:t>
            </w:r>
            <w:r w:rsidR="00943CC7">
              <w:rPr>
                <w:rFonts w:ascii="Arial" w:hAnsi="Arial" w:cs="Arial"/>
              </w:rPr>
              <w:t xml:space="preserve"> knowledge personally and professionally which can be uncomfortable for some as they may find it difficult to be honest with themselves ‘to critically unpick’ their professional work.</w:t>
            </w:r>
          </w:p>
          <w:p w14:paraId="40F7AB32" w14:textId="77777777" w:rsidR="00EC63BE" w:rsidRPr="000E15CD" w:rsidRDefault="00EC63BE" w:rsidP="00263207">
            <w:pPr>
              <w:rPr>
                <w:rFonts w:ascii="Arial" w:hAnsi="Arial" w:cs="Arial"/>
              </w:rPr>
            </w:pPr>
          </w:p>
          <w:p w14:paraId="0791A17D" w14:textId="77777777" w:rsidR="00246564" w:rsidRPr="00A8279A" w:rsidRDefault="00246564" w:rsidP="00263207">
            <w:pPr>
              <w:rPr>
                <w:rFonts w:ascii="Arial" w:hAnsi="Arial" w:cs="Arial"/>
              </w:rPr>
            </w:pPr>
          </w:p>
          <w:p w14:paraId="2F275085" w14:textId="26BA10E5" w:rsidR="00246564" w:rsidRPr="00A8279A" w:rsidRDefault="00246564" w:rsidP="00246564">
            <w:pPr>
              <w:rPr>
                <w:rFonts w:ascii="Arial" w:hAnsi="Arial" w:cs="Arial"/>
                <w:lang w:val="cy-GB"/>
              </w:rPr>
            </w:pPr>
          </w:p>
          <w:p w14:paraId="37277259" w14:textId="77777777" w:rsidR="00246564" w:rsidRPr="00A8279A" w:rsidRDefault="00246564" w:rsidP="00263207">
            <w:pPr>
              <w:rPr>
                <w:rFonts w:ascii="Arial" w:hAnsi="Arial" w:cs="Arial"/>
                <w:lang w:val="cy-GB"/>
              </w:rPr>
            </w:pPr>
          </w:p>
          <w:p w14:paraId="525008DB" w14:textId="6B50BD5F" w:rsidR="00A31C7D" w:rsidRPr="00A8279A" w:rsidRDefault="00A31C7D" w:rsidP="00263207">
            <w:pPr>
              <w:rPr>
                <w:rFonts w:ascii="Arial" w:hAnsi="Arial" w:cs="Arial"/>
              </w:rPr>
            </w:pPr>
          </w:p>
          <w:p w14:paraId="740F5C7A" w14:textId="39EDE781" w:rsidR="00A31C7D" w:rsidRPr="00A8279A" w:rsidRDefault="00A31C7D" w:rsidP="00263207">
            <w:pPr>
              <w:rPr>
                <w:rFonts w:ascii="Arial" w:hAnsi="Arial" w:cs="Arial"/>
              </w:rPr>
            </w:pPr>
          </w:p>
          <w:p w14:paraId="35740711" w14:textId="77777777" w:rsidR="00A31C7D" w:rsidRPr="00A8279A" w:rsidRDefault="00A31C7D" w:rsidP="00263207">
            <w:pPr>
              <w:rPr>
                <w:rFonts w:ascii="Arial" w:hAnsi="Arial" w:cs="Arial"/>
              </w:rPr>
            </w:pPr>
          </w:p>
          <w:p w14:paraId="0F790162" w14:textId="7EDE4EA7" w:rsidR="00A31C7D" w:rsidRPr="00A8279A" w:rsidRDefault="00A31C7D" w:rsidP="00263207">
            <w:pPr>
              <w:rPr>
                <w:rFonts w:ascii="Arial" w:hAnsi="Arial" w:cs="Arial"/>
              </w:rPr>
            </w:pPr>
          </w:p>
          <w:p w14:paraId="40EC1FFF" w14:textId="6E155E52" w:rsidR="00A31C7D" w:rsidRPr="00A8279A" w:rsidRDefault="00A31C7D" w:rsidP="00263207">
            <w:pPr>
              <w:rPr>
                <w:rFonts w:ascii="Arial" w:hAnsi="Arial" w:cs="Arial"/>
              </w:rPr>
            </w:pPr>
          </w:p>
          <w:p w14:paraId="7DD7A68D" w14:textId="20083D1E" w:rsidR="00A31C7D" w:rsidRPr="00A8279A" w:rsidRDefault="00A31C7D" w:rsidP="00263207">
            <w:pPr>
              <w:rPr>
                <w:rFonts w:ascii="Arial" w:hAnsi="Arial" w:cs="Arial"/>
              </w:rPr>
            </w:pPr>
          </w:p>
          <w:p w14:paraId="3E97A915" w14:textId="5B3E66CA" w:rsidR="00A31C7D" w:rsidRPr="00A8279A" w:rsidRDefault="00A31C7D" w:rsidP="00263207">
            <w:pPr>
              <w:rPr>
                <w:rFonts w:ascii="Arial" w:hAnsi="Arial" w:cs="Arial"/>
              </w:rPr>
            </w:pPr>
          </w:p>
          <w:p w14:paraId="03FA3D43" w14:textId="320CD9B4" w:rsidR="00A31C7D" w:rsidRPr="00A8279A" w:rsidRDefault="00A31C7D" w:rsidP="00263207">
            <w:pPr>
              <w:rPr>
                <w:rFonts w:ascii="Arial" w:hAnsi="Arial" w:cs="Arial"/>
              </w:rPr>
            </w:pPr>
          </w:p>
          <w:p w14:paraId="3208A83B" w14:textId="112AB11C" w:rsidR="00A31C7D" w:rsidRPr="00A8279A" w:rsidRDefault="00A31C7D" w:rsidP="00263207">
            <w:pPr>
              <w:rPr>
                <w:rFonts w:ascii="Arial" w:hAnsi="Arial" w:cs="Arial"/>
              </w:rPr>
            </w:pPr>
          </w:p>
          <w:p w14:paraId="2DD93233" w14:textId="77777777" w:rsidR="00A31C7D" w:rsidRPr="00A8279A" w:rsidRDefault="00A31C7D" w:rsidP="00263207">
            <w:pPr>
              <w:rPr>
                <w:rFonts w:ascii="Arial" w:hAnsi="Arial" w:cs="Arial"/>
              </w:rPr>
            </w:pPr>
          </w:p>
          <w:p w14:paraId="6306B469" w14:textId="77777777" w:rsidR="00A31C7D" w:rsidRPr="00A8279A" w:rsidRDefault="00A31C7D" w:rsidP="00263207">
            <w:pPr>
              <w:rPr>
                <w:rFonts w:ascii="Arial" w:hAnsi="Arial" w:cs="Arial"/>
              </w:rPr>
            </w:pPr>
          </w:p>
          <w:p w14:paraId="630F514C" w14:textId="551D605D" w:rsidR="00A31C7D" w:rsidRPr="00A8279A" w:rsidRDefault="00A31C7D" w:rsidP="00263207">
            <w:pPr>
              <w:rPr>
                <w:rFonts w:ascii="Arial" w:hAnsi="Arial" w:cs="Arial"/>
              </w:rPr>
            </w:pPr>
          </w:p>
        </w:tc>
        <w:tc>
          <w:tcPr>
            <w:tcW w:w="5725" w:type="dxa"/>
          </w:tcPr>
          <w:p w14:paraId="63382E30" w14:textId="14759702" w:rsidR="00A31C7D" w:rsidRDefault="00A31C7D" w:rsidP="00263207">
            <w:pPr>
              <w:jc w:val="center"/>
              <w:rPr>
                <w:rFonts w:ascii="Arial" w:hAnsi="Arial" w:cs="Arial"/>
                <w:b/>
                <w:bCs/>
              </w:rPr>
            </w:pPr>
            <w:r w:rsidRPr="00A8279A">
              <w:rPr>
                <w:rFonts w:ascii="Arial" w:hAnsi="Arial" w:cs="Arial"/>
                <w:b/>
                <w:bCs/>
              </w:rPr>
              <w:t>Why is reflective practise important to EY</w:t>
            </w:r>
            <w:r w:rsidR="00CF3E81" w:rsidRPr="00A8279A">
              <w:rPr>
                <w:rFonts w:ascii="Arial" w:hAnsi="Arial" w:cs="Arial"/>
                <w:b/>
                <w:bCs/>
              </w:rPr>
              <w:t xml:space="preserve"> practise</w:t>
            </w:r>
            <w:r w:rsidRPr="00A8279A">
              <w:rPr>
                <w:rFonts w:ascii="Arial" w:hAnsi="Arial" w:cs="Arial"/>
                <w:b/>
                <w:bCs/>
              </w:rPr>
              <w:t>?</w:t>
            </w:r>
          </w:p>
          <w:p w14:paraId="7F7AE040" w14:textId="77777777" w:rsidR="003433C4" w:rsidRDefault="003433C4" w:rsidP="00263207">
            <w:pPr>
              <w:jc w:val="center"/>
              <w:rPr>
                <w:rFonts w:ascii="Arial" w:hAnsi="Arial" w:cs="Arial"/>
                <w:b/>
                <w:bCs/>
              </w:rPr>
            </w:pPr>
          </w:p>
          <w:p w14:paraId="3A777BD2" w14:textId="732B3150" w:rsidR="003433C4" w:rsidRPr="003433C4" w:rsidRDefault="003433C4" w:rsidP="009B0556">
            <w:pPr>
              <w:rPr>
                <w:rFonts w:ascii="Arial" w:hAnsi="Arial" w:cs="Arial"/>
              </w:rPr>
            </w:pPr>
            <w:r>
              <w:rPr>
                <w:rFonts w:ascii="Arial" w:hAnsi="Arial" w:cs="Arial"/>
              </w:rPr>
              <w:t xml:space="preserve">Reflective practise in the early years can help settings develop and grow with up to date practise, it allows practitioners and others involved within early years to challenge a practise they have observed and create new ways of learning by finding more beneficial practise for development (Thompson, 2019), an example of this is the change of the early years curriculum, in the past teaching was very adult led with learners having objectives to hit which as time went on it was seen to limit a child’s development, now practise is child centred within a setting practitioners will now ask children </w:t>
            </w:r>
            <w:r w:rsidR="0074394C">
              <w:rPr>
                <w:rFonts w:ascii="Arial" w:hAnsi="Arial" w:cs="Arial"/>
              </w:rPr>
              <w:t>what they would like to learn about a certain subject and how they would learn best, this could be through arts and crafts or visiting certain sites, the child’s way of learning is appreciated more and this would have been recognised through reflective practise (Greenier, 2019).</w:t>
            </w:r>
          </w:p>
          <w:p w14:paraId="4BCB994F" w14:textId="77777777" w:rsidR="001C41EF" w:rsidRDefault="001C41EF" w:rsidP="00263207">
            <w:pPr>
              <w:jc w:val="center"/>
              <w:rPr>
                <w:rFonts w:ascii="Arial" w:hAnsi="Arial" w:cs="Arial"/>
              </w:rPr>
            </w:pPr>
          </w:p>
          <w:p w14:paraId="20B83940" w14:textId="77777777" w:rsidR="003433C4" w:rsidRDefault="003433C4" w:rsidP="00263207">
            <w:pPr>
              <w:jc w:val="center"/>
              <w:rPr>
                <w:rFonts w:ascii="Arial" w:hAnsi="Arial" w:cs="Arial"/>
              </w:rPr>
            </w:pPr>
          </w:p>
          <w:p w14:paraId="1E3610EA" w14:textId="77777777" w:rsidR="0053274E" w:rsidRPr="00A8279A" w:rsidRDefault="0053274E" w:rsidP="00263207">
            <w:pPr>
              <w:jc w:val="center"/>
              <w:rPr>
                <w:rFonts w:ascii="Arial" w:hAnsi="Arial" w:cs="Arial"/>
              </w:rPr>
            </w:pPr>
          </w:p>
          <w:p w14:paraId="2EF8E10C" w14:textId="58E84CD1" w:rsidR="00246564" w:rsidRPr="00A8279A" w:rsidRDefault="00246564" w:rsidP="00246564">
            <w:pPr>
              <w:rPr>
                <w:rFonts w:ascii="Arial" w:hAnsi="Arial" w:cs="Arial"/>
                <w:lang w:val="cy-GB"/>
              </w:rPr>
            </w:pPr>
          </w:p>
          <w:p w14:paraId="7ECEA66F" w14:textId="77777777" w:rsidR="0053274E" w:rsidRPr="00A8279A" w:rsidRDefault="0053274E" w:rsidP="00457BF6">
            <w:pPr>
              <w:rPr>
                <w:rFonts w:ascii="Arial" w:hAnsi="Arial" w:cs="Arial"/>
                <w:lang w:val="cy-GB"/>
              </w:rPr>
            </w:pPr>
          </w:p>
          <w:p w14:paraId="277BEB80" w14:textId="77777777" w:rsidR="0053274E" w:rsidRPr="00A8279A" w:rsidRDefault="0053274E" w:rsidP="00263207">
            <w:pPr>
              <w:jc w:val="center"/>
              <w:rPr>
                <w:rFonts w:ascii="Arial" w:hAnsi="Arial" w:cs="Arial"/>
              </w:rPr>
            </w:pPr>
          </w:p>
          <w:p w14:paraId="07D150A1" w14:textId="77777777" w:rsidR="00457BF6" w:rsidRPr="00A8279A" w:rsidRDefault="00457BF6" w:rsidP="00263207">
            <w:pPr>
              <w:jc w:val="center"/>
              <w:rPr>
                <w:rFonts w:ascii="Arial" w:hAnsi="Arial" w:cs="Arial"/>
              </w:rPr>
            </w:pPr>
          </w:p>
          <w:p w14:paraId="47E52814" w14:textId="77777777" w:rsidR="00457BF6" w:rsidRPr="00A8279A" w:rsidRDefault="00457BF6" w:rsidP="00263207">
            <w:pPr>
              <w:jc w:val="center"/>
              <w:rPr>
                <w:rFonts w:ascii="Arial" w:hAnsi="Arial" w:cs="Arial"/>
              </w:rPr>
            </w:pPr>
          </w:p>
          <w:p w14:paraId="435A9C08" w14:textId="77777777" w:rsidR="00457BF6" w:rsidRPr="00A8279A" w:rsidRDefault="00457BF6" w:rsidP="00263207">
            <w:pPr>
              <w:jc w:val="center"/>
              <w:rPr>
                <w:rFonts w:ascii="Arial" w:hAnsi="Arial" w:cs="Arial"/>
              </w:rPr>
            </w:pPr>
          </w:p>
          <w:p w14:paraId="31F476B2" w14:textId="77777777" w:rsidR="00457BF6" w:rsidRPr="00A8279A" w:rsidRDefault="00457BF6" w:rsidP="00263207">
            <w:pPr>
              <w:jc w:val="center"/>
              <w:rPr>
                <w:rFonts w:ascii="Arial" w:hAnsi="Arial" w:cs="Arial"/>
              </w:rPr>
            </w:pPr>
          </w:p>
          <w:p w14:paraId="12E78C20" w14:textId="77777777" w:rsidR="00457BF6" w:rsidRPr="00A8279A" w:rsidRDefault="00457BF6" w:rsidP="00263207">
            <w:pPr>
              <w:jc w:val="center"/>
              <w:rPr>
                <w:rFonts w:ascii="Arial" w:hAnsi="Arial" w:cs="Arial"/>
              </w:rPr>
            </w:pPr>
          </w:p>
          <w:p w14:paraId="4ADE5E8B" w14:textId="77777777" w:rsidR="00457BF6" w:rsidRPr="00A8279A" w:rsidRDefault="00457BF6" w:rsidP="00263207">
            <w:pPr>
              <w:jc w:val="center"/>
              <w:rPr>
                <w:rFonts w:ascii="Arial" w:hAnsi="Arial" w:cs="Arial"/>
              </w:rPr>
            </w:pPr>
          </w:p>
          <w:p w14:paraId="0CD43128" w14:textId="77777777" w:rsidR="00457BF6" w:rsidRPr="00A8279A" w:rsidRDefault="00457BF6" w:rsidP="00263207">
            <w:pPr>
              <w:jc w:val="center"/>
              <w:rPr>
                <w:rFonts w:ascii="Arial" w:hAnsi="Arial" w:cs="Arial"/>
              </w:rPr>
            </w:pPr>
          </w:p>
          <w:p w14:paraId="042A5D73" w14:textId="77777777" w:rsidR="00457BF6" w:rsidRPr="00A8279A" w:rsidRDefault="00457BF6" w:rsidP="00263207">
            <w:pPr>
              <w:jc w:val="center"/>
              <w:rPr>
                <w:rFonts w:ascii="Arial" w:hAnsi="Arial" w:cs="Arial"/>
              </w:rPr>
            </w:pPr>
          </w:p>
          <w:p w14:paraId="56145F02" w14:textId="77777777" w:rsidR="00457BF6" w:rsidRPr="00A8279A" w:rsidRDefault="00457BF6" w:rsidP="00263207">
            <w:pPr>
              <w:jc w:val="center"/>
              <w:rPr>
                <w:rFonts w:ascii="Arial" w:hAnsi="Arial" w:cs="Arial"/>
              </w:rPr>
            </w:pPr>
          </w:p>
          <w:p w14:paraId="6455A9D8" w14:textId="77777777" w:rsidR="00457BF6" w:rsidRPr="00A8279A" w:rsidRDefault="00457BF6" w:rsidP="00263207">
            <w:pPr>
              <w:jc w:val="center"/>
              <w:rPr>
                <w:rFonts w:ascii="Arial" w:hAnsi="Arial" w:cs="Arial"/>
              </w:rPr>
            </w:pPr>
          </w:p>
          <w:p w14:paraId="5DAEAC2C" w14:textId="668DADE9" w:rsidR="00457BF6" w:rsidRPr="00A8279A" w:rsidRDefault="00457BF6" w:rsidP="00263207">
            <w:pPr>
              <w:jc w:val="center"/>
              <w:rPr>
                <w:rFonts w:ascii="Arial" w:hAnsi="Arial" w:cs="Arial"/>
              </w:rPr>
            </w:pPr>
          </w:p>
        </w:tc>
      </w:tr>
      <w:tr w:rsidR="004C25FA" w14:paraId="4AD51512" w14:textId="77777777" w:rsidTr="00577B08">
        <w:trPr>
          <w:trHeight w:val="1778"/>
        </w:trPr>
        <w:tc>
          <w:tcPr>
            <w:tcW w:w="11194" w:type="dxa"/>
            <w:gridSpan w:val="2"/>
          </w:tcPr>
          <w:p w14:paraId="73364CD8" w14:textId="3592AF4E" w:rsidR="004C25FA" w:rsidRPr="00A8279A" w:rsidRDefault="004C25FA" w:rsidP="00263207">
            <w:pPr>
              <w:jc w:val="center"/>
              <w:rPr>
                <w:rFonts w:ascii="Arial" w:hAnsi="Arial" w:cs="Arial"/>
                <w:b/>
                <w:bCs/>
              </w:rPr>
            </w:pPr>
            <w:r w:rsidRPr="00A8279A">
              <w:rPr>
                <w:rFonts w:ascii="Arial" w:hAnsi="Arial" w:cs="Arial"/>
                <w:b/>
                <w:bCs/>
              </w:rPr>
              <w:t xml:space="preserve">The theory of reflective </w:t>
            </w:r>
            <w:r w:rsidR="00CE0364" w:rsidRPr="00A8279A">
              <w:rPr>
                <w:rFonts w:ascii="Arial" w:hAnsi="Arial" w:cs="Arial"/>
                <w:b/>
                <w:bCs/>
              </w:rPr>
              <w:t>p</w:t>
            </w:r>
            <w:r w:rsidRPr="00A8279A">
              <w:rPr>
                <w:rFonts w:ascii="Arial" w:hAnsi="Arial" w:cs="Arial"/>
                <w:b/>
                <w:bCs/>
              </w:rPr>
              <w:t>ractise:</w:t>
            </w:r>
          </w:p>
          <w:p w14:paraId="5A10D813" w14:textId="77777777" w:rsidR="0082676D" w:rsidRDefault="003A4D82" w:rsidP="0082676D">
            <w:pPr>
              <w:rPr>
                <w:rFonts w:ascii="Arial" w:hAnsi="Arial" w:cs="Arial"/>
              </w:rPr>
            </w:pPr>
            <w:r>
              <w:rPr>
                <w:rFonts w:ascii="Arial" w:hAnsi="Arial" w:cs="Arial"/>
              </w:rPr>
              <w:t>Donald Schon and John Dewey are theorists who saw reflection as a means of ‘problem solving’ where practitioners reflect by recognising any problems within practise (Hallet, 2013).</w:t>
            </w:r>
          </w:p>
          <w:p w14:paraId="155071CC" w14:textId="77777777" w:rsidR="0082676D" w:rsidRDefault="0082676D" w:rsidP="0082676D">
            <w:pPr>
              <w:rPr>
                <w:rFonts w:ascii="Arial" w:hAnsi="Arial" w:cs="Arial"/>
              </w:rPr>
            </w:pPr>
          </w:p>
          <w:p w14:paraId="31C51000" w14:textId="48D71497" w:rsidR="002F2879" w:rsidRDefault="003A4D82" w:rsidP="0082676D">
            <w:pPr>
              <w:rPr>
                <w:rFonts w:ascii="Arial" w:hAnsi="Arial" w:cs="Arial"/>
              </w:rPr>
            </w:pPr>
            <w:r>
              <w:rPr>
                <w:rFonts w:ascii="Arial" w:hAnsi="Arial" w:cs="Arial"/>
              </w:rPr>
              <w:t xml:space="preserve"> John Dewey (1933) believed </w:t>
            </w:r>
            <w:r w:rsidR="005003FE">
              <w:rPr>
                <w:rFonts w:ascii="Arial" w:hAnsi="Arial" w:cs="Arial"/>
              </w:rPr>
              <w:t xml:space="preserve">that we learn through experience but that experiences alone were not enough, by reflecting on those experiences creates meaning which enables understanding and </w:t>
            </w:r>
            <w:r w:rsidR="005003FE">
              <w:rPr>
                <w:rFonts w:ascii="Arial" w:hAnsi="Arial" w:cs="Arial"/>
              </w:rPr>
              <w:lastRenderedPageBreak/>
              <w:t xml:space="preserve">ultimately leads to ‘growth and change’ (Third, 2022,p.18).Dewey pointed out that there are two types of actions that practitioners use, ‘routine action’ and ‘reflective action’, ‘routine action’ is seen as being unreflective as it is followed by habits and traditions, for example in practise a practitioner follows the daily routine solves problems are they develop but with no reflection which provides the setting with efficiency but not growth (Colwell, 2019). Whereas </w:t>
            </w:r>
            <w:r w:rsidR="0082676D">
              <w:rPr>
                <w:rFonts w:ascii="Arial" w:hAnsi="Arial" w:cs="Arial"/>
              </w:rPr>
              <w:t>‘reflective action’ is the willingness to be open minded and flexible which ‘provides structure for growth of the students and teachers (Rodgers, 20</w:t>
            </w:r>
            <w:r w:rsidR="00CE2B6C">
              <w:rPr>
                <w:rFonts w:ascii="Arial" w:hAnsi="Arial" w:cs="Arial"/>
              </w:rPr>
              <w:t>02</w:t>
            </w:r>
            <w:r w:rsidR="0082676D">
              <w:rPr>
                <w:rFonts w:ascii="Arial" w:hAnsi="Arial" w:cs="Arial"/>
              </w:rPr>
              <w:t xml:space="preserve">.p.849). </w:t>
            </w:r>
            <w:r w:rsidR="00242E24">
              <w:rPr>
                <w:rFonts w:ascii="Arial" w:hAnsi="Arial" w:cs="Arial"/>
              </w:rPr>
              <w:t>Practit</w:t>
            </w:r>
            <w:r w:rsidR="00070E01">
              <w:rPr>
                <w:rFonts w:ascii="Arial" w:hAnsi="Arial" w:cs="Arial"/>
              </w:rPr>
              <w:t>i</w:t>
            </w:r>
            <w:r w:rsidR="00242E24">
              <w:rPr>
                <w:rFonts w:ascii="Arial" w:hAnsi="Arial" w:cs="Arial"/>
              </w:rPr>
              <w:t xml:space="preserve">oners who </w:t>
            </w:r>
            <w:r w:rsidR="009B0556">
              <w:rPr>
                <w:rFonts w:ascii="Arial" w:hAnsi="Arial" w:cs="Arial"/>
              </w:rPr>
              <w:t>perform</w:t>
            </w:r>
            <w:r w:rsidR="00070E01">
              <w:rPr>
                <w:rFonts w:ascii="Arial" w:hAnsi="Arial" w:cs="Arial"/>
              </w:rPr>
              <w:t xml:space="preserve"> reflective action are constantly questioning and critically assessing everyday practise and delivery  to enhance the opportunities for children (Cambridge University, 2026).</w:t>
            </w:r>
          </w:p>
          <w:p w14:paraId="470D2C95" w14:textId="77777777" w:rsidR="00070E01" w:rsidRDefault="00070E01" w:rsidP="0082676D">
            <w:pPr>
              <w:rPr>
                <w:rFonts w:ascii="Arial" w:hAnsi="Arial" w:cs="Arial"/>
              </w:rPr>
            </w:pPr>
          </w:p>
          <w:p w14:paraId="2BCBBD35" w14:textId="4DAE24E9" w:rsidR="009571B0" w:rsidRPr="007F1706" w:rsidRDefault="009571B0" w:rsidP="0082676D">
            <w:pPr>
              <w:rPr>
                <w:rFonts w:ascii="Arial" w:hAnsi="Arial" w:cs="Arial"/>
              </w:rPr>
            </w:pPr>
            <w:r>
              <w:rPr>
                <w:rFonts w:ascii="Arial" w:hAnsi="Arial" w:cs="Arial"/>
              </w:rPr>
              <w:t xml:space="preserve">Donald Schon built on </w:t>
            </w:r>
            <w:r w:rsidR="007F1706">
              <w:rPr>
                <w:rFonts w:ascii="Arial" w:hAnsi="Arial" w:cs="Arial"/>
              </w:rPr>
              <w:t>Dewey’s</w:t>
            </w:r>
            <w:r>
              <w:rPr>
                <w:rFonts w:ascii="Arial" w:hAnsi="Arial" w:cs="Arial"/>
              </w:rPr>
              <w:t xml:space="preserve"> theory by exploring reflective practise in two ways, ‘reflection in action’ and ‘reflection on action’, he recognised that practitioners opposed the idea of reflection due to the belief that deeper thinking could lead to them freezing in the moment or losing their natural flow but he disagreed, believing that reflection strengthens a practise and its delivery (Lindon, 2016.p.44). </w:t>
            </w:r>
            <w:r w:rsidR="007F1706">
              <w:rPr>
                <w:rFonts w:ascii="Arial" w:hAnsi="Arial" w:cs="Arial"/>
              </w:rPr>
              <w:t>Early Years Wales (ND) emphasise that by reflecting it enhances a child’s care and development within that setting as the practitioner will be identifying what enriches and nourishes the children, why it does and exploring methods on how to implement it into practise. According to Mac</w:t>
            </w:r>
            <w:r w:rsidR="006F00AB">
              <w:rPr>
                <w:rFonts w:ascii="Arial" w:hAnsi="Arial" w:cs="Arial"/>
              </w:rPr>
              <w:t>H</w:t>
            </w:r>
            <w:r w:rsidR="007F1706">
              <w:rPr>
                <w:rFonts w:ascii="Arial" w:hAnsi="Arial" w:cs="Arial"/>
              </w:rPr>
              <w:t xml:space="preserve">ost </w:t>
            </w:r>
            <w:r w:rsidR="007F1706">
              <w:rPr>
                <w:rFonts w:ascii="Arial" w:hAnsi="Arial" w:cs="Arial"/>
                <w:i/>
                <w:iCs/>
              </w:rPr>
              <w:t>et al</w:t>
            </w:r>
            <w:r w:rsidR="007F1706">
              <w:rPr>
                <w:rFonts w:ascii="Arial" w:hAnsi="Arial" w:cs="Arial"/>
              </w:rPr>
              <w:t xml:space="preserve"> (2023,p3)</w:t>
            </w:r>
            <w:r w:rsidR="006F00AB">
              <w:rPr>
                <w:rFonts w:ascii="Arial" w:hAnsi="Arial" w:cs="Arial"/>
              </w:rPr>
              <w:t xml:space="preserve"> reflection in action relates to practitioners who reflect in parallel with completing a task while reflection on action is a practitioner reflecting on a past activity to evaluate their decision and assess the result.</w:t>
            </w:r>
          </w:p>
          <w:p w14:paraId="04810E89" w14:textId="77777777" w:rsidR="00070E01" w:rsidRPr="00A8279A" w:rsidRDefault="00070E01" w:rsidP="0082676D">
            <w:pPr>
              <w:rPr>
                <w:rFonts w:ascii="Arial" w:hAnsi="Arial" w:cs="Arial"/>
              </w:rPr>
            </w:pPr>
          </w:p>
          <w:p w14:paraId="0EAF20FF" w14:textId="77777777" w:rsidR="00246564" w:rsidRDefault="00246564" w:rsidP="00263207">
            <w:pPr>
              <w:jc w:val="center"/>
              <w:rPr>
                <w:rFonts w:ascii="Arial" w:hAnsi="Arial" w:cs="Arial"/>
              </w:rPr>
            </w:pPr>
          </w:p>
          <w:p w14:paraId="3130CB07" w14:textId="3142AD84" w:rsidR="00246564" w:rsidRPr="00246564" w:rsidRDefault="00246564" w:rsidP="00246564">
            <w:pPr>
              <w:jc w:val="center"/>
              <w:rPr>
                <w:rFonts w:ascii="Arial" w:hAnsi="Arial" w:cs="Arial"/>
                <w:lang w:val="cy-GB"/>
              </w:rPr>
            </w:pPr>
          </w:p>
          <w:p w14:paraId="3DC28854" w14:textId="77777777" w:rsidR="00246564" w:rsidRDefault="00246564" w:rsidP="00263207">
            <w:pPr>
              <w:jc w:val="center"/>
              <w:rPr>
                <w:rFonts w:ascii="Arial" w:hAnsi="Arial" w:cs="Arial"/>
              </w:rPr>
            </w:pPr>
          </w:p>
          <w:p w14:paraId="052EDFDA" w14:textId="77777777" w:rsidR="004C25FA" w:rsidRDefault="004C25FA" w:rsidP="00263207">
            <w:pPr>
              <w:rPr>
                <w:rFonts w:ascii="Arial" w:hAnsi="Arial" w:cs="Arial"/>
              </w:rPr>
            </w:pPr>
          </w:p>
          <w:p w14:paraId="724E5887" w14:textId="77777777" w:rsidR="004C25FA" w:rsidRDefault="004C25FA" w:rsidP="00263207">
            <w:pPr>
              <w:rPr>
                <w:rFonts w:ascii="Arial" w:hAnsi="Arial" w:cs="Arial"/>
              </w:rPr>
            </w:pPr>
          </w:p>
          <w:p w14:paraId="4C649C82" w14:textId="5366DB0A" w:rsidR="004C25FA" w:rsidRDefault="004C25FA" w:rsidP="00263207">
            <w:pPr>
              <w:rPr>
                <w:rFonts w:ascii="Arial" w:hAnsi="Arial" w:cs="Arial"/>
              </w:rPr>
            </w:pPr>
          </w:p>
        </w:tc>
      </w:tr>
      <w:tr w:rsidR="004C25FA" w14:paraId="52C62F12" w14:textId="77777777" w:rsidTr="00246564">
        <w:trPr>
          <w:trHeight w:val="3549"/>
        </w:trPr>
        <w:tc>
          <w:tcPr>
            <w:tcW w:w="5469" w:type="dxa"/>
          </w:tcPr>
          <w:p w14:paraId="4DCE3DAC" w14:textId="2CCADF74" w:rsidR="00A31C7D" w:rsidRDefault="00602F0E" w:rsidP="00263207">
            <w:pPr>
              <w:jc w:val="center"/>
              <w:rPr>
                <w:rFonts w:ascii="Arial" w:hAnsi="Arial" w:cs="Arial"/>
              </w:rPr>
            </w:pPr>
            <w:r>
              <w:rPr>
                <w:rFonts w:ascii="Arial" w:hAnsi="Arial" w:cs="Arial"/>
              </w:rPr>
              <w:t>Gibbs</w:t>
            </w:r>
            <w:r w:rsidR="00246564">
              <w:rPr>
                <w:rFonts w:ascii="Arial" w:hAnsi="Arial" w:cs="Arial"/>
              </w:rPr>
              <w:t>’</w:t>
            </w:r>
            <w:r w:rsidR="003A3008">
              <w:rPr>
                <w:rFonts w:ascii="Arial" w:hAnsi="Arial" w:cs="Arial"/>
              </w:rPr>
              <w:t xml:space="preserve"> </w:t>
            </w:r>
            <w:r>
              <w:rPr>
                <w:rFonts w:ascii="Arial" w:hAnsi="Arial" w:cs="Arial"/>
              </w:rPr>
              <w:t>model</w:t>
            </w:r>
          </w:p>
          <w:p w14:paraId="58DB4D66" w14:textId="77777777" w:rsidR="00425CE5" w:rsidRDefault="00425CE5" w:rsidP="00263207">
            <w:pPr>
              <w:jc w:val="center"/>
              <w:rPr>
                <w:rFonts w:ascii="Arial" w:hAnsi="Arial" w:cs="Arial"/>
              </w:rPr>
            </w:pPr>
          </w:p>
          <w:p w14:paraId="4AEFBC2F" w14:textId="69B6DBCF" w:rsidR="00481422" w:rsidRDefault="00900D20" w:rsidP="00263207">
            <w:pPr>
              <w:rPr>
                <w:rFonts w:ascii="Arial" w:hAnsi="Arial" w:cs="Arial"/>
              </w:rPr>
            </w:pPr>
            <w:r>
              <w:rPr>
                <w:rFonts w:ascii="Arial" w:hAnsi="Arial" w:cs="Arial"/>
              </w:rPr>
              <w:t xml:space="preserve">The University of Edinburgh (2026) explain that Graham Gibbs in 1988 created the ‘Gibbs Reflective Cycle’ as a framework that </w:t>
            </w:r>
            <w:r w:rsidR="00481422">
              <w:rPr>
                <w:rFonts w:ascii="Arial" w:hAnsi="Arial" w:cs="Arial"/>
              </w:rPr>
              <w:t>evaluates an experience, it is made up of 6 stages</w:t>
            </w:r>
            <w:r w:rsidR="005E37C4">
              <w:rPr>
                <w:rFonts w:ascii="Arial" w:hAnsi="Arial" w:cs="Arial"/>
              </w:rPr>
              <w:t>:</w:t>
            </w:r>
          </w:p>
          <w:p w14:paraId="508741F7" w14:textId="77777777" w:rsidR="00421EB3" w:rsidRDefault="00421EB3" w:rsidP="00263207">
            <w:pPr>
              <w:rPr>
                <w:rFonts w:ascii="Arial" w:hAnsi="Arial" w:cs="Arial"/>
              </w:rPr>
            </w:pPr>
          </w:p>
          <w:p w14:paraId="5767253F" w14:textId="2C9ACEE6" w:rsidR="005E37C4" w:rsidRDefault="005E37C4" w:rsidP="005E37C4">
            <w:pPr>
              <w:pStyle w:val="ListParagraph"/>
              <w:numPr>
                <w:ilvl w:val="0"/>
                <w:numId w:val="5"/>
              </w:numPr>
              <w:rPr>
                <w:rFonts w:ascii="Arial" w:hAnsi="Arial" w:cs="Arial"/>
              </w:rPr>
            </w:pPr>
            <w:r>
              <w:rPr>
                <w:rFonts w:ascii="Arial" w:hAnsi="Arial" w:cs="Arial"/>
              </w:rPr>
              <w:t>What happened</w:t>
            </w:r>
          </w:p>
          <w:p w14:paraId="5D5E7B06" w14:textId="0F554B75" w:rsidR="005E37C4" w:rsidRDefault="005E37C4" w:rsidP="005E37C4">
            <w:pPr>
              <w:pStyle w:val="ListParagraph"/>
              <w:numPr>
                <w:ilvl w:val="0"/>
                <w:numId w:val="5"/>
              </w:numPr>
              <w:rPr>
                <w:rFonts w:ascii="Arial" w:hAnsi="Arial" w:cs="Arial"/>
              </w:rPr>
            </w:pPr>
            <w:r>
              <w:rPr>
                <w:rFonts w:ascii="Arial" w:hAnsi="Arial" w:cs="Arial"/>
              </w:rPr>
              <w:t>Feelings</w:t>
            </w:r>
          </w:p>
          <w:p w14:paraId="1699329F" w14:textId="55F0AE00" w:rsidR="005E37C4" w:rsidRDefault="005E37C4" w:rsidP="005E37C4">
            <w:pPr>
              <w:pStyle w:val="ListParagraph"/>
              <w:numPr>
                <w:ilvl w:val="0"/>
                <w:numId w:val="5"/>
              </w:numPr>
              <w:rPr>
                <w:rFonts w:ascii="Arial" w:hAnsi="Arial" w:cs="Arial"/>
              </w:rPr>
            </w:pPr>
            <w:r>
              <w:rPr>
                <w:rFonts w:ascii="Arial" w:hAnsi="Arial" w:cs="Arial"/>
              </w:rPr>
              <w:t>Evaluation</w:t>
            </w:r>
          </w:p>
          <w:p w14:paraId="55AD038F" w14:textId="7687795C" w:rsidR="005E37C4" w:rsidRDefault="005E37C4" w:rsidP="005E37C4">
            <w:pPr>
              <w:pStyle w:val="ListParagraph"/>
              <w:numPr>
                <w:ilvl w:val="0"/>
                <w:numId w:val="5"/>
              </w:numPr>
              <w:rPr>
                <w:rFonts w:ascii="Arial" w:hAnsi="Arial" w:cs="Arial"/>
              </w:rPr>
            </w:pPr>
            <w:r>
              <w:rPr>
                <w:rFonts w:ascii="Arial" w:hAnsi="Arial" w:cs="Arial"/>
              </w:rPr>
              <w:t>Analysis</w:t>
            </w:r>
          </w:p>
          <w:p w14:paraId="4683333D" w14:textId="5065A5EF" w:rsidR="005E37C4" w:rsidRDefault="005E37C4" w:rsidP="005E37C4">
            <w:pPr>
              <w:pStyle w:val="ListParagraph"/>
              <w:numPr>
                <w:ilvl w:val="0"/>
                <w:numId w:val="5"/>
              </w:numPr>
              <w:rPr>
                <w:rFonts w:ascii="Arial" w:hAnsi="Arial" w:cs="Arial"/>
              </w:rPr>
            </w:pPr>
            <w:r>
              <w:rPr>
                <w:rFonts w:ascii="Arial" w:hAnsi="Arial" w:cs="Arial"/>
              </w:rPr>
              <w:t>Conclusion</w:t>
            </w:r>
          </w:p>
          <w:p w14:paraId="7D7B5A39" w14:textId="06B37F59" w:rsidR="005E37C4" w:rsidRDefault="005E37C4" w:rsidP="005E37C4">
            <w:pPr>
              <w:pStyle w:val="ListParagraph"/>
              <w:numPr>
                <w:ilvl w:val="0"/>
                <w:numId w:val="5"/>
              </w:numPr>
              <w:rPr>
                <w:rFonts w:ascii="Arial" w:hAnsi="Arial" w:cs="Arial"/>
              </w:rPr>
            </w:pPr>
            <w:r>
              <w:rPr>
                <w:rFonts w:ascii="Arial" w:hAnsi="Arial" w:cs="Arial"/>
              </w:rPr>
              <w:t>Action plan</w:t>
            </w:r>
          </w:p>
          <w:p w14:paraId="733470B1" w14:textId="253938EB" w:rsidR="00774E85" w:rsidRPr="00774E85" w:rsidRDefault="00774E85" w:rsidP="00774E85">
            <w:pPr>
              <w:rPr>
                <w:rFonts w:ascii="Arial" w:hAnsi="Arial" w:cs="Arial"/>
              </w:rPr>
            </w:pPr>
            <w:r>
              <w:rPr>
                <w:rFonts w:ascii="Arial" w:hAnsi="Arial" w:cs="Arial"/>
              </w:rPr>
              <w:t xml:space="preserve">Gibbs model is structured and allows practitioners to develop their critical thinking, with each stage pushing for detail and deeper thinking, Hashim </w:t>
            </w:r>
            <w:r>
              <w:rPr>
                <w:rFonts w:ascii="Arial" w:hAnsi="Arial" w:cs="Arial"/>
                <w:i/>
                <w:iCs/>
              </w:rPr>
              <w:t xml:space="preserve">et al </w:t>
            </w:r>
            <w:r>
              <w:rPr>
                <w:rFonts w:ascii="Arial" w:hAnsi="Arial" w:cs="Arial"/>
              </w:rPr>
              <w:t xml:space="preserve">(2023) points out that reflective frameworks such as Gibbs allow practitioners to develop their ‘reflexivity’ meaning that they are thinking and are aware of their role within the situation, also they go on to note that teachers recognised that the Gibbs model positively elevated the interpersonal awareness </w:t>
            </w:r>
            <w:r>
              <w:rPr>
                <w:rFonts w:ascii="Arial" w:hAnsi="Arial" w:cs="Arial"/>
              </w:rPr>
              <w:lastRenderedPageBreak/>
              <w:t xml:space="preserve">of their strengths and weaknesses.  </w:t>
            </w:r>
            <w:r w:rsidR="00425CE5">
              <w:rPr>
                <w:rFonts w:ascii="Arial" w:hAnsi="Arial" w:cs="Arial"/>
              </w:rPr>
              <w:t>When reflecting they realised that through analysing it ‘enabled them to link practise with theory’ providing in depth meaning to their reflection. Harvey (2025) supports this by mentioning that reflection aids in learning academically due to ‘application of theory and practise’.</w:t>
            </w:r>
          </w:p>
          <w:p w14:paraId="5B8BBD25" w14:textId="77777777" w:rsidR="005E37C4" w:rsidRPr="005E37C4" w:rsidRDefault="005E37C4" w:rsidP="005E37C4">
            <w:pPr>
              <w:rPr>
                <w:rFonts w:ascii="Arial" w:hAnsi="Arial" w:cs="Arial"/>
              </w:rPr>
            </w:pPr>
          </w:p>
          <w:p w14:paraId="75281B7D" w14:textId="10F82634" w:rsidR="005E37C4" w:rsidRPr="005E37C4" w:rsidRDefault="005E37C4" w:rsidP="005E37C4">
            <w:pPr>
              <w:rPr>
                <w:rFonts w:ascii="Arial" w:hAnsi="Arial" w:cs="Arial"/>
              </w:rPr>
            </w:pPr>
          </w:p>
          <w:p w14:paraId="754E0D9C" w14:textId="3CB4DCA5" w:rsidR="00A31C7D" w:rsidRDefault="00A31C7D" w:rsidP="00263207">
            <w:pPr>
              <w:rPr>
                <w:rFonts w:ascii="Arial" w:hAnsi="Arial" w:cs="Arial"/>
              </w:rPr>
            </w:pP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6B963851" w14:textId="68EF30CA" w:rsidR="00A31C7D" w:rsidRDefault="00A31C7D" w:rsidP="00263207">
            <w:pPr>
              <w:rPr>
                <w:rFonts w:ascii="Arial" w:hAnsi="Arial" w:cs="Arial"/>
              </w:rPr>
            </w:pPr>
          </w:p>
        </w:tc>
        <w:tc>
          <w:tcPr>
            <w:tcW w:w="5725" w:type="dxa"/>
          </w:tcPr>
          <w:p w14:paraId="2D6D7390" w14:textId="3AE47CC3" w:rsidR="00A31C7D" w:rsidRDefault="00A31C7D" w:rsidP="00263207">
            <w:pPr>
              <w:jc w:val="center"/>
              <w:rPr>
                <w:rFonts w:ascii="Arial" w:hAnsi="Arial" w:cs="Arial"/>
              </w:rPr>
            </w:pPr>
            <w:r>
              <w:rPr>
                <w:rFonts w:ascii="Arial" w:hAnsi="Arial" w:cs="Arial"/>
              </w:rPr>
              <w:lastRenderedPageBreak/>
              <w:t>Kolb</w:t>
            </w:r>
            <w:r w:rsidR="00246564">
              <w:rPr>
                <w:rFonts w:ascii="Arial" w:hAnsi="Arial" w:cs="Arial"/>
              </w:rPr>
              <w:t>’</w:t>
            </w:r>
            <w:r>
              <w:rPr>
                <w:rFonts w:ascii="Arial" w:hAnsi="Arial" w:cs="Arial"/>
              </w:rPr>
              <w:t>s model</w:t>
            </w:r>
          </w:p>
          <w:p w14:paraId="2E5581A6" w14:textId="77777777" w:rsidR="00521481" w:rsidRDefault="00521481" w:rsidP="00263207">
            <w:pPr>
              <w:jc w:val="center"/>
              <w:rPr>
                <w:rFonts w:ascii="Arial" w:hAnsi="Arial" w:cs="Arial"/>
              </w:rPr>
            </w:pPr>
          </w:p>
          <w:p w14:paraId="57D3BF4A" w14:textId="4A8F4616" w:rsidR="00816A35" w:rsidRDefault="00816A35" w:rsidP="00816A35">
            <w:pPr>
              <w:rPr>
                <w:rFonts w:ascii="Arial" w:hAnsi="Arial" w:cs="Arial"/>
              </w:rPr>
            </w:pPr>
            <w:r>
              <w:rPr>
                <w:rFonts w:ascii="Arial" w:hAnsi="Arial" w:cs="Arial"/>
              </w:rPr>
              <w:t>Kolbs reflective cycle takes observations and reflects on them through analysing an e</w:t>
            </w:r>
            <w:r w:rsidR="00537A43">
              <w:rPr>
                <w:rFonts w:ascii="Arial" w:hAnsi="Arial" w:cs="Arial"/>
              </w:rPr>
              <w:t>vent</w:t>
            </w:r>
            <w:r>
              <w:rPr>
                <w:rFonts w:ascii="Arial" w:hAnsi="Arial" w:cs="Arial"/>
              </w:rPr>
              <w:t xml:space="preserve"> and then putting into practise what has been learned, this cycle has 4 stages:</w:t>
            </w:r>
          </w:p>
          <w:p w14:paraId="4AEF8FAE" w14:textId="77777777" w:rsidR="00816A35" w:rsidRDefault="00816A35" w:rsidP="00816A35">
            <w:pPr>
              <w:rPr>
                <w:rFonts w:ascii="Arial" w:hAnsi="Arial" w:cs="Arial"/>
              </w:rPr>
            </w:pPr>
          </w:p>
          <w:p w14:paraId="538C3951" w14:textId="77777777" w:rsidR="00816A35" w:rsidRDefault="00816A35" w:rsidP="00816A35">
            <w:pPr>
              <w:pStyle w:val="ListParagraph"/>
              <w:numPr>
                <w:ilvl w:val="0"/>
                <w:numId w:val="6"/>
              </w:numPr>
              <w:rPr>
                <w:rFonts w:ascii="Arial" w:hAnsi="Arial" w:cs="Arial"/>
              </w:rPr>
            </w:pPr>
            <w:r>
              <w:rPr>
                <w:rFonts w:ascii="Arial" w:hAnsi="Arial" w:cs="Arial"/>
              </w:rPr>
              <w:t>Concrete experience</w:t>
            </w:r>
          </w:p>
          <w:p w14:paraId="13C7D69E" w14:textId="77777777" w:rsidR="00816A35" w:rsidRDefault="00816A35" w:rsidP="00816A35">
            <w:pPr>
              <w:pStyle w:val="ListParagraph"/>
              <w:numPr>
                <w:ilvl w:val="0"/>
                <w:numId w:val="6"/>
              </w:numPr>
              <w:rPr>
                <w:rFonts w:ascii="Arial" w:hAnsi="Arial" w:cs="Arial"/>
              </w:rPr>
            </w:pPr>
            <w:r>
              <w:rPr>
                <w:rFonts w:ascii="Arial" w:hAnsi="Arial" w:cs="Arial"/>
              </w:rPr>
              <w:t>Reflective observation</w:t>
            </w:r>
          </w:p>
          <w:p w14:paraId="703B1AED" w14:textId="51F5E73E" w:rsidR="00816A35" w:rsidRDefault="00816A35" w:rsidP="00816A35">
            <w:pPr>
              <w:pStyle w:val="ListParagraph"/>
              <w:numPr>
                <w:ilvl w:val="0"/>
                <w:numId w:val="6"/>
              </w:numPr>
              <w:rPr>
                <w:rFonts w:ascii="Arial" w:hAnsi="Arial" w:cs="Arial"/>
              </w:rPr>
            </w:pPr>
            <w:r>
              <w:rPr>
                <w:rFonts w:ascii="Arial" w:hAnsi="Arial" w:cs="Arial"/>
              </w:rPr>
              <w:t>Abstract conceptualism</w:t>
            </w:r>
          </w:p>
          <w:p w14:paraId="50AB91D1" w14:textId="77777777" w:rsidR="00816A35" w:rsidRDefault="00816A35" w:rsidP="00816A35">
            <w:pPr>
              <w:pStyle w:val="ListParagraph"/>
              <w:numPr>
                <w:ilvl w:val="0"/>
                <w:numId w:val="6"/>
              </w:numPr>
              <w:rPr>
                <w:rFonts w:ascii="Arial" w:hAnsi="Arial" w:cs="Arial"/>
              </w:rPr>
            </w:pPr>
            <w:r>
              <w:rPr>
                <w:rFonts w:ascii="Arial" w:hAnsi="Arial" w:cs="Arial"/>
              </w:rPr>
              <w:t>Active experimentation</w:t>
            </w:r>
          </w:p>
          <w:p w14:paraId="3973CB2C" w14:textId="77777777" w:rsidR="00816A35" w:rsidRDefault="00816A35" w:rsidP="00816A35">
            <w:pPr>
              <w:rPr>
                <w:rFonts w:ascii="Arial" w:hAnsi="Arial" w:cs="Arial"/>
              </w:rPr>
            </w:pPr>
            <w:r>
              <w:rPr>
                <w:rFonts w:ascii="Arial" w:hAnsi="Arial" w:cs="Arial"/>
              </w:rPr>
              <w:t>(Uinversity of Hull, 2026).</w:t>
            </w:r>
          </w:p>
          <w:p w14:paraId="630AF1F8" w14:textId="77777777" w:rsidR="00C4265C" w:rsidRDefault="00C4265C" w:rsidP="00816A35">
            <w:pPr>
              <w:rPr>
                <w:rFonts w:ascii="Arial" w:hAnsi="Arial" w:cs="Arial"/>
              </w:rPr>
            </w:pPr>
          </w:p>
          <w:p w14:paraId="7CFB6106" w14:textId="6F74987E" w:rsidR="00C4265C" w:rsidRPr="00022FBF" w:rsidRDefault="00C4265C" w:rsidP="00816A35">
            <w:pPr>
              <w:rPr>
                <w:rFonts w:ascii="Arial" w:hAnsi="Arial" w:cs="Arial"/>
              </w:rPr>
            </w:pPr>
            <w:r>
              <w:rPr>
                <w:rFonts w:ascii="Arial" w:hAnsi="Arial" w:cs="Arial"/>
              </w:rPr>
              <w:t xml:space="preserve">Egan </w:t>
            </w:r>
            <w:r>
              <w:rPr>
                <w:rFonts w:ascii="Arial" w:hAnsi="Arial" w:cs="Arial"/>
                <w:i/>
                <w:iCs/>
              </w:rPr>
              <w:t>et al</w:t>
            </w:r>
            <w:r>
              <w:rPr>
                <w:rFonts w:ascii="Arial" w:hAnsi="Arial" w:cs="Arial"/>
              </w:rPr>
              <w:t xml:space="preserve"> (2023) states that Kolbs 4 stages create ‘conflict and tension’ but in a way that strengthens the person reflecting, the ‘confrontation creates new skills, beliefs and knowledge’</w:t>
            </w:r>
            <w:r w:rsidR="00022FBF">
              <w:rPr>
                <w:rFonts w:ascii="Arial" w:hAnsi="Arial" w:cs="Arial"/>
              </w:rPr>
              <w:t xml:space="preserve">. For teachers the Kolbs Cycle offers teachers flexibility as it provides a holistic approach through the four different stages meaning that every </w:t>
            </w:r>
            <w:r w:rsidR="00FF6215">
              <w:rPr>
                <w:rFonts w:ascii="Arial" w:hAnsi="Arial" w:cs="Arial"/>
              </w:rPr>
              <w:t>student’s</w:t>
            </w:r>
            <w:r w:rsidR="00022FBF">
              <w:rPr>
                <w:rFonts w:ascii="Arial" w:hAnsi="Arial" w:cs="Arial"/>
              </w:rPr>
              <w:t xml:space="preserve"> needs are met (Boggu </w:t>
            </w:r>
            <w:r w:rsidR="00022FBF">
              <w:rPr>
                <w:rFonts w:ascii="Arial" w:hAnsi="Arial" w:cs="Arial"/>
                <w:i/>
                <w:iCs/>
              </w:rPr>
              <w:t>et al,</w:t>
            </w:r>
            <w:r w:rsidR="00022FBF">
              <w:rPr>
                <w:rFonts w:ascii="Arial" w:hAnsi="Arial" w:cs="Arial"/>
              </w:rPr>
              <w:t xml:space="preserve"> 2016.p.25).</w:t>
            </w:r>
          </w:p>
        </w:tc>
      </w:tr>
      <w:tr w:rsidR="00A31C7D" w14:paraId="723DC609" w14:textId="77777777" w:rsidTr="00577B08">
        <w:trPr>
          <w:trHeight w:val="1856"/>
        </w:trPr>
        <w:tc>
          <w:tcPr>
            <w:tcW w:w="11194" w:type="dxa"/>
            <w:gridSpan w:val="2"/>
          </w:tcPr>
          <w:p w14:paraId="3998E58B" w14:textId="1AF8C703" w:rsidR="003A3008" w:rsidRDefault="004C25FA" w:rsidP="00CF09A6">
            <w:pPr>
              <w:jc w:val="center"/>
              <w:rPr>
                <w:rFonts w:ascii="Arial" w:hAnsi="Arial" w:cs="Arial"/>
                <w:b/>
                <w:bCs/>
              </w:rPr>
            </w:pPr>
            <w:r w:rsidRPr="001C41EF">
              <w:rPr>
                <w:rFonts w:ascii="Arial" w:hAnsi="Arial" w:cs="Arial"/>
                <w:b/>
                <w:bCs/>
              </w:rPr>
              <w:t>A</w:t>
            </w:r>
            <w:r w:rsidR="000C0CEC" w:rsidRPr="001C41EF">
              <w:rPr>
                <w:rFonts w:ascii="Arial" w:hAnsi="Arial" w:cs="Arial"/>
                <w:b/>
                <w:bCs/>
              </w:rPr>
              <w:t>nalys</w:t>
            </w:r>
            <w:r w:rsidR="00952A2E" w:rsidRPr="001C41EF">
              <w:rPr>
                <w:rFonts w:ascii="Arial" w:hAnsi="Arial" w:cs="Arial"/>
                <w:b/>
                <w:bCs/>
              </w:rPr>
              <w:t>i</w:t>
            </w:r>
            <w:r w:rsidR="000C0CEC" w:rsidRPr="001C41EF">
              <w:rPr>
                <w:rFonts w:ascii="Arial" w:hAnsi="Arial" w:cs="Arial"/>
                <w:b/>
                <w:bCs/>
              </w:rPr>
              <w:t>s of models</w:t>
            </w:r>
            <w:r w:rsidR="00952A2E" w:rsidRPr="001C41EF">
              <w:rPr>
                <w:rFonts w:ascii="Arial" w:hAnsi="Arial" w:cs="Arial"/>
                <w:b/>
                <w:bCs/>
              </w:rPr>
              <w:t xml:space="preserve"> </w:t>
            </w:r>
          </w:p>
          <w:p w14:paraId="33CC9959" w14:textId="77777777" w:rsidR="00CF09A6" w:rsidRDefault="00CF09A6" w:rsidP="00CF09A6">
            <w:pPr>
              <w:jc w:val="center"/>
              <w:rPr>
                <w:rFonts w:ascii="Arial" w:hAnsi="Arial" w:cs="Arial"/>
                <w:b/>
                <w:bCs/>
              </w:rPr>
            </w:pPr>
          </w:p>
          <w:p w14:paraId="363EBB6F" w14:textId="29CBD4F1" w:rsidR="00CF09A6" w:rsidRDefault="00CF09A6" w:rsidP="00CF09A6">
            <w:pPr>
              <w:rPr>
                <w:rFonts w:ascii="Arial" w:hAnsi="Arial" w:cs="Arial"/>
              </w:rPr>
            </w:pPr>
            <w:r>
              <w:rPr>
                <w:rFonts w:ascii="Arial" w:hAnsi="Arial" w:cs="Arial"/>
              </w:rPr>
              <w:t xml:space="preserve">Gibbs and Kolbs models both aid in </w:t>
            </w:r>
            <w:r w:rsidR="003C2F27">
              <w:rPr>
                <w:rFonts w:ascii="Arial" w:hAnsi="Arial" w:cs="Arial"/>
              </w:rPr>
              <w:t>reflection,</w:t>
            </w:r>
            <w:r>
              <w:rPr>
                <w:rFonts w:ascii="Arial" w:hAnsi="Arial" w:cs="Arial"/>
              </w:rPr>
              <w:t xml:space="preserve"> but</w:t>
            </w:r>
            <w:r w:rsidR="00E01C2E">
              <w:rPr>
                <w:rFonts w:ascii="Arial" w:hAnsi="Arial" w:cs="Arial"/>
              </w:rPr>
              <w:t xml:space="preserve"> Gibbs model includes 6 stages while Kolbs has 4, within Gibbs model there is describing the experience </w:t>
            </w:r>
            <w:r>
              <w:rPr>
                <w:rFonts w:ascii="Arial" w:hAnsi="Arial" w:cs="Arial"/>
              </w:rPr>
              <w:t xml:space="preserve"> Sow </w:t>
            </w:r>
            <w:r>
              <w:rPr>
                <w:rFonts w:ascii="Arial" w:hAnsi="Arial" w:cs="Arial"/>
                <w:i/>
                <w:iCs/>
              </w:rPr>
              <w:t>et al</w:t>
            </w:r>
            <w:r>
              <w:rPr>
                <w:rFonts w:ascii="Arial" w:hAnsi="Arial" w:cs="Arial"/>
              </w:rPr>
              <w:t xml:space="preserve"> (2024) points out the strengths and weaknesses of both:</w:t>
            </w:r>
          </w:p>
          <w:p w14:paraId="6D1C7807" w14:textId="77777777" w:rsidR="00CF09A6" w:rsidRDefault="00CF09A6" w:rsidP="00CF09A6">
            <w:pPr>
              <w:rPr>
                <w:rFonts w:ascii="Arial" w:hAnsi="Arial" w:cs="Arial"/>
              </w:rPr>
            </w:pPr>
          </w:p>
          <w:p w14:paraId="3BA636EA" w14:textId="46B98E50" w:rsidR="00CF09A6" w:rsidRDefault="00CF09A6" w:rsidP="00CF09A6">
            <w:pPr>
              <w:rPr>
                <w:rFonts w:ascii="Arial" w:hAnsi="Arial" w:cs="Arial"/>
              </w:rPr>
            </w:pPr>
            <w:r w:rsidRPr="00CF09A6">
              <w:rPr>
                <w:rFonts w:ascii="Arial" w:hAnsi="Arial" w:cs="Arial"/>
                <w:u w:val="single"/>
              </w:rPr>
              <w:t>Gibbs Strength</w:t>
            </w:r>
          </w:p>
          <w:p w14:paraId="11DB0B93" w14:textId="77777777" w:rsidR="00CF09A6" w:rsidRDefault="00CF09A6" w:rsidP="00CF09A6">
            <w:pPr>
              <w:pStyle w:val="ListParagraph"/>
              <w:numPr>
                <w:ilvl w:val="0"/>
                <w:numId w:val="3"/>
              </w:numPr>
              <w:rPr>
                <w:rFonts w:ascii="Arial" w:hAnsi="Arial" w:cs="Arial"/>
              </w:rPr>
            </w:pPr>
            <w:r>
              <w:rPr>
                <w:rFonts w:ascii="Arial" w:hAnsi="Arial" w:cs="Arial"/>
              </w:rPr>
              <w:t>Promotes deep analysis which encourages the development of critical thinking</w:t>
            </w:r>
          </w:p>
          <w:p w14:paraId="389737D4" w14:textId="1C6B357A" w:rsidR="00CF09A6" w:rsidRDefault="00CF09A6" w:rsidP="00CF09A6">
            <w:pPr>
              <w:rPr>
                <w:rFonts w:ascii="Arial" w:hAnsi="Arial" w:cs="Arial"/>
              </w:rPr>
            </w:pPr>
            <w:r>
              <w:rPr>
                <w:rFonts w:ascii="Arial" w:hAnsi="Arial" w:cs="Arial"/>
                <w:u w:val="single"/>
              </w:rPr>
              <w:t>Gibbs Weakness</w:t>
            </w:r>
            <w:r w:rsidRPr="00CF09A6">
              <w:rPr>
                <w:rFonts w:ascii="Arial" w:hAnsi="Arial" w:cs="Arial"/>
              </w:rPr>
              <w:t xml:space="preserve"> </w:t>
            </w:r>
          </w:p>
          <w:p w14:paraId="138B66CA" w14:textId="0DC5A67B" w:rsidR="00CF09A6" w:rsidRDefault="00CF09A6" w:rsidP="00CF09A6">
            <w:pPr>
              <w:pStyle w:val="ListParagraph"/>
              <w:numPr>
                <w:ilvl w:val="0"/>
                <w:numId w:val="3"/>
              </w:numPr>
              <w:rPr>
                <w:rFonts w:ascii="Arial" w:hAnsi="Arial" w:cs="Arial"/>
              </w:rPr>
            </w:pPr>
            <w:r>
              <w:rPr>
                <w:rFonts w:ascii="Arial" w:hAnsi="Arial" w:cs="Arial"/>
              </w:rPr>
              <w:t xml:space="preserve">When first using the model it may be difficult to differentiate </w:t>
            </w:r>
            <w:r w:rsidR="00D565BE">
              <w:rPr>
                <w:rFonts w:ascii="Arial" w:hAnsi="Arial" w:cs="Arial"/>
              </w:rPr>
              <w:t>the stages for example the conclusion and action plan can seem similar</w:t>
            </w:r>
          </w:p>
          <w:p w14:paraId="65E9AD73" w14:textId="2906EC50" w:rsidR="00D565BE" w:rsidRDefault="00D565BE" w:rsidP="00D565BE">
            <w:pPr>
              <w:rPr>
                <w:rFonts w:ascii="Arial" w:hAnsi="Arial" w:cs="Arial"/>
                <w:u w:val="single"/>
              </w:rPr>
            </w:pPr>
            <w:r>
              <w:rPr>
                <w:rFonts w:ascii="Arial" w:hAnsi="Arial" w:cs="Arial"/>
                <w:u w:val="single"/>
              </w:rPr>
              <w:t>Kolbs Strength</w:t>
            </w:r>
          </w:p>
          <w:p w14:paraId="065FFF3A" w14:textId="72908031" w:rsidR="00D565BE" w:rsidRDefault="00D565BE" w:rsidP="00D565BE">
            <w:pPr>
              <w:pStyle w:val="ListParagraph"/>
              <w:numPr>
                <w:ilvl w:val="0"/>
                <w:numId w:val="3"/>
              </w:numPr>
              <w:rPr>
                <w:rFonts w:ascii="Arial" w:hAnsi="Arial" w:cs="Arial"/>
              </w:rPr>
            </w:pPr>
            <w:r>
              <w:rPr>
                <w:rFonts w:ascii="Arial" w:hAnsi="Arial" w:cs="Arial"/>
              </w:rPr>
              <w:t>Has a holistic approach meaning it will meet all the needs of a child</w:t>
            </w:r>
          </w:p>
          <w:p w14:paraId="66C3C22C" w14:textId="0BB4ED4F" w:rsidR="00D565BE" w:rsidRDefault="00D565BE" w:rsidP="00D565BE">
            <w:pPr>
              <w:rPr>
                <w:rFonts w:ascii="Arial" w:hAnsi="Arial" w:cs="Arial"/>
                <w:u w:val="single"/>
              </w:rPr>
            </w:pPr>
            <w:r>
              <w:rPr>
                <w:rFonts w:ascii="Arial" w:hAnsi="Arial" w:cs="Arial"/>
                <w:u w:val="single"/>
              </w:rPr>
              <w:t>Kolb</w:t>
            </w:r>
            <w:r w:rsidR="003C2F27">
              <w:rPr>
                <w:rFonts w:ascii="Arial" w:hAnsi="Arial" w:cs="Arial"/>
                <w:u w:val="single"/>
              </w:rPr>
              <w:t>s</w:t>
            </w:r>
            <w:r>
              <w:rPr>
                <w:rFonts w:ascii="Arial" w:hAnsi="Arial" w:cs="Arial"/>
                <w:u w:val="single"/>
              </w:rPr>
              <w:t xml:space="preserve"> Weakness</w:t>
            </w:r>
          </w:p>
          <w:p w14:paraId="05BBB131" w14:textId="2C92CAE4" w:rsidR="00D565BE" w:rsidRDefault="00D565BE" w:rsidP="00D565BE">
            <w:pPr>
              <w:pStyle w:val="ListParagraph"/>
              <w:numPr>
                <w:ilvl w:val="0"/>
                <w:numId w:val="3"/>
              </w:numPr>
              <w:rPr>
                <w:rFonts w:ascii="Arial" w:hAnsi="Arial" w:cs="Arial"/>
              </w:rPr>
            </w:pPr>
            <w:r>
              <w:rPr>
                <w:rFonts w:ascii="Arial" w:hAnsi="Arial" w:cs="Arial"/>
              </w:rPr>
              <w:t>The terminology used such as ‘concrete experience’ can be interpreted in different ways (Morris, 2018). The Imperial Corporate Training Institution (ICTI) (2025) says that Kolb does not give a clear definition, where some people may view a ‘concrete experience’ as ‘reading and listening’ others do not which reduces the model’s clarity</w:t>
            </w:r>
          </w:p>
          <w:p w14:paraId="46C5E34F" w14:textId="2225A06E" w:rsidR="005E37C4" w:rsidRPr="009B0556" w:rsidRDefault="00A929B3" w:rsidP="00A929B3">
            <w:pPr>
              <w:rPr>
                <w:rFonts w:ascii="Arial" w:hAnsi="Arial" w:cs="Arial"/>
              </w:rPr>
            </w:pPr>
            <w:r>
              <w:rPr>
                <w:rFonts w:ascii="Arial" w:hAnsi="Arial" w:cs="Arial"/>
              </w:rPr>
              <w:t xml:space="preserve">While both models are structured cyclical frameworks Gibbs involves more emotion which can create a more meaningful reflection (Husebo </w:t>
            </w:r>
            <w:r>
              <w:rPr>
                <w:rFonts w:ascii="Arial" w:hAnsi="Arial" w:cs="Arial"/>
                <w:i/>
                <w:iCs/>
              </w:rPr>
              <w:t xml:space="preserve">et al, </w:t>
            </w:r>
            <w:r>
              <w:rPr>
                <w:rFonts w:ascii="Arial" w:hAnsi="Arial" w:cs="Arial"/>
              </w:rPr>
              <w:t>2015).</w:t>
            </w:r>
            <w:r w:rsidR="009B0556">
              <w:rPr>
                <w:rFonts w:ascii="Arial" w:hAnsi="Arial" w:cs="Arial"/>
              </w:rPr>
              <w:t xml:space="preserve"> Kolbs model provides a broader understanding of learning through experience which supports autonomy by confronting their concrete experience (Henriquez </w:t>
            </w:r>
            <w:r w:rsidR="009B0556">
              <w:rPr>
                <w:rFonts w:ascii="Arial" w:hAnsi="Arial" w:cs="Arial"/>
                <w:i/>
                <w:iCs/>
              </w:rPr>
              <w:t xml:space="preserve">et al, </w:t>
            </w:r>
            <w:r w:rsidR="009B0556">
              <w:rPr>
                <w:rFonts w:ascii="Arial" w:hAnsi="Arial" w:cs="Arial"/>
              </w:rPr>
              <w:t>2025)</w:t>
            </w:r>
          </w:p>
          <w:p w14:paraId="2C4093FA" w14:textId="77777777" w:rsidR="00246564" w:rsidRPr="00A8279A" w:rsidRDefault="00246564" w:rsidP="00457BF6">
            <w:pPr>
              <w:jc w:val="center"/>
              <w:rPr>
                <w:rFonts w:ascii="Arial" w:hAnsi="Arial" w:cs="Arial"/>
              </w:rPr>
            </w:pPr>
          </w:p>
          <w:p w14:paraId="201336AE" w14:textId="77777777" w:rsidR="00246564" w:rsidRPr="00A8279A" w:rsidRDefault="00246564" w:rsidP="00457BF6">
            <w:pPr>
              <w:jc w:val="center"/>
              <w:rPr>
                <w:rFonts w:ascii="Arial" w:hAnsi="Arial" w:cs="Arial"/>
              </w:rPr>
            </w:pPr>
          </w:p>
          <w:p w14:paraId="2F54EDAA" w14:textId="77777777" w:rsidR="001963CE" w:rsidRPr="00A8279A" w:rsidRDefault="001963CE" w:rsidP="001963CE">
            <w:pPr>
              <w:rPr>
                <w:rFonts w:ascii="Arial" w:hAnsi="Arial" w:cs="Arial"/>
              </w:rPr>
            </w:pPr>
          </w:p>
          <w:p w14:paraId="0EFCCD12" w14:textId="77777777" w:rsidR="00246564" w:rsidRPr="00A8279A" w:rsidRDefault="00246564" w:rsidP="00457BF6">
            <w:pPr>
              <w:jc w:val="center"/>
              <w:rPr>
                <w:rFonts w:ascii="Arial" w:hAnsi="Arial" w:cs="Arial"/>
              </w:rPr>
            </w:pPr>
          </w:p>
          <w:p w14:paraId="1E8F15A3" w14:textId="205002B0" w:rsidR="00246564" w:rsidRPr="00A8279A" w:rsidRDefault="00246564" w:rsidP="00246564">
            <w:pPr>
              <w:rPr>
                <w:rFonts w:ascii="Arial" w:hAnsi="Arial" w:cs="Arial"/>
              </w:rPr>
            </w:pPr>
          </w:p>
        </w:tc>
      </w:tr>
      <w:tr w:rsidR="00457BF6" w14:paraId="6B586CC1" w14:textId="77777777" w:rsidTr="00577B08">
        <w:trPr>
          <w:trHeight w:val="1125"/>
        </w:trPr>
        <w:tc>
          <w:tcPr>
            <w:tcW w:w="11194" w:type="dxa"/>
            <w:gridSpan w:val="2"/>
          </w:tcPr>
          <w:p w14:paraId="5137FF31" w14:textId="77777777" w:rsidR="00457BF6" w:rsidRPr="001C41EF" w:rsidRDefault="00457BF6" w:rsidP="00263207">
            <w:pPr>
              <w:jc w:val="center"/>
              <w:rPr>
                <w:rFonts w:ascii="Arial" w:hAnsi="Arial" w:cs="Arial"/>
                <w:b/>
                <w:bCs/>
              </w:rPr>
            </w:pPr>
            <w:r w:rsidRPr="001C41EF">
              <w:rPr>
                <w:rFonts w:ascii="Arial" w:hAnsi="Arial" w:cs="Arial"/>
                <w:b/>
                <w:bCs/>
              </w:rPr>
              <w:t xml:space="preserve">Conclusion </w:t>
            </w:r>
          </w:p>
          <w:p w14:paraId="4FC194D1" w14:textId="31183545" w:rsidR="00457BF6" w:rsidRDefault="00E526A7" w:rsidP="009B0556">
            <w:pPr>
              <w:rPr>
                <w:rFonts w:ascii="Arial" w:hAnsi="Arial" w:cs="Arial"/>
              </w:rPr>
            </w:pPr>
            <w:r>
              <w:rPr>
                <w:rFonts w:ascii="Arial" w:hAnsi="Arial" w:cs="Arial"/>
              </w:rPr>
              <w:t>Reflection as a whole allows practitioners to look back at their work or certain experiences enabling them to grow and adapt in themselves and within early years settings</w:t>
            </w:r>
            <w:r w:rsidR="0018081E">
              <w:rPr>
                <w:rFonts w:ascii="Arial" w:hAnsi="Arial" w:cs="Arial"/>
              </w:rPr>
              <w:t xml:space="preserve">. John Dewey and Donald Schon viewed reflection as problem solving with Dewey recognising there is two types of reflection; routine action and reflective action and Schon built on this with his theory of reflection in and on action. The two models chosen above both give teachers and learners a guide on how to reflect with Gibbs model </w:t>
            </w:r>
            <w:r w:rsidR="0018081E">
              <w:rPr>
                <w:rFonts w:ascii="Arial" w:hAnsi="Arial" w:cs="Arial"/>
              </w:rPr>
              <w:lastRenderedPageBreak/>
              <w:t>providing more phases involving emotion leading to deep meaningful reflections and Kolbs model allows them to learn through experience within a broader understanding.</w:t>
            </w:r>
          </w:p>
          <w:p w14:paraId="3CD2100B" w14:textId="59D0E2EB" w:rsidR="009B0556" w:rsidRPr="00577B08" w:rsidRDefault="009B0556" w:rsidP="009B0556">
            <w:pPr>
              <w:rPr>
                <w:rFonts w:ascii="Arial" w:hAnsi="Arial" w:cs="Arial"/>
              </w:rPr>
            </w:pPr>
          </w:p>
          <w:p w14:paraId="2788B567" w14:textId="0D140212" w:rsidR="00246564" w:rsidRPr="00246564" w:rsidRDefault="00246564" w:rsidP="00246564">
            <w:pPr>
              <w:jc w:val="center"/>
              <w:rPr>
                <w:rFonts w:ascii="Arial" w:hAnsi="Arial" w:cs="Arial"/>
                <w:lang w:val="cy-GB"/>
              </w:rPr>
            </w:pPr>
          </w:p>
          <w:p w14:paraId="7DF002D6" w14:textId="77777777" w:rsidR="00457BF6" w:rsidRPr="00577B08" w:rsidRDefault="00457BF6" w:rsidP="00263207">
            <w:pPr>
              <w:jc w:val="center"/>
              <w:rPr>
                <w:rFonts w:ascii="Arial" w:hAnsi="Arial" w:cs="Arial"/>
              </w:rPr>
            </w:pPr>
          </w:p>
          <w:p w14:paraId="66873064" w14:textId="354C6DB7" w:rsidR="00457BF6" w:rsidRPr="00577B08" w:rsidRDefault="00457BF6" w:rsidP="00457BF6">
            <w:pPr>
              <w:rPr>
                <w:rFonts w:ascii="Arial" w:hAnsi="Arial" w:cs="Arial"/>
              </w:rPr>
            </w:pPr>
          </w:p>
        </w:tc>
      </w:tr>
    </w:tbl>
    <w:p w14:paraId="2DA869FA" w14:textId="77777777" w:rsidR="00A8279A" w:rsidRDefault="00A8279A" w:rsidP="00B9575C">
      <w:pPr>
        <w:rPr>
          <w:rFonts w:ascii="Arial" w:hAnsi="Arial" w:cs="Arial"/>
          <w:b/>
          <w:bCs/>
        </w:rPr>
      </w:pPr>
    </w:p>
    <w:p w14:paraId="77A207DE" w14:textId="002BDC20" w:rsidR="0053274E" w:rsidRPr="0078678D" w:rsidRDefault="00246564" w:rsidP="00B9575C">
      <w:pPr>
        <w:rPr>
          <w:rFonts w:ascii="Arial" w:hAnsi="Arial" w:cs="Arial"/>
          <w:b/>
          <w:bCs/>
        </w:rPr>
      </w:pPr>
      <w:r>
        <w:rPr>
          <w:rFonts w:ascii="Arial" w:hAnsi="Arial" w:cs="Arial"/>
          <w:b/>
          <w:bCs/>
        </w:rPr>
        <w:t xml:space="preserve"> </w:t>
      </w:r>
      <w:r w:rsidR="0053274E" w:rsidRPr="0078678D">
        <w:rPr>
          <w:rFonts w:ascii="Arial" w:hAnsi="Arial" w:cs="Arial"/>
          <w:b/>
          <w:bCs/>
        </w:rPr>
        <w:t>Part 3:</w:t>
      </w:r>
    </w:p>
    <w:p w14:paraId="2CC502E8" w14:textId="77777777" w:rsidR="003F5CDD" w:rsidRPr="00A8279A" w:rsidRDefault="003F5CDD" w:rsidP="00E82220">
      <w:pPr>
        <w:rPr>
          <w:rFonts w:ascii="Arial" w:hAnsi="Arial" w:cs="Arial"/>
        </w:rPr>
      </w:pPr>
    </w:p>
    <w:p w14:paraId="46A15F9C" w14:textId="0770028D" w:rsidR="0053274E" w:rsidRPr="00A8279A" w:rsidRDefault="00E82220" w:rsidP="00E82220">
      <w:pPr>
        <w:rPr>
          <w:rFonts w:ascii="Arial" w:hAnsi="Arial" w:cs="Arial"/>
          <w:b/>
          <w:bCs/>
        </w:rPr>
      </w:pPr>
      <w:r w:rsidRPr="00A8279A">
        <w:rPr>
          <w:rFonts w:ascii="Arial" w:hAnsi="Arial" w:cs="Arial"/>
          <w:b/>
          <w:bCs/>
        </w:rPr>
        <w:t xml:space="preserve">Recognise and analyse the significance of different aspects of professional practise and why these are important in meeting the individual and inclusive needs of children. </w:t>
      </w:r>
    </w:p>
    <w:p w14:paraId="78C899FF" w14:textId="77777777" w:rsidR="003F5CDD" w:rsidRPr="00A8279A" w:rsidRDefault="003F5CDD" w:rsidP="00E82220">
      <w:pPr>
        <w:rPr>
          <w:rFonts w:ascii="Arial" w:hAnsi="Arial" w:cs="Arial"/>
          <w:b/>
          <w:bCs/>
        </w:rPr>
      </w:pPr>
    </w:p>
    <w:p w14:paraId="146054C3" w14:textId="34290025" w:rsidR="008723C4" w:rsidRDefault="008723C4" w:rsidP="00D02EDF">
      <w:pPr>
        <w:rPr>
          <w:rFonts w:ascii="Arial" w:hAnsi="Arial" w:cs="Arial"/>
        </w:rPr>
      </w:pPr>
      <w:r w:rsidRPr="00D02EDF">
        <w:rPr>
          <w:rFonts w:ascii="Arial" w:hAnsi="Arial" w:cs="Arial"/>
        </w:rPr>
        <w:t xml:space="preserve">CMAJ (2012) expresses that some view professionalism as being knowledgeable while others viewed it as being reliable, leading ‘Wilkinson and two </w:t>
      </w:r>
      <w:r w:rsidR="00D02EDF" w:rsidRPr="00D02EDF">
        <w:rPr>
          <w:rFonts w:ascii="Arial" w:hAnsi="Arial" w:cs="Arial"/>
        </w:rPr>
        <w:t>colleagues’ classifying professionalism under ‘five clusters’: being ethical, empathetic, able to work well in a team, reliable and the commitment to continuous professional development</w:t>
      </w:r>
      <w:r w:rsidR="0043136D">
        <w:rPr>
          <w:rFonts w:ascii="Arial" w:hAnsi="Arial" w:cs="Arial"/>
        </w:rPr>
        <w:t>.</w:t>
      </w:r>
      <w:r w:rsidR="00D02EDF">
        <w:rPr>
          <w:rFonts w:ascii="Arial" w:hAnsi="Arial" w:cs="Arial"/>
        </w:rPr>
        <w:t xml:space="preserve"> </w:t>
      </w:r>
      <w:r w:rsidRPr="00D02EDF">
        <w:rPr>
          <w:rFonts w:ascii="Arial" w:hAnsi="Arial" w:cs="Arial"/>
        </w:rPr>
        <w:t xml:space="preserve">Perez (2019) </w:t>
      </w:r>
      <w:r w:rsidR="00D02EDF">
        <w:rPr>
          <w:rFonts w:ascii="Arial" w:hAnsi="Arial" w:cs="Arial"/>
        </w:rPr>
        <w:t>backs this up explaining</w:t>
      </w:r>
      <w:r w:rsidRPr="00D02EDF">
        <w:rPr>
          <w:rFonts w:ascii="Arial" w:hAnsi="Arial" w:cs="Arial"/>
        </w:rPr>
        <w:t xml:space="preserve"> that defining a professional is not singular attribute with </w:t>
      </w:r>
      <w:r w:rsidR="00D02EDF" w:rsidRPr="00D02EDF">
        <w:rPr>
          <w:rFonts w:ascii="Arial" w:hAnsi="Arial" w:cs="Arial"/>
        </w:rPr>
        <w:t>people’s</w:t>
      </w:r>
      <w:r w:rsidRPr="00D02EDF">
        <w:rPr>
          <w:rFonts w:ascii="Arial" w:hAnsi="Arial" w:cs="Arial"/>
        </w:rPr>
        <w:t xml:space="preserve"> perspectives varying, ultimately she points out that being a professional is about the individual and the mindset they develop as well as what they have learned through socialisation and ‘formal education’</w:t>
      </w:r>
      <w:r w:rsidR="00D02EDF">
        <w:rPr>
          <w:rFonts w:ascii="Arial" w:hAnsi="Arial" w:cs="Arial"/>
        </w:rPr>
        <w:t xml:space="preserve">. </w:t>
      </w:r>
      <w:r w:rsidR="006B2962">
        <w:rPr>
          <w:rFonts w:ascii="Arial" w:hAnsi="Arial" w:cs="Arial"/>
        </w:rPr>
        <w:t>professional practise can involve the development within Early Childhood Education and Care (ECEC), the job rafting theory explains a way in which individuals are proactive to initiate a change within their practise which allows engagement, satisfaction and meaningful learning this can strengthen the practitioners passion for their work which as a result benefits the learners development (Scharer, 2024.p.512)</w:t>
      </w:r>
    </w:p>
    <w:p w14:paraId="22F04074" w14:textId="77777777" w:rsidR="00D02EDF" w:rsidRDefault="00D02EDF" w:rsidP="00D02EDF">
      <w:pPr>
        <w:rPr>
          <w:rFonts w:ascii="Arial" w:hAnsi="Arial" w:cs="Arial"/>
        </w:rPr>
      </w:pPr>
    </w:p>
    <w:p w14:paraId="0E07BC56" w14:textId="37FF130E" w:rsidR="00F26B51" w:rsidRDefault="00F26B51" w:rsidP="00F26B51">
      <w:pPr>
        <w:rPr>
          <w:rFonts w:ascii="Arial" w:hAnsi="Arial" w:cs="Arial"/>
        </w:rPr>
      </w:pPr>
      <w:r>
        <w:rPr>
          <w:rFonts w:ascii="Arial" w:hAnsi="Arial" w:cs="Arial"/>
        </w:rPr>
        <w:t xml:space="preserve">Johansson </w:t>
      </w:r>
      <w:r>
        <w:rPr>
          <w:rFonts w:ascii="Arial" w:hAnsi="Arial" w:cs="Arial"/>
          <w:i/>
          <w:iCs/>
        </w:rPr>
        <w:t xml:space="preserve">et al </w:t>
      </w:r>
      <w:r>
        <w:rPr>
          <w:rFonts w:ascii="Arial" w:hAnsi="Arial" w:cs="Arial"/>
        </w:rPr>
        <w:t xml:space="preserve">(2017) recognise values as being ‘diverse’ that are made up and learned through social interaction which throughout time change, values are viewed as shared beliefs that aid us in understanding what is considered acceptable and unacceptable when engaging with others. </w:t>
      </w:r>
      <w:r w:rsidR="005520B9">
        <w:rPr>
          <w:rFonts w:ascii="Arial" w:hAnsi="Arial" w:cs="Arial"/>
        </w:rPr>
        <w:t>Hutchin (2022) stated that Prevent Duty was introduced in 2015 as a preventive measure towards ‘people being drawn into terrorism and terrorist attacks’ from this formed the ‘Fundamental British Values’ that include:</w:t>
      </w:r>
    </w:p>
    <w:p w14:paraId="1911563A" w14:textId="3062EB32" w:rsidR="005520B9" w:rsidRDefault="005520B9" w:rsidP="005520B9">
      <w:pPr>
        <w:pStyle w:val="ListParagraph"/>
        <w:numPr>
          <w:ilvl w:val="0"/>
          <w:numId w:val="3"/>
        </w:numPr>
        <w:rPr>
          <w:rFonts w:ascii="Arial" w:hAnsi="Arial" w:cs="Arial"/>
        </w:rPr>
      </w:pPr>
      <w:r>
        <w:rPr>
          <w:rFonts w:ascii="Arial" w:hAnsi="Arial" w:cs="Arial"/>
        </w:rPr>
        <w:t>‘Democracy</w:t>
      </w:r>
    </w:p>
    <w:p w14:paraId="4FD5BC9B" w14:textId="30773961" w:rsidR="005520B9" w:rsidRDefault="005520B9" w:rsidP="005520B9">
      <w:pPr>
        <w:pStyle w:val="ListParagraph"/>
        <w:numPr>
          <w:ilvl w:val="0"/>
          <w:numId w:val="3"/>
        </w:numPr>
        <w:rPr>
          <w:rFonts w:ascii="Arial" w:hAnsi="Arial" w:cs="Arial"/>
        </w:rPr>
      </w:pPr>
      <w:r>
        <w:rPr>
          <w:rFonts w:ascii="Arial" w:hAnsi="Arial" w:cs="Arial"/>
        </w:rPr>
        <w:t>Rule of Law</w:t>
      </w:r>
    </w:p>
    <w:p w14:paraId="19B6DEDE" w14:textId="62360EA2" w:rsidR="005520B9" w:rsidRDefault="005520B9" w:rsidP="005520B9">
      <w:pPr>
        <w:pStyle w:val="ListParagraph"/>
        <w:numPr>
          <w:ilvl w:val="0"/>
          <w:numId w:val="3"/>
        </w:numPr>
        <w:rPr>
          <w:rFonts w:ascii="Arial" w:hAnsi="Arial" w:cs="Arial"/>
        </w:rPr>
      </w:pPr>
      <w:r>
        <w:rPr>
          <w:rFonts w:ascii="Arial" w:hAnsi="Arial" w:cs="Arial"/>
        </w:rPr>
        <w:t>Individual Liberty</w:t>
      </w:r>
    </w:p>
    <w:p w14:paraId="71533429" w14:textId="01889718" w:rsidR="005520B9" w:rsidRDefault="005520B9" w:rsidP="005520B9">
      <w:pPr>
        <w:pStyle w:val="ListParagraph"/>
        <w:numPr>
          <w:ilvl w:val="0"/>
          <w:numId w:val="3"/>
        </w:numPr>
        <w:rPr>
          <w:rFonts w:ascii="Arial" w:hAnsi="Arial" w:cs="Arial"/>
        </w:rPr>
      </w:pPr>
      <w:r>
        <w:rPr>
          <w:rFonts w:ascii="Arial" w:hAnsi="Arial" w:cs="Arial"/>
        </w:rPr>
        <w:t>Mutual Respect</w:t>
      </w:r>
    </w:p>
    <w:p w14:paraId="10A27399" w14:textId="22A201C4" w:rsidR="005520B9" w:rsidRDefault="005520B9" w:rsidP="005520B9">
      <w:pPr>
        <w:pStyle w:val="ListParagraph"/>
        <w:numPr>
          <w:ilvl w:val="0"/>
          <w:numId w:val="3"/>
        </w:numPr>
        <w:rPr>
          <w:rFonts w:ascii="Arial" w:hAnsi="Arial" w:cs="Arial"/>
        </w:rPr>
      </w:pPr>
      <w:r>
        <w:rPr>
          <w:rFonts w:ascii="Arial" w:hAnsi="Arial" w:cs="Arial"/>
        </w:rPr>
        <w:t>Tolerance of different faith and beliefs’</w:t>
      </w:r>
    </w:p>
    <w:p w14:paraId="46FF0A5C" w14:textId="5C371B7C" w:rsidR="005520B9" w:rsidRPr="009F6CB5" w:rsidRDefault="005520B9" w:rsidP="005520B9">
      <w:pPr>
        <w:rPr>
          <w:rFonts w:ascii="Arial" w:hAnsi="Arial" w:cs="Arial"/>
          <w:b/>
          <w:bCs/>
          <w:i/>
          <w:iCs/>
          <w:u w:val="single"/>
        </w:rPr>
      </w:pPr>
      <w:r>
        <w:rPr>
          <w:rFonts w:ascii="Arial" w:hAnsi="Arial" w:cs="Arial"/>
        </w:rPr>
        <w:t xml:space="preserve">Within Early years values are refined in the Early Years Foundation Stage (EYFS) clearly stating that the framework supports practitioners to teach, scaffold and meet values appropriately in line with their age my mixing children with other beliefs and values, being aware that there are differences between others, learning right from wrong, educating on stereotypes and challenging negative views </w:t>
      </w:r>
      <w:r w:rsidR="00002CB8">
        <w:rPr>
          <w:rFonts w:ascii="Arial" w:hAnsi="Arial" w:cs="Arial"/>
        </w:rPr>
        <w:t>(Department of Education, 2025)</w:t>
      </w:r>
      <w:r w:rsidR="009F6CB5">
        <w:rPr>
          <w:rFonts w:ascii="Arial" w:hAnsi="Arial" w:cs="Arial"/>
        </w:rPr>
        <w:t xml:space="preserve">. As a professional practitioners values rooted at the core of their practise allows for them to grow within their role as an educator, enabling holistic development that meets every child’s individual needs and although values benefit a child’s education, it can also have </w:t>
      </w:r>
      <w:r w:rsidR="00091B9B">
        <w:rPr>
          <w:rFonts w:ascii="Arial" w:hAnsi="Arial" w:cs="Arial"/>
        </w:rPr>
        <w:t>an</w:t>
      </w:r>
      <w:r w:rsidR="009F6CB5">
        <w:rPr>
          <w:rFonts w:ascii="Arial" w:hAnsi="Arial" w:cs="Arial"/>
        </w:rPr>
        <w:t xml:space="preserve"> impact on their life as a whole as values can </w:t>
      </w:r>
      <w:r w:rsidR="009F6CB5">
        <w:rPr>
          <w:rFonts w:ascii="Arial" w:hAnsi="Arial" w:cs="Arial"/>
        </w:rPr>
        <w:lastRenderedPageBreak/>
        <w:t xml:space="preserve">shape how teachers safeguard children by protecting, supporting and positively influencing their lives (The General Teaching Council for Scotland, 2021). </w:t>
      </w:r>
    </w:p>
    <w:p w14:paraId="2615FFA3" w14:textId="77777777" w:rsidR="00550542" w:rsidRDefault="00550542" w:rsidP="00F26B51">
      <w:pPr>
        <w:rPr>
          <w:rFonts w:ascii="Arial" w:hAnsi="Arial" w:cs="Arial"/>
        </w:rPr>
      </w:pPr>
    </w:p>
    <w:p w14:paraId="6098A736" w14:textId="77777777" w:rsidR="00550542" w:rsidRPr="00F26B51" w:rsidRDefault="00550542" w:rsidP="00F26B51">
      <w:pPr>
        <w:rPr>
          <w:rFonts w:ascii="Arial" w:hAnsi="Arial" w:cs="Arial"/>
        </w:rPr>
      </w:pPr>
    </w:p>
    <w:p w14:paraId="7A6E5D3E" w14:textId="7BEEDE76" w:rsidR="00091B9B" w:rsidRDefault="00091B9B" w:rsidP="00091B9B">
      <w:pPr>
        <w:rPr>
          <w:rFonts w:ascii="Arial" w:hAnsi="Arial" w:cs="Arial"/>
        </w:rPr>
      </w:pPr>
      <w:r>
        <w:rPr>
          <w:rFonts w:ascii="Arial" w:hAnsi="Arial" w:cs="Arial"/>
        </w:rPr>
        <w:t xml:space="preserve">Practitioners must have the ability to communicate effectively with many different people, this involves verbal and non-verbal communication, as a professional they should ensure that they listen and understand what is being said to respond in the correct way, when  a practitioner uses verbal and non-verbal communication such as body language, facial expressions and tone of voice they appear friendly and open which allows parents and carers to engage better by feeling comfortable (WJEC, 2023). </w:t>
      </w:r>
      <w:r w:rsidR="00AB02D0">
        <w:rPr>
          <w:rFonts w:ascii="Arial" w:hAnsi="Arial" w:cs="Arial"/>
        </w:rPr>
        <w:t>A keyperson is someone appointed to a child during nursery that is their ‘advocate’ and builds a trusting relationship with the child and their parent/caregiver, it allows for an easier transition into a new setting as the child will already be familiar with their key person, to build a strong relationship with parents the practitioner can arrange to meet them this also allows the key person to gain knowledge on the child that will benefit their development within the setting while also showing the parents the care within their practise, building on the information they have received this can be taken and plan their transition in line with their interests for example, if they enjoy bluey the professional may have bluey toys there for them which builds trust with the parents and personalises their transition (Department of Education, 2026).</w:t>
      </w:r>
    </w:p>
    <w:p w14:paraId="4E173FE8" w14:textId="77777777" w:rsidR="00AB02D0" w:rsidRPr="00091B9B" w:rsidRDefault="00AB02D0" w:rsidP="00091B9B">
      <w:pPr>
        <w:rPr>
          <w:rFonts w:ascii="Arial" w:hAnsi="Arial" w:cs="Arial"/>
        </w:rPr>
      </w:pPr>
    </w:p>
    <w:p w14:paraId="5C48BD1B" w14:textId="552C6768" w:rsidR="00FF2D40" w:rsidRDefault="00FF2D40" w:rsidP="00FF2D40">
      <w:pPr>
        <w:rPr>
          <w:rFonts w:ascii="Arial" w:hAnsi="Arial" w:cs="Arial"/>
        </w:rPr>
      </w:pPr>
      <w:r>
        <w:rPr>
          <w:rFonts w:ascii="Arial" w:hAnsi="Arial" w:cs="Arial"/>
        </w:rPr>
        <w:t xml:space="preserve">As an early </w:t>
      </w:r>
      <w:proofErr w:type="gramStart"/>
      <w:r>
        <w:rPr>
          <w:rFonts w:ascii="Arial" w:hAnsi="Arial" w:cs="Arial"/>
        </w:rPr>
        <w:t>years</w:t>
      </w:r>
      <w:proofErr w:type="gramEnd"/>
      <w:r>
        <w:rPr>
          <w:rFonts w:ascii="Arial" w:hAnsi="Arial" w:cs="Arial"/>
        </w:rPr>
        <w:t xml:space="preserve"> practitioner, it is there </w:t>
      </w:r>
      <w:proofErr w:type="gramStart"/>
      <w:r>
        <w:rPr>
          <w:rFonts w:ascii="Arial" w:hAnsi="Arial" w:cs="Arial"/>
        </w:rPr>
        <w:t>aim</w:t>
      </w:r>
      <w:proofErr w:type="gramEnd"/>
      <w:r>
        <w:rPr>
          <w:rFonts w:ascii="Arial" w:hAnsi="Arial" w:cs="Arial"/>
        </w:rPr>
        <w:t xml:space="preserve"> to produce high quality care, to do this having in depth knowledge is essential to enable children to develop and grow. The Early Years Framework (2025) say that  ‘a well-trained, skilled team of practitioners can help every child achieve the best possible educational outcomes’. By having strong knowledge, it allows teachers </w:t>
      </w:r>
      <w:r w:rsidR="00030887">
        <w:rPr>
          <w:rFonts w:ascii="Arial" w:hAnsi="Arial" w:cs="Arial"/>
        </w:rPr>
        <w:t xml:space="preserve">to use their professional judgement to assess a childs development in line with the curriculum as well as their individual development, for example play based pedagogy is recognised as being influential for childrens needs within Wales and by observing through play an educated professional can pick up on any developmental delays ( Welsh Government, 2026). Social Work Wales (2017) </w:t>
      </w:r>
      <w:r w:rsidR="00FC034F">
        <w:rPr>
          <w:rFonts w:ascii="Arial" w:hAnsi="Arial" w:cs="Arial"/>
        </w:rPr>
        <w:t xml:space="preserve">emphasise that Continuing Professional Development (CPD) is important to ensure that early </w:t>
      </w:r>
      <w:proofErr w:type="gramStart"/>
      <w:r w:rsidR="00FC034F">
        <w:rPr>
          <w:rFonts w:ascii="Arial" w:hAnsi="Arial" w:cs="Arial"/>
        </w:rPr>
        <w:t>years</w:t>
      </w:r>
      <w:proofErr w:type="gramEnd"/>
      <w:r w:rsidR="00FC034F">
        <w:rPr>
          <w:rFonts w:ascii="Arial" w:hAnsi="Arial" w:cs="Arial"/>
        </w:rPr>
        <w:t xml:space="preserve"> practitioners are proficient within their role, it allows for increase in knowledge while building confidence that in turn reflects positively on their practise.</w:t>
      </w:r>
      <w:r w:rsidR="003F5F1E">
        <w:rPr>
          <w:rFonts w:ascii="Arial" w:hAnsi="Arial" w:cs="Arial"/>
        </w:rPr>
        <w:t xml:space="preserve"> When safeguarding, practitioners must be able to recognise and identify harm while following procedures such as Social Services and Wellbeing (Wales) Act 2014 and Working Together to Safeguard People, without this information they are at risk of incidents being missed or mishandled (Social Care Wales, 2026).</w:t>
      </w:r>
    </w:p>
    <w:p w14:paraId="62EFFB84" w14:textId="2D187414" w:rsidR="006D5763" w:rsidRDefault="006D5763" w:rsidP="004F6AAE">
      <w:pPr>
        <w:rPr>
          <w:rFonts w:ascii="Arial" w:hAnsi="Arial" w:cs="Arial"/>
        </w:rPr>
      </w:pPr>
    </w:p>
    <w:p w14:paraId="494D8419" w14:textId="64CDA2DC" w:rsidR="004F6AAE" w:rsidRDefault="004F6AAE" w:rsidP="004F6AAE">
      <w:pPr>
        <w:rPr>
          <w:rFonts w:ascii="Arial" w:hAnsi="Arial" w:cs="Arial"/>
        </w:rPr>
      </w:pPr>
      <w:r>
        <w:rPr>
          <w:rFonts w:ascii="Arial" w:hAnsi="Arial" w:cs="Arial"/>
        </w:rPr>
        <w:t xml:space="preserve">Multiagency and partnership working is where families have access to a diverse range of services to aid and support the child and their </w:t>
      </w:r>
      <w:r w:rsidR="00D94FEF">
        <w:rPr>
          <w:rFonts w:ascii="Arial" w:hAnsi="Arial" w:cs="Arial"/>
        </w:rPr>
        <w:t>family’s</w:t>
      </w:r>
      <w:r>
        <w:rPr>
          <w:rFonts w:ascii="Arial" w:hAnsi="Arial" w:cs="Arial"/>
        </w:rPr>
        <w:t xml:space="preserve"> development and well-being</w:t>
      </w:r>
      <w:r w:rsidR="000D54AB">
        <w:rPr>
          <w:rFonts w:ascii="Arial" w:hAnsi="Arial" w:cs="Arial"/>
        </w:rPr>
        <w:t xml:space="preserve">, having a range of different specialists ensures the </w:t>
      </w:r>
      <w:r w:rsidR="00D94FEF">
        <w:rPr>
          <w:rFonts w:ascii="Arial" w:hAnsi="Arial" w:cs="Arial"/>
        </w:rPr>
        <w:t>child’s</w:t>
      </w:r>
      <w:r w:rsidR="000D54AB">
        <w:rPr>
          <w:rFonts w:ascii="Arial" w:hAnsi="Arial" w:cs="Arial"/>
        </w:rPr>
        <w:t xml:space="preserve"> holistic needs are met </w:t>
      </w:r>
      <w:r>
        <w:rPr>
          <w:rFonts w:ascii="Arial" w:hAnsi="Arial" w:cs="Arial"/>
        </w:rPr>
        <w:t xml:space="preserve">(NSPCC, 2023). </w:t>
      </w:r>
      <w:r w:rsidR="00D94FEF">
        <w:rPr>
          <w:rFonts w:ascii="Arial" w:hAnsi="Arial" w:cs="Arial"/>
        </w:rPr>
        <w:t>Working closely with parents/caregivers improves the understanding of a child’s life whether it is their cultural values or holistic development, consistent communication between families and professionals ‘opens opportunities to receive support and information’</w:t>
      </w:r>
      <w:r w:rsidR="00CA11E0">
        <w:rPr>
          <w:rFonts w:ascii="Arial" w:hAnsi="Arial" w:cs="Arial"/>
        </w:rPr>
        <w:t xml:space="preserve">, some families have to focus so much on work due to their economic burden that their parenting lacks consistency but if settings observe this behaviour they can offer ‘parenting strategies’ and model these within the setting to encourage replicating at home, parents may feel embarrassed but the continued support can develop their confidence and strengthen </w:t>
      </w:r>
      <w:r w:rsidR="00CA11E0">
        <w:rPr>
          <w:rFonts w:ascii="Arial" w:hAnsi="Arial" w:cs="Arial"/>
        </w:rPr>
        <w:lastRenderedPageBreak/>
        <w:t xml:space="preserve">the relationship (Wilson, 2025). </w:t>
      </w:r>
      <w:r w:rsidR="00E55F1E">
        <w:rPr>
          <w:rFonts w:ascii="Arial" w:hAnsi="Arial" w:cs="Arial"/>
        </w:rPr>
        <w:t xml:space="preserve">Collaboration of multi - agency teams </w:t>
      </w:r>
      <w:r w:rsidR="00B255D0">
        <w:rPr>
          <w:rFonts w:ascii="Arial" w:hAnsi="Arial" w:cs="Arial"/>
        </w:rPr>
        <w:t>improve</w:t>
      </w:r>
      <w:r w:rsidR="00E55F1E">
        <w:rPr>
          <w:rFonts w:ascii="Arial" w:hAnsi="Arial" w:cs="Arial"/>
        </w:rPr>
        <w:t xml:space="preserve"> the efficiency of a raised concern, for example a child with complex needs would receive support ‘from more than one agency’ to enable their growth and development but without that </w:t>
      </w:r>
      <w:r w:rsidR="00B255D0">
        <w:rPr>
          <w:rFonts w:ascii="Arial" w:hAnsi="Arial" w:cs="Arial"/>
        </w:rPr>
        <w:t>collaboration the child may never reach their potential (Welsh Government, 2025).</w:t>
      </w:r>
    </w:p>
    <w:p w14:paraId="2BFA7BC9" w14:textId="77777777" w:rsidR="00EF54C2" w:rsidRDefault="00EF54C2" w:rsidP="004F6AAE">
      <w:pPr>
        <w:rPr>
          <w:rFonts w:ascii="Arial" w:hAnsi="Arial" w:cs="Arial"/>
        </w:rPr>
      </w:pPr>
    </w:p>
    <w:p w14:paraId="1355BD22" w14:textId="76184F8F" w:rsidR="00EF54C2" w:rsidRDefault="00EF54C2" w:rsidP="004F6AAE">
      <w:pPr>
        <w:rPr>
          <w:rFonts w:ascii="Arial" w:hAnsi="Arial" w:cs="Arial"/>
        </w:rPr>
      </w:pPr>
      <w:r>
        <w:rPr>
          <w:rFonts w:ascii="Arial" w:hAnsi="Arial" w:cs="Arial"/>
        </w:rPr>
        <w:t xml:space="preserve">‘The observation, assessment and planning (OAP) cycle’ is a continuous </w:t>
      </w:r>
      <w:r w:rsidR="00032D98">
        <w:rPr>
          <w:rFonts w:ascii="Arial" w:hAnsi="Arial" w:cs="Arial"/>
        </w:rPr>
        <w:t xml:space="preserve">cycle that helps professionals understand a childs development to then move onto the planning of how to support their learning and development further (Birth to 5 Matters). This cycle offers a child centred approach by observing and assessing the child as an individual capturing their current interests, achievement level and learning style, all of this contributes to the practitioner tailoring their practise to a childs needs (Child Minding Support Team, 2015). </w:t>
      </w:r>
      <w:r w:rsidR="000A707F">
        <w:rPr>
          <w:rFonts w:ascii="Arial" w:hAnsi="Arial" w:cs="Arial"/>
        </w:rPr>
        <w:t>Observations allow professionals to recognise a childs strengths, weaknesses and their motivators, it also allows them to view if or how a child behaves in different settings, the diverse range of observations can highlight ‘their different response to different situations’ (West Sussex County Council, 2021).</w:t>
      </w:r>
      <w:r w:rsidR="00127DF5">
        <w:rPr>
          <w:rFonts w:ascii="Arial" w:hAnsi="Arial" w:cs="Arial"/>
        </w:rPr>
        <w:t xml:space="preserve"> Observations enable early year professionals to carry out ‘best fit’ assessments this is done by observing them in an activity and using their professional judgement to identify what a child can do and the support they need next (Department of Education, 2026). Throughout daily routine within a setting formative assessments would be carried out </w:t>
      </w:r>
      <w:r w:rsidR="000A6CCC">
        <w:rPr>
          <w:rFonts w:ascii="Arial" w:hAnsi="Arial" w:cs="Arial"/>
        </w:rPr>
        <w:t xml:space="preserve">this assessment type takes the practitioners knowledge of their childrens interests and creates learning experiences around that to provide engaging and meaningful educational moments  (Department of Education, 2025). </w:t>
      </w:r>
      <w:r w:rsidR="00BB2960">
        <w:rPr>
          <w:rFonts w:ascii="Arial" w:hAnsi="Arial" w:cs="Arial"/>
        </w:rPr>
        <w:t>The Department of Education (2025) also recognise that with the correct observations and assessments practitioners can plan engaging activities that promote a ‘secure foundation’.</w:t>
      </w:r>
    </w:p>
    <w:p w14:paraId="532A2DB1" w14:textId="77777777" w:rsidR="00FA18F7" w:rsidRDefault="00FA18F7" w:rsidP="004F6AAE">
      <w:pPr>
        <w:rPr>
          <w:rFonts w:ascii="Arial" w:hAnsi="Arial" w:cs="Arial"/>
        </w:rPr>
      </w:pPr>
    </w:p>
    <w:p w14:paraId="56D8FF01" w14:textId="46B888A4" w:rsidR="00FA18F7" w:rsidRPr="004F6AAE" w:rsidRDefault="00FA18F7" w:rsidP="004F6AAE">
      <w:pPr>
        <w:rPr>
          <w:rFonts w:ascii="Arial" w:hAnsi="Arial" w:cs="Arial"/>
        </w:rPr>
      </w:pPr>
      <w:r>
        <w:rPr>
          <w:rFonts w:ascii="Arial" w:hAnsi="Arial" w:cs="Arial"/>
        </w:rPr>
        <w:t>The United Nations Conventions on the Right of the Child (UNCRC) is a legal agreement that gives an overview of the rights of every child (UNICEF, no date). The UNCRC shapes the expectation of early years practise and creates a solid foundation for children, The Welsh Government (2025) ensure high quality provision is carried it to create ‘reflective environments’ where children feel safe and valued while thriving through engaging practise this is done by embedding children’s rights into everyday practise.</w:t>
      </w:r>
      <w:r w:rsidR="008804A0">
        <w:rPr>
          <w:rFonts w:ascii="Arial" w:hAnsi="Arial" w:cs="Arial"/>
        </w:rPr>
        <w:t xml:space="preserve"> Article 3 of the UNCRC states that the best interests of the child should be at the forefront of any practise, being aware of this right ensures well being and safety of the child whilst promoting a child centred approach (UNICEF, no date). National Resources Wales (2025) says that ‘Wales was the first country in the UK to establish a Children’s Rights Commissioner, this creates confidence for residents of Wales knowing children’s rights are taken seriously, they also believe that every child has the right to ‘play and grow’ in a healthy environment which is in line with article 31.</w:t>
      </w:r>
      <w:r w:rsidR="0043136D">
        <w:rPr>
          <w:rFonts w:ascii="Arial" w:hAnsi="Arial" w:cs="Arial"/>
        </w:rPr>
        <w:t xml:space="preserve"> The UK Government (2026) recognise the importance of integrating UNCRC into practise through their ‘Working Together to Safeguard Children’ policy, outlining the importance of meeting the needs of children (article 3), protecting them from ‘maltreatment’ which falls under article 19 to protect them from harm and violence, and enabling children to have the best outcome as all children have the right to education (article 28) enabling their development.</w:t>
      </w:r>
    </w:p>
    <w:p w14:paraId="543D00CC" w14:textId="77777777" w:rsidR="00503EFA" w:rsidRPr="00503EFA" w:rsidRDefault="00503EFA" w:rsidP="00503EFA">
      <w:pPr>
        <w:rPr>
          <w:rFonts w:ascii="Arial" w:hAnsi="Arial" w:cs="Arial"/>
        </w:rPr>
      </w:pPr>
    </w:p>
    <w:p w14:paraId="4A9B5BDD" w14:textId="0299103D" w:rsidR="00680E8F" w:rsidRDefault="00593A07" w:rsidP="00593A07">
      <w:pPr>
        <w:rPr>
          <w:rFonts w:ascii="Arial" w:hAnsi="Arial" w:cs="Arial"/>
        </w:rPr>
      </w:pPr>
      <w:r>
        <w:rPr>
          <w:rFonts w:ascii="Arial" w:hAnsi="Arial" w:cs="Arial"/>
        </w:rPr>
        <w:t xml:space="preserve">Overall, this piece shows that professionalism is valued through knowledge, communication and safeguarding with an ongoing commitment to professional development as pointed out by CMAJ (2012). By working collaboratively with other </w:t>
      </w:r>
      <w:r>
        <w:rPr>
          <w:rFonts w:ascii="Arial" w:hAnsi="Arial" w:cs="Arial"/>
        </w:rPr>
        <w:lastRenderedPageBreak/>
        <w:t>agencies, it demonstrates that a diverse range of skills can embed values that support children holistically</w:t>
      </w:r>
      <w:r w:rsidR="00D47AC9">
        <w:rPr>
          <w:rFonts w:ascii="Arial" w:hAnsi="Arial" w:cs="Arial"/>
        </w:rPr>
        <w:t>. Professionals provide support towards meaningful development through observations ensuring a child centred approach is always above everything, while also being aware on the rights of children this will push practitioners and children to receive the education and support they deserve.</w:t>
      </w:r>
    </w:p>
    <w:p w14:paraId="11FDE7BA" w14:textId="77777777" w:rsidR="00943CC7" w:rsidRDefault="00943CC7" w:rsidP="005E5979">
      <w:pPr>
        <w:pStyle w:val="ListParagraph"/>
        <w:ind w:left="428"/>
        <w:rPr>
          <w:rFonts w:ascii="Arial" w:hAnsi="Arial" w:cs="Arial"/>
          <w:sz w:val="24"/>
          <w:szCs w:val="24"/>
        </w:rPr>
      </w:pPr>
    </w:p>
    <w:p w14:paraId="34157229" w14:textId="15DC243F" w:rsidR="00BC2830" w:rsidRDefault="00943CC7" w:rsidP="00BC2830">
      <w:pPr>
        <w:pStyle w:val="ListParagraph"/>
        <w:ind w:left="428"/>
        <w:rPr>
          <w:rFonts w:ascii="Arial" w:hAnsi="Arial" w:cs="Arial"/>
          <w:sz w:val="24"/>
          <w:szCs w:val="24"/>
        </w:rPr>
      </w:pPr>
      <w:r>
        <w:rPr>
          <w:rFonts w:ascii="Arial" w:hAnsi="Arial" w:cs="Arial"/>
          <w:sz w:val="24"/>
          <w:szCs w:val="24"/>
        </w:rPr>
        <w:t xml:space="preserve">References </w:t>
      </w:r>
    </w:p>
    <w:p w14:paraId="4B6AF11B" w14:textId="77777777" w:rsidR="00BC2830" w:rsidRPr="00BC2830" w:rsidRDefault="00BC2830" w:rsidP="00BC2830">
      <w:pPr>
        <w:pStyle w:val="ListParagraph"/>
        <w:ind w:left="428"/>
        <w:rPr>
          <w:rFonts w:ascii="Arial" w:hAnsi="Arial" w:cs="Arial"/>
          <w:sz w:val="24"/>
          <w:szCs w:val="24"/>
        </w:rPr>
      </w:pPr>
    </w:p>
    <w:p w14:paraId="35C956E7"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Birth to 5 Matters (no date) ‘</w:t>
      </w:r>
      <w:r w:rsidRPr="00E86BF6">
        <w:rPr>
          <w:rFonts w:ascii="Arial" w:hAnsi="Arial" w:cs="Arial"/>
          <w:sz w:val="24"/>
          <w:szCs w:val="24"/>
        </w:rPr>
        <w:t>Observation, assessment and planning</w:t>
      </w:r>
      <w:r>
        <w:rPr>
          <w:rFonts w:ascii="Arial" w:hAnsi="Arial" w:cs="Arial"/>
          <w:sz w:val="24"/>
          <w:szCs w:val="24"/>
        </w:rPr>
        <w:t xml:space="preserve">’ Available at: </w:t>
      </w:r>
      <w:r w:rsidRPr="00BC2830">
        <w:rPr>
          <w:rFonts w:ascii="Arial" w:hAnsi="Arial" w:cs="Arial"/>
        </w:rPr>
        <w:t>https://birthto5matters.org.uk/observation-assessment-an</w:t>
      </w:r>
      <w:r w:rsidRPr="00BC2830">
        <w:rPr>
          <w:rFonts w:ascii="Arial" w:hAnsi="Arial" w:cs="Arial"/>
        </w:rPr>
        <w:t>d</w:t>
      </w:r>
      <w:r w:rsidRPr="00BC2830">
        <w:rPr>
          <w:rFonts w:ascii="Arial" w:hAnsi="Arial" w:cs="Arial"/>
        </w:rPr>
        <w:t>-planning/ (Accessed on 21</w:t>
      </w:r>
      <w:r w:rsidRPr="00BC2830">
        <w:rPr>
          <w:rFonts w:ascii="Arial" w:hAnsi="Arial" w:cs="Arial"/>
          <w:vertAlign w:val="superscript"/>
        </w:rPr>
        <w:t>st</w:t>
      </w:r>
      <w:r w:rsidRPr="00BC2830">
        <w:rPr>
          <w:rFonts w:ascii="Arial" w:hAnsi="Arial" w:cs="Arial"/>
        </w:rPr>
        <w:t xml:space="preserve"> May 2026)</w:t>
      </w:r>
    </w:p>
    <w:p w14:paraId="0817A4C1" w14:textId="77777777" w:rsidR="00BC2830" w:rsidRPr="00BC2830" w:rsidRDefault="00BC2830" w:rsidP="00BC2830">
      <w:pPr>
        <w:pStyle w:val="ListParagraph"/>
        <w:numPr>
          <w:ilvl w:val="0"/>
          <w:numId w:val="10"/>
        </w:numPr>
        <w:rPr>
          <w:rFonts w:ascii="Arial" w:hAnsi="Arial" w:cs="Arial"/>
          <w:sz w:val="24"/>
          <w:szCs w:val="24"/>
          <w:u w:val="single"/>
        </w:rPr>
      </w:pPr>
      <w:proofErr w:type="spellStart"/>
      <w:r>
        <w:rPr>
          <w:rFonts w:ascii="Arial" w:hAnsi="Arial" w:cs="Arial"/>
          <w:sz w:val="24"/>
          <w:szCs w:val="24"/>
        </w:rPr>
        <w:t>Boggu</w:t>
      </w:r>
      <w:proofErr w:type="spellEnd"/>
      <w:r>
        <w:rPr>
          <w:rFonts w:ascii="Arial" w:hAnsi="Arial" w:cs="Arial"/>
          <w:sz w:val="24"/>
          <w:szCs w:val="24"/>
        </w:rPr>
        <w:t>, A., Sundarsingh J. (2026) ‘The Impact of Experiential Learning Cycle on Language Learning Strategies’</w:t>
      </w:r>
      <w:r w:rsidRPr="00985016">
        <w:rPr>
          <w:rFonts w:ascii="Arial" w:hAnsi="Arial" w:cs="Arial"/>
          <w:sz w:val="24"/>
          <w:szCs w:val="24"/>
        </w:rPr>
        <w:t xml:space="preserve"> </w:t>
      </w:r>
      <w:r w:rsidRPr="00985016">
        <w:rPr>
          <w:rFonts w:ascii="Arial" w:hAnsi="Arial" w:cs="Arial"/>
          <w:i/>
          <w:iCs/>
          <w:sz w:val="24"/>
          <w:szCs w:val="24"/>
        </w:rPr>
        <w:t>International Journal of English Language Teaching</w:t>
      </w:r>
      <w:r>
        <w:rPr>
          <w:rFonts w:ascii="Arial" w:hAnsi="Arial" w:cs="Arial"/>
          <w:i/>
          <w:iCs/>
          <w:sz w:val="24"/>
          <w:szCs w:val="24"/>
        </w:rPr>
        <w:t>.</w:t>
      </w:r>
      <w:r>
        <w:rPr>
          <w:rFonts w:ascii="Arial" w:hAnsi="Arial" w:cs="Arial"/>
          <w:sz w:val="24"/>
          <w:szCs w:val="24"/>
        </w:rPr>
        <w:t xml:space="preserve"> Vol 4 (Number 10)</w:t>
      </w:r>
      <w:r>
        <w:rPr>
          <w:rFonts w:ascii="Arial" w:hAnsi="Arial" w:cs="Arial"/>
          <w:i/>
          <w:iCs/>
          <w:sz w:val="24"/>
          <w:szCs w:val="24"/>
        </w:rPr>
        <w:t xml:space="preserve"> </w:t>
      </w:r>
      <w:r>
        <w:rPr>
          <w:rFonts w:ascii="Arial" w:hAnsi="Arial" w:cs="Arial"/>
          <w:sz w:val="24"/>
          <w:szCs w:val="24"/>
        </w:rPr>
        <w:t xml:space="preserve">Available at: </w:t>
      </w:r>
      <w:hyperlink r:id="rId8" w:history="1">
        <w:r w:rsidRPr="00EE6249">
          <w:rPr>
            <w:rStyle w:val="Hyperlink"/>
            <w:rFonts w:ascii="Arial" w:hAnsi="Arial" w:cs="Arial"/>
            <w:sz w:val="24"/>
            <w:szCs w:val="24"/>
          </w:rPr>
          <w:t>https://d1wqtxts1xzle7.cloudfront.net/51678625/The-impact-of-experiential-learning-cycle-on-language-learning-strategies-libre.pdf?1486479528=&amp;response-content-disposition=inline%3B+filename%3DTHE_IMPACT_OF_EXPERIENTIAL_LEARNING_CYCL.pdf&amp;Expires=1778868962&amp;Signature=eAdhPPPTN0wnHOFt-EMrMtZszS6Qb65Fnid9kNrvkA66GbKVxvQZP3YRfSM39Iw-MdssJP2c2L0Kn8X2c05q-zUX8QBaHnvL~c4t0LkAJBW9TrHV7W-PKEonBnDnnPHeK-YQXxr6PrmPCdKeFpzgihCd-TCixm0U3bwMfg2eQpOEszpU~FBgSsqxw0lce8J51CrAYN3xQf0X9ZEM-N7CZRydN8bmxPVBA5CPcI78O~58LVwNIPfrLmlCsG958WyZkBDnsgGNS1Axo7MiWBX3OIrlrxnY~mvs9hMIg~EP-RxaJZxNVIFa7-nkUAtmuSUfFgg1zYru1AKX1FynJYrqig__&amp;Key-Pair-Id=APKAJLOHF5GGSLRBV4ZA</w:t>
        </w:r>
      </w:hyperlink>
      <w:r w:rsidRPr="00985016">
        <w:rPr>
          <w:rFonts w:ascii="Arial" w:hAnsi="Arial" w:cs="Arial"/>
          <w:sz w:val="24"/>
          <w:szCs w:val="24"/>
          <w:u w:val="single"/>
        </w:rPr>
        <w:t xml:space="preserve"> </w:t>
      </w:r>
      <w:r>
        <w:rPr>
          <w:rFonts w:ascii="Arial" w:hAnsi="Arial" w:cs="Arial"/>
          <w:sz w:val="24"/>
          <w:szCs w:val="24"/>
          <w:u w:val="single"/>
        </w:rPr>
        <w:t xml:space="preserve"> </w:t>
      </w:r>
      <w:r w:rsidRPr="00BC2830">
        <w:rPr>
          <w:rFonts w:ascii="Arial" w:hAnsi="Arial" w:cs="Arial"/>
        </w:rPr>
        <w:t>(Accessed on 11</w:t>
      </w:r>
      <w:r w:rsidRPr="00BC2830">
        <w:rPr>
          <w:rFonts w:ascii="Arial" w:hAnsi="Arial" w:cs="Arial"/>
          <w:vertAlign w:val="superscript"/>
        </w:rPr>
        <w:t>th</w:t>
      </w:r>
      <w:r w:rsidRPr="00BC2830">
        <w:rPr>
          <w:rFonts w:ascii="Arial" w:hAnsi="Arial" w:cs="Arial"/>
        </w:rPr>
        <w:t xml:space="preserve"> May 2026)</w:t>
      </w:r>
    </w:p>
    <w:p w14:paraId="0E182282"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Child Minding Support Team (2015) ‘</w:t>
      </w:r>
      <w:r w:rsidRPr="00E86BF6">
        <w:rPr>
          <w:rFonts w:ascii="Arial" w:hAnsi="Arial" w:cs="Arial"/>
          <w:sz w:val="24"/>
          <w:szCs w:val="24"/>
        </w:rPr>
        <w:t>Thinking  about  observations, assessment and planning</w:t>
      </w:r>
      <w:r>
        <w:rPr>
          <w:rFonts w:ascii="Arial" w:hAnsi="Arial" w:cs="Arial"/>
          <w:sz w:val="24"/>
          <w:szCs w:val="24"/>
        </w:rPr>
        <w:t xml:space="preserve">’ Available at: </w:t>
      </w:r>
      <w:r w:rsidRPr="00E86BF6">
        <w:rPr>
          <w:rFonts w:ascii="Arial" w:hAnsi="Arial" w:cs="Arial"/>
          <w:sz w:val="24"/>
          <w:szCs w:val="24"/>
        </w:rPr>
        <w:t>https://www.bristolearlyyears.org.uk/wp-content/uploads/2017/03/Thinking-about-Observations-Assessment-and-Planning.</w:t>
      </w:r>
      <w:r w:rsidRPr="00E86BF6">
        <w:rPr>
          <w:rFonts w:ascii="Arial" w:hAnsi="Arial" w:cs="Arial"/>
          <w:sz w:val="24"/>
          <w:szCs w:val="24"/>
        </w:rPr>
        <w:t>p</w:t>
      </w:r>
      <w:r w:rsidRPr="00E86BF6">
        <w:rPr>
          <w:rFonts w:ascii="Arial" w:hAnsi="Arial" w:cs="Arial"/>
          <w:sz w:val="24"/>
          <w:szCs w:val="24"/>
        </w:rPr>
        <w:t>df</w:t>
      </w:r>
      <w:r>
        <w:rPr>
          <w:rFonts w:ascii="Arial" w:hAnsi="Arial" w:cs="Arial"/>
          <w:sz w:val="24"/>
          <w:szCs w:val="24"/>
        </w:rPr>
        <w:t xml:space="preserve"> (Accessed on 21st May 2026)</w:t>
      </w:r>
    </w:p>
    <w:p w14:paraId="4EF09703" w14:textId="77777777" w:rsidR="00BC2830" w:rsidRPr="00BC2830" w:rsidRDefault="00BC2830" w:rsidP="00BC2830">
      <w:pPr>
        <w:pStyle w:val="ListParagraph"/>
        <w:numPr>
          <w:ilvl w:val="0"/>
          <w:numId w:val="10"/>
        </w:numPr>
        <w:rPr>
          <w:rFonts w:ascii="Arial" w:hAnsi="Arial" w:cs="Arial"/>
          <w:u w:val="single"/>
        </w:rPr>
      </w:pPr>
      <w:r w:rsidRPr="00BC2830">
        <w:rPr>
          <w:rFonts w:ascii="Arial" w:hAnsi="Arial" w:cs="Arial"/>
        </w:rPr>
        <w:t xml:space="preserve">Colwell, J. (2019) ‘Reflective Practice: What is Reflection, why should it inform our practice and what does it involve?’ </w:t>
      </w:r>
      <w:r w:rsidRPr="00BC2830">
        <w:rPr>
          <w:rFonts w:ascii="Arial" w:hAnsi="Arial" w:cs="Arial"/>
          <w:i/>
          <w:iCs/>
        </w:rPr>
        <w:t xml:space="preserve">The Foundation Phase Forum, </w:t>
      </w:r>
      <w:r w:rsidRPr="00BC2830">
        <w:rPr>
          <w:rFonts w:ascii="Arial" w:hAnsi="Arial" w:cs="Arial"/>
        </w:rPr>
        <w:t>17</w:t>
      </w:r>
      <w:r w:rsidRPr="00BC2830">
        <w:rPr>
          <w:rFonts w:ascii="Arial" w:hAnsi="Arial" w:cs="Arial"/>
          <w:vertAlign w:val="superscript"/>
        </w:rPr>
        <w:t>th</w:t>
      </w:r>
      <w:r w:rsidRPr="00BC2830">
        <w:rPr>
          <w:rFonts w:ascii="Arial" w:hAnsi="Arial" w:cs="Arial"/>
        </w:rPr>
        <w:t xml:space="preserve"> July. Available at: </w:t>
      </w:r>
      <w:r w:rsidRPr="00BC2830">
        <w:rPr>
          <w:rFonts w:ascii="Arial" w:hAnsi="Arial" w:cs="Arial"/>
          <w:u w:val="single"/>
        </w:rPr>
        <w:t xml:space="preserve">https://eyfs.info/articles.html/teaching-and-learning/reflective-practice-what-is-reflection-why-should-it-inform-our-practice-and-what-does-it-involve-r256/ </w:t>
      </w:r>
      <w:r w:rsidRPr="00BC2830">
        <w:rPr>
          <w:rFonts w:ascii="Arial" w:hAnsi="Arial" w:cs="Arial"/>
        </w:rPr>
        <w:t>(Accessed on 4</w:t>
      </w:r>
      <w:r w:rsidRPr="00BC2830">
        <w:rPr>
          <w:rFonts w:ascii="Arial" w:hAnsi="Arial" w:cs="Arial"/>
          <w:vertAlign w:val="superscript"/>
        </w:rPr>
        <w:t>th</w:t>
      </w:r>
      <w:r w:rsidRPr="00BC2830">
        <w:rPr>
          <w:rFonts w:ascii="Arial" w:hAnsi="Arial" w:cs="Arial"/>
        </w:rPr>
        <w:t xml:space="preserve"> May 2026)</w:t>
      </w:r>
    </w:p>
    <w:p w14:paraId="7EDE3A5C"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Department of Education (2025) ‘</w:t>
      </w:r>
      <w:r w:rsidRPr="00E86BF6">
        <w:rPr>
          <w:rFonts w:ascii="Arial" w:hAnsi="Arial" w:cs="Arial"/>
          <w:sz w:val="24"/>
          <w:szCs w:val="24"/>
        </w:rPr>
        <w:t>Carrying out an assessment: what you need to know</w:t>
      </w:r>
      <w:r>
        <w:rPr>
          <w:rFonts w:ascii="Arial" w:hAnsi="Arial" w:cs="Arial"/>
          <w:sz w:val="24"/>
          <w:szCs w:val="24"/>
        </w:rPr>
        <w:t xml:space="preserve">’ Available at: </w:t>
      </w:r>
      <w:r w:rsidRPr="00BC2830">
        <w:rPr>
          <w:rFonts w:ascii="Arial" w:hAnsi="Arial" w:cs="Arial"/>
          <w:u w:val="single"/>
        </w:rPr>
        <w:t>https://help-for-early-years-providers.education.gov.uk/support-for-practitioners/send-assessment/carrying-out-an-asse</w:t>
      </w:r>
      <w:r w:rsidRPr="00BC2830">
        <w:rPr>
          <w:rFonts w:ascii="Arial" w:hAnsi="Arial" w:cs="Arial"/>
          <w:u w:val="single"/>
        </w:rPr>
        <w:t>s</w:t>
      </w:r>
      <w:r w:rsidRPr="00BC2830">
        <w:rPr>
          <w:rFonts w:ascii="Arial" w:hAnsi="Arial" w:cs="Arial"/>
          <w:u w:val="single"/>
        </w:rPr>
        <w:t>sment</w:t>
      </w:r>
      <w:r w:rsidRPr="00BC2830">
        <w:rPr>
          <w:rFonts w:ascii="Arial" w:hAnsi="Arial" w:cs="Arial"/>
        </w:rPr>
        <w:t xml:space="preserve"> (Accessed on 21st May 2026)</w:t>
      </w:r>
    </w:p>
    <w:p w14:paraId="2E71C752" w14:textId="77777777" w:rsidR="00BC2830" w:rsidRPr="00D43D45"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Department of Education (2026) ‘Relationships’ Available at: </w:t>
      </w:r>
      <w:r w:rsidRPr="00D43D45">
        <w:rPr>
          <w:rFonts w:ascii="Arial" w:hAnsi="Arial" w:cs="Arial"/>
          <w:sz w:val="24"/>
          <w:szCs w:val="24"/>
          <w:u w:val="single"/>
        </w:rPr>
        <w:t xml:space="preserve">https://help-for-early-years-providers.education.gov.uk/areas-of-learning/personal-social-and-emotional-development/relationships </w:t>
      </w:r>
      <w:r>
        <w:rPr>
          <w:rFonts w:ascii="Arial" w:hAnsi="Arial" w:cs="Arial"/>
          <w:sz w:val="24"/>
          <w:szCs w:val="24"/>
        </w:rPr>
        <w:t>(Accessed on 20th May 2026)</w:t>
      </w:r>
    </w:p>
    <w:p w14:paraId="5DF85DD8"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Department of Education. (2025) </w:t>
      </w:r>
      <w:r w:rsidRPr="00B43ADD">
        <w:rPr>
          <w:rFonts w:ascii="Arial" w:hAnsi="Arial" w:cs="Arial"/>
          <w:i/>
          <w:iCs/>
          <w:sz w:val="24"/>
          <w:szCs w:val="24"/>
        </w:rPr>
        <w:t>Early years foundation stage statutory framework</w:t>
      </w:r>
      <w:r>
        <w:rPr>
          <w:rFonts w:ascii="Arial" w:hAnsi="Arial" w:cs="Arial"/>
          <w:i/>
          <w:iCs/>
          <w:sz w:val="24"/>
          <w:szCs w:val="24"/>
        </w:rPr>
        <w:t xml:space="preserve">. </w:t>
      </w:r>
      <w:r>
        <w:rPr>
          <w:rFonts w:ascii="Arial" w:hAnsi="Arial" w:cs="Arial"/>
          <w:sz w:val="24"/>
          <w:szCs w:val="24"/>
        </w:rPr>
        <w:t xml:space="preserve">Available at: </w:t>
      </w:r>
      <w:hyperlink r:id="rId9" w:history="1">
        <w:r w:rsidRPr="00EE6249">
          <w:rPr>
            <w:rStyle w:val="Hyperlink"/>
            <w:rFonts w:ascii="Arial" w:hAnsi="Arial" w:cs="Arial"/>
            <w:sz w:val="24"/>
            <w:szCs w:val="24"/>
          </w:rPr>
          <w:t>https://assets.publishing.service.gov.uk/media/68c024cb8c6d992f23edd79c/E</w:t>
        </w:r>
        <w:r w:rsidRPr="00EE6249">
          <w:rPr>
            <w:rStyle w:val="Hyperlink"/>
            <w:rFonts w:ascii="Arial" w:hAnsi="Arial" w:cs="Arial"/>
            <w:sz w:val="24"/>
            <w:szCs w:val="24"/>
          </w:rPr>
          <w:lastRenderedPageBreak/>
          <w:t>arly_years_foundation_stage_statut</w:t>
        </w:r>
        <w:r w:rsidRPr="00EE6249">
          <w:rPr>
            <w:rStyle w:val="Hyperlink"/>
            <w:rFonts w:ascii="Arial" w:hAnsi="Arial" w:cs="Arial"/>
            <w:sz w:val="24"/>
            <w:szCs w:val="24"/>
          </w:rPr>
          <w:t>o</w:t>
        </w:r>
        <w:r w:rsidRPr="00EE6249">
          <w:rPr>
            <w:rStyle w:val="Hyperlink"/>
            <w:rFonts w:ascii="Arial" w:hAnsi="Arial" w:cs="Arial"/>
            <w:sz w:val="24"/>
            <w:szCs w:val="24"/>
          </w:rPr>
          <w:t>ry_framework_-_for_group_and_school-based_providers.pdf.pdf</w:t>
        </w:r>
      </w:hyperlink>
      <w:r>
        <w:rPr>
          <w:rFonts w:ascii="Arial" w:hAnsi="Arial" w:cs="Arial"/>
          <w:sz w:val="24"/>
          <w:szCs w:val="24"/>
        </w:rPr>
        <w:t xml:space="preserve"> (Accessed on 20th May 2026)</w:t>
      </w:r>
    </w:p>
    <w:p w14:paraId="1C350522" w14:textId="77777777" w:rsidR="00BC2830" w:rsidRPr="00B669B8" w:rsidRDefault="00BC2830" w:rsidP="00BC2830">
      <w:pPr>
        <w:pStyle w:val="ListParagraph"/>
        <w:numPr>
          <w:ilvl w:val="0"/>
          <w:numId w:val="10"/>
        </w:numPr>
        <w:rPr>
          <w:rFonts w:ascii="Arial" w:hAnsi="Arial" w:cs="Arial"/>
          <w:sz w:val="24"/>
          <w:szCs w:val="24"/>
          <w:u w:val="single"/>
        </w:rPr>
      </w:pPr>
      <w:r>
        <w:rPr>
          <w:rFonts w:ascii="Arial" w:hAnsi="Arial" w:cs="Arial"/>
          <w:sz w:val="24"/>
          <w:szCs w:val="24"/>
        </w:rPr>
        <w:t>Egan, J., Tolman, S., McBrayer, J., Ballesteros, E. (2023) ‘</w:t>
      </w:r>
      <w:r w:rsidRPr="00985016">
        <w:rPr>
          <w:rFonts w:ascii="Arial" w:hAnsi="Arial" w:cs="Arial"/>
          <w:sz w:val="24"/>
          <w:szCs w:val="24"/>
        </w:rPr>
        <w:t>Reconceptualizing Kolb’s Learning Cycle as Episodic &amp; Lifelong</w:t>
      </w:r>
      <w:r>
        <w:rPr>
          <w:rFonts w:ascii="Arial" w:hAnsi="Arial" w:cs="Arial"/>
          <w:sz w:val="24"/>
          <w:szCs w:val="24"/>
        </w:rPr>
        <w:t xml:space="preserve">’ </w:t>
      </w:r>
      <w:r>
        <w:rPr>
          <w:rFonts w:ascii="Arial" w:hAnsi="Arial" w:cs="Arial"/>
          <w:i/>
          <w:iCs/>
          <w:sz w:val="24"/>
          <w:szCs w:val="24"/>
        </w:rPr>
        <w:t xml:space="preserve">Experiential Learning and Teaching in Higher Education. </w:t>
      </w:r>
      <w:r>
        <w:rPr>
          <w:rFonts w:ascii="Arial" w:hAnsi="Arial" w:cs="Arial"/>
          <w:sz w:val="24"/>
          <w:szCs w:val="24"/>
        </w:rPr>
        <w:t xml:space="preserve">Vol 6.1. Available at: </w:t>
      </w:r>
      <w:r w:rsidRPr="00985016">
        <w:rPr>
          <w:rFonts w:ascii="Arial" w:hAnsi="Arial" w:cs="Arial"/>
          <w:sz w:val="24"/>
          <w:szCs w:val="24"/>
          <w:u w:val="single"/>
        </w:rPr>
        <w:t>https://files.eric.ed.gov/fulltext/EJ1422266.pdf</w:t>
      </w:r>
      <w:r w:rsidRPr="00B669B8">
        <w:rPr>
          <w:rFonts w:ascii="Arial" w:hAnsi="Arial" w:cs="Arial"/>
          <w:sz w:val="24"/>
          <w:szCs w:val="24"/>
        </w:rPr>
        <w:t xml:space="preserve"> (Accessed on 11th May 2026)</w:t>
      </w:r>
    </w:p>
    <w:p w14:paraId="39129EC7"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Grenier, J. (2019) </w:t>
      </w:r>
      <w:r w:rsidRPr="00DA64D0">
        <w:rPr>
          <w:rFonts w:ascii="Arial" w:hAnsi="Arial" w:cs="Arial"/>
          <w:sz w:val="24"/>
          <w:szCs w:val="24"/>
        </w:rPr>
        <w:t>‘What happened to curriculum in the early years?’</w:t>
      </w:r>
      <w:r>
        <w:rPr>
          <w:rFonts w:ascii="Arial" w:hAnsi="Arial" w:cs="Arial"/>
          <w:sz w:val="24"/>
          <w:szCs w:val="24"/>
        </w:rPr>
        <w:t xml:space="preserve"> </w:t>
      </w:r>
      <w:r>
        <w:rPr>
          <w:rFonts w:ascii="Arial" w:hAnsi="Arial" w:cs="Arial"/>
          <w:i/>
          <w:iCs/>
          <w:sz w:val="24"/>
          <w:szCs w:val="24"/>
        </w:rPr>
        <w:t xml:space="preserve">My Chartered College. </w:t>
      </w:r>
      <w:r>
        <w:rPr>
          <w:rFonts w:ascii="Arial" w:hAnsi="Arial" w:cs="Arial"/>
          <w:sz w:val="24"/>
          <w:szCs w:val="24"/>
        </w:rPr>
        <w:t xml:space="preserve">Available at: </w:t>
      </w:r>
      <w:r w:rsidRPr="00BC2830">
        <w:rPr>
          <w:rFonts w:ascii="Arial" w:hAnsi="Arial" w:cs="Arial"/>
          <w:u w:val="single"/>
        </w:rPr>
        <w:t xml:space="preserve">https://my.chartered.college/impact_article/what-happened-to-curriculum-in-the-early-years/ </w:t>
      </w:r>
      <w:r w:rsidRPr="00BC2830">
        <w:rPr>
          <w:rFonts w:ascii="Arial" w:hAnsi="Arial" w:cs="Arial"/>
        </w:rPr>
        <w:t>(Accessed on 4</w:t>
      </w:r>
      <w:r w:rsidRPr="00BC2830">
        <w:rPr>
          <w:rFonts w:ascii="Arial" w:hAnsi="Arial" w:cs="Arial"/>
          <w:vertAlign w:val="superscript"/>
        </w:rPr>
        <w:t>th</w:t>
      </w:r>
      <w:r w:rsidRPr="00BC2830">
        <w:rPr>
          <w:rFonts w:ascii="Arial" w:hAnsi="Arial" w:cs="Arial"/>
        </w:rPr>
        <w:t xml:space="preserve"> May 2026)</w:t>
      </w:r>
    </w:p>
    <w:p w14:paraId="1A61FF54" w14:textId="77777777" w:rsidR="00BC2830" w:rsidRPr="00BC2830" w:rsidRDefault="00BC2830" w:rsidP="00BC2830">
      <w:pPr>
        <w:pStyle w:val="ListParagraph"/>
        <w:numPr>
          <w:ilvl w:val="0"/>
          <w:numId w:val="10"/>
        </w:numPr>
        <w:rPr>
          <w:rFonts w:ascii="Arial" w:hAnsi="Arial" w:cs="Arial"/>
        </w:rPr>
      </w:pPr>
      <w:r w:rsidRPr="00BC2830">
        <w:rPr>
          <w:rFonts w:ascii="Arial" w:hAnsi="Arial" w:cs="Arial"/>
        </w:rPr>
        <w:t xml:space="preserve">Harvey, M., Walkerden, G., Semple, A., McLachlan K., Bosanquet, L., Bosanquet A. (2025) ‘Reflecting on reflective practice: issues, possibilities and guidance principles’ </w:t>
      </w:r>
      <w:r w:rsidRPr="00BC2830">
        <w:rPr>
          <w:rFonts w:ascii="Arial" w:hAnsi="Arial" w:cs="Arial"/>
          <w:i/>
          <w:iCs/>
        </w:rPr>
        <w:t xml:space="preserve">Higher Education and Development. </w:t>
      </w:r>
      <w:r w:rsidRPr="00BC2830">
        <w:rPr>
          <w:rFonts w:ascii="Arial" w:hAnsi="Arial" w:cs="Arial"/>
        </w:rPr>
        <w:t xml:space="preserve">Vol 44. Available at: </w:t>
      </w:r>
      <w:r w:rsidRPr="00BC2830">
        <w:rPr>
          <w:rFonts w:ascii="Arial" w:hAnsi="Arial" w:cs="Arial"/>
          <w:u w:val="single"/>
        </w:rPr>
        <w:t>https://research-management.mq.edu.au/ws/portalfiles/portal/466094048/415750926.pdf</w:t>
      </w:r>
      <w:r w:rsidRPr="00BC2830">
        <w:rPr>
          <w:rFonts w:ascii="Arial" w:hAnsi="Arial" w:cs="Arial"/>
        </w:rPr>
        <w:t xml:space="preserve"> (Accessed on 9th May 2026)</w:t>
      </w:r>
    </w:p>
    <w:p w14:paraId="3C8CF47C"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Hashim, S., Yaacob, A., Suryani, I., Asraf, R. (2023) ‘</w:t>
      </w:r>
      <w:r w:rsidRPr="00743831">
        <w:rPr>
          <w:rFonts w:ascii="Arial" w:hAnsi="Arial" w:cs="Arial"/>
          <w:sz w:val="24"/>
          <w:szCs w:val="24"/>
        </w:rPr>
        <w:t>Exploring the Use of Gibbs’ Reflective Model in Enhancing In-Service ESL Teachers’ Reflective Writing</w:t>
      </w:r>
      <w:r>
        <w:rPr>
          <w:rFonts w:ascii="Arial" w:hAnsi="Arial" w:cs="Arial"/>
          <w:sz w:val="24"/>
          <w:szCs w:val="24"/>
        </w:rPr>
        <w:t xml:space="preserve">’ </w:t>
      </w:r>
      <w:r>
        <w:rPr>
          <w:rFonts w:ascii="Arial" w:hAnsi="Arial" w:cs="Arial"/>
          <w:i/>
          <w:iCs/>
          <w:sz w:val="24"/>
          <w:szCs w:val="24"/>
        </w:rPr>
        <w:t xml:space="preserve">Arab World English Journal. </w:t>
      </w:r>
      <w:r>
        <w:rPr>
          <w:rFonts w:ascii="Arial" w:hAnsi="Arial" w:cs="Arial"/>
          <w:sz w:val="24"/>
          <w:szCs w:val="24"/>
        </w:rPr>
        <w:t xml:space="preserve">Vol 14 (Number 2) Available at: </w:t>
      </w:r>
      <w:r w:rsidRPr="00BC2830">
        <w:rPr>
          <w:rFonts w:ascii="Arial" w:hAnsi="Arial" w:cs="Arial"/>
          <w:u w:val="single"/>
        </w:rPr>
        <w:t xml:space="preserve">https://www.researchgate.net/publication/372182667_Exploring_the_Use_of_Gibbs'_Reflective_Model_in_Enhancing_In-Service_ESL_Teachers'_Reflective_Writing </w:t>
      </w:r>
      <w:r w:rsidRPr="00BC2830">
        <w:rPr>
          <w:rFonts w:ascii="Arial" w:hAnsi="Arial" w:cs="Arial"/>
        </w:rPr>
        <w:t>(Accessed on 8th May 2026)</w:t>
      </w:r>
    </w:p>
    <w:p w14:paraId="068C1104"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Henrequez, V., Rabanal, I., Abasolo, J. (2025) ‘</w:t>
      </w:r>
      <w:r w:rsidRPr="00BE0471">
        <w:rPr>
          <w:rFonts w:ascii="Arial" w:hAnsi="Arial" w:cs="Arial"/>
          <w:sz w:val="24"/>
          <w:szCs w:val="24"/>
        </w:rPr>
        <w:t>Applying Kolb’s experiential learning cycle for deep learning: A systematic literature review</w:t>
      </w:r>
      <w:r>
        <w:rPr>
          <w:rFonts w:ascii="Arial" w:hAnsi="Arial" w:cs="Arial"/>
          <w:sz w:val="24"/>
          <w:szCs w:val="24"/>
        </w:rPr>
        <w:t xml:space="preserve">’ </w:t>
      </w:r>
      <w:r>
        <w:rPr>
          <w:rFonts w:ascii="Arial" w:hAnsi="Arial" w:cs="Arial"/>
          <w:i/>
          <w:iCs/>
          <w:sz w:val="24"/>
          <w:szCs w:val="24"/>
        </w:rPr>
        <w:t xml:space="preserve">Social Sciences and Humanities Open. </w:t>
      </w:r>
      <w:r>
        <w:rPr>
          <w:rFonts w:ascii="Arial" w:hAnsi="Arial" w:cs="Arial"/>
          <w:sz w:val="24"/>
          <w:szCs w:val="24"/>
        </w:rPr>
        <w:t xml:space="preserve">Vol 12. Available at: </w:t>
      </w:r>
      <w:r w:rsidRPr="00BC2830">
        <w:rPr>
          <w:rFonts w:ascii="Arial" w:hAnsi="Arial" w:cs="Arial"/>
          <w:sz w:val="24"/>
          <w:szCs w:val="24"/>
          <w:u w:val="single"/>
        </w:rPr>
        <w:t>https://www.sciencedirect.com/science/article/pii/S2590291125008253</w:t>
      </w:r>
      <w:r w:rsidRPr="00BC2830">
        <w:rPr>
          <w:rFonts w:ascii="Arial" w:hAnsi="Arial" w:cs="Arial"/>
          <w:u w:val="single"/>
        </w:rPr>
        <w:t xml:space="preserve"> </w:t>
      </w:r>
      <w:r w:rsidRPr="00BC2830">
        <w:rPr>
          <w:rFonts w:ascii="Arial" w:hAnsi="Arial" w:cs="Arial"/>
        </w:rPr>
        <w:t>(Accessed on 19th May 2026)</w:t>
      </w:r>
    </w:p>
    <w:p w14:paraId="4675835F" w14:textId="77777777" w:rsidR="00BC2830" w:rsidRDefault="00BC2830" w:rsidP="00BC2830">
      <w:pPr>
        <w:pStyle w:val="ListParagraph"/>
        <w:numPr>
          <w:ilvl w:val="0"/>
          <w:numId w:val="10"/>
        </w:numPr>
        <w:rPr>
          <w:rFonts w:ascii="Arial" w:hAnsi="Arial" w:cs="Arial"/>
          <w:sz w:val="24"/>
          <w:szCs w:val="24"/>
        </w:rPr>
      </w:pPr>
      <w:r w:rsidRPr="00A829E5">
        <w:rPr>
          <w:rFonts w:ascii="Arial" w:hAnsi="Arial" w:cs="Arial"/>
          <w:sz w:val="24"/>
          <w:szCs w:val="24"/>
        </w:rPr>
        <w:t>https://r3-vlebooks-com.uwtsd.idm.oclc.org/Reader?ean=9781471866135</w:t>
      </w:r>
      <w:r>
        <w:rPr>
          <w:rFonts w:ascii="Arial" w:hAnsi="Arial" w:cs="Arial"/>
          <w:sz w:val="24"/>
          <w:szCs w:val="24"/>
        </w:rPr>
        <w:t xml:space="preserve"> </w:t>
      </w:r>
    </w:p>
    <w:p w14:paraId="253DA0D7" w14:textId="77777777" w:rsidR="00BC2830" w:rsidRDefault="00BC2830" w:rsidP="00BC2830">
      <w:pPr>
        <w:pStyle w:val="ListParagraph"/>
        <w:rPr>
          <w:rFonts w:ascii="Arial" w:hAnsi="Arial" w:cs="Arial"/>
          <w:sz w:val="24"/>
          <w:szCs w:val="24"/>
        </w:rPr>
      </w:pPr>
      <w:hyperlink r:id="rId10" w:history="1">
        <w:r w:rsidRPr="00EE6249">
          <w:rPr>
            <w:rStyle w:val="Hyperlink"/>
            <w:rFonts w:ascii="Arial" w:hAnsi="Arial" w:cs="Arial"/>
            <w:sz w:val="24"/>
            <w:szCs w:val="24"/>
          </w:rPr>
          <w:t>https://www.tandfonline.com</w:t>
        </w:r>
        <w:r w:rsidRPr="00EE6249">
          <w:rPr>
            <w:rStyle w:val="Hyperlink"/>
            <w:rFonts w:ascii="Arial" w:hAnsi="Arial" w:cs="Arial"/>
            <w:sz w:val="24"/>
            <w:szCs w:val="24"/>
          </w:rPr>
          <w:t>/</w:t>
        </w:r>
        <w:r w:rsidRPr="00EE6249">
          <w:rPr>
            <w:rStyle w:val="Hyperlink"/>
            <w:rFonts w:ascii="Arial" w:hAnsi="Arial" w:cs="Arial"/>
            <w:sz w:val="24"/>
            <w:szCs w:val="24"/>
          </w:rPr>
          <w:t>doi/epdf/10.1080/09575146.2023.2179023?needAccess=true</w:t>
        </w:r>
      </w:hyperlink>
    </w:p>
    <w:p w14:paraId="48501CF7" w14:textId="77777777" w:rsidR="00BC2830" w:rsidRPr="00BC2830" w:rsidRDefault="00BC2830" w:rsidP="00BC2830">
      <w:pPr>
        <w:pStyle w:val="ListParagraph"/>
        <w:numPr>
          <w:ilvl w:val="0"/>
          <w:numId w:val="10"/>
        </w:numPr>
        <w:rPr>
          <w:rFonts w:ascii="Arial" w:hAnsi="Arial" w:cs="Arial"/>
          <w:sz w:val="24"/>
          <w:szCs w:val="24"/>
        </w:rPr>
      </w:pPr>
      <w:proofErr w:type="spellStart"/>
      <w:r>
        <w:rPr>
          <w:rFonts w:ascii="Arial" w:hAnsi="Arial" w:cs="Arial"/>
          <w:sz w:val="24"/>
          <w:szCs w:val="24"/>
        </w:rPr>
        <w:t>Husebo</w:t>
      </w:r>
      <w:proofErr w:type="spellEnd"/>
      <w:r>
        <w:rPr>
          <w:rFonts w:ascii="Arial" w:hAnsi="Arial" w:cs="Arial"/>
          <w:sz w:val="24"/>
          <w:szCs w:val="24"/>
        </w:rPr>
        <w:t xml:space="preserve">, S., O’Regan, S., Nestal, D. (2015) ‘Reflective Practice and its Role in Simulation’ </w:t>
      </w:r>
      <w:r>
        <w:rPr>
          <w:rFonts w:ascii="Arial" w:hAnsi="Arial" w:cs="Arial"/>
          <w:i/>
          <w:iCs/>
          <w:sz w:val="24"/>
          <w:szCs w:val="24"/>
        </w:rPr>
        <w:t xml:space="preserve">Clinical Simulation in Nursing. </w:t>
      </w:r>
      <w:r>
        <w:rPr>
          <w:rFonts w:ascii="Arial" w:hAnsi="Arial" w:cs="Arial"/>
          <w:sz w:val="24"/>
          <w:szCs w:val="24"/>
        </w:rPr>
        <w:t xml:space="preserve">Vol 11 (Issue 8) Available at: </w:t>
      </w:r>
      <w:hyperlink r:id="rId11" w:history="1">
        <w:r w:rsidRPr="00EE6249">
          <w:rPr>
            <w:rStyle w:val="Hyperlink"/>
            <w:rFonts w:ascii="Arial" w:hAnsi="Arial" w:cs="Arial"/>
            <w:sz w:val="24"/>
            <w:szCs w:val="24"/>
          </w:rPr>
          <w:t>https://www.sciencedirect.com/science/article/pii/S1876139915000389#sec2</w:t>
        </w:r>
      </w:hyperlink>
      <w:r>
        <w:rPr>
          <w:rFonts w:ascii="Arial" w:hAnsi="Arial" w:cs="Arial"/>
          <w:sz w:val="24"/>
          <w:szCs w:val="24"/>
          <w:u w:val="single"/>
        </w:rPr>
        <w:t xml:space="preserve"> </w:t>
      </w:r>
      <w:r w:rsidRPr="00BC2830">
        <w:rPr>
          <w:rFonts w:ascii="Arial" w:hAnsi="Arial" w:cs="Arial"/>
        </w:rPr>
        <w:t>(Accessed on 19</w:t>
      </w:r>
      <w:r w:rsidRPr="00BC2830">
        <w:rPr>
          <w:rFonts w:ascii="Arial" w:hAnsi="Arial" w:cs="Arial"/>
          <w:vertAlign w:val="superscript"/>
        </w:rPr>
        <w:t>th</w:t>
      </w:r>
      <w:r w:rsidRPr="00BC2830">
        <w:rPr>
          <w:rFonts w:ascii="Arial" w:hAnsi="Arial" w:cs="Arial"/>
        </w:rPr>
        <w:t xml:space="preserve"> May 2026)</w:t>
      </w:r>
    </w:p>
    <w:p w14:paraId="447406CC"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Hutchin, V.(2022) ‘What are “Fundamental British Values”’ </w:t>
      </w:r>
      <w:r>
        <w:rPr>
          <w:rFonts w:ascii="Arial" w:hAnsi="Arial" w:cs="Arial"/>
          <w:i/>
          <w:iCs/>
          <w:sz w:val="24"/>
          <w:szCs w:val="24"/>
        </w:rPr>
        <w:t xml:space="preserve">Early Education, </w:t>
      </w:r>
      <w:r>
        <w:rPr>
          <w:rFonts w:ascii="Arial" w:hAnsi="Arial" w:cs="Arial"/>
          <w:sz w:val="24"/>
          <w:szCs w:val="24"/>
        </w:rPr>
        <w:t>29</w:t>
      </w:r>
      <w:r w:rsidRPr="00B43ADD">
        <w:rPr>
          <w:rFonts w:ascii="Arial" w:hAnsi="Arial" w:cs="Arial"/>
          <w:sz w:val="24"/>
          <w:szCs w:val="24"/>
          <w:vertAlign w:val="superscript"/>
        </w:rPr>
        <w:t>th</w:t>
      </w:r>
      <w:r>
        <w:rPr>
          <w:rFonts w:ascii="Arial" w:hAnsi="Arial" w:cs="Arial"/>
          <w:sz w:val="24"/>
          <w:szCs w:val="24"/>
        </w:rPr>
        <w:t xml:space="preserve"> November. Available at: </w:t>
      </w:r>
      <w:hyperlink r:id="rId12" w:history="1">
        <w:r w:rsidRPr="00EE6249">
          <w:rPr>
            <w:rStyle w:val="Hyperlink"/>
            <w:rFonts w:ascii="Arial" w:hAnsi="Arial" w:cs="Arial"/>
            <w:sz w:val="24"/>
            <w:szCs w:val="24"/>
          </w:rPr>
          <w:t>https://early-education.org.uk/f</w:t>
        </w:r>
        <w:r w:rsidRPr="00EE6249">
          <w:rPr>
            <w:rStyle w:val="Hyperlink"/>
            <w:rFonts w:ascii="Arial" w:hAnsi="Arial" w:cs="Arial"/>
            <w:sz w:val="24"/>
            <w:szCs w:val="24"/>
          </w:rPr>
          <w:t>u</w:t>
        </w:r>
        <w:r w:rsidRPr="00EE6249">
          <w:rPr>
            <w:rStyle w:val="Hyperlink"/>
            <w:rFonts w:ascii="Arial" w:hAnsi="Arial" w:cs="Arial"/>
            <w:sz w:val="24"/>
            <w:szCs w:val="24"/>
          </w:rPr>
          <w:t>ndamental-british-values-in-early-years/</w:t>
        </w:r>
      </w:hyperlink>
      <w:r>
        <w:rPr>
          <w:rFonts w:ascii="Arial" w:hAnsi="Arial" w:cs="Arial"/>
          <w:sz w:val="24"/>
          <w:szCs w:val="24"/>
        </w:rPr>
        <w:t xml:space="preserve"> (Accessed on 20</w:t>
      </w:r>
      <w:r w:rsidRPr="00B669B8">
        <w:rPr>
          <w:rFonts w:ascii="Arial" w:hAnsi="Arial" w:cs="Arial"/>
          <w:sz w:val="24"/>
          <w:szCs w:val="24"/>
          <w:vertAlign w:val="superscript"/>
        </w:rPr>
        <w:t>th</w:t>
      </w:r>
      <w:r>
        <w:rPr>
          <w:rFonts w:ascii="Arial" w:hAnsi="Arial" w:cs="Arial"/>
          <w:sz w:val="24"/>
          <w:szCs w:val="24"/>
        </w:rPr>
        <w:t xml:space="preserve"> May 2026)</w:t>
      </w:r>
    </w:p>
    <w:p w14:paraId="32359C7F" w14:textId="77777777" w:rsidR="00BC2830" w:rsidRPr="00BC2830" w:rsidRDefault="00BC2830" w:rsidP="00BC2830">
      <w:pPr>
        <w:pStyle w:val="ListParagraph"/>
        <w:numPr>
          <w:ilvl w:val="0"/>
          <w:numId w:val="10"/>
        </w:numPr>
        <w:rPr>
          <w:rFonts w:ascii="Arial" w:hAnsi="Arial" w:cs="Arial"/>
          <w:b/>
          <w:bCs/>
          <w:sz w:val="24"/>
          <w:szCs w:val="24"/>
        </w:rPr>
      </w:pPr>
      <w:proofErr w:type="spellStart"/>
      <w:r>
        <w:rPr>
          <w:rFonts w:ascii="Arial" w:hAnsi="Arial" w:cs="Arial"/>
          <w:sz w:val="24"/>
          <w:szCs w:val="24"/>
        </w:rPr>
        <w:t>Machost</w:t>
      </w:r>
      <w:proofErr w:type="spellEnd"/>
      <w:r>
        <w:rPr>
          <w:rFonts w:ascii="Arial" w:hAnsi="Arial" w:cs="Arial"/>
          <w:sz w:val="24"/>
          <w:szCs w:val="24"/>
        </w:rPr>
        <w:t>, H., Stains, M. (2023) ‘</w:t>
      </w:r>
      <w:r w:rsidRPr="00A04F8F">
        <w:rPr>
          <w:rFonts w:ascii="Arial" w:hAnsi="Arial" w:cs="Arial"/>
          <w:sz w:val="24"/>
          <w:szCs w:val="24"/>
        </w:rPr>
        <w:t>Reflective Practices in Education: A Primer for Practitioners</w:t>
      </w:r>
      <w:r>
        <w:rPr>
          <w:rFonts w:ascii="Arial" w:hAnsi="Arial" w:cs="Arial"/>
          <w:sz w:val="24"/>
          <w:szCs w:val="24"/>
        </w:rPr>
        <w:t xml:space="preserve">’ </w:t>
      </w:r>
      <w:r>
        <w:rPr>
          <w:rFonts w:ascii="Arial" w:hAnsi="Arial" w:cs="Arial"/>
          <w:i/>
          <w:iCs/>
          <w:sz w:val="24"/>
          <w:szCs w:val="24"/>
        </w:rPr>
        <w:t xml:space="preserve">CBE Life Sciences Education. </w:t>
      </w:r>
      <w:r>
        <w:rPr>
          <w:rFonts w:ascii="Arial" w:hAnsi="Arial" w:cs="Arial"/>
          <w:sz w:val="24"/>
          <w:szCs w:val="24"/>
        </w:rPr>
        <w:t xml:space="preserve">Vol 22.p.3. Available at: </w:t>
      </w:r>
      <w:r w:rsidRPr="00BC2830">
        <w:rPr>
          <w:rFonts w:ascii="Arial" w:hAnsi="Arial" w:cs="Arial"/>
        </w:rPr>
        <w:t>https://pmc.ncbi.nlm.nih.gov/articles/PMC10228263/#main-content (Accessed on 7</w:t>
      </w:r>
      <w:r w:rsidRPr="00BC2830">
        <w:rPr>
          <w:rFonts w:ascii="Arial" w:hAnsi="Arial" w:cs="Arial"/>
          <w:vertAlign w:val="superscript"/>
        </w:rPr>
        <w:t>th</w:t>
      </w:r>
      <w:r w:rsidRPr="00BC2830">
        <w:rPr>
          <w:rFonts w:ascii="Arial" w:hAnsi="Arial" w:cs="Arial"/>
        </w:rPr>
        <w:t xml:space="preserve"> May 2026)</w:t>
      </w:r>
    </w:p>
    <w:p w14:paraId="4DC18C8D"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Morris, T. (2020) ‘</w:t>
      </w:r>
      <w:r w:rsidRPr="00ED4F1B">
        <w:rPr>
          <w:rFonts w:ascii="Arial" w:hAnsi="Arial" w:cs="Arial"/>
          <w:sz w:val="24"/>
          <w:szCs w:val="24"/>
        </w:rPr>
        <w:t>Experiential learning – a systematic review and revision of Kolb’s</w:t>
      </w:r>
      <w:r>
        <w:rPr>
          <w:rFonts w:ascii="Arial" w:hAnsi="Arial" w:cs="Arial"/>
          <w:sz w:val="24"/>
          <w:szCs w:val="24"/>
        </w:rPr>
        <w:t xml:space="preserve"> </w:t>
      </w:r>
      <w:r w:rsidRPr="00ED4F1B">
        <w:rPr>
          <w:rFonts w:ascii="Arial" w:hAnsi="Arial" w:cs="Arial"/>
          <w:sz w:val="24"/>
          <w:szCs w:val="24"/>
        </w:rPr>
        <w:t>model</w:t>
      </w:r>
      <w:r>
        <w:rPr>
          <w:rFonts w:ascii="Arial" w:hAnsi="Arial" w:cs="Arial"/>
          <w:sz w:val="24"/>
          <w:szCs w:val="24"/>
        </w:rPr>
        <w:t xml:space="preserve">’ </w:t>
      </w:r>
      <w:r>
        <w:rPr>
          <w:rFonts w:ascii="Arial" w:hAnsi="Arial" w:cs="Arial"/>
          <w:i/>
          <w:iCs/>
          <w:sz w:val="24"/>
          <w:szCs w:val="24"/>
        </w:rPr>
        <w:t xml:space="preserve">Interactive Learning Environments. </w:t>
      </w:r>
      <w:r>
        <w:rPr>
          <w:rFonts w:ascii="Arial" w:hAnsi="Arial" w:cs="Arial"/>
          <w:sz w:val="24"/>
          <w:szCs w:val="24"/>
        </w:rPr>
        <w:t xml:space="preserve">Vol 28 (Number 8) Available at: </w:t>
      </w:r>
      <w:hyperlink r:id="rId13" w:history="1">
        <w:r w:rsidRPr="00EE6249">
          <w:rPr>
            <w:rStyle w:val="Hyperlink"/>
            <w:rFonts w:ascii="Arial" w:hAnsi="Arial" w:cs="Arial"/>
            <w:sz w:val="24"/>
            <w:szCs w:val="24"/>
          </w:rPr>
          <w:t>https://www.tandfonline.com/doi/full/10.1080/10494820.2019.1570279?needAccess=true#abstract</w:t>
        </w:r>
      </w:hyperlink>
      <w:r>
        <w:rPr>
          <w:rFonts w:ascii="Arial" w:hAnsi="Arial" w:cs="Arial"/>
          <w:sz w:val="24"/>
          <w:szCs w:val="24"/>
          <w:u w:val="single"/>
        </w:rPr>
        <w:t xml:space="preserve"> </w:t>
      </w:r>
      <w:r w:rsidRPr="00BC2830">
        <w:rPr>
          <w:rFonts w:ascii="Arial" w:hAnsi="Arial" w:cs="Arial"/>
        </w:rPr>
        <w:t>(Accessed on 13</w:t>
      </w:r>
      <w:r w:rsidRPr="00BC2830">
        <w:rPr>
          <w:rFonts w:ascii="Arial" w:hAnsi="Arial" w:cs="Arial"/>
          <w:vertAlign w:val="superscript"/>
        </w:rPr>
        <w:t>th</w:t>
      </w:r>
      <w:r w:rsidRPr="00BC2830">
        <w:rPr>
          <w:rFonts w:ascii="Arial" w:hAnsi="Arial" w:cs="Arial"/>
        </w:rPr>
        <w:t xml:space="preserve"> May 2026)</w:t>
      </w:r>
    </w:p>
    <w:p w14:paraId="1539E3F4" w14:textId="77777777" w:rsidR="00BC2830" w:rsidRPr="00BC2830" w:rsidRDefault="00BC2830" w:rsidP="00BC2830">
      <w:pPr>
        <w:pStyle w:val="ListParagraph"/>
        <w:numPr>
          <w:ilvl w:val="0"/>
          <w:numId w:val="10"/>
        </w:numPr>
        <w:rPr>
          <w:rFonts w:ascii="Arial" w:hAnsi="Arial" w:cs="Arial"/>
          <w:b/>
          <w:bCs/>
          <w:sz w:val="24"/>
          <w:szCs w:val="24"/>
        </w:rPr>
      </w:pPr>
      <w:r>
        <w:rPr>
          <w:rFonts w:ascii="Arial" w:hAnsi="Arial" w:cs="Arial"/>
          <w:sz w:val="24"/>
          <w:szCs w:val="24"/>
        </w:rPr>
        <w:t>National Resources Wales(2026) ‘</w:t>
      </w:r>
      <w:r w:rsidRPr="0079263B">
        <w:rPr>
          <w:rFonts w:ascii="Arial" w:hAnsi="Arial" w:cs="Arial"/>
          <w:sz w:val="24"/>
          <w:szCs w:val="24"/>
        </w:rPr>
        <w:t>Our Children’s Rights approach</w:t>
      </w:r>
      <w:r>
        <w:rPr>
          <w:rFonts w:ascii="Arial" w:hAnsi="Arial" w:cs="Arial"/>
          <w:sz w:val="24"/>
          <w:szCs w:val="24"/>
        </w:rPr>
        <w:t xml:space="preserve">’ Available at: </w:t>
      </w:r>
      <w:r w:rsidRPr="00BC2830">
        <w:rPr>
          <w:rFonts w:ascii="Arial" w:hAnsi="Arial" w:cs="Arial"/>
          <w:u w:val="single"/>
        </w:rPr>
        <w:t>https://naturalresources.wales/guidance-and-advice/business-sectors/education-and-skills/our-childrens-rights-approach/?lang=en</w:t>
      </w:r>
      <w:r w:rsidRPr="00BC2830">
        <w:rPr>
          <w:rFonts w:ascii="Arial" w:hAnsi="Arial" w:cs="Arial"/>
        </w:rPr>
        <w:t xml:space="preserve"> (Accessed on 21</w:t>
      </w:r>
      <w:r w:rsidRPr="00BC2830">
        <w:rPr>
          <w:rFonts w:ascii="Arial" w:hAnsi="Arial" w:cs="Arial"/>
          <w:vertAlign w:val="superscript"/>
        </w:rPr>
        <w:t>st</w:t>
      </w:r>
      <w:r w:rsidRPr="00BC2830">
        <w:rPr>
          <w:rFonts w:ascii="Arial" w:hAnsi="Arial" w:cs="Arial"/>
        </w:rPr>
        <w:t xml:space="preserve"> May 2026)</w:t>
      </w:r>
    </w:p>
    <w:p w14:paraId="68EABC3D"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lastRenderedPageBreak/>
        <w:t>NSPCC (2023) ‘</w:t>
      </w:r>
      <w:r w:rsidRPr="00D43D45">
        <w:rPr>
          <w:rFonts w:ascii="Arial" w:hAnsi="Arial" w:cs="Arial"/>
          <w:sz w:val="24"/>
          <w:szCs w:val="24"/>
        </w:rPr>
        <w:t>Key provisions introduced in Working together to safeguard children 2023</w:t>
      </w:r>
      <w:r>
        <w:rPr>
          <w:rFonts w:ascii="Arial" w:hAnsi="Arial" w:cs="Arial"/>
          <w:sz w:val="24"/>
          <w:szCs w:val="24"/>
        </w:rPr>
        <w:t xml:space="preserve">’ Available at: </w:t>
      </w:r>
      <w:r w:rsidRPr="00D43D45">
        <w:rPr>
          <w:rFonts w:ascii="Arial" w:hAnsi="Arial" w:cs="Arial"/>
          <w:sz w:val="24"/>
          <w:szCs w:val="24"/>
          <w:u w:val="single"/>
        </w:rPr>
        <w:t>https://learning.nspcc.org.uk/media/r0vgnjlq</w:t>
      </w:r>
      <w:r w:rsidRPr="00D43D45">
        <w:rPr>
          <w:rFonts w:ascii="Arial" w:hAnsi="Arial" w:cs="Arial"/>
          <w:sz w:val="24"/>
          <w:szCs w:val="24"/>
          <w:u w:val="single"/>
        </w:rPr>
        <w:t>/</w:t>
      </w:r>
      <w:r w:rsidRPr="00D43D45">
        <w:rPr>
          <w:rFonts w:ascii="Arial" w:hAnsi="Arial" w:cs="Arial"/>
          <w:sz w:val="24"/>
          <w:szCs w:val="24"/>
          <w:u w:val="single"/>
        </w:rPr>
        <w:t>key-provisions-working-together-safeguard-children.pdf</w:t>
      </w:r>
      <w:r>
        <w:rPr>
          <w:rFonts w:ascii="Arial" w:hAnsi="Arial" w:cs="Arial"/>
          <w:sz w:val="24"/>
          <w:szCs w:val="24"/>
        </w:rPr>
        <w:t xml:space="preserve"> (Accessed on 20th May 2026)</w:t>
      </w:r>
    </w:p>
    <w:p w14:paraId="10445DA2" w14:textId="77777777" w:rsidR="00BC2830" w:rsidRPr="00D43D45" w:rsidRDefault="00BC2830" w:rsidP="00BC2830">
      <w:pPr>
        <w:pStyle w:val="ListParagraph"/>
        <w:numPr>
          <w:ilvl w:val="0"/>
          <w:numId w:val="10"/>
        </w:numPr>
        <w:rPr>
          <w:rFonts w:ascii="Arial" w:hAnsi="Arial" w:cs="Arial"/>
          <w:sz w:val="24"/>
          <w:szCs w:val="24"/>
        </w:rPr>
      </w:pPr>
      <w:r>
        <w:rPr>
          <w:rFonts w:ascii="Arial" w:hAnsi="Arial" w:cs="Arial"/>
          <w:sz w:val="24"/>
          <w:szCs w:val="24"/>
        </w:rPr>
        <w:t>NSPCC (2023) ‘</w:t>
      </w:r>
      <w:r w:rsidRPr="00D43D45">
        <w:rPr>
          <w:rFonts w:ascii="Arial" w:hAnsi="Arial" w:cs="Arial"/>
          <w:sz w:val="24"/>
          <w:szCs w:val="24"/>
        </w:rPr>
        <w:t>Multi-agency working</w:t>
      </w:r>
      <w:r>
        <w:rPr>
          <w:rFonts w:ascii="Arial" w:hAnsi="Arial" w:cs="Arial"/>
          <w:sz w:val="24"/>
          <w:szCs w:val="24"/>
        </w:rPr>
        <w:t xml:space="preserve">’ Available at: </w:t>
      </w:r>
      <w:r w:rsidRPr="00D43D45">
        <w:rPr>
          <w:rFonts w:ascii="Arial" w:hAnsi="Arial" w:cs="Arial"/>
          <w:sz w:val="24"/>
          <w:szCs w:val="24"/>
        </w:rPr>
        <w:t>https://learning.nspcc.org.uk/child-protection-s</w:t>
      </w:r>
      <w:r w:rsidRPr="00D43D45">
        <w:rPr>
          <w:rFonts w:ascii="Arial" w:hAnsi="Arial" w:cs="Arial"/>
          <w:sz w:val="24"/>
          <w:szCs w:val="24"/>
        </w:rPr>
        <w:t>y</w:t>
      </w:r>
      <w:r w:rsidRPr="00D43D45">
        <w:rPr>
          <w:rFonts w:ascii="Arial" w:hAnsi="Arial" w:cs="Arial"/>
          <w:sz w:val="24"/>
          <w:szCs w:val="24"/>
        </w:rPr>
        <w:t xml:space="preserve">stem/multi-agency-working-child-protection </w:t>
      </w:r>
      <w:r>
        <w:rPr>
          <w:rFonts w:ascii="Arial" w:hAnsi="Arial" w:cs="Arial"/>
          <w:sz w:val="24"/>
          <w:szCs w:val="24"/>
        </w:rPr>
        <w:t>(Accessed on 20th May 2026)</w:t>
      </w:r>
    </w:p>
    <w:p w14:paraId="29C8D1CA"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Perez, R. (2019) ‘What Does It Mean To Be  A Professional’ </w:t>
      </w:r>
      <w:r>
        <w:rPr>
          <w:rFonts w:ascii="Arial" w:hAnsi="Arial" w:cs="Arial"/>
          <w:i/>
          <w:iCs/>
          <w:sz w:val="24"/>
          <w:szCs w:val="24"/>
        </w:rPr>
        <w:t>Professional Case Management</w:t>
      </w:r>
      <w:r>
        <w:rPr>
          <w:rFonts w:ascii="Arial" w:hAnsi="Arial" w:cs="Arial"/>
          <w:sz w:val="24"/>
          <w:szCs w:val="24"/>
        </w:rPr>
        <w:t xml:space="preserve">. Vol 24 (Number 4 ) Available at: </w:t>
      </w:r>
      <w:hyperlink r:id="rId14" w:history="1">
        <w:r w:rsidRPr="00EE6249">
          <w:rPr>
            <w:rStyle w:val="Hyperlink"/>
            <w:rFonts w:ascii="Arial" w:hAnsi="Arial" w:cs="Arial"/>
            <w:sz w:val="24"/>
            <w:szCs w:val="24"/>
          </w:rPr>
          <w:t>https://www.researchgate.net/publication/333481091_What_Does_It_Mean_to_Be_a_Profession</w:t>
        </w:r>
        <w:r w:rsidRPr="00EE6249">
          <w:rPr>
            <w:rStyle w:val="Hyperlink"/>
            <w:rFonts w:ascii="Arial" w:hAnsi="Arial" w:cs="Arial"/>
            <w:sz w:val="24"/>
            <w:szCs w:val="24"/>
          </w:rPr>
          <w:t>a</w:t>
        </w:r>
        <w:r w:rsidRPr="00EE6249">
          <w:rPr>
            <w:rStyle w:val="Hyperlink"/>
            <w:rFonts w:ascii="Arial" w:hAnsi="Arial" w:cs="Arial"/>
            <w:sz w:val="24"/>
            <w:szCs w:val="24"/>
          </w:rPr>
          <w:t>l</w:t>
        </w:r>
      </w:hyperlink>
      <w:r>
        <w:rPr>
          <w:rFonts w:ascii="Arial" w:hAnsi="Arial" w:cs="Arial"/>
          <w:sz w:val="24"/>
          <w:szCs w:val="24"/>
        </w:rPr>
        <w:t xml:space="preserve"> (Accessed on 19th May 2026)</w:t>
      </w:r>
    </w:p>
    <w:p w14:paraId="1825063B"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Rodgers, C. (2002) ‘</w:t>
      </w:r>
      <w:r w:rsidRPr="00CE2B6C">
        <w:rPr>
          <w:rFonts w:ascii="Arial" w:hAnsi="Arial" w:cs="Arial"/>
          <w:sz w:val="24"/>
          <w:szCs w:val="24"/>
        </w:rPr>
        <w:t>Defining Reflection: Another Look at John Dewey and Reflective Thinking</w:t>
      </w:r>
      <w:r>
        <w:rPr>
          <w:rFonts w:ascii="Arial" w:hAnsi="Arial" w:cs="Arial"/>
          <w:sz w:val="24"/>
          <w:szCs w:val="24"/>
        </w:rPr>
        <w:t xml:space="preserve">’ </w:t>
      </w:r>
      <w:r>
        <w:rPr>
          <w:rFonts w:ascii="Arial" w:hAnsi="Arial" w:cs="Arial"/>
          <w:i/>
          <w:iCs/>
          <w:sz w:val="24"/>
          <w:szCs w:val="24"/>
        </w:rPr>
        <w:t xml:space="preserve">Teachers College Record. </w:t>
      </w:r>
      <w:r>
        <w:rPr>
          <w:rFonts w:ascii="Arial" w:hAnsi="Arial" w:cs="Arial"/>
          <w:sz w:val="24"/>
          <w:szCs w:val="24"/>
        </w:rPr>
        <w:t xml:space="preserve">Vol 104 (Number 4) p.849. Available at: </w:t>
      </w:r>
      <w:r w:rsidRPr="00BC2830">
        <w:rPr>
          <w:rFonts w:ascii="Arial" w:hAnsi="Arial" w:cs="Arial"/>
          <w:u w:val="single"/>
        </w:rPr>
        <w:t xml:space="preserve">https://www.researchgate.net/publication/240645823_Defining_Reflection_Another_Look_at_John_Dewey_and_Reflective_Thinking </w:t>
      </w:r>
      <w:r w:rsidRPr="00BC2830">
        <w:rPr>
          <w:rFonts w:ascii="Arial" w:hAnsi="Arial" w:cs="Arial"/>
        </w:rPr>
        <w:t>(Accessed on 6th May 2026)</w:t>
      </w:r>
    </w:p>
    <w:p w14:paraId="5F6CC2B9"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Scharer, J. (2024) ‘</w:t>
      </w:r>
      <w:r w:rsidRPr="00B43ADD">
        <w:rPr>
          <w:rFonts w:ascii="Arial" w:hAnsi="Arial" w:cs="Arial"/>
          <w:sz w:val="24"/>
          <w:szCs w:val="24"/>
        </w:rPr>
        <w:t>Professionalization in early childhood education: how do</w:t>
      </w:r>
      <w:r>
        <w:rPr>
          <w:rFonts w:ascii="Arial" w:hAnsi="Arial" w:cs="Arial"/>
          <w:sz w:val="24"/>
          <w:szCs w:val="24"/>
        </w:rPr>
        <w:t xml:space="preserve"> </w:t>
      </w:r>
      <w:r w:rsidRPr="00B43ADD">
        <w:rPr>
          <w:rFonts w:ascii="Arial" w:hAnsi="Arial" w:cs="Arial"/>
          <w:sz w:val="24"/>
          <w:szCs w:val="24"/>
        </w:rPr>
        <w:t>educators craft their work?</w:t>
      </w:r>
      <w:r>
        <w:rPr>
          <w:rFonts w:ascii="Arial" w:hAnsi="Arial" w:cs="Arial"/>
          <w:sz w:val="24"/>
          <w:szCs w:val="24"/>
        </w:rPr>
        <w:t xml:space="preserve">’ </w:t>
      </w:r>
      <w:r>
        <w:rPr>
          <w:rFonts w:ascii="Arial" w:hAnsi="Arial" w:cs="Arial"/>
          <w:i/>
          <w:iCs/>
          <w:sz w:val="24"/>
          <w:szCs w:val="24"/>
        </w:rPr>
        <w:t xml:space="preserve">Early Years. </w:t>
      </w:r>
      <w:r>
        <w:rPr>
          <w:rFonts w:ascii="Arial" w:hAnsi="Arial" w:cs="Arial"/>
          <w:sz w:val="24"/>
          <w:szCs w:val="24"/>
        </w:rPr>
        <w:t xml:space="preserve">Vol 44. Available at: </w:t>
      </w:r>
      <w:hyperlink r:id="rId15" w:history="1">
        <w:r w:rsidRPr="00EE6249">
          <w:rPr>
            <w:rStyle w:val="Hyperlink"/>
            <w:rFonts w:ascii="Arial" w:hAnsi="Arial" w:cs="Arial"/>
            <w:sz w:val="24"/>
            <w:szCs w:val="24"/>
          </w:rPr>
          <w:t>https://www.taylorfrancis.com/books/edit/10.4324/9781315317007/values-early-childhood-education-eva-johansson-johanna-einarsdottir</w:t>
        </w:r>
      </w:hyperlink>
      <w:r>
        <w:rPr>
          <w:rFonts w:ascii="Arial" w:hAnsi="Arial" w:cs="Arial"/>
          <w:sz w:val="24"/>
          <w:szCs w:val="24"/>
        </w:rPr>
        <w:t xml:space="preserve"> (Accessed on 19th May 2026)</w:t>
      </w:r>
    </w:p>
    <w:p w14:paraId="6A77235F" w14:textId="77777777" w:rsidR="00BC2830" w:rsidRPr="00BC2830" w:rsidRDefault="00BC2830" w:rsidP="00BC2830">
      <w:pPr>
        <w:pStyle w:val="ListParagraph"/>
        <w:numPr>
          <w:ilvl w:val="0"/>
          <w:numId w:val="10"/>
        </w:numPr>
        <w:rPr>
          <w:rFonts w:ascii="Arial" w:hAnsi="Arial" w:cs="Arial"/>
          <w:b/>
          <w:bCs/>
          <w:sz w:val="24"/>
          <w:szCs w:val="24"/>
        </w:rPr>
      </w:pPr>
      <w:r>
        <w:rPr>
          <w:rFonts w:ascii="Arial" w:hAnsi="Arial" w:cs="Arial"/>
          <w:sz w:val="24"/>
          <w:szCs w:val="24"/>
        </w:rPr>
        <w:t>Social Care Wales (2026) ‘</w:t>
      </w:r>
      <w:r w:rsidRPr="00D43D45">
        <w:rPr>
          <w:rFonts w:ascii="Arial" w:hAnsi="Arial" w:cs="Arial"/>
          <w:sz w:val="24"/>
          <w:szCs w:val="24"/>
        </w:rPr>
        <w:t>The Wales Safeguarding Procedures for children and adults at risk of abuse and neglect</w:t>
      </w:r>
      <w:r>
        <w:rPr>
          <w:rFonts w:ascii="Arial" w:hAnsi="Arial" w:cs="Arial"/>
          <w:sz w:val="24"/>
          <w:szCs w:val="24"/>
        </w:rPr>
        <w:t xml:space="preserve">’ Available at: </w:t>
      </w:r>
      <w:r w:rsidRPr="00BC2830">
        <w:rPr>
          <w:rFonts w:ascii="Arial" w:hAnsi="Arial" w:cs="Arial"/>
          <w:u w:val="single"/>
        </w:rPr>
        <w:t>https://www.safeguar</w:t>
      </w:r>
      <w:r w:rsidRPr="00BC2830">
        <w:rPr>
          <w:rFonts w:ascii="Arial" w:hAnsi="Arial" w:cs="Arial"/>
          <w:u w:val="single"/>
        </w:rPr>
        <w:t>d</w:t>
      </w:r>
      <w:r w:rsidRPr="00BC2830">
        <w:rPr>
          <w:rFonts w:ascii="Arial" w:hAnsi="Arial" w:cs="Arial"/>
          <w:u w:val="single"/>
        </w:rPr>
        <w:t>ing.wales/en/int-i/int-i-i1/i1-p1</w:t>
      </w:r>
      <w:r w:rsidRPr="00BC2830">
        <w:rPr>
          <w:rFonts w:ascii="Arial" w:hAnsi="Arial" w:cs="Arial"/>
        </w:rPr>
        <w:t>/ (Accessed on 20</w:t>
      </w:r>
      <w:r w:rsidRPr="00BC2830">
        <w:rPr>
          <w:rFonts w:ascii="Arial" w:hAnsi="Arial" w:cs="Arial"/>
          <w:vertAlign w:val="superscript"/>
        </w:rPr>
        <w:t>th</w:t>
      </w:r>
      <w:r w:rsidRPr="00BC2830">
        <w:rPr>
          <w:rFonts w:ascii="Arial" w:hAnsi="Arial" w:cs="Arial"/>
        </w:rPr>
        <w:t xml:space="preserve"> May 2026)</w:t>
      </w:r>
    </w:p>
    <w:p w14:paraId="7794F07D" w14:textId="77777777" w:rsidR="00BC2830" w:rsidRPr="00BC2830" w:rsidRDefault="00BC2830" w:rsidP="00BC2830">
      <w:pPr>
        <w:pStyle w:val="ListParagraph"/>
        <w:numPr>
          <w:ilvl w:val="0"/>
          <w:numId w:val="10"/>
        </w:numPr>
        <w:rPr>
          <w:rFonts w:ascii="Arial" w:hAnsi="Arial" w:cs="Arial"/>
          <w:b/>
          <w:bCs/>
          <w:sz w:val="24"/>
          <w:szCs w:val="24"/>
        </w:rPr>
      </w:pPr>
      <w:r>
        <w:rPr>
          <w:rFonts w:ascii="Arial" w:hAnsi="Arial" w:cs="Arial"/>
          <w:sz w:val="24"/>
          <w:szCs w:val="24"/>
        </w:rPr>
        <w:t>Sow, C., Rasiah, S., Er, H. (2024) ‘</w:t>
      </w:r>
      <w:r w:rsidRPr="00985016">
        <w:rPr>
          <w:rFonts w:ascii="Arial" w:hAnsi="Arial" w:cs="Arial"/>
          <w:sz w:val="24"/>
          <w:szCs w:val="24"/>
        </w:rPr>
        <w:t>A critical Exploration of Theoretical Frameworks for Reflective Learning: Reflections from a Faculty Development Workshop</w:t>
      </w:r>
      <w:r>
        <w:rPr>
          <w:rFonts w:ascii="Arial" w:hAnsi="Arial" w:cs="Arial"/>
          <w:sz w:val="24"/>
          <w:szCs w:val="24"/>
        </w:rPr>
        <w:t xml:space="preserve">’ </w:t>
      </w:r>
      <w:r>
        <w:rPr>
          <w:rFonts w:ascii="Arial" w:hAnsi="Arial" w:cs="Arial"/>
          <w:i/>
          <w:iCs/>
          <w:sz w:val="24"/>
          <w:szCs w:val="24"/>
        </w:rPr>
        <w:t xml:space="preserve">Medical Science Educator. </w:t>
      </w:r>
      <w:r>
        <w:rPr>
          <w:rFonts w:ascii="Arial" w:hAnsi="Arial" w:cs="Arial"/>
          <w:sz w:val="24"/>
          <w:szCs w:val="24"/>
        </w:rPr>
        <w:t xml:space="preserve">Vol 35. Available at: </w:t>
      </w:r>
      <w:r w:rsidRPr="00BC2830">
        <w:rPr>
          <w:rFonts w:ascii="Arial" w:hAnsi="Arial" w:cs="Arial"/>
          <w:sz w:val="24"/>
          <w:szCs w:val="24"/>
          <w:u w:val="single"/>
        </w:rPr>
        <w:t>https://pmc.ncbi.nlm.nih.gov/articles/PMC11933550/#Sec3</w:t>
      </w:r>
      <w:r w:rsidRPr="00BC2830">
        <w:rPr>
          <w:rFonts w:ascii="Arial" w:hAnsi="Arial" w:cs="Arial"/>
          <w:u w:val="single"/>
        </w:rPr>
        <w:t xml:space="preserve"> </w:t>
      </w:r>
    </w:p>
    <w:p w14:paraId="27DAEAB7" w14:textId="77777777" w:rsidR="00BC2830" w:rsidRDefault="00BC2830" w:rsidP="00BC2830">
      <w:pPr>
        <w:pStyle w:val="ListParagraph"/>
        <w:numPr>
          <w:ilvl w:val="0"/>
          <w:numId w:val="10"/>
        </w:numPr>
        <w:rPr>
          <w:rFonts w:ascii="Arial" w:hAnsi="Arial" w:cs="Arial"/>
          <w:sz w:val="24"/>
          <w:szCs w:val="24"/>
        </w:rPr>
      </w:pPr>
      <w:r>
        <w:rPr>
          <w:rFonts w:ascii="Arial" w:hAnsi="Arial" w:cs="Arial"/>
        </w:rPr>
        <w:t>The General Teaching Council for Scotland</w:t>
      </w:r>
      <w:r>
        <w:rPr>
          <w:rFonts w:ascii="Arial" w:hAnsi="Arial" w:cs="Arial"/>
          <w:sz w:val="24"/>
          <w:szCs w:val="24"/>
        </w:rPr>
        <w:t xml:space="preserve"> (2021) ‘What do we mean by Professional Values’. Available at: </w:t>
      </w:r>
      <w:hyperlink r:id="rId16" w:history="1">
        <w:r w:rsidRPr="00EE6249">
          <w:rPr>
            <w:rStyle w:val="Hyperlink"/>
            <w:rFonts w:ascii="Arial" w:hAnsi="Arial" w:cs="Arial"/>
            <w:sz w:val="24"/>
            <w:szCs w:val="24"/>
          </w:rPr>
          <w:t>https://www.gtcs.org.</w:t>
        </w:r>
        <w:r w:rsidRPr="00EE6249">
          <w:rPr>
            <w:rStyle w:val="Hyperlink"/>
            <w:rFonts w:ascii="Arial" w:hAnsi="Arial" w:cs="Arial"/>
            <w:sz w:val="24"/>
            <w:szCs w:val="24"/>
          </w:rPr>
          <w:t>u</w:t>
        </w:r>
        <w:r w:rsidRPr="00EE6249">
          <w:rPr>
            <w:rStyle w:val="Hyperlink"/>
            <w:rFonts w:ascii="Arial" w:hAnsi="Arial" w:cs="Arial"/>
            <w:sz w:val="24"/>
            <w:szCs w:val="24"/>
          </w:rPr>
          <w:t>k/knowledge-base/articles/what-do-we-mean-by-professional-values</w:t>
        </w:r>
      </w:hyperlink>
      <w:r>
        <w:rPr>
          <w:rFonts w:ascii="Arial" w:hAnsi="Arial" w:cs="Arial"/>
          <w:sz w:val="24"/>
          <w:szCs w:val="24"/>
        </w:rPr>
        <w:t xml:space="preserve"> (Accessed on 20th May 2026)</w:t>
      </w:r>
    </w:p>
    <w:p w14:paraId="146B3956"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The University of Edinburgh (2026) </w:t>
      </w:r>
      <w:r>
        <w:rPr>
          <w:rFonts w:ascii="Arial" w:hAnsi="Arial" w:cs="Arial"/>
          <w:i/>
          <w:iCs/>
          <w:sz w:val="24"/>
          <w:szCs w:val="24"/>
        </w:rPr>
        <w:t xml:space="preserve">Gibbs Reflective </w:t>
      </w:r>
      <w:r w:rsidRPr="00A04F8F">
        <w:rPr>
          <w:rFonts w:ascii="Arial" w:hAnsi="Arial" w:cs="Arial"/>
          <w:i/>
          <w:iCs/>
          <w:sz w:val="24"/>
          <w:szCs w:val="24"/>
        </w:rPr>
        <w:t>Cycle</w:t>
      </w:r>
      <w:r>
        <w:rPr>
          <w:rFonts w:ascii="Arial" w:hAnsi="Arial" w:cs="Arial"/>
          <w:sz w:val="24"/>
          <w:szCs w:val="24"/>
        </w:rPr>
        <w:t xml:space="preserve">. Available at: </w:t>
      </w:r>
      <w:r w:rsidRPr="00A04F8F">
        <w:rPr>
          <w:rFonts w:ascii="Arial" w:hAnsi="Arial" w:cs="Arial"/>
          <w:sz w:val="24"/>
          <w:szCs w:val="24"/>
          <w:u w:val="single"/>
        </w:rPr>
        <w:t>https://reflection.ed.ac.uk/reflectors-toolkit/reflecting-on-experience/gibbs-reflective-cycle</w:t>
      </w:r>
      <w:r>
        <w:rPr>
          <w:rFonts w:ascii="Arial" w:hAnsi="Arial" w:cs="Arial"/>
          <w:sz w:val="24"/>
          <w:szCs w:val="24"/>
        </w:rPr>
        <w:t xml:space="preserve"> (Accessed on 7th May 2026)</w:t>
      </w:r>
    </w:p>
    <w:p w14:paraId="70835D53"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Third, S. (2022) </w:t>
      </w:r>
      <w:r w:rsidRPr="00DA64D0">
        <w:rPr>
          <w:rFonts w:ascii="Arial" w:hAnsi="Arial" w:cs="Arial"/>
          <w:i/>
          <w:iCs/>
          <w:sz w:val="24"/>
          <w:szCs w:val="24"/>
        </w:rPr>
        <w:t>3.2 The Beginning of Theories &amp; Models of Reflective Practice – John Dewey</w:t>
      </w:r>
      <w:r>
        <w:rPr>
          <w:rFonts w:ascii="Arial" w:hAnsi="Arial" w:cs="Arial"/>
          <w:i/>
          <w:iCs/>
          <w:sz w:val="24"/>
          <w:szCs w:val="24"/>
        </w:rPr>
        <w:t xml:space="preserve">. </w:t>
      </w:r>
      <w:r>
        <w:rPr>
          <w:rFonts w:ascii="Arial" w:hAnsi="Arial" w:cs="Arial"/>
          <w:sz w:val="24"/>
          <w:szCs w:val="24"/>
        </w:rPr>
        <w:t xml:space="preserve">Available at: </w:t>
      </w:r>
      <w:r w:rsidRPr="00BC2830">
        <w:rPr>
          <w:rFonts w:ascii="Arial" w:hAnsi="Arial" w:cs="Arial"/>
          <w:u w:val="single"/>
        </w:rPr>
        <w:t xml:space="preserve">https://ecampusontario.pressbooks.pub/reflectivepracticeinearlyyears/chapter/3-2-beginning-theories/ </w:t>
      </w:r>
      <w:r w:rsidRPr="00BC2830">
        <w:rPr>
          <w:rFonts w:ascii="Arial" w:hAnsi="Arial" w:cs="Arial"/>
        </w:rPr>
        <w:t>(Accessed on 6</w:t>
      </w:r>
      <w:r w:rsidRPr="00BC2830">
        <w:rPr>
          <w:rFonts w:ascii="Arial" w:hAnsi="Arial" w:cs="Arial"/>
          <w:vertAlign w:val="superscript"/>
        </w:rPr>
        <w:t>th</w:t>
      </w:r>
      <w:r w:rsidRPr="00BC2830">
        <w:rPr>
          <w:rFonts w:ascii="Arial" w:hAnsi="Arial" w:cs="Arial"/>
        </w:rPr>
        <w:t xml:space="preserve"> May 2026)</w:t>
      </w:r>
    </w:p>
    <w:p w14:paraId="7AA0251F"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UCD Teaching (No Date) </w:t>
      </w:r>
      <w:r>
        <w:rPr>
          <w:rFonts w:ascii="Arial" w:hAnsi="Arial" w:cs="Arial"/>
          <w:i/>
          <w:iCs/>
          <w:sz w:val="24"/>
          <w:szCs w:val="24"/>
        </w:rPr>
        <w:t xml:space="preserve">Reflective Practise Models. </w:t>
      </w:r>
      <w:r>
        <w:rPr>
          <w:rFonts w:ascii="Arial" w:hAnsi="Arial" w:cs="Arial"/>
          <w:sz w:val="24"/>
          <w:szCs w:val="24"/>
        </w:rPr>
        <w:t xml:space="preserve">Available at: </w:t>
      </w:r>
      <w:r w:rsidRPr="00DA64D0">
        <w:rPr>
          <w:rFonts w:ascii="Arial" w:hAnsi="Arial" w:cs="Arial"/>
          <w:sz w:val="24"/>
          <w:szCs w:val="24"/>
          <w:u w:val="single"/>
        </w:rPr>
        <w:t xml:space="preserve">https://www.ucd.ie/teaching/t4media/reflective_practice_models.pdf </w:t>
      </w:r>
      <w:r>
        <w:rPr>
          <w:rFonts w:ascii="Arial" w:hAnsi="Arial" w:cs="Arial"/>
          <w:sz w:val="24"/>
          <w:szCs w:val="24"/>
        </w:rPr>
        <w:t>(Accessed on 4th May 2026)</w:t>
      </w:r>
    </w:p>
    <w:p w14:paraId="6CBD0CB9" w14:textId="77777777" w:rsidR="00BC2830" w:rsidRPr="00B669B8" w:rsidRDefault="00BC2830" w:rsidP="00BC2830">
      <w:pPr>
        <w:pStyle w:val="ListParagraph"/>
        <w:numPr>
          <w:ilvl w:val="0"/>
          <w:numId w:val="10"/>
        </w:numPr>
        <w:rPr>
          <w:rFonts w:ascii="Arial" w:hAnsi="Arial" w:cs="Arial"/>
          <w:sz w:val="24"/>
          <w:szCs w:val="24"/>
        </w:rPr>
      </w:pPr>
      <w:r>
        <w:rPr>
          <w:rFonts w:ascii="Arial" w:hAnsi="Arial" w:cs="Arial"/>
          <w:sz w:val="24"/>
          <w:szCs w:val="24"/>
        </w:rPr>
        <w:t>UK Government (2026) ‘</w:t>
      </w:r>
      <w:r w:rsidRPr="0079263B">
        <w:rPr>
          <w:rFonts w:ascii="Arial" w:hAnsi="Arial" w:cs="Arial"/>
          <w:sz w:val="24"/>
          <w:szCs w:val="24"/>
        </w:rPr>
        <w:t>Working Together to Safeguard Children 2026</w:t>
      </w:r>
      <w:r>
        <w:rPr>
          <w:rFonts w:ascii="Arial" w:hAnsi="Arial" w:cs="Arial"/>
          <w:sz w:val="24"/>
          <w:szCs w:val="24"/>
        </w:rPr>
        <w:t xml:space="preserve">’ Available at: </w:t>
      </w:r>
      <w:r w:rsidRPr="0079263B">
        <w:rPr>
          <w:rFonts w:ascii="Arial" w:hAnsi="Arial" w:cs="Arial"/>
          <w:sz w:val="24"/>
          <w:szCs w:val="24"/>
          <w:u w:val="single"/>
        </w:rPr>
        <w:t>https://assets.publishing.service.gov.uk/media/69fb1c28d0e316a40f269a5b/W</w:t>
      </w:r>
      <w:r w:rsidRPr="0079263B">
        <w:rPr>
          <w:rFonts w:ascii="Arial" w:hAnsi="Arial" w:cs="Arial"/>
          <w:sz w:val="24"/>
          <w:szCs w:val="24"/>
          <w:u w:val="single"/>
        </w:rPr>
        <w:lastRenderedPageBreak/>
        <w:t>orking_together_to_safeguard_children_2026_a_guide_to_multi_agency_working.pdf</w:t>
      </w:r>
      <w:r>
        <w:rPr>
          <w:rFonts w:ascii="Arial" w:hAnsi="Arial" w:cs="Arial"/>
          <w:sz w:val="24"/>
          <w:szCs w:val="24"/>
        </w:rPr>
        <w:t xml:space="preserve"> (Accessed on 21st May 2026)</w:t>
      </w:r>
    </w:p>
    <w:p w14:paraId="2B9DF5CB"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University of Cambridge (2026) </w:t>
      </w:r>
      <w:r>
        <w:rPr>
          <w:rFonts w:ascii="Arial" w:hAnsi="Arial" w:cs="Arial"/>
          <w:i/>
          <w:iCs/>
          <w:sz w:val="24"/>
          <w:szCs w:val="24"/>
        </w:rPr>
        <w:t xml:space="preserve">Getting Started With Reflective Practice. </w:t>
      </w:r>
      <w:r>
        <w:rPr>
          <w:rFonts w:ascii="Arial" w:hAnsi="Arial" w:cs="Arial"/>
          <w:sz w:val="24"/>
          <w:szCs w:val="24"/>
        </w:rPr>
        <w:t xml:space="preserve">Available at: </w:t>
      </w:r>
      <w:r w:rsidRPr="00CE2B6C">
        <w:rPr>
          <w:rFonts w:ascii="Arial" w:hAnsi="Arial" w:cs="Arial"/>
          <w:sz w:val="24"/>
          <w:szCs w:val="24"/>
          <w:u w:val="single"/>
        </w:rPr>
        <w:t>https://www.cambridge-community.org.uk/professional-development/gswrp/index.html#article</w:t>
      </w:r>
      <w:r>
        <w:rPr>
          <w:rFonts w:ascii="Arial" w:hAnsi="Arial" w:cs="Arial"/>
          <w:sz w:val="24"/>
          <w:szCs w:val="24"/>
        </w:rPr>
        <w:t xml:space="preserve"> (Accessed on 6</w:t>
      </w:r>
      <w:r w:rsidRPr="00CE2B6C">
        <w:rPr>
          <w:rFonts w:ascii="Arial" w:hAnsi="Arial" w:cs="Arial"/>
          <w:sz w:val="24"/>
          <w:szCs w:val="24"/>
          <w:vertAlign w:val="superscript"/>
        </w:rPr>
        <w:t>th</w:t>
      </w:r>
      <w:r>
        <w:rPr>
          <w:rFonts w:ascii="Arial" w:hAnsi="Arial" w:cs="Arial"/>
          <w:sz w:val="24"/>
          <w:szCs w:val="24"/>
        </w:rPr>
        <w:t xml:space="preserve"> May 2026)</w:t>
      </w:r>
    </w:p>
    <w:p w14:paraId="65EB2577"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University of Cambridge (2026) </w:t>
      </w:r>
      <w:r w:rsidRPr="00EF3144">
        <w:rPr>
          <w:rFonts w:ascii="Arial" w:hAnsi="Arial" w:cs="Arial"/>
          <w:i/>
          <w:iCs/>
          <w:sz w:val="24"/>
          <w:szCs w:val="24"/>
        </w:rPr>
        <w:t>Reflective Practice Toolkit: What is reflective practice</w:t>
      </w:r>
      <w:r>
        <w:rPr>
          <w:rFonts w:ascii="Arial" w:hAnsi="Arial" w:cs="Arial"/>
          <w:i/>
          <w:iCs/>
          <w:sz w:val="24"/>
          <w:szCs w:val="24"/>
        </w:rPr>
        <w:t>?</w:t>
      </w:r>
      <w:r>
        <w:rPr>
          <w:rFonts w:ascii="Arial" w:hAnsi="Arial" w:cs="Arial"/>
          <w:sz w:val="24"/>
          <w:szCs w:val="24"/>
        </w:rPr>
        <w:t xml:space="preserve"> Available at: </w:t>
      </w:r>
      <w:r w:rsidRPr="00BC2830">
        <w:rPr>
          <w:rFonts w:ascii="Arial" w:hAnsi="Arial" w:cs="Arial"/>
          <w:u w:val="single"/>
        </w:rPr>
        <w:t xml:space="preserve">https://libguides.cam.ac.uk/reflectivepracticetoolkit/whatisreflectivepractice </w:t>
      </w:r>
      <w:r w:rsidRPr="00BC2830">
        <w:rPr>
          <w:rFonts w:ascii="Arial" w:hAnsi="Arial" w:cs="Arial"/>
        </w:rPr>
        <w:t>(Accessed on 4th May 2026)</w:t>
      </w:r>
    </w:p>
    <w:p w14:paraId="09093354" w14:textId="77777777" w:rsidR="00BC2830" w:rsidRPr="00B669B8" w:rsidRDefault="00BC2830" w:rsidP="00BC2830">
      <w:pPr>
        <w:pStyle w:val="ListParagraph"/>
        <w:numPr>
          <w:ilvl w:val="0"/>
          <w:numId w:val="10"/>
        </w:numPr>
        <w:rPr>
          <w:rFonts w:ascii="Arial" w:hAnsi="Arial" w:cs="Arial"/>
          <w:sz w:val="24"/>
          <w:szCs w:val="24"/>
          <w:u w:val="single"/>
        </w:rPr>
      </w:pPr>
      <w:r>
        <w:rPr>
          <w:rFonts w:ascii="Arial" w:hAnsi="Arial" w:cs="Arial"/>
          <w:sz w:val="24"/>
          <w:szCs w:val="24"/>
        </w:rPr>
        <w:t xml:space="preserve">University of Hull (2026) </w:t>
      </w:r>
      <w:r>
        <w:rPr>
          <w:rFonts w:ascii="Arial" w:hAnsi="Arial" w:cs="Arial"/>
          <w:i/>
          <w:iCs/>
          <w:sz w:val="24"/>
          <w:szCs w:val="24"/>
        </w:rPr>
        <w:t>Reflective Writing: Kolb</w:t>
      </w:r>
      <w:r>
        <w:rPr>
          <w:rFonts w:ascii="Arial" w:hAnsi="Arial" w:cs="Arial"/>
          <w:sz w:val="24"/>
          <w:szCs w:val="24"/>
        </w:rPr>
        <w:t xml:space="preserve">. Available at: </w:t>
      </w:r>
      <w:r w:rsidRPr="00743831">
        <w:rPr>
          <w:rFonts w:ascii="Arial" w:hAnsi="Arial" w:cs="Arial"/>
          <w:sz w:val="24"/>
          <w:szCs w:val="24"/>
          <w:u w:val="single"/>
        </w:rPr>
        <w:t>https://libguides.hull.ac.uk/reflectivewriting/kolb</w:t>
      </w:r>
      <w:r w:rsidRPr="00B669B8">
        <w:rPr>
          <w:rFonts w:ascii="Arial" w:hAnsi="Arial" w:cs="Arial"/>
          <w:sz w:val="24"/>
          <w:szCs w:val="24"/>
        </w:rPr>
        <w:t xml:space="preserve"> (Accessed on 11th May 2026)</w:t>
      </w:r>
    </w:p>
    <w:p w14:paraId="4102E2F9" w14:textId="77777777" w:rsidR="00BC2830" w:rsidRPr="00E86BF6" w:rsidRDefault="00BC2830" w:rsidP="00BC2830">
      <w:pPr>
        <w:pStyle w:val="ListParagraph"/>
        <w:numPr>
          <w:ilvl w:val="0"/>
          <w:numId w:val="10"/>
        </w:numPr>
        <w:rPr>
          <w:rFonts w:ascii="Arial" w:hAnsi="Arial" w:cs="Arial"/>
          <w:b/>
          <w:bCs/>
          <w:sz w:val="24"/>
          <w:szCs w:val="24"/>
        </w:rPr>
      </w:pPr>
      <w:r>
        <w:rPr>
          <w:rFonts w:ascii="Arial" w:hAnsi="Arial" w:cs="Arial"/>
          <w:sz w:val="24"/>
          <w:szCs w:val="24"/>
        </w:rPr>
        <w:t>Welsh Government (2025) ‘</w:t>
      </w:r>
      <w:r w:rsidRPr="00E86BF6">
        <w:rPr>
          <w:rFonts w:ascii="Arial" w:hAnsi="Arial" w:cs="Arial"/>
          <w:sz w:val="24"/>
          <w:szCs w:val="24"/>
        </w:rPr>
        <w:t>National multi-agency practice framework for children’s services</w:t>
      </w:r>
      <w:r w:rsidRPr="00E86BF6">
        <w:rPr>
          <w:rFonts w:ascii="Arial" w:hAnsi="Arial" w:cs="Arial"/>
          <w:sz w:val="24"/>
          <w:szCs w:val="24"/>
        </w:rPr>
        <w:t xml:space="preserve">’ </w:t>
      </w:r>
      <w:r>
        <w:rPr>
          <w:rFonts w:ascii="Arial" w:hAnsi="Arial" w:cs="Arial"/>
          <w:sz w:val="24"/>
          <w:szCs w:val="24"/>
        </w:rPr>
        <w:t xml:space="preserve">Available at: </w:t>
      </w:r>
      <w:r w:rsidRPr="00E86BF6">
        <w:rPr>
          <w:rFonts w:ascii="Arial" w:hAnsi="Arial" w:cs="Arial"/>
          <w:sz w:val="24"/>
          <w:szCs w:val="24"/>
        </w:rPr>
        <w:t>https://www.gov.wales/national-mu</w:t>
      </w:r>
      <w:r w:rsidRPr="00E86BF6">
        <w:rPr>
          <w:rFonts w:ascii="Arial" w:hAnsi="Arial" w:cs="Arial"/>
          <w:sz w:val="24"/>
          <w:szCs w:val="24"/>
        </w:rPr>
        <w:t>l</w:t>
      </w:r>
      <w:r w:rsidRPr="00E86BF6">
        <w:rPr>
          <w:rFonts w:ascii="Arial" w:hAnsi="Arial" w:cs="Arial"/>
          <w:sz w:val="24"/>
          <w:szCs w:val="24"/>
        </w:rPr>
        <w:t xml:space="preserve">ti-agency-practice-framework-childrens-services-html </w:t>
      </w:r>
      <w:r>
        <w:rPr>
          <w:rFonts w:ascii="Arial" w:hAnsi="Arial" w:cs="Arial"/>
          <w:sz w:val="24"/>
          <w:szCs w:val="24"/>
        </w:rPr>
        <w:t>(Accessed on 20th May 2026)</w:t>
      </w:r>
    </w:p>
    <w:p w14:paraId="26CA52E9" w14:textId="77777777" w:rsidR="00BC2830" w:rsidRPr="00BC2830" w:rsidRDefault="00BC2830" w:rsidP="00BC2830">
      <w:pPr>
        <w:pStyle w:val="ListParagraph"/>
        <w:numPr>
          <w:ilvl w:val="0"/>
          <w:numId w:val="10"/>
        </w:numPr>
        <w:rPr>
          <w:rFonts w:ascii="Arial" w:hAnsi="Arial" w:cs="Arial"/>
          <w:b/>
          <w:bCs/>
          <w:sz w:val="24"/>
          <w:szCs w:val="24"/>
        </w:rPr>
      </w:pPr>
      <w:r>
        <w:rPr>
          <w:rFonts w:ascii="Arial" w:hAnsi="Arial" w:cs="Arial"/>
          <w:sz w:val="24"/>
          <w:szCs w:val="24"/>
        </w:rPr>
        <w:t>Welsh Government (2025) ‘</w:t>
      </w:r>
      <w:r w:rsidRPr="0079263B">
        <w:rPr>
          <w:rFonts w:ascii="Arial" w:hAnsi="Arial" w:cs="Arial"/>
          <w:sz w:val="24"/>
          <w:szCs w:val="24"/>
        </w:rPr>
        <w:t>NMS introduction chapters: What do we mean by High Quality Provision</w:t>
      </w:r>
      <w:r>
        <w:rPr>
          <w:rFonts w:ascii="Arial" w:hAnsi="Arial" w:cs="Arial"/>
          <w:sz w:val="24"/>
          <w:szCs w:val="24"/>
        </w:rPr>
        <w:t xml:space="preserve">’ Available at: </w:t>
      </w:r>
      <w:r w:rsidRPr="00BC2830">
        <w:rPr>
          <w:rFonts w:ascii="Arial" w:hAnsi="Arial" w:cs="Arial"/>
          <w:u w:val="single"/>
        </w:rPr>
        <w:t>https://www.gov.wales/nms-introduction-chapters-what-do-we-mean-high-quality-provision-html</w:t>
      </w:r>
      <w:r w:rsidRPr="00BC2830">
        <w:rPr>
          <w:rFonts w:ascii="Arial" w:hAnsi="Arial" w:cs="Arial"/>
        </w:rPr>
        <w:t xml:space="preserve"> (Accessed on 21st May 2026)</w:t>
      </w:r>
    </w:p>
    <w:p w14:paraId="3ADB7010" w14:textId="77777777" w:rsidR="00BC2830" w:rsidRPr="00D43D45" w:rsidRDefault="00BC2830" w:rsidP="00BC2830">
      <w:pPr>
        <w:pStyle w:val="ListParagraph"/>
        <w:numPr>
          <w:ilvl w:val="0"/>
          <w:numId w:val="10"/>
        </w:numPr>
        <w:rPr>
          <w:rFonts w:ascii="Arial" w:hAnsi="Arial" w:cs="Arial"/>
          <w:b/>
          <w:bCs/>
          <w:sz w:val="24"/>
          <w:szCs w:val="24"/>
        </w:rPr>
      </w:pPr>
      <w:r>
        <w:rPr>
          <w:rFonts w:ascii="Arial" w:hAnsi="Arial" w:cs="Arial"/>
          <w:sz w:val="24"/>
          <w:szCs w:val="24"/>
        </w:rPr>
        <w:t>Welsh Government (2026) ‘</w:t>
      </w:r>
      <w:r w:rsidRPr="00D43D45">
        <w:rPr>
          <w:rFonts w:ascii="Arial" w:hAnsi="Arial" w:cs="Arial"/>
          <w:sz w:val="24"/>
          <w:szCs w:val="24"/>
        </w:rPr>
        <w:t>Research on foundation learning in the Curriculum for Wales: government response</w:t>
      </w:r>
      <w:r w:rsidRPr="00D43D45">
        <w:rPr>
          <w:rFonts w:ascii="Arial" w:hAnsi="Arial" w:cs="Arial"/>
          <w:sz w:val="24"/>
          <w:szCs w:val="24"/>
        </w:rPr>
        <w:t>’</w:t>
      </w:r>
      <w:r>
        <w:rPr>
          <w:rFonts w:ascii="Arial" w:hAnsi="Arial" w:cs="Arial"/>
          <w:sz w:val="24"/>
          <w:szCs w:val="24"/>
        </w:rPr>
        <w:t xml:space="preserve">. Available at: </w:t>
      </w:r>
      <w:r w:rsidRPr="00D43D45">
        <w:rPr>
          <w:rFonts w:ascii="Arial" w:hAnsi="Arial" w:cs="Arial"/>
          <w:sz w:val="24"/>
          <w:szCs w:val="24"/>
          <w:u w:val="single"/>
        </w:rPr>
        <w:t>https://www.gov.wales/re</w:t>
      </w:r>
      <w:r w:rsidRPr="00D43D45">
        <w:rPr>
          <w:rFonts w:ascii="Arial" w:hAnsi="Arial" w:cs="Arial"/>
          <w:sz w:val="24"/>
          <w:szCs w:val="24"/>
          <w:u w:val="single"/>
        </w:rPr>
        <w:t>s</w:t>
      </w:r>
      <w:r w:rsidRPr="00D43D45">
        <w:rPr>
          <w:rFonts w:ascii="Arial" w:hAnsi="Arial" w:cs="Arial"/>
          <w:sz w:val="24"/>
          <w:szCs w:val="24"/>
          <w:u w:val="single"/>
        </w:rPr>
        <w:t>e</w:t>
      </w:r>
      <w:r w:rsidRPr="00D43D45">
        <w:rPr>
          <w:rFonts w:ascii="Arial" w:hAnsi="Arial" w:cs="Arial"/>
          <w:sz w:val="24"/>
          <w:szCs w:val="24"/>
          <w:u w:val="single"/>
        </w:rPr>
        <w:t>arch-foundation-learning-curriculum-wales-government-response-html</w:t>
      </w:r>
      <w:r w:rsidRPr="00D43D45">
        <w:rPr>
          <w:rFonts w:ascii="Arial" w:hAnsi="Arial" w:cs="Arial"/>
          <w:sz w:val="24"/>
          <w:szCs w:val="24"/>
        </w:rPr>
        <w:t xml:space="preserve"> </w:t>
      </w:r>
      <w:r>
        <w:rPr>
          <w:rFonts w:ascii="Arial" w:hAnsi="Arial" w:cs="Arial"/>
          <w:sz w:val="24"/>
          <w:szCs w:val="24"/>
        </w:rPr>
        <w:t>(Accessed on 20th May 2026)</w:t>
      </w:r>
    </w:p>
    <w:p w14:paraId="0F66F13A"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West Sussex County Council (2021) ‘ </w:t>
      </w:r>
      <w:r w:rsidRPr="00E86BF6">
        <w:rPr>
          <w:rFonts w:ascii="Arial" w:hAnsi="Arial" w:cs="Arial"/>
          <w:sz w:val="24"/>
          <w:szCs w:val="24"/>
        </w:rPr>
        <w:t>Effective Practice: Observation, Assessment and Planning</w:t>
      </w:r>
      <w:r>
        <w:rPr>
          <w:rFonts w:ascii="Arial" w:hAnsi="Arial" w:cs="Arial"/>
          <w:sz w:val="24"/>
          <w:szCs w:val="24"/>
        </w:rPr>
        <w:t xml:space="preserve">’ Available at: </w:t>
      </w:r>
      <w:r w:rsidRPr="00E86BF6">
        <w:rPr>
          <w:rFonts w:ascii="Arial" w:hAnsi="Arial" w:cs="Arial"/>
          <w:sz w:val="24"/>
          <w:szCs w:val="24"/>
          <w:u w:val="single"/>
        </w:rPr>
        <w:t>https://www.westsussex.gov.uk/media/5</w:t>
      </w:r>
      <w:r w:rsidRPr="00E86BF6">
        <w:rPr>
          <w:rFonts w:ascii="Arial" w:hAnsi="Arial" w:cs="Arial"/>
          <w:sz w:val="24"/>
          <w:szCs w:val="24"/>
          <w:u w:val="single"/>
        </w:rPr>
        <w:t>5</w:t>
      </w:r>
      <w:r w:rsidRPr="00E86BF6">
        <w:rPr>
          <w:rFonts w:ascii="Arial" w:hAnsi="Arial" w:cs="Arial"/>
          <w:sz w:val="24"/>
          <w:szCs w:val="24"/>
          <w:u w:val="single"/>
        </w:rPr>
        <w:t xml:space="preserve">55/effective_poa_and_planning.pdf </w:t>
      </w:r>
      <w:r>
        <w:rPr>
          <w:rFonts w:ascii="Arial" w:hAnsi="Arial" w:cs="Arial"/>
          <w:sz w:val="24"/>
          <w:szCs w:val="24"/>
        </w:rPr>
        <w:t>(Accessed on 21</w:t>
      </w:r>
      <w:r w:rsidRPr="00E86BF6">
        <w:rPr>
          <w:rFonts w:ascii="Arial" w:hAnsi="Arial" w:cs="Arial"/>
          <w:sz w:val="24"/>
          <w:szCs w:val="24"/>
          <w:vertAlign w:val="superscript"/>
        </w:rPr>
        <w:t>st</w:t>
      </w:r>
      <w:r>
        <w:rPr>
          <w:rFonts w:ascii="Arial" w:hAnsi="Arial" w:cs="Arial"/>
          <w:sz w:val="24"/>
          <w:szCs w:val="24"/>
        </w:rPr>
        <w:t xml:space="preserve"> May 2026) </w:t>
      </w:r>
    </w:p>
    <w:p w14:paraId="7B41089F" w14:textId="77777777" w:rsidR="00BC2830" w:rsidRP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Wilson, T. (2025) </w:t>
      </w:r>
      <w:r w:rsidRPr="00E86BF6">
        <w:rPr>
          <w:rFonts w:ascii="Arial" w:hAnsi="Arial" w:cs="Arial"/>
          <w:i/>
          <w:iCs/>
          <w:sz w:val="24"/>
          <w:szCs w:val="24"/>
        </w:rPr>
        <w:t>Working with Parents, Carers and Families in the Early Years</w:t>
      </w:r>
      <w:r>
        <w:rPr>
          <w:rFonts w:ascii="Arial" w:hAnsi="Arial" w:cs="Arial"/>
          <w:i/>
          <w:iCs/>
          <w:sz w:val="24"/>
          <w:szCs w:val="24"/>
        </w:rPr>
        <w:t xml:space="preserve">. </w:t>
      </w:r>
      <w:r>
        <w:rPr>
          <w:rFonts w:ascii="Arial" w:hAnsi="Arial" w:cs="Arial"/>
          <w:sz w:val="24"/>
          <w:szCs w:val="24"/>
        </w:rPr>
        <w:t xml:space="preserve">Routledge. Available at: </w:t>
      </w:r>
      <w:r w:rsidRPr="00BC2830">
        <w:rPr>
          <w:rFonts w:ascii="Arial" w:hAnsi="Arial" w:cs="Arial"/>
        </w:rPr>
        <w:t>https://www.taylorfrancis.com/reader/read-online/34b80d43-0d5a-487e-a0d7-674c20bc1800/book/ep</w:t>
      </w:r>
      <w:r w:rsidRPr="00BC2830">
        <w:rPr>
          <w:rFonts w:ascii="Arial" w:hAnsi="Arial" w:cs="Arial"/>
        </w:rPr>
        <w:t>u</w:t>
      </w:r>
      <w:r w:rsidRPr="00BC2830">
        <w:rPr>
          <w:rFonts w:ascii="Arial" w:hAnsi="Arial" w:cs="Arial"/>
        </w:rPr>
        <w:t>b?context=ubx (Accessed on 20</w:t>
      </w:r>
      <w:r w:rsidRPr="00BC2830">
        <w:rPr>
          <w:rFonts w:ascii="Arial" w:hAnsi="Arial" w:cs="Arial"/>
          <w:vertAlign w:val="superscript"/>
        </w:rPr>
        <w:t>th</w:t>
      </w:r>
      <w:r w:rsidRPr="00BC2830">
        <w:rPr>
          <w:rFonts w:ascii="Arial" w:hAnsi="Arial" w:cs="Arial"/>
        </w:rPr>
        <w:t xml:space="preserve"> May 2026)</w:t>
      </w:r>
    </w:p>
    <w:p w14:paraId="08F4B1B4" w14:textId="77777777" w:rsidR="00BC2830" w:rsidRDefault="00BC2830" w:rsidP="00BC2830">
      <w:pPr>
        <w:pStyle w:val="ListParagraph"/>
        <w:numPr>
          <w:ilvl w:val="0"/>
          <w:numId w:val="10"/>
        </w:numPr>
        <w:rPr>
          <w:rFonts w:ascii="Arial" w:hAnsi="Arial" w:cs="Arial"/>
          <w:sz w:val="24"/>
          <w:szCs w:val="24"/>
        </w:rPr>
      </w:pPr>
      <w:r>
        <w:rPr>
          <w:rFonts w:ascii="Arial" w:hAnsi="Arial" w:cs="Arial"/>
          <w:sz w:val="24"/>
          <w:szCs w:val="24"/>
        </w:rPr>
        <w:t xml:space="preserve">WJEC (2023) ‘ </w:t>
      </w:r>
      <w:r w:rsidRPr="00D47AC9">
        <w:rPr>
          <w:rFonts w:ascii="Arial" w:hAnsi="Arial" w:cs="Arial"/>
          <w:sz w:val="24"/>
          <w:szCs w:val="24"/>
        </w:rPr>
        <w:t>Principles and Values of Children’s Care, Play, Learning and Development (0-19 years of age)</w:t>
      </w:r>
      <w:r>
        <w:rPr>
          <w:rFonts w:ascii="Arial" w:hAnsi="Arial" w:cs="Arial"/>
          <w:sz w:val="24"/>
          <w:szCs w:val="24"/>
        </w:rPr>
        <w:t xml:space="preserve">’ Available at: </w:t>
      </w:r>
      <w:r w:rsidRPr="00D47AC9">
        <w:rPr>
          <w:rFonts w:ascii="Arial" w:hAnsi="Arial" w:cs="Arial"/>
          <w:sz w:val="24"/>
          <w:szCs w:val="24"/>
        </w:rPr>
        <w:t>https://mo</w:t>
      </w:r>
      <w:r w:rsidRPr="00D47AC9">
        <w:rPr>
          <w:rFonts w:ascii="Arial" w:hAnsi="Arial" w:cs="Arial"/>
          <w:sz w:val="24"/>
          <w:szCs w:val="24"/>
        </w:rPr>
        <w:t>o</w:t>
      </w:r>
      <w:r w:rsidRPr="00D47AC9">
        <w:rPr>
          <w:rFonts w:ascii="Arial" w:hAnsi="Arial" w:cs="Arial"/>
          <w:sz w:val="24"/>
          <w:szCs w:val="24"/>
        </w:rPr>
        <w:t>dle.uwtsd.ac.uk/pluginfile.php/721015/mod_resource/content/2/EFFECT~1.PD</w:t>
      </w:r>
      <w:r>
        <w:rPr>
          <w:rFonts w:ascii="Arial" w:hAnsi="Arial" w:cs="Arial"/>
          <w:sz w:val="24"/>
          <w:szCs w:val="24"/>
        </w:rPr>
        <w:t>F (Accessed on 20</w:t>
      </w:r>
      <w:r w:rsidRPr="00D43D45">
        <w:rPr>
          <w:rFonts w:ascii="Arial" w:hAnsi="Arial" w:cs="Arial"/>
          <w:sz w:val="24"/>
          <w:szCs w:val="24"/>
          <w:vertAlign w:val="superscript"/>
        </w:rPr>
        <w:t>th</w:t>
      </w:r>
      <w:r>
        <w:rPr>
          <w:rFonts w:ascii="Arial" w:hAnsi="Arial" w:cs="Arial"/>
          <w:sz w:val="24"/>
          <w:szCs w:val="24"/>
        </w:rPr>
        <w:t xml:space="preserve"> May 2026)</w:t>
      </w:r>
    </w:p>
    <w:sectPr w:rsidR="00BC2830"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EF74B" w14:textId="77777777" w:rsidR="00B5320F" w:rsidRDefault="00B5320F" w:rsidP="003F04FA">
      <w:r>
        <w:separator/>
      </w:r>
    </w:p>
  </w:endnote>
  <w:endnote w:type="continuationSeparator" w:id="0">
    <w:p w14:paraId="467CA924" w14:textId="77777777" w:rsidR="00B5320F" w:rsidRDefault="00B5320F"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F0996" w14:textId="77777777" w:rsidR="00B5320F" w:rsidRDefault="00B5320F" w:rsidP="003F04FA">
      <w:r>
        <w:separator/>
      </w:r>
    </w:p>
  </w:footnote>
  <w:footnote w:type="continuationSeparator" w:id="0">
    <w:p w14:paraId="4B6BD4C0" w14:textId="77777777" w:rsidR="00B5320F" w:rsidRDefault="00B5320F"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C1550"/>
    <w:multiLevelType w:val="hybridMultilevel"/>
    <w:tmpl w:val="68B2CE82"/>
    <w:lvl w:ilvl="0" w:tplc="E7E2818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075D8"/>
    <w:multiLevelType w:val="hybridMultilevel"/>
    <w:tmpl w:val="662C1C8E"/>
    <w:lvl w:ilvl="0" w:tplc="08090001">
      <w:start w:val="1"/>
      <w:numFmt w:val="bullet"/>
      <w:lvlText w:val=""/>
      <w:lvlJc w:val="left"/>
      <w:pPr>
        <w:ind w:left="1148" w:hanging="360"/>
      </w:pPr>
      <w:rPr>
        <w:rFonts w:ascii="Symbol" w:hAnsi="Symbol" w:hint="default"/>
      </w:rPr>
    </w:lvl>
    <w:lvl w:ilvl="1" w:tplc="08090003" w:tentative="1">
      <w:start w:val="1"/>
      <w:numFmt w:val="bullet"/>
      <w:lvlText w:val="o"/>
      <w:lvlJc w:val="left"/>
      <w:pPr>
        <w:ind w:left="1868" w:hanging="360"/>
      </w:pPr>
      <w:rPr>
        <w:rFonts w:ascii="Courier New" w:hAnsi="Courier New" w:cs="Courier New" w:hint="default"/>
      </w:rPr>
    </w:lvl>
    <w:lvl w:ilvl="2" w:tplc="08090005" w:tentative="1">
      <w:start w:val="1"/>
      <w:numFmt w:val="bullet"/>
      <w:lvlText w:val=""/>
      <w:lvlJc w:val="left"/>
      <w:pPr>
        <w:ind w:left="2588" w:hanging="360"/>
      </w:pPr>
      <w:rPr>
        <w:rFonts w:ascii="Wingdings" w:hAnsi="Wingdings" w:hint="default"/>
      </w:rPr>
    </w:lvl>
    <w:lvl w:ilvl="3" w:tplc="08090001" w:tentative="1">
      <w:start w:val="1"/>
      <w:numFmt w:val="bullet"/>
      <w:lvlText w:val=""/>
      <w:lvlJc w:val="left"/>
      <w:pPr>
        <w:ind w:left="3308" w:hanging="360"/>
      </w:pPr>
      <w:rPr>
        <w:rFonts w:ascii="Symbol" w:hAnsi="Symbol" w:hint="default"/>
      </w:rPr>
    </w:lvl>
    <w:lvl w:ilvl="4" w:tplc="08090003" w:tentative="1">
      <w:start w:val="1"/>
      <w:numFmt w:val="bullet"/>
      <w:lvlText w:val="o"/>
      <w:lvlJc w:val="left"/>
      <w:pPr>
        <w:ind w:left="4028" w:hanging="360"/>
      </w:pPr>
      <w:rPr>
        <w:rFonts w:ascii="Courier New" w:hAnsi="Courier New" w:cs="Courier New" w:hint="default"/>
      </w:rPr>
    </w:lvl>
    <w:lvl w:ilvl="5" w:tplc="08090005" w:tentative="1">
      <w:start w:val="1"/>
      <w:numFmt w:val="bullet"/>
      <w:lvlText w:val=""/>
      <w:lvlJc w:val="left"/>
      <w:pPr>
        <w:ind w:left="4748" w:hanging="360"/>
      </w:pPr>
      <w:rPr>
        <w:rFonts w:ascii="Wingdings" w:hAnsi="Wingdings" w:hint="default"/>
      </w:rPr>
    </w:lvl>
    <w:lvl w:ilvl="6" w:tplc="08090001" w:tentative="1">
      <w:start w:val="1"/>
      <w:numFmt w:val="bullet"/>
      <w:lvlText w:val=""/>
      <w:lvlJc w:val="left"/>
      <w:pPr>
        <w:ind w:left="5468" w:hanging="360"/>
      </w:pPr>
      <w:rPr>
        <w:rFonts w:ascii="Symbol" w:hAnsi="Symbol" w:hint="default"/>
      </w:rPr>
    </w:lvl>
    <w:lvl w:ilvl="7" w:tplc="08090003" w:tentative="1">
      <w:start w:val="1"/>
      <w:numFmt w:val="bullet"/>
      <w:lvlText w:val="o"/>
      <w:lvlJc w:val="left"/>
      <w:pPr>
        <w:ind w:left="6188" w:hanging="360"/>
      </w:pPr>
      <w:rPr>
        <w:rFonts w:ascii="Courier New" w:hAnsi="Courier New" w:cs="Courier New" w:hint="default"/>
      </w:rPr>
    </w:lvl>
    <w:lvl w:ilvl="8" w:tplc="08090005" w:tentative="1">
      <w:start w:val="1"/>
      <w:numFmt w:val="bullet"/>
      <w:lvlText w:val=""/>
      <w:lvlJc w:val="left"/>
      <w:pPr>
        <w:ind w:left="6908" w:hanging="360"/>
      </w:pPr>
      <w:rPr>
        <w:rFonts w:ascii="Wingdings" w:hAnsi="Wingdings" w:hint="default"/>
      </w:rPr>
    </w:lvl>
  </w:abstractNum>
  <w:abstractNum w:abstractNumId="2"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3" w15:restartNumberingAfterBreak="0">
    <w:nsid w:val="43071859"/>
    <w:multiLevelType w:val="hybridMultilevel"/>
    <w:tmpl w:val="AD761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376EA2"/>
    <w:multiLevelType w:val="hybridMultilevel"/>
    <w:tmpl w:val="DABCDE72"/>
    <w:lvl w:ilvl="0" w:tplc="E7E2818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263892"/>
    <w:multiLevelType w:val="hybridMultilevel"/>
    <w:tmpl w:val="00D09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645B3707"/>
    <w:multiLevelType w:val="hybridMultilevel"/>
    <w:tmpl w:val="D75214A0"/>
    <w:lvl w:ilvl="0" w:tplc="AD284282">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139731800">
    <w:abstractNumId w:val="5"/>
  </w:num>
  <w:num w:numId="2" w16cid:durableId="2031255333">
    <w:abstractNumId w:val="2"/>
  </w:num>
  <w:num w:numId="3" w16cid:durableId="1190989687">
    <w:abstractNumId w:val="8"/>
  </w:num>
  <w:num w:numId="4" w16cid:durableId="1727291258">
    <w:abstractNumId w:val="7"/>
  </w:num>
  <w:num w:numId="5" w16cid:durableId="436560817">
    <w:abstractNumId w:val="3"/>
  </w:num>
  <w:num w:numId="6" w16cid:durableId="772700733">
    <w:abstractNumId w:val="9"/>
  </w:num>
  <w:num w:numId="7" w16cid:durableId="441539271">
    <w:abstractNumId w:val="4"/>
  </w:num>
  <w:num w:numId="8" w16cid:durableId="1697388481">
    <w:abstractNumId w:val="0"/>
  </w:num>
  <w:num w:numId="9" w16cid:durableId="1876771497">
    <w:abstractNumId w:val="1"/>
  </w:num>
  <w:num w:numId="10" w16cid:durableId="4039909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2CB8"/>
    <w:rsid w:val="00022FBF"/>
    <w:rsid w:val="00030887"/>
    <w:rsid w:val="00032D98"/>
    <w:rsid w:val="00040842"/>
    <w:rsid w:val="00070E01"/>
    <w:rsid w:val="000753A9"/>
    <w:rsid w:val="00091B9B"/>
    <w:rsid w:val="000A6CCC"/>
    <w:rsid w:val="000A707F"/>
    <w:rsid w:val="000C0CEC"/>
    <w:rsid w:val="000C4E4A"/>
    <w:rsid w:val="000D4A07"/>
    <w:rsid w:val="000D54AB"/>
    <w:rsid w:val="000E15CD"/>
    <w:rsid w:val="000F4211"/>
    <w:rsid w:val="00127DF5"/>
    <w:rsid w:val="0016255D"/>
    <w:rsid w:val="001743AF"/>
    <w:rsid w:val="0018081E"/>
    <w:rsid w:val="00185AE8"/>
    <w:rsid w:val="001963CE"/>
    <w:rsid w:val="001B0F24"/>
    <w:rsid w:val="001B6A38"/>
    <w:rsid w:val="001C41EF"/>
    <w:rsid w:val="00221740"/>
    <w:rsid w:val="00233CDF"/>
    <w:rsid w:val="00242E24"/>
    <w:rsid w:val="00246564"/>
    <w:rsid w:val="00263207"/>
    <w:rsid w:val="00265FB9"/>
    <w:rsid w:val="002F2879"/>
    <w:rsid w:val="00301B62"/>
    <w:rsid w:val="0030486C"/>
    <w:rsid w:val="00311E60"/>
    <w:rsid w:val="00313044"/>
    <w:rsid w:val="00322FBD"/>
    <w:rsid w:val="003341D8"/>
    <w:rsid w:val="00334AEE"/>
    <w:rsid w:val="00336CF2"/>
    <w:rsid w:val="003433C4"/>
    <w:rsid w:val="00355FF6"/>
    <w:rsid w:val="00395A17"/>
    <w:rsid w:val="003A3008"/>
    <w:rsid w:val="003A4D82"/>
    <w:rsid w:val="003A78FF"/>
    <w:rsid w:val="003C2F27"/>
    <w:rsid w:val="003C31F5"/>
    <w:rsid w:val="003E4F85"/>
    <w:rsid w:val="003E736B"/>
    <w:rsid w:val="003F04FA"/>
    <w:rsid w:val="003F5CDD"/>
    <w:rsid w:val="003F5F1E"/>
    <w:rsid w:val="00421EB3"/>
    <w:rsid w:val="004233F7"/>
    <w:rsid w:val="00425CE5"/>
    <w:rsid w:val="0043136D"/>
    <w:rsid w:val="0044269A"/>
    <w:rsid w:val="00457BF6"/>
    <w:rsid w:val="00481422"/>
    <w:rsid w:val="00485B79"/>
    <w:rsid w:val="004C25FA"/>
    <w:rsid w:val="004F6AAE"/>
    <w:rsid w:val="005003FE"/>
    <w:rsid w:val="00503EFA"/>
    <w:rsid w:val="00521481"/>
    <w:rsid w:val="0053274E"/>
    <w:rsid w:val="00537A43"/>
    <w:rsid w:val="00550542"/>
    <w:rsid w:val="005520B9"/>
    <w:rsid w:val="00553060"/>
    <w:rsid w:val="00557CE7"/>
    <w:rsid w:val="00576890"/>
    <w:rsid w:val="00577B08"/>
    <w:rsid w:val="00587E3F"/>
    <w:rsid w:val="00593A07"/>
    <w:rsid w:val="005E37C4"/>
    <w:rsid w:val="005E5979"/>
    <w:rsid w:val="005E70FA"/>
    <w:rsid w:val="005E7B55"/>
    <w:rsid w:val="00602F0E"/>
    <w:rsid w:val="006047E5"/>
    <w:rsid w:val="00611056"/>
    <w:rsid w:val="00647A11"/>
    <w:rsid w:val="006503C9"/>
    <w:rsid w:val="00657EFF"/>
    <w:rsid w:val="00680B11"/>
    <w:rsid w:val="00680E8F"/>
    <w:rsid w:val="006B1BBD"/>
    <w:rsid w:val="006B2962"/>
    <w:rsid w:val="006D5763"/>
    <w:rsid w:val="006F00AB"/>
    <w:rsid w:val="0071642D"/>
    <w:rsid w:val="00717935"/>
    <w:rsid w:val="0072520B"/>
    <w:rsid w:val="00743831"/>
    <w:rsid w:val="0074394C"/>
    <w:rsid w:val="00774E85"/>
    <w:rsid w:val="0078678D"/>
    <w:rsid w:val="0079263B"/>
    <w:rsid w:val="00794751"/>
    <w:rsid w:val="00795D4D"/>
    <w:rsid w:val="007B072A"/>
    <w:rsid w:val="007B67AF"/>
    <w:rsid w:val="007F1706"/>
    <w:rsid w:val="007F3AC4"/>
    <w:rsid w:val="00816A35"/>
    <w:rsid w:val="00823209"/>
    <w:rsid w:val="0082676D"/>
    <w:rsid w:val="00870871"/>
    <w:rsid w:val="008723C4"/>
    <w:rsid w:val="008804A0"/>
    <w:rsid w:val="00881AE9"/>
    <w:rsid w:val="008D6EC2"/>
    <w:rsid w:val="008E112A"/>
    <w:rsid w:val="00900D20"/>
    <w:rsid w:val="00915980"/>
    <w:rsid w:val="00932A9C"/>
    <w:rsid w:val="00943CC7"/>
    <w:rsid w:val="00952A2E"/>
    <w:rsid w:val="009571B0"/>
    <w:rsid w:val="009712A9"/>
    <w:rsid w:val="00985016"/>
    <w:rsid w:val="009A57AC"/>
    <w:rsid w:val="009B0556"/>
    <w:rsid w:val="009C6B27"/>
    <w:rsid w:val="009D2A1C"/>
    <w:rsid w:val="009F6CB5"/>
    <w:rsid w:val="00A03297"/>
    <w:rsid w:val="00A04F8F"/>
    <w:rsid w:val="00A1103E"/>
    <w:rsid w:val="00A31C7D"/>
    <w:rsid w:val="00A60737"/>
    <w:rsid w:val="00A8279A"/>
    <w:rsid w:val="00A829E5"/>
    <w:rsid w:val="00A929B3"/>
    <w:rsid w:val="00AB02D0"/>
    <w:rsid w:val="00B22EC1"/>
    <w:rsid w:val="00B255D0"/>
    <w:rsid w:val="00B35D1D"/>
    <w:rsid w:val="00B43ADD"/>
    <w:rsid w:val="00B5320F"/>
    <w:rsid w:val="00B669B8"/>
    <w:rsid w:val="00B76A00"/>
    <w:rsid w:val="00B81606"/>
    <w:rsid w:val="00B8743F"/>
    <w:rsid w:val="00B9575C"/>
    <w:rsid w:val="00B97779"/>
    <w:rsid w:val="00BB2960"/>
    <w:rsid w:val="00BC2830"/>
    <w:rsid w:val="00BE0471"/>
    <w:rsid w:val="00C13878"/>
    <w:rsid w:val="00C4265C"/>
    <w:rsid w:val="00C53DB2"/>
    <w:rsid w:val="00C54455"/>
    <w:rsid w:val="00C61582"/>
    <w:rsid w:val="00CA11E0"/>
    <w:rsid w:val="00CA17EA"/>
    <w:rsid w:val="00CA4819"/>
    <w:rsid w:val="00CE0364"/>
    <w:rsid w:val="00CE2B6C"/>
    <w:rsid w:val="00CF09A6"/>
    <w:rsid w:val="00CF3E81"/>
    <w:rsid w:val="00CF5009"/>
    <w:rsid w:val="00D02EDF"/>
    <w:rsid w:val="00D230AE"/>
    <w:rsid w:val="00D4378C"/>
    <w:rsid w:val="00D43D45"/>
    <w:rsid w:val="00D47AC9"/>
    <w:rsid w:val="00D565BE"/>
    <w:rsid w:val="00D916DD"/>
    <w:rsid w:val="00D94CDB"/>
    <w:rsid w:val="00D94FEF"/>
    <w:rsid w:val="00DA2FB7"/>
    <w:rsid w:val="00DA64D0"/>
    <w:rsid w:val="00DA7CD3"/>
    <w:rsid w:val="00DB1A43"/>
    <w:rsid w:val="00DC34E4"/>
    <w:rsid w:val="00DF346E"/>
    <w:rsid w:val="00E01C2E"/>
    <w:rsid w:val="00E0294B"/>
    <w:rsid w:val="00E42F32"/>
    <w:rsid w:val="00E526A7"/>
    <w:rsid w:val="00E55F1E"/>
    <w:rsid w:val="00E7079B"/>
    <w:rsid w:val="00E82220"/>
    <w:rsid w:val="00E86BF6"/>
    <w:rsid w:val="00E87A16"/>
    <w:rsid w:val="00EC63BE"/>
    <w:rsid w:val="00ED4F1B"/>
    <w:rsid w:val="00ED5D25"/>
    <w:rsid w:val="00EF1918"/>
    <w:rsid w:val="00EF3144"/>
    <w:rsid w:val="00EF54C2"/>
    <w:rsid w:val="00F105B7"/>
    <w:rsid w:val="00F26B51"/>
    <w:rsid w:val="00F36A20"/>
    <w:rsid w:val="00FA18F7"/>
    <w:rsid w:val="00FC034F"/>
    <w:rsid w:val="00FF2D40"/>
    <w:rsid w:val="00FF62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796E872E-F0AB-4457-B838-1A7DC7FFD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F314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customStyle="1" w:styleId="Heading1Char">
    <w:name w:val="Heading 1 Char"/>
    <w:basedOn w:val="DefaultParagraphFont"/>
    <w:link w:val="Heading1"/>
    <w:uiPriority w:val="9"/>
    <w:rsid w:val="00EF31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20B9"/>
    <w:rPr>
      <w:color w:val="0563C1" w:themeColor="hyperlink"/>
      <w:u w:val="single"/>
    </w:rPr>
  </w:style>
  <w:style w:type="character" w:styleId="UnresolvedMention">
    <w:name w:val="Unresolved Mention"/>
    <w:basedOn w:val="DefaultParagraphFont"/>
    <w:uiPriority w:val="99"/>
    <w:semiHidden/>
    <w:unhideWhenUsed/>
    <w:rsid w:val="005520B9"/>
    <w:rPr>
      <w:color w:val="605E5C"/>
      <w:shd w:val="clear" w:color="auto" w:fill="E1DFDD"/>
    </w:rPr>
  </w:style>
  <w:style w:type="character" w:styleId="FollowedHyperlink">
    <w:name w:val="FollowedHyperlink"/>
    <w:basedOn w:val="DefaultParagraphFont"/>
    <w:uiPriority w:val="99"/>
    <w:semiHidden/>
    <w:unhideWhenUsed/>
    <w:rsid w:val="00B43A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51678625/The-impact-of-experiential-learning-cycle-on-language-learning-strategies-libre.pdf?1486479528=&amp;response-content-disposition=inline%3B+filename%3DTHE_IMPACT_OF_EXPERIENTIAL_LEARNING_CYCL.pdf&amp;Expires=1778868962&amp;Signature=eAdhPPPTN0wnHOFt-EMrMtZszS6Qb65Fnid9kNrvkA66GbKVxvQZP3YRfSM39Iw-MdssJP2c2L0Kn8X2c05q-zUX8QBaHnvL~c4t0LkAJBW9TrHV7W-PKEonBnDnnPHeK-YQXxr6PrmPCdKeFpzgihCd-TCixm0U3bwMfg2eQpOEszpU~FBgSsqxw0lce8J51CrAYN3xQf0X9ZEM-N7CZRydN8bmxPVBA5CPcI78O~58LVwNIPfrLmlCsG958WyZkBDnsgGNS1Axo7MiWBX3OIrlrxnY~mvs9hMIg~EP-RxaJZxNVIFa7-nkUAtmuSUfFgg1zYru1AKX1FynJYrqig__&amp;Key-Pair-Id=APKAJLOHF5GGSLRBV4ZA" TargetMode="External"/><Relationship Id="rId13" Type="http://schemas.openxmlformats.org/officeDocument/2006/relationships/hyperlink" Target="https://www.tandfonline.com/doi/full/10.1080/10494820.2019.1570279?needAccess=true#abstrac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arly-education.org.uk/fundamental-british-values-in-early-yea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tcs.org.uk/knowledge-base/articles/what-do-we-mean-by-professional-val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876139915000389#sec2" TargetMode="External"/><Relationship Id="rId5" Type="http://schemas.openxmlformats.org/officeDocument/2006/relationships/webSettings" Target="webSettings.xml"/><Relationship Id="rId15" Type="http://schemas.openxmlformats.org/officeDocument/2006/relationships/hyperlink" Target="https://www.taylorfrancis.com/books/edit/10.4324/9781315317007/values-early-childhood-education-eva-johansson-johanna-einarsdottir" TargetMode="External"/><Relationship Id="rId10" Type="http://schemas.openxmlformats.org/officeDocument/2006/relationships/hyperlink" Target="https://www.tandfonline.com/doi/epdf/10.1080/09575146.2023.2179023?needAccess=true" TargetMode="External"/><Relationship Id="rId4" Type="http://schemas.openxmlformats.org/officeDocument/2006/relationships/settings" Target="settings.xml"/><Relationship Id="rId9" Type="http://schemas.openxmlformats.org/officeDocument/2006/relationships/hyperlink" Target="https://assets.publishing.service.gov.uk/media/68c024cb8c6d992f23edd79c/Early_years_foundation_stage_statutory_framework_-_for_group_and_school-based_providers.pdf.pdf" TargetMode="External"/><Relationship Id="rId14" Type="http://schemas.openxmlformats.org/officeDocument/2006/relationships/hyperlink" Target="https://www.researchgate.net/publication/333481091_What_Does_It_Mean_to_Be_a_Profess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00E87-2B6B-45DB-9FEB-B62BF2B92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4926</Words>
  <Characters>28082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Ebony Harries (2511971)</cp:lastModifiedBy>
  <cp:revision>2</cp:revision>
  <dcterms:created xsi:type="dcterms:W3CDTF">2026-05-23T08:57:00Z</dcterms:created>
  <dcterms:modified xsi:type="dcterms:W3CDTF">2026-05-23T08:57:00Z</dcterms:modified>
</cp:coreProperties>
</file>