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CFE3AD" w:rsidP="57CFE3AD" w:rsidRDefault="57CFE3AD" w14:paraId="55B7904C" w14:textId="5BCC7CB6">
      <w:pPr>
        <w:jc w:val="center"/>
        <w:rPr>
          <w:rFonts w:ascii="Arial" w:hAnsi="Arial" w:eastAsia="Arial" w:cs="Arial"/>
        </w:rPr>
      </w:pPr>
    </w:p>
    <w:p w:rsidR="57CFE3AD" w:rsidP="57CFE3AD" w:rsidRDefault="57CFE3AD" w14:paraId="1C3FFAE5" w14:textId="334608B0">
      <w:pPr>
        <w:jc w:val="center"/>
        <w:rPr>
          <w:rFonts w:ascii="Arial" w:hAnsi="Arial" w:eastAsia="Arial" w:cs="Arial"/>
        </w:rPr>
      </w:pPr>
    </w:p>
    <w:p w:rsidR="57CFE3AD" w:rsidP="57CFE3AD" w:rsidRDefault="57CFE3AD" w14:paraId="1CF07930" w14:textId="3FCBE7D1">
      <w:pPr>
        <w:jc w:val="center"/>
        <w:rPr>
          <w:rFonts w:ascii="Arial" w:hAnsi="Arial" w:eastAsia="Arial" w:cs="Arial"/>
        </w:rPr>
      </w:pPr>
    </w:p>
    <w:p w:rsidR="57CFE3AD" w:rsidP="57CFE3AD" w:rsidRDefault="57CFE3AD" w14:paraId="1E309D14" w14:textId="14DBAA97">
      <w:pPr>
        <w:jc w:val="center"/>
        <w:rPr>
          <w:rFonts w:ascii="Arial" w:hAnsi="Arial" w:eastAsia="Arial" w:cs="Arial"/>
        </w:rPr>
      </w:pPr>
    </w:p>
    <w:p w:rsidR="57CFE3AD" w:rsidP="57CFE3AD" w:rsidRDefault="57CFE3AD" w14:paraId="388C5531" w14:textId="3C15070C">
      <w:pPr>
        <w:jc w:val="center"/>
        <w:rPr>
          <w:rFonts w:ascii="Arial" w:hAnsi="Arial" w:eastAsia="Arial" w:cs="Arial"/>
        </w:rPr>
      </w:pPr>
    </w:p>
    <w:p w:rsidR="57CFE3AD" w:rsidP="57CFE3AD" w:rsidRDefault="57CFE3AD" w14:paraId="7C9A4F07" w14:textId="185A65EB">
      <w:pPr>
        <w:jc w:val="center"/>
        <w:rPr>
          <w:rFonts w:ascii="Arial" w:hAnsi="Arial" w:eastAsia="Arial" w:cs="Arial"/>
        </w:rPr>
      </w:pPr>
    </w:p>
    <w:p w:rsidR="57CFE3AD" w:rsidP="57CFE3AD" w:rsidRDefault="57CFE3AD" w14:paraId="0E9A0453" w14:textId="24C869E4">
      <w:pPr>
        <w:jc w:val="center"/>
        <w:rPr>
          <w:rFonts w:ascii="Arial" w:hAnsi="Arial" w:eastAsia="Arial" w:cs="Arial"/>
        </w:rPr>
      </w:pPr>
    </w:p>
    <w:p w:rsidR="4CD236D9" w:rsidP="4CD236D9" w:rsidRDefault="4CD236D9" w14:paraId="6AB719C2" w14:textId="62D0E747">
      <w:pPr>
        <w:pStyle w:val="Normal"/>
        <w:jc w:val="center"/>
        <w:rPr>
          <w:rFonts w:ascii="Arial" w:hAnsi="Arial" w:eastAsia="Arial" w:cs="Arial"/>
        </w:rPr>
      </w:pPr>
    </w:p>
    <w:p w:rsidR="4CD236D9" w:rsidP="4CD236D9" w:rsidRDefault="4CD236D9" w14:paraId="74097568" w14:textId="2705FE73">
      <w:pPr>
        <w:pStyle w:val="Normal"/>
        <w:jc w:val="center"/>
        <w:rPr>
          <w:rFonts w:ascii="Arial" w:hAnsi="Arial" w:eastAsia="Arial" w:cs="Arial"/>
        </w:rPr>
      </w:pPr>
    </w:p>
    <w:p xmlns:wp14="http://schemas.microsoft.com/office/word/2010/wordml" w:rsidP="4CD236D9" w14:paraId="2C078E63" wp14:textId="494E5EEB">
      <w:pPr>
        <w:spacing w:line="360" w:lineRule="auto"/>
        <w:jc w:val="center"/>
        <w:rPr>
          <w:rFonts w:ascii="Arial" w:hAnsi="Arial" w:eastAsia="Arial" w:cs="Arial"/>
          <w:color w:val="auto"/>
        </w:rPr>
      </w:pPr>
      <w:bookmarkStart w:name="_GoBack" w:id="0"/>
      <w:bookmarkEnd w:id="0"/>
      <w:r w:rsidRPr="4CD236D9" w:rsidR="57CFE3AD">
        <w:rPr>
          <w:rFonts w:ascii="Arial" w:hAnsi="Arial" w:eastAsia="Arial" w:cs="Arial"/>
          <w:color w:val="auto"/>
        </w:rPr>
        <w:t>Achia Khan (2026002)</w:t>
      </w:r>
    </w:p>
    <w:p w:rsidR="57CFE3AD" w:rsidP="4CD236D9" w:rsidRDefault="57CFE3AD" w14:paraId="29A0D967" w14:textId="54F6D1E6">
      <w:pPr>
        <w:pStyle w:val="Normal"/>
        <w:spacing w:line="360" w:lineRule="auto"/>
        <w:jc w:val="center"/>
        <w:rPr>
          <w:rFonts w:ascii="Arial" w:hAnsi="Arial" w:eastAsia="Arial" w:cs="Arial"/>
          <w:color w:val="auto"/>
        </w:rPr>
      </w:pPr>
      <w:r w:rsidRPr="4CD236D9" w:rsidR="57CFE3AD">
        <w:rPr>
          <w:rFonts w:ascii="Arial" w:hAnsi="Arial" w:eastAsia="Arial" w:cs="Arial"/>
          <w:color w:val="auto"/>
        </w:rPr>
        <w:t xml:space="preserve">Children, Young People </w:t>
      </w:r>
      <w:r w:rsidRPr="4CD236D9" w:rsidR="57CFE3AD">
        <w:rPr>
          <w:rFonts w:ascii="Arial" w:hAnsi="Arial" w:eastAsia="Arial" w:cs="Arial"/>
          <w:color w:val="auto"/>
        </w:rPr>
        <w:t>and Families</w:t>
      </w:r>
    </w:p>
    <w:p w:rsidR="57CFE3AD" w:rsidP="4CD236D9" w:rsidRDefault="57CFE3AD" w14:paraId="4C2C8400" w14:textId="0AF8E3CF">
      <w:pPr>
        <w:pStyle w:val="Normal"/>
        <w:spacing w:line="360" w:lineRule="auto"/>
        <w:jc w:val="center"/>
        <w:rPr>
          <w:rFonts w:ascii="Arial" w:hAnsi="Arial" w:eastAsia="Arial" w:cs="Arial"/>
          <w:color w:val="auto"/>
        </w:rPr>
      </w:pPr>
      <w:r w:rsidRPr="4CD236D9" w:rsidR="57CFE3AD">
        <w:rPr>
          <w:rFonts w:ascii="Arial" w:hAnsi="Arial" w:eastAsia="Arial" w:cs="Arial"/>
          <w:color w:val="auto"/>
        </w:rPr>
        <w:t>BMHP 5004</w:t>
      </w:r>
    </w:p>
    <w:p w:rsidR="57CFE3AD" w:rsidP="4CD236D9" w:rsidRDefault="57CFE3AD" w14:paraId="1ADB1449" w14:textId="456F8BBF">
      <w:pPr>
        <w:pStyle w:val="Normal"/>
        <w:spacing w:line="360" w:lineRule="auto"/>
        <w:jc w:val="center"/>
        <w:rPr>
          <w:rFonts w:ascii="Arial" w:hAnsi="Arial" w:eastAsia="Arial" w:cs="Arial"/>
          <w:color w:val="auto"/>
        </w:rPr>
      </w:pPr>
      <w:r w:rsidRPr="4CD236D9" w:rsidR="57CFE3AD">
        <w:rPr>
          <w:rFonts w:ascii="Arial" w:hAnsi="Arial" w:eastAsia="Arial" w:cs="Arial"/>
          <w:color w:val="auto"/>
        </w:rPr>
        <w:t xml:space="preserve">Dr </w:t>
      </w:r>
      <w:r w:rsidRPr="4CD236D9" w:rsidR="57CFE3AD">
        <w:rPr>
          <w:rFonts w:ascii="Arial" w:hAnsi="Arial" w:eastAsia="Arial" w:cs="Arial"/>
          <w:color w:val="auto"/>
        </w:rPr>
        <w:t>Crisford</w:t>
      </w:r>
      <w:r w:rsidRPr="4CD236D9" w:rsidR="57CFE3AD">
        <w:rPr>
          <w:rFonts w:ascii="Arial" w:hAnsi="Arial" w:eastAsia="Arial" w:cs="Arial"/>
          <w:color w:val="auto"/>
        </w:rPr>
        <w:t xml:space="preserve"> Chogugudza</w:t>
      </w:r>
    </w:p>
    <w:p w:rsidR="57CFE3AD" w:rsidP="4CD236D9" w:rsidRDefault="57CFE3AD" w14:paraId="26B161B4" w14:textId="742C3833">
      <w:pPr>
        <w:pStyle w:val="Normal"/>
        <w:spacing w:line="360" w:lineRule="auto"/>
        <w:jc w:val="center"/>
        <w:rPr>
          <w:rFonts w:ascii="Arial" w:hAnsi="Arial" w:eastAsia="Arial" w:cs="Arial"/>
          <w:color w:val="auto"/>
        </w:rPr>
      </w:pPr>
      <w:r w:rsidRPr="4CD236D9" w:rsidR="57CFE3AD">
        <w:rPr>
          <w:rFonts w:ascii="Arial" w:hAnsi="Arial" w:eastAsia="Arial" w:cs="Arial"/>
          <w:color w:val="auto"/>
        </w:rPr>
        <w:t>Essay</w:t>
      </w:r>
    </w:p>
    <w:p w:rsidR="57CFE3AD" w:rsidP="4CD236D9" w:rsidRDefault="57CFE3AD" w14:paraId="100C6BCA" w14:textId="243237DA">
      <w:pPr>
        <w:pStyle w:val="Normal"/>
        <w:spacing w:line="360" w:lineRule="auto"/>
        <w:jc w:val="center"/>
        <w:rPr>
          <w:rFonts w:ascii="Arial" w:hAnsi="Arial" w:eastAsia="Arial" w:cs="Arial"/>
          <w:color w:val="auto"/>
        </w:rPr>
      </w:pPr>
    </w:p>
    <w:p w:rsidR="57CFE3AD" w:rsidP="4CD236D9" w:rsidRDefault="57CFE3AD" w14:paraId="12C00AA5" w14:textId="7DB82B49">
      <w:pPr>
        <w:pStyle w:val="Normal"/>
        <w:spacing w:line="360" w:lineRule="auto"/>
        <w:jc w:val="center"/>
        <w:rPr>
          <w:rFonts w:ascii="Arial" w:hAnsi="Arial" w:eastAsia="Arial" w:cs="Arial"/>
          <w:color w:val="auto"/>
        </w:rPr>
      </w:pPr>
    </w:p>
    <w:p w:rsidR="57CFE3AD" w:rsidP="4CD236D9" w:rsidRDefault="57CFE3AD" w14:paraId="1787A209" w14:textId="1C97ABFB">
      <w:pPr>
        <w:pStyle w:val="Normal"/>
        <w:spacing w:line="360" w:lineRule="auto"/>
        <w:jc w:val="center"/>
        <w:rPr>
          <w:rFonts w:ascii="Arial" w:hAnsi="Arial" w:eastAsia="Arial" w:cs="Arial"/>
          <w:color w:val="auto"/>
        </w:rPr>
      </w:pPr>
    </w:p>
    <w:p w:rsidR="57CFE3AD" w:rsidP="4CD236D9" w:rsidRDefault="57CFE3AD" w14:paraId="58014A1E" w14:textId="4E7B3421">
      <w:pPr>
        <w:pStyle w:val="Normal"/>
        <w:spacing w:line="360" w:lineRule="auto"/>
        <w:jc w:val="center"/>
        <w:rPr>
          <w:rFonts w:ascii="Arial" w:hAnsi="Arial" w:eastAsia="Arial" w:cs="Arial"/>
          <w:color w:val="auto"/>
        </w:rPr>
      </w:pPr>
    </w:p>
    <w:p w:rsidR="57CFE3AD" w:rsidP="4CD236D9" w:rsidRDefault="57CFE3AD" w14:paraId="4F17C850" w14:textId="6291F89B">
      <w:pPr>
        <w:pStyle w:val="Normal"/>
        <w:spacing w:line="360" w:lineRule="auto"/>
        <w:jc w:val="center"/>
        <w:rPr>
          <w:rFonts w:ascii="Arial" w:hAnsi="Arial" w:eastAsia="Arial" w:cs="Arial"/>
          <w:color w:val="auto"/>
        </w:rPr>
      </w:pPr>
    </w:p>
    <w:p w:rsidR="57CFE3AD" w:rsidP="4CD236D9" w:rsidRDefault="57CFE3AD" w14:paraId="478D836E" w14:textId="37F1425F">
      <w:pPr>
        <w:pStyle w:val="Normal"/>
        <w:spacing w:line="360" w:lineRule="auto"/>
        <w:jc w:val="center"/>
        <w:rPr>
          <w:rFonts w:ascii="Arial" w:hAnsi="Arial" w:eastAsia="Arial" w:cs="Arial"/>
          <w:color w:val="auto"/>
        </w:rPr>
      </w:pPr>
    </w:p>
    <w:p w:rsidR="57CFE3AD" w:rsidP="4CD236D9" w:rsidRDefault="57CFE3AD" w14:paraId="3563A76C" w14:textId="7AA9463F">
      <w:pPr>
        <w:pStyle w:val="Normal"/>
        <w:spacing w:line="360" w:lineRule="auto"/>
        <w:jc w:val="center"/>
        <w:rPr>
          <w:rFonts w:ascii="Arial" w:hAnsi="Arial" w:eastAsia="Arial" w:cs="Arial"/>
          <w:color w:val="auto"/>
        </w:rPr>
      </w:pPr>
    </w:p>
    <w:p w:rsidR="57CFE3AD" w:rsidP="4CD236D9" w:rsidRDefault="57CFE3AD" w14:paraId="387B7C51" w14:textId="55132DB5">
      <w:pPr>
        <w:pStyle w:val="Normal"/>
        <w:spacing w:line="360" w:lineRule="auto"/>
        <w:jc w:val="center"/>
        <w:rPr>
          <w:rFonts w:ascii="Arial" w:hAnsi="Arial" w:eastAsia="Arial" w:cs="Arial"/>
          <w:color w:val="auto"/>
        </w:rPr>
      </w:pPr>
    </w:p>
    <w:p w:rsidR="57CFE3AD" w:rsidP="4CD236D9" w:rsidRDefault="57CFE3AD" w14:paraId="2040F63E" w14:textId="44915796">
      <w:pPr>
        <w:pStyle w:val="Normal"/>
        <w:spacing w:line="360" w:lineRule="auto"/>
        <w:jc w:val="center"/>
        <w:rPr>
          <w:rFonts w:ascii="Arial" w:hAnsi="Arial" w:eastAsia="Arial" w:cs="Arial"/>
          <w:color w:val="auto"/>
        </w:rPr>
      </w:pPr>
    </w:p>
    <w:p w:rsidR="57CFE3AD" w:rsidP="4CD236D9" w:rsidRDefault="57CFE3AD" w14:paraId="3CECF333" w14:textId="470D2CEF">
      <w:pPr>
        <w:pStyle w:val="Normal"/>
        <w:spacing w:line="360" w:lineRule="auto"/>
        <w:jc w:val="center"/>
        <w:rPr>
          <w:rFonts w:ascii="Arial" w:hAnsi="Arial" w:eastAsia="Arial" w:cs="Arial"/>
          <w:color w:val="auto"/>
        </w:rPr>
      </w:pPr>
    </w:p>
    <w:p w:rsidR="57CFE3AD" w:rsidP="4CD236D9" w:rsidRDefault="57CFE3AD" w14:paraId="1162E944" w14:textId="123267F4">
      <w:pPr>
        <w:pStyle w:val="Normal"/>
        <w:spacing w:line="360" w:lineRule="auto"/>
        <w:jc w:val="center"/>
        <w:rPr>
          <w:rFonts w:ascii="Arial" w:hAnsi="Arial" w:eastAsia="Arial" w:cs="Arial"/>
          <w:color w:val="auto"/>
        </w:rPr>
      </w:pPr>
    </w:p>
    <w:p w:rsidR="57CFE3AD" w:rsidP="4CD236D9" w:rsidRDefault="57CFE3AD" w14:paraId="379D1B55" w14:textId="131CDC3B">
      <w:pPr>
        <w:pStyle w:val="Normal"/>
        <w:spacing w:line="360" w:lineRule="auto"/>
        <w:jc w:val="center"/>
        <w:rPr>
          <w:rFonts w:ascii="Arial" w:hAnsi="Arial" w:eastAsia="Arial" w:cs="Arial"/>
          <w:color w:val="auto"/>
        </w:rPr>
      </w:pPr>
    </w:p>
    <w:p w:rsidR="4CD236D9" w:rsidP="4CD236D9" w:rsidRDefault="4CD236D9" w14:paraId="153C0F4B" w14:textId="461F8D56">
      <w:pPr>
        <w:pStyle w:val="Normal"/>
        <w:spacing w:line="360" w:lineRule="auto"/>
        <w:jc w:val="center"/>
        <w:rPr>
          <w:rFonts w:ascii="Arial" w:hAnsi="Arial" w:eastAsia="Arial" w:cs="Arial"/>
          <w:color w:val="auto"/>
        </w:rPr>
      </w:pPr>
    </w:p>
    <w:p w:rsidR="57CFE3AD" w:rsidP="4CD236D9" w:rsidRDefault="57CFE3AD" w14:paraId="2E9B8357" w14:textId="3A6B9F27">
      <w:pPr>
        <w:pStyle w:val="Normal"/>
        <w:spacing w:line="360" w:lineRule="auto"/>
        <w:jc w:val="left"/>
        <w:rPr>
          <w:rFonts w:ascii="Arial" w:hAnsi="Arial" w:eastAsia="Arial" w:cs="Arial"/>
          <w:color w:val="auto"/>
        </w:rPr>
      </w:pPr>
      <w:r w:rsidRPr="4CD236D9" w:rsidR="4CD236D9">
        <w:rPr>
          <w:rFonts w:ascii="Arial" w:hAnsi="Arial" w:eastAsia="Arial" w:cs="Arial"/>
          <w:color w:val="auto"/>
        </w:rPr>
        <w:t>Discuss the importance of children safeguarding policies and procedures in UK and comment on two high profile safeguarding cases in the last 20 years.</w:t>
      </w:r>
    </w:p>
    <w:p w:rsidR="57CFE3AD" w:rsidP="4CD236D9" w:rsidRDefault="57CFE3AD" w14:paraId="5DD905AF" w14:textId="6A592347">
      <w:pPr>
        <w:pStyle w:val="Normal"/>
        <w:spacing w:line="360" w:lineRule="auto"/>
        <w:jc w:val="center"/>
        <w:rPr>
          <w:rFonts w:ascii="Arial" w:hAnsi="Arial" w:eastAsia="Arial" w:cs="Arial"/>
          <w:color w:val="auto"/>
        </w:rPr>
      </w:pPr>
    </w:p>
    <w:p w:rsidR="57CFE3AD" w:rsidP="4CD236D9" w:rsidRDefault="57CFE3AD" w14:paraId="36605B1B" w14:textId="4B6066AC">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57CFE3AD">
        <w:rPr>
          <w:rFonts w:ascii="Arial" w:hAnsi="Arial" w:eastAsia="Arial" w:cs="Arial"/>
          <w:color w:val="auto"/>
        </w:rPr>
        <w:t>In this essay, the significance of child protection laws (safeguarding) in the UK are discussed. Adults must take extra care to keep the children protected in their surroundings and safeguard them against harm. Children's safety is of the utmost importance, according to Arthurs et al. (2021). The professional bodies, including doctors, teachers, social workers, and health visitors, try to collaborate to safeguard a child, but it is not always possible to get the greatest outcomes.</w:t>
      </w:r>
      <w:r w:rsidRPr="4CD236D9" w:rsidR="57CFE3AD">
        <w:rPr>
          <w:rFonts w:ascii="Arial" w:hAnsi="Arial" w:eastAsia="Arial" w:cs="Arial"/>
          <w:color w:val="auto"/>
        </w:rPr>
        <w:t xml:space="preserve"> </w:t>
      </w:r>
      <w:r w:rsidRPr="4CD236D9" w:rsidR="4CD236D9">
        <w:rPr>
          <w:rFonts w:ascii="Arial" w:hAnsi="Arial" w:eastAsia="Arial" w:cs="Arial"/>
          <w:color w:val="auto"/>
        </w:rPr>
        <w:t xml:space="preserve">The system has </w:t>
      </w:r>
      <w:bookmarkStart w:name="_Int_Ig36aamo" w:id="1828005868"/>
      <w:r w:rsidRPr="4CD236D9" w:rsidR="4CD236D9">
        <w:rPr>
          <w:rFonts w:ascii="Arial" w:hAnsi="Arial" w:eastAsia="Arial" w:cs="Arial"/>
          <w:color w:val="auto"/>
        </w:rPr>
        <w:t>often</w:t>
      </w:r>
      <w:bookmarkEnd w:id="1828005868"/>
      <w:r w:rsidRPr="4CD236D9" w:rsidR="4CD236D9">
        <w:rPr>
          <w:rFonts w:ascii="Arial" w:hAnsi="Arial" w:eastAsia="Arial" w:cs="Arial"/>
          <w:color w:val="auto"/>
        </w:rPr>
        <w:t xml:space="preserve"> fallen short in its duty to safeguard young children, where there is a suspicion of abuse, but no actions are taken before a child is dead. There are six safeguarding  principles:</w:t>
      </w:r>
    </w:p>
    <w:p w:rsidR="57CFE3AD" w:rsidP="4CD236D9" w:rsidRDefault="57CFE3AD" w14:paraId="0CEA83DA" w14:textId="6AF4564D">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In the Social Care Institute for Excellence (2020),</w:t>
      </w:r>
    </w:p>
    <w:p w:rsidR="57CFE3AD" w:rsidP="4CD236D9" w:rsidRDefault="57CFE3AD" w14:paraId="5DC6493C" w14:textId="4065DC83">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color w:val="auto"/>
        </w:rPr>
        <w:t xml:space="preserve">Empowerment- </w:t>
      </w:r>
      <w:r w:rsidRPr="4CD236D9" w:rsidR="4CD236D9">
        <w:rPr>
          <w:rFonts w:ascii="Arial" w:hAnsi="Arial" w:eastAsia="Arial" w:cs="Arial"/>
          <w:color w:val="auto"/>
        </w:rPr>
        <w:t>Supporting and promoting individual decision-making and informed consent among the population.</w:t>
      </w:r>
    </w:p>
    <w:p w:rsidR="57CFE3AD" w:rsidP="4CD236D9" w:rsidRDefault="57CFE3AD" w14:paraId="7032E453" w14:textId="55028197">
      <w:pPr>
        <w:pStyle w:val="Normal"/>
        <w:spacing w:line="360" w:lineRule="auto"/>
        <w:jc w:val="left"/>
        <w:rPr>
          <w:rFonts w:ascii="Arial" w:hAnsi="Arial" w:eastAsia="Arial" w:cs="Arial"/>
          <w:color w:val="auto"/>
        </w:rPr>
      </w:pPr>
      <w:r w:rsidRPr="4CD236D9" w:rsidR="4CD236D9">
        <w:rPr>
          <w:rFonts w:ascii="Arial" w:hAnsi="Arial" w:eastAsia="Arial" w:cs="Arial"/>
          <w:color w:val="auto"/>
        </w:rPr>
        <w:t>Prevention-</w:t>
      </w:r>
      <w:r w:rsidRPr="4CD236D9" w:rsidR="4CD236D9">
        <w:rPr>
          <w:rFonts w:ascii="Arial" w:hAnsi="Arial" w:eastAsia="Arial" w:cs="Arial"/>
          <w:color w:val="auto"/>
        </w:rPr>
        <w:t xml:space="preserve"> Acting now, before harm is done, is preferable.</w:t>
      </w:r>
    </w:p>
    <w:p w:rsidR="57CFE3AD" w:rsidP="4CD236D9" w:rsidRDefault="57CFE3AD" w14:paraId="4703FAC3" w14:textId="39492678">
      <w:pPr>
        <w:pStyle w:val="Normal"/>
        <w:spacing w:line="360" w:lineRule="auto"/>
        <w:jc w:val="left"/>
        <w:rPr>
          <w:rFonts w:ascii="Arial" w:hAnsi="Arial" w:eastAsia="Arial" w:cs="Arial"/>
          <w:color w:val="auto"/>
        </w:rPr>
      </w:pPr>
      <w:r w:rsidRPr="4CD236D9" w:rsidR="4CD236D9">
        <w:rPr>
          <w:rFonts w:ascii="Arial" w:hAnsi="Arial" w:eastAsia="Arial" w:cs="Arial"/>
          <w:color w:val="auto"/>
        </w:rPr>
        <w:t>Proportionality-</w:t>
      </w:r>
      <w:r w:rsidRPr="4CD236D9" w:rsidR="4CD236D9">
        <w:rPr>
          <w:rFonts w:ascii="Arial" w:hAnsi="Arial" w:eastAsia="Arial" w:cs="Arial"/>
          <w:color w:val="auto"/>
        </w:rPr>
        <w:t xml:space="preserve"> The least invasive action necessary </w:t>
      </w:r>
      <w:bookmarkStart w:name="_Int_OHe82EI6" w:id="1759572505"/>
      <w:r w:rsidRPr="4CD236D9" w:rsidR="4CD236D9">
        <w:rPr>
          <w:rFonts w:ascii="Arial" w:hAnsi="Arial" w:eastAsia="Arial" w:cs="Arial"/>
          <w:color w:val="auto"/>
        </w:rPr>
        <w:t>considering</w:t>
      </w:r>
      <w:bookmarkEnd w:id="1759572505"/>
      <w:r w:rsidRPr="4CD236D9" w:rsidR="4CD236D9">
        <w:rPr>
          <w:rFonts w:ascii="Arial" w:hAnsi="Arial" w:eastAsia="Arial" w:cs="Arial"/>
          <w:color w:val="auto"/>
        </w:rPr>
        <w:t xml:space="preserve"> the danger being presented.</w:t>
      </w:r>
    </w:p>
    <w:p w:rsidR="57CFE3AD" w:rsidP="4CD236D9" w:rsidRDefault="57CFE3AD" w14:paraId="1362816E" w14:textId="168D4B7C">
      <w:pPr>
        <w:pStyle w:val="Normal"/>
        <w:spacing w:line="360" w:lineRule="auto"/>
        <w:jc w:val="left"/>
        <w:rPr>
          <w:rFonts w:ascii="Arial" w:hAnsi="Arial" w:eastAsia="Arial" w:cs="Arial"/>
          <w:color w:val="auto"/>
        </w:rPr>
      </w:pPr>
      <w:r w:rsidRPr="4CD236D9" w:rsidR="4CD236D9">
        <w:rPr>
          <w:rFonts w:ascii="Arial" w:hAnsi="Arial" w:eastAsia="Arial" w:cs="Arial"/>
          <w:color w:val="auto"/>
        </w:rPr>
        <w:t>Protection-</w:t>
      </w:r>
      <w:r w:rsidRPr="4CD236D9" w:rsidR="4CD236D9">
        <w:rPr>
          <w:rFonts w:ascii="Arial" w:hAnsi="Arial" w:eastAsia="Arial" w:cs="Arial"/>
          <w:color w:val="auto"/>
        </w:rPr>
        <w:t xml:space="preserve"> Those who </w:t>
      </w:r>
      <w:bookmarkStart w:name="_Int_vwNaymIq" w:id="543158988"/>
      <w:r w:rsidRPr="4CD236D9" w:rsidR="4CD236D9">
        <w:rPr>
          <w:rFonts w:ascii="Arial" w:hAnsi="Arial" w:eastAsia="Arial" w:cs="Arial"/>
          <w:color w:val="auto"/>
        </w:rPr>
        <w:t>need</w:t>
      </w:r>
      <w:bookmarkEnd w:id="543158988"/>
      <w:r w:rsidRPr="4CD236D9" w:rsidR="4CD236D9">
        <w:rPr>
          <w:rFonts w:ascii="Arial" w:hAnsi="Arial" w:eastAsia="Arial" w:cs="Arial"/>
          <w:color w:val="auto"/>
        </w:rPr>
        <w:t xml:space="preserve"> support and advocacy are given.</w:t>
      </w:r>
    </w:p>
    <w:p w:rsidR="57CFE3AD" w:rsidP="4CD236D9" w:rsidRDefault="57CFE3AD" w14:paraId="1CD323CB" w14:textId="04BDAD19">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Partnership- </w:t>
      </w:r>
      <w:r w:rsidRPr="4CD236D9" w:rsidR="4CD236D9">
        <w:rPr>
          <w:rFonts w:ascii="Arial" w:hAnsi="Arial" w:eastAsia="Arial" w:cs="Arial"/>
          <w:color w:val="auto"/>
        </w:rPr>
        <w:t>Local remedies offered by services that collaborate with their communities. The prevention, detection, and reporting of neglect and abuse are all tasks that communities can help with.</w:t>
      </w:r>
    </w:p>
    <w:p w:rsidR="57CFE3AD" w:rsidP="4CD236D9" w:rsidRDefault="57CFE3AD" w14:paraId="6CA51456" w14:textId="140133A4">
      <w:pPr>
        <w:pStyle w:val="Normal"/>
        <w:spacing w:line="360" w:lineRule="auto"/>
        <w:jc w:val="left"/>
        <w:rPr>
          <w:rFonts w:ascii="Arial" w:hAnsi="Arial" w:eastAsia="Arial" w:cs="Arial"/>
          <w:color w:val="auto"/>
        </w:rPr>
      </w:pPr>
      <w:r w:rsidRPr="4CD236D9" w:rsidR="4CD236D9">
        <w:rPr>
          <w:rFonts w:ascii="Arial" w:hAnsi="Arial" w:eastAsia="Arial" w:cs="Arial"/>
          <w:color w:val="auto"/>
        </w:rPr>
        <w:t>Accountability- openness and accountability in safety precautions.</w:t>
      </w:r>
    </w:p>
    <w:p w:rsidR="57CFE3AD" w:rsidP="4CD236D9" w:rsidRDefault="57CFE3AD" w14:paraId="06F56415" w14:textId="6B8DB014">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Massey's (2021) child protection and safeguarding rules are mostly used in schools. The institute must comply to these rules. Over the </w:t>
      </w:r>
      <w:bookmarkStart w:name="_Int_aL1tGw5P" w:id="2099001682"/>
      <w:bookmarkStart w:name="_Int_YOzLZJ8F" w:id="533216992"/>
      <w:r w:rsidRPr="4CD236D9" w:rsidR="4CD236D9">
        <w:rPr>
          <w:rFonts w:ascii="Arial" w:hAnsi="Arial" w:eastAsia="Arial" w:cs="Arial"/>
          <w:color w:val="auto"/>
        </w:rPr>
        <w:t>previous</w:t>
      </w:r>
      <w:bookmarkEnd w:id="533216992"/>
      <w:r w:rsidRPr="4CD236D9" w:rsidR="4CD236D9">
        <w:rPr>
          <w:rFonts w:ascii="Arial" w:hAnsi="Arial" w:eastAsia="Arial" w:cs="Arial"/>
          <w:color w:val="auto"/>
        </w:rPr>
        <w:t xml:space="preserve"> </w:t>
      </w:r>
      <w:bookmarkEnd w:id="2099001682"/>
      <w:r w:rsidRPr="4CD236D9" w:rsidR="4CD236D9">
        <w:rPr>
          <w:rFonts w:ascii="Arial" w:hAnsi="Arial" w:eastAsia="Arial" w:cs="Arial"/>
          <w:color w:val="auto"/>
        </w:rPr>
        <w:t xml:space="preserve">couple </w:t>
      </w:r>
      <w:bookmarkStart w:name="_Int_4UsYN640" w:id="223964419"/>
      <w:r w:rsidRPr="4CD236D9" w:rsidR="4CD236D9">
        <w:rPr>
          <w:rFonts w:ascii="Arial" w:hAnsi="Arial" w:eastAsia="Arial" w:cs="Arial"/>
          <w:color w:val="auto"/>
        </w:rPr>
        <w:t>of decades</w:t>
      </w:r>
      <w:bookmarkEnd w:id="223964419"/>
      <w:r w:rsidRPr="4CD236D9" w:rsidR="4CD236D9">
        <w:rPr>
          <w:rFonts w:ascii="Arial" w:hAnsi="Arial" w:eastAsia="Arial" w:cs="Arial"/>
          <w:color w:val="auto"/>
        </w:rPr>
        <w:t xml:space="preserve">, there have been </w:t>
      </w:r>
      <w:bookmarkStart w:name="_Int_QLe2N5AG" w:id="1653242840"/>
      <w:r w:rsidRPr="4CD236D9" w:rsidR="4CD236D9">
        <w:rPr>
          <w:rFonts w:ascii="Arial" w:hAnsi="Arial" w:eastAsia="Arial" w:cs="Arial"/>
          <w:color w:val="auto"/>
        </w:rPr>
        <w:t>several</w:t>
      </w:r>
      <w:bookmarkEnd w:id="1653242840"/>
      <w:r w:rsidRPr="4CD236D9" w:rsidR="4CD236D9">
        <w:rPr>
          <w:rFonts w:ascii="Arial" w:hAnsi="Arial" w:eastAsia="Arial" w:cs="Arial"/>
          <w:color w:val="auto"/>
        </w:rPr>
        <w:t xml:space="preserve"> high-profile safeguarding cases in which the system </w:t>
      </w:r>
      <w:bookmarkStart w:name="_Int_T8Q1Oanu" w:id="911162638"/>
      <w:r w:rsidRPr="4CD236D9" w:rsidR="4CD236D9">
        <w:rPr>
          <w:rFonts w:ascii="Arial" w:hAnsi="Arial" w:eastAsia="Arial" w:cs="Arial"/>
          <w:color w:val="auto"/>
        </w:rPr>
        <w:t>fails</w:t>
      </w:r>
      <w:r w:rsidRPr="4CD236D9" w:rsidR="4CD236D9">
        <w:rPr>
          <w:rFonts w:ascii="Arial" w:hAnsi="Arial" w:eastAsia="Arial" w:cs="Arial"/>
          <w:color w:val="auto"/>
        </w:rPr>
        <w:t xml:space="preserve"> to</w:t>
      </w:r>
      <w:bookmarkEnd w:id="911162638"/>
      <w:r w:rsidRPr="4CD236D9" w:rsidR="4CD236D9">
        <w:rPr>
          <w:rFonts w:ascii="Arial" w:hAnsi="Arial" w:eastAsia="Arial" w:cs="Arial"/>
          <w:color w:val="auto"/>
        </w:rPr>
        <w:t xml:space="preserve"> recognise the danger and protect children, which </w:t>
      </w:r>
      <w:bookmarkStart w:name="_Int_FU3UpBys" w:id="1237541355"/>
      <w:r w:rsidRPr="4CD236D9" w:rsidR="4CD236D9">
        <w:rPr>
          <w:rFonts w:ascii="Arial" w:hAnsi="Arial" w:eastAsia="Arial" w:cs="Arial"/>
          <w:color w:val="auto"/>
        </w:rPr>
        <w:t>resulted</w:t>
      </w:r>
      <w:bookmarkEnd w:id="1237541355"/>
      <w:r w:rsidRPr="4CD236D9" w:rsidR="4CD236D9">
        <w:rPr>
          <w:rFonts w:ascii="Arial" w:hAnsi="Arial" w:eastAsia="Arial" w:cs="Arial"/>
          <w:color w:val="auto"/>
        </w:rPr>
        <w:t xml:space="preserve"> in their deaths. </w:t>
      </w:r>
    </w:p>
    <w:p w:rsidR="57CFE3AD" w:rsidP="4CD236D9" w:rsidRDefault="57CFE3AD" w14:paraId="65F5C1BC" w14:textId="65BC7828">
      <w:pPr>
        <w:pStyle w:val="Normal"/>
        <w:spacing w:line="360" w:lineRule="auto"/>
        <w:jc w:val="left"/>
        <w:rPr>
          <w:rFonts w:ascii="Arial" w:hAnsi="Arial" w:eastAsia="Arial" w:cs="Arial"/>
          <w:color w:val="auto"/>
        </w:rPr>
      </w:pPr>
      <w:r w:rsidRPr="4CD236D9" w:rsidR="4CD236D9">
        <w:rPr>
          <w:rFonts w:ascii="Arial" w:hAnsi="Arial" w:eastAsia="Arial" w:cs="Arial"/>
          <w:color w:val="auto"/>
        </w:rPr>
        <w:t>Childrens Act of 1989 is the gov (2009). In it, 1. The child's well-being.</w:t>
      </w:r>
    </w:p>
    <w:p w:rsidR="57CFE3AD" w:rsidP="4CD236D9" w:rsidRDefault="57CFE3AD" w14:paraId="7DB3B9F8" w14:textId="029CB6C0">
      <w:pPr>
        <w:pStyle w:val="Normal"/>
        <w:spacing w:line="360" w:lineRule="auto"/>
        <w:jc w:val="left"/>
        <w:rPr>
          <w:rFonts w:ascii="Arial" w:hAnsi="Arial" w:eastAsia="Arial" w:cs="Arial"/>
          <w:color w:val="auto"/>
        </w:rPr>
      </w:pPr>
      <w:r w:rsidRPr="4CD236D9" w:rsidR="4CD236D9">
        <w:rPr>
          <w:rFonts w:ascii="Arial" w:hAnsi="Arial" w:eastAsia="Arial" w:cs="Arial"/>
          <w:color w:val="auto"/>
        </w:rPr>
        <w:t>2. The duty of parents to raise their children.</w:t>
      </w:r>
    </w:p>
    <w:p w:rsidR="57CFE3AD" w:rsidP="4CD236D9" w:rsidRDefault="57CFE3AD" w14:paraId="1300E76B" w14:textId="568D7950">
      <w:pPr>
        <w:pStyle w:val="Normal"/>
        <w:spacing w:line="360" w:lineRule="auto"/>
        <w:jc w:val="left"/>
        <w:rPr>
          <w:rFonts w:ascii="Arial" w:hAnsi="Arial" w:eastAsia="Arial" w:cs="Arial"/>
          <w:color w:val="auto"/>
        </w:rPr>
      </w:pPr>
      <w:r w:rsidRPr="4CD236D9" w:rsidR="4CD236D9">
        <w:rPr>
          <w:rFonts w:ascii="Arial" w:hAnsi="Arial" w:eastAsia="Arial" w:cs="Arial"/>
          <w:color w:val="auto"/>
        </w:rPr>
        <w:t>3.</w:t>
      </w:r>
      <w:r w:rsidRPr="4CD236D9" w:rsidR="4CD236D9">
        <w:rPr>
          <w:rFonts w:ascii="Arial" w:hAnsi="Arial" w:eastAsia="Arial" w:cs="Arial"/>
          <w:color w:val="auto"/>
        </w:rPr>
        <w:t xml:space="preserve"> Parental responsibility definition.</w:t>
      </w:r>
    </w:p>
    <w:p w:rsidR="57CFE3AD" w:rsidP="4CD236D9" w:rsidRDefault="57CFE3AD" w14:paraId="28FCD94C" w14:textId="5434D137">
      <w:pPr>
        <w:pStyle w:val="Normal"/>
        <w:spacing w:line="360" w:lineRule="auto"/>
        <w:jc w:val="left"/>
        <w:rPr>
          <w:rFonts w:ascii="Arial" w:hAnsi="Arial" w:eastAsia="Arial" w:cs="Arial"/>
          <w:color w:val="auto"/>
        </w:rPr>
      </w:pPr>
      <w:r w:rsidRPr="4CD236D9" w:rsidR="4CD236D9">
        <w:rPr>
          <w:rFonts w:ascii="Arial" w:hAnsi="Arial" w:eastAsia="Arial" w:cs="Arial"/>
          <w:color w:val="auto"/>
        </w:rPr>
        <w:t>4. The father takes on parental responsibilities.</w:t>
      </w:r>
    </w:p>
    <w:p w:rsidR="57CFE3AD" w:rsidP="4CD236D9" w:rsidRDefault="57CFE3AD" w14:paraId="4BBD8913" w14:textId="51645647">
      <w:pPr>
        <w:pStyle w:val="Normal"/>
        <w:spacing w:line="360" w:lineRule="auto"/>
        <w:jc w:val="left"/>
        <w:rPr>
          <w:rFonts w:ascii="Arial" w:hAnsi="Arial" w:eastAsia="Arial" w:cs="Arial"/>
          <w:color w:val="auto"/>
        </w:rPr>
      </w:pPr>
      <w:r w:rsidRPr="4CD236D9" w:rsidR="4CD236D9">
        <w:rPr>
          <w:rFonts w:ascii="Arial" w:hAnsi="Arial" w:eastAsia="Arial" w:cs="Arial"/>
          <w:color w:val="auto"/>
        </w:rPr>
        <w:t>4ZA.The second female parent assuming parental responsibilities.</w:t>
      </w:r>
    </w:p>
    <w:p w:rsidR="57CFE3AD" w:rsidP="4CD236D9" w:rsidRDefault="57CFE3AD" w14:paraId="09A10E74" w14:textId="266D5B30">
      <w:pPr>
        <w:pStyle w:val="Normal"/>
        <w:spacing w:line="360" w:lineRule="auto"/>
        <w:jc w:val="left"/>
        <w:rPr>
          <w:rFonts w:ascii="Arial" w:hAnsi="Arial" w:eastAsia="Arial" w:cs="Arial"/>
          <w:color w:val="auto"/>
        </w:rPr>
      </w:pPr>
      <w:r w:rsidRPr="4CD236D9" w:rsidR="4CD236D9">
        <w:rPr>
          <w:rFonts w:ascii="Arial" w:hAnsi="Arial" w:eastAsia="Arial" w:cs="Arial"/>
          <w:color w:val="auto"/>
        </w:rPr>
        <w:t>4A. Stepparent gains parental responsibilities.</w:t>
      </w:r>
    </w:p>
    <w:p w:rsidR="57CFE3AD" w:rsidP="4CD236D9" w:rsidRDefault="57CFE3AD" w14:paraId="01EB4489" w14:textId="52357950">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The Children Act of 1989 is current with all amendments that are </w:t>
      </w:r>
      <w:r w:rsidRPr="4CD236D9" w:rsidR="4CD236D9">
        <w:rPr>
          <w:rFonts w:ascii="Arial" w:hAnsi="Arial" w:eastAsia="Arial" w:cs="Arial"/>
          <w:color w:val="auto"/>
        </w:rPr>
        <w:t>anticipated</w:t>
      </w:r>
      <w:r w:rsidRPr="4CD236D9" w:rsidR="4CD236D9">
        <w:rPr>
          <w:rFonts w:ascii="Arial" w:hAnsi="Arial" w:eastAsia="Arial" w:cs="Arial"/>
          <w:color w:val="auto"/>
        </w:rPr>
        <w:t xml:space="preserve"> to take effect on or before July 29, 2022. A future date may see the implementation of certain improvements.</w:t>
      </w:r>
    </w:p>
    <w:p w:rsidR="57CFE3AD" w:rsidP="4CD236D9" w:rsidRDefault="57CFE3AD" w14:paraId="5C43AE98" w14:textId="6CB943F9">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Owen and </w:t>
      </w:r>
      <w:proofErr w:type="gramStart"/>
      <w:r w:rsidRPr="4CD236D9" w:rsidR="4CD236D9">
        <w:rPr>
          <w:rFonts w:ascii="Arial" w:hAnsi="Arial" w:eastAsia="Arial" w:cs="Arial"/>
          <w:color w:val="auto"/>
        </w:rPr>
        <w:t>Hughes,(</w:t>
      </w:r>
      <w:proofErr w:type="gramEnd"/>
      <w:r w:rsidRPr="4CD236D9" w:rsidR="4CD236D9">
        <w:rPr>
          <w:rFonts w:ascii="Arial" w:hAnsi="Arial" w:eastAsia="Arial" w:cs="Arial"/>
          <w:color w:val="auto"/>
        </w:rPr>
        <w:t>2009) mentions that,</w:t>
      </w:r>
      <w:r w:rsidRPr="4CD236D9" w:rsidR="4CD236D9">
        <w:rPr>
          <w:rFonts w:ascii="Arial" w:hAnsi="Arial" w:eastAsia="Arial" w:cs="Arial"/>
          <w:color w:val="auto"/>
        </w:rPr>
        <w:t xml:space="preserve"> </w:t>
      </w:r>
      <w:proofErr w:type="gramStart"/>
      <w:r w:rsidRPr="4CD236D9" w:rsidR="4CD236D9">
        <w:rPr>
          <w:rFonts w:ascii="Arial" w:hAnsi="Arial" w:eastAsia="Arial" w:cs="Arial"/>
          <w:color w:val="auto"/>
        </w:rPr>
        <w:t>Protecting</w:t>
      </w:r>
      <w:proofErr w:type="gramEnd"/>
      <w:r w:rsidRPr="4CD236D9" w:rsidR="4CD236D9">
        <w:rPr>
          <w:rFonts w:ascii="Arial" w:hAnsi="Arial" w:eastAsia="Arial" w:cs="Arial"/>
          <w:color w:val="auto"/>
        </w:rPr>
        <w:t xml:space="preserve"> children against abuse </w:t>
      </w:r>
      <w:proofErr w:type="gramStart"/>
      <w:r w:rsidRPr="4CD236D9" w:rsidR="4CD236D9">
        <w:rPr>
          <w:rFonts w:ascii="Arial" w:hAnsi="Arial" w:eastAsia="Arial" w:cs="Arial"/>
          <w:color w:val="auto"/>
        </w:rPr>
        <w:t>is</w:t>
      </w:r>
      <w:proofErr w:type="gramEnd"/>
      <w:r w:rsidRPr="4CD236D9" w:rsidR="4CD236D9">
        <w:rPr>
          <w:rFonts w:ascii="Arial" w:hAnsi="Arial" w:eastAsia="Arial" w:cs="Arial"/>
          <w:color w:val="auto"/>
        </w:rPr>
        <w:t xml:space="preserve"> the definition of safeguarding and promoting the welfare of children for the purposes of this </w:t>
      </w:r>
      <w:proofErr w:type="spellStart"/>
      <w:r w:rsidRPr="4CD236D9" w:rsidR="4CD236D9">
        <w:rPr>
          <w:rFonts w:ascii="Arial" w:hAnsi="Arial" w:eastAsia="Arial" w:cs="Arial"/>
          <w:color w:val="auto"/>
        </w:rPr>
        <w:t>guideline.Keeping</w:t>
      </w:r>
      <w:proofErr w:type="spellEnd"/>
      <w:r w:rsidRPr="4CD236D9" w:rsidR="4CD236D9">
        <w:rPr>
          <w:rFonts w:ascii="Arial" w:hAnsi="Arial" w:eastAsia="Arial" w:cs="Arial"/>
          <w:color w:val="auto"/>
        </w:rPr>
        <w:t xml:space="preserve"> children's development or health from being </w:t>
      </w:r>
      <w:proofErr w:type="spellStart"/>
      <w:r w:rsidRPr="4CD236D9" w:rsidR="4CD236D9">
        <w:rPr>
          <w:rFonts w:ascii="Arial" w:hAnsi="Arial" w:eastAsia="Arial" w:cs="Arial"/>
          <w:color w:val="auto"/>
        </w:rPr>
        <w:t>harmed.Ensuring</w:t>
      </w:r>
      <w:proofErr w:type="spellEnd"/>
      <w:r w:rsidRPr="4CD236D9" w:rsidR="4CD236D9">
        <w:rPr>
          <w:rFonts w:ascii="Arial" w:hAnsi="Arial" w:eastAsia="Arial" w:cs="Arial"/>
          <w:color w:val="auto"/>
        </w:rPr>
        <w:t xml:space="preserve"> that children are raised in environments that support the provision of effective and secure care. </w:t>
      </w:r>
      <w:r w:rsidRPr="4CD236D9" w:rsidR="4CD236D9">
        <w:rPr>
          <w:rFonts w:ascii="Arial" w:hAnsi="Arial" w:eastAsia="Arial" w:cs="Arial"/>
          <w:color w:val="auto"/>
        </w:rPr>
        <w:t>Lord Laming released a progress report on the protection of children in England in 2021 at democracy.medway.gov.uk.</w:t>
      </w:r>
    </w:p>
    <w:p w:rsidR="57CFE3AD" w:rsidP="4CD236D9" w:rsidRDefault="57CFE3AD" w14:paraId="3CE00312" w14:textId="15E280C5">
      <w:pPr>
        <w:pStyle w:val="Normal"/>
        <w:spacing w:line="360" w:lineRule="auto"/>
        <w:jc w:val="left"/>
        <w:rPr>
          <w:rFonts w:ascii="Arial" w:hAnsi="Arial" w:eastAsia="Arial" w:cs="Arial"/>
          <w:color w:val="auto"/>
        </w:rPr>
      </w:pPr>
      <w:r w:rsidRPr="4CD236D9" w:rsidR="4CD236D9">
        <w:rPr>
          <w:rFonts w:ascii="Arial" w:hAnsi="Arial" w:eastAsia="Arial" w:cs="Arial"/>
          <w:color w:val="auto"/>
        </w:rPr>
        <w:t>Peter Connelly known as baby P died 2007</w:t>
      </w:r>
    </w:p>
    <w:p w:rsidR="57CFE3AD" w:rsidP="4CD236D9" w:rsidRDefault="57CFE3AD" w14:paraId="4F4DDD95" w14:textId="7E9D5C53">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Timeline of Baby P case, (2013) this was a high-profile case. Baby</w:t>
      </w:r>
      <w:r w:rsidRPr="4CD236D9" w:rsidR="4CD236D9">
        <w:rPr>
          <w:rFonts w:ascii="Arial" w:hAnsi="Arial" w:eastAsia="Arial" w:cs="Arial"/>
          <w:color w:val="auto"/>
        </w:rPr>
        <w:t xml:space="preserve"> P was later named as Peter Connelly, who died in 2007. He was discovered dead hours after leaving the hospital with multiple injuries that the hospital </w:t>
      </w:r>
      <w:bookmarkStart w:name="_Int_C3hZX9Fz" w:id="1841160729"/>
      <w:r w:rsidRPr="4CD236D9" w:rsidR="4CD236D9">
        <w:rPr>
          <w:rFonts w:ascii="Arial" w:hAnsi="Arial" w:eastAsia="Arial" w:cs="Arial"/>
          <w:color w:val="auto"/>
        </w:rPr>
        <w:t>failed to</w:t>
      </w:r>
      <w:bookmarkEnd w:id="1841160729"/>
      <w:r w:rsidRPr="4CD236D9" w:rsidR="4CD236D9">
        <w:rPr>
          <w:rFonts w:ascii="Arial" w:hAnsi="Arial" w:eastAsia="Arial" w:cs="Arial"/>
          <w:color w:val="auto"/>
        </w:rPr>
        <w:t xml:space="preserve"> notice, including a broken spine. The toddler was 17 months old and had been seen by healthcare workers approximately 60 times. Baby P had been seen by social workers and was on the child protection register. The system did not protect him from his mother and stepfather. Baby P were severely abused by his mother, </w:t>
      </w:r>
      <w:bookmarkStart w:name="_Int_8HslgznH" w:id="1534521101"/>
      <w:r w:rsidRPr="4CD236D9" w:rsidR="4CD236D9">
        <w:rPr>
          <w:rFonts w:ascii="Arial" w:hAnsi="Arial" w:eastAsia="Arial" w:cs="Arial"/>
          <w:color w:val="auto"/>
        </w:rPr>
        <w:t>stepfather,</w:t>
      </w:r>
      <w:bookmarkEnd w:id="1534521101"/>
      <w:r w:rsidRPr="4CD236D9" w:rsidR="4CD236D9">
        <w:rPr>
          <w:rFonts w:ascii="Arial" w:hAnsi="Arial" w:eastAsia="Arial" w:cs="Arial"/>
          <w:color w:val="auto"/>
        </w:rPr>
        <w:t xml:space="preserve"> and his stepfather's brother which led to his death. This was a high-profile case that had been in and out of the courts. </w:t>
      </w:r>
      <w:r w:rsidRPr="4CD236D9" w:rsidR="4CD236D9">
        <w:rPr>
          <w:rFonts w:ascii="Arial" w:hAnsi="Arial" w:eastAsia="Arial" w:cs="Arial"/>
          <w:color w:val="auto"/>
        </w:rPr>
        <w:t>To</w:t>
      </w:r>
      <w:r w:rsidRPr="4CD236D9" w:rsidR="4CD236D9">
        <w:rPr>
          <w:rFonts w:ascii="Arial" w:hAnsi="Arial" w:eastAsia="Arial" w:cs="Arial"/>
          <w:color w:val="auto"/>
        </w:rPr>
        <w:t xml:space="preserve"> get a wider picture of this case the link below in reference, would access the details of the timeline of baby P. The failure of child protection to protect baby P was brought to light by a whistle-blower who was a former social worker. They had launched relevant inquiries into his death following his passing. LSCB (2006) released a serious case review that included all the information on baby P, the parties involved, and the lessons to be learnt from his death. It educates us about the brutality of this cruel world and the power of poor leadership and broken system to destroy a </w:t>
      </w:r>
      <w:r w:rsidRPr="4CD236D9" w:rsidR="4CD236D9">
        <w:rPr>
          <w:rFonts w:ascii="Arial" w:hAnsi="Arial" w:eastAsia="Arial" w:cs="Arial"/>
          <w:color w:val="auto"/>
        </w:rPr>
        <w:t>life</w:t>
      </w:r>
      <w:r w:rsidRPr="4CD236D9" w:rsidR="4CD236D9">
        <w:rPr>
          <w:rFonts w:ascii="Arial" w:hAnsi="Arial" w:eastAsia="Arial" w:cs="Arial"/>
          <w:color w:val="auto"/>
        </w:rPr>
        <w:t>. His mother was arrested several times but was released again without taking further action.</w:t>
      </w:r>
    </w:p>
    <w:p w:rsidR="57CFE3AD" w:rsidP="4CD236D9" w:rsidRDefault="57CFE3AD" w14:paraId="5D5BFB7F" w14:textId="3C1FE0D3">
      <w:pPr>
        <w:pStyle w:val="Normal"/>
        <w:spacing w:line="360" w:lineRule="auto"/>
        <w:jc w:val="left"/>
        <w:rPr>
          <w:rFonts w:ascii="Arial" w:hAnsi="Arial" w:eastAsia="Arial" w:cs="Arial"/>
          <w:color w:val="auto"/>
        </w:rPr>
      </w:pPr>
      <w:r w:rsidRPr="4CD236D9" w:rsidR="4CD236D9">
        <w:rPr>
          <w:rFonts w:ascii="Arial" w:hAnsi="Arial" w:eastAsia="Arial" w:cs="Arial"/>
          <w:color w:val="auto"/>
        </w:rPr>
        <w:t>Department of education (2010), a SCR (serious case review) report was published which elaborated transparency of the child protection system</w:t>
      </w:r>
      <w:bookmarkStart w:name="_Int_bkxgtNT9" w:id="877857246"/>
      <w:r w:rsidRPr="4CD236D9" w:rsidR="4CD236D9">
        <w:rPr>
          <w:rFonts w:ascii="Arial" w:hAnsi="Arial" w:eastAsia="Arial" w:cs="Arial"/>
          <w:color w:val="auto"/>
        </w:rPr>
        <w:t>. T</w:t>
      </w:r>
      <w:bookmarkEnd w:id="877857246"/>
      <w:r w:rsidRPr="4CD236D9" w:rsidR="4CD236D9">
        <w:rPr>
          <w:rFonts w:ascii="Arial" w:hAnsi="Arial" w:eastAsia="Arial" w:cs="Arial"/>
          <w:color w:val="auto"/>
        </w:rPr>
        <w:t xml:space="preserve">he children's minister mentioned that lessons need to be learnt, and to restore public confidence. Everyone needs to recognise their role and authority. Since the publication of this it has tried to </w:t>
      </w:r>
      <w:r w:rsidRPr="4CD236D9" w:rsidR="4CD236D9">
        <w:rPr>
          <w:rFonts w:ascii="Arial" w:hAnsi="Arial" w:eastAsia="Arial" w:cs="Arial"/>
          <w:color w:val="auto"/>
        </w:rPr>
        <w:t>fulfil</w:t>
      </w:r>
      <w:r w:rsidRPr="4CD236D9" w:rsidR="4CD236D9">
        <w:rPr>
          <w:rFonts w:ascii="Arial" w:hAnsi="Arial" w:eastAsia="Arial" w:cs="Arial"/>
          <w:color w:val="auto"/>
        </w:rPr>
        <w:t xml:space="preserve"> the recommendations</w:t>
      </w:r>
      <w:r w:rsidRPr="4CD236D9" w:rsidR="4CD236D9">
        <w:rPr>
          <w:rFonts w:ascii="Arial" w:hAnsi="Arial" w:eastAsia="Arial" w:cs="Arial"/>
          <w:color w:val="auto"/>
        </w:rPr>
        <w:t>.</w:t>
      </w:r>
    </w:p>
    <w:p w:rsidR="57CFE3AD" w:rsidP="4CD236D9" w:rsidRDefault="57CFE3AD" w14:paraId="78B15716" w14:textId="209B9754">
      <w:pPr>
        <w:pStyle w:val="Normal"/>
        <w:spacing w:line="360" w:lineRule="auto"/>
        <w:jc w:val="left"/>
        <w:rPr>
          <w:rFonts w:ascii="Arial" w:hAnsi="Arial" w:eastAsia="Arial" w:cs="Arial"/>
          <w:color w:val="auto"/>
        </w:rPr>
      </w:pPr>
      <w:r w:rsidRPr="4CD236D9" w:rsidR="4CD236D9">
        <w:rPr>
          <w:rFonts w:ascii="Arial" w:hAnsi="Arial" w:eastAsia="Arial" w:cs="Arial"/>
          <w:color w:val="auto"/>
        </w:rPr>
        <w:t>Munro, (</w:t>
      </w:r>
      <w:r w:rsidRPr="4CD236D9" w:rsidR="4CD236D9">
        <w:rPr>
          <w:rFonts w:ascii="Arial" w:hAnsi="Arial" w:eastAsia="Arial" w:cs="Arial"/>
          <w:color w:val="auto"/>
        </w:rPr>
        <w:t>2011) The Munro review for child protection report was published it was aimed out to reform the professionals and make best judgements to help young children and their families.</w:t>
      </w:r>
    </w:p>
    <w:p w:rsidR="57CFE3AD" w:rsidP="4CD236D9" w:rsidRDefault="57CFE3AD" w14:paraId="59E87E9F" w14:textId="30BD484E">
      <w:pPr>
        <w:pStyle w:val="Normal"/>
        <w:spacing w:line="360" w:lineRule="auto"/>
        <w:jc w:val="left"/>
        <w:rPr>
          <w:rFonts w:ascii="Arial" w:hAnsi="Arial" w:eastAsia="Arial" w:cs="Arial"/>
          <w:color w:val="auto"/>
        </w:rPr>
      </w:pPr>
      <w:r w:rsidRPr="4CD236D9" w:rsidR="4CD236D9">
        <w:rPr>
          <w:rFonts w:ascii="Arial" w:hAnsi="Arial" w:eastAsia="Arial" w:cs="Arial"/>
          <w:color w:val="auto"/>
        </w:rPr>
        <w:t>The circumstances that contributed to infant Peter's death are now clear to all of us. The situation could have been prevented if the system had detected concealed abuse; in addition, nobody noticed that his mother was allowing all of this to happen to her child while taking no step to prevent it. When in trouble, a child always goes to their mother first, even though their mother is absent. Even though all these reports were published there is more need to be done in our society to prevent these things not to be repeated. Even after all these years there are still system failure, or a child is killed by someone they know.</w:t>
      </w:r>
      <w:r w:rsidRPr="4CD236D9" w:rsidR="4CD236D9">
        <w:rPr>
          <w:rFonts w:ascii="Arial" w:hAnsi="Arial" w:eastAsia="Arial" w:cs="Arial"/>
          <w:color w:val="auto"/>
        </w:rPr>
        <w:t xml:space="preserve"> We are not doing enough to keep children </w:t>
      </w:r>
      <w:r w:rsidRPr="4CD236D9" w:rsidR="4CD236D9">
        <w:rPr>
          <w:rFonts w:ascii="Arial" w:hAnsi="Arial" w:eastAsia="Arial" w:cs="Arial"/>
          <w:color w:val="auto"/>
        </w:rPr>
        <w:t>safe;</w:t>
      </w:r>
      <w:r w:rsidRPr="4CD236D9" w:rsidR="4CD236D9">
        <w:rPr>
          <w:rFonts w:ascii="Arial" w:hAnsi="Arial" w:eastAsia="Arial" w:cs="Arial"/>
          <w:color w:val="auto"/>
        </w:rPr>
        <w:t xml:space="preserve"> they are not safe in their environment. Every child is vulnerable at an early age, including a child with mental health issues, is vulnerable at all ages. In this multi- cultural society, there are cultural barriers which prevent some parents from seeking help and are suffering in silence.</w:t>
      </w:r>
    </w:p>
    <w:p w:rsidR="57CFE3AD" w:rsidP="4CD236D9" w:rsidRDefault="57CFE3AD" w14:paraId="1EC1DD3D" w14:textId="7AB833C1">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The care orders were not </w:t>
      </w:r>
      <w:r w:rsidRPr="4CD236D9" w:rsidR="4CD236D9">
        <w:rPr>
          <w:rFonts w:ascii="Arial" w:hAnsi="Arial" w:eastAsia="Arial" w:cs="Arial"/>
          <w:color w:val="auto"/>
        </w:rPr>
        <w:t>ineffective in the case of baby peters, although he was taken away but later</w:t>
      </w:r>
      <w:r w:rsidRPr="4CD236D9" w:rsidR="4CD236D9">
        <w:rPr>
          <w:rFonts w:ascii="Arial" w:hAnsi="Arial" w:eastAsia="Arial" w:cs="Arial"/>
          <w:color w:val="auto"/>
        </w:rPr>
        <w:t xml:space="preserve"> </w:t>
      </w:r>
      <w:bookmarkStart w:name="_Int_ebLl5nAW" w:id="24606046"/>
      <w:r w:rsidRPr="4CD236D9" w:rsidR="4CD236D9">
        <w:rPr>
          <w:rFonts w:ascii="Arial" w:hAnsi="Arial" w:eastAsia="Arial" w:cs="Arial"/>
          <w:color w:val="auto"/>
        </w:rPr>
        <w:t>returned</w:t>
      </w:r>
      <w:bookmarkEnd w:id="24606046"/>
      <w:r w:rsidRPr="4CD236D9" w:rsidR="4CD236D9">
        <w:rPr>
          <w:rFonts w:ascii="Arial" w:hAnsi="Arial" w:eastAsia="Arial" w:cs="Arial"/>
          <w:color w:val="auto"/>
        </w:rPr>
        <w:t xml:space="preserve"> to the mother.</w:t>
      </w:r>
    </w:p>
    <w:p w:rsidR="57CFE3AD" w:rsidP="4CD236D9" w:rsidRDefault="57CFE3AD" w14:paraId="295C6D73" w14:textId="26D09FB6">
      <w:pPr>
        <w:pStyle w:val="Normal"/>
        <w:spacing w:line="360" w:lineRule="auto"/>
        <w:jc w:val="left"/>
        <w:rPr>
          <w:rFonts w:ascii="Arial" w:hAnsi="Arial" w:eastAsia="Arial" w:cs="Arial"/>
          <w:color w:val="auto"/>
        </w:rPr>
      </w:pPr>
      <w:r w:rsidRPr="4CD236D9" w:rsidR="4CD236D9">
        <w:rPr>
          <w:rFonts w:ascii="Arial" w:hAnsi="Arial" w:eastAsia="Arial" w:cs="Arial"/>
          <w:color w:val="auto"/>
        </w:rPr>
        <w:t>Arthur Labinjo-Hughes died June 2020.</w:t>
      </w:r>
    </w:p>
    <w:p w:rsidR="57CFE3AD" w:rsidP="4CD236D9" w:rsidRDefault="57CFE3AD" w14:paraId="5E3A7F30" w14:textId="78049894">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When Arthur Labinjo-Hughes tragically died, he was six years old. In the year 2020, Arthur's father and his father's girlfriend abused him eventually ended up causing his death. </w:t>
      </w:r>
      <w:r w:rsidRPr="4CD236D9" w:rsidR="4CD236D9">
        <w:rPr>
          <w:rFonts w:ascii="Arial" w:hAnsi="Arial" w:eastAsia="Arial" w:cs="Arial"/>
          <w:color w:val="auto"/>
        </w:rPr>
        <w:t xml:space="preserve">After his death, a post-mortem found that Arthur had more than 100 marks and bruises over his entire body, including the head and limbs. Tests also showed that he had increased salt levels. Evidence showed he was dehydrated, being forced to consume salty food, and was kept isolated. Evidence of recordings </w:t>
      </w:r>
      <w:bookmarkStart w:name="_Int_qXhZ8pCq" w:id="1618086523"/>
      <w:r w:rsidRPr="4CD236D9" w:rsidR="4CD236D9">
        <w:rPr>
          <w:rFonts w:ascii="Arial" w:hAnsi="Arial" w:eastAsia="Arial" w:cs="Arial"/>
          <w:color w:val="auto"/>
        </w:rPr>
        <w:t>showing</w:t>
      </w:r>
      <w:bookmarkEnd w:id="1618086523"/>
      <w:r w:rsidRPr="4CD236D9" w:rsidR="4CD236D9">
        <w:rPr>
          <w:rFonts w:ascii="Arial" w:hAnsi="Arial" w:eastAsia="Arial" w:cs="Arial"/>
          <w:color w:val="auto"/>
        </w:rPr>
        <w:t xml:space="preserve"> he was seen being abused on c.c.t.v was presented in court; his final words were, "Nobody loves me." Ferguson et al. (2022) mentioned that Arthur died from a head injury, and his father and his father's girlfriend were both charged with his death. Both parents were detained on the evening of June 16 initially on suspicion of assault and afterwards on suspicion of murder because to the severity of Arthur's wounds and the accounts provided by Tustin and Thomas Hughes. On Tustin and Hughes' mobile phones, police officers recovered hundreds of films, audio files, and images. They also analysed thousands of messages they exchanged. They found a lot of proof that </w:t>
      </w:r>
      <w:bookmarkStart w:name="_Int_uFHD7AMR" w:id="1601893581"/>
      <w:r w:rsidRPr="4CD236D9" w:rsidR="4CD236D9">
        <w:rPr>
          <w:rFonts w:ascii="Arial" w:hAnsi="Arial" w:eastAsia="Arial" w:cs="Arial"/>
          <w:color w:val="auto"/>
        </w:rPr>
        <w:t>both</w:t>
      </w:r>
      <w:bookmarkEnd w:id="1601893581"/>
      <w:r w:rsidRPr="4CD236D9" w:rsidR="4CD236D9">
        <w:rPr>
          <w:rFonts w:ascii="Arial" w:hAnsi="Arial" w:eastAsia="Arial" w:cs="Arial"/>
          <w:color w:val="auto"/>
        </w:rPr>
        <w:t xml:space="preserve"> had abused Arthur. Emma Tustin was jailed for murder and Arthur's father Thomas Hughes for manslaughter and are currently in imprisonment. His death made </w:t>
      </w:r>
      <w:bookmarkStart w:name="_Int_FtYOLuVw" w:id="1126883098"/>
      <w:r w:rsidRPr="4CD236D9" w:rsidR="4CD236D9">
        <w:rPr>
          <w:rFonts w:ascii="Arial" w:hAnsi="Arial" w:eastAsia="Arial" w:cs="Arial"/>
          <w:color w:val="auto"/>
        </w:rPr>
        <w:t>a significant impact</w:t>
      </w:r>
      <w:bookmarkEnd w:id="1126883098"/>
      <w:r w:rsidRPr="4CD236D9" w:rsidR="4CD236D9">
        <w:rPr>
          <w:rFonts w:ascii="Arial" w:hAnsi="Arial" w:eastAsia="Arial" w:cs="Arial"/>
          <w:color w:val="auto"/>
        </w:rPr>
        <w:t xml:space="preserve"> in the community and his family. The Lord Laming report suggested that the training into social work needs to be examined. The government has separately asked four inspectorates from the sectors of social services, health, police, and probation to conduct an urgent inspection of the Solihull protective organisations with which Arthur was connected. Social professionals were called after Arthur's grandmother disputed it, but they also determined there was no reason to be concerned.</w:t>
      </w:r>
      <w:r w:rsidRPr="4CD236D9" w:rsidR="4CD236D9">
        <w:rPr>
          <w:rFonts w:ascii="Arial" w:hAnsi="Arial" w:eastAsia="Arial" w:cs="Arial"/>
          <w:color w:val="auto"/>
        </w:rPr>
        <w:t xml:space="preserve"> The injuries on Arthur's back that his grandmother had taken pictures of and given to police had already disappeared when social workers from the Solihull Multi-Agency Safeguarding Hub arrived, and they were </w:t>
      </w:r>
      <w:r w:rsidRPr="4CD236D9" w:rsidR="4CD236D9">
        <w:rPr>
          <w:rFonts w:ascii="Arial" w:hAnsi="Arial" w:eastAsia="Arial" w:cs="Arial"/>
          <w:color w:val="auto"/>
        </w:rPr>
        <w:t>subsequently</w:t>
      </w:r>
      <w:r w:rsidRPr="4CD236D9" w:rsidR="4CD236D9">
        <w:rPr>
          <w:rFonts w:ascii="Arial" w:hAnsi="Arial" w:eastAsia="Arial" w:cs="Arial"/>
          <w:color w:val="auto"/>
        </w:rPr>
        <w:t xml:space="preserve"> attributed to a "play fight." The Child Safeguarding Practice Review Panel performed a national assessment, and it found that the allegations ought to have generated a discussion about a strategy and guidance from medical professionals. As a result of "a systems malfunction," the file was instead closed to children's social services, and the mid-April home visit was the last time that social workers saw Arthur alive. </w:t>
      </w:r>
    </w:p>
    <w:p w:rsidR="57CFE3AD" w:rsidP="4CD236D9" w:rsidRDefault="57CFE3AD" w14:paraId="08944953" w14:textId="6C1E2C62">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Social workers in Arthur's case found there was no safeguarding placed for his wellbeing. If they suspect abuse, they should have increased visits to ensure that protective measures should have been taken. </w:t>
      </w:r>
    </w:p>
    <w:p w:rsidR="57CFE3AD" w:rsidP="4CD236D9" w:rsidRDefault="57CFE3AD" w14:paraId="4CD8DF53" w14:textId="11437A83">
      <w:pPr>
        <w:pStyle w:val="Normal"/>
        <w:spacing w:line="360" w:lineRule="auto"/>
        <w:jc w:val="left"/>
        <w:rPr>
          <w:rFonts w:ascii="Arial" w:hAnsi="Arial" w:eastAsia="Arial" w:cs="Arial"/>
          <w:color w:val="auto"/>
        </w:rPr>
      </w:pPr>
      <w:r w:rsidRPr="4CD236D9" w:rsidR="4CD236D9">
        <w:rPr>
          <w:rFonts w:ascii="Arial" w:hAnsi="Arial" w:eastAsia="Arial" w:cs="Arial"/>
          <w:color w:val="auto"/>
        </w:rPr>
        <w:t>Green, (2022) has mentioned, as part of the recommendations, multiagency specialist child protection units should be created, child protection knowledge should be increased, crisis help</w:t>
      </w:r>
      <w:r w:rsidRPr="4CD236D9" w:rsidR="4CD236D9">
        <w:rPr>
          <w:rFonts w:ascii="Arial" w:hAnsi="Arial" w:eastAsia="Arial" w:cs="Arial"/>
          <w:color w:val="auto"/>
        </w:rPr>
        <w:t xml:space="preserve"> for families should be provided, and services should be combined under "Family Help" to minimise service handoffs. The studies together advocate for a national child protection body that would be answerable to a new ministry. </w:t>
      </w:r>
      <w:r w:rsidRPr="4CD236D9" w:rsidR="4CD236D9">
        <w:rPr>
          <w:rFonts w:ascii="Arial" w:hAnsi="Arial" w:eastAsia="Arial" w:cs="Arial"/>
          <w:color w:val="auto"/>
        </w:rPr>
        <w:t xml:space="preserve">All cases of child fatalities are thoroughly </w:t>
      </w:r>
      <w:r w:rsidRPr="4CD236D9" w:rsidR="4CD236D9">
        <w:rPr>
          <w:rFonts w:ascii="Arial" w:hAnsi="Arial" w:eastAsia="Arial" w:cs="Arial"/>
          <w:color w:val="auto"/>
        </w:rPr>
        <w:t>investigated. Significant</w:t>
      </w:r>
      <w:r w:rsidRPr="4CD236D9" w:rsidR="4CD236D9">
        <w:rPr>
          <w:rFonts w:ascii="Arial" w:hAnsi="Arial" w:eastAsia="Arial" w:cs="Arial"/>
          <w:color w:val="auto"/>
        </w:rPr>
        <w:t xml:space="preserve"> evaluations are conducted and </w:t>
      </w:r>
      <w:r w:rsidRPr="4CD236D9" w:rsidR="4CD236D9">
        <w:rPr>
          <w:rFonts w:ascii="Arial" w:hAnsi="Arial" w:eastAsia="Arial" w:cs="Arial"/>
          <w:color w:val="auto"/>
        </w:rPr>
        <w:t>published. The</w:t>
      </w:r>
      <w:r w:rsidRPr="4CD236D9" w:rsidR="4CD236D9">
        <w:rPr>
          <w:rFonts w:ascii="Arial" w:hAnsi="Arial" w:eastAsia="Arial" w:cs="Arial"/>
          <w:color w:val="auto"/>
        </w:rPr>
        <w:t xml:space="preserve"> progression of events is </w:t>
      </w:r>
      <w:r w:rsidRPr="4CD236D9" w:rsidR="4CD236D9">
        <w:rPr>
          <w:rFonts w:ascii="Arial" w:hAnsi="Arial" w:eastAsia="Arial" w:cs="Arial"/>
          <w:color w:val="auto"/>
        </w:rPr>
        <w:t>a useful tool for understanding the circumstances that lead to the tragedy.</w:t>
      </w:r>
    </w:p>
    <w:p w:rsidR="57CFE3AD" w:rsidP="4CD236D9" w:rsidRDefault="57CFE3AD" w14:paraId="2C85DE05" w14:textId="29636492">
      <w:pPr>
        <w:pStyle w:val="Normal"/>
        <w:spacing w:line="360" w:lineRule="auto"/>
        <w:jc w:val="left"/>
        <w:rPr>
          <w:rFonts w:ascii="Arial" w:hAnsi="Arial" w:eastAsia="Arial" w:cs="Arial"/>
          <w:color w:val="auto"/>
        </w:rPr>
      </w:pPr>
      <w:r w:rsidRPr="4CD236D9" w:rsidR="4CD236D9">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in this news article it </w:t>
      </w:r>
      <w:r w:rsidRPr="4CD236D9" w:rsidR="4CD236D9">
        <w:rPr>
          <w:rFonts w:ascii="Arial" w:hAnsi="Arial" w:eastAsia="Arial" w:cs="Arial"/>
          <w:b w:val="0"/>
          <w:bCs w:val="0"/>
          <w:i w:val="0"/>
          <w:iCs w:val="0"/>
          <w:caps w:val="0"/>
          <w:smallCaps w:val="0"/>
          <w:noProof w:val="0"/>
          <w:color w:val="auto"/>
          <w:sz w:val="22"/>
          <w:szCs w:val="22"/>
          <w:lang w:val="en-GB"/>
        </w:rPr>
        <w:t>said that</w:t>
      </w:r>
      <w:r w:rsidRPr="4CD236D9" w:rsidR="4CD236D9">
        <w:rPr>
          <w:rFonts w:ascii="Arial" w:hAnsi="Arial" w:eastAsia="Arial" w:cs="Arial"/>
          <w:color w:val="auto"/>
        </w:rPr>
        <w:t xml:space="preserve"> West Midlands Polic</w:t>
      </w:r>
      <w:r w:rsidRPr="4CD236D9" w:rsidR="4CD236D9">
        <w:rPr>
          <w:rFonts w:ascii="Arial" w:hAnsi="Arial" w:eastAsia="Arial" w:cs="Arial"/>
          <w:color w:val="auto"/>
        </w:rPr>
        <w:t>e were subjected to an investigation by the Independent Office for Police Conduct, which is currently examining its findings.</w:t>
      </w:r>
      <w:r w:rsidRPr="4CD236D9" w:rsidR="4CD236D9">
        <w:rPr>
          <w:rFonts w:ascii="Arial" w:hAnsi="Arial" w:eastAsia="Arial" w:cs="Arial"/>
          <w:color w:val="auto"/>
        </w:rPr>
        <w:t xml:space="preserve"> The panel's report, according to the force, "makes several significant local and national suggestions that will allow police and partners to work more effectively together."</w:t>
      </w:r>
    </w:p>
    <w:p w:rsidR="57CFE3AD" w:rsidP="4CD236D9" w:rsidRDefault="57CFE3AD" w14:paraId="55403D35" w14:textId="2C752DDD">
      <w:pPr>
        <w:pStyle w:val="Normal"/>
        <w:spacing w:line="360" w:lineRule="auto"/>
        <w:jc w:val="left"/>
        <w:rPr>
          <w:rFonts w:ascii="Arial" w:hAnsi="Arial" w:eastAsia="Arial" w:cs="Arial"/>
          <w:color w:val="auto"/>
        </w:rPr>
      </w:pPr>
      <w:bookmarkStart w:name="_Int_hJDBODHq" w:id="1076689709"/>
      <w:r w:rsidRPr="4CD236D9" w:rsidR="4CD236D9">
        <w:rPr>
          <w:rFonts w:ascii="Arial" w:hAnsi="Arial" w:eastAsia="Arial" w:cs="Arial"/>
          <w:color w:val="auto"/>
        </w:rPr>
        <w:t>To</w:t>
      </w:r>
      <w:bookmarkEnd w:id="1076689709"/>
      <w:r w:rsidRPr="4CD236D9" w:rsidR="4CD236D9">
        <w:rPr>
          <w:rFonts w:ascii="Arial" w:hAnsi="Arial" w:eastAsia="Arial" w:cs="Arial"/>
          <w:color w:val="auto"/>
        </w:rPr>
        <w:t xml:space="preserve"> implement these suggestions, it was said that the government would continue to collaborate with its partners, "building on the progress we have already made to strengthen safeguarding for children in the West Midlands."</w:t>
      </w:r>
    </w:p>
    <w:p w:rsidR="57CFE3AD" w:rsidP="4CD236D9" w:rsidRDefault="57CFE3AD" w14:paraId="1C5CFC23" w14:textId="16DAD673">
      <w:pPr>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HM Government, (2018), in </w:t>
      </w:r>
      <w:r w:rsidRPr="4CD236D9" w:rsidR="4CD236D9">
        <w:rPr>
          <w:rFonts w:ascii="Arial" w:hAnsi="Arial" w:eastAsia="Arial" w:cs="Arial"/>
          <w:b w:val="0"/>
          <w:bCs w:val="0"/>
          <w:i w:val="0"/>
          <w:iCs w:val="0"/>
          <w:caps w:val="0"/>
          <w:smallCaps w:val="0"/>
          <w:noProof w:val="0"/>
          <w:color w:val="auto"/>
          <w:sz w:val="22"/>
          <w:szCs w:val="22"/>
          <w:lang w:val="en-GB"/>
        </w:rPr>
        <w:t xml:space="preserve">working together to safeguard children (2018) </w:t>
      </w:r>
      <w:bookmarkStart w:name="_Int_vAjuSEix" w:id="330539879"/>
      <w:r w:rsidRPr="4CD236D9" w:rsidR="4CD236D9">
        <w:rPr>
          <w:rFonts w:ascii="Arial" w:hAnsi="Arial" w:eastAsia="Arial" w:cs="Arial"/>
          <w:b w:val="0"/>
          <w:bCs w:val="0"/>
          <w:i w:val="0"/>
          <w:iCs w:val="0"/>
          <w:caps w:val="0"/>
          <w:smallCaps w:val="0"/>
          <w:noProof w:val="0"/>
          <w:color w:val="auto"/>
          <w:sz w:val="22"/>
          <w:szCs w:val="22"/>
          <w:lang w:val="en-GB"/>
        </w:rPr>
        <w:t>stated</w:t>
      </w:r>
      <w:bookmarkEnd w:id="330539879"/>
      <w:r w:rsidRPr="4CD236D9" w:rsidR="4CD236D9">
        <w:rPr>
          <w:rFonts w:ascii="Arial" w:hAnsi="Arial" w:eastAsia="Arial" w:cs="Arial"/>
          <w:b w:val="0"/>
          <w:bCs w:val="0"/>
          <w:i w:val="0"/>
          <w:iCs w:val="0"/>
          <w:caps w:val="0"/>
          <w:smallCaps w:val="0"/>
          <w:noProof w:val="0"/>
          <w:color w:val="auto"/>
          <w:sz w:val="22"/>
          <w:szCs w:val="22"/>
          <w:lang w:val="en-GB"/>
        </w:rPr>
        <w:t xml:space="preserve"> that</w:t>
      </w: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b w:val="0"/>
          <w:bCs w:val="0"/>
          <w:i w:val="0"/>
          <w:iCs w:val="0"/>
          <w:caps w:val="0"/>
          <w:smallCaps w:val="0"/>
          <w:noProof w:val="0"/>
          <w:color w:val="auto"/>
          <w:sz w:val="22"/>
          <w:szCs w:val="22"/>
          <w:lang w:val="en-GB"/>
        </w:rPr>
        <w:t>the</w:t>
      </w:r>
      <w:r w:rsidRPr="4CD236D9" w:rsidR="4CD236D9">
        <w:rPr>
          <w:rFonts w:ascii="Arial" w:hAnsi="Arial" w:eastAsia="Arial" w:cs="Arial"/>
          <w:b w:val="0"/>
          <w:bCs w:val="0"/>
          <w:i w:val="0"/>
          <w:iCs w:val="0"/>
          <w:caps w:val="0"/>
          <w:smallCaps w:val="0"/>
          <w:noProof w:val="0"/>
          <w:color w:val="auto"/>
          <w:sz w:val="22"/>
          <w:szCs w:val="22"/>
          <w:lang w:val="en-GB"/>
        </w:rPr>
        <w:t xml:space="preserve"> wellbeing of every child must be protected and promoted, and this child-centred strategy is essential.</w:t>
      </w:r>
      <w:r w:rsidRPr="4CD236D9" w:rsidR="4CD236D9">
        <w:rPr>
          <w:rFonts w:ascii="Arial" w:hAnsi="Arial" w:eastAsia="Arial" w:cs="Arial"/>
          <w:b w:val="0"/>
          <w:bCs w:val="0"/>
          <w:i w:val="0"/>
          <w:iCs w:val="0"/>
          <w:caps w:val="0"/>
          <w:smallCaps w:val="0"/>
          <w:noProof w:val="0"/>
          <w:color w:val="auto"/>
          <w:sz w:val="22"/>
          <w:szCs w:val="22"/>
          <w:lang w:val="en-GB"/>
        </w:rPr>
        <w:t xml:space="preserve"> When making decisions concerning a child's growth and development, a child-centred approach includes keeping the child in mind and collaborating with them and their families.</w:t>
      </w:r>
    </w:p>
    <w:p w:rsidR="57CFE3AD" w:rsidP="4CD236D9" w:rsidRDefault="57CFE3AD" w14:paraId="1794E04B" w14:textId="7E51FBB1">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Young (2021), </w:t>
      </w:r>
      <w:r w:rsidRPr="4CD236D9" w:rsidR="4CD236D9">
        <w:rPr>
          <w:rFonts w:ascii="Arial" w:hAnsi="Arial" w:eastAsia="Arial" w:cs="Arial"/>
          <w:color w:val="auto"/>
        </w:rPr>
        <w:t>stated</w:t>
      </w:r>
      <w:r w:rsidRPr="4CD236D9" w:rsidR="4CD236D9">
        <w:rPr>
          <w:rFonts w:ascii="Arial" w:hAnsi="Arial" w:eastAsia="Arial" w:cs="Arial"/>
          <w:color w:val="auto"/>
        </w:rPr>
        <w:t xml:space="preserve"> that the brutality Arthur experienced in his final months is extremely difficult to</w:t>
      </w:r>
      <w:r w:rsidRPr="4CD236D9" w:rsidR="4CD236D9">
        <w:rPr>
          <w:rFonts w:ascii="Arial" w:hAnsi="Arial" w:eastAsia="Arial" w:cs="Arial"/>
          <w:color w:val="auto"/>
        </w:rPr>
        <w:t xml:space="preserve"> </w:t>
      </w:r>
      <w:bookmarkStart w:name="_Int_1kyVUBFD" w:id="199818253"/>
      <w:r w:rsidRPr="4CD236D9" w:rsidR="4CD236D9">
        <w:rPr>
          <w:rFonts w:ascii="Arial" w:hAnsi="Arial" w:eastAsia="Arial" w:cs="Arial"/>
          <w:color w:val="auto"/>
        </w:rPr>
        <w:t>comprehen</w:t>
      </w:r>
      <w:r w:rsidRPr="4CD236D9" w:rsidR="4CD236D9">
        <w:rPr>
          <w:rFonts w:ascii="Arial" w:hAnsi="Arial" w:eastAsia="Arial" w:cs="Arial"/>
          <w:color w:val="auto"/>
        </w:rPr>
        <w:t>d</w:t>
      </w:r>
      <w:bookmarkEnd w:id="199818253"/>
      <w:r w:rsidRPr="4CD236D9" w:rsidR="4CD236D9">
        <w:rPr>
          <w:rFonts w:ascii="Arial" w:hAnsi="Arial" w:eastAsia="Arial" w:cs="Arial"/>
          <w:color w:val="auto"/>
        </w:rPr>
        <w:t>. Tragically, his name has now been added to a list of children who over the years have</w:t>
      </w:r>
      <w:r w:rsidRPr="4CD236D9" w:rsidR="4CD236D9">
        <w:rPr>
          <w:rFonts w:ascii="Arial" w:hAnsi="Arial" w:eastAsia="Arial" w:cs="Arial"/>
          <w:color w:val="auto"/>
        </w:rPr>
        <w:t xml:space="preserve"> </w:t>
      </w:r>
      <w:bookmarkStart w:name="_Int_HjXNU6rl" w:id="134677822"/>
      <w:r w:rsidRPr="4CD236D9" w:rsidR="4CD236D9">
        <w:rPr>
          <w:rFonts w:ascii="Arial" w:hAnsi="Arial" w:eastAsia="Arial" w:cs="Arial"/>
          <w:color w:val="auto"/>
        </w:rPr>
        <w:t>encountere</w:t>
      </w:r>
      <w:r w:rsidRPr="4CD236D9" w:rsidR="4CD236D9">
        <w:rPr>
          <w:rFonts w:ascii="Arial" w:hAnsi="Arial" w:eastAsia="Arial" w:cs="Arial"/>
          <w:color w:val="auto"/>
        </w:rPr>
        <w:t>d</w:t>
      </w:r>
      <w:bookmarkEnd w:id="134677822"/>
      <w:r w:rsidRPr="4CD236D9" w:rsidR="4CD236D9">
        <w:rPr>
          <w:rFonts w:ascii="Arial" w:hAnsi="Arial" w:eastAsia="Arial" w:cs="Arial"/>
          <w:color w:val="auto"/>
        </w:rPr>
        <w:t xml:space="preserve"> the most heinous neglect and abuse.</w:t>
      </w:r>
      <w:r w:rsidRPr="4CD236D9" w:rsidR="4CD236D9">
        <w:rPr>
          <w:rFonts w:ascii="Arial" w:hAnsi="Arial" w:eastAsia="Arial" w:cs="Arial"/>
          <w:color w:val="auto"/>
        </w:rPr>
        <w:t xml:space="preserve"> Such circumstances therefore reoccur </w:t>
      </w:r>
      <w:bookmarkStart w:name="_Int_dd1KQPNf" w:id="253398188"/>
      <w:r w:rsidRPr="4CD236D9" w:rsidR="4CD236D9">
        <w:rPr>
          <w:rFonts w:ascii="Arial" w:hAnsi="Arial" w:eastAsia="Arial" w:cs="Arial"/>
          <w:color w:val="auto"/>
        </w:rPr>
        <w:t>often</w:t>
      </w:r>
      <w:bookmarkEnd w:id="253398188"/>
      <w:r w:rsidRPr="4CD236D9" w:rsidR="4CD236D9">
        <w:rPr>
          <w:rFonts w:ascii="Arial" w:hAnsi="Arial" w:eastAsia="Arial" w:cs="Arial"/>
          <w:color w:val="auto"/>
        </w:rPr>
        <w:t>, and we never learn from them.</w:t>
      </w:r>
    </w:p>
    <w:p w:rsidR="57CFE3AD" w:rsidP="4CD236D9" w:rsidRDefault="57CFE3AD" w14:paraId="1647A20A" w14:textId="317307A2">
      <w:pPr>
        <w:pStyle w:val="Normal"/>
        <w:spacing w:line="360" w:lineRule="auto"/>
        <w:jc w:val="left"/>
        <w:rPr>
          <w:rFonts w:ascii="Arial" w:hAnsi="Arial" w:eastAsia="Arial" w:cs="Arial"/>
          <w:color w:val="auto"/>
        </w:rPr>
      </w:pPr>
      <w:proofErr w:type="gramStart"/>
      <w:r w:rsidRPr="4CD236D9" w:rsidR="4CD236D9">
        <w:rPr>
          <w:rFonts w:ascii="Arial" w:hAnsi="Arial" w:eastAsia="Arial" w:cs="Arial"/>
          <w:color w:val="auto"/>
        </w:rPr>
        <w:t>Their</w:t>
      </w:r>
      <w:proofErr w:type="gramEnd"/>
      <w:r w:rsidRPr="4CD236D9" w:rsidR="4CD236D9">
        <w:rPr>
          <w:rFonts w:ascii="Arial" w:hAnsi="Arial" w:eastAsia="Arial" w:cs="Arial"/>
          <w:color w:val="auto"/>
        </w:rPr>
        <w:t xml:space="preserve"> is still no legal requirement for individuals who work with children in England to report known or suspected child abuse or neglect, despite there being suggestions to that effect. Since the Department of Education has documented more serious injuries and child fatalities over the past year, with a higher percentage in the first half of closure, lockdown has had a substantial negative impact on children and families. the article mentions an Arthurs News article by the bbc,(2022).</w:t>
      </w:r>
    </w:p>
    <w:p w:rsidR="57CFE3AD" w:rsidP="4CD236D9" w:rsidRDefault="57CFE3AD" w14:paraId="547D1355" w14:textId="41751A8E">
      <w:pPr>
        <w:pStyle w:val="Normal"/>
        <w:spacing w:line="360" w:lineRule="auto"/>
        <w:jc w:val="left"/>
        <w:rPr>
          <w:rFonts w:ascii="Arial" w:hAnsi="Arial" w:eastAsia="Arial" w:cs="Arial"/>
          <w:color w:val="auto"/>
        </w:rPr>
      </w:pPr>
      <w:r w:rsidRPr="4CD236D9" w:rsidR="4CD236D9">
        <w:rPr>
          <w:rFonts w:ascii="Arial" w:hAnsi="Arial" w:eastAsia="Arial" w:cs="Arial"/>
          <w:color w:val="auto"/>
        </w:rPr>
        <w:t xml:space="preserve">Numerous lessons could be learned from these incidents where children's safety is put at risk by those who should be supposed to safeguard them. The legal system and society are not working together to improve matters. Even if new legislation was introduced, they still need to be improved upon for the betterment of children and their families. Every time a case makes headlines, it is extremely disturbing and has disastrous effects. Each case is also more terrifying than the </w:t>
      </w:r>
      <w:r w:rsidRPr="4CD236D9" w:rsidR="4CD236D9">
        <w:rPr>
          <w:rFonts w:ascii="Arial" w:hAnsi="Arial" w:eastAsia="Arial" w:cs="Arial"/>
          <w:color w:val="auto"/>
        </w:rPr>
        <w:t>previous</w:t>
      </w:r>
      <w:r w:rsidRPr="4CD236D9" w:rsidR="4CD236D9">
        <w:rPr>
          <w:rFonts w:ascii="Arial" w:hAnsi="Arial" w:eastAsia="Arial" w:cs="Arial"/>
          <w:color w:val="auto"/>
        </w:rPr>
        <w:t xml:space="preserve"> ones. Understanding how a person can do these things while the system fails the concerned child is so heartbreaking.</w:t>
      </w:r>
    </w:p>
    <w:p w:rsidR="57CFE3AD" w:rsidP="4CD236D9" w:rsidRDefault="57CFE3AD" w14:paraId="684737B7" w14:textId="2F22B8DC">
      <w:pPr>
        <w:pStyle w:val="Normal"/>
        <w:spacing w:line="360" w:lineRule="auto"/>
        <w:jc w:val="left"/>
        <w:rPr>
          <w:rFonts w:ascii="Arial" w:hAnsi="Arial" w:eastAsia="Arial" w:cs="Arial"/>
          <w:color w:val="auto"/>
        </w:rPr>
      </w:pPr>
    </w:p>
    <w:p w:rsidR="57CFE3AD" w:rsidP="4CD236D9" w:rsidRDefault="57CFE3AD" w14:paraId="0082C86C" w14:textId="0A7EC5D2">
      <w:pPr>
        <w:pStyle w:val="Normal"/>
        <w:spacing w:line="360" w:lineRule="auto"/>
        <w:jc w:val="left"/>
        <w:rPr>
          <w:rFonts w:ascii="Arial" w:hAnsi="Arial" w:eastAsia="Arial" w:cs="Arial"/>
          <w:color w:val="auto"/>
        </w:rPr>
      </w:pPr>
    </w:p>
    <w:p w:rsidR="57CFE3AD" w:rsidP="4CD236D9" w:rsidRDefault="57CFE3AD" w14:paraId="52B0438E" w14:textId="50EC7268">
      <w:pPr>
        <w:pStyle w:val="Normal"/>
        <w:spacing w:line="360" w:lineRule="auto"/>
        <w:jc w:val="left"/>
        <w:rPr>
          <w:rFonts w:ascii="Arial" w:hAnsi="Arial" w:eastAsia="Arial" w:cs="Arial"/>
          <w:color w:val="auto"/>
        </w:rPr>
      </w:pPr>
    </w:p>
    <w:p w:rsidR="57CFE3AD" w:rsidP="4CD236D9" w:rsidRDefault="57CFE3AD" w14:paraId="529FB022" w14:textId="7641140C">
      <w:pPr>
        <w:pStyle w:val="Normal"/>
        <w:spacing w:line="360" w:lineRule="auto"/>
        <w:jc w:val="left"/>
        <w:rPr>
          <w:rFonts w:ascii="Arial" w:hAnsi="Arial" w:eastAsia="Arial" w:cs="Arial"/>
          <w:color w:val="auto"/>
        </w:rPr>
      </w:pPr>
    </w:p>
    <w:p w:rsidR="57CFE3AD" w:rsidP="4CD236D9" w:rsidRDefault="57CFE3AD" w14:paraId="136FB237" w14:textId="29EEDA74">
      <w:pPr>
        <w:pStyle w:val="Normal"/>
        <w:spacing w:line="360" w:lineRule="auto"/>
        <w:jc w:val="left"/>
        <w:rPr>
          <w:rFonts w:ascii="Arial" w:hAnsi="Arial" w:eastAsia="Arial" w:cs="Arial"/>
          <w:color w:val="auto"/>
        </w:rPr>
      </w:pPr>
    </w:p>
    <w:p w:rsidR="57CFE3AD" w:rsidP="4CD236D9" w:rsidRDefault="57CFE3AD" w14:paraId="52ED853A" w14:textId="3853DB91">
      <w:pPr>
        <w:pStyle w:val="Normal"/>
        <w:spacing w:line="360" w:lineRule="auto"/>
        <w:jc w:val="left"/>
        <w:rPr>
          <w:rFonts w:ascii="Arial" w:hAnsi="Arial" w:eastAsia="Arial" w:cs="Arial"/>
          <w:color w:val="auto"/>
        </w:rPr>
      </w:pPr>
    </w:p>
    <w:p w:rsidR="57CFE3AD" w:rsidP="4CD236D9" w:rsidRDefault="57CFE3AD" w14:paraId="306EBF7D" w14:textId="24D4EE49">
      <w:pPr>
        <w:pStyle w:val="Normal"/>
        <w:spacing w:line="360" w:lineRule="auto"/>
        <w:jc w:val="left"/>
        <w:rPr>
          <w:rFonts w:ascii="Arial" w:hAnsi="Arial" w:eastAsia="Arial" w:cs="Arial"/>
          <w:color w:val="auto"/>
        </w:rPr>
      </w:pPr>
    </w:p>
    <w:p w:rsidR="57CFE3AD" w:rsidP="4CD236D9" w:rsidRDefault="57CFE3AD" w14:paraId="3826DAD1" w14:textId="373DBEFA">
      <w:pPr>
        <w:pStyle w:val="Normal"/>
        <w:spacing w:line="360" w:lineRule="auto"/>
        <w:jc w:val="left"/>
        <w:rPr>
          <w:rFonts w:ascii="Arial" w:hAnsi="Arial" w:eastAsia="Arial" w:cs="Arial"/>
          <w:color w:val="auto"/>
        </w:rPr>
      </w:pPr>
    </w:p>
    <w:p w:rsidR="57CFE3AD" w:rsidP="4CD236D9" w:rsidRDefault="57CFE3AD" w14:paraId="3AB2CCE1" w14:textId="1E13E9DE">
      <w:pPr>
        <w:pStyle w:val="Normal"/>
        <w:spacing w:line="360" w:lineRule="auto"/>
        <w:jc w:val="left"/>
        <w:rPr>
          <w:rFonts w:ascii="Arial" w:hAnsi="Arial" w:eastAsia="Arial" w:cs="Arial"/>
          <w:color w:val="auto"/>
        </w:rPr>
      </w:pPr>
    </w:p>
    <w:p w:rsidR="57CFE3AD" w:rsidP="4CD236D9" w:rsidRDefault="57CFE3AD" w14:paraId="2C272DF8" w14:textId="5F86EBFD">
      <w:pPr>
        <w:pStyle w:val="Normal"/>
        <w:spacing w:line="360" w:lineRule="auto"/>
        <w:jc w:val="left"/>
        <w:rPr>
          <w:rFonts w:ascii="Arial" w:hAnsi="Arial" w:eastAsia="Arial" w:cs="Arial"/>
          <w:color w:val="auto"/>
        </w:rPr>
      </w:pPr>
    </w:p>
    <w:p w:rsidR="57CFE3AD" w:rsidP="4CD236D9" w:rsidRDefault="57CFE3AD" w14:paraId="6A6434E6" w14:textId="093F78A1">
      <w:pPr>
        <w:pStyle w:val="Normal"/>
        <w:spacing w:line="360" w:lineRule="auto"/>
        <w:jc w:val="left"/>
        <w:rPr>
          <w:rFonts w:ascii="Arial" w:hAnsi="Arial" w:eastAsia="Arial" w:cs="Arial"/>
          <w:color w:val="auto"/>
        </w:rPr>
      </w:pPr>
    </w:p>
    <w:p w:rsidR="57CFE3AD" w:rsidP="4CD236D9" w:rsidRDefault="57CFE3AD" w14:paraId="3C98923A" w14:textId="72EBD91A">
      <w:pPr>
        <w:pStyle w:val="Normal"/>
        <w:spacing w:line="360" w:lineRule="auto"/>
        <w:jc w:val="left"/>
        <w:rPr>
          <w:rFonts w:ascii="Arial" w:hAnsi="Arial" w:eastAsia="Arial" w:cs="Arial"/>
          <w:color w:val="auto"/>
        </w:rPr>
      </w:pPr>
    </w:p>
    <w:p w:rsidR="57CFE3AD" w:rsidP="4CD236D9" w:rsidRDefault="57CFE3AD" w14:paraId="7D5C226D" w14:textId="3B05AE7F">
      <w:pPr>
        <w:pStyle w:val="Normal"/>
        <w:spacing w:line="360" w:lineRule="auto"/>
        <w:jc w:val="left"/>
        <w:rPr>
          <w:rFonts w:ascii="Arial" w:hAnsi="Arial" w:eastAsia="Arial" w:cs="Arial"/>
          <w:color w:val="auto"/>
        </w:rPr>
      </w:pPr>
      <w:r w:rsidRPr="4CD236D9" w:rsidR="57CFE3AD">
        <w:rPr>
          <w:rFonts w:ascii="Arial" w:hAnsi="Arial" w:eastAsia="Arial" w:cs="Arial"/>
          <w:color w:val="auto"/>
        </w:rPr>
        <w:t>References</w:t>
      </w:r>
      <w:r w:rsidRPr="4CD236D9" w:rsidR="57CFE3AD">
        <w:rPr>
          <w:rFonts w:ascii="Arial" w:hAnsi="Arial" w:eastAsia="Arial" w:cs="Arial"/>
          <w:color w:val="auto"/>
        </w:rPr>
        <w:t xml:space="preserve"> </w:t>
      </w:r>
    </w:p>
    <w:p w:rsidR="57CFE3AD" w:rsidP="4CD236D9" w:rsidRDefault="57CFE3AD" w14:paraId="73C6D1FC" w14:textId="420F34B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Arthur Labinjo-Hughes: Concerns about bruises not taken seriously enough. (2022). </w:t>
      </w:r>
      <w:r w:rsidRPr="4CD236D9" w:rsidR="4CD236D9">
        <w:rPr>
          <w:rFonts w:ascii="Arial" w:hAnsi="Arial" w:eastAsia="Arial" w:cs="Arial"/>
          <w:b w:val="0"/>
          <w:bCs w:val="0"/>
          <w:i w:val="1"/>
          <w:iCs w:val="1"/>
          <w:caps w:val="0"/>
          <w:smallCaps w:val="0"/>
          <w:noProof w:val="0"/>
          <w:color w:val="auto"/>
          <w:sz w:val="22"/>
          <w:szCs w:val="22"/>
          <w:lang w:val="en-GB"/>
        </w:rPr>
        <w:t>BBC News</w:t>
      </w:r>
      <w:r w:rsidRPr="4CD236D9" w:rsidR="4CD236D9">
        <w:rPr>
          <w:rFonts w:ascii="Arial" w:hAnsi="Arial" w:eastAsia="Arial" w:cs="Arial"/>
          <w:b w:val="0"/>
          <w:bCs w:val="0"/>
          <w:i w:val="0"/>
          <w:iCs w:val="0"/>
          <w:caps w:val="0"/>
          <w:smallCaps w:val="0"/>
          <w:noProof w:val="0"/>
          <w:color w:val="auto"/>
          <w:sz w:val="22"/>
          <w:szCs w:val="22"/>
          <w:lang w:val="en-GB"/>
        </w:rPr>
        <w:t>. [online] 26 May. Available at:</w:t>
      </w:r>
    </w:p>
    <w:p w:rsidR="57CFE3AD" w:rsidP="4CD236D9" w:rsidRDefault="57CFE3AD" w14:paraId="7724C2A4" w14:textId="6D20F381">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 https://www.bbc.co.uk/news/uk-england-birmingham-61584708 [Accessed 10 Jun. 2022].</w:t>
      </w:r>
    </w:p>
    <w:p w:rsidR="57CFE3AD" w:rsidP="4CD236D9" w:rsidRDefault="57CFE3AD" w14:paraId="40D4E158" w14:textId="66B8F3F3">
      <w:pPr>
        <w:pStyle w:val="Normal"/>
        <w:spacing w:line="360" w:lineRule="auto"/>
        <w:jc w:val="left"/>
        <w:rPr>
          <w:rFonts w:ascii="Arial" w:hAnsi="Arial" w:eastAsia="Arial" w:cs="Arial"/>
          <w:b w:val="0"/>
          <w:bCs w:val="0"/>
          <w:i w:val="0"/>
          <w:iCs w:val="0"/>
          <w:caps w:val="0"/>
          <w:smallCaps w:val="0"/>
          <w:noProof w:val="0"/>
          <w:color w:val="auto"/>
          <w:sz w:val="22"/>
          <w:szCs w:val="22"/>
          <w:lang w:val="en-US"/>
        </w:rPr>
      </w:pPr>
      <w:r w:rsidRPr="4CD236D9" w:rsidR="57CFE3AD">
        <w:rPr>
          <w:rFonts w:ascii="Arial" w:hAnsi="Arial" w:eastAsia="Arial" w:cs="Arial"/>
          <w:b w:val="0"/>
          <w:bCs w:val="0"/>
          <w:i w:val="0"/>
          <w:iCs w:val="0"/>
          <w:caps w:val="0"/>
          <w:smallCaps w:val="0"/>
          <w:color w:val="auto"/>
          <w:sz w:val="22"/>
          <w:szCs w:val="22"/>
        </w:rPr>
        <w:t xml:space="preserve">Arthurs, O.J., Williams, D. and Steele, A., (2021). Safeguarding children: are we getting it </w:t>
      </w:r>
      <w:r w:rsidRPr="4CD236D9" w:rsidR="57CFE3AD">
        <w:rPr>
          <w:rFonts w:ascii="Arial" w:hAnsi="Arial" w:eastAsia="Arial" w:cs="Arial"/>
          <w:b w:val="0"/>
          <w:bCs w:val="0"/>
          <w:i w:val="0"/>
          <w:iCs w:val="0"/>
          <w:caps w:val="0"/>
          <w:smallCaps w:val="0"/>
          <w:color w:val="auto"/>
          <w:sz w:val="22"/>
          <w:szCs w:val="22"/>
        </w:rPr>
        <w:t>right?</w:t>
      </w:r>
      <w:r w:rsidRPr="4CD236D9" w:rsidR="57CFE3AD">
        <w:rPr>
          <w:rFonts w:ascii="Arial" w:hAnsi="Arial" w:eastAsia="Arial" w:cs="Arial"/>
          <w:b w:val="0"/>
          <w:bCs w:val="0"/>
          <w:i w:val="0"/>
          <w:iCs w:val="0"/>
          <w:caps w:val="0"/>
          <w:smallCaps w:val="0"/>
          <w:color w:val="auto"/>
          <w:sz w:val="22"/>
          <w:szCs w:val="22"/>
        </w:rPr>
        <w:t xml:space="preserve"> </w:t>
      </w:r>
      <w:r w:rsidRPr="4CD236D9" w:rsidR="57CFE3AD">
        <w:rPr>
          <w:rFonts w:ascii="Arial" w:hAnsi="Arial" w:eastAsia="Arial" w:cs="Arial"/>
          <w:b w:val="0"/>
          <w:bCs w:val="0"/>
          <w:i w:val="1"/>
          <w:iCs w:val="1"/>
          <w:caps w:val="0"/>
          <w:smallCaps w:val="0"/>
          <w:color w:val="auto"/>
          <w:sz w:val="22"/>
          <w:szCs w:val="22"/>
        </w:rPr>
        <w:t>Archives of disease in childhood</w:t>
      </w:r>
      <w:r w:rsidRPr="4CD236D9" w:rsidR="57CFE3AD">
        <w:rPr>
          <w:rFonts w:ascii="Arial" w:hAnsi="Arial" w:eastAsia="Arial" w:cs="Arial"/>
          <w:b w:val="0"/>
          <w:bCs w:val="0"/>
          <w:i w:val="0"/>
          <w:iCs w:val="0"/>
          <w:caps w:val="0"/>
          <w:smallCaps w:val="0"/>
          <w:color w:val="auto"/>
          <w:sz w:val="22"/>
          <w:szCs w:val="22"/>
        </w:rPr>
        <w:t>.</w:t>
      </w:r>
    </w:p>
    <w:p w:rsidR="4CD236D9" w:rsidP="4CD236D9" w:rsidRDefault="4CD236D9" w14:paraId="10254E16" w14:textId="5F8A874B">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democracy.medway.gov.uk. (2021). </w:t>
      </w:r>
      <w:r w:rsidRPr="4CD236D9" w:rsidR="4CD236D9">
        <w:rPr>
          <w:rFonts w:ascii="Arial" w:hAnsi="Arial" w:eastAsia="Arial" w:cs="Arial"/>
          <w:b w:val="0"/>
          <w:bCs w:val="0"/>
          <w:i w:val="1"/>
          <w:iCs w:val="1"/>
          <w:caps w:val="0"/>
          <w:smallCaps w:val="0"/>
          <w:noProof w:val="0"/>
          <w:color w:val="auto"/>
          <w:sz w:val="22"/>
          <w:szCs w:val="22"/>
          <w:lang w:val="en-GB"/>
        </w:rPr>
        <w:t>Logon</w:t>
      </w:r>
      <w:r w:rsidRPr="4CD236D9" w:rsidR="4CD236D9">
        <w:rPr>
          <w:rFonts w:ascii="Arial" w:hAnsi="Arial" w:eastAsia="Arial" w:cs="Arial"/>
          <w:b w:val="0"/>
          <w:bCs w:val="0"/>
          <w:i w:val="0"/>
          <w:iCs w:val="0"/>
          <w:caps w:val="0"/>
          <w:smallCaps w:val="0"/>
          <w:noProof w:val="0"/>
          <w:color w:val="auto"/>
          <w:sz w:val="22"/>
          <w:szCs w:val="22"/>
          <w:lang w:val="en-GB"/>
        </w:rPr>
        <w:t>. [online] Available at: https://democracy.medway.gov.uk/Data/Children%20and%20Adults%20Overview%20and%20Scrutiny%20Committee/20091022/Agenda/och20091022r-14.pdf.</w:t>
      </w:r>
    </w:p>
    <w:p w:rsidR="4CD236D9" w:rsidP="4CD236D9" w:rsidRDefault="4CD236D9" w14:paraId="2A9D514E" w14:textId="48B8882E">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Department for Education (2010). </w:t>
      </w:r>
      <w:r w:rsidRPr="4CD236D9" w:rsidR="4CD236D9">
        <w:rPr>
          <w:rFonts w:ascii="Arial" w:hAnsi="Arial" w:eastAsia="Arial" w:cs="Arial"/>
          <w:b w:val="0"/>
          <w:bCs w:val="0"/>
          <w:i w:val="1"/>
          <w:iCs w:val="1"/>
          <w:caps w:val="0"/>
          <w:smallCaps w:val="0"/>
          <w:noProof w:val="0"/>
          <w:color w:val="auto"/>
          <w:sz w:val="22"/>
          <w:szCs w:val="22"/>
          <w:lang w:val="en-GB"/>
        </w:rPr>
        <w:t>Peter Connelly Serious Case Review reports published</w:t>
      </w: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b w:val="0"/>
          <w:bCs w:val="0"/>
          <w:i w:val="0"/>
          <w:iCs w:val="0"/>
          <w:caps w:val="0"/>
          <w:smallCaps w:val="0"/>
          <w:noProof w:val="0"/>
          <w:color w:val="auto"/>
          <w:sz w:val="22"/>
          <w:szCs w:val="22"/>
          <w:lang w:val="en-GB"/>
        </w:rPr>
        <w:t>[online] GOV.UK. Available at:</w:t>
      </w:r>
    </w:p>
    <w:p w:rsidR="4CD236D9" w:rsidP="4CD236D9" w:rsidRDefault="4CD236D9" w14:paraId="54617AAE" w14:textId="0375256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 </w:t>
      </w:r>
      <w:hyperlink r:id="Rf2668df4c48748ee">
        <w:r w:rsidRPr="4CD236D9" w:rsidR="4CD236D9">
          <w:rPr>
            <w:rStyle w:val="Hyperlink"/>
            <w:rFonts w:ascii="Arial" w:hAnsi="Arial" w:eastAsia="Arial" w:cs="Arial"/>
            <w:b w:val="0"/>
            <w:bCs w:val="0"/>
            <w:i w:val="0"/>
            <w:iCs w:val="0"/>
            <w:caps w:val="0"/>
            <w:smallCaps w:val="0"/>
            <w:noProof w:val="0"/>
            <w:color w:val="auto"/>
            <w:sz w:val="22"/>
            <w:szCs w:val="22"/>
            <w:lang w:val="en-GB"/>
          </w:rPr>
          <w:t>https://www.gov.uk/government/news/peter-connelly-serious-case-review-reports-published</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7DB117C2" w14:textId="3745DAA3">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Ferguson, H., Pink, S. and Kelly, L., (2022). The </w:t>
      </w:r>
      <w:proofErr w:type="spellStart"/>
      <w:r w:rsidRPr="4CD236D9" w:rsidR="4CD236D9">
        <w:rPr>
          <w:rFonts w:ascii="Arial" w:hAnsi="Arial" w:eastAsia="Arial" w:cs="Arial"/>
          <w:b w:val="0"/>
          <w:bCs w:val="0"/>
          <w:i w:val="0"/>
          <w:iCs w:val="0"/>
          <w:caps w:val="0"/>
          <w:smallCaps w:val="0"/>
          <w:noProof w:val="0"/>
          <w:color w:val="auto"/>
          <w:sz w:val="22"/>
          <w:szCs w:val="22"/>
          <w:lang w:val="en-GB"/>
        </w:rPr>
        <w:t>Unheld</w:t>
      </w:r>
      <w:proofErr w:type="spellEnd"/>
      <w:r w:rsidRPr="4CD236D9" w:rsidR="4CD236D9">
        <w:rPr>
          <w:rFonts w:ascii="Arial" w:hAnsi="Arial" w:eastAsia="Arial" w:cs="Arial"/>
          <w:b w:val="0"/>
          <w:bCs w:val="0"/>
          <w:i w:val="0"/>
          <w:iCs w:val="0"/>
          <w:caps w:val="0"/>
          <w:smallCaps w:val="0"/>
          <w:noProof w:val="0"/>
          <w:color w:val="auto"/>
          <w:sz w:val="22"/>
          <w:szCs w:val="22"/>
          <w:lang w:val="en-GB"/>
        </w:rPr>
        <w:t xml:space="preserve"> Child: Social Work, Social Distancing and the Possibilities and Limits to Child Protection during the COVID-19 Pandemic. </w:t>
      </w:r>
      <w:r w:rsidRPr="4CD236D9" w:rsidR="4CD236D9">
        <w:rPr>
          <w:rFonts w:ascii="Arial" w:hAnsi="Arial" w:eastAsia="Arial" w:cs="Arial"/>
          <w:b w:val="0"/>
          <w:bCs w:val="0"/>
          <w:i w:val="1"/>
          <w:iCs w:val="1"/>
          <w:caps w:val="0"/>
          <w:smallCaps w:val="0"/>
          <w:noProof w:val="0"/>
          <w:color w:val="auto"/>
          <w:sz w:val="22"/>
          <w:szCs w:val="22"/>
          <w:lang w:val="en-GB"/>
        </w:rPr>
        <w:t>The British Journal of Social Work</w:t>
      </w:r>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72F0C365" w14:textId="3227AEA8">
      <w:pPr>
        <w:jc w:val="left"/>
      </w:pPr>
      <w:r w:rsidRPr="4CD236D9" w:rsidR="4CD236D9">
        <w:rPr>
          <w:rFonts w:ascii="Arial" w:hAnsi="Arial" w:eastAsia="Arial" w:cs="Arial"/>
          <w:noProof w:val="0"/>
          <w:sz w:val="22"/>
          <w:szCs w:val="22"/>
          <w:lang w:val="en-GB"/>
        </w:rPr>
        <w:t xml:space="preserve">Gary Walker &amp; Phil Jones (eds.) (2011) </w:t>
      </w:r>
      <w:r w:rsidRPr="4CD236D9" w:rsidR="4CD236D9">
        <w:rPr>
          <w:rFonts w:ascii="Arial" w:hAnsi="Arial" w:eastAsia="Arial" w:cs="Arial"/>
          <w:i w:val="1"/>
          <w:iCs w:val="1"/>
          <w:noProof w:val="0"/>
          <w:sz w:val="22"/>
          <w:szCs w:val="22"/>
          <w:lang w:val="en-GB"/>
        </w:rPr>
        <w:t xml:space="preserve">Children’s rights in practice [electronic resource] </w:t>
      </w:r>
      <w:r w:rsidRPr="4CD236D9" w:rsidR="4CD236D9">
        <w:rPr>
          <w:rFonts w:ascii="Arial" w:hAnsi="Arial" w:eastAsia="Arial" w:cs="Arial"/>
          <w:noProof w:val="0"/>
          <w:sz w:val="22"/>
          <w:szCs w:val="22"/>
          <w:lang w:val="en-GB"/>
        </w:rPr>
        <w:t>. London :; Los Angeles, [Calif.] ;, SAGE.</w:t>
      </w:r>
    </w:p>
    <w:p w:rsidR="4CD236D9" w:rsidP="4CD236D9" w:rsidRDefault="4CD236D9" w14:paraId="7E3E4786" w14:textId="498A9307">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GOV (2009). </w:t>
      </w:r>
      <w:r w:rsidRPr="4CD236D9" w:rsidR="4CD236D9">
        <w:rPr>
          <w:rFonts w:ascii="Arial" w:hAnsi="Arial" w:eastAsia="Arial" w:cs="Arial"/>
          <w:b w:val="0"/>
          <w:bCs w:val="0"/>
          <w:i w:val="1"/>
          <w:iCs w:val="1"/>
          <w:caps w:val="0"/>
          <w:smallCaps w:val="0"/>
          <w:noProof w:val="0"/>
          <w:color w:val="auto"/>
          <w:sz w:val="22"/>
          <w:szCs w:val="22"/>
          <w:lang w:val="en-GB"/>
        </w:rPr>
        <w:t>Children Act 1989</w:t>
      </w:r>
      <w:r w:rsidRPr="4CD236D9" w:rsidR="4CD236D9">
        <w:rPr>
          <w:rFonts w:ascii="Arial" w:hAnsi="Arial" w:eastAsia="Arial" w:cs="Arial"/>
          <w:b w:val="0"/>
          <w:bCs w:val="0"/>
          <w:i w:val="0"/>
          <w:iCs w:val="0"/>
          <w:caps w:val="0"/>
          <w:smallCaps w:val="0"/>
          <w:noProof w:val="0"/>
          <w:color w:val="auto"/>
          <w:sz w:val="22"/>
          <w:szCs w:val="22"/>
          <w:lang w:val="en-GB"/>
        </w:rPr>
        <w:t>. [online] Legislation.gov.uk. Available at: https://www.legislation.gov.uk/ukpga/1989/41/section/1.</w:t>
      </w:r>
    </w:p>
    <w:p w:rsidR="4CD236D9" w:rsidP="4CD236D9" w:rsidRDefault="4CD236D9" w14:paraId="6A2E8AE9" w14:textId="2A346A0B">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Green, P., (2022). Safeguarding children in England. </w:t>
      </w:r>
      <w:r w:rsidRPr="4CD236D9" w:rsidR="4CD236D9">
        <w:rPr>
          <w:rFonts w:ascii="Arial" w:hAnsi="Arial" w:eastAsia="Arial" w:cs="Arial"/>
          <w:b w:val="0"/>
          <w:bCs w:val="0"/>
          <w:i w:val="1"/>
          <w:iCs w:val="1"/>
          <w:caps w:val="0"/>
          <w:smallCaps w:val="0"/>
          <w:noProof w:val="0"/>
          <w:color w:val="auto"/>
          <w:sz w:val="22"/>
          <w:szCs w:val="22"/>
          <w:lang w:val="en-GB"/>
        </w:rPr>
        <w:t>bmj</w:t>
      </w:r>
      <w:r w:rsidRPr="4CD236D9" w:rsidR="4CD236D9">
        <w:rPr>
          <w:rFonts w:ascii="Arial" w:hAnsi="Arial" w:eastAsia="Arial" w:cs="Arial"/>
          <w:b w:val="0"/>
          <w:bCs w:val="0"/>
          <w:i w:val="0"/>
          <w:iCs w:val="0"/>
          <w:caps w:val="0"/>
          <w:smallCaps w:val="0"/>
          <w:noProof w:val="0"/>
          <w:color w:val="auto"/>
          <w:sz w:val="22"/>
          <w:szCs w:val="22"/>
          <w:lang w:val="en-GB"/>
        </w:rPr>
        <w:t xml:space="preserve">, </w:t>
      </w:r>
      <w:r w:rsidRPr="4CD236D9" w:rsidR="4CD236D9">
        <w:rPr>
          <w:rFonts w:ascii="Arial" w:hAnsi="Arial" w:eastAsia="Arial" w:cs="Arial"/>
          <w:b w:val="0"/>
          <w:bCs w:val="0"/>
          <w:i w:val="1"/>
          <w:iCs w:val="1"/>
          <w:caps w:val="0"/>
          <w:smallCaps w:val="0"/>
          <w:noProof w:val="0"/>
          <w:color w:val="auto"/>
          <w:sz w:val="22"/>
          <w:szCs w:val="22"/>
          <w:lang w:val="en-GB"/>
        </w:rPr>
        <w:t>378</w:t>
      </w:r>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20AC789C" w14:textId="09FB57EC">
      <w:pPr>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HM Government (2018). </w:t>
      </w:r>
      <w:r w:rsidRPr="4CD236D9" w:rsidR="4CD236D9">
        <w:rPr>
          <w:rFonts w:ascii="Arial" w:hAnsi="Arial" w:eastAsia="Arial" w:cs="Arial"/>
          <w:b w:val="0"/>
          <w:bCs w:val="0"/>
          <w:i w:val="1"/>
          <w:iCs w:val="1"/>
          <w:caps w:val="0"/>
          <w:smallCaps w:val="0"/>
          <w:noProof w:val="0"/>
          <w:color w:val="auto"/>
          <w:sz w:val="22"/>
          <w:szCs w:val="22"/>
          <w:lang w:val="en-GB"/>
        </w:rPr>
        <w:t>Working Together to Safeguard Children</w:t>
      </w:r>
      <w:r w:rsidRPr="4CD236D9" w:rsidR="4CD236D9">
        <w:rPr>
          <w:rFonts w:ascii="Arial" w:hAnsi="Arial" w:eastAsia="Arial" w:cs="Arial"/>
          <w:b w:val="0"/>
          <w:bCs w:val="0"/>
          <w:i w:val="0"/>
          <w:iCs w:val="0"/>
          <w:caps w:val="0"/>
          <w:smallCaps w:val="0"/>
          <w:noProof w:val="0"/>
          <w:color w:val="auto"/>
          <w:sz w:val="22"/>
          <w:szCs w:val="22"/>
          <w:lang w:val="en-GB"/>
        </w:rPr>
        <w:t xml:space="preserve">. [online] </w:t>
      </w:r>
      <w:r w:rsidRPr="4CD236D9" w:rsidR="4CD236D9">
        <w:rPr>
          <w:rFonts w:ascii="Arial" w:hAnsi="Arial" w:eastAsia="Arial" w:cs="Arial"/>
          <w:b w:val="0"/>
          <w:bCs w:val="0"/>
          <w:i w:val="1"/>
          <w:iCs w:val="1"/>
          <w:caps w:val="0"/>
          <w:smallCaps w:val="0"/>
          <w:noProof w:val="0"/>
          <w:color w:val="auto"/>
          <w:sz w:val="22"/>
          <w:szCs w:val="22"/>
          <w:lang w:val="en-GB"/>
        </w:rPr>
        <w:t>gov.uk</w:t>
      </w:r>
      <w:r w:rsidRPr="4CD236D9" w:rsidR="4CD236D9">
        <w:rPr>
          <w:rFonts w:ascii="Arial" w:hAnsi="Arial" w:eastAsia="Arial" w:cs="Arial"/>
          <w:b w:val="0"/>
          <w:bCs w:val="0"/>
          <w:i w:val="0"/>
          <w:iCs w:val="0"/>
          <w:caps w:val="0"/>
          <w:smallCaps w:val="0"/>
          <w:noProof w:val="0"/>
          <w:color w:val="auto"/>
          <w:sz w:val="22"/>
          <w:szCs w:val="22"/>
          <w:lang w:val="en-GB"/>
        </w:rPr>
        <w:t xml:space="preserve">. HM Government. Available at: </w:t>
      </w:r>
      <w:hyperlink r:id="Rd8a254f7f3774a4d">
        <w:r w:rsidRPr="4CD236D9" w:rsidR="4CD236D9">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https://assets.publishing.service.gov.uk/government/uploads/system/uploads/attachment_data/file/942454/Working_together_to_safeguard_children_inter_agency_guidance.pdf</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4B2202ED" w14:textId="05E8108D">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LSCB (2006). </w:t>
      </w:r>
      <w:r w:rsidRPr="4CD236D9" w:rsidR="4CD236D9">
        <w:rPr>
          <w:rFonts w:ascii="Arial" w:hAnsi="Arial" w:eastAsia="Arial" w:cs="Arial"/>
          <w:b w:val="0"/>
          <w:bCs w:val="0"/>
          <w:i w:val="1"/>
          <w:iCs w:val="1"/>
          <w:caps w:val="0"/>
          <w:smallCaps w:val="0"/>
          <w:noProof w:val="0"/>
          <w:color w:val="auto"/>
          <w:sz w:val="22"/>
          <w:szCs w:val="22"/>
          <w:lang w:val="en-GB"/>
        </w:rPr>
        <w:t xml:space="preserve">SERIOUS CASE REVIEW: BABY PETER Date of Birth: 1 </w:t>
      </w:r>
      <w:proofErr w:type="spellStart"/>
      <w:r w:rsidRPr="4CD236D9" w:rsidR="4CD236D9">
        <w:rPr>
          <w:rFonts w:ascii="Arial" w:hAnsi="Arial" w:eastAsia="Arial" w:cs="Arial"/>
          <w:b w:val="0"/>
          <w:bCs w:val="0"/>
          <w:i w:val="1"/>
          <w:iCs w:val="1"/>
          <w:caps w:val="0"/>
          <w:smallCaps w:val="0"/>
          <w:noProof w:val="0"/>
          <w:color w:val="auto"/>
          <w:sz w:val="22"/>
          <w:szCs w:val="22"/>
          <w:lang w:val="en-GB"/>
        </w:rPr>
        <w:t>st</w:t>
      </w:r>
      <w:r w:rsidRPr="4CD236D9" w:rsidR="4CD236D9">
        <w:rPr>
          <w:rFonts w:ascii="Arial" w:hAnsi="Arial" w:eastAsia="Arial" w:cs="Arial"/>
          <w:b w:val="0"/>
          <w:bCs w:val="0"/>
          <w:i w:val="0"/>
          <w:iCs w:val="0"/>
          <w:caps w:val="0"/>
          <w:smallCaps w:val="0"/>
          <w:noProof w:val="0"/>
          <w:color w:val="auto"/>
          <w:sz w:val="22"/>
          <w:szCs w:val="22"/>
          <w:lang w:val="en-GB"/>
        </w:rPr>
        <w:t>.</w:t>
      </w:r>
      <w:proofErr w:type="spellEnd"/>
      <w:r w:rsidRPr="4CD236D9" w:rsidR="4CD236D9">
        <w:rPr>
          <w:rFonts w:ascii="Arial" w:hAnsi="Arial" w:eastAsia="Arial" w:cs="Arial"/>
          <w:b w:val="0"/>
          <w:bCs w:val="0"/>
          <w:i w:val="0"/>
          <w:iCs w:val="0"/>
          <w:caps w:val="0"/>
          <w:smallCaps w:val="0"/>
          <w:noProof w:val="0"/>
          <w:color w:val="auto"/>
          <w:sz w:val="22"/>
          <w:szCs w:val="22"/>
          <w:lang w:val="en-GB"/>
        </w:rPr>
        <w:t xml:space="preserve"> [online] Available at: https://www.basw.co.uk/system/files/resources/basw_111257-10_0.pdf.</w:t>
      </w:r>
    </w:p>
    <w:p w:rsidR="57CFE3AD" w:rsidP="4CD236D9" w:rsidRDefault="57CFE3AD" w14:paraId="2470F1B3" w14:textId="759B4392">
      <w:pPr>
        <w:pStyle w:val="Normal"/>
        <w:spacing w:line="360" w:lineRule="auto"/>
        <w:jc w:val="left"/>
        <w:rPr>
          <w:rFonts w:ascii="Arial" w:hAnsi="Arial" w:eastAsia="Arial" w:cs="Arial"/>
          <w:noProof w:val="0"/>
          <w:color w:val="auto"/>
          <w:sz w:val="22"/>
          <w:szCs w:val="22"/>
          <w:lang w:val="en-US"/>
        </w:rPr>
      </w:pPr>
      <w:r w:rsidRPr="4CD236D9" w:rsidR="57CFE3AD">
        <w:rPr>
          <w:rFonts w:ascii="Arial" w:hAnsi="Arial" w:eastAsia="Arial" w:cs="Arial"/>
          <w:b w:val="0"/>
          <w:bCs w:val="0"/>
          <w:i w:val="0"/>
          <w:iCs w:val="0"/>
          <w:caps w:val="0"/>
          <w:smallCaps w:val="0"/>
          <w:color w:val="auto"/>
          <w:sz w:val="22"/>
          <w:szCs w:val="22"/>
        </w:rPr>
        <w:t xml:space="preserve">Massey, M.J., Child Protection and Safeguarding Policy (2021-22). </w:t>
      </w:r>
      <w:r w:rsidRPr="4CD236D9" w:rsidR="57CFE3AD">
        <w:rPr>
          <w:rFonts w:ascii="Arial" w:hAnsi="Arial" w:eastAsia="Arial" w:cs="Arial"/>
          <w:b w:val="0"/>
          <w:bCs w:val="0"/>
          <w:i w:val="1"/>
          <w:iCs w:val="1"/>
          <w:caps w:val="0"/>
          <w:smallCaps w:val="0"/>
          <w:color w:val="auto"/>
          <w:sz w:val="22"/>
          <w:szCs w:val="22"/>
        </w:rPr>
        <w:t>Policy</w:t>
      </w:r>
      <w:r w:rsidRPr="4CD236D9" w:rsidR="57CFE3AD">
        <w:rPr>
          <w:rFonts w:ascii="Arial" w:hAnsi="Arial" w:eastAsia="Arial" w:cs="Arial"/>
          <w:b w:val="0"/>
          <w:bCs w:val="0"/>
          <w:i w:val="0"/>
          <w:iCs w:val="0"/>
          <w:caps w:val="0"/>
          <w:smallCaps w:val="0"/>
          <w:color w:val="auto"/>
          <w:sz w:val="22"/>
          <w:szCs w:val="22"/>
        </w:rPr>
        <w:t xml:space="preserve">, </w:t>
      </w:r>
      <w:r w:rsidRPr="4CD236D9" w:rsidR="57CFE3AD">
        <w:rPr>
          <w:rFonts w:ascii="Arial" w:hAnsi="Arial" w:eastAsia="Arial" w:cs="Arial"/>
          <w:b w:val="0"/>
          <w:bCs w:val="0"/>
          <w:i w:val="1"/>
          <w:iCs w:val="1"/>
          <w:caps w:val="0"/>
          <w:smallCaps w:val="0"/>
          <w:color w:val="auto"/>
          <w:sz w:val="22"/>
          <w:szCs w:val="22"/>
        </w:rPr>
        <w:t>2021</w:t>
      </w:r>
      <w:r w:rsidRPr="4CD236D9" w:rsidR="57CFE3AD">
        <w:rPr>
          <w:rFonts w:ascii="Arial" w:hAnsi="Arial" w:eastAsia="Arial" w:cs="Arial"/>
          <w:b w:val="0"/>
          <w:bCs w:val="0"/>
          <w:i w:val="0"/>
          <w:iCs w:val="0"/>
          <w:caps w:val="0"/>
          <w:smallCaps w:val="0"/>
          <w:color w:val="auto"/>
          <w:sz w:val="22"/>
          <w:szCs w:val="22"/>
        </w:rPr>
        <w:t>, p.22.</w:t>
      </w:r>
    </w:p>
    <w:p w:rsidR="4CD236D9" w:rsidP="4CD236D9" w:rsidRDefault="4CD236D9" w14:paraId="1A7B6E7E" w14:textId="61D0D8E8">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Timeline of Baby P case. (2013). </w:t>
      </w:r>
      <w:r w:rsidRPr="4CD236D9" w:rsidR="4CD236D9">
        <w:rPr>
          <w:rFonts w:ascii="Arial" w:hAnsi="Arial" w:eastAsia="Arial" w:cs="Arial"/>
          <w:b w:val="0"/>
          <w:bCs w:val="0"/>
          <w:i w:val="1"/>
          <w:iCs w:val="1"/>
          <w:caps w:val="0"/>
          <w:smallCaps w:val="0"/>
          <w:noProof w:val="0"/>
          <w:color w:val="auto"/>
          <w:sz w:val="22"/>
          <w:szCs w:val="22"/>
          <w:lang w:val="en-GB"/>
        </w:rPr>
        <w:t>BBC News</w:t>
      </w:r>
      <w:r w:rsidRPr="4CD236D9" w:rsidR="4CD236D9">
        <w:rPr>
          <w:rFonts w:ascii="Arial" w:hAnsi="Arial" w:eastAsia="Arial" w:cs="Arial"/>
          <w:b w:val="0"/>
          <w:bCs w:val="0"/>
          <w:i w:val="0"/>
          <w:iCs w:val="0"/>
          <w:caps w:val="0"/>
          <w:smallCaps w:val="0"/>
          <w:noProof w:val="0"/>
          <w:color w:val="auto"/>
          <w:sz w:val="22"/>
          <w:szCs w:val="22"/>
          <w:lang w:val="en-GB"/>
        </w:rPr>
        <w:t xml:space="preserve">. [online] 8 Oct. Available at: </w:t>
      </w:r>
      <w:hyperlink r:id="Rcc03aa976e974882">
        <w:r w:rsidRPr="4CD236D9" w:rsidR="4CD236D9">
          <w:rPr>
            <w:rStyle w:val="Hyperlink"/>
            <w:rFonts w:ascii="Arial" w:hAnsi="Arial" w:eastAsia="Arial" w:cs="Arial"/>
            <w:b w:val="0"/>
            <w:bCs w:val="0"/>
            <w:i w:val="0"/>
            <w:iCs w:val="0"/>
            <w:caps w:val="0"/>
            <w:smallCaps w:val="0"/>
            <w:noProof w:val="0"/>
            <w:color w:val="auto"/>
            <w:sz w:val="22"/>
            <w:szCs w:val="22"/>
            <w:lang w:val="en-GB"/>
          </w:rPr>
          <w:t>http://www.bbc.co.uk/news/uk-11626806</w:t>
        </w:r>
      </w:hyperlink>
      <w:r w:rsidRPr="4CD236D9" w:rsidR="4CD236D9">
        <w:rPr>
          <w:rFonts w:ascii="Arial" w:hAnsi="Arial" w:eastAsia="Arial" w:cs="Arial"/>
          <w:b w:val="0"/>
          <w:bCs w:val="0"/>
          <w:i w:val="0"/>
          <w:iCs w:val="0"/>
          <w:caps w:val="0"/>
          <w:smallCaps w:val="0"/>
          <w:noProof w:val="0"/>
          <w:color w:val="auto"/>
          <w:sz w:val="22"/>
          <w:szCs w:val="22"/>
          <w:lang w:val="en-GB"/>
        </w:rPr>
        <w:t xml:space="preserve"> [Accessed 4 Aug. 2022].</w:t>
      </w:r>
    </w:p>
    <w:p w:rsidR="57CFE3AD" w:rsidP="4CD236D9" w:rsidRDefault="57CFE3AD" w14:paraId="32FF8E94" w14:textId="346AF75A">
      <w:pPr>
        <w:pStyle w:val="Normal"/>
        <w:spacing w:line="360" w:lineRule="auto"/>
        <w:jc w:val="left"/>
        <w:rPr>
          <w:rFonts w:ascii="Arial" w:hAnsi="Arial" w:eastAsia="Arial" w:cs="Arial"/>
          <w:b w:val="0"/>
          <w:bCs w:val="0"/>
          <w:i w:val="0"/>
          <w:iCs w:val="0"/>
          <w:caps w:val="0"/>
          <w:smallCaps w:val="0"/>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Munro, E. (2011). </w:t>
      </w:r>
      <w:bookmarkStart w:name="_Int_sludcMuq" w:id="1751209662"/>
      <w:r w:rsidRPr="4CD236D9" w:rsidR="4CD236D9">
        <w:rPr>
          <w:rFonts w:ascii="Arial" w:hAnsi="Arial" w:eastAsia="Arial" w:cs="Arial"/>
          <w:b w:val="0"/>
          <w:bCs w:val="0"/>
          <w:i w:val="1"/>
          <w:iCs w:val="1"/>
          <w:caps w:val="0"/>
          <w:smallCaps w:val="0"/>
          <w:noProof w:val="0"/>
          <w:color w:val="auto"/>
          <w:sz w:val="22"/>
          <w:szCs w:val="22"/>
          <w:lang w:val="en-GB"/>
        </w:rPr>
        <w:t>The Munro Review of Child Protection: Final Report a child-centred System</w:t>
      </w:r>
      <w:r w:rsidRPr="4CD236D9" w:rsidR="4CD236D9">
        <w:rPr>
          <w:rFonts w:ascii="Arial" w:hAnsi="Arial" w:eastAsia="Arial" w:cs="Arial"/>
          <w:b w:val="0"/>
          <w:bCs w:val="0"/>
          <w:i w:val="0"/>
          <w:iCs w:val="0"/>
          <w:caps w:val="0"/>
          <w:smallCaps w:val="0"/>
          <w:noProof w:val="0"/>
          <w:color w:val="auto"/>
          <w:sz w:val="22"/>
          <w:szCs w:val="22"/>
          <w:lang w:val="en-GB"/>
        </w:rPr>
        <w:t>.</w:t>
      </w:r>
      <w:bookmarkEnd w:id="1751209662"/>
      <w:r w:rsidRPr="4CD236D9" w:rsidR="4CD236D9">
        <w:rPr>
          <w:rFonts w:ascii="Arial" w:hAnsi="Arial" w:eastAsia="Arial" w:cs="Arial"/>
          <w:b w:val="0"/>
          <w:bCs w:val="0"/>
          <w:i w:val="0"/>
          <w:iCs w:val="0"/>
          <w:caps w:val="0"/>
          <w:smallCaps w:val="0"/>
          <w:noProof w:val="0"/>
          <w:color w:val="auto"/>
          <w:sz w:val="22"/>
          <w:szCs w:val="22"/>
          <w:lang w:val="en-GB"/>
        </w:rPr>
        <w:t xml:space="preserve"> (“The Munro Review of Child Protection - GOV.UK”) [online] </w:t>
      </w:r>
      <w:r w:rsidRPr="4CD236D9" w:rsidR="4CD236D9">
        <w:rPr>
          <w:rFonts w:ascii="Arial" w:hAnsi="Arial" w:eastAsia="Arial" w:cs="Arial"/>
          <w:b w:val="0"/>
          <w:bCs w:val="0"/>
          <w:i w:val="1"/>
          <w:iCs w:val="1"/>
          <w:caps w:val="0"/>
          <w:smallCaps w:val="0"/>
          <w:noProof w:val="0"/>
          <w:color w:val="auto"/>
          <w:sz w:val="22"/>
          <w:szCs w:val="22"/>
          <w:lang w:val="en-GB"/>
        </w:rPr>
        <w:t>Gov.uk</w:t>
      </w:r>
      <w:r w:rsidRPr="4CD236D9" w:rsidR="4CD236D9">
        <w:rPr>
          <w:rFonts w:ascii="Arial" w:hAnsi="Arial" w:eastAsia="Arial" w:cs="Arial"/>
          <w:b w:val="0"/>
          <w:bCs w:val="0"/>
          <w:i w:val="0"/>
          <w:iCs w:val="0"/>
          <w:caps w:val="0"/>
          <w:smallCaps w:val="0"/>
          <w:noProof w:val="0"/>
          <w:color w:val="auto"/>
          <w:sz w:val="22"/>
          <w:szCs w:val="22"/>
          <w:lang w:val="en-GB"/>
        </w:rPr>
        <w:t xml:space="preserve">. Department for Education. Available at: </w:t>
      </w:r>
      <w:hyperlink r:id="R0b76bf3350704730">
        <w:r w:rsidRPr="4CD236D9" w:rsidR="4CD236D9">
          <w:rPr>
            <w:rStyle w:val="Hyperlink"/>
            <w:rFonts w:ascii="Arial" w:hAnsi="Arial" w:eastAsia="Arial" w:cs="Arial"/>
            <w:b w:val="0"/>
            <w:bCs w:val="0"/>
            <w:i w:val="0"/>
            <w:iCs w:val="0"/>
            <w:caps w:val="0"/>
            <w:smallCaps w:val="0"/>
            <w:noProof w:val="0"/>
            <w:color w:val="auto"/>
            <w:sz w:val="22"/>
            <w:szCs w:val="22"/>
            <w:lang w:val="en-GB"/>
          </w:rPr>
          <w:t>https://assets.publishing.service.gov.uk/government/uploads/system/uploads/attachment_data/file/175391/Munro-Review.pdf</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2DD06E1A" w14:textId="21707675">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Owen, H. and Hughes, L. (2009). </w:t>
      </w:r>
      <w:r w:rsidRPr="4CD236D9" w:rsidR="4CD236D9">
        <w:rPr>
          <w:rFonts w:ascii="Arial" w:hAnsi="Arial" w:eastAsia="Arial" w:cs="Arial"/>
          <w:b w:val="0"/>
          <w:bCs w:val="0"/>
          <w:i w:val="1"/>
          <w:iCs w:val="1"/>
          <w:caps w:val="0"/>
          <w:smallCaps w:val="0"/>
          <w:noProof w:val="0"/>
          <w:color w:val="auto"/>
          <w:sz w:val="22"/>
          <w:szCs w:val="22"/>
          <w:lang w:val="en-GB"/>
        </w:rPr>
        <w:t>Good Practice in Safeguarding Children: Working Effectively in Child Protection</w:t>
      </w:r>
      <w:r w:rsidRPr="4CD236D9" w:rsidR="4CD236D9">
        <w:rPr>
          <w:rFonts w:ascii="Arial" w:hAnsi="Arial" w:eastAsia="Arial" w:cs="Arial"/>
          <w:b w:val="0"/>
          <w:bCs w:val="0"/>
          <w:i w:val="0"/>
          <w:iCs w:val="0"/>
          <w:caps w:val="0"/>
          <w:smallCaps w:val="0"/>
          <w:noProof w:val="0"/>
          <w:color w:val="auto"/>
          <w:sz w:val="22"/>
          <w:szCs w:val="22"/>
          <w:lang w:val="en-GB"/>
        </w:rPr>
        <w:t xml:space="preserve">. [online] </w:t>
      </w:r>
      <w:r w:rsidRPr="4CD236D9" w:rsidR="4CD236D9">
        <w:rPr>
          <w:rFonts w:ascii="Arial" w:hAnsi="Arial" w:eastAsia="Arial" w:cs="Arial"/>
          <w:b w:val="0"/>
          <w:bCs w:val="0"/>
          <w:i w:val="1"/>
          <w:iCs w:val="1"/>
          <w:caps w:val="0"/>
          <w:smallCaps w:val="0"/>
          <w:noProof w:val="0"/>
          <w:color w:val="auto"/>
          <w:sz w:val="22"/>
          <w:szCs w:val="22"/>
          <w:lang w:val="en-GB"/>
        </w:rPr>
        <w:t>Google Books</w:t>
      </w:r>
      <w:r w:rsidRPr="4CD236D9" w:rsidR="4CD236D9">
        <w:rPr>
          <w:rFonts w:ascii="Arial" w:hAnsi="Arial" w:eastAsia="Arial" w:cs="Arial"/>
          <w:b w:val="0"/>
          <w:bCs w:val="0"/>
          <w:i w:val="0"/>
          <w:iCs w:val="0"/>
          <w:caps w:val="0"/>
          <w:smallCaps w:val="0"/>
          <w:noProof w:val="0"/>
          <w:color w:val="auto"/>
          <w:sz w:val="22"/>
          <w:szCs w:val="22"/>
          <w:lang w:val="en-GB"/>
        </w:rPr>
        <w:t>. Jessica Kingsley Publishers. Available at: https://books.google.co.uk/books?hl=en&amp;lr=&amp;id=lPg7UEDZcmkC&amp;oi=fnd&amp;pg=PP1&amp;dq=related:m5IpH0rH0DUJ:scholar.google.com/&amp;ots=_hXIioCNSU&amp;sig=4jkZR1QVlaR06PNpntpZXBXBv-I&amp;redir_esc=y#v=onepage&amp;q&amp;f=false [Accessed 5 Aug. 2022].</w:t>
      </w:r>
    </w:p>
    <w:p w:rsidR="4CD236D9" w:rsidP="4CD236D9" w:rsidRDefault="4CD236D9" w14:paraId="34BCEBA8" w14:textId="001A76ED">
      <w:pPr>
        <w:jc w:val="left"/>
      </w:pPr>
      <w:r w:rsidRPr="4CD236D9" w:rsidR="4CD236D9">
        <w:rPr>
          <w:rFonts w:ascii="Arial" w:hAnsi="Arial" w:eastAsia="Arial" w:cs="Arial"/>
          <w:noProof w:val="0"/>
          <w:sz w:val="22"/>
          <w:szCs w:val="22"/>
          <w:lang w:val="en-GB"/>
        </w:rPr>
        <w:t xml:space="preserve">Powell, J. (2012) </w:t>
      </w:r>
      <w:r w:rsidRPr="4CD236D9" w:rsidR="4CD236D9">
        <w:rPr>
          <w:rFonts w:ascii="Arial" w:hAnsi="Arial" w:eastAsia="Arial" w:cs="Arial"/>
          <w:i w:val="1"/>
          <w:iCs w:val="1"/>
          <w:noProof w:val="0"/>
          <w:sz w:val="22"/>
          <w:szCs w:val="22"/>
          <w:lang w:val="en-GB"/>
        </w:rPr>
        <w:t>Safeguarding babies and young children [electronic resource</w:t>
      </w:r>
      <w:proofErr w:type="gramStart"/>
      <w:r w:rsidRPr="4CD236D9" w:rsidR="4CD236D9">
        <w:rPr>
          <w:rFonts w:ascii="Arial" w:hAnsi="Arial" w:eastAsia="Arial" w:cs="Arial"/>
          <w:i w:val="1"/>
          <w:iCs w:val="1"/>
          <w:noProof w:val="0"/>
          <w:sz w:val="22"/>
          <w:szCs w:val="22"/>
          <w:lang w:val="en-GB"/>
        </w:rPr>
        <w:t>] :</w:t>
      </w:r>
      <w:proofErr w:type="gramEnd"/>
      <w:r w:rsidRPr="4CD236D9" w:rsidR="4CD236D9">
        <w:rPr>
          <w:rFonts w:ascii="Arial" w:hAnsi="Arial" w:eastAsia="Arial" w:cs="Arial"/>
          <w:i w:val="1"/>
          <w:iCs w:val="1"/>
          <w:noProof w:val="0"/>
          <w:sz w:val="22"/>
          <w:szCs w:val="22"/>
          <w:lang w:val="en-GB"/>
        </w:rPr>
        <w:t xml:space="preserve"> a guide for early years </w:t>
      </w:r>
      <w:proofErr w:type="gramStart"/>
      <w:r w:rsidRPr="4CD236D9" w:rsidR="4CD236D9">
        <w:rPr>
          <w:rFonts w:ascii="Arial" w:hAnsi="Arial" w:eastAsia="Arial" w:cs="Arial"/>
          <w:i w:val="1"/>
          <w:iCs w:val="1"/>
          <w:noProof w:val="0"/>
          <w:sz w:val="22"/>
          <w:szCs w:val="22"/>
          <w:lang w:val="en-GB"/>
        </w:rPr>
        <w:t xml:space="preserve">professionals </w:t>
      </w:r>
      <w:r w:rsidRPr="4CD236D9" w:rsidR="4CD236D9">
        <w:rPr>
          <w:rFonts w:ascii="Arial" w:hAnsi="Arial" w:eastAsia="Arial" w:cs="Arial"/>
          <w:noProof w:val="0"/>
          <w:sz w:val="22"/>
          <w:szCs w:val="22"/>
          <w:lang w:val="en-GB"/>
        </w:rPr>
        <w:t>.</w:t>
      </w:r>
      <w:proofErr w:type="gramEnd"/>
      <w:r w:rsidRPr="4CD236D9" w:rsidR="4CD236D9">
        <w:rPr>
          <w:rFonts w:ascii="Arial" w:hAnsi="Arial" w:eastAsia="Arial" w:cs="Arial"/>
          <w:noProof w:val="0"/>
          <w:sz w:val="22"/>
          <w:szCs w:val="22"/>
          <w:lang w:val="en-GB"/>
        </w:rPr>
        <w:t xml:space="preserve"> Elaine. Uppal (ed.). [Online]. Maidenhead, </w:t>
      </w:r>
      <w:proofErr w:type="gramStart"/>
      <w:r w:rsidRPr="4CD236D9" w:rsidR="4CD236D9">
        <w:rPr>
          <w:rFonts w:ascii="Arial" w:hAnsi="Arial" w:eastAsia="Arial" w:cs="Arial"/>
          <w:noProof w:val="0"/>
          <w:sz w:val="22"/>
          <w:szCs w:val="22"/>
          <w:lang w:val="en-GB"/>
        </w:rPr>
        <w:t>England :</w:t>
      </w:r>
      <w:proofErr w:type="gramEnd"/>
      <w:r w:rsidRPr="4CD236D9" w:rsidR="4CD236D9">
        <w:rPr>
          <w:rFonts w:ascii="Arial" w:hAnsi="Arial" w:eastAsia="Arial" w:cs="Arial"/>
          <w:noProof w:val="0"/>
          <w:sz w:val="22"/>
          <w:szCs w:val="22"/>
          <w:lang w:val="en-GB"/>
        </w:rPr>
        <w:t>, Open University Press. Available from: EDC434</w:t>
      </w:r>
    </w:p>
    <w:p w:rsidR="4CD236D9" w:rsidP="4CD236D9" w:rsidRDefault="4CD236D9" w14:paraId="2BE7AED8" w14:textId="26D3FCE0">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Social Care Institute for Excellence (2020). </w:t>
      </w:r>
      <w:r w:rsidRPr="4CD236D9" w:rsidR="4CD236D9">
        <w:rPr>
          <w:rFonts w:ascii="Arial" w:hAnsi="Arial" w:eastAsia="Arial" w:cs="Arial"/>
          <w:b w:val="0"/>
          <w:bCs w:val="0"/>
          <w:i w:val="1"/>
          <w:iCs w:val="1"/>
          <w:caps w:val="0"/>
          <w:smallCaps w:val="0"/>
          <w:noProof w:val="0"/>
          <w:color w:val="auto"/>
          <w:sz w:val="22"/>
          <w:szCs w:val="22"/>
          <w:lang w:val="en-GB"/>
        </w:rPr>
        <w:t>What Are the Six Principles of safeguarding?</w:t>
      </w:r>
      <w:r w:rsidRPr="4CD236D9" w:rsidR="4CD236D9">
        <w:rPr>
          <w:rFonts w:ascii="Arial" w:hAnsi="Arial" w:eastAsia="Arial" w:cs="Arial"/>
          <w:b w:val="0"/>
          <w:bCs w:val="0"/>
          <w:i w:val="0"/>
          <w:iCs w:val="0"/>
          <w:caps w:val="0"/>
          <w:smallCaps w:val="0"/>
          <w:noProof w:val="0"/>
          <w:color w:val="auto"/>
          <w:sz w:val="22"/>
          <w:szCs w:val="22"/>
          <w:lang w:val="en-GB"/>
        </w:rPr>
        <w:t xml:space="preserve"> [online] Social Care Institute for Excellence (SCIE). Available at: </w:t>
      </w:r>
      <w:hyperlink r:id="R99b982d6e4254e67">
        <w:r w:rsidRPr="4CD236D9" w:rsidR="4CD236D9">
          <w:rPr>
            <w:rStyle w:val="Hyperlink"/>
            <w:rFonts w:ascii="Arial" w:hAnsi="Arial" w:eastAsia="Arial" w:cs="Arial"/>
            <w:b w:val="0"/>
            <w:bCs w:val="0"/>
            <w:i w:val="0"/>
            <w:iCs w:val="0"/>
            <w:caps w:val="0"/>
            <w:smallCaps w:val="0"/>
            <w:noProof w:val="0"/>
            <w:sz w:val="22"/>
            <w:szCs w:val="22"/>
            <w:lang w:val="en-GB"/>
          </w:rPr>
          <w:t>https://www.scie.org.uk/safeguarding/adults/introduction/six-principles</w:t>
        </w:r>
      </w:hyperlink>
      <w:r w:rsidRPr="4CD236D9" w:rsidR="4CD236D9">
        <w:rPr>
          <w:rFonts w:ascii="Arial" w:hAnsi="Arial" w:eastAsia="Arial" w:cs="Arial"/>
          <w:b w:val="0"/>
          <w:bCs w:val="0"/>
          <w:i w:val="0"/>
          <w:iCs w:val="0"/>
          <w:caps w:val="0"/>
          <w:smallCaps w:val="0"/>
          <w:noProof w:val="0"/>
          <w:color w:val="auto"/>
          <w:sz w:val="22"/>
          <w:szCs w:val="22"/>
          <w:lang w:val="en-GB"/>
        </w:rPr>
        <w:t>.</w:t>
      </w:r>
    </w:p>
    <w:p w:rsidR="4CD236D9" w:rsidP="4CD236D9" w:rsidRDefault="4CD236D9" w14:paraId="52CDEFF7" w14:textId="434F64B9">
      <w:pPr>
        <w:pStyle w:val="Normal"/>
        <w:spacing w:line="360" w:lineRule="auto"/>
        <w:jc w:val="left"/>
        <w:rPr>
          <w:rFonts w:ascii="Arial" w:hAnsi="Arial" w:eastAsia="Arial" w:cs="Arial"/>
          <w:noProof w:val="0"/>
          <w:color w:val="auto"/>
          <w:sz w:val="22"/>
          <w:szCs w:val="22"/>
          <w:lang w:val="en-GB"/>
        </w:rPr>
      </w:pPr>
      <w:r w:rsidRPr="4CD236D9" w:rsidR="4CD236D9">
        <w:rPr>
          <w:rFonts w:ascii="Arial" w:hAnsi="Arial" w:eastAsia="Arial" w:cs="Arial"/>
          <w:b w:val="0"/>
          <w:bCs w:val="0"/>
          <w:i w:val="0"/>
          <w:iCs w:val="0"/>
          <w:caps w:val="0"/>
          <w:smallCaps w:val="0"/>
          <w:noProof w:val="0"/>
          <w:color w:val="auto"/>
          <w:sz w:val="22"/>
          <w:szCs w:val="22"/>
          <w:lang w:val="en-GB"/>
        </w:rPr>
        <w:t xml:space="preserve">Young, B., (2021). Child cruelty crimes took place more than 100 times locally in 2020. </w:t>
      </w:r>
      <w:r w:rsidRPr="4CD236D9" w:rsidR="4CD236D9">
        <w:rPr>
          <w:rFonts w:ascii="Arial" w:hAnsi="Arial" w:eastAsia="Arial" w:cs="Arial"/>
          <w:b w:val="0"/>
          <w:bCs w:val="0"/>
          <w:i w:val="1"/>
          <w:iCs w:val="1"/>
          <w:caps w:val="0"/>
          <w:smallCaps w:val="0"/>
          <w:noProof w:val="0"/>
          <w:color w:val="auto"/>
          <w:sz w:val="22"/>
          <w:szCs w:val="22"/>
          <w:lang w:val="en-GB"/>
        </w:rPr>
        <w:t>The Reading Chronicle (Berkshire, England)</w:t>
      </w:r>
      <w:r w:rsidRPr="4CD236D9" w:rsidR="4CD236D9">
        <w:rPr>
          <w:rFonts w:ascii="Arial" w:hAnsi="Arial" w:eastAsia="Arial" w:cs="Arial"/>
          <w:b w:val="0"/>
          <w:bCs w:val="0"/>
          <w:i w:val="0"/>
          <w:iCs w:val="0"/>
          <w:caps w:val="0"/>
          <w:smallCaps w:val="0"/>
          <w:noProof w:val="0"/>
          <w:color w:val="auto"/>
          <w:sz w:val="22"/>
          <w:szCs w:val="22"/>
          <w:lang w:val="en-GB"/>
        </w:rPr>
        <w:t>, pp.NA-NA.</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rxS8FyrxZ5/0S" int2:id="THTnEWnw">
      <int2:state int2:type="LegacyProofing" int2:value="Rejected"/>
    </int2:textHash>
    <int2:textHash int2:hashCode="KNwkzpIrtNJmew" int2:id="1KSLr3tl">
      <int2:state int2:type="LegacyProofing" int2:value="Rejected"/>
    </int2:textHash>
    <int2:textHash int2:hashCode="IhPjgn1EXmDO9Y" int2:id="CM34neQG">
      <int2:state int2:type="LegacyProofing" int2:value="Rejected"/>
    </int2:textHash>
    <int2:textHash int2:hashCode="PfsYGMda3dsioY" int2:id="dlZePqhG">
      <int2:state int2:type="LegacyProofing" int2:value="Rejected"/>
    </int2:textHash>
    <int2:textHash int2:hashCode="OJBdS4L2mVIe5t" int2:id="qtuMLyka">
      <int2:state int2:type="LegacyProofing" int2:value="Rejected"/>
    </int2:textHash>
    <int2:textHash int2:hashCode="CBNmyBj6ti0ZRk" int2:id="rMNRECpN">
      <int2:state int2:type="LegacyProofing" int2:value="Rejected"/>
    </int2:textHash>
    <int2:textHash int2:hashCode="xQy+KnIliT8rxm" int2:id="EGMIk6d8">
      <int2:state int2:type="LegacyProofing" int2:value="Rejected"/>
    </int2:textHash>
    <int2:textHash int2:hashCode="P01MOngOGUfm8o" int2:id="VPg4EKD8">
      <int2:state int2:type="LegacyProofing" int2:value="Rejected"/>
    </int2:textHash>
    <int2:textHash int2:hashCode="vAr9PMU3Udbb6j" int2:id="LbvTpRYD">
      <int2:state int2:type="LegacyProofing" int2:value="Rejected"/>
    </int2:textHash>
    <int2:bookmark int2:bookmarkName="_Int_uFHD7AMR" int2:invalidationBookmarkName="" int2:hashCode="2wXJBzso/yL0Ua" int2:id="a0gfqriW"/>
    <int2:bookmark int2:bookmarkName="_Int_hJDBODHq" int2:invalidationBookmarkName="" int2:hashCode="3KKjJeR/dxf+gy" int2:id="I2LhQa6S"/>
    <int2:bookmark int2:bookmarkName="_Int_vwNaymIq" int2:invalidationBookmarkName="" int2:hashCode="Yj52w2qiqIZUIB" int2:id="0CLaT6av"/>
    <int2:bookmark int2:bookmarkName="_Int_OHe82EI6" int2:invalidationBookmarkName="" int2:hashCode="rdE8zhk+dRBUGd" int2:id="q6qrLSfh"/>
    <int2:bookmark int2:bookmarkName="_Int_Ig36aamo" int2:invalidationBookmarkName="" int2:hashCode="2i9M6eDcqD4Mt6" int2:id="Z5C5duxr"/>
    <int2:bookmark int2:bookmarkName="_Int_T8Q1Oanu" int2:invalidationBookmarkName="" int2:hashCode="801CC1EaWoVJ+P" int2:id="OSdnRWJc">
      <int2:state int2:type="AugLoop_Text_Critique" int2:value="Rejected"/>
    </int2:bookmark>
    <int2:bookmark int2:bookmarkName="_Int_YOzLZJ8F" int2:invalidationBookmarkName="" int2:hashCode="NV8o8sDDh63WIx" int2:id="B4GoDr0g">
      <int2:state int2:type="AugLoop_Text_Critique" int2:value="Rejected"/>
    </int2:bookmark>
    <int2:bookmark int2:bookmarkName="_Int_aL1tGw5P" int2:invalidationBookmarkName="" int2:hashCode="NV8o8sDDh63WIx" int2:id="FjxuPmou">
      <int2:state int2:type="AugLoop_Text_Critique" int2:value="Rejected"/>
    </int2:bookmark>
    <int2:bookmark int2:bookmarkName="_Int_C3hZX9Fz" int2:invalidationBookmarkName="" int2:hashCode="18i7aOq8RcpkSI" int2:id="ZuCsdzPB">
      <int2:state int2:type="AugLoop_Text_Critique" int2:value="Rejected"/>
    </int2:bookmark>
    <int2:bookmark int2:bookmarkName="_Int_qXhZ8pCq" int2:invalidationBookmarkName="" int2:hashCode="7d6FDksqtNekOY" int2:id="xynHy5ho"/>
    <int2:bookmark int2:bookmarkName="_Int_vAjuSEix" int2:invalidationBookmarkName="" int2:hashCode="DnfKAEcAKPtOFp" int2:id="9QL302Kb">
      <int2:state int2:type="AugLoop_Text_Critique" int2:value="Rejected"/>
    </int2:bookmark>
    <int2:bookmark int2:bookmarkName="_Int_HjXNU6rl" int2:invalidationBookmarkName="" int2:hashCode="zP4wYw3XQckHar" int2:id="LjfuV7r3">
      <int2:state int2:type="AugLoop_Text_Critique" int2:value="Rejected"/>
    </int2:bookmark>
    <int2:bookmark int2:bookmarkName="_Int_1kyVUBFD" int2:invalidationBookmarkName="" int2:hashCode="6Cgj+fKxuEGlpi" int2:id="Zze0aZw3">
      <int2:state int2:type="AugLoop_Text_Critique" int2:value="Rejected"/>
    </int2:bookmark>
    <int2:bookmark int2:bookmarkName="_Int_dd1KQPNf" int2:invalidationBookmarkName="" int2:hashCode="2i9M6eDcqD4Mt6" int2:id="wU5viK6U"/>
    <int2:bookmark int2:bookmarkName="_Int_sludcMuq" int2:invalidationBookmarkName="" int2:hashCode="/tmXYWsm7oqhUb" int2:id="2zJpcTuO">
      <int2:state int2:type="AugLoop_Similarity_SimilarityAnnotation" int2:value="Reviewed"/>
    </int2:bookmark>
    <int2:bookmark int2:bookmarkName="_Int_PgZajFRR" int2:invalidationBookmarkName="" int2:hashCode="wCgj9rKdcuGrsF" int2:id="gMFxGfpr"/>
    <int2:bookmark int2:bookmarkName="_Int_UK4NHEwy" int2:invalidationBookmarkName="" int2:hashCode="IIm95A1fMHev4D" int2:id="AHeWnmiX"/>
    <int2:bookmark int2:bookmarkName="_Int_FtYOLuVw" int2:invalidationBookmarkName="" int2:hashCode="cLKWpE80zPnpV6" int2:id="JLqG1mI4"/>
    <int2:bookmark int2:bookmarkName="_Int_EV07t3IV" int2:invalidationBookmarkName="" int2:hashCode="YDekkGbgJQNhyB" int2:id="nJKcVb3j"/>
    <int2:bookmark int2:bookmarkName="_Int_Nq3djIfT" int2:invalidationBookmarkName="" int2:hashCode="MwMXu8V/4z2bNQ" int2:id="apbRcb0H"/>
    <int2:bookmark int2:bookmarkName="_Int_twYZypy3" int2:invalidationBookmarkName="" int2:hashCode="XfnPlw4VbdG38c" int2:id="OWCNIpaa"/>
    <int2:bookmark int2:bookmarkName="_Int_n0MjHSrq" int2:invalidationBookmarkName="" int2:hashCode="5QYnKzPYvOhRpe" int2:id="JEvSPPOr"/>
    <int2:bookmark int2:bookmarkName="_Int_ebLl5nAW" int2:invalidationBookmarkName="" int2:hashCode="jb0tTUU+EECQ0L" int2:id="I1A7CEIE"/>
    <int2:bookmark int2:bookmarkName="_Int_bkxgtNT9" int2:invalidationBookmarkName="" int2:hashCode="RoHRJMxsS3O6q/" int2:id="fkPtsmKp"/>
    <int2:bookmark int2:bookmarkName="_Int_bKdR9uHP" int2:invalidationBookmarkName="" int2:hashCode="RoHRJMxsS3O6q/" int2:id="tMOagiet"/>
    <int2:bookmark int2:bookmarkName="_Int_8HslgznH" int2:invalidationBookmarkName="" int2:hashCode="eNDGlq7i1tWshH" int2:id="KJS2yA0b"/>
    <int2:bookmark int2:bookmarkName="_Int_FU3UpBys" int2:invalidationBookmarkName="" int2:hashCode="nSnRr+JSqThugB" int2:id="YhSEuhWI"/>
    <int2:bookmark int2:bookmarkName="_Int_QLe2N5AG" int2:invalidationBookmarkName="" int2:hashCode="0lXQ0GySJQ8tJA" int2:id="83mekM1i"/>
    <int2:bookmark int2:bookmarkName="_Int_4UsYN640" int2:invalidationBookmarkName="" int2:hashCode="gMkDnmwLJRzgej" int2:id="Bh3My5EP"/>
  </int2:observations>
  <int2:intelligenceSettings>
    <int2:extLst>
      <oel:ext uri="74B372B9-2EFF-4315-9A3F-32BA87CA82B1">
        <int2:goals int2:version="1" int2:formality="0"/>
      </oel:ext>
    </int2:extLst>
  </int2:intelligenceSettings>
  <int2:onDemandWorkflows>
    <int2:onDemandWorkflow int2:type="SimilarityCheck" int2:paragraphVersions="55B7904C-5BCC7CB6 1C3FFAE5-334608B0 1CF07930-3FCBE7D1 1E309D14-14DBAA97 388C5531-3C15070C 7C9A4F07-185A65EB 0E9A0453-24C869E4 2C078E63-494E5EEB 29A0D967-54F6D1E6 4C2C8400-0AF8E3CF 1ADB1449-456F8BBF 26B161B4-742C3833 100C6BCA-243237DA 12C00AA5-7DB82B49 1787A209-1C97ABFB 58014A1E-4E7B3421 4F17C850-6291F89B 478D836E-37F1425F 3563A76C-7AA9463F 387B7C51-55132DB5 2040F63E-44915796 3CECF333-470D2CEF 3946BBE9-557F6889 41E5EABC-58A50BAB 191FF6A6-08FF6E14 067F80C3-7A4EAAB1 14880D8D-529E0560 1162E944-54FA5EBF 379D1B55-131CDC3B 2E9B8357-3312CE21 5DD905AF-6A592347 1ECCAC83-19C73393 06F56415-7A511A33 4F4DDD95-7E9D5C53 5D5BFB7F-3C1FE0D3 78B15716-209B9754 59E87E9F-30BD484E 1EC1DD3D-7AB833C1 2C6DF26D-76F8840C 08944953-1474B2DD 4CD8DF53-11437A83 1C5CFC23-16DAD673 1794E04B-562AE069 0F5B2EBE-3FEF82BA 4C130B9E-7CA142B3 5773618C-33143281 1BA1CD88-18DF5394 254F6B7E-353C33D2 78DB285A-083BC280 607023E0-219D5444 185ACABF-05597514 37F5181F-54CDD7E5 41F4E018-4B8B3902 4263B989-67F92474 43525EFC-6E2CF719 5F08BB16-1E721F85 278872EF-012532AF 203FC100-7CE1048F 2097BEA2-26AE4780 77F70427-2F0E752C 20143142-68B99EDC 467701BA-0469ACE9 73BA743A-788F88AB 4347F92B-75A5F01E 4C3BFF13-4592A436 7D5C226D-74CEC841 7724C2A4-7513DE97 40D4E158-66B8F3F3 2A9D514E-48B8882E 54617AAE-74E846DA 6A2E8AE9-2A346A0B 20AC789C-09FB57EC 4B2202ED-05E8108D 2470F1B3-759B4392 1A7B6E7E-61D0D8E8 32FF8E94-356E902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5712A1"/>
    <w:rsid w:val="001455A4"/>
    <w:rsid w:val="00AF840B"/>
    <w:rsid w:val="00D83461"/>
    <w:rsid w:val="0165496D"/>
    <w:rsid w:val="0183EEAF"/>
    <w:rsid w:val="019A20EB"/>
    <w:rsid w:val="01BF03F7"/>
    <w:rsid w:val="02063F31"/>
    <w:rsid w:val="02171FF9"/>
    <w:rsid w:val="02BE0A4D"/>
    <w:rsid w:val="031FBF10"/>
    <w:rsid w:val="0365E811"/>
    <w:rsid w:val="03801308"/>
    <w:rsid w:val="03B2F05A"/>
    <w:rsid w:val="04D1C1AD"/>
    <w:rsid w:val="053DDFF3"/>
    <w:rsid w:val="057BA01B"/>
    <w:rsid w:val="05B6C83A"/>
    <w:rsid w:val="065238F0"/>
    <w:rsid w:val="06575FD2"/>
    <w:rsid w:val="07221FD1"/>
    <w:rsid w:val="0777ECF0"/>
    <w:rsid w:val="07898C6E"/>
    <w:rsid w:val="078C8DDA"/>
    <w:rsid w:val="08061B47"/>
    <w:rsid w:val="081C672C"/>
    <w:rsid w:val="089CBEBD"/>
    <w:rsid w:val="09255CCF"/>
    <w:rsid w:val="0A115116"/>
    <w:rsid w:val="0A566651"/>
    <w:rsid w:val="0A7498B8"/>
    <w:rsid w:val="0A880DE1"/>
    <w:rsid w:val="0A9ABCAC"/>
    <w:rsid w:val="0B1ED4E5"/>
    <w:rsid w:val="0B2C6406"/>
    <w:rsid w:val="0BAD2177"/>
    <w:rsid w:val="0BF236B2"/>
    <w:rsid w:val="0C368D0D"/>
    <w:rsid w:val="0C5CFD91"/>
    <w:rsid w:val="0C628325"/>
    <w:rsid w:val="0C6B0AD8"/>
    <w:rsid w:val="0CBAA546"/>
    <w:rsid w:val="0CD7620E"/>
    <w:rsid w:val="0CD98C6A"/>
    <w:rsid w:val="0CEFD84F"/>
    <w:rsid w:val="0D45B16E"/>
    <w:rsid w:val="0E5F7B96"/>
    <w:rsid w:val="0E8B191B"/>
    <w:rsid w:val="0ED6EF63"/>
    <w:rsid w:val="0EF46500"/>
    <w:rsid w:val="0F411D1F"/>
    <w:rsid w:val="0F949E53"/>
    <w:rsid w:val="0FB25B70"/>
    <w:rsid w:val="0FBE08A3"/>
    <w:rsid w:val="1026E97C"/>
    <w:rsid w:val="1080929A"/>
    <w:rsid w:val="10AED739"/>
    <w:rsid w:val="10C472C6"/>
    <w:rsid w:val="10DCED80"/>
    <w:rsid w:val="11306EB4"/>
    <w:rsid w:val="11B37744"/>
    <w:rsid w:val="121C62FB"/>
    <w:rsid w:val="13B8335C"/>
    <w:rsid w:val="14130DD9"/>
    <w:rsid w:val="141AE481"/>
    <w:rsid w:val="142DE673"/>
    <w:rsid w:val="14996E34"/>
    <w:rsid w:val="155403BD"/>
    <w:rsid w:val="162BD336"/>
    <w:rsid w:val="162E8491"/>
    <w:rsid w:val="168961F2"/>
    <w:rsid w:val="16B6DC37"/>
    <w:rsid w:val="16BB9A23"/>
    <w:rsid w:val="174C2F04"/>
    <w:rsid w:val="17658735"/>
    <w:rsid w:val="178E10BA"/>
    <w:rsid w:val="17AE1018"/>
    <w:rsid w:val="17BD6D55"/>
    <w:rsid w:val="17ECFD71"/>
    <w:rsid w:val="1817F2C2"/>
    <w:rsid w:val="1831A0E5"/>
    <w:rsid w:val="1831FB61"/>
    <w:rsid w:val="185045DF"/>
    <w:rsid w:val="18A0C0C1"/>
    <w:rsid w:val="18C54951"/>
    <w:rsid w:val="18CDE6E9"/>
    <w:rsid w:val="19593DB6"/>
    <w:rsid w:val="19A3FF3D"/>
    <w:rsid w:val="19B3C323"/>
    <w:rsid w:val="1A0D65DC"/>
    <w:rsid w:val="1A7477A1"/>
    <w:rsid w:val="1AAFE31E"/>
    <w:rsid w:val="1B03F8A3"/>
    <w:rsid w:val="1B699C23"/>
    <w:rsid w:val="1B9D2894"/>
    <w:rsid w:val="1BA9363D"/>
    <w:rsid w:val="1BB9746F"/>
    <w:rsid w:val="1BFF22B7"/>
    <w:rsid w:val="1C38F858"/>
    <w:rsid w:val="1C4BB37F"/>
    <w:rsid w:val="1C56A49D"/>
    <w:rsid w:val="1CD8B696"/>
    <w:rsid w:val="1CECA2C8"/>
    <w:rsid w:val="1D38F8F5"/>
    <w:rsid w:val="1D91E39D"/>
    <w:rsid w:val="1D964A48"/>
    <w:rsid w:val="1D9AF318"/>
    <w:rsid w:val="1DD4C8B9"/>
    <w:rsid w:val="1DE783E0"/>
    <w:rsid w:val="1ED4C956"/>
    <w:rsid w:val="1ED4C956"/>
    <w:rsid w:val="1F2C1EFF"/>
    <w:rsid w:val="1F5911E9"/>
    <w:rsid w:val="1F7511FD"/>
    <w:rsid w:val="1F9C88B2"/>
    <w:rsid w:val="1F9C88B2"/>
    <w:rsid w:val="2022EBF4"/>
    <w:rsid w:val="2022EBF4"/>
    <w:rsid w:val="20AC4759"/>
    <w:rsid w:val="21268FF9"/>
    <w:rsid w:val="21385913"/>
    <w:rsid w:val="21518170"/>
    <w:rsid w:val="21518170"/>
    <w:rsid w:val="21BEBC55"/>
    <w:rsid w:val="21C013EB"/>
    <w:rsid w:val="2258128E"/>
    <w:rsid w:val="225D63D0"/>
    <w:rsid w:val="226F43B4"/>
    <w:rsid w:val="2290B2AB"/>
    <w:rsid w:val="22F02528"/>
    <w:rsid w:val="2313BAB5"/>
    <w:rsid w:val="237D2B23"/>
    <w:rsid w:val="23C28309"/>
    <w:rsid w:val="23F93431"/>
    <w:rsid w:val="24398C4E"/>
    <w:rsid w:val="2461E536"/>
    <w:rsid w:val="253981CD"/>
    <w:rsid w:val="25613D2F"/>
    <w:rsid w:val="25EB18FF"/>
    <w:rsid w:val="25FDB597"/>
    <w:rsid w:val="269A33B1"/>
    <w:rsid w:val="26BB7EE8"/>
    <w:rsid w:val="26F17CA7"/>
    <w:rsid w:val="26F49E37"/>
    <w:rsid w:val="26FD0D90"/>
    <w:rsid w:val="27197668"/>
    <w:rsid w:val="271BFB19"/>
    <w:rsid w:val="271D8835"/>
    <w:rsid w:val="2730D4F3"/>
    <w:rsid w:val="28994648"/>
    <w:rsid w:val="28994648"/>
    <w:rsid w:val="28CCA554"/>
    <w:rsid w:val="28EBF839"/>
    <w:rsid w:val="28F3D514"/>
    <w:rsid w:val="29436AF8"/>
    <w:rsid w:val="29A4E66F"/>
    <w:rsid w:val="29D9F74D"/>
    <w:rsid w:val="2A92EC9D"/>
    <w:rsid w:val="2A992947"/>
    <w:rsid w:val="2B26C108"/>
    <w:rsid w:val="2BC80F5A"/>
    <w:rsid w:val="2C1AFB63"/>
    <w:rsid w:val="2D010662"/>
    <w:rsid w:val="2DCC5E5F"/>
    <w:rsid w:val="2DD0CA09"/>
    <w:rsid w:val="2DD0CA09"/>
    <w:rsid w:val="2E10864E"/>
    <w:rsid w:val="2EDDB559"/>
    <w:rsid w:val="2EEF5F6F"/>
    <w:rsid w:val="2F1CAA66"/>
    <w:rsid w:val="30A942C6"/>
    <w:rsid w:val="30A9B502"/>
    <w:rsid w:val="30EE6C86"/>
    <w:rsid w:val="31CD2272"/>
    <w:rsid w:val="31FD27DB"/>
    <w:rsid w:val="322753C5"/>
    <w:rsid w:val="328A3CE7"/>
    <w:rsid w:val="32BF5BC7"/>
    <w:rsid w:val="3393D722"/>
    <w:rsid w:val="33EB1B32"/>
    <w:rsid w:val="33F0DE5C"/>
    <w:rsid w:val="342EC61E"/>
    <w:rsid w:val="3438B67A"/>
    <w:rsid w:val="34BB2EEF"/>
    <w:rsid w:val="350C1847"/>
    <w:rsid w:val="352FA783"/>
    <w:rsid w:val="355EF487"/>
    <w:rsid w:val="357CB3E9"/>
    <w:rsid w:val="35B315E2"/>
    <w:rsid w:val="361DB392"/>
    <w:rsid w:val="365A8BD8"/>
    <w:rsid w:val="36D511E1"/>
    <w:rsid w:val="3718844A"/>
    <w:rsid w:val="3770573C"/>
    <w:rsid w:val="37A58A45"/>
    <w:rsid w:val="37F65C39"/>
    <w:rsid w:val="38712E09"/>
    <w:rsid w:val="38AE7FE8"/>
    <w:rsid w:val="38B454AB"/>
    <w:rsid w:val="38B54D4C"/>
    <w:rsid w:val="390F1106"/>
    <w:rsid w:val="397BA2F0"/>
    <w:rsid w:val="39922C9A"/>
    <w:rsid w:val="39F0B28F"/>
    <w:rsid w:val="3A868705"/>
    <w:rsid w:val="3AFD4CA9"/>
    <w:rsid w:val="3AFD4CA9"/>
    <w:rsid w:val="3B02133F"/>
    <w:rsid w:val="3B658BB0"/>
    <w:rsid w:val="3B998C32"/>
    <w:rsid w:val="3B9CD35A"/>
    <w:rsid w:val="3BC870DF"/>
    <w:rsid w:val="3BCFF9B9"/>
    <w:rsid w:val="3CB43BB4"/>
    <w:rsid w:val="3CC13D13"/>
    <w:rsid w:val="3D285351"/>
    <w:rsid w:val="3DC15C71"/>
    <w:rsid w:val="3E0AED1F"/>
    <w:rsid w:val="3E14CBC9"/>
    <w:rsid w:val="3E259EFC"/>
    <w:rsid w:val="3EDCA904"/>
    <w:rsid w:val="3F740200"/>
    <w:rsid w:val="3FD0BDCC"/>
    <w:rsid w:val="3FF73BE0"/>
    <w:rsid w:val="40016E1E"/>
    <w:rsid w:val="40674A21"/>
    <w:rsid w:val="406DB940"/>
    <w:rsid w:val="4104E653"/>
    <w:rsid w:val="4132B499"/>
    <w:rsid w:val="414BDCF6"/>
    <w:rsid w:val="41930C41"/>
    <w:rsid w:val="41DF2AE6"/>
    <w:rsid w:val="42031A82"/>
    <w:rsid w:val="428006E8"/>
    <w:rsid w:val="42CDA4B8"/>
    <w:rsid w:val="42E938F2"/>
    <w:rsid w:val="43085E8E"/>
    <w:rsid w:val="4324EDAE"/>
    <w:rsid w:val="434F6C20"/>
    <w:rsid w:val="434F6C20"/>
    <w:rsid w:val="44499E19"/>
    <w:rsid w:val="4457E033"/>
    <w:rsid w:val="4525978C"/>
    <w:rsid w:val="454F9F03"/>
    <w:rsid w:val="45CCDBAC"/>
    <w:rsid w:val="4713A0A1"/>
    <w:rsid w:val="4768AC0D"/>
    <w:rsid w:val="47BB1E7A"/>
    <w:rsid w:val="47C30BFB"/>
    <w:rsid w:val="47E9E0E3"/>
    <w:rsid w:val="4850A50E"/>
    <w:rsid w:val="48E774A8"/>
    <w:rsid w:val="49047C6E"/>
    <w:rsid w:val="4925DFD2"/>
    <w:rsid w:val="492D2256"/>
    <w:rsid w:val="49587A76"/>
    <w:rsid w:val="49899CC6"/>
    <w:rsid w:val="49E7CC9F"/>
    <w:rsid w:val="4A0E2C67"/>
    <w:rsid w:val="4A4A4D22"/>
    <w:rsid w:val="4A786E06"/>
    <w:rsid w:val="4A834509"/>
    <w:rsid w:val="4A887008"/>
    <w:rsid w:val="4A8B328F"/>
    <w:rsid w:val="4AAFCA5A"/>
    <w:rsid w:val="4AD047CA"/>
    <w:rsid w:val="4AFAACBD"/>
    <w:rsid w:val="4B774565"/>
    <w:rsid w:val="4BAA9440"/>
    <w:rsid w:val="4BEE0B09"/>
    <w:rsid w:val="4C1F156A"/>
    <w:rsid w:val="4CD236D9"/>
    <w:rsid w:val="4D1315C6"/>
    <w:rsid w:val="4D1F6D61"/>
    <w:rsid w:val="4D67788E"/>
    <w:rsid w:val="4DC010CA"/>
    <w:rsid w:val="4DC2D351"/>
    <w:rsid w:val="4EA6BE35"/>
    <w:rsid w:val="4EAD2329"/>
    <w:rsid w:val="4EBB3DC2"/>
    <w:rsid w:val="4EC0C60B"/>
    <w:rsid w:val="4F1EB286"/>
    <w:rsid w:val="4F3CA728"/>
    <w:rsid w:val="4F41A77F"/>
    <w:rsid w:val="4F5BE12B"/>
    <w:rsid w:val="4F833B7D"/>
    <w:rsid w:val="4FD6C143"/>
    <w:rsid w:val="4FE80F48"/>
    <w:rsid w:val="512E767E"/>
    <w:rsid w:val="51DE5EF7"/>
    <w:rsid w:val="51F2DE84"/>
    <w:rsid w:val="51F866CD"/>
    <w:rsid w:val="51FACB95"/>
    <w:rsid w:val="52325B16"/>
    <w:rsid w:val="5259274F"/>
    <w:rsid w:val="52683A41"/>
    <w:rsid w:val="527D1C17"/>
    <w:rsid w:val="52AE027A"/>
    <w:rsid w:val="52AE027A"/>
    <w:rsid w:val="52CA46DF"/>
    <w:rsid w:val="5334E733"/>
    <w:rsid w:val="534CEDF2"/>
    <w:rsid w:val="53572030"/>
    <w:rsid w:val="538EAEE5"/>
    <w:rsid w:val="5394372E"/>
    <w:rsid w:val="53B5A625"/>
    <w:rsid w:val="54B72914"/>
    <w:rsid w:val="550CF03E"/>
    <w:rsid w:val="5530078F"/>
    <w:rsid w:val="554EDB3D"/>
    <w:rsid w:val="554EDB3D"/>
    <w:rsid w:val="55517686"/>
    <w:rsid w:val="5652F975"/>
    <w:rsid w:val="566C21D2"/>
    <w:rsid w:val="566C87F5"/>
    <w:rsid w:val="568EC0F2"/>
    <w:rsid w:val="56C64FA7"/>
    <w:rsid w:val="56CE3CB8"/>
    <w:rsid w:val="56EAAB9E"/>
    <w:rsid w:val="56ED46E7"/>
    <w:rsid w:val="5705CC39"/>
    <w:rsid w:val="5705CC39"/>
    <w:rsid w:val="579F502B"/>
    <w:rsid w:val="57CFE3AD"/>
    <w:rsid w:val="57F1A1A6"/>
    <w:rsid w:val="5807F233"/>
    <w:rsid w:val="582753FA"/>
    <w:rsid w:val="582E8FD1"/>
    <w:rsid w:val="58A19C9A"/>
    <w:rsid w:val="58ABDCDA"/>
    <w:rsid w:val="59912682"/>
    <w:rsid w:val="59C50D6F"/>
    <w:rsid w:val="5A05DD7A"/>
    <w:rsid w:val="5A1C0FB6"/>
    <w:rsid w:val="5A84ED92"/>
    <w:rsid w:val="5A8EC756"/>
    <w:rsid w:val="5B125C27"/>
    <w:rsid w:val="5B266A98"/>
    <w:rsid w:val="5BC7383C"/>
    <w:rsid w:val="5BCA553F"/>
    <w:rsid w:val="5BD93D5C"/>
    <w:rsid w:val="5C34DF25"/>
    <w:rsid w:val="5C7B91E4"/>
    <w:rsid w:val="5CAE2C88"/>
    <w:rsid w:val="5D47FC2B"/>
    <w:rsid w:val="5D614330"/>
    <w:rsid w:val="5D6625A0"/>
    <w:rsid w:val="5DE7932B"/>
    <w:rsid w:val="5E057C6C"/>
    <w:rsid w:val="5E241E12"/>
    <w:rsid w:val="5E368B89"/>
    <w:rsid w:val="5EE3CC8C"/>
    <w:rsid w:val="5FB8C151"/>
    <w:rsid w:val="5FC2A29C"/>
    <w:rsid w:val="5FE55979"/>
    <w:rsid w:val="5FE8D858"/>
    <w:rsid w:val="601452E9"/>
    <w:rsid w:val="604F4850"/>
    <w:rsid w:val="607F9CED"/>
    <w:rsid w:val="60BD2AA0"/>
    <w:rsid w:val="60FE7981"/>
    <w:rsid w:val="613D1D2E"/>
    <w:rsid w:val="616E2C4B"/>
    <w:rsid w:val="61B076DE"/>
    <w:rsid w:val="6238B681"/>
    <w:rsid w:val="62487EE0"/>
    <w:rsid w:val="62D02DE2"/>
    <w:rsid w:val="62D02DE2"/>
    <w:rsid w:val="63B73DAF"/>
    <w:rsid w:val="63D486E2"/>
    <w:rsid w:val="63F4CB62"/>
    <w:rsid w:val="645D54E1"/>
    <w:rsid w:val="64CD4CDE"/>
    <w:rsid w:val="652010AE"/>
    <w:rsid w:val="6575ADF9"/>
    <w:rsid w:val="65909BC3"/>
    <w:rsid w:val="65909BC3"/>
    <w:rsid w:val="66108E51"/>
    <w:rsid w:val="66273B89"/>
    <w:rsid w:val="663DE625"/>
    <w:rsid w:val="66593139"/>
    <w:rsid w:val="6659BC17"/>
    <w:rsid w:val="66779710"/>
    <w:rsid w:val="667EB26A"/>
    <w:rsid w:val="672C6C24"/>
    <w:rsid w:val="67327709"/>
    <w:rsid w:val="6799ABEF"/>
    <w:rsid w:val="6799FFDF"/>
    <w:rsid w:val="67C30BEA"/>
    <w:rsid w:val="67F5019A"/>
    <w:rsid w:val="68344A3B"/>
    <w:rsid w:val="69313AB7"/>
    <w:rsid w:val="6990D1FB"/>
    <w:rsid w:val="69AF37D2"/>
    <w:rsid w:val="69DD0239"/>
    <w:rsid w:val="6B26C004"/>
    <w:rsid w:val="6B591CD2"/>
    <w:rsid w:val="6B9B7B19"/>
    <w:rsid w:val="6CA65F01"/>
    <w:rsid w:val="6D34EF1B"/>
    <w:rsid w:val="6DD5F288"/>
    <w:rsid w:val="6E04ABDA"/>
    <w:rsid w:val="6E422F62"/>
    <w:rsid w:val="6E65CC1D"/>
    <w:rsid w:val="6E681FD2"/>
    <w:rsid w:val="6EC9B57B"/>
    <w:rsid w:val="6EE415B2"/>
    <w:rsid w:val="6F4A9276"/>
    <w:rsid w:val="6F79B06F"/>
    <w:rsid w:val="6FA782D2"/>
    <w:rsid w:val="6FAFAFAA"/>
    <w:rsid w:val="6FDDFFC3"/>
    <w:rsid w:val="700550F9"/>
    <w:rsid w:val="70A3F106"/>
    <w:rsid w:val="71435333"/>
    <w:rsid w:val="7179D024"/>
    <w:rsid w:val="71B3BD6C"/>
    <w:rsid w:val="723FC167"/>
    <w:rsid w:val="72548B10"/>
    <w:rsid w:val="72725C0B"/>
    <w:rsid w:val="72AE10C7"/>
    <w:rsid w:val="72E2422C"/>
    <w:rsid w:val="730340D0"/>
    <w:rsid w:val="734F8DCD"/>
    <w:rsid w:val="73F05B71"/>
    <w:rsid w:val="74148E52"/>
    <w:rsid w:val="74148E52"/>
    <w:rsid w:val="744D2192"/>
    <w:rsid w:val="745712A1"/>
    <w:rsid w:val="749F1131"/>
    <w:rsid w:val="74AEBAA5"/>
    <w:rsid w:val="74C14314"/>
    <w:rsid w:val="75A41DC9"/>
    <w:rsid w:val="75F69562"/>
    <w:rsid w:val="76173692"/>
    <w:rsid w:val="7670DE02"/>
    <w:rsid w:val="7670DE02"/>
    <w:rsid w:val="7729DFAE"/>
    <w:rsid w:val="777452CD"/>
    <w:rsid w:val="7794651B"/>
    <w:rsid w:val="77D6B1F3"/>
    <w:rsid w:val="78AF02EB"/>
    <w:rsid w:val="78D84C5F"/>
    <w:rsid w:val="7925089B"/>
    <w:rsid w:val="797CED9B"/>
    <w:rsid w:val="79AEE34B"/>
    <w:rsid w:val="7A439CC8"/>
    <w:rsid w:val="7A48B159"/>
    <w:rsid w:val="7A62C840"/>
    <w:rsid w:val="7A821B39"/>
    <w:rsid w:val="7ACA0685"/>
    <w:rsid w:val="7AE8B65F"/>
    <w:rsid w:val="7B06919E"/>
    <w:rsid w:val="7B2D7A7D"/>
    <w:rsid w:val="7C0FED21"/>
    <w:rsid w:val="7C5CA95D"/>
    <w:rsid w:val="7C84B8C8"/>
    <w:rsid w:val="7C91D849"/>
    <w:rsid w:val="7D0ED945"/>
    <w:rsid w:val="7D80521B"/>
    <w:rsid w:val="7D910BA5"/>
    <w:rsid w:val="7DCD08A5"/>
    <w:rsid w:val="7DF879BE"/>
    <w:rsid w:val="7E2FE14E"/>
    <w:rsid w:val="7E364642"/>
    <w:rsid w:val="7E788542"/>
    <w:rsid w:val="7EAAA9A6"/>
    <w:rsid w:val="7EBCE016"/>
    <w:rsid w:val="7F64E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655A"/>
  <w15:chartTrackingRefBased/>
  <w15:docId w15:val="{7FE9F7B7-58DC-47FE-B709-96156D2B2EB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CD236D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CD236D9"/>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4CD236D9"/>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4CD236D9"/>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4CD236D9"/>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4CD236D9"/>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4CD236D9"/>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4CD236D9"/>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4CD236D9"/>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4CD236D9"/>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4CD236D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CD236D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CD236D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CD236D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CD236D9"/>
    <w:pPr>
      <w:spacing/>
      <w:ind w:left="720"/>
      <w:contextualSpacing/>
    </w:pPr>
  </w:style>
  <w:style w:type="character" w:styleId="Heading1Char" w:customStyle="true">
    <w:uiPriority w:val="9"/>
    <w:name w:val="Heading 1 Char"/>
    <w:basedOn w:val="DefaultParagraphFont"/>
    <w:link w:val="Heading1"/>
    <w:rsid w:val="4CD236D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CD236D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CD236D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CD236D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CD236D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CD236D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CD236D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CD236D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CD236D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CD236D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CD236D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CD236D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CD236D9"/>
    <w:rPr>
      <w:i w:val="1"/>
      <w:iCs w:val="1"/>
      <w:noProof w:val="0"/>
      <w:color w:val="4472C4" w:themeColor="accent1" w:themeTint="FF" w:themeShade="FF"/>
      <w:lang w:val="en-GB"/>
    </w:rPr>
  </w:style>
  <w:style w:type="paragraph" w:styleId="TOC1">
    <w:uiPriority w:val="39"/>
    <w:name w:val="toc 1"/>
    <w:basedOn w:val="Normal"/>
    <w:next w:val="Normal"/>
    <w:unhideWhenUsed/>
    <w:rsid w:val="4CD236D9"/>
    <w:pPr>
      <w:spacing w:after="100"/>
    </w:pPr>
  </w:style>
  <w:style w:type="paragraph" w:styleId="TOC2">
    <w:uiPriority w:val="39"/>
    <w:name w:val="toc 2"/>
    <w:basedOn w:val="Normal"/>
    <w:next w:val="Normal"/>
    <w:unhideWhenUsed/>
    <w:rsid w:val="4CD236D9"/>
    <w:pPr>
      <w:spacing w:after="100"/>
      <w:ind w:left="220"/>
    </w:pPr>
  </w:style>
  <w:style w:type="paragraph" w:styleId="TOC3">
    <w:uiPriority w:val="39"/>
    <w:name w:val="toc 3"/>
    <w:basedOn w:val="Normal"/>
    <w:next w:val="Normal"/>
    <w:unhideWhenUsed/>
    <w:rsid w:val="4CD236D9"/>
    <w:pPr>
      <w:spacing w:after="100"/>
      <w:ind w:left="440"/>
    </w:pPr>
  </w:style>
  <w:style w:type="paragraph" w:styleId="TOC4">
    <w:uiPriority w:val="39"/>
    <w:name w:val="toc 4"/>
    <w:basedOn w:val="Normal"/>
    <w:next w:val="Normal"/>
    <w:unhideWhenUsed/>
    <w:rsid w:val="4CD236D9"/>
    <w:pPr>
      <w:spacing w:after="100"/>
      <w:ind w:left="660"/>
    </w:pPr>
  </w:style>
  <w:style w:type="paragraph" w:styleId="TOC5">
    <w:uiPriority w:val="39"/>
    <w:name w:val="toc 5"/>
    <w:basedOn w:val="Normal"/>
    <w:next w:val="Normal"/>
    <w:unhideWhenUsed/>
    <w:rsid w:val="4CD236D9"/>
    <w:pPr>
      <w:spacing w:after="100"/>
      <w:ind w:left="880"/>
    </w:pPr>
  </w:style>
  <w:style w:type="paragraph" w:styleId="TOC6">
    <w:uiPriority w:val="39"/>
    <w:name w:val="toc 6"/>
    <w:basedOn w:val="Normal"/>
    <w:next w:val="Normal"/>
    <w:unhideWhenUsed/>
    <w:rsid w:val="4CD236D9"/>
    <w:pPr>
      <w:spacing w:after="100"/>
      <w:ind w:left="1100"/>
    </w:pPr>
  </w:style>
  <w:style w:type="paragraph" w:styleId="TOC7">
    <w:uiPriority w:val="39"/>
    <w:name w:val="toc 7"/>
    <w:basedOn w:val="Normal"/>
    <w:next w:val="Normal"/>
    <w:unhideWhenUsed/>
    <w:rsid w:val="4CD236D9"/>
    <w:pPr>
      <w:spacing w:after="100"/>
      <w:ind w:left="1320"/>
    </w:pPr>
  </w:style>
  <w:style w:type="paragraph" w:styleId="TOC8">
    <w:uiPriority w:val="39"/>
    <w:name w:val="toc 8"/>
    <w:basedOn w:val="Normal"/>
    <w:next w:val="Normal"/>
    <w:unhideWhenUsed/>
    <w:rsid w:val="4CD236D9"/>
    <w:pPr>
      <w:spacing w:after="100"/>
      <w:ind w:left="1540"/>
    </w:pPr>
  </w:style>
  <w:style w:type="paragraph" w:styleId="TOC9">
    <w:uiPriority w:val="39"/>
    <w:name w:val="toc 9"/>
    <w:basedOn w:val="Normal"/>
    <w:next w:val="Normal"/>
    <w:unhideWhenUsed/>
    <w:rsid w:val="4CD236D9"/>
    <w:pPr>
      <w:spacing w:after="100"/>
      <w:ind w:left="1760"/>
    </w:pPr>
  </w:style>
  <w:style w:type="paragraph" w:styleId="EndnoteText">
    <w:uiPriority w:val="99"/>
    <w:name w:val="endnote text"/>
    <w:basedOn w:val="Normal"/>
    <w:semiHidden/>
    <w:unhideWhenUsed/>
    <w:link w:val="EndnoteTextChar"/>
    <w:rsid w:val="4CD236D9"/>
    <w:rPr>
      <w:sz w:val="20"/>
      <w:szCs w:val="20"/>
    </w:rPr>
    <w:pPr>
      <w:spacing w:after="0"/>
    </w:pPr>
  </w:style>
  <w:style w:type="character" w:styleId="EndnoteTextChar" w:customStyle="true">
    <w:uiPriority w:val="99"/>
    <w:name w:val="Endnote Text Char"/>
    <w:basedOn w:val="DefaultParagraphFont"/>
    <w:semiHidden/>
    <w:link w:val="EndnoteText"/>
    <w:rsid w:val="4CD236D9"/>
    <w:rPr>
      <w:noProof w:val="0"/>
      <w:sz w:val="20"/>
      <w:szCs w:val="20"/>
      <w:lang w:val="en-GB"/>
    </w:rPr>
  </w:style>
  <w:style w:type="paragraph" w:styleId="Footer">
    <w:uiPriority w:val="99"/>
    <w:name w:val="footer"/>
    <w:basedOn w:val="Normal"/>
    <w:unhideWhenUsed/>
    <w:link w:val="FooterChar"/>
    <w:rsid w:val="4CD236D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CD236D9"/>
    <w:rPr>
      <w:noProof w:val="0"/>
      <w:lang w:val="en-GB"/>
    </w:rPr>
  </w:style>
  <w:style w:type="paragraph" w:styleId="FootnoteText">
    <w:uiPriority w:val="99"/>
    <w:name w:val="footnote text"/>
    <w:basedOn w:val="Normal"/>
    <w:semiHidden/>
    <w:unhideWhenUsed/>
    <w:link w:val="FootnoteTextChar"/>
    <w:rsid w:val="4CD236D9"/>
    <w:rPr>
      <w:sz w:val="20"/>
      <w:szCs w:val="20"/>
    </w:rPr>
    <w:pPr>
      <w:spacing w:after="0"/>
    </w:pPr>
  </w:style>
  <w:style w:type="character" w:styleId="FootnoteTextChar" w:customStyle="true">
    <w:uiPriority w:val="99"/>
    <w:name w:val="Footnote Text Char"/>
    <w:basedOn w:val="DefaultParagraphFont"/>
    <w:semiHidden/>
    <w:link w:val="FootnoteText"/>
    <w:rsid w:val="4CD236D9"/>
    <w:rPr>
      <w:noProof w:val="0"/>
      <w:sz w:val="20"/>
      <w:szCs w:val="20"/>
      <w:lang w:val="en-GB"/>
    </w:rPr>
  </w:style>
  <w:style w:type="paragraph" w:styleId="Header">
    <w:uiPriority w:val="99"/>
    <w:name w:val="header"/>
    <w:basedOn w:val="Normal"/>
    <w:unhideWhenUsed/>
    <w:link w:val="HeaderChar"/>
    <w:rsid w:val="4CD236D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CD236D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4fe7e7a89d1440f" /><Relationship Type="http://schemas.openxmlformats.org/officeDocument/2006/relationships/hyperlink" Target="https://www.gov.uk/government/news/peter-connelly-serious-case-review-reports-published" TargetMode="External" Id="Rf2668df4c48748ee" /><Relationship Type="http://schemas.openxmlformats.org/officeDocument/2006/relationships/hyperlink" Target="https://assets.publishing.service.gov.uk/government/uploads/system/uploads/attachment_data/file/942454/Working_together_to_safeguard_children_inter_agency_guidance.pdf" TargetMode="External" Id="Rd8a254f7f3774a4d" /><Relationship Type="http://schemas.openxmlformats.org/officeDocument/2006/relationships/hyperlink" Target="http://www.bbc.co.uk/news/uk-11626806" TargetMode="External" Id="Rcc03aa976e974882" /><Relationship Type="http://schemas.openxmlformats.org/officeDocument/2006/relationships/hyperlink" Target="https://assets.publishing.service.gov.uk/government/uploads/system/uploads/attachment_data/file/175391/Munro-Review.pdf" TargetMode="External" Id="R0b76bf3350704730" /><Relationship Type="http://schemas.openxmlformats.org/officeDocument/2006/relationships/hyperlink" Target="https://www.scie.org.uk/safeguarding/adults/introduction/six-principles" TargetMode="External" Id="R99b982d6e4254e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2022-06-24T10:32:27.8249646Z</dcterms:created>
  <dcterms:modified xsi:type="dcterms:W3CDTF">2022-08-05T17:26:41.4136965Z</dcterms:modified>
  <dc:creator>Achia Khan (2026002)</dc:creator>
  <lastModifiedBy>Achia Khan (2026002)</lastModifiedBy>
</coreProperties>
</file>