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0E92" w:rsidRPr="00EB0F59" w:rsidRDefault="00730E92" w:rsidP="00DE1F3D">
      <w:pPr>
        <w:pStyle w:val="Title"/>
        <w:rPr>
          <w:rFonts w:ascii="Calibri" w:hAnsi="Calibri" w:cs="Calibri"/>
        </w:rPr>
      </w:pPr>
    </w:p>
    <w:p w:rsidR="00730E92" w:rsidRDefault="00FA23CB" w:rsidP="00DE1F3D">
      <w:pPr>
        <w:rPr>
          <w:b/>
          <w:bCs/>
          <w:noProof/>
        </w:rPr>
      </w:pPr>
      <w:bookmarkStart w:id="0" w:name="_Toc343429583"/>
      <w:r>
        <w:rPr>
          <w:b/>
          <w:bCs/>
          <w:noProof/>
          <w:lang w:eastAsia="en-GB"/>
        </w:rPr>
        <w:drawing>
          <wp:inline distT="0" distB="0" distL="0" distR="0">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rsidR="00730E92" w:rsidRPr="00EB0F59" w:rsidRDefault="00730E92" w:rsidP="00DE1F3D"/>
    <w:p w:rsidR="00730E92" w:rsidRPr="00EB0F59" w:rsidRDefault="00730E92" w:rsidP="00DE1F3D"/>
    <w:p w:rsidR="00730E92" w:rsidRPr="00EB0F59" w:rsidRDefault="00730E92" w:rsidP="00DE1F3D"/>
    <w:p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BMMB7013</w:t>
      </w:r>
    </w:p>
    <w:p w:rsidR="00730E92" w:rsidRPr="00C2789E" w:rsidRDefault="00730E92" w:rsidP="00C2789E">
      <w:pPr>
        <w:jc w:val="right"/>
        <w:rPr>
          <w:rFonts w:asciiTheme="minorHAnsi" w:hAnsiTheme="minorHAnsi" w:cs="Cambria"/>
          <w:b/>
          <w:bCs/>
          <w:sz w:val="52"/>
          <w:szCs w:val="52"/>
        </w:rPr>
      </w:pPr>
      <w:r w:rsidRPr="00C2789E">
        <w:rPr>
          <w:rFonts w:asciiTheme="minorHAnsi" w:hAnsiTheme="minorHAnsi" w:cs="Cambria"/>
          <w:b/>
          <w:bCs/>
          <w:sz w:val="52"/>
          <w:szCs w:val="52"/>
        </w:rPr>
        <w:t>Strategic Management</w:t>
      </w:r>
    </w:p>
    <w:p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rsidR="00175B63" w:rsidRPr="00C2789E" w:rsidRDefault="00175B63"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Semester 1</w:t>
      </w:r>
      <w:r w:rsidR="00BA1BED" w:rsidRPr="00C2789E">
        <w:rPr>
          <w:rFonts w:asciiTheme="minorHAnsi" w:hAnsiTheme="minorHAnsi" w:cs="Cambria"/>
          <w:b/>
          <w:bCs/>
          <w:sz w:val="52"/>
          <w:szCs w:val="52"/>
        </w:rPr>
        <w:t xml:space="preserve"> &amp; 2</w:t>
      </w:r>
    </w:p>
    <w:p w:rsidR="00547FA4" w:rsidRPr="00C2789E" w:rsidRDefault="00547FA4"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w:t>
      </w:r>
      <w:r w:rsidR="00AC050B">
        <w:rPr>
          <w:rFonts w:asciiTheme="minorHAnsi" w:hAnsiTheme="minorHAnsi" w:cs="Cambria"/>
          <w:b/>
          <w:bCs/>
          <w:sz w:val="52"/>
          <w:szCs w:val="52"/>
        </w:rPr>
        <w:t>part</w:t>
      </w:r>
      <w:r w:rsidRPr="00C2789E">
        <w:rPr>
          <w:rFonts w:asciiTheme="minorHAnsi" w:hAnsiTheme="minorHAnsi" w:cs="Cambria"/>
          <w:b/>
          <w:bCs/>
          <w:sz w:val="52"/>
          <w:szCs w:val="52"/>
        </w:rPr>
        <w:t xml:space="preserve">-time &amp; </w:t>
      </w:r>
      <w:r w:rsidR="00AC050B">
        <w:rPr>
          <w:rFonts w:asciiTheme="minorHAnsi" w:hAnsiTheme="minorHAnsi" w:cs="Cambria"/>
          <w:b/>
          <w:bCs/>
          <w:sz w:val="52"/>
          <w:szCs w:val="52"/>
        </w:rPr>
        <w:t>full</w:t>
      </w:r>
      <w:r w:rsidRPr="00C2789E">
        <w:rPr>
          <w:rFonts w:asciiTheme="minorHAnsi" w:hAnsiTheme="minorHAnsi" w:cs="Cambria"/>
          <w:b/>
          <w:bCs/>
          <w:sz w:val="52"/>
          <w:szCs w:val="52"/>
        </w:rPr>
        <w:t>-time)</w:t>
      </w:r>
    </w:p>
    <w:p w:rsidR="00A41864" w:rsidRPr="00C2789E" w:rsidRDefault="00A41864" w:rsidP="002D61D0">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rsidR="00730E92" w:rsidRPr="00C2789E" w:rsidRDefault="00730E92" w:rsidP="00DE1F3D">
      <w:pPr>
        <w:jc w:val="right"/>
        <w:rPr>
          <w:rFonts w:asciiTheme="minorHAnsi" w:hAnsiTheme="minorHAnsi" w:cs="Cambria"/>
          <w:b/>
          <w:bCs/>
          <w:sz w:val="40"/>
          <w:szCs w:val="40"/>
        </w:rPr>
      </w:pPr>
    </w:p>
    <w:p w:rsidR="00730E92" w:rsidRPr="00C2789E" w:rsidRDefault="00462D5F" w:rsidP="0049235A">
      <w:pPr>
        <w:rPr>
          <w:rFonts w:asciiTheme="minorHAnsi" w:hAnsiTheme="minorHAnsi" w:cs="Cambria"/>
          <w:b/>
          <w:bCs/>
          <w:sz w:val="36"/>
          <w:szCs w:val="36"/>
        </w:rPr>
      </w:pPr>
      <w:r w:rsidRPr="00C2789E">
        <w:rPr>
          <w:rFonts w:asciiTheme="minorHAnsi" w:hAnsiTheme="minorHAnsi" w:cs="Cambria"/>
          <w:b/>
          <w:bCs/>
          <w:sz w:val="36"/>
          <w:szCs w:val="36"/>
        </w:rPr>
        <w:t>September</w:t>
      </w:r>
      <w:r w:rsidR="00AC050B">
        <w:rPr>
          <w:rFonts w:asciiTheme="minorHAnsi" w:hAnsiTheme="minorHAnsi" w:cs="Cambria"/>
          <w:b/>
          <w:bCs/>
          <w:sz w:val="36"/>
          <w:szCs w:val="36"/>
        </w:rPr>
        <w:t>/February 2018-19</w:t>
      </w:r>
    </w:p>
    <w:p w:rsidR="00C2789E" w:rsidRDefault="00C2789E" w:rsidP="008E5669">
      <w:pPr>
        <w:rPr>
          <w:b/>
          <w:bCs/>
          <w:sz w:val="28"/>
          <w:szCs w:val="28"/>
        </w:rPr>
      </w:pPr>
    </w:p>
    <w:p w:rsidR="00730E92" w:rsidRPr="008E5669" w:rsidRDefault="00730E92" w:rsidP="008E5669">
      <w:pPr>
        <w:rPr>
          <w:b/>
          <w:bCs/>
          <w:sz w:val="24"/>
          <w:szCs w:val="24"/>
        </w:rPr>
      </w:pPr>
      <w:r w:rsidRPr="00451EE6">
        <w:rPr>
          <w:b/>
          <w:bCs/>
          <w:sz w:val="28"/>
          <w:szCs w:val="28"/>
        </w:rPr>
        <w:t>Introduction to Strategic Management</w:t>
      </w:r>
    </w:p>
    <w:p w:rsidR="00730E92" w:rsidRDefault="00730E92" w:rsidP="008E5669">
      <w:pPr>
        <w:rPr>
          <w:sz w:val="24"/>
          <w:szCs w:val="24"/>
        </w:rPr>
      </w:pPr>
      <w:r>
        <w:rPr>
          <w:sz w:val="24"/>
          <w:szCs w:val="24"/>
        </w:rPr>
        <w:t>Welcome to this generic handbook for Strategic Management which has been designed to offer an overview of the module but should be read in conjunction with supplementary information and materials available on the VLE together with information and instructions delivered by the module tutor.</w:t>
      </w:r>
    </w:p>
    <w:p w:rsidR="00730E92" w:rsidRDefault="00730E92" w:rsidP="008E5669">
      <w:pPr>
        <w:rPr>
          <w:sz w:val="24"/>
          <w:szCs w:val="24"/>
        </w:rPr>
      </w:pPr>
      <w:r>
        <w:rPr>
          <w:sz w:val="24"/>
          <w:szCs w:val="24"/>
        </w:rPr>
        <w:t xml:space="preserve">It is intended that the module itself will look at strategy from a variety of perspectives with the aim of being informative, interesting as well as enlightening, providing useful insights into crucial and very often complex issues facing managers sometimes operating on the edge of chaos in a continually changing and </w:t>
      </w:r>
      <w:r>
        <w:rPr>
          <w:sz w:val="24"/>
          <w:szCs w:val="24"/>
        </w:rPr>
        <w:lastRenderedPageBreak/>
        <w:t xml:space="preserve">unpredictable business environment. It is therefore important that managers understand the strategic direction of the organisation and are also able to communicate the strategy to those they are responsible for. </w:t>
      </w:r>
    </w:p>
    <w:p w:rsidR="00730E92" w:rsidRDefault="00730E92" w:rsidP="008E5669">
      <w:pPr>
        <w:rPr>
          <w:sz w:val="24"/>
          <w:szCs w:val="24"/>
        </w:rPr>
      </w:pPr>
      <w:r>
        <w:rPr>
          <w:sz w:val="24"/>
          <w:szCs w:val="24"/>
        </w:rPr>
        <w:t>Throughout the module it is anticipated that you will develop in-depth knowledge and understanding of the strategic management process in a variety of contexts, together with the operating environment of familiar organisations, in identifying the key issues for the organisations’ future success and competitive advantage.</w:t>
      </w:r>
    </w:p>
    <w:p w:rsidR="00730E92" w:rsidRDefault="00730E92" w:rsidP="008E5669">
      <w:pPr>
        <w:rPr>
          <w:sz w:val="24"/>
          <w:szCs w:val="24"/>
        </w:rPr>
      </w:pPr>
      <w:r>
        <w:rPr>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rsidR="0007741F" w:rsidRDefault="0007741F" w:rsidP="008E5669">
      <w:pPr>
        <w:rPr>
          <w:sz w:val="24"/>
          <w:szCs w:val="24"/>
        </w:rPr>
      </w:pPr>
    </w:p>
    <w:p w:rsidR="00730E92" w:rsidRDefault="00730E92" w:rsidP="008E5669">
      <w:pPr>
        <w:rPr>
          <w:b/>
          <w:bCs/>
          <w:sz w:val="28"/>
          <w:szCs w:val="28"/>
        </w:rPr>
      </w:pPr>
      <w:r w:rsidRPr="00451EE6">
        <w:rPr>
          <w:b/>
          <w:bCs/>
          <w:sz w:val="28"/>
          <w:szCs w:val="28"/>
        </w:rPr>
        <w:t>Module aims and outcomes</w:t>
      </w:r>
    </w:p>
    <w:p w:rsidR="00730E92" w:rsidRDefault="00730E92" w:rsidP="008E5669">
      <w:pPr>
        <w:rPr>
          <w:b/>
          <w:bCs/>
          <w:sz w:val="24"/>
          <w:szCs w:val="24"/>
        </w:rPr>
      </w:pPr>
      <w:r>
        <w:rPr>
          <w:b/>
          <w:bCs/>
          <w:sz w:val="24"/>
          <w:szCs w:val="24"/>
        </w:rPr>
        <w:t>Aims:</w:t>
      </w:r>
    </w:p>
    <w:p w:rsidR="00AF272B" w:rsidRPr="00AF272B"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a comprehensive understanding of the </w:t>
      </w:r>
      <w:r w:rsidR="009D243D">
        <w:rPr>
          <w:sz w:val="24"/>
          <w:szCs w:val="24"/>
        </w:rPr>
        <w:t xml:space="preserve">issues and techniques </w:t>
      </w:r>
      <w:r w:rsidR="0007741F">
        <w:rPr>
          <w:sz w:val="24"/>
          <w:szCs w:val="24"/>
        </w:rPr>
        <w:t>of the strategic management process for organisations</w:t>
      </w:r>
    </w:p>
    <w:p w:rsidR="00730E92" w:rsidRPr="001E6978"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w:t>
      </w:r>
      <w:r w:rsidR="0007741F">
        <w:rPr>
          <w:sz w:val="24"/>
          <w:szCs w:val="24"/>
        </w:rPr>
        <w:t>insight into new perspectives and experiences of current strategic thinking which contribute to innovative decision making at all business levels for sustainable competitive advantage</w:t>
      </w:r>
    </w:p>
    <w:p w:rsidR="00BA1BED" w:rsidRDefault="00BA1BED" w:rsidP="008E5669">
      <w:pPr>
        <w:rPr>
          <w:b/>
          <w:bCs/>
          <w:sz w:val="24"/>
          <w:szCs w:val="24"/>
        </w:rPr>
      </w:pPr>
    </w:p>
    <w:p w:rsidR="00BA1BED" w:rsidRDefault="00BA1BED" w:rsidP="008E5669">
      <w:pPr>
        <w:rPr>
          <w:b/>
          <w:bCs/>
          <w:sz w:val="24"/>
          <w:szCs w:val="24"/>
        </w:rPr>
      </w:pPr>
    </w:p>
    <w:p w:rsidR="00730E92" w:rsidRDefault="00730E92" w:rsidP="008E5669">
      <w:pPr>
        <w:rPr>
          <w:b/>
          <w:bCs/>
          <w:sz w:val="24"/>
          <w:szCs w:val="24"/>
        </w:rPr>
      </w:pPr>
      <w:r>
        <w:rPr>
          <w:b/>
          <w:bCs/>
          <w:sz w:val="24"/>
          <w:szCs w:val="24"/>
        </w:rPr>
        <w:t>Learning outcomes:</w:t>
      </w:r>
    </w:p>
    <w:p w:rsidR="00730E92" w:rsidRDefault="00730E92" w:rsidP="008E5669">
      <w:pPr>
        <w:rPr>
          <w:sz w:val="24"/>
          <w:szCs w:val="24"/>
        </w:rPr>
      </w:pPr>
      <w:r>
        <w:rPr>
          <w:sz w:val="24"/>
          <w:szCs w:val="24"/>
        </w:rPr>
        <w:t xml:space="preserve">Upon </w:t>
      </w:r>
      <w:r w:rsidR="00AA139D">
        <w:rPr>
          <w:sz w:val="24"/>
          <w:szCs w:val="24"/>
        </w:rPr>
        <w:t xml:space="preserve">the </w:t>
      </w:r>
      <w:r>
        <w:rPr>
          <w:sz w:val="24"/>
          <w:szCs w:val="24"/>
        </w:rPr>
        <w:t>successful completion of this module, the student should be able to:</w:t>
      </w:r>
    </w:p>
    <w:p w:rsidR="00730E92" w:rsidRDefault="00AA139D" w:rsidP="00AA139D">
      <w:pPr>
        <w:pStyle w:val="ListParagraph"/>
        <w:numPr>
          <w:ilvl w:val="0"/>
          <w:numId w:val="17"/>
        </w:numPr>
        <w:rPr>
          <w:sz w:val="24"/>
          <w:szCs w:val="24"/>
        </w:rPr>
      </w:pPr>
      <w:r w:rsidRPr="00AA139D">
        <w:rPr>
          <w:sz w:val="24"/>
          <w:szCs w:val="24"/>
        </w:rPr>
        <w:t>s</w:t>
      </w:r>
      <w:r w:rsidR="00730E92" w:rsidRPr="00AA139D">
        <w:rPr>
          <w:sz w:val="24"/>
          <w:szCs w:val="24"/>
        </w:rPr>
        <w:t>ynthesise the relationship between the external context of an organisation and its internal context an</w:t>
      </w:r>
      <w:r w:rsidR="00402120" w:rsidRPr="00AA139D">
        <w:rPr>
          <w:sz w:val="24"/>
          <w:szCs w:val="24"/>
        </w:rPr>
        <w:t>d their impact on strategy</w:t>
      </w:r>
    </w:p>
    <w:p w:rsidR="00AA139D" w:rsidRDefault="00AA139D" w:rsidP="00AA139D">
      <w:pPr>
        <w:pStyle w:val="ListParagraph"/>
        <w:rPr>
          <w:sz w:val="24"/>
          <w:szCs w:val="24"/>
        </w:rPr>
      </w:pPr>
    </w:p>
    <w:p w:rsidR="00AA139D" w:rsidRDefault="00AA139D" w:rsidP="00AA139D">
      <w:pPr>
        <w:pStyle w:val="ListParagraph"/>
        <w:numPr>
          <w:ilvl w:val="0"/>
          <w:numId w:val="17"/>
        </w:numPr>
        <w:rPr>
          <w:sz w:val="24"/>
          <w:szCs w:val="24"/>
        </w:rPr>
      </w:pPr>
      <w:r w:rsidRPr="00AA139D">
        <w:rPr>
          <w:sz w:val="24"/>
          <w:szCs w:val="24"/>
        </w:rPr>
        <w:t>c</w:t>
      </w:r>
      <w:r w:rsidR="00730E92" w:rsidRPr="00AA139D">
        <w:rPr>
          <w:sz w:val="24"/>
          <w:szCs w:val="24"/>
        </w:rPr>
        <w:t>ritically evaluate competitive and development strategies in the context of contemporary strategic management issues</w:t>
      </w:r>
    </w:p>
    <w:p w:rsidR="00AA139D" w:rsidRPr="00AA139D" w:rsidRDefault="00AA139D" w:rsidP="00AA139D">
      <w:pPr>
        <w:rPr>
          <w:sz w:val="24"/>
          <w:szCs w:val="24"/>
        </w:rPr>
      </w:pPr>
    </w:p>
    <w:p w:rsidR="00AA139D" w:rsidRDefault="00AA139D" w:rsidP="00AA139D">
      <w:pPr>
        <w:pStyle w:val="ListParagraph"/>
        <w:numPr>
          <w:ilvl w:val="0"/>
          <w:numId w:val="17"/>
        </w:numPr>
        <w:rPr>
          <w:sz w:val="24"/>
          <w:szCs w:val="24"/>
        </w:rPr>
      </w:pPr>
      <w:r w:rsidRPr="00AA139D">
        <w:rPr>
          <w:sz w:val="24"/>
          <w:szCs w:val="24"/>
        </w:rPr>
        <w:t>a</w:t>
      </w:r>
      <w:r w:rsidR="00730E92" w:rsidRPr="00AA139D">
        <w:rPr>
          <w:sz w:val="24"/>
          <w:szCs w:val="24"/>
        </w:rPr>
        <w:t xml:space="preserve">ssess the </w:t>
      </w:r>
      <w:r w:rsidR="00402120" w:rsidRPr="00AA139D">
        <w:rPr>
          <w:sz w:val="24"/>
          <w:szCs w:val="24"/>
        </w:rPr>
        <w:t xml:space="preserve">key </w:t>
      </w:r>
      <w:r w:rsidR="00730E92" w:rsidRPr="00AA139D">
        <w:rPr>
          <w:sz w:val="24"/>
          <w:szCs w:val="24"/>
        </w:rPr>
        <w:t xml:space="preserve">factors </w:t>
      </w:r>
      <w:r w:rsidR="00402120" w:rsidRPr="00AA139D">
        <w:rPr>
          <w:sz w:val="24"/>
          <w:szCs w:val="24"/>
        </w:rPr>
        <w:t xml:space="preserve">for shaping and implementation of innovative strategies </w:t>
      </w:r>
    </w:p>
    <w:p w:rsidR="00AA139D" w:rsidRPr="00AA139D" w:rsidRDefault="00AA139D" w:rsidP="00AA139D">
      <w:pPr>
        <w:rPr>
          <w:sz w:val="24"/>
          <w:szCs w:val="24"/>
        </w:rPr>
      </w:pPr>
    </w:p>
    <w:p w:rsidR="00402120" w:rsidRPr="00AA139D" w:rsidRDefault="00AA139D" w:rsidP="00AA139D">
      <w:pPr>
        <w:pStyle w:val="ListParagraph"/>
        <w:numPr>
          <w:ilvl w:val="0"/>
          <w:numId w:val="17"/>
        </w:numPr>
        <w:rPr>
          <w:sz w:val="24"/>
          <w:szCs w:val="24"/>
        </w:rPr>
      </w:pPr>
      <w:r w:rsidRPr="00AA139D">
        <w:rPr>
          <w:sz w:val="24"/>
          <w:szCs w:val="24"/>
        </w:rPr>
        <w:t>e</w:t>
      </w:r>
      <w:r w:rsidR="00402120" w:rsidRPr="00AA139D">
        <w:rPr>
          <w:sz w:val="24"/>
          <w:szCs w:val="24"/>
        </w:rPr>
        <w:t>xplore critically the response of management functions to ethical challenges</w:t>
      </w:r>
    </w:p>
    <w:p w:rsidR="00730E92" w:rsidRDefault="00730E92" w:rsidP="008E5669">
      <w:pPr>
        <w:rPr>
          <w:b/>
          <w:bCs/>
        </w:rPr>
      </w:pPr>
    </w:p>
    <w:p w:rsidR="00730E92" w:rsidRPr="00D47102" w:rsidRDefault="00730E92" w:rsidP="008E5669">
      <w:pPr>
        <w:rPr>
          <w:b/>
          <w:bCs/>
          <w:sz w:val="28"/>
          <w:szCs w:val="28"/>
        </w:rPr>
      </w:pPr>
      <w:r w:rsidRPr="00D47102">
        <w:rPr>
          <w:b/>
          <w:bCs/>
          <w:sz w:val="28"/>
          <w:szCs w:val="28"/>
        </w:rPr>
        <w:t>Indicative content</w:t>
      </w:r>
    </w:p>
    <w:p w:rsidR="00730E92" w:rsidRDefault="00730E92" w:rsidP="008E5669">
      <w:pPr>
        <w:rPr>
          <w:sz w:val="24"/>
          <w:szCs w:val="24"/>
        </w:rPr>
      </w:pPr>
      <w:r>
        <w:rPr>
          <w:sz w:val="24"/>
          <w:szCs w:val="24"/>
        </w:rPr>
        <w:t xml:space="preserve">During the course of the module you will undertake the study of strategic management through the analysis of case studies as well as current practice. You will be encouraged to deal with complex systemic </w:t>
      </w:r>
      <w:r>
        <w:rPr>
          <w:sz w:val="24"/>
          <w:szCs w:val="24"/>
        </w:rPr>
        <w:lastRenderedPageBreak/>
        <w:t>issues and relate their learning to relevant industry/business environments and in so doing will study the following:</w:t>
      </w:r>
    </w:p>
    <w:p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different contexts; to include small businesses, including start-ups, multinational corporations, manufacturing and services, public sector and not for profit.</w:t>
      </w:r>
    </w:p>
    <w:p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practice; taking into consideration the strategic position, strategic choices, implementation of strategy and development processes.</w:t>
      </w:r>
    </w:p>
    <w:p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Strategic analysis; macro and micro environmental analysis; defining strategic groups and sustainable critical success factors. </w:t>
      </w:r>
    </w:p>
    <w:p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Internal environmental analysis from a resource-based perspective; strategic importance of resources, core competences and an organisation’s capabilities; to evaluate how strategic capability contributes to sustainable competitive advantage. </w:t>
      </w:r>
    </w:p>
    <w:p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Organisational purpose and stakeholder expectations; to include the importance of governance stakeholder mapping. </w:t>
      </w:r>
    </w:p>
    <w:p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Critical appraisal of ethical issues, sustainability, corporate social responsibility and their impact on strategic development. </w:t>
      </w:r>
    </w:p>
    <w:p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hAnsiTheme="minorHAnsi" w:cs="Arial"/>
          <w:sz w:val="24"/>
          <w:szCs w:val="24"/>
        </w:rPr>
        <w:t>Theories of business power, the managerial revolution, mechanisms of corporate control, corporate governance, and managerial capitalism v state capitalism etc.</w:t>
      </w:r>
    </w:p>
    <w:p w:rsidR="00AA139D" w:rsidRPr="00AA139D" w:rsidRDefault="00AA139D" w:rsidP="00AA139D">
      <w:pPr>
        <w:pStyle w:val="ListParagraph"/>
        <w:numPr>
          <w:ilvl w:val="0"/>
          <w:numId w:val="18"/>
        </w:numPr>
        <w:spacing w:before="240" w:after="240"/>
        <w:contextualSpacing/>
        <w:jc w:val="both"/>
        <w:rPr>
          <w:rFonts w:asciiTheme="minorHAnsi" w:hAnsiTheme="minorHAnsi" w:cs="Arial"/>
          <w:sz w:val="24"/>
          <w:szCs w:val="24"/>
        </w:rPr>
      </w:pPr>
      <w:r w:rsidRPr="00AA139D">
        <w:rPr>
          <w:rFonts w:asciiTheme="minorHAnsi" w:hAnsiTheme="minorHAnsi" w:cs="Arial"/>
          <w:sz w:val="24"/>
          <w:szCs w:val="24"/>
        </w:rPr>
        <w:t xml:space="preserve">Codes of Ethics:  Competing approaches for managing ethical dilemmas.  </w:t>
      </w:r>
    </w:p>
    <w:p w:rsidR="00730E92" w:rsidRPr="00AA139D" w:rsidRDefault="00730E92" w:rsidP="00215A6E">
      <w:pPr>
        <w:rPr>
          <w:b/>
          <w:bCs/>
          <w:sz w:val="24"/>
          <w:szCs w:val="24"/>
        </w:rPr>
      </w:pPr>
      <w:r w:rsidRPr="00215A6E">
        <w:rPr>
          <w:b/>
          <w:bCs/>
          <w:sz w:val="24"/>
          <w:szCs w:val="24"/>
          <w:u w:val="single"/>
        </w:rPr>
        <w:t>Lecture Programme</w:t>
      </w:r>
      <w:r>
        <w:rPr>
          <w:b/>
          <w:bCs/>
          <w:sz w:val="24"/>
          <w:szCs w:val="24"/>
          <w:u w:val="single"/>
        </w:rPr>
        <w:t xml:space="preserve"> 201</w:t>
      </w:r>
      <w:r w:rsidR="00AA139D">
        <w:rPr>
          <w:b/>
          <w:bCs/>
          <w:sz w:val="24"/>
          <w:szCs w:val="24"/>
          <w:u w:val="single"/>
        </w:rPr>
        <w:t>8</w:t>
      </w:r>
      <w:r>
        <w:rPr>
          <w:b/>
          <w:bCs/>
          <w:sz w:val="24"/>
          <w:szCs w:val="24"/>
          <w:u w:val="single"/>
        </w:rPr>
        <w:t>-1</w:t>
      </w:r>
      <w:r w:rsidR="00AA139D">
        <w:rPr>
          <w:b/>
          <w:bCs/>
          <w:sz w:val="24"/>
          <w:szCs w:val="24"/>
          <w:u w:val="single"/>
        </w:rPr>
        <w:t>9</w:t>
      </w:r>
      <w:r w:rsidRPr="00215A6E">
        <w:rPr>
          <w:b/>
          <w:bCs/>
          <w:sz w:val="24"/>
          <w:szCs w:val="24"/>
          <w:u w:val="single"/>
        </w:rPr>
        <w:br/>
      </w:r>
    </w:p>
    <w:p w:rsidR="00730E92" w:rsidRDefault="00730E92" w:rsidP="00215A6E">
      <w:pPr>
        <w:rPr>
          <w:sz w:val="24"/>
          <w:szCs w:val="24"/>
        </w:rPr>
      </w:pPr>
      <w:r>
        <w:rPr>
          <w:sz w:val="24"/>
          <w:szCs w:val="24"/>
        </w:rPr>
        <w:t>Week 1</w:t>
      </w:r>
      <w:r>
        <w:rPr>
          <w:sz w:val="24"/>
          <w:szCs w:val="24"/>
        </w:rPr>
        <w:tab/>
      </w:r>
      <w:r>
        <w:rPr>
          <w:sz w:val="24"/>
          <w:szCs w:val="24"/>
        </w:rPr>
        <w:tab/>
        <w:t>Introduction to the Strategic Management Process</w:t>
      </w:r>
    </w:p>
    <w:p w:rsidR="00730E92" w:rsidRDefault="00730E92" w:rsidP="00215A6E">
      <w:pPr>
        <w:rPr>
          <w:sz w:val="24"/>
          <w:szCs w:val="24"/>
        </w:rPr>
      </w:pPr>
      <w:r>
        <w:rPr>
          <w:sz w:val="24"/>
          <w:szCs w:val="24"/>
        </w:rPr>
        <w:t>Week 2</w:t>
      </w:r>
      <w:r>
        <w:rPr>
          <w:sz w:val="24"/>
          <w:szCs w:val="24"/>
        </w:rPr>
        <w:tab/>
      </w:r>
      <w:r>
        <w:rPr>
          <w:sz w:val="24"/>
          <w:szCs w:val="24"/>
        </w:rPr>
        <w:tab/>
        <w:t>The Environment – Strategic analysis of the external environment</w:t>
      </w:r>
      <w:r>
        <w:rPr>
          <w:sz w:val="24"/>
          <w:szCs w:val="24"/>
        </w:rPr>
        <w:tab/>
      </w:r>
    </w:p>
    <w:p w:rsidR="00730E92" w:rsidRDefault="00730E92" w:rsidP="004C7D67">
      <w:pPr>
        <w:ind w:left="2160" w:hanging="2160"/>
        <w:rPr>
          <w:sz w:val="24"/>
          <w:szCs w:val="24"/>
        </w:rPr>
      </w:pPr>
      <w:r>
        <w:rPr>
          <w:sz w:val="24"/>
          <w:szCs w:val="24"/>
        </w:rPr>
        <w:t>Week 3</w:t>
      </w:r>
      <w:r>
        <w:rPr>
          <w:sz w:val="24"/>
          <w:szCs w:val="24"/>
        </w:rPr>
        <w:tab/>
        <w:t>Strategic Capabilities – Diagnosing an organisation’s capability through internal analysis</w:t>
      </w:r>
    </w:p>
    <w:p w:rsidR="00730E92" w:rsidRDefault="00730E92" w:rsidP="004C7D67">
      <w:pPr>
        <w:ind w:left="2160" w:hanging="2160"/>
        <w:rPr>
          <w:sz w:val="24"/>
          <w:szCs w:val="24"/>
        </w:rPr>
      </w:pPr>
      <w:r>
        <w:rPr>
          <w:sz w:val="24"/>
          <w:szCs w:val="24"/>
        </w:rPr>
        <w:t>Week 4</w:t>
      </w:r>
      <w:r>
        <w:rPr>
          <w:sz w:val="24"/>
          <w:szCs w:val="24"/>
        </w:rPr>
        <w:tab/>
        <w:t xml:space="preserve">The Empowered Organisation – The strategic purpose, </w:t>
      </w:r>
      <w:r w:rsidR="002841C1">
        <w:rPr>
          <w:sz w:val="24"/>
          <w:szCs w:val="24"/>
        </w:rPr>
        <w:t xml:space="preserve">structure </w:t>
      </w:r>
      <w:r>
        <w:rPr>
          <w:sz w:val="24"/>
          <w:szCs w:val="24"/>
        </w:rPr>
        <w:t xml:space="preserve">and strategy </w:t>
      </w:r>
    </w:p>
    <w:p w:rsidR="00730E92" w:rsidRDefault="00730E92" w:rsidP="004C7D67">
      <w:pPr>
        <w:ind w:left="2160" w:hanging="2160"/>
        <w:rPr>
          <w:sz w:val="24"/>
          <w:szCs w:val="24"/>
        </w:rPr>
      </w:pPr>
      <w:r>
        <w:rPr>
          <w:sz w:val="24"/>
          <w:szCs w:val="24"/>
        </w:rPr>
        <w:t>Week 5</w:t>
      </w:r>
      <w:r>
        <w:rPr>
          <w:sz w:val="24"/>
          <w:szCs w:val="24"/>
        </w:rPr>
        <w:tab/>
        <w:t>Generating Strategic Choices at Business Level – identification of business unit</w:t>
      </w:r>
      <w:r w:rsidR="00AA139D">
        <w:rPr>
          <w:sz w:val="24"/>
          <w:szCs w:val="24"/>
        </w:rPr>
        <w:t>s</w:t>
      </w:r>
      <w:r>
        <w:rPr>
          <w:sz w:val="24"/>
          <w:szCs w:val="24"/>
        </w:rPr>
        <w:t>, competitive strategies, Strategy Clock, lock-in strategies</w:t>
      </w:r>
    </w:p>
    <w:p w:rsidR="00730E92" w:rsidRDefault="00730E92" w:rsidP="001B33D9">
      <w:pPr>
        <w:ind w:left="2160" w:hanging="2160"/>
        <w:rPr>
          <w:sz w:val="24"/>
          <w:szCs w:val="24"/>
        </w:rPr>
      </w:pPr>
      <w:r>
        <w:rPr>
          <w:sz w:val="24"/>
          <w:szCs w:val="24"/>
        </w:rPr>
        <w:t>Week 6</w:t>
      </w:r>
      <w:r>
        <w:rPr>
          <w:sz w:val="24"/>
          <w:szCs w:val="24"/>
        </w:rPr>
        <w:tab/>
        <w:t>Generating Strategic Choices at Corporate Level – identifi</w:t>
      </w:r>
      <w:r w:rsidR="00AA139D">
        <w:rPr>
          <w:sz w:val="24"/>
          <w:szCs w:val="24"/>
        </w:rPr>
        <w:t>cation of strategic directions eg</w:t>
      </w:r>
      <w:r>
        <w:rPr>
          <w:sz w:val="24"/>
          <w:szCs w:val="24"/>
        </w:rPr>
        <w:t xml:space="preserve"> vertical integration, mergers and acquisitions, internationalisation</w:t>
      </w:r>
      <w:r w:rsidR="00AA139D">
        <w:rPr>
          <w:sz w:val="24"/>
          <w:szCs w:val="24"/>
        </w:rPr>
        <w:t>. Utilisation of analytical frameworks eg Ansoff’s matrix, BCG portfolio approach, GE Industry Attractiveness Matrix</w:t>
      </w:r>
    </w:p>
    <w:p w:rsidR="00730E92" w:rsidRDefault="00730E92" w:rsidP="001B33D9">
      <w:pPr>
        <w:ind w:left="2160" w:hanging="2160"/>
        <w:rPr>
          <w:sz w:val="24"/>
          <w:szCs w:val="24"/>
        </w:rPr>
      </w:pPr>
      <w:r>
        <w:rPr>
          <w:sz w:val="24"/>
          <w:szCs w:val="24"/>
        </w:rPr>
        <w:t>Week 7</w:t>
      </w:r>
      <w:r>
        <w:rPr>
          <w:sz w:val="24"/>
          <w:szCs w:val="24"/>
        </w:rPr>
        <w:tab/>
      </w:r>
      <w:r w:rsidR="002841C1">
        <w:rPr>
          <w:sz w:val="24"/>
          <w:szCs w:val="24"/>
        </w:rPr>
        <w:t>Leadership &amp; Culture</w:t>
      </w:r>
    </w:p>
    <w:p w:rsidR="00730E92" w:rsidRDefault="00730E92" w:rsidP="001B33D9">
      <w:pPr>
        <w:ind w:left="2160" w:hanging="2160"/>
        <w:rPr>
          <w:sz w:val="24"/>
          <w:szCs w:val="24"/>
        </w:rPr>
      </w:pPr>
      <w:r>
        <w:rPr>
          <w:sz w:val="24"/>
          <w:szCs w:val="24"/>
        </w:rPr>
        <w:t>Week 8</w:t>
      </w:r>
      <w:r>
        <w:rPr>
          <w:sz w:val="24"/>
          <w:szCs w:val="24"/>
        </w:rPr>
        <w:tab/>
        <w:t>Managing Strategic Change</w:t>
      </w:r>
    </w:p>
    <w:p w:rsidR="00730E92" w:rsidRDefault="00730E92" w:rsidP="001B33D9">
      <w:pPr>
        <w:ind w:left="2160" w:hanging="2160"/>
        <w:rPr>
          <w:sz w:val="24"/>
          <w:szCs w:val="24"/>
        </w:rPr>
      </w:pPr>
      <w:r>
        <w:rPr>
          <w:sz w:val="24"/>
          <w:szCs w:val="24"/>
        </w:rPr>
        <w:t>Week 9</w:t>
      </w:r>
      <w:r>
        <w:rPr>
          <w:sz w:val="24"/>
          <w:szCs w:val="24"/>
        </w:rPr>
        <w:tab/>
        <w:t>Innovation and Entrepreneurship</w:t>
      </w:r>
    </w:p>
    <w:p w:rsidR="00730E92" w:rsidRDefault="00730E92" w:rsidP="001B33D9">
      <w:pPr>
        <w:ind w:left="2160" w:hanging="2160"/>
        <w:rPr>
          <w:sz w:val="24"/>
          <w:szCs w:val="24"/>
        </w:rPr>
      </w:pPr>
      <w:r>
        <w:rPr>
          <w:sz w:val="24"/>
          <w:szCs w:val="24"/>
        </w:rPr>
        <w:t>Week 10</w:t>
      </w:r>
      <w:r>
        <w:rPr>
          <w:sz w:val="24"/>
          <w:szCs w:val="24"/>
        </w:rPr>
        <w:tab/>
        <w:t>Consolidation of key lectures &amp; Assignment Workshop</w:t>
      </w:r>
    </w:p>
    <w:p w:rsidR="00462D5F" w:rsidRDefault="00462D5F" w:rsidP="001B33D9">
      <w:pPr>
        <w:ind w:left="2160" w:hanging="2160"/>
        <w:rPr>
          <w:sz w:val="24"/>
          <w:szCs w:val="24"/>
        </w:rPr>
      </w:pPr>
    </w:p>
    <w:p w:rsidR="00A97C48" w:rsidRDefault="00462D5F" w:rsidP="00A97C48">
      <w:pPr>
        <w:ind w:left="2160" w:hanging="2160"/>
        <w:rPr>
          <w:b/>
          <w:sz w:val="24"/>
          <w:szCs w:val="24"/>
        </w:rPr>
      </w:pPr>
      <w:r w:rsidRPr="00A97C48">
        <w:rPr>
          <w:b/>
          <w:sz w:val="24"/>
          <w:szCs w:val="24"/>
        </w:rPr>
        <w:t>The above is a guide only of topics which wi</w:t>
      </w:r>
      <w:r w:rsidR="009F07AC" w:rsidRPr="00A97C48">
        <w:rPr>
          <w:b/>
          <w:sz w:val="24"/>
          <w:szCs w:val="24"/>
        </w:rPr>
        <w:t xml:space="preserve">ll be covered but format of weekly sessions might </w:t>
      </w:r>
    </w:p>
    <w:p w:rsidR="00462D5F" w:rsidRPr="00A97C48" w:rsidRDefault="009F07AC" w:rsidP="00A97C48">
      <w:pPr>
        <w:ind w:left="2160" w:hanging="2160"/>
        <w:rPr>
          <w:b/>
          <w:sz w:val="24"/>
          <w:szCs w:val="24"/>
        </w:rPr>
      </w:pPr>
      <w:r w:rsidRPr="00A97C48">
        <w:rPr>
          <w:b/>
          <w:sz w:val="24"/>
          <w:szCs w:val="24"/>
        </w:rPr>
        <w:lastRenderedPageBreak/>
        <w:t>change</w:t>
      </w:r>
      <w:r w:rsidR="00A97C48">
        <w:rPr>
          <w:b/>
          <w:sz w:val="24"/>
          <w:szCs w:val="24"/>
        </w:rPr>
        <w:t xml:space="preserve"> </w:t>
      </w:r>
      <w:r w:rsidR="005C2151" w:rsidRPr="00A97C48">
        <w:rPr>
          <w:b/>
          <w:sz w:val="24"/>
          <w:szCs w:val="24"/>
        </w:rPr>
        <w:t>a</w:t>
      </w:r>
      <w:r w:rsidR="00462D5F" w:rsidRPr="00A97C48">
        <w:rPr>
          <w:b/>
          <w:sz w:val="24"/>
          <w:szCs w:val="24"/>
        </w:rPr>
        <w:t>ccording</w:t>
      </w:r>
      <w:r w:rsidRPr="00A97C48">
        <w:rPr>
          <w:b/>
          <w:sz w:val="24"/>
          <w:szCs w:val="24"/>
        </w:rPr>
        <w:t xml:space="preserve"> </w:t>
      </w:r>
      <w:r w:rsidR="00462D5F" w:rsidRPr="00A97C48">
        <w:rPr>
          <w:b/>
          <w:sz w:val="24"/>
          <w:szCs w:val="24"/>
        </w:rPr>
        <w:t>to the mode of delivery for full and part-time students.</w:t>
      </w:r>
    </w:p>
    <w:p w:rsidR="00730E92" w:rsidRDefault="00730E92" w:rsidP="00215A6E">
      <w:pPr>
        <w:rPr>
          <w:sz w:val="24"/>
          <w:szCs w:val="24"/>
        </w:rPr>
      </w:pPr>
    </w:p>
    <w:p w:rsidR="00730E92" w:rsidRDefault="00730E92" w:rsidP="00215A6E">
      <w:pPr>
        <w:rPr>
          <w:sz w:val="24"/>
          <w:szCs w:val="24"/>
        </w:rPr>
      </w:pPr>
    </w:p>
    <w:p w:rsidR="00730E92" w:rsidRDefault="00730E92" w:rsidP="00215A6E">
      <w:pPr>
        <w:rPr>
          <w:sz w:val="24"/>
          <w:szCs w:val="24"/>
        </w:rPr>
      </w:pPr>
    </w:p>
    <w:p w:rsidR="00730E92" w:rsidRDefault="00730E92" w:rsidP="00215A6E">
      <w:pPr>
        <w:rPr>
          <w:sz w:val="24"/>
          <w:szCs w:val="24"/>
        </w:rPr>
      </w:pPr>
    </w:p>
    <w:p w:rsidR="00730E92" w:rsidRPr="004C7D67" w:rsidRDefault="00730E92" w:rsidP="00215A6E">
      <w:pPr>
        <w:rPr>
          <w:sz w:val="24"/>
          <w:szCs w:val="24"/>
        </w:rPr>
      </w:pPr>
    </w:p>
    <w:p w:rsidR="00730E92" w:rsidRPr="00EC334A" w:rsidRDefault="00EC334A" w:rsidP="00EC334A">
      <w:pPr>
        <w:rPr>
          <w:b/>
          <w:sz w:val="24"/>
          <w:szCs w:val="24"/>
        </w:rPr>
      </w:pPr>
      <w:r w:rsidRPr="00EC334A">
        <w:rPr>
          <w:b/>
          <w:sz w:val="24"/>
          <w:szCs w:val="24"/>
        </w:rPr>
        <w:t>Reading List</w:t>
      </w:r>
    </w:p>
    <w:tbl>
      <w:tblPr>
        <w:tblStyle w:val="TableGrid12"/>
        <w:tblW w:w="0" w:type="auto"/>
        <w:tblLook w:val="04A0" w:firstRow="1" w:lastRow="0" w:firstColumn="1" w:lastColumn="0" w:noHBand="0" w:noVBand="1"/>
      </w:tblPr>
      <w:tblGrid>
        <w:gridCol w:w="1678"/>
        <w:gridCol w:w="5593"/>
        <w:gridCol w:w="1389"/>
      </w:tblGrid>
      <w:tr w:rsidR="00EC334A" w:rsidRPr="00F859FB" w:rsidTr="007A50C3">
        <w:tc>
          <w:tcPr>
            <w:tcW w:w="1678" w:type="dxa"/>
            <w:shd w:val="clear" w:color="auto" w:fill="BFBFBF" w:themeFill="background1" w:themeFillShade="BF"/>
          </w:tcPr>
          <w:p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Code</w:t>
            </w:r>
          </w:p>
        </w:tc>
        <w:tc>
          <w:tcPr>
            <w:tcW w:w="6982" w:type="dxa"/>
            <w:gridSpan w:val="2"/>
          </w:tcPr>
          <w:p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BMMB7013 / BMMB7013D</w:t>
            </w:r>
          </w:p>
        </w:tc>
      </w:tr>
      <w:tr w:rsidR="00EC334A" w:rsidRPr="00F859FB" w:rsidTr="007A50C3">
        <w:tc>
          <w:tcPr>
            <w:tcW w:w="1678" w:type="dxa"/>
            <w:shd w:val="clear" w:color="auto" w:fill="BFBFBF" w:themeFill="background1" w:themeFillShade="BF"/>
          </w:tcPr>
          <w:p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Title</w:t>
            </w:r>
          </w:p>
        </w:tc>
        <w:tc>
          <w:tcPr>
            <w:tcW w:w="6982" w:type="dxa"/>
            <w:gridSpan w:val="2"/>
          </w:tcPr>
          <w:p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Strategic Management</w:t>
            </w:r>
          </w:p>
        </w:tc>
      </w:tr>
      <w:tr w:rsidR="00EC334A" w:rsidRPr="00F859FB" w:rsidTr="007A50C3">
        <w:tc>
          <w:tcPr>
            <w:tcW w:w="1678" w:type="dxa"/>
            <w:shd w:val="clear" w:color="auto" w:fill="BFBFBF" w:themeFill="background1" w:themeFillShade="BF"/>
          </w:tcPr>
          <w:p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Classification</w:t>
            </w:r>
          </w:p>
        </w:tc>
        <w:tc>
          <w:tcPr>
            <w:tcW w:w="5593" w:type="dxa"/>
            <w:tcBorders>
              <w:bottom w:val="single" w:sz="4" w:space="0" w:color="auto"/>
            </w:tcBorders>
            <w:shd w:val="clear" w:color="auto" w:fill="BFBFBF" w:themeFill="background1" w:themeFillShade="BF"/>
          </w:tcPr>
          <w:p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Reading List entry</w:t>
            </w:r>
          </w:p>
        </w:tc>
        <w:tc>
          <w:tcPr>
            <w:tcW w:w="1389" w:type="dxa"/>
            <w:shd w:val="clear" w:color="auto" w:fill="BFBFBF" w:themeFill="background1" w:themeFillShade="BF"/>
          </w:tcPr>
          <w:p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Electronic*</w:t>
            </w:r>
          </w:p>
        </w:tc>
      </w:tr>
      <w:tr w:rsidR="00EC334A" w:rsidRPr="00F859FB" w:rsidTr="007A50C3">
        <w:trPr>
          <w:trHeight w:val="570"/>
        </w:trPr>
        <w:tc>
          <w:tcPr>
            <w:tcW w:w="1678" w:type="dxa"/>
          </w:tcPr>
          <w:p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tcPr>
          <w:p w:rsidR="00EC334A" w:rsidRPr="00F859FB" w:rsidRDefault="00EC334A" w:rsidP="007A50C3">
            <w:pPr>
              <w:spacing w:after="0" w:line="240" w:lineRule="auto"/>
              <w:rPr>
                <w:rFonts w:ascii="Arial" w:hAnsi="Arial" w:cs="Arial"/>
              </w:rPr>
            </w:pPr>
            <w:r w:rsidRPr="00F859FB">
              <w:rPr>
                <w:rFonts w:ascii="Arial" w:hAnsi="Arial" w:cs="Arial"/>
                <w:color w:val="000000"/>
              </w:rPr>
              <w:t>Dess, G. G., Eisner, A., McNamara, G., (2016), Strategic Management: Texts and Cases, McGraw-Hill</w:t>
            </w:r>
          </w:p>
        </w:tc>
        <w:tc>
          <w:tcPr>
            <w:tcW w:w="1389" w:type="dxa"/>
          </w:tcPr>
          <w:sdt>
            <w:sdtPr>
              <w:rPr>
                <w:rFonts w:ascii="Arial" w:hAnsi="Arial" w:cs="Arial"/>
                <w:lang w:eastAsia="en-GB"/>
              </w:rPr>
              <w:id w:val="1886139643"/>
              <w14:checkbox>
                <w14:checked w14:val="0"/>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rPr>
          <w:trHeight w:val="551"/>
        </w:trPr>
        <w:tc>
          <w:tcPr>
            <w:tcW w:w="1678" w:type="dxa"/>
          </w:tcPr>
          <w:p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Garner, J., Stead, W., Stead, E., (2014), Sustainable Strategic Management 2nd edition, London: England: Greenleaf Pub.</w:t>
            </w:r>
          </w:p>
        </w:tc>
        <w:tc>
          <w:tcPr>
            <w:tcW w:w="1389" w:type="dxa"/>
          </w:tcPr>
          <w:sdt>
            <w:sdtPr>
              <w:rPr>
                <w:rFonts w:ascii="Arial" w:hAnsi="Arial" w:cs="Arial"/>
                <w:lang w:eastAsia="en-GB"/>
              </w:rPr>
              <w:id w:val="-714424350"/>
              <w14:checkbox>
                <w14:checked w14:val="0"/>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Grant, R.M., (2015), Contemporary Strategy Analysis: Texts and Cases 9th edition</w:t>
            </w:r>
          </w:p>
        </w:tc>
        <w:tc>
          <w:tcPr>
            <w:tcW w:w="1389" w:type="dxa"/>
          </w:tcPr>
          <w:sdt>
            <w:sdtPr>
              <w:rPr>
                <w:rFonts w:ascii="Arial" w:hAnsi="Arial" w:cs="Arial"/>
                <w:lang w:eastAsia="en-GB"/>
              </w:rPr>
              <w:id w:val="-1675874926"/>
              <w14:checkbox>
                <w14:checked w14:val="0"/>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Hayes, J., (2014), The Theory and Practice of Change Management 4th edition, Palgrave</w:t>
            </w:r>
          </w:p>
        </w:tc>
        <w:tc>
          <w:tcPr>
            <w:tcW w:w="1389" w:type="dxa"/>
          </w:tcPr>
          <w:sdt>
            <w:sdtPr>
              <w:rPr>
                <w:rFonts w:ascii="Arial" w:hAnsi="Arial" w:cs="Arial"/>
                <w:lang w:eastAsia="en-GB"/>
              </w:rPr>
              <w:id w:val="-815955398"/>
              <w14:checkbox>
                <w14:checked w14:val="0"/>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Johnson, G., Whittington, R., Scholes, K., Angwin, D., Regner, P., (2017), Exploring Strategy Text and Cases 11th edition Harlow: Pearson</w:t>
            </w:r>
          </w:p>
        </w:tc>
        <w:tc>
          <w:tcPr>
            <w:tcW w:w="1389" w:type="dxa"/>
          </w:tcPr>
          <w:sdt>
            <w:sdtPr>
              <w:rPr>
                <w:rFonts w:ascii="Arial" w:hAnsi="Arial" w:cs="Arial"/>
                <w:lang w:eastAsia="en-GB"/>
              </w:rPr>
              <w:id w:val="1382681332"/>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Lynch, R., (2015), Strategic Management 7th edition, Pearson: Harlow</w:t>
            </w:r>
          </w:p>
        </w:tc>
        <w:tc>
          <w:tcPr>
            <w:tcW w:w="1389" w:type="dxa"/>
          </w:tcPr>
          <w:sdt>
            <w:sdtPr>
              <w:rPr>
                <w:rFonts w:ascii="Arial" w:hAnsi="Arial" w:cs="Arial"/>
                <w:lang w:eastAsia="en-GB"/>
              </w:rPr>
              <w:id w:val="-110673612"/>
              <w14:checkbox>
                <w14:checked w14:val="0"/>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tcBorders>
          </w:tcPr>
          <w:p w:rsidR="00EC334A" w:rsidRPr="00F859FB" w:rsidRDefault="00EC334A" w:rsidP="007A50C3">
            <w:pPr>
              <w:spacing w:after="0" w:line="240" w:lineRule="auto"/>
              <w:rPr>
                <w:rFonts w:ascii="Arial" w:hAnsi="Arial" w:cs="Arial"/>
              </w:rPr>
            </w:pPr>
            <w:r w:rsidRPr="00F859FB">
              <w:rPr>
                <w:rFonts w:ascii="Arial" w:hAnsi="Arial" w:cs="Arial"/>
              </w:rPr>
              <w:t xml:space="preserve">Business Strategy Review - Full text available at: </w:t>
            </w:r>
            <w:hyperlink r:id="rId9" w:tgtFrame="_blank" w:tooltip="external link: /view/action/uresolver.do;jsessionid=40DBCA8E2F8E59DB5251224B6AEA16FD.app01.eu00.prod.alma.dc03.hosted.exlibrisgroup.com:1801?operation=resolveService&amp;package_service_id=300046019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1844775521"/>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rsidR="00EC334A" w:rsidRPr="00F859FB" w:rsidRDefault="00EC334A" w:rsidP="007A50C3">
            <w:pPr>
              <w:spacing w:after="0" w:line="240" w:lineRule="auto"/>
              <w:rPr>
                <w:rFonts w:ascii="Arial" w:hAnsi="Arial" w:cs="Arial"/>
              </w:rPr>
            </w:pPr>
            <w:r w:rsidRPr="00F859FB">
              <w:rPr>
                <w:rFonts w:ascii="Arial" w:hAnsi="Arial" w:cs="Arial"/>
              </w:rPr>
              <w:t xml:space="preserve">Business Strategy and the Environment - Full text available at: </w:t>
            </w:r>
            <w:hyperlink r:id="rId10" w:tgtFrame="_blank" w:tooltip="external link: /view/action/uresolver.do?operation=resolveService&amp;package_service_id=300046015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899103826"/>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rsidR="00EC334A" w:rsidRPr="00F859FB" w:rsidRDefault="00EC334A" w:rsidP="007A50C3">
            <w:pPr>
              <w:spacing w:after="0" w:line="240" w:lineRule="auto"/>
              <w:rPr>
                <w:rFonts w:ascii="Arial" w:hAnsi="Arial" w:cs="Arial"/>
              </w:rPr>
            </w:pPr>
            <w:r w:rsidRPr="00F859FB">
              <w:rPr>
                <w:rFonts w:ascii="Arial" w:hAnsi="Arial" w:cs="Arial"/>
              </w:rPr>
              <w:t xml:space="preserve">Global Strategy Journal - Full text available at: </w:t>
            </w:r>
            <w:hyperlink r:id="rId11" w:tgtFrame="_blank" w:tooltip="external link: /view/action/uresolver.do?operation=resolveService&amp;package_service_id=300046012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693802516"/>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rsidR="00EC334A" w:rsidRPr="00F859FB" w:rsidRDefault="00EC334A" w:rsidP="007A50C3">
            <w:pPr>
              <w:spacing w:after="0" w:line="240" w:lineRule="auto"/>
              <w:rPr>
                <w:rFonts w:ascii="Arial" w:hAnsi="Arial" w:cs="Arial"/>
              </w:rPr>
            </w:pPr>
            <w:r w:rsidRPr="00F859FB">
              <w:rPr>
                <w:rFonts w:ascii="Arial" w:hAnsi="Arial" w:cs="Arial"/>
              </w:rPr>
              <w:t xml:space="preserve">Strategy and Leadership - Full text available at: </w:t>
            </w:r>
            <w:hyperlink r:id="rId12" w:tgtFrame="_blank" w:tooltip="external link: /view/action/uresolver.do?operation=resolveService&amp;package_service_id=3000460010002421&amp;institutionId=2421&amp;customerId=2415" w:history="1">
              <w:r w:rsidRPr="00F859FB">
                <w:rPr>
                  <w:rStyle w:val="Hyperlink"/>
                </w:rPr>
                <w:t>ProQuest ABI/INFORM Collection</w:t>
              </w:r>
            </w:hyperlink>
            <w:r w:rsidRPr="00F859FB">
              <w:rPr>
                <w:rFonts w:ascii="Arial" w:eastAsia="Calibri" w:hAnsi="Arial" w:cs="Arial"/>
              </w:rPr>
              <w:t xml:space="preserve"> </w:t>
            </w:r>
          </w:p>
        </w:tc>
        <w:tc>
          <w:tcPr>
            <w:tcW w:w="1389" w:type="dxa"/>
          </w:tcPr>
          <w:sdt>
            <w:sdtPr>
              <w:rPr>
                <w:rFonts w:ascii="Arial" w:hAnsi="Arial" w:cs="Arial"/>
                <w:lang w:eastAsia="en-GB"/>
              </w:rPr>
              <w:id w:val="1240294250"/>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rsidR="00EC334A" w:rsidRPr="00F859FB" w:rsidRDefault="00EC334A" w:rsidP="007A50C3">
            <w:pPr>
              <w:spacing w:after="0" w:line="240" w:lineRule="auto"/>
              <w:rPr>
                <w:rFonts w:ascii="Arial" w:hAnsi="Arial" w:cs="Arial"/>
              </w:rPr>
            </w:pPr>
            <w:r w:rsidRPr="00F859FB">
              <w:rPr>
                <w:rFonts w:ascii="Arial" w:hAnsi="Arial" w:cs="Arial"/>
              </w:rPr>
              <w:t xml:space="preserve">Academy of Strategic Management Journal - Full text available at: </w:t>
            </w:r>
            <w:hyperlink r:id="rId13" w:tgtFrame="_blank" w:tooltip="external link: /view/action/uresolver.do?operation=resolveService&amp;package_service_id=300045988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956528518"/>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bottom w:val="single" w:sz="4" w:space="0" w:color="auto"/>
            </w:tcBorders>
          </w:tcPr>
          <w:p w:rsidR="00EC334A" w:rsidRPr="00F859FB" w:rsidRDefault="00EC334A" w:rsidP="007A50C3">
            <w:pPr>
              <w:spacing w:after="0" w:line="240" w:lineRule="auto"/>
              <w:rPr>
                <w:rFonts w:ascii="Arial" w:hAnsi="Arial" w:cs="Arial"/>
              </w:rPr>
            </w:pPr>
            <w:r w:rsidRPr="00F859FB">
              <w:rPr>
                <w:rFonts w:ascii="Arial" w:hAnsi="Arial" w:cs="Arial"/>
              </w:rPr>
              <w:t xml:space="preserve">Strategic Management Journal - Full text available at: </w:t>
            </w:r>
            <w:hyperlink r:id="rId14" w:tgtFrame="_blank" w:tooltip="external link: /view/action/uresolver.do?operation=resolveService&amp;package_service_id=300045985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721205209"/>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Academy of Strategic Management Journal - Full text available at: EBSCOhost Business Source Complete</w:t>
            </w:r>
          </w:p>
        </w:tc>
        <w:tc>
          <w:tcPr>
            <w:tcW w:w="1389" w:type="dxa"/>
          </w:tcPr>
          <w:sdt>
            <w:sdtPr>
              <w:rPr>
                <w:rFonts w:ascii="Arial" w:hAnsi="Arial" w:cs="Arial"/>
                <w:lang w:eastAsia="en-GB"/>
              </w:rPr>
              <w:id w:val="76177100"/>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eastAsia="MS Gothic"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Boston Consulting Group (online), Available from: https://www.bcg.com/ </w:t>
            </w:r>
          </w:p>
        </w:tc>
        <w:tc>
          <w:tcPr>
            <w:tcW w:w="1389" w:type="dxa"/>
          </w:tcPr>
          <w:sdt>
            <w:sdtPr>
              <w:rPr>
                <w:rFonts w:ascii="Arial" w:hAnsi="Arial" w:cs="Arial"/>
                <w:lang w:eastAsia="en-GB"/>
              </w:rPr>
              <w:id w:val="-1885394725"/>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 Strategy (online), Available from: http://www.strategy-business.com/ </w:t>
            </w:r>
          </w:p>
        </w:tc>
        <w:tc>
          <w:tcPr>
            <w:tcW w:w="1389" w:type="dxa"/>
          </w:tcPr>
          <w:sdt>
            <w:sdtPr>
              <w:rPr>
                <w:rFonts w:ascii="Arial" w:hAnsi="Arial" w:cs="Arial"/>
                <w:lang w:eastAsia="en-GB"/>
              </w:rPr>
              <w:id w:val="-1617664960"/>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and the Environment - Full text available at: EBSCOhost Business Source Complete. </w:t>
            </w:r>
          </w:p>
        </w:tc>
        <w:tc>
          <w:tcPr>
            <w:tcW w:w="1389" w:type="dxa"/>
          </w:tcPr>
          <w:sdt>
            <w:sdtPr>
              <w:rPr>
                <w:rFonts w:ascii="Arial" w:hAnsi="Arial" w:cs="Arial"/>
                <w:lang w:eastAsia="en-GB"/>
              </w:rPr>
              <w:id w:val="902647022"/>
              <w14:checkbox>
                <w14:checked w14:val="0"/>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Review - Full text available at: EBSCOhost Business Source Complete  </w:t>
            </w:r>
          </w:p>
        </w:tc>
        <w:tc>
          <w:tcPr>
            <w:tcW w:w="1389" w:type="dxa"/>
          </w:tcPr>
          <w:sdt>
            <w:sdtPr>
              <w:rPr>
                <w:rFonts w:ascii="Arial" w:hAnsi="Arial" w:cs="Arial"/>
                <w:lang w:eastAsia="en-GB"/>
              </w:rPr>
              <w:id w:val="-1999562482"/>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Global Strategy Journal - Full text available at: EBSCOhost Business Source Complete</w:t>
            </w:r>
          </w:p>
        </w:tc>
        <w:tc>
          <w:tcPr>
            <w:tcW w:w="1389" w:type="dxa"/>
          </w:tcPr>
          <w:sdt>
            <w:sdtPr>
              <w:rPr>
                <w:rFonts w:ascii="Arial" w:hAnsi="Arial" w:cs="Arial"/>
                <w:lang w:eastAsia="en-GB"/>
              </w:rPr>
              <w:id w:val="1959220891"/>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 Full text available at: EBSCOhost Business Source Complete</w:t>
            </w:r>
          </w:p>
        </w:tc>
        <w:tc>
          <w:tcPr>
            <w:tcW w:w="1389" w:type="dxa"/>
          </w:tcPr>
          <w:sdt>
            <w:sdtPr>
              <w:rPr>
                <w:rFonts w:ascii="Arial" w:hAnsi="Arial" w:cs="Arial"/>
                <w:lang w:eastAsia="en-GB"/>
              </w:rPr>
              <w:id w:val="-709571083"/>
              <w14:checkbox>
                <w14:checked w14:val="0"/>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Digital Articles - Full text available at: EBSCOhost Business Source Complete</w:t>
            </w:r>
          </w:p>
        </w:tc>
        <w:tc>
          <w:tcPr>
            <w:tcW w:w="1389" w:type="dxa"/>
          </w:tcPr>
          <w:sdt>
            <w:sdtPr>
              <w:rPr>
                <w:rFonts w:ascii="Arial" w:hAnsi="Arial" w:cs="Arial"/>
                <w:lang w:eastAsia="en-GB"/>
              </w:rPr>
              <w:id w:val="-1826804764"/>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rPr>
            </w:pPr>
            <w:r w:rsidRPr="00F859FB">
              <w:rPr>
                <w:rFonts w:ascii="Arial" w:hAnsi="Arial" w:cs="Arial"/>
                <w:color w:val="000000"/>
              </w:rPr>
              <w:t xml:space="preserve">Market Research Society (online), Available from: https://www.mrs.org.uk/ </w:t>
            </w:r>
          </w:p>
        </w:tc>
        <w:tc>
          <w:tcPr>
            <w:tcW w:w="1389" w:type="dxa"/>
          </w:tcPr>
          <w:sdt>
            <w:sdtPr>
              <w:rPr>
                <w:rFonts w:ascii="Arial" w:hAnsi="Arial" w:cs="Arial"/>
                <w:lang w:eastAsia="en-GB"/>
              </w:rPr>
              <w:id w:val="556599719"/>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lastRenderedPageBreak/>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Market Research.com (online), Available from:http://www.marketresearch.com</w:t>
            </w:r>
          </w:p>
        </w:tc>
        <w:tc>
          <w:tcPr>
            <w:tcW w:w="1389" w:type="dxa"/>
          </w:tcPr>
          <w:sdt>
            <w:sdtPr>
              <w:rPr>
                <w:rFonts w:ascii="Arial" w:hAnsi="Arial" w:cs="Arial"/>
                <w:lang w:eastAsia="en-GB"/>
              </w:rPr>
              <w:id w:val="-318116380"/>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McKinsey Quarterly - Full text available at: EBSCOhost Business Source Complete </w:t>
            </w:r>
          </w:p>
        </w:tc>
        <w:tc>
          <w:tcPr>
            <w:tcW w:w="1389" w:type="dxa"/>
          </w:tcPr>
          <w:sdt>
            <w:sdtPr>
              <w:rPr>
                <w:rFonts w:ascii="Arial" w:hAnsi="Arial" w:cs="Arial"/>
                <w:lang w:eastAsia="en-GB"/>
              </w:rPr>
              <w:id w:val="-1938438613"/>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Mintzberg, H., Ahlstrand, B., and Lampel, J. (2009), Strategy Safari: The Complete Guide Through the Wilds of Strategic Management, Harlow:  FT Prentice Hall</w:t>
            </w:r>
          </w:p>
        </w:tc>
        <w:tc>
          <w:tcPr>
            <w:tcW w:w="1389" w:type="dxa"/>
          </w:tcPr>
          <w:sdt>
            <w:sdtPr>
              <w:rPr>
                <w:rFonts w:ascii="Arial" w:hAnsi="Arial" w:cs="Arial"/>
                <w:lang w:eastAsia="en-GB"/>
              </w:rPr>
              <w:id w:val="1562754176"/>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Strategic Management Journal - Full text available at: EBSCOhost Business Source Complete</w:t>
            </w:r>
          </w:p>
        </w:tc>
        <w:tc>
          <w:tcPr>
            <w:tcW w:w="1389" w:type="dxa"/>
          </w:tcPr>
          <w:sdt>
            <w:sdtPr>
              <w:rPr>
                <w:rFonts w:ascii="Arial" w:hAnsi="Arial" w:cs="Arial"/>
                <w:lang w:eastAsia="en-GB"/>
              </w:rPr>
              <w:id w:val="1494679454"/>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rsidTr="007A50C3">
        <w:tc>
          <w:tcPr>
            <w:tcW w:w="1678" w:type="dxa"/>
          </w:tcPr>
          <w:p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Strategy and Leadership - Full text available at: ProQuest ABI/INFORM Collection</w:t>
            </w:r>
          </w:p>
        </w:tc>
        <w:tc>
          <w:tcPr>
            <w:tcW w:w="1389" w:type="dxa"/>
          </w:tcPr>
          <w:sdt>
            <w:sdtPr>
              <w:rPr>
                <w:rFonts w:ascii="Arial" w:hAnsi="Arial" w:cs="Arial"/>
                <w:lang w:eastAsia="en-GB"/>
              </w:rPr>
              <w:id w:val="-166947808"/>
              <w14:checkbox>
                <w14:checked w14:val="1"/>
                <w14:checkedState w14:val="2612" w14:font="MS Gothic"/>
                <w14:uncheckedState w14:val="2610" w14:font="MS Gothic"/>
              </w14:checkbox>
            </w:sdtPr>
            <w:sdtEndPr/>
            <w:sdtContent>
              <w:p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bl>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730E92" w:rsidRDefault="00730E92" w:rsidP="00E453D5">
      <w:pPr>
        <w:pStyle w:val="BodyText"/>
        <w:rPr>
          <w:rFonts w:ascii="Calibri" w:hAnsi="Calibri" w:cs="Calibri"/>
          <w:sz w:val="24"/>
          <w:szCs w:val="24"/>
        </w:rPr>
      </w:pPr>
    </w:p>
    <w:p w:rsidR="00F145EA" w:rsidRDefault="00F145EA" w:rsidP="00E453D5">
      <w:pPr>
        <w:pStyle w:val="BodyText"/>
        <w:rPr>
          <w:rFonts w:ascii="Calibri" w:hAnsi="Calibri" w:cs="Calibri"/>
          <w:sz w:val="24"/>
          <w:szCs w:val="24"/>
        </w:rPr>
      </w:pPr>
    </w:p>
    <w:p w:rsidR="00F145EA" w:rsidRDefault="00F145EA" w:rsidP="00E453D5">
      <w:pPr>
        <w:pStyle w:val="BodyText"/>
        <w:rPr>
          <w:rFonts w:ascii="Calibri" w:hAnsi="Calibri" w:cs="Calibri"/>
          <w:sz w:val="24"/>
          <w:szCs w:val="24"/>
        </w:rPr>
      </w:pPr>
    </w:p>
    <w:p w:rsidR="00F145EA" w:rsidRDefault="00F145EA" w:rsidP="00E453D5">
      <w:pPr>
        <w:pStyle w:val="BodyText"/>
        <w:rPr>
          <w:rFonts w:ascii="Calibri" w:hAnsi="Calibri" w:cs="Calibri"/>
          <w:sz w:val="24"/>
          <w:szCs w:val="24"/>
        </w:rPr>
      </w:pPr>
    </w:p>
    <w:p w:rsidR="00F145EA" w:rsidRDefault="00F145EA" w:rsidP="00E453D5">
      <w:pPr>
        <w:pStyle w:val="BodyText"/>
        <w:rPr>
          <w:rFonts w:ascii="Calibri" w:hAnsi="Calibri" w:cs="Calibri"/>
          <w:sz w:val="24"/>
          <w:szCs w:val="24"/>
        </w:rPr>
      </w:pPr>
    </w:p>
    <w:p w:rsidR="00F145EA" w:rsidRDefault="00F145EA" w:rsidP="00E453D5">
      <w:pPr>
        <w:pStyle w:val="BodyText"/>
        <w:rPr>
          <w:rFonts w:ascii="Calibri" w:hAnsi="Calibri" w:cs="Calibri"/>
          <w:sz w:val="24"/>
          <w:szCs w:val="24"/>
        </w:rPr>
      </w:pPr>
    </w:p>
    <w:p w:rsidR="00F145EA" w:rsidRDefault="00F145EA" w:rsidP="00E453D5">
      <w:pPr>
        <w:pStyle w:val="BodyText"/>
        <w:rPr>
          <w:rFonts w:ascii="Calibri" w:hAnsi="Calibri" w:cs="Calibri"/>
          <w:sz w:val="24"/>
          <w:szCs w:val="24"/>
        </w:rPr>
      </w:pPr>
    </w:p>
    <w:p w:rsidR="00F145EA" w:rsidRDefault="00F145EA" w:rsidP="00E453D5">
      <w:pPr>
        <w:pStyle w:val="BodyText"/>
        <w:rPr>
          <w:rFonts w:ascii="Calibri" w:hAnsi="Calibri" w:cs="Calibri"/>
          <w:sz w:val="24"/>
          <w:szCs w:val="24"/>
        </w:rPr>
      </w:pPr>
    </w:p>
    <w:p w:rsidR="00F145EA" w:rsidRDefault="00F145EA" w:rsidP="00E453D5">
      <w:pPr>
        <w:pStyle w:val="BodyText"/>
        <w:rPr>
          <w:rFonts w:ascii="Calibri" w:hAnsi="Calibri" w:cs="Calibri"/>
          <w:sz w:val="24"/>
          <w:szCs w:val="24"/>
        </w:rPr>
      </w:pPr>
    </w:p>
    <w:p w:rsidR="00F145EA" w:rsidRDefault="00F145EA" w:rsidP="00E453D5">
      <w:pPr>
        <w:pStyle w:val="BodyText"/>
        <w:rPr>
          <w:rFonts w:ascii="Calibri" w:hAnsi="Calibri" w:cs="Calibri"/>
          <w:sz w:val="24"/>
          <w:szCs w:val="24"/>
        </w:rPr>
      </w:pPr>
    </w:p>
    <w:p w:rsidR="00730E92" w:rsidRPr="00E453D5" w:rsidRDefault="00730E92" w:rsidP="00E453D5">
      <w:pPr>
        <w:pStyle w:val="BodyText"/>
        <w:rPr>
          <w:rFonts w:ascii="Calibri" w:hAnsi="Calibri" w:cs="Calibri"/>
          <w:b w:val="0"/>
          <w:bCs w:val="0"/>
          <w:sz w:val="24"/>
          <w:szCs w:val="24"/>
        </w:rPr>
      </w:pPr>
      <w:r w:rsidRPr="0049235A">
        <w:rPr>
          <w:rFonts w:cs="Times New Roman"/>
        </w:rPr>
        <w:tab/>
      </w:r>
      <w:r>
        <w:rPr>
          <w:rFonts w:cs="Times New Roman"/>
        </w:rPr>
        <w:tab/>
      </w:r>
      <w:r>
        <w:rPr>
          <w:rFonts w:cs="Times New Roman"/>
        </w:rPr>
        <w:tab/>
      </w:r>
      <w:r>
        <w:rPr>
          <w:rFonts w:cs="Times New Roman"/>
        </w:rPr>
        <w:tab/>
      </w:r>
      <w:r>
        <w:rPr>
          <w:rFonts w:cs="Times New Roman"/>
        </w:rPr>
        <w:tab/>
      </w:r>
    </w:p>
    <w:p w:rsidR="00F145EA" w:rsidRPr="00A85BFE" w:rsidRDefault="00F145EA" w:rsidP="00F145EA">
      <w:pPr>
        <w:pStyle w:val="Header"/>
        <w:jc w:val="right"/>
        <w:rPr>
          <w:b/>
          <w:sz w:val="28"/>
          <w:szCs w:val="28"/>
        </w:rPr>
      </w:pPr>
      <w:r w:rsidRPr="00A406E5">
        <w:rPr>
          <w:noProof/>
          <w:lang w:val="en-GB" w:eastAsia="en-GB"/>
        </w:rPr>
        <w:lastRenderedPageBreak/>
        <w:drawing>
          <wp:anchor distT="0" distB="0" distL="114300" distR="114300" simplePos="0" relativeHeight="251659264" behindDoc="0" locked="0" layoutInCell="1" allowOverlap="1" wp14:anchorId="619C808F" wp14:editId="4BFCE04A">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A85BFE">
        <w:rPr>
          <w:b/>
          <w:sz w:val="28"/>
          <w:szCs w:val="28"/>
          <w:highlight w:val="yellow"/>
        </w:rPr>
        <w:t>GAxx</w:t>
      </w:r>
    </w:p>
    <w:p w:rsidR="00F145EA" w:rsidRPr="00A406E5" w:rsidRDefault="00F145EA" w:rsidP="00F145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45EA" w:rsidRPr="00A406E5" w:rsidTr="00F145EA">
        <w:tc>
          <w:tcPr>
            <w:tcW w:w="9922" w:type="dxa"/>
            <w:shd w:val="clear" w:color="auto" w:fill="C0C0C0"/>
          </w:tcPr>
          <w:p w:rsidR="00F145EA" w:rsidRPr="00F145EA" w:rsidRDefault="00F145EA" w:rsidP="00F145EA">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rsidR="00F145EA" w:rsidRPr="00A406E5" w:rsidRDefault="00F145EA" w:rsidP="00F145E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45EA" w:rsidRPr="00A406E5" w:rsidTr="00F145EA">
        <w:tc>
          <w:tcPr>
            <w:tcW w:w="2093" w:type="dxa"/>
            <w:shd w:val="pct15" w:color="auto" w:fill="auto"/>
          </w:tcPr>
          <w:p w:rsidR="00F145EA" w:rsidRPr="00A406E5" w:rsidRDefault="00F145EA" w:rsidP="00F145EA">
            <w:pPr>
              <w:spacing w:before="120" w:after="120"/>
              <w:jc w:val="both"/>
              <w:rPr>
                <w:rFonts w:ascii="Arial" w:hAnsi="Arial" w:cs="Arial"/>
                <w:b/>
              </w:rPr>
            </w:pPr>
            <w:r w:rsidRPr="00A406E5">
              <w:rPr>
                <w:rFonts w:ascii="Arial" w:hAnsi="Arial" w:cs="Arial"/>
                <w:b/>
              </w:rPr>
              <w:t>Student name:</w:t>
            </w:r>
          </w:p>
        </w:tc>
        <w:tc>
          <w:tcPr>
            <w:tcW w:w="3293" w:type="dxa"/>
          </w:tcPr>
          <w:p w:rsidR="00F145EA" w:rsidRPr="00A406E5" w:rsidRDefault="00F145EA" w:rsidP="00F145E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F145EA" w:rsidRPr="00A406E5" w:rsidRDefault="00F145EA" w:rsidP="00F145EA">
            <w:pPr>
              <w:spacing w:before="120" w:after="120"/>
              <w:jc w:val="both"/>
              <w:rPr>
                <w:rFonts w:ascii="Arial" w:hAnsi="Arial" w:cs="Arial"/>
                <w:b/>
              </w:rPr>
            </w:pPr>
            <w:r w:rsidRPr="00A406E5">
              <w:rPr>
                <w:rFonts w:ascii="Arial" w:hAnsi="Arial" w:cs="Arial"/>
                <w:b/>
              </w:rPr>
              <w:t>Student ID number:</w:t>
            </w:r>
          </w:p>
        </w:tc>
        <w:tc>
          <w:tcPr>
            <w:tcW w:w="2268" w:type="dxa"/>
          </w:tcPr>
          <w:p w:rsidR="00F145EA" w:rsidRPr="00A406E5" w:rsidRDefault="00F145EA" w:rsidP="00F145EA">
            <w:pPr>
              <w:spacing w:before="120" w:after="120"/>
              <w:jc w:val="both"/>
              <w:rPr>
                <w:rFonts w:ascii="Arial" w:hAnsi="Arial" w:cs="Arial"/>
                <w:b/>
              </w:rPr>
            </w:pPr>
          </w:p>
        </w:tc>
      </w:tr>
      <w:tr w:rsidR="00F145EA" w:rsidRPr="00A406E5" w:rsidTr="00F145EA">
        <w:tc>
          <w:tcPr>
            <w:tcW w:w="2093" w:type="dxa"/>
            <w:shd w:val="pct15" w:color="auto" w:fill="auto"/>
          </w:tcPr>
          <w:p w:rsidR="00F145EA" w:rsidRPr="00A406E5" w:rsidRDefault="00F145EA" w:rsidP="00F145EA">
            <w:pPr>
              <w:spacing w:before="120" w:after="120"/>
              <w:jc w:val="both"/>
              <w:rPr>
                <w:rFonts w:ascii="Arial" w:hAnsi="Arial" w:cs="Arial"/>
                <w:b/>
              </w:rPr>
            </w:pPr>
            <w:r w:rsidRPr="00A406E5">
              <w:rPr>
                <w:rFonts w:ascii="Arial" w:hAnsi="Arial" w:cs="Arial"/>
                <w:b/>
              </w:rPr>
              <w:t>Programme:</w:t>
            </w:r>
          </w:p>
        </w:tc>
        <w:tc>
          <w:tcPr>
            <w:tcW w:w="7829" w:type="dxa"/>
            <w:gridSpan w:val="3"/>
          </w:tcPr>
          <w:p w:rsidR="00F145EA" w:rsidRPr="00A406E5" w:rsidRDefault="00F145EA" w:rsidP="00F145EA">
            <w:pPr>
              <w:spacing w:before="120" w:after="120"/>
              <w:jc w:val="both"/>
              <w:rPr>
                <w:rFonts w:ascii="Arial" w:hAnsi="Arial" w:cs="Arial"/>
                <w:b/>
              </w:rPr>
            </w:pPr>
            <w:r w:rsidRPr="00FD6CBA">
              <w:rPr>
                <w:rFonts w:asciiTheme="minorHAnsi" w:hAnsiTheme="minorHAnsi" w:cs="Arial"/>
                <w:b/>
              </w:rPr>
              <w:t>MBA</w:t>
            </w:r>
          </w:p>
        </w:tc>
      </w:tr>
      <w:tr w:rsidR="00F145EA" w:rsidRPr="00A406E5" w:rsidTr="00F145EA">
        <w:tc>
          <w:tcPr>
            <w:tcW w:w="2093" w:type="dxa"/>
            <w:shd w:val="pct15" w:color="auto" w:fill="auto"/>
          </w:tcPr>
          <w:p w:rsidR="00F145EA" w:rsidRPr="00A406E5" w:rsidRDefault="00F145EA" w:rsidP="00F145E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F145EA" w:rsidRPr="00FD6CBA" w:rsidRDefault="00F145EA" w:rsidP="00F145EA">
            <w:pPr>
              <w:spacing w:before="120" w:after="120"/>
              <w:jc w:val="both"/>
              <w:rPr>
                <w:rFonts w:asciiTheme="minorHAnsi" w:hAnsiTheme="minorHAnsi" w:cs="Arial"/>
                <w:b/>
              </w:rPr>
            </w:pPr>
            <w:r>
              <w:rPr>
                <w:b/>
                <w:bCs/>
              </w:rPr>
              <w:t>Strategic Management</w:t>
            </w:r>
          </w:p>
        </w:tc>
      </w:tr>
      <w:tr w:rsidR="00F145EA" w:rsidRPr="00A406E5" w:rsidTr="00F145EA">
        <w:tc>
          <w:tcPr>
            <w:tcW w:w="2093" w:type="dxa"/>
            <w:shd w:val="pct15" w:color="auto" w:fill="auto"/>
          </w:tcPr>
          <w:p w:rsidR="00F145EA" w:rsidRPr="00A406E5" w:rsidRDefault="00F145EA" w:rsidP="00F145EA">
            <w:pPr>
              <w:spacing w:before="120" w:after="120"/>
              <w:jc w:val="both"/>
              <w:rPr>
                <w:rFonts w:ascii="Arial" w:hAnsi="Arial" w:cs="Arial"/>
                <w:b/>
              </w:rPr>
            </w:pPr>
            <w:r w:rsidRPr="00A406E5">
              <w:rPr>
                <w:rFonts w:ascii="Arial" w:hAnsi="Arial" w:cs="Arial"/>
                <w:b/>
              </w:rPr>
              <w:t>Module code:</w:t>
            </w:r>
          </w:p>
        </w:tc>
        <w:tc>
          <w:tcPr>
            <w:tcW w:w="3293" w:type="dxa"/>
          </w:tcPr>
          <w:p w:rsidR="00F145EA" w:rsidRPr="00EE12D3" w:rsidRDefault="00F145EA" w:rsidP="00F145EA">
            <w:pPr>
              <w:shd w:val="clear" w:color="auto" w:fill="FFFFFF"/>
              <w:spacing w:before="100" w:beforeAutospacing="1" w:after="100" w:afterAutospacing="1"/>
              <w:ind w:left="3"/>
              <w:rPr>
                <w:rFonts w:asciiTheme="minorHAnsi" w:hAnsiTheme="minorHAnsi" w:cs="Arial"/>
                <w:color w:val="000000"/>
                <w:sz w:val="20"/>
                <w:szCs w:val="20"/>
              </w:rPr>
            </w:pPr>
            <w:r w:rsidRPr="00783C72">
              <w:rPr>
                <w:rFonts w:asciiTheme="minorHAnsi" w:eastAsia="Times New Roman" w:hAnsiTheme="minorHAnsi" w:cs="Arial"/>
                <w:bCs/>
                <w:color w:val="000000"/>
                <w:lang w:eastAsia="en-GB"/>
              </w:rPr>
              <w:t>BMMB7013</w:t>
            </w:r>
          </w:p>
        </w:tc>
        <w:tc>
          <w:tcPr>
            <w:tcW w:w="2268" w:type="dxa"/>
            <w:shd w:val="clear" w:color="auto" w:fill="D9D9D9"/>
          </w:tcPr>
          <w:p w:rsidR="00F145EA" w:rsidRPr="004D5E9B" w:rsidRDefault="00F145EA" w:rsidP="00F145EA">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rsidR="00F145EA" w:rsidRPr="00A406E5" w:rsidRDefault="00F145EA" w:rsidP="00F145EA">
            <w:pPr>
              <w:spacing w:before="120" w:after="120"/>
              <w:jc w:val="both"/>
              <w:rPr>
                <w:rFonts w:ascii="Arial" w:hAnsi="Arial" w:cs="Arial"/>
                <w:b/>
              </w:rPr>
            </w:pPr>
            <w:r>
              <w:rPr>
                <w:b/>
                <w:bCs/>
              </w:rPr>
              <w:t>100%</w:t>
            </w:r>
          </w:p>
        </w:tc>
      </w:tr>
      <w:tr w:rsidR="00F145EA" w:rsidRPr="00A406E5" w:rsidTr="00F145EA">
        <w:tc>
          <w:tcPr>
            <w:tcW w:w="2093" w:type="dxa"/>
            <w:shd w:val="pct15" w:color="auto" w:fill="auto"/>
          </w:tcPr>
          <w:p w:rsidR="00F145EA" w:rsidRPr="00A406E5" w:rsidRDefault="00F145EA" w:rsidP="00F145EA">
            <w:pPr>
              <w:spacing w:before="120" w:after="120"/>
              <w:jc w:val="both"/>
              <w:rPr>
                <w:rFonts w:ascii="Arial" w:hAnsi="Arial" w:cs="Arial"/>
                <w:b/>
              </w:rPr>
            </w:pPr>
            <w:r w:rsidRPr="00A406E5">
              <w:rPr>
                <w:rFonts w:ascii="Arial" w:hAnsi="Arial" w:cs="Arial"/>
                <w:b/>
              </w:rPr>
              <w:t>Lecturer:</w:t>
            </w:r>
          </w:p>
        </w:tc>
        <w:tc>
          <w:tcPr>
            <w:tcW w:w="3293" w:type="dxa"/>
          </w:tcPr>
          <w:p w:rsidR="00F145EA" w:rsidRPr="00A406E5" w:rsidRDefault="00F145EA" w:rsidP="00F145EA">
            <w:pPr>
              <w:spacing w:before="120" w:after="120"/>
              <w:jc w:val="both"/>
              <w:rPr>
                <w:rFonts w:ascii="Arial" w:hAnsi="Arial" w:cs="Arial"/>
                <w:b/>
              </w:rPr>
            </w:pPr>
            <w:r>
              <w:rPr>
                <w:rFonts w:asciiTheme="minorHAnsi" w:hAnsiTheme="minorHAnsi" w:cs="Arial"/>
                <w:b/>
              </w:rPr>
              <w:t>Jayne Williams</w:t>
            </w:r>
          </w:p>
        </w:tc>
        <w:tc>
          <w:tcPr>
            <w:tcW w:w="2268" w:type="dxa"/>
            <w:shd w:val="clear" w:color="auto" w:fill="D9D9D9"/>
          </w:tcPr>
          <w:p w:rsidR="00F145EA" w:rsidRPr="00A406E5" w:rsidRDefault="00F145EA" w:rsidP="00F145EA">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rsidR="00F145EA" w:rsidRPr="00A406E5" w:rsidRDefault="00F145EA" w:rsidP="00F145EA">
            <w:pPr>
              <w:spacing w:before="120" w:after="120"/>
              <w:jc w:val="both"/>
              <w:rPr>
                <w:rFonts w:ascii="Arial" w:hAnsi="Arial" w:cs="Arial"/>
                <w:b/>
              </w:rPr>
            </w:pPr>
            <w:r>
              <w:rPr>
                <w:b/>
                <w:bCs/>
              </w:rPr>
              <w:t>Mike Davies</w:t>
            </w:r>
          </w:p>
        </w:tc>
      </w:tr>
      <w:tr w:rsidR="00F145EA" w:rsidRPr="00A406E5" w:rsidTr="00F145EA">
        <w:tc>
          <w:tcPr>
            <w:tcW w:w="2093" w:type="dxa"/>
            <w:shd w:val="pct15" w:color="auto" w:fill="auto"/>
          </w:tcPr>
          <w:p w:rsidR="00F145EA" w:rsidRPr="00A406E5" w:rsidRDefault="00F145EA" w:rsidP="00F145EA">
            <w:pPr>
              <w:spacing w:before="120" w:after="120"/>
              <w:jc w:val="both"/>
              <w:rPr>
                <w:rFonts w:ascii="Arial" w:hAnsi="Arial" w:cs="Arial"/>
                <w:b/>
              </w:rPr>
            </w:pPr>
            <w:r w:rsidRPr="00A406E5">
              <w:rPr>
                <w:rFonts w:ascii="Arial" w:hAnsi="Arial" w:cs="Arial"/>
                <w:b/>
              </w:rPr>
              <w:t>Assignment Title:</w:t>
            </w:r>
          </w:p>
        </w:tc>
        <w:tc>
          <w:tcPr>
            <w:tcW w:w="3293" w:type="dxa"/>
          </w:tcPr>
          <w:p w:rsidR="00F145EA" w:rsidRPr="00A406E5" w:rsidRDefault="00F145EA" w:rsidP="00F145EA">
            <w:pPr>
              <w:spacing w:before="120" w:after="120"/>
              <w:jc w:val="both"/>
              <w:rPr>
                <w:rFonts w:ascii="Arial" w:hAnsi="Arial" w:cs="Arial"/>
                <w:b/>
              </w:rPr>
            </w:pPr>
            <w:r>
              <w:rPr>
                <w:b/>
                <w:bCs/>
              </w:rPr>
              <w:t>Re-shaping strategy</w:t>
            </w:r>
          </w:p>
        </w:tc>
        <w:tc>
          <w:tcPr>
            <w:tcW w:w="2268" w:type="dxa"/>
            <w:shd w:val="pct15" w:color="auto" w:fill="auto"/>
          </w:tcPr>
          <w:p w:rsidR="00F145EA" w:rsidRPr="00A406E5" w:rsidRDefault="00F145EA" w:rsidP="00F145EA">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rsidR="00F145EA" w:rsidRPr="00A406E5" w:rsidRDefault="00F145EA" w:rsidP="00F145EA">
            <w:pPr>
              <w:spacing w:before="120" w:after="120"/>
              <w:jc w:val="both"/>
              <w:rPr>
                <w:rFonts w:ascii="Arial" w:hAnsi="Arial" w:cs="Arial"/>
                <w:b/>
              </w:rPr>
            </w:pPr>
          </w:p>
        </w:tc>
      </w:tr>
      <w:tr w:rsidR="00F145EA" w:rsidRPr="00A406E5" w:rsidTr="00F145EA">
        <w:tc>
          <w:tcPr>
            <w:tcW w:w="2093" w:type="dxa"/>
            <w:shd w:val="pct15" w:color="auto" w:fill="auto"/>
          </w:tcPr>
          <w:p w:rsidR="00F145EA" w:rsidRPr="00A406E5" w:rsidRDefault="00F145EA" w:rsidP="00F145E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F145EA" w:rsidRDefault="00F145EA" w:rsidP="00F145EA">
            <w:pPr>
              <w:spacing w:before="120" w:after="120"/>
              <w:jc w:val="both"/>
              <w:rPr>
                <w:b/>
                <w:bCs/>
              </w:rPr>
            </w:pPr>
            <w:r>
              <w:rPr>
                <w:b/>
                <w:bCs/>
              </w:rPr>
              <w:t>9</w:t>
            </w:r>
            <w:r w:rsidRPr="00AA509D">
              <w:rPr>
                <w:b/>
                <w:bCs/>
                <w:vertAlign w:val="superscript"/>
              </w:rPr>
              <w:t>th</w:t>
            </w:r>
            <w:r>
              <w:rPr>
                <w:b/>
                <w:bCs/>
              </w:rPr>
              <w:t xml:space="preserve"> May 2019</w:t>
            </w:r>
          </w:p>
          <w:p w:rsidR="00F145EA" w:rsidRPr="00A406E5" w:rsidRDefault="00F145EA" w:rsidP="00F145EA">
            <w:pPr>
              <w:spacing w:before="120" w:after="120"/>
              <w:jc w:val="both"/>
              <w:rPr>
                <w:rFonts w:ascii="Arial" w:hAnsi="Arial" w:cs="Arial"/>
                <w:b/>
              </w:rPr>
            </w:pPr>
          </w:p>
        </w:tc>
        <w:tc>
          <w:tcPr>
            <w:tcW w:w="2268" w:type="dxa"/>
            <w:shd w:val="pct15" w:color="auto" w:fill="auto"/>
          </w:tcPr>
          <w:p w:rsidR="00F145EA" w:rsidRPr="00A406E5" w:rsidRDefault="00F145EA" w:rsidP="00F145EA">
            <w:pPr>
              <w:spacing w:before="100" w:beforeAutospacing="1" w:after="100" w:afterAutospacing="1" w:line="240" w:lineRule="auto"/>
              <w:ind w:left="-57"/>
              <w:contextualSpacing/>
              <w:jc w:val="both"/>
              <w:rPr>
                <w:rFonts w:ascii="Arial" w:hAnsi="Arial" w:cs="Arial"/>
                <w:b/>
              </w:rPr>
            </w:pPr>
            <w:r w:rsidRPr="00A406E5">
              <w:rPr>
                <w:rFonts w:ascii="Arial" w:hAnsi="Arial" w:cs="Arial"/>
                <w:b/>
              </w:rPr>
              <w:t>Return date of provisional marks &amp; written feedback:</w:t>
            </w:r>
          </w:p>
        </w:tc>
        <w:tc>
          <w:tcPr>
            <w:tcW w:w="2268" w:type="dxa"/>
          </w:tcPr>
          <w:p w:rsidR="00F145EA" w:rsidRDefault="00F145EA" w:rsidP="00F145EA">
            <w:pPr>
              <w:spacing w:before="120" w:after="120"/>
              <w:jc w:val="both"/>
              <w:rPr>
                <w:b/>
                <w:bCs/>
              </w:rPr>
            </w:pPr>
            <w:r>
              <w:rPr>
                <w:b/>
                <w:bCs/>
              </w:rPr>
              <w:t>9</w:t>
            </w:r>
            <w:r w:rsidRPr="00AA509D">
              <w:rPr>
                <w:b/>
                <w:bCs/>
                <w:vertAlign w:val="superscript"/>
              </w:rPr>
              <w:t>th</w:t>
            </w:r>
            <w:r>
              <w:rPr>
                <w:b/>
                <w:bCs/>
              </w:rPr>
              <w:t xml:space="preserve"> May 2019</w:t>
            </w:r>
          </w:p>
          <w:p w:rsidR="00F145EA" w:rsidRPr="00A406E5" w:rsidRDefault="00F145EA" w:rsidP="00F145EA">
            <w:pPr>
              <w:spacing w:before="120" w:after="120"/>
              <w:jc w:val="both"/>
              <w:rPr>
                <w:rFonts w:ascii="Arial" w:hAnsi="Arial" w:cs="Arial"/>
                <w:b/>
              </w:rPr>
            </w:pPr>
          </w:p>
        </w:tc>
      </w:tr>
      <w:tr w:rsidR="00F145EA" w:rsidRPr="00A406E5" w:rsidTr="00F145EA">
        <w:tc>
          <w:tcPr>
            <w:tcW w:w="2093" w:type="dxa"/>
            <w:shd w:val="pct15" w:color="auto" w:fill="auto"/>
          </w:tcPr>
          <w:p w:rsidR="00F145EA" w:rsidRPr="00A406E5" w:rsidRDefault="00F145EA" w:rsidP="00F145E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F145EA" w:rsidRPr="00A406E5" w:rsidRDefault="00F145EA" w:rsidP="00F145EA">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145EA" w:rsidRPr="00A406E5" w:rsidRDefault="00F145EA" w:rsidP="00F145EA">
            <w:pPr>
              <w:spacing w:before="120" w:after="120"/>
              <w:jc w:val="both"/>
              <w:rPr>
                <w:rFonts w:ascii="Arial" w:hAnsi="Arial" w:cs="Arial"/>
                <w:b/>
              </w:rPr>
            </w:pPr>
            <w:r w:rsidRPr="00A406E5">
              <w:rPr>
                <w:rFonts w:ascii="Arial" w:hAnsi="Arial" w:cs="Arial"/>
                <w:b/>
              </w:rPr>
              <w:t xml:space="preserve">Alternative submission method (if applicable): </w:t>
            </w:r>
          </w:p>
          <w:p w:rsidR="00F145EA" w:rsidRPr="00A406E5" w:rsidRDefault="00F145EA" w:rsidP="00F145E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145EA" w:rsidRPr="00A406E5" w:rsidTr="00F145EA">
        <w:tc>
          <w:tcPr>
            <w:tcW w:w="2093" w:type="dxa"/>
            <w:shd w:val="pct15" w:color="auto" w:fill="auto"/>
          </w:tcPr>
          <w:p w:rsidR="00F145EA" w:rsidRPr="00A406E5" w:rsidRDefault="00F145EA" w:rsidP="00F145E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F145EA" w:rsidRPr="00A406E5" w:rsidRDefault="00F145EA" w:rsidP="00F145EA">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F145EA" w:rsidRPr="00A406E5" w:rsidRDefault="00F145EA" w:rsidP="00F145E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45EA" w:rsidRPr="00A406E5" w:rsidTr="00F145EA">
        <w:tc>
          <w:tcPr>
            <w:tcW w:w="9747" w:type="dxa"/>
            <w:shd w:val="pct10" w:color="auto" w:fill="auto"/>
          </w:tcPr>
          <w:p w:rsidR="00F145EA" w:rsidRPr="00A406E5" w:rsidRDefault="00F145EA" w:rsidP="00F145EA">
            <w:pPr>
              <w:rPr>
                <w:rFonts w:ascii="Arial" w:hAnsi="Arial" w:cs="Arial"/>
                <w:b/>
              </w:rPr>
            </w:pPr>
            <w:r w:rsidRPr="00A406E5">
              <w:rPr>
                <w:rFonts w:ascii="Arial" w:hAnsi="Arial" w:cs="Arial"/>
                <w:b/>
              </w:rPr>
              <w:t xml:space="preserve">Module Learning Outcomes </w:t>
            </w:r>
          </w:p>
          <w:p w:rsidR="00F145EA" w:rsidRPr="00A406E5" w:rsidRDefault="00F145EA" w:rsidP="00F145EA">
            <w:pPr>
              <w:rPr>
                <w:rFonts w:ascii="Arial" w:hAnsi="Arial" w:cs="Arial"/>
              </w:rPr>
            </w:pPr>
            <w:r w:rsidRPr="00A406E5">
              <w:rPr>
                <w:rFonts w:ascii="Arial" w:hAnsi="Arial" w:cs="Arial"/>
                <w:b/>
              </w:rPr>
              <w:t>(from module syllabus)</w:t>
            </w:r>
          </w:p>
        </w:tc>
      </w:tr>
      <w:tr w:rsidR="00F145EA" w:rsidRPr="00A406E5" w:rsidTr="00F145EA">
        <w:tc>
          <w:tcPr>
            <w:tcW w:w="9747" w:type="dxa"/>
          </w:tcPr>
          <w:p w:rsidR="00F145EA" w:rsidRPr="00EE12D3" w:rsidRDefault="00F145EA" w:rsidP="00F145EA">
            <w:pPr>
              <w:numPr>
                <w:ilvl w:val="0"/>
                <w:numId w:val="19"/>
              </w:numPr>
              <w:spacing w:before="100" w:beforeAutospacing="1" w:after="100" w:afterAutospacing="1" w:line="240" w:lineRule="auto"/>
              <w:contextualSpacing/>
            </w:pPr>
            <w:r w:rsidRPr="00EE12D3">
              <w:t>Synthesise the relationship between the external context of an organisation and its internal context and their impact on strategy.</w:t>
            </w:r>
          </w:p>
          <w:p w:rsidR="00F145EA" w:rsidRPr="00EE12D3" w:rsidRDefault="00F145EA" w:rsidP="00F145EA">
            <w:pPr>
              <w:numPr>
                <w:ilvl w:val="0"/>
                <w:numId w:val="19"/>
              </w:numPr>
              <w:spacing w:before="100" w:beforeAutospacing="1" w:after="100" w:afterAutospacing="1" w:line="240" w:lineRule="auto"/>
              <w:contextualSpacing/>
            </w:pPr>
            <w:r w:rsidRPr="00EE12D3">
              <w:t>Critically evaluate competitive and development strategies in the context of contemporary strategic management issues.</w:t>
            </w:r>
          </w:p>
          <w:p w:rsidR="00F145EA" w:rsidRPr="00EE12D3" w:rsidRDefault="00F145EA" w:rsidP="00F145EA">
            <w:pPr>
              <w:numPr>
                <w:ilvl w:val="0"/>
                <w:numId w:val="19"/>
              </w:numPr>
              <w:spacing w:before="100" w:beforeAutospacing="1" w:after="100" w:afterAutospacing="1" w:line="240" w:lineRule="auto"/>
              <w:contextualSpacing/>
            </w:pPr>
            <w:r w:rsidRPr="00EE12D3">
              <w:lastRenderedPageBreak/>
              <w:t>Assess the key factors for the shaping and implementation of innovative strategies.</w:t>
            </w:r>
          </w:p>
          <w:p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 xml:space="preserve">Work as an individual to research, write and structure a report. </w:t>
            </w:r>
          </w:p>
          <w:p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and critique issues in the application of strategic management to a specific organisation.</w:t>
            </w:r>
          </w:p>
          <w:p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Application and critical analysis of an organisation’s operating environment.</w:t>
            </w:r>
          </w:p>
          <w:p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complex issues and review sectional, functional, organisational and stakeholder interests within a strategic framework.</w:t>
            </w:r>
          </w:p>
          <w:p w:rsidR="00F145EA" w:rsidRPr="00EE12D3" w:rsidRDefault="00F145EA" w:rsidP="00F145EA">
            <w:pPr>
              <w:pStyle w:val="ListParagraph"/>
              <w:numPr>
                <w:ilvl w:val="0"/>
                <w:numId w:val="20"/>
              </w:numPr>
              <w:spacing w:before="100" w:beforeAutospacing="1" w:after="100" w:afterAutospacing="1"/>
              <w:contextualSpacing/>
              <w:rPr>
                <w:rFonts w:ascii="Times New Roman" w:hAnsi="Times New Roman" w:cs="Times New Roman"/>
              </w:rPr>
            </w:pPr>
            <w:r w:rsidRPr="00EE12D3">
              <w:rPr>
                <w:sz w:val="22"/>
                <w:szCs w:val="22"/>
              </w:rPr>
              <w:t>Critical appraisal of an organisation’s application of theory and strategic business models in shaping and implementing innovative strategy.</w:t>
            </w:r>
          </w:p>
        </w:tc>
      </w:tr>
    </w:tbl>
    <w:p w:rsidR="00F145EA" w:rsidRPr="00A406E5" w:rsidRDefault="00F145EA" w:rsidP="00F145E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45EA" w:rsidRPr="00A406E5" w:rsidTr="00F145EA">
        <w:tc>
          <w:tcPr>
            <w:tcW w:w="9781" w:type="dxa"/>
            <w:shd w:val="clear" w:color="auto" w:fill="C0C0C0"/>
          </w:tcPr>
          <w:p w:rsidR="00F145EA" w:rsidRPr="00A406E5" w:rsidRDefault="00F145EA" w:rsidP="00F145E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 Presentation</w:t>
            </w:r>
          </w:p>
        </w:tc>
      </w:tr>
    </w:tbl>
    <w:p w:rsidR="00F145EA" w:rsidRPr="00A406E5" w:rsidRDefault="00F145EA" w:rsidP="00F145EA">
      <w:pPr>
        <w:jc w:val="both"/>
        <w:rPr>
          <w:rFonts w:ascii="Arial" w:hAnsi="Arial" w:cs="Arial"/>
        </w:rPr>
      </w:pPr>
    </w:p>
    <w:p w:rsidR="00F145EA" w:rsidRPr="00EE12D3" w:rsidRDefault="00F145EA" w:rsidP="00F145EA">
      <w:pPr>
        <w:autoSpaceDE w:val="0"/>
        <w:autoSpaceDN w:val="0"/>
        <w:adjustRightInd w:val="0"/>
        <w:spacing w:after="0" w:line="240" w:lineRule="auto"/>
        <w:rPr>
          <w:rFonts w:ascii="Arial" w:hAnsi="Arial" w:cs="Arial"/>
          <w:b/>
          <w:color w:val="000000"/>
          <w:lang w:eastAsia="en-GB"/>
        </w:rPr>
      </w:pPr>
      <w:r w:rsidRPr="00EE12D3">
        <w:rPr>
          <w:rFonts w:ascii="Arial" w:hAnsi="Arial" w:cs="Arial"/>
          <w:b/>
          <w:color w:val="000000"/>
          <w:lang w:eastAsia="en-GB"/>
        </w:rPr>
        <w:t>Task:</w:t>
      </w:r>
    </w:p>
    <w:p w:rsidR="00F145EA" w:rsidRPr="00EE12D3" w:rsidRDefault="00F145EA" w:rsidP="00F145EA">
      <w:pPr>
        <w:autoSpaceDE w:val="0"/>
        <w:autoSpaceDN w:val="0"/>
        <w:adjustRightInd w:val="0"/>
        <w:spacing w:after="0" w:line="240" w:lineRule="auto"/>
        <w:rPr>
          <w:rFonts w:ascii="Arial" w:hAnsi="Arial" w:cs="Arial"/>
          <w:color w:val="000000"/>
          <w:lang w:eastAsia="en-GB"/>
        </w:rPr>
      </w:pPr>
    </w:p>
    <w:p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You have been asked by senior management within your organisation to participate as a member of a newly formed project team which will focus on reshaping the organisation’s strategic direction to meet rising customer expectations as well as to ensure sustainable competitive advantage. You will be expected to conduct a thorough strategic analysis of your organisation and put forward robust recommendations for the implementation of innovative strategies for going forward taking into consideration the wider implications on different areas of the organisation.</w:t>
      </w:r>
    </w:p>
    <w:p w:rsidR="00F145EA" w:rsidRPr="00EE12D3" w:rsidRDefault="00F145EA" w:rsidP="00F145EA">
      <w:pPr>
        <w:autoSpaceDE w:val="0"/>
        <w:autoSpaceDN w:val="0"/>
        <w:adjustRightInd w:val="0"/>
        <w:spacing w:after="0" w:line="240" w:lineRule="auto"/>
        <w:rPr>
          <w:rFonts w:ascii="Arial" w:hAnsi="Arial" w:cs="Arial"/>
          <w:color w:val="000000"/>
          <w:lang w:eastAsia="en-GB"/>
        </w:rPr>
      </w:pPr>
    </w:p>
    <w:p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Although there is the option to work in project teams, you are required to write an individually written report (5000 words maximum), using appropriate concepts, theoretical frameworks and techniques explored within the module and providing a background of your chosen organisation in the appendices.</w:t>
      </w:r>
    </w:p>
    <w:p w:rsidR="00F145EA" w:rsidRPr="00EE12D3" w:rsidRDefault="00F145EA" w:rsidP="00F145EA">
      <w:pPr>
        <w:autoSpaceDE w:val="0"/>
        <w:autoSpaceDN w:val="0"/>
        <w:adjustRightInd w:val="0"/>
        <w:spacing w:after="0" w:line="240" w:lineRule="auto"/>
        <w:rPr>
          <w:rFonts w:ascii="Arial" w:hAnsi="Arial" w:cs="Arial"/>
          <w:color w:val="000000"/>
          <w:lang w:eastAsia="en-GB"/>
        </w:rPr>
      </w:pPr>
    </w:p>
    <w:p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b/>
          <w:color w:val="000000"/>
          <w:lang w:eastAsia="en-GB"/>
        </w:rPr>
        <w:t>Please note:</w:t>
      </w:r>
      <w:r w:rsidRPr="00EE12D3">
        <w:rPr>
          <w:rFonts w:ascii="Arial" w:hAnsi="Arial" w:cs="Arial"/>
          <w:color w:val="000000"/>
          <w:lang w:eastAsia="en-GB"/>
        </w:rPr>
        <w:t xml:space="preserve"> Before beginning your research you should discuss your choice of organisation with your lecturer as it is expected that you will choose an organisation which you either work for or have been introduced to during the course of the module by either examining a case study; listening to a guest speaker representing an organisation or by visiting an organisation.</w:t>
      </w:r>
    </w:p>
    <w:p w:rsidR="00F145EA" w:rsidRPr="00EE12D3" w:rsidRDefault="00F145EA" w:rsidP="00F145EA">
      <w:pPr>
        <w:autoSpaceDE w:val="0"/>
        <w:autoSpaceDN w:val="0"/>
        <w:adjustRightInd w:val="0"/>
        <w:spacing w:after="0" w:line="240" w:lineRule="auto"/>
        <w:rPr>
          <w:rFonts w:ascii="Arial" w:hAnsi="Arial" w:cs="Arial"/>
          <w:color w:val="000000"/>
          <w:lang w:eastAsia="en-GB"/>
        </w:rPr>
      </w:pPr>
    </w:p>
    <w:p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addition you should read the useful notes below:</w:t>
      </w:r>
    </w:p>
    <w:p w:rsidR="00F145EA" w:rsidRPr="00EE12D3" w:rsidRDefault="00F145EA" w:rsidP="00F145EA">
      <w:pPr>
        <w:autoSpaceDE w:val="0"/>
        <w:autoSpaceDN w:val="0"/>
        <w:adjustRightInd w:val="0"/>
        <w:spacing w:after="0" w:line="240" w:lineRule="auto"/>
        <w:rPr>
          <w:rFonts w:ascii="Arial" w:hAnsi="Arial" w:cs="Arial"/>
          <w:color w:val="000000"/>
          <w:lang w:eastAsia="en-GB"/>
        </w:rPr>
      </w:pPr>
    </w:p>
    <w:p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Length</w:t>
      </w:r>
      <w:r w:rsidRPr="00EE12D3">
        <w:rPr>
          <w:rFonts w:ascii="Arial" w:hAnsi="Arial" w:cs="Arial"/>
        </w:rPr>
        <w:t>: 5000 words (maximum)</w:t>
      </w:r>
    </w:p>
    <w:p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Formatting</w:t>
      </w:r>
      <w:r w:rsidRPr="00EE12D3">
        <w:rPr>
          <w:rFonts w:ascii="Arial" w:hAnsi="Arial" w:cs="Arial"/>
        </w:rPr>
        <w:t>: Typed on A4 paper in Times New Roman or Arial font 12 with at least 2.5 centimetre space at each edge, double spaced and pages numbered.</w:t>
      </w:r>
    </w:p>
    <w:p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Document format:</w:t>
      </w:r>
      <w:r w:rsidRPr="00EE12D3">
        <w:rPr>
          <w:rFonts w:ascii="Arial" w:hAnsi="Arial" w:cs="Arial"/>
        </w:rPr>
        <w:t xml:space="preserve"> In business </w:t>
      </w:r>
      <w:r w:rsidRPr="00EE12D3">
        <w:rPr>
          <w:rFonts w:ascii="Arial" w:hAnsi="Arial" w:cs="Arial"/>
          <w:b/>
          <w:bCs/>
        </w:rPr>
        <w:t>report</w:t>
      </w:r>
      <w:r w:rsidRPr="00EE12D3">
        <w:rPr>
          <w:rFonts w:ascii="Arial" w:hAnsi="Arial" w:cs="Arial"/>
        </w:rPr>
        <w:t xml:space="preserve"> format which should include the following sections:</w:t>
      </w:r>
    </w:p>
    <w:p w:rsidR="00F145EA" w:rsidRPr="00EE12D3" w:rsidRDefault="00F145EA" w:rsidP="00F145EA">
      <w:pPr>
        <w:spacing w:after="0" w:line="240" w:lineRule="auto"/>
        <w:ind w:left="360"/>
        <w:jc w:val="both"/>
        <w:rPr>
          <w:rFonts w:ascii="Arial" w:hAnsi="Arial" w:cs="Arial"/>
        </w:rPr>
      </w:pPr>
    </w:p>
    <w:p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Executive summary</w:t>
      </w:r>
    </w:p>
    <w:p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Introduction</w:t>
      </w:r>
    </w:p>
    <w:p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Main findings of strategic analysis</w:t>
      </w:r>
    </w:p>
    <w:p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 xml:space="preserve">Conclusions </w:t>
      </w:r>
    </w:p>
    <w:p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Recommendations</w:t>
      </w:r>
    </w:p>
    <w:p w:rsidR="00F145EA" w:rsidRPr="00EE12D3" w:rsidRDefault="00F145EA" w:rsidP="00F145EA">
      <w:pPr>
        <w:spacing w:after="0" w:line="240" w:lineRule="auto"/>
        <w:ind w:left="1140"/>
        <w:jc w:val="both"/>
        <w:rPr>
          <w:rFonts w:ascii="Arial" w:hAnsi="Arial" w:cs="Arial"/>
        </w:rPr>
      </w:pPr>
    </w:p>
    <w:p w:rsidR="00F145EA" w:rsidRPr="00EE12D3" w:rsidRDefault="00F145EA" w:rsidP="00F145EA">
      <w:pPr>
        <w:spacing w:after="0" w:line="240" w:lineRule="auto"/>
        <w:ind w:left="720"/>
        <w:jc w:val="both"/>
        <w:rPr>
          <w:rFonts w:ascii="Arial" w:hAnsi="Arial" w:cs="Arial"/>
        </w:rPr>
      </w:pPr>
      <w:r w:rsidRPr="00EE12D3">
        <w:rPr>
          <w:rFonts w:ascii="Arial" w:hAnsi="Arial" w:cs="Arial"/>
        </w:rPr>
        <w:t>You should also ensure you include a clear title, course, and name or ID number on a cover sheet as well as a bibliography using Harvard referencing throughout.</w:t>
      </w:r>
    </w:p>
    <w:p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Research should use reliable and relevant sources of information e.g. academic books and journals that have been peer reviewed. The research should be extensive, a wide variety of articles are available on Moodle to help you begin this process.</w:t>
      </w:r>
    </w:p>
    <w:p w:rsidR="00F145EA" w:rsidRPr="00EE12D3" w:rsidRDefault="00F145EA" w:rsidP="00F145EA">
      <w:pPr>
        <w:spacing w:after="0" w:line="240" w:lineRule="auto"/>
        <w:ind w:left="720"/>
        <w:jc w:val="both"/>
        <w:rPr>
          <w:rFonts w:ascii="Arial" w:hAnsi="Arial" w:cs="Arial"/>
        </w:rPr>
      </w:pPr>
    </w:p>
    <w:p w:rsidR="00F145EA" w:rsidRPr="00A406E5" w:rsidRDefault="00F145EA" w:rsidP="00F145EA">
      <w:pPr>
        <w:jc w:val="both"/>
        <w:rPr>
          <w:rFonts w:ascii="Arial" w:hAnsi="Arial" w:cs="Arial"/>
        </w:rPr>
      </w:pPr>
      <w:r w:rsidRPr="00EE12D3">
        <w:rPr>
          <w:rFonts w:ascii="Arial" w:hAnsi="Arial" w:cs="Arial"/>
          <w:b/>
          <w:bCs/>
        </w:rPr>
        <w:t>NB. The presentation of ideas with the use of a correct report format and a wide level of reading with accurate referencing and reference list layout will enhance your responses to the above task.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45EA" w:rsidRPr="00A406E5" w:rsidTr="00F145EA">
        <w:trPr>
          <w:trHeight w:val="414"/>
        </w:trPr>
        <w:tc>
          <w:tcPr>
            <w:tcW w:w="10670" w:type="dxa"/>
            <w:shd w:val="clear" w:color="auto" w:fill="D9D9D9"/>
          </w:tcPr>
          <w:p w:rsidR="00F145EA" w:rsidRPr="00A406E5" w:rsidRDefault="00F145EA" w:rsidP="00F145EA">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F145EA" w:rsidRPr="00A406E5" w:rsidRDefault="00F145EA" w:rsidP="00F145EA">
      <w:pPr>
        <w:jc w:val="both"/>
        <w:rPr>
          <w:rFonts w:ascii="Arial" w:hAnsi="Arial" w:cs="Arial"/>
        </w:rPr>
      </w:pPr>
    </w:p>
    <w:p w:rsidR="00F145EA" w:rsidRDefault="00F145EA" w:rsidP="00F145E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F145EA" w:rsidRPr="00A406E5" w:rsidRDefault="00F145EA" w:rsidP="00F145E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F145EA" w:rsidRPr="004B5A84" w:rsidRDefault="00F145EA" w:rsidP="00F145EA">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4B5A84">
        <w:rPr>
          <w:rFonts w:ascii="Arial" w:hAnsi="Arial" w:cs="Arial"/>
        </w:rPr>
        <w:t xml:space="preserve">In addition to scholarly materials mentioned above, you will be expected to have demonstrated thorough </w:t>
      </w:r>
      <w:r w:rsidR="004B5A84" w:rsidRPr="00EE6256">
        <w:rPr>
          <w:rFonts w:ascii="Arial" w:hAnsi="Arial" w:cs="Arial"/>
          <w:u w:val="single"/>
        </w:rPr>
        <w:t>industry-specific</w:t>
      </w:r>
      <w:r w:rsidR="004B5A84">
        <w:rPr>
          <w:rFonts w:ascii="Arial" w:hAnsi="Arial" w:cs="Arial"/>
        </w:rPr>
        <w:t xml:space="preserve"> research as well as the </w:t>
      </w:r>
      <w:r w:rsidR="004B5A84" w:rsidRPr="00EE6256">
        <w:rPr>
          <w:rFonts w:ascii="Arial" w:hAnsi="Arial" w:cs="Arial"/>
          <w:u w:val="single"/>
        </w:rPr>
        <w:t>organisation</w:t>
      </w:r>
      <w:r w:rsidR="004B5A84">
        <w:rPr>
          <w:rFonts w:ascii="Arial" w:hAnsi="Arial" w:cs="Arial"/>
        </w:rPr>
        <w:t xml:space="preserve"> itself using a variety of current sources. As a guide a minimum of 25 credible sources should be provided.</w:t>
      </w:r>
    </w:p>
    <w:p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F145EA" w:rsidRPr="00F145EA" w:rsidRDefault="00F145EA" w:rsidP="00F145E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4B5A84" w:rsidRDefault="00F145EA" w:rsidP="004B5A84">
      <w:pPr>
        <w:jc w:val="both"/>
        <w:rPr>
          <w:rFonts w:ascii="Arial" w:hAnsi="Arial" w:cs="Arial"/>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4B5A84">
        <w:rPr>
          <w:rFonts w:ascii="Arial" w:hAnsi="Arial" w:cs="Arial"/>
        </w:rPr>
        <w:t>In demonstrating in-depth knowledge and understanding of appropriate theory you are not required to provide explanation/description of models/frameworks considered. You are also expected to demonstrate a thorough knowledge of the industry in which your chosen organisation operates.</w:t>
      </w:r>
    </w:p>
    <w:p w:rsidR="004B5A84" w:rsidRDefault="004B5A84" w:rsidP="004B5A84">
      <w:pPr>
        <w:jc w:val="both"/>
        <w:rPr>
          <w:rFonts w:ascii="Arial" w:hAnsi="Arial" w:cs="Arial"/>
        </w:rPr>
      </w:pPr>
      <w:r>
        <w:rPr>
          <w:rFonts w:ascii="Arial" w:hAnsi="Arial" w:cs="Arial"/>
        </w:rPr>
        <w:t>In addition to evaluating the strategic challenges and options available to the organisation, there is also an opportunity for you to demonstrate your theoretical knowledge and understanding of specific topics in relation to the wider implications of such strategic management decisions. Topics you could consider might include leadership, culture, structure, innovation, technology, CSR, environmental and ethical challenges.</w:t>
      </w:r>
    </w:p>
    <w:p w:rsidR="00F145EA" w:rsidRPr="00F145EA" w:rsidRDefault="00F145EA" w:rsidP="00F145EA">
      <w:pPr>
        <w:jc w:val="both"/>
        <w:rPr>
          <w:rFonts w:ascii="Arial" w:hAnsi="Arial" w:cs="Arial"/>
          <w:i/>
        </w:rPr>
      </w:pPr>
    </w:p>
    <w:p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Cognitive and Intellectual Skills</w:t>
      </w:r>
    </w:p>
    <w:p w:rsidR="00F145EA" w:rsidRPr="00A406E5" w:rsidRDefault="00F145EA" w:rsidP="00F145E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lastRenderedPageBreak/>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4B5A84" w:rsidRDefault="00F145EA" w:rsidP="004B5A84">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4B5A84">
        <w:rPr>
          <w:rFonts w:ascii="Arial" w:hAnsi="Arial" w:cs="Arial"/>
        </w:rPr>
        <w:t xml:space="preserve">You will need to demonstrate an ability to evaluate the organisation’s current position with regard to the challenges they face as well as the strategic options identified in relation to the development of a sustainable competitive positioning. You should also demonstrate an understanding of the requirements of building competitive capability for leverage across markets. In considering specific strategies for developing and sustaining a competitive strategy you might utilise Ansoff’s growth/product matrix, BCG/GE matrices, Porter’s generic strategies, Strategic Clock etc. for analysis at business/corporate level. </w:t>
      </w:r>
    </w:p>
    <w:p w:rsidR="00F145EA" w:rsidRPr="00A406E5" w:rsidRDefault="00F145EA" w:rsidP="00F145EA">
      <w:pPr>
        <w:jc w:val="both"/>
        <w:rPr>
          <w:rFonts w:ascii="Arial" w:hAnsi="Arial" w:cs="Arial"/>
          <w:b/>
        </w:rPr>
      </w:pPr>
    </w:p>
    <w:p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F145EA" w:rsidRDefault="00F145EA" w:rsidP="00F145E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F145EA" w:rsidRDefault="00F145EA" w:rsidP="00F145EA">
      <w:pPr>
        <w:jc w:val="both"/>
        <w:rPr>
          <w:rFonts w:ascii="Arial" w:hAnsi="Arial" w:cs="Arial"/>
        </w:rPr>
      </w:pPr>
    </w:p>
    <w:p w:rsidR="00F145EA" w:rsidRPr="00A406E5" w:rsidRDefault="00F145EA" w:rsidP="00F145E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4B5A84" w:rsidRPr="007F2B3B" w:rsidRDefault="00F145EA" w:rsidP="004B5A84">
      <w:pPr>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4B5A84">
        <w:rPr>
          <w:rFonts w:ascii="Arial" w:hAnsi="Arial" w:cs="Arial"/>
        </w:rPr>
        <w:t>As mentioned above, there is no need to explain/describe frameworks used for analysis, the key is to effectively deploy and apply them within the context of the organisation, with extensive use of relevant examples.</w:t>
      </w:r>
    </w:p>
    <w:p w:rsidR="00F145EA" w:rsidRPr="00A406E5" w:rsidRDefault="00F145EA" w:rsidP="00F145EA">
      <w:pPr>
        <w:jc w:val="both"/>
        <w:rPr>
          <w:rFonts w:ascii="Arial" w:hAnsi="Arial" w:cs="Arial"/>
        </w:rPr>
      </w:pPr>
    </w:p>
    <w:p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F145EA" w:rsidRPr="00A406E5" w:rsidRDefault="00F145EA" w:rsidP="00F145E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xml:space="preserve">; fluency of expression; clarity and effectiveness </w:t>
      </w:r>
      <w:r w:rsidRPr="00995D51">
        <w:rPr>
          <w:rFonts w:ascii="Arial" w:hAnsi="Arial" w:cs="Arial"/>
        </w:rPr>
        <w:lastRenderedPageBreak/>
        <w:t>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bookmarkStart w:id="1" w:name="_GoBack"/>
      <w:bookmarkEnd w:id="1"/>
    </w:p>
    <w:p w:rsidR="00F145EA" w:rsidRPr="006B2C6A" w:rsidRDefault="00F145EA" w:rsidP="00F145EA">
      <w:pPr>
        <w:jc w:val="both"/>
        <w:rPr>
          <w:rFonts w:ascii="Arial" w:hAnsi="Arial" w:cs="Arial"/>
        </w:rPr>
      </w:pPr>
      <w:r w:rsidRPr="006B2C6A">
        <w:rPr>
          <w:rFonts w:ascii="Arial" w:hAnsi="Arial" w:cs="Arial"/>
          <w:b/>
        </w:rPr>
        <w:t>Don’t forget that it is also important to consider the professional appearance of your finished work by ensuring the report is appropriately presented and that all pages are secured.</w:t>
      </w:r>
    </w:p>
    <w:p w:rsidR="00F145EA" w:rsidRPr="00A406E5" w:rsidRDefault="00F145EA" w:rsidP="00F145EA">
      <w:pPr>
        <w:jc w:val="both"/>
        <w:rPr>
          <w:rFonts w:ascii="Arial" w:hAnsi="Arial" w:cs="Arial"/>
        </w:rPr>
      </w:pPr>
    </w:p>
    <w:p w:rsidR="00F145EA" w:rsidRPr="00A406E5" w:rsidRDefault="00F145EA" w:rsidP="00F145EA">
      <w:pPr>
        <w:rPr>
          <w:rFonts w:ascii="Arial" w:hAnsi="Arial" w:cs="Arial"/>
        </w:rPr>
      </w:pPr>
      <w:r w:rsidRPr="00A406E5">
        <w:rPr>
          <w:rFonts w:ascii="Arial" w:hAnsi="Arial" w:cs="Arial"/>
        </w:rPr>
        <w:br w:type="page"/>
      </w:r>
    </w:p>
    <w:p w:rsidR="00F145EA" w:rsidRPr="00A406E5" w:rsidRDefault="00F145EA" w:rsidP="00F145E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45EA" w:rsidRPr="00A406E5" w:rsidTr="00F145EA">
        <w:trPr>
          <w:jc w:val="center"/>
        </w:trPr>
        <w:tc>
          <w:tcPr>
            <w:tcW w:w="10670" w:type="dxa"/>
            <w:shd w:val="clear" w:color="auto" w:fill="BFBFBF"/>
          </w:tcPr>
          <w:p w:rsidR="00F145EA" w:rsidRDefault="00F145EA" w:rsidP="00F145EA">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p w:rsidR="00F145EA" w:rsidRPr="00A406E5" w:rsidRDefault="00F145EA" w:rsidP="00F145EA">
            <w:pPr>
              <w:jc w:val="center"/>
              <w:rPr>
                <w:rFonts w:ascii="Arial" w:hAnsi="Arial" w:cs="Arial"/>
              </w:rPr>
            </w:pPr>
          </w:p>
        </w:tc>
      </w:tr>
    </w:tbl>
    <w:p w:rsidR="00F145EA" w:rsidRPr="00A406E5" w:rsidRDefault="00F145EA" w:rsidP="00F145EA">
      <w:pPr>
        <w:rPr>
          <w:rFonts w:ascii="Arial" w:hAnsi="Arial" w:cs="Arial"/>
        </w:rPr>
      </w:pPr>
    </w:p>
    <w:p w:rsidR="00F145EA" w:rsidRPr="00A406E5" w:rsidRDefault="00F145EA" w:rsidP="00F145E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F145EA" w:rsidRPr="00A406E5" w:rsidRDefault="00F145EA" w:rsidP="00F145EA">
      <w:pPr>
        <w:rPr>
          <w:rFonts w:ascii="Arial" w:hAnsi="Arial" w:cs="Arial"/>
          <w:b/>
        </w:rPr>
        <w:sectPr w:rsidR="00F145EA" w:rsidRPr="00A406E5" w:rsidSect="00F145EA">
          <w:footerReference w:type="default" r:id="rId17"/>
          <w:pgSz w:w="11894" w:h="16834"/>
          <w:pgMar w:top="720" w:right="720" w:bottom="720" w:left="720" w:header="706" w:footer="454" w:gutter="0"/>
          <w:paperSrc w:first="1" w:other="1"/>
          <w:cols w:space="720"/>
          <w:docGrid w:linePitch="272"/>
        </w:sectPr>
      </w:pPr>
    </w:p>
    <w:p w:rsidR="00F145EA" w:rsidRPr="00A406E5" w:rsidRDefault="00F145EA" w:rsidP="00F145E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F145EA" w:rsidRPr="00A406E5" w:rsidTr="00F145EA">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F145EA" w:rsidRPr="00A406E5" w:rsidRDefault="00F145EA" w:rsidP="00F145E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F145EA" w:rsidRPr="00A85BFE" w:rsidRDefault="00F145EA" w:rsidP="00F145E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 xml:space="preserve">Marks </w:t>
            </w:r>
          </w:p>
          <w:p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awarded</w:t>
            </w:r>
          </w:p>
        </w:tc>
      </w:tr>
      <w:tr w:rsidR="00F145EA" w:rsidRPr="00A406E5" w:rsidTr="00F145EA">
        <w:trPr>
          <w:trHeight w:val="450"/>
        </w:trPr>
        <w:tc>
          <w:tcPr>
            <w:tcW w:w="4169" w:type="pct"/>
            <w:tcBorders>
              <w:top w:val="single" w:sz="4" w:space="0" w:color="auto"/>
              <w:left w:val="single" w:sz="4" w:space="0" w:color="auto"/>
              <w:right w:val="single" w:sz="4" w:space="0" w:color="auto"/>
            </w:tcBorders>
            <w:shd w:val="clear" w:color="auto" w:fill="D9D9D9"/>
          </w:tcPr>
          <w:p w:rsidR="00F145EA" w:rsidRPr="00A406E5" w:rsidRDefault="00F145EA" w:rsidP="00F145E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F145EA" w:rsidRPr="00A406E5" w:rsidRDefault="00F145EA" w:rsidP="00F145E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p>
        </w:tc>
      </w:tr>
      <w:tr w:rsidR="00F145EA" w:rsidRPr="00A406E5" w:rsidTr="00F145EA">
        <w:trPr>
          <w:trHeight w:val="450"/>
        </w:trPr>
        <w:tc>
          <w:tcPr>
            <w:tcW w:w="4169" w:type="pct"/>
            <w:vMerge w:val="restart"/>
            <w:tcBorders>
              <w:top w:val="single" w:sz="4" w:space="0" w:color="auto"/>
              <w:left w:val="single" w:sz="4" w:space="0" w:color="auto"/>
              <w:right w:val="single" w:sz="4" w:space="0" w:color="auto"/>
            </w:tcBorders>
          </w:tcPr>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r>
      <w:tr w:rsidR="00F145EA" w:rsidRPr="00A406E5" w:rsidTr="00F145EA">
        <w:trPr>
          <w:trHeight w:val="451"/>
        </w:trPr>
        <w:tc>
          <w:tcPr>
            <w:tcW w:w="4169" w:type="pct"/>
            <w:vMerge/>
            <w:tcBorders>
              <w:left w:val="single" w:sz="4" w:space="0" w:color="auto"/>
              <w:bottom w:val="single" w:sz="4" w:space="0" w:color="auto"/>
              <w:right w:val="single" w:sz="4" w:space="0" w:color="auto"/>
            </w:tcBorders>
          </w:tcPr>
          <w:p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r>
      <w:tr w:rsidR="00F145EA" w:rsidRPr="00A406E5" w:rsidTr="00F145EA">
        <w:trPr>
          <w:trHeight w:val="450"/>
        </w:trPr>
        <w:tc>
          <w:tcPr>
            <w:tcW w:w="4169" w:type="pct"/>
            <w:tcBorders>
              <w:top w:val="single" w:sz="4" w:space="0" w:color="auto"/>
              <w:left w:val="single" w:sz="4" w:space="0" w:color="auto"/>
              <w:right w:val="single" w:sz="4" w:space="0" w:color="auto"/>
            </w:tcBorders>
            <w:shd w:val="clear" w:color="auto" w:fill="D9D9D9"/>
          </w:tcPr>
          <w:p w:rsidR="00F145EA" w:rsidRPr="00A406E5" w:rsidRDefault="00F145EA" w:rsidP="00F145E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p>
        </w:tc>
      </w:tr>
      <w:tr w:rsidR="00F145EA" w:rsidRPr="00A406E5" w:rsidTr="00F145EA">
        <w:trPr>
          <w:trHeight w:val="450"/>
        </w:trPr>
        <w:tc>
          <w:tcPr>
            <w:tcW w:w="4169" w:type="pct"/>
            <w:vMerge w:val="restart"/>
            <w:tcBorders>
              <w:top w:val="single" w:sz="4" w:space="0" w:color="auto"/>
              <w:left w:val="single" w:sz="4" w:space="0" w:color="auto"/>
              <w:right w:val="single" w:sz="4" w:space="0" w:color="auto"/>
            </w:tcBorders>
          </w:tcPr>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r>
      <w:tr w:rsidR="00F145EA" w:rsidRPr="00A406E5" w:rsidTr="00F145EA">
        <w:trPr>
          <w:trHeight w:val="451"/>
        </w:trPr>
        <w:tc>
          <w:tcPr>
            <w:tcW w:w="4169" w:type="pct"/>
            <w:vMerge/>
            <w:tcBorders>
              <w:left w:val="single" w:sz="4" w:space="0" w:color="auto"/>
              <w:bottom w:val="single" w:sz="4" w:space="0" w:color="auto"/>
              <w:right w:val="single" w:sz="4" w:space="0" w:color="auto"/>
            </w:tcBorders>
          </w:tcPr>
          <w:p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r>
      <w:tr w:rsidR="00F145EA" w:rsidRPr="00A406E5" w:rsidTr="00F145EA">
        <w:trPr>
          <w:trHeight w:val="450"/>
        </w:trPr>
        <w:tc>
          <w:tcPr>
            <w:tcW w:w="4169" w:type="pct"/>
            <w:tcBorders>
              <w:top w:val="single" w:sz="4" w:space="0" w:color="auto"/>
              <w:left w:val="single" w:sz="4" w:space="0" w:color="auto"/>
              <w:right w:val="single" w:sz="4" w:space="0" w:color="auto"/>
            </w:tcBorders>
            <w:shd w:val="clear" w:color="auto" w:fill="D9D9D9"/>
          </w:tcPr>
          <w:p w:rsidR="00F145EA" w:rsidRPr="00A406E5" w:rsidRDefault="00F145EA" w:rsidP="00F145E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p>
        </w:tc>
      </w:tr>
      <w:tr w:rsidR="00F145EA" w:rsidRPr="00A406E5" w:rsidTr="00F145EA">
        <w:trPr>
          <w:trHeight w:val="450"/>
        </w:trPr>
        <w:tc>
          <w:tcPr>
            <w:tcW w:w="4169" w:type="pct"/>
            <w:vMerge w:val="restart"/>
            <w:tcBorders>
              <w:top w:val="single" w:sz="4" w:space="0" w:color="auto"/>
              <w:left w:val="single" w:sz="4" w:space="0" w:color="auto"/>
              <w:right w:val="single" w:sz="4" w:space="0" w:color="auto"/>
            </w:tcBorders>
          </w:tcPr>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r>
      <w:tr w:rsidR="00F145EA" w:rsidRPr="00A406E5" w:rsidTr="00F145EA">
        <w:trPr>
          <w:trHeight w:val="451"/>
        </w:trPr>
        <w:tc>
          <w:tcPr>
            <w:tcW w:w="4169" w:type="pct"/>
            <w:vMerge/>
            <w:tcBorders>
              <w:left w:val="single" w:sz="4" w:space="0" w:color="auto"/>
              <w:bottom w:val="single" w:sz="4" w:space="0" w:color="auto"/>
              <w:right w:val="single" w:sz="4" w:space="0" w:color="auto"/>
            </w:tcBorders>
          </w:tcPr>
          <w:p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r>
      <w:tr w:rsidR="00F145EA" w:rsidRPr="00A406E5" w:rsidTr="00F145EA">
        <w:trPr>
          <w:trHeight w:val="450"/>
        </w:trPr>
        <w:tc>
          <w:tcPr>
            <w:tcW w:w="4169" w:type="pct"/>
            <w:tcBorders>
              <w:top w:val="single" w:sz="4" w:space="0" w:color="auto"/>
              <w:left w:val="single" w:sz="4" w:space="0" w:color="auto"/>
              <w:right w:val="single" w:sz="4" w:space="0" w:color="auto"/>
            </w:tcBorders>
            <w:shd w:val="clear" w:color="auto" w:fill="D9D9D9"/>
          </w:tcPr>
          <w:p w:rsidR="00F145EA" w:rsidRPr="00A406E5" w:rsidRDefault="00F145EA" w:rsidP="00F145E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p>
        </w:tc>
      </w:tr>
      <w:tr w:rsidR="00F145EA" w:rsidRPr="00A406E5" w:rsidTr="00F145EA">
        <w:trPr>
          <w:trHeight w:val="451"/>
        </w:trPr>
        <w:tc>
          <w:tcPr>
            <w:tcW w:w="4169" w:type="pct"/>
            <w:vMerge w:val="restart"/>
            <w:tcBorders>
              <w:top w:val="single" w:sz="4" w:space="0" w:color="auto"/>
              <w:left w:val="single" w:sz="4" w:space="0" w:color="auto"/>
              <w:right w:val="single" w:sz="4" w:space="0" w:color="auto"/>
            </w:tcBorders>
          </w:tcPr>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p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r>
      <w:tr w:rsidR="00F145EA" w:rsidRPr="00A406E5" w:rsidTr="00F145EA">
        <w:trPr>
          <w:trHeight w:val="450"/>
        </w:trPr>
        <w:tc>
          <w:tcPr>
            <w:tcW w:w="4169" w:type="pct"/>
            <w:vMerge/>
            <w:tcBorders>
              <w:left w:val="single" w:sz="4" w:space="0" w:color="auto"/>
              <w:bottom w:val="single" w:sz="4" w:space="0" w:color="auto"/>
              <w:right w:val="single" w:sz="4" w:space="0" w:color="auto"/>
            </w:tcBorders>
          </w:tcPr>
          <w:p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145EA" w:rsidRPr="00A406E5" w:rsidRDefault="00F145EA" w:rsidP="00F145EA">
            <w:pPr>
              <w:jc w:val="center"/>
              <w:rPr>
                <w:rFonts w:ascii="Arial" w:hAnsi="Arial" w:cs="Arial"/>
                <w:sz w:val="32"/>
              </w:rPr>
            </w:pPr>
          </w:p>
        </w:tc>
      </w:tr>
      <w:tr w:rsidR="00F145EA" w:rsidRPr="00A406E5" w:rsidTr="00F145EA">
        <w:trPr>
          <w:trHeight w:val="450"/>
        </w:trPr>
        <w:tc>
          <w:tcPr>
            <w:tcW w:w="4169" w:type="pct"/>
            <w:tcBorders>
              <w:top w:val="single" w:sz="4" w:space="0" w:color="auto"/>
              <w:left w:val="single" w:sz="4" w:space="0" w:color="auto"/>
              <w:right w:val="single" w:sz="4" w:space="0" w:color="auto"/>
            </w:tcBorders>
            <w:shd w:val="clear" w:color="auto" w:fill="D9D9D9"/>
          </w:tcPr>
          <w:p w:rsidR="00F145EA" w:rsidRPr="00A406E5" w:rsidRDefault="00F145EA" w:rsidP="00F145EA">
            <w:pPr>
              <w:rPr>
                <w:rFonts w:ascii="Arial" w:hAnsi="Arial" w:cs="Arial"/>
                <w:b/>
                <w:sz w:val="16"/>
                <w:szCs w:val="16"/>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145EA" w:rsidRPr="00A406E5" w:rsidRDefault="00F145EA" w:rsidP="00F145EA">
            <w:pPr>
              <w:jc w:val="center"/>
              <w:rPr>
                <w:rFonts w:ascii="Arial" w:hAnsi="Arial" w:cs="Arial"/>
                <w:sz w:val="32"/>
              </w:rPr>
            </w:pPr>
          </w:p>
        </w:tc>
      </w:tr>
      <w:tr w:rsidR="00F145EA" w:rsidRPr="00A406E5" w:rsidTr="00F145EA">
        <w:trPr>
          <w:trHeight w:val="451"/>
        </w:trPr>
        <w:tc>
          <w:tcPr>
            <w:tcW w:w="4169" w:type="pct"/>
            <w:vMerge w:val="restart"/>
            <w:tcBorders>
              <w:top w:val="single" w:sz="4" w:space="0" w:color="auto"/>
              <w:left w:val="single" w:sz="4" w:space="0" w:color="auto"/>
              <w:right w:val="single" w:sz="4" w:space="0" w:color="auto"/>
            </w:tcBorders>
          </w:tcPr>
          <w:p w:rsidR="00F145EA" w:rsidRPr="0020285E" w:rsidRDefault="00F145EA" w:rsidP="00F145EA">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rsidR="00F145EA" w:rsidRPr="0020285E" w:rsidRDefault="00F145EA" w:rsidP="00F145EA">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F145EA" w:rsidRPr="0020285E" w:rsidRDefault="00F145EA" w:rsidP="00F145EA">
            <w:pPr>
              <w:jc w:val="center"/>
              <w:rPr>
                <w:rFonts w:ascii="Arial" w:hAnsi="Arial" w:cs="Arial"/>
              </w:rPr>
            </w:pPr>
          </w:p>
        </w:tc>
      </w:tr>
      <w:tr w:rsidR="00F145EA" w:rsidRPr="00A406E5" w:rsidTr="00F145EA">
        <w:trPr>
          <w:trHeight w:val="450"/>
        </w:trPr>
        <w:tc>
          <w:tcPr>
            <w:tcW w:w="4169" w:type="pct"/>
            <w:vMerge/>
            <w:tcBorders>
              <w:left w:val="single" w:sz="4" w:space="0" w:color="auto"/>
              <w:bottom w:val="single" w:sz="4" w:space="0" w:color="auto"/>
              <w:right w:val="single" w:sz="4" w:space="0" w:color="auto"/>
            </w:tcBorders>
          </w:tcPr>
          <w:p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145EA" w:rsidRPr="0020285E" w:rsidRDefault="00F145EA" w:rsidP="00F145EA">
            <w:pPr>
              <w:rPr>
                <w:rFonts w:ascii="Arial" w:hAnsi="Arial" w:cs="Arial"/>
              </w:rPr>
            </w:pPr>
            <w:r>
              <w:rPr>
                <w:rFonts w:ascii="Arial" w:hAnsi="Arial" w:cs="Arial"/>
              </w:rPr>
              <w:t>100</w:t>
            </w:r>
          </w:p>
        </w:tc>
        <w:tc>
          <w:tcPr>
            <w:tcW w:w="416" w:type="pct"/>
            <w:vMerge/>
            <w:tcBorders>
              <w:top w:val="single" w:sz="4" w:space="0" w:color="auto"/>
              <w:left w:val="single" w:sz="4" w:space="0" w:color="auto"/>
              <w:bottom w:val="single" w:sz="4" w:space="0" w:color="auto"/>
              <w:right w:val="single" w:sz="4" w:space="0" w:color="auto"/>
            </w:tcBorders>
          </w:tcPr>
          <w:p w:rsidR="00F145EA" w:rsidRPr="0020285E" w:rsidRDefault="00F145EA" w:rsidP="00F145EA">
            <w:pPr>
              <w:jc w:val="center"/>
              <w:rPr>
                <w:rFonts w:ascii="Arial" w:hAnsi="Arial" w:cs="Arial"/>
              </w:rPr>
            </w:pPr>
          </w:p>
        </w:tc>
      </w:tr>
    </w:tbl>
    <w:p w:rsidR="00F145EA" w:rsidRPr="00A406E5" w:rsidRDefault="00F145EA" w:rsidP="00F145E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5EA" w:rsidRPr="00A406E5" w:rsidTr="00F145EA">
        <w:trPr>
          <w:cantSplit/>
        </w:trPr>
        <w:tc>
          <w:tcPr>
            <w:tcW w:w="6062" w:type="dxa"/>
            <w:vMerge w:val="restart"/>
            <w:shd w:val="pct15" w:color="auto" w:fill="auto"/>
            <w:vAlign w:val="center"/>
          </w:tcPr>
          <w:p w:rsidR="00F145EA" w:rsidRPr="00A406E5" w:rsidRDefault="00F145EA" w:rsidP="00F145E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145EA" w:rsidRPr="00A406E5" w:rsidRDefault="00F145EA" w:rsidP="00F145E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F145EA" w:rsidRPr="00A406E5" w:rsidRDefault="00F145EA" w:rsidP="00F145EA">
            <w:pPr>
              <w:jc w:val="right"/>
              <w:rPr>
                <w:rFonts w:ascii="Arial" w:hAnsi="Arial" w:cs="Arial"/>
                <w:b/>
                <w:bCs/>
              </w:rPr>
            </w:pPr>
            <w:r w:rsidRPr="00A406E5">
              <w:rPr>
                <w:rFonts w:ascii="Arial" w:hAnsi="Arial" w:cs="Arial"/>
                <w:b/>
                <w:bCs/>
              </w:rPr>
              <w:t>%</w:t>
            </w:r>
          </w:p>
        </w:tc>
      </w:tr>
      <w:tr w:rsidR="00F145EA" w:rsidRPr="00A406E5" w:rsidTr="00F145EA">
        <w:trPr>
          <w:cantSplit/>
        </w:trPr>
        <w:tc>
          <w:tcPr>
            <w:tcW w:w="6062" w:type="dxa"/>
            <w:vMerge/>
            <w:vAlign w:val="bottom"/>
          </w:tcPr>
          <w:p w:rsidR="00F145EA" w:rsidRPr="00A406E5" w:rsidRDefault="00F145EA" w:rsidP="00F145EA">
            <w:pPr>
              <w:rPr>
                <w:rFonts w:ascii="Arial" w:hAnsi="Arial" w:cs="Arial"/>
              </w:rPr>
            </w:pPr>
          </w:p>
        </w:tc>
        <w:tc>
          <w:tcPr>
            <w:tcW w:w="2903" w:type="dxa"/>
            <w:vAlign w:val="bottom"/>
          </w:tcPr>
          <w:p w:rsidR="00F145EA" w:rsidRPr="00A406E5" w:rsidRDefault="00CE1229" w:rsidP="00F145E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F145EA" w:rsidRPr="00A406E5" w:rsidRDefault="00F145EA" w:rsidP="00F145EA">
            <w:pPr>
              <w:jc w:val="center"/>
              <w:rPr>
                <w:rFonts w:ascii="Arial" w:hAnsi="Arial" w:cs="Arial"/>
                <w:sz w:val="12"/>
                <w:szCs w:val="12"/>
              </w:rPr>
            </w:pPr>
          </w:p>
        </w:tc>
        <w:tc>
          <w:tcPr>
            <w:tcW w:w="1060" w:type="dxa"/>
            <w:vMerge/>
            <w:vAlign w:val="bottom"/>
          </w:tcPr>
          <w:p w:rsidR="00F145EA" w:rsidRPr="00A406E5" w:rsidRDefault="00F145EA" w:rsidP="00F145EA">
            <w:pPr>
              <w:ind w:leftChars="71" w:left="156"/>
              <w:rPr>
                <w:rFonts w:ascii="Arial" w:hAnsi="Arial" w:cs="Arial"/>
              </w:rPr>
            </w:pPr>
          </w:p>
        </w:tc>
      </w:tr>
      <w:tr w:rsidR="00F145EA" w:rsidRPr="00A406E5" w:rsidTr="00F145EA">
        <w:trPr>
          <w:cantSplit/>
        </w:trPr>
        <w:tc>
          <w:tcPr>
            <w:tcW w:w="6062" w:type="dxa"/>
            <w:vMerge/>
            <w:vAlign w:val="bottom"/>
          </w:tcPr>
          <w:p w:rsidR="00F145EA" w:rsidRPr="00A406E5" w:rsidRDefault="00F145EA" w:rsidP="00F145EA">
            <w:pPr>
              <w:rPr>
                <w:rFonts w:ascii="Arial" w:hAnsi="Arial" w:cs="Arial"/>
              </w:rPr>
            </w:pPr>
          </w:p>
        </w:tc>
        <w:tc>
          <w:tcPr>
            <w:tcW w:w="2903" w:type="dxa"/>
            <w:vAlign w:val="bottom"/>
          </w:tcPr>
          <w:p w:rsidR="00F145EA" w:rsidRPr="00A406E5" w:rsidRDefault="00F145EA" w:rsidP="00F145E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F145EA" w:rsidRPr="00A406E5" w:rsidRDefault="00F145EA" w:rsidP="00F145EA">
            <w:pPr>
              <w:jc w:val="center"/>
              <w:rPr>
                <w:rFonts w:ascii="Arial" w:hAnsi="Arial" w:cs="Arial"/>
                <w:sz w:val="12"/>
                <w:szCs w:val="12"/>
              </w:rPr>
            </w:pPr>
          </w:p>
        </w:tc>
        <w:tc>
          <w:tcPr>
            <w:tcW w:w="1060" w:type="dxa"/>
            <w:vMerge/>
            <w:vAlign w:val="bottom"/>
          </w:tcPr>
          <w:p w:rsidR="00F145EA" w:rsidRPr="00A406E5" w:rsidRDefault="00F145EA" w:rsidP="00F145EA">
            <w:pPr>
              <w:ind w:firstLineChars="141" w:firstLine="310"/>
              <w:rPr>
                <w:rFonts w:ascii="Arial" w:hAnsi="Arial" w:cs="Arial"/>
              </w:rPr>
            </w:pPr>
          </w:p>
        </w:tc>
      </w:tr>
    </w:tbl>
    <w:p w:rsidR="004B5E84" w:rsidRDefault="004B5E84" w:rsidP="00F145EA">
      <w:pPr>
        <w:rPr>
          <w:rFonts w:ascii="Arial" w:hAnsi="Arial" w:cs="Arial"/>
        </w:rPr>
        <w:sectPr w:rsidR="004B5E84" w:rsidSect="00F145EA">
          <w:footerReference w:type="default" r:id="rId18"/>
          <w:type w:val="continuous"/>
          <w:pgSz w:w="11894" w:h="16834"/>
          <w:pgMar w:top="720" w:right="720" w:bottom="720" w:left="720" w:header="706" w:footer="706" w:gutter="0"/>
          <w:paperSrc w:first="1" w:other="1"/>
          <w:cols w:space="720"/>
        </w:sectPr>
      </w:pPr>
    </w:p>
    <w:p w:rsidR="004B5E84" w:rsidRDefault="004B5E84" w:rsidP="004B5E84">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B5E84" w:rsidTr="00B84836">
        <w:tc>
          <w:tcPr>
            <w:tcW w:w="13858" w:type="dxa"/>
            <w:shd w:val="clear" w:color="auto" w:fill="95B3D7" w:themeFill="accent1" w:themeFillTint="99"/>
          </w:tcPr>
          <w:p w:rsidR="004B5E84" w:rsidRPr="00995D51" w:rsidRDefault="004B5E84" w:rsidP="00B8483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4B5E84" w:rsidRDefault="004B5E84" w:rsidP="004B5E8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B5E84" w:rsidRPr="00D9771E" w:rsidTr="00B84836">
        <w:tc>
          <w:tcPr>
            <w:tcW w:w="13948" w:type="dxa"/>
            <w:shd w:val="clear" w:color="auto" w:fill="95B3D7" w:themeFill="accent1" w:themeFillTint="99"/>
          </w:tcPr>
          <w:p w:rsidR="004B5E84" w:rsidRPr="00D9771E" w:rsidRDefault="004B5E84" w:rsidP="00B84836">
            <w:pPr>
              <w:rPr>
                <w:rFonts w:ascii="Arial" w:hAnsi="Arial" w:cs="Arial"/>
                <w:b/>
              </w:rPr>
            </w:pPr>
            <w:r>
              <w:rPr>
                <w:rFonts w:ascii="Arial" w:hAnsi="Arial" w:cs="Arial"/>
                <w:b/>
              </w:rPr>
              <w:t>Level 7</w:t>
            </w:r>
          </w:p>
        </w:tc>
      </w:tr>
      <w:tr w:rsidR="004B5E84" w:rsidRPr="00D9771E" w:rsidTr="00B84836">
        <w:tc>
          <w:tcPr>
            <w:tcW w:w="13948" w:type="dxa"/>
            <w:shd w:val="clear" w:color="auto" w:fill="DBE5F1" w:themeFill="accent1" w:themeFillTint="33"/>
          </w:tcPr>
          <w:p w:rsidR="004B5E84" w:rsidRPr="00B669B1" w:rsidRDefault="004B5E84" w:rsidP="00B8483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4B5E84" w:rsidRPr="00D9771E" w:rsidRDefault="004B5E84" w:rsidP="004B5E8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5E84" w:rsidRPr="00D9771E" w:rsidTr="00B84836">
        <w:trPr>
          <w:tblHeader/>
        </w:trPr>
        <w:tc>
          <w:tcPr>
            <w:tcW w:w="1735" w:type="dxa"/>
            <w:shd w:val="clear" w:color="auto" w:fill="95B3D7" w:themeFill="accent1" w:themeFillTint="99"/>
          </w:tcPr>
          <w:p w:rsidR="004B5E84" w:rsidRPr="00C73F6F" w:rsidRDefault="004B5E84" w:rsidP="00B8483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4B5E84" w:rsidRPr="00D9771E" w:rsidRDefault="004B5E84" w:rsidP="00B8483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4B5E84" w:rsidRPr="00D9771E" w:rsidRDefault="004B5E84" w:rsidP="00B8483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4B5E84" w:rsidRPr="00D9771E" w:rsidRDefault="004B5E84" w:rsidP="00B8483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4B5E84" w:rsidRPr="00D9771E" w:rsidRDefault="004B5E84" w:rsidP="00B84836">
            <w:pPr>
              <w:jc w:val="center"/>
              <w:rPr>
                <w:rFonts w:ascii="Arial" w:hAnsi="Arial" w:cs="Arial"/>
                <w:b/>
                <w:sz w:val="18"/>
                <w:szCs w:val="18"/>
              </w:rPr>
            </w:pPr>
            <w:r w:rsidRPr="00D9771E">
              <w:rPr>
                <w:rFonts w:ascii="Arial" w:hAnsi="Arial" w:cs="Arial"/>
                <w:b/>
                <w:sz w:val="18"/>
                <w:szCs w:val="18"/>
              </w:rPr>
              <w:t>SATISFACTORY</w:t>
            </w:r>
          </w:p>
          <w:p w:rsidR="004B5E84" w:rsidRPr="00D9771E" w:rsidRDefault="004B5E84" w:rsidP="00B8483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4B5E84" w:rsidRPr="00D9771E" w:rsidRDefault="004B5E84" w:rsidP="00B8483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4B5E84" w:rsidRPr="00D9771E" w:rsidRDefault="004B5E84" w:rsidP="00B8483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4B5E84" w:rsidRPr="00D9771E" w:rsidRDefault="004B5E84" w:rsidP="00B84836">
            <w:pPr>
              <w:jc w:val="center"/>
              <w:rPr>
                <w:rFonts w:ascii="Arial" w:hAnsi="Arial" w:cs="Arial"/>
                <w:b/>
                <w:sz w:val="18"/>
                <w:szCs w:val="18"/>
              </w:rPr>
            </w:pPr>
            <w:r w:rsidRPr="00D9771E">
              <w:rPr>
                <w:rFonts w:ascii="Arial" w:hAnsi="Arial" w:cs="Arial"/>
                <w:b/>
                <w:sz w:val="18"/>
                <w:szCs w:val="18"/>
              </w:rPr>
              <w:t>EXCELLENT</w:t>
            </w:r>
          </w:p>
          <w:p w:rsidR="004B5E84" w:rsidRPr="00D9771E" w:rsidRDefault="004B5E84" w:rsidP="00B8483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4B5E84" w:rsidRPr="00D9771E" w:rsidRDefault="004B5E84" w:rsidP="00B84836">
            <w:pPr>
              <w:jc w:val="center"/>
              <w:rPr>
                <w:rFonts w:ascii="Arial" w:hAnsi="Arial" w:cs="Arial"/>
                <w:b/>
                <w:sz w:val="18"/>
                <w:szCs w:val="18"/>
              </w:rPr>
            </w:pPr>
            <w:r w:rsidRPr="00D9771E">
              <w:rPr>
                <w:rFonts w:ascii="Arial" w:hAnsi="Arial" w:cs="Arial"/>
                <w:b/>
                <w:sz w:val="18"/>
                <w:szCs w:val="18"/>
              </w:rPr>
              <w:t>EXCEPTIONAL</w:t>
            </w:r>
          </w:p>
          <w:p w:rsidR="004B5E84" w:rsidRPr="00D9771E" w:rsidRDefault="004B5E84" w:rsidP="00B84836">
            <w:pPr>
              <w:jc w:val="center"/>
              <w:rPr>
                <w:rFonts w:ascii="Arial" w:hAnsi="Arial" w:cs="Arial"/>
                <w:b/>
                <w:sz w:val="18"/>
                <w:szCs w:val="18"/>
              </w:rPr>
            </w:pPr>
            <w:r>
              <w:rPr>
                <w:rFonts w:ascii="Arial" w:hAnsi="Arial" w:cs="Arial"/>
                <w:b/>
                <w:sz w:val="18"/>
                <w:szCs w:val="18"/>
              </w:rPr>
              <w:t>(Distinction)</w:t>
            </w:r>
          </w:p>
        </w:tc>
      </w:tr>
      <w:tr w:rsidR="004B5E84" w:rsidRPr="00D9771E" w:rsidTr="00B84836">
        <w:trPr>
          <w:tblHeader/>
        </w:trPr>
        <w:tc>
          <w:tcPr>
            <w:tcW w:w="1735" w:type="dxa"/>
            <w:shd w:val="clear" w:color="auto" w:fill="95B3D7" w:themeFill="accent1" w:themeFillTint="99"/>
          </w:tcPr>
          <w:p w:rsidR="004B5E84" w:rsidRPr="00D9771E" w:rsidRDefault="004B5E84" w:rsidP="00B8483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4B5E84" w:rsidRPr="00D9771E" w:rsidRDefault="004B5E84" w:rsidP="00B8483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4B5E84" w:rsidRPr="00D9771E" w:rsidRDefault="004B5E84" w:rsidP="00B8483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4B5E84" w:rsidRPr="00D9771E" w:rsidRDefault="004B5E84" w:rsidP="00B8483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4B5E84" w:rsidRPr="00D9771E" w:rsidRDefault="004B5E84" w:rsidP="00B8483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4B5E84" w:rsidRPr="00D9771E" w:rsidRDefault="004B5E84" w:rsidP="00B8483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4B5E84" w:rsidRPr="00D9771E" w:rsidRDefault="004B5E84" w:rsidP="00B8483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4B5E84" w:rsidRPr="00D9771E" w:rsidRDefault="004B5E84" w:rsidP="00B8483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rsidTr="00B84836">
        <w:tc>
          <w:tcPr>
            <w:tcW w:w="1735" w:type="dxa"/>
            <w:shd w:val="clear" w:color="auto" w:fill="95B3D7" w:themeFill="accent1" w:themeFillTint="99"/>
          </w:tcPr>
          <w:p w:rsidR="004B5E84" w:rsidRPr="00F65EEE" w:rsidRDefault="004B5E84" w:rsidP="00B8483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4B5E84" w:rsidRPr="00F65EEE" w:rsidRDefault="004B5E84" w:rsidP="00B84836">
            <w:pPr>
              <w:spacing w:before="34"/>
              <w:ind w:left="108" w:right="-54"/>
              <w:rPr>
                <w:rFonts w:ascii="Arial" w:eastAsia="Arial" w:hAnsi="Arial" w:cs="Arial"/>
                <w:bCs/>
                <w:sz w:val="18"/>
                <w:szCs w:val="18"/>
              </w:rPr>
            </w:pPr>
            <w:r w:rsidRPr="00F65EEE">
              <w:rPr>
                <w:rFonts w:ascii="Arial" w:eastAsia="Arial" w:hAnsi="Arial" w:cs="Arial"/>
                <w:bCs/>
                <w:sz w:val="18"/>
                <w:szCs w:val="18"/>
              </w:rPr>
              <w:lastRenderedPageBreak/>
              <w:t>academic conventions and</w:t>
            </w:r>
          </w:p>
          <w:p w:rsidR="004B5E84" w:rsidRDefault="004B5E84" w:rsidP="00B8483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4B5E84" w:rsidRPr="00B669B1" w:rsidRDefault="004B5E84" w:rsidP="00B84836">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 xml:space="preserve">eliance on </w:t>
            </w:r>
            <w:r w:rsidRPr="002B34B7">
              <w:rPr>
                <w:rFonts w:ascii="Arial" w:hAnsi="Arial" w:cs="Arial"/>
              </w:rPr>
              <w:lastRenderedPageBreak/>
              <w:t>inappropriate sources</w:t>
            </w:r>
            <w:r w:rsidRPr="00B669B1">
              <w:rPr>
                <w:rFonts w:ascii="Arial" w:hAnsi="Arial" w:cs="Arial"/>
              </w:rPr>
              <w:t>.</w:t>
            </w:r>
          </w:p>
          <w:p w:rsidR="004B5E84" w:rsidRPr="00B669B1" w:rsidRDefault="004B5E84" w:rsidP="00B8483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4B5E84" w:rsidRPr="00B669B1" w:rsidRDefault="004B5E84" w:rsidP="00B8483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4B5E84" w:rsidRPr="00B669B1" w:rsidRDefault="004B5E84" w:rsidP="00B84836">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lastRenderedPageBreak/>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4B5E84" w:rsidRPr="00B669B1" w:rsidRDefault="004B5E84" w:rsidP="00B84836">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rsidR="004B5E84" w:rsidRPr="00B669B1" w:rsidRDefault="004B5E84" w:rsidP="00B8483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4B5E84" w:rsidRPr="00B669B1" w:rsidRDefault="004B5E84" w:rsidP="00B84836">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w:t>
            </w:r>
            <w:r w:rsidRPr="00B669B1">
              <w:rPr>
                <w:rFonts w:ascii="Arial" w:hAnsi="Arial" w:cs="Arial"/>
              </w:rPr>
              <w:lastRenderedPageBreak/>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B5E84" w:rsidRPr="00B669B1" w:rsidRDefault="004B5E84" w:rsidP="00B84836">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w:t>
            </w:r>
            <w:r w:rsidRPr="00B669B1">
              <w:rPr>
                <w:rFonts w:ascii="Arial" w:hAnsi="Arial" w:cs="Arial"/>
              </w:rPr>
              <w:lastRenderedPageBreak/>
              <w:t>including sources retrieved independently.</w:t>
            </w:r>
          </w:p>
          <w:p w:rsidR="004B5E84" w:rsidRPr="00B669B1" w:rsidRDefault="004B5E84" w:rsidP="00B8483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B5E84" w:rsidRPr="00B669B1" w:rsidRDefault="004B5E84" w:rsidP="00B84836">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w:t>
            </w:r>
            <w:r>
              <w:rPr>
                <w:rFonts w:ascii="Arial" w:hAnsi="Arial" w:cs="Arial"/>
              </w:rPr>
              <w:lastRenderedPageBreak/>
              <w:t>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B5E84" w:rsidRPr="00B669B1" w:rsidRDefault="004B5E84" w:rsidP="00B84836">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w:t>
            </w:r>
            <w:r w:rsidRPr="001F7C7C">
              <w:rPr>
                <w:rFonts w:ascii="Arial" w:hAnsi="Arial" w:cs="Arial"/>
              </w:rPr>
              <w:lastRenderedPageBreak/>
              <w:t>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B5E84" w:rsidRPr="00D9771E" w:rsidTr="00B84836">
        <w:tc>
          <w:tcPr>
            <w:tcW w:w="1735" w:type="dxa"/>
            <w:shd w:val="clear" w:color="auto" w:fill="95B3D7" w:themeFill="accent1" w:themeFillTint="99"/>
          </w:tcPr>
          <w:p w:rsidR="004B5E84" w:rsidRPr="00CA7DB9" w:rsidRDefault="004B5E84" w:rsidP="00B84836">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w:t>
            </w:r>
            <w:r w:rsidRPr="00CC4A59">
              <w:rPr>
                <w:rFonts w:ascii="Arial" w:eastAsia="Arial" w:hAnsi="Arial" w:cs="Arial"/>
                <w:bCs/>
                <w:sz w:val="18"/>
                <w:szCs w:val="18"/>
              </w:rPr>
              <w:lastRenderedPageBreak/>
              <w:t>comprehensive understanding of techniques applicable to their own research</w:t>
            </w:r>
            <w:r w:rsidRPr="00CA7DB9">
              <w:rPr>
                <w:rFonts w:ascii="Arial" w:eastAsia="Arial" w:hAnsi="Arial" w:cs="Arial"/>
                <w:bCs/>
                <w:sz w:val="18"/>
                <w:szCs w:val="18"/>
              </w:rPr>
              <w:t>)</w:t>
            </w:r>
          </w:p>
          <w:p w:rsidR="004B5E84" w:rsidRPr="00D9771E" w:rsidRDefault="004B5E84" w:rsidP="00B8483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4B5E84" w:rsidRDefault="004B5E84" w:rsidP="00B8483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rsidR="004B5E84" w:rsidRPr="00B669B1" w:rsidRDefault="004B5E84" w:rsidP="00B8483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B5E84" w:rsidRPr="00B669B1" w:rsidRDefault="004B5E84" w:rsidP="00B8483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w:t>
            </w:r>
            <w:r>
              <w:rPr>
                <w:rFonts w:ascii="Arial" w:hAnsi="Arial" w:cs="Arial"/>
              </w:rPr>
              <w:lastRenderedPageBreak/>
              <w:t xml:space="preserve">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4B5E84" w:rsidRPr="00B669B1" w:rsidRDefault="004B5E84" w:rsidP="00B8483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B5E84" w:rsidRPr="00B669B1" w:rsidRDefault="004B5E84" w:rsidP="00B84836">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w:t>
            </w:r>
            <w:r w:rsidRPr="00FA521C">
              <w:rPr>
                <w:rFonts w:ascii="Arial" w:hAnsi="Arial" w:cs="Arial"/>
              </w:rPr>
              <w:lastRenderedPageBreak/>
              <w:t>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B5E84" w:rsidRPr="00B669B1" w:rsidRDefault="004B5E84" w:rsidP="00B8483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B5E84" w:rsidRDefault="004B5E84" w:rsidP="00B8483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w:t>
            </w:r>
            <w:r>
              <w:rPr>
                <w:rFonts w:ascii="Arial" w:hAnsi="Arial" w:cs="Arial"/>
              </w:rPr>
              <w:lastRenderedPageBreak/>
              <w:t>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4B5E84" w:rsidRPr="00B669B1" w:rsidRDefault="004B5E84" w:rsidP="00B8483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B5E84" w:rsidRPr="00B669B1" w:rsidRDefault="004B5E84" w:rsidP="00B84836">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xml:space="preserve">. An </w:t>
            </w:r>
            <w:r>
              <w:rPr>
                <w:rFonts w:ascii="Arial" w:hAnsi="Arial" w:cs="Arial"/>
              </w:rPr>
              <w:lastRenderedPageBreak/>
              <w:t>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B5E84" w:rsidRPr="00D9771E" w:rsidTr="00B84836">
        <w:tc>
          <w:tcPr>
            <w:tcW w:w="1735" w:type="dxa"/>
            <w:shd w:val="clear" w:color="auto" w:fill="95B3D7" w:themeFill="accent1" w:themeFillTint="99"/>
          </w:tcPr>
          <w:p w:rsidR="004B5E84" w:rsidRDefault="004B5E84" w:rsidP="00B8483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B5E84" w:rsidRPr="00F65EEE" w:rsidRDefault="004B5E84" w:rsidP="00B8483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rsidR="004B5E84" w:rsidRDefault="004B5E84" w:rsidP="00B8483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4B5E84" w:rsidRDefault="004B5E84" w:rsidP="00B84836">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4B5E84" w:rsidRPr="00B669B1" w:rsidRDefault="004B5E84" w:rsidP="00B84836">
            <w:pPr>
              <w:rPr>
                <w:rFonts w:ascii="Arial" w:hAnsi="Arial" w:cs="Arial"/>
              </w:rPr>
            </w:pPr>
          </w:p>
        </w:tc>
        <w:tc>
          <w:tcPr>
            <w:tcW w:w="1736" w:type="dxa"/>
          </w:tcPr>
          <w:p w:rsidR="004B5E84" w:rsidRPr="00B669B1" w:rsidRDefault="004B5E84" w:rsidP="00B8483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4B5E84" w:rsidRPr="00B669B1" w:rsidRDefault="004B5E84" w:rsidP="00B8483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4B5E84" w:rsidRDefault="004B5E84" w:rsidP="00B84836">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4B5E84" w:rsidRPr="00E518DC" w:rsidRDefault="004B5E84" w:rsidP="00B8483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4B5E84" w:rsidRPr="00B669B1" w:rsidRDefault="004B5E84" w:rsidP="00B84836">
            <w:pPr>
              <w:rPr>
                <w:rFonts w:ascii="Arial" w:hAnsi="Arial" w:cs="Arial"/>
              </w:rPr>
            </w:pPr>
          </w:p>
        </w:tc>
        <w:tc>
          <w:tcPr>
            <w:tcW w:w="1736" w:type="dxa"/>
          </w:tcPr>
          <w:p w:rsidR="004B5E84" w:rsidRPr="00B669B1" w:rsidRDefault="004B5E84" w:rsidP="00B8483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4B5E84" w:rsidRDefault="004B5E84" w:rsidP="00B8483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4B5E84" w:rsidRDefault="004B5E84" w:rsidP="00B84836">
            <w:pPr>
              <w:rPr>
                <w:rFonts w:ascii="Arial" w:hAnsi="Arial" w:cs="Arial"/>
              </w:rPr>
            </w:pPr>
          </w:p>
          <w:p w:rsidR="004B5E84" w:rsidRPr="00B669B1" w:rsidRDefault="004B5E84" w:rsidP="00B84836">
            <w:pPr>
              <w:rPr>
                <w:rFonts w:ascii="Arial" w:hAnsi="Arial" w:cs="Arial"/>
              </w:rPr>
            </w:pPr>
          </w:p>
        </w:tc>
        <w:tc>
          <w:tcPr>
            <w:tcW w:w="1736" w:type="dxa"/>
          </w:tcPr>
          <w:p w:rsidR="004B5E84" w:rsidRPr="00B669B1" w:rsidRDefault="004B5E84" w:rsidP="00B8483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4B5E84" w:rsidRPr="00B669B1" w:rsidRDefault="004B5E84" w:rsidP="00B84836">
            <w:pPr>
              <w:rPr>
                <w:rFonts w:ascii="Arial" w:hAnsi="Arial" w:cs="Arial"/>
              </w:rPr>
            </w:pPr>
          </w:p>
        </w:tc>
        <w:tc>
          <w:tcPr>
            <w:tcW w:w="1736" w:type="dxa"/>
          </w:tcPr>
          <w:p w:rsidR="004B5E84" w:rsidRPr="00B669B1" w:rsidRDefault="004B5E84" w:rsidP="00B8483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4B5E84" w:rsidRPr="00B669B1" w:rsidRDefault="004B5E84" w:rsidP="00B8483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B5E84" w:rsidRPr="00D9771E" w:rsidTr="00B84836">
        <w:tc>
          <w:tcPr>
            <w:tcW w:w="1735" w:type="dxa"/>
            <w:shd w:val="clear" w:color="auto" w:fill="95B3D7" w:themeFill="accent1" w:themeFillTint="99"/>
          </w:tcPr>
          <w:p w:rsidR="004B5E84" w:rsidRDefault="004B5E84" w:rsidP="00B8483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4B5E84" w:rsidRPr="00F65EEE" w:rsidRDefault="004B5E84" w:rsidP="00B8483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w:t>
            </w:r>
            <w:r>
              <w:rPr>
                <w:rFonts w:ascii="Arial" w:eastAsia="Arial" w:hAnsi="Arial" w:cs="Arial"/>
                <w:bCs/>
                <w:sz w:val="18"/>
                <w:szCs w:val="18"/>
              </w:rPr>
              <w:lastRenderedPageBreak/>
              <w:t xml:space="preserve">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4B5E84" w:rsidRPr="00B669B1" w:rsidRDefault="004B5E84" w:rsidP="00B84836">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rsidR="004B5E84" w:rsidRDefault="004B5E84" w:rsidP="00B84836">
            <w:pPr>
              <w:rPr>
                <w:rFonts w:ascii="Arial" w:hAnsi="Arial" w:cs="Arial"/>
              </w:rPr>
            </w:pPr>
            <w:r w:rsidRPr="00B669B1">
              <w:rPr>
                <w:rFonts w:ascii="Arial" w:hAnsi="Arial" w:cs="Arial"/>
              </w:rPr>
              <w:t>Little or no appreciation of the context of the application.</w:t>
            </w:r>
          </w:p>
          <w:p w:rsidR="004B5E84" w:rsidRDefault="004B5E84" w:rsidP="00B8483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4B5E84" w:rsidRPr="00B669B1" w:rsidRDefault="004B5E84" w:rsidP="00B8483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4B5E84" w:rsidRDefault="004B5E84" w:rsidP="00B84836">
            <w:pPr>
              <w:rPr>
                <w:rFonts w:ascii="Arial" w:hAnsi="Arial" w:cs="Arial"/>
              </w:rPr>
            </w:pPr>
            <w:r w:rsidRPr="00B669B1">
              <w:rPr>
                <w:rFonts w:ascii="Arial" w:hAnsi="Arial" w:cs="Arial"/>
              </w:rPr>
              <w:lastRenderedPageBreak/>
              <w:t xml:space="preserve">Rudimentary application of methods, materials, tools and/or </w:t>
            </w:r>
            <w:r w:rsidRPr="00B669B1">
              <w:rPr>
                <w:rFonts w:ascii="Arial" w:hAnsi="Arial" w:cs="Arial"/>
              </w:rPr>
              <w:lastRenderedPageBreak/>
              <w:t>techniques but without consideration and competence. Flawed appreciation of the context of the application.</w:t>
            </w:r>
          </w:p>
          <w:p w:rsidR="004B5E84" w:rsidRPr="00B669B1" w:rsidRDefault="004B5E84" w:rsidP="00B8483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4B5E84" w:rsidRPr="00B669B1" w:rsidRDefault="004B5E84" w:rsidP="00B84836">
            <w:pPr>
              <w:rPr>
                <w:rFonts w:ascii="Arial" w:hAnsi="Arial" w:cs="Arial"/>
              </w:rPr>
            </w:pPr>
          </w:p>
          <w:p w:rsidR="004B5E84" w:rsidRPr="00B669B1" w:rsidRDefault="004B5E84" w:rsidP="00B84836">
            <w:pPr>
              <w:rPr>
                <w:rFonts w:ascii="Arial" w:hAnsi="Arial" w:cs="Arial"/>
              </w:rPr>
            </w:pPr>
          </w:p>
        </w:tc>
        <w:tc>
          <w:tcPr>
            <w:tcW w:w="1736" w:type="dxa"/>
          </w:tcPr>
          <w:p w:rsidR="004B5E84" w:rsidRPr="00B669B1" w:rsidRDefault="004B5E84" w:rsidP="00B84836">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lastRenderedPageBreak/>
              <w:t>established methods, materials, tools and/or techniques</w:t>
            </w:r>
            <w:r>
              <w:rPr>
                <w:rFonts w:ascii="Arial" w:hAnsi="Arial" w:cs="Arial"/>
              </w:rPr>
              <w:t>, with occasional errors</w:t>
            </w:r>
            <w:r w:rsidRPr="00B669B1">
              <w:rPr>
                <w:rFonts w:ascii="Arial" w:hAnsi="Arial" w:cs="Arial"/>
              </w:rPr>
              <w:t>.</w:t>
            </w:r>
          </w:p>
          <w:p w:rsidR="004B5E84" w:rsidRDefault="004B5E84" w:rsidP="00B8483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4B5E84" w:rsidRPr="00B669B1" w:rsidRDefault="004B5E84" w:rsidP="00B8483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736" w:type="dxa"/>
          </w:tcPr>
          <w:p w:rsidR="004B5E84" w:rsidRPr="00B669B1" w:rsidRDefault="004B5E84" w:rsidP="00B84836">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materials, tools </w:t>
            </w:r>
            <w:r w:rsidRPr="00B669B1">
              <w:rPr>
                <w:rFonts w:ascii="Arial" w:hAnsi="Arial" w:cs="Arial"/>
              </w:rPr>
              <w:lastRenderedPageBreak/>
              <w:t>and/or techniques.</w:t>
            </w:r>
          </w:p>
          <w:p w:rsidR="004B5E84" w:rsidRDefault="004B5E84" w:rsidP="00B8483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4B5E84" w:rsidRPr="00B669B1" w:rsidRDefault="004B5E84" w:rsidP="00B8483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4B5E84" w:rsidRPr="00B669B1" w:rsidRDefault="004B5E84" w:rsidP="00B84836">
            <w:pPr>
              <w:rPr>
                <w:rFonts w:ascii="Arial" w:hAnsi="Arial" w:cs="Arial"/>
              </w:rPr>
            </w:pPr>
            <w:r w:rsidRPr="00B669B1">
              <w:rPr>
                <w:rFonts w:ascii="Arial" w:hAnsi="Arial" w:cs="Arial"/>
              </w:rPr>
              <w:lastRenderedPageBreak/>
              <w:t xml:space="preserve">A very good application of a range of methods, materials, tools </w:t>
            </w:r>
            <w:r w:rsidRPr="00B669B1">
              <w:rPr>
                <w:rFonts w:ascii="Arial" w:hAnsi="Arial" w:cs="Arial"/>
              </w:rPr>
              <w:lastRenderedPageBreak/>
              <w:t>and/or techniques.</w:t>
            </w:r>
          </w:p>
          <w:p w:rsidR="004B5E84" w:rsidRPr="00B669B1" w:rsidRDefault="004B5E84" w:rsidP="00B8483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4B5E84" w:rsidRPr="00B669B1" w:rsidRDefault="004B5E84" w:rsidP="00B8483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4B5E84" w:rsidRPr="00B669B1" w:rsidRDefault="004B5E84" w:rsidP="00B8483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materials, tools </w:t>
            </w:r>
            <w:r w:rsidRPr="00B669B1">
              <w:rPr>
                <w:rFonts w:ascii="Arial" w:hAnsi="Arial" w:cs="Arial"/>
              </w:rPr>
              <w:lastRenderedPageBreak/>
              <w:t>and/or techniques.</w:t>
            </w:r>
          </w:p>
          <w:p w:rsidR="004B5E84" w:rsidRPr="00B669B1" w:rsidRDefault="004B5E84" w:rsidP="00B8483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4B5E84" w:rsidRPr="00885BD7" w:rsidRDefault="004B5E84" w:rsidP="00B8483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4B5E84" w:rsidRPr="00B669B1" w:rsidRDefault="004B5E84" w:rsidP="00B8483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1736" w:type="dxa"/>
          </w:tcPr>
          <w:p w:rsidR="004B5E84" w:rsidRDefault="004B5E84" w:rsidP="00B8483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w:t>
            </w:r>
            <w:r>
              <w:rPr>
                <w:rFonts w:ascii="Arial" w:hAnsi="Arial" w:cs="Arial"/>
              </w:rPr>
              <w:lastRenderedPageBreak/>
              <w:t xml:space="preserve">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4B5E84" w:rsidRPr="00885BD7" w:rsidRDefault="004B5E84" w:rsidP="00B8483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4B5E84" w:rsidRPr="00B669B1" w:rsidRDefault="004B5E84" w:rsidP="00B84836">
            <w:pPr>
              <w:rPr>
                <w:rFonts w:ascii="Arial" w:hAnsi="Arial" w:cs="Arial"/>
              </w:rPr>
            </w:pPr>
            <w:r w:rsidRPr="00885BD7">
              <w:rPr>
                <w:rFonts w:ascii="Arial" w:hAnsi="Arial" w:cs="Arial"/>
              </w:rPr>
              <w:t xml:space="preserve">Shows originality in application of knowledge and techniques, and of how established techniques of </w:t>
            </w:r>
            <w:r w:rsidRPr="00885BD7">
              <w:rPr>
                <w:rFonts w:ascii="Arial" w:hAnsi="Arial" w:cs="Arial"/>
              </w:rPr>
              <w:lastRenderedPageBreak/>
              <w:t>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B5E84" w:rsidRPr="00D9771E" w:rsidTr="00B84836">
        <w:tc>
          <w:tcPr>
            <w:tcW w:w="1735" w:type="dxa"/>
            <w:shd w:val="clear" w:color="auto" w:fill="95B3D7" w:themeFill="accent1" w:themeFillTint="99"/>
          </w:tcPr>
          <w:p w:rsidR="004B5E84" w:rsidRDefault="004B5E84" w:rsidP="00B8483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B5E84" w:rsidRPr="00F65EEE" w:rsidRDefault="004B5E84" w:rsidP="00B8483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w:t>
            </w:r>
            <w:r>
              <w:rPr>
                <w:rFonts w:ascii="Arial" w:hAnsi="Arial" w:cs="Arial"/>
                <w:sz w:val="18"/>
                <w:szCs w:val="18"/>
              </w:rPr>
              <w:lastRenderedPageBreak/>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4B5E84" w:rsidRPr="00E07BE3" w:rsidRDefault="004B5E84" w:rsidP="00B8483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4B5E84" w:rsidRPr="00E07BE3" w:rsidRDefault="004B5E84" w:rsidP="00B8483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w:t>
            </w:r>
            <w:r>
              <w:rPr>
                <w:rFonts w:ascii="Arial" w:hAnsi="Arial" w:cs="Arial"/>
              </w:rPr>
              <w:lastRenderedPageBreak/>
              <w:t xml:space="preserve">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4B5E84" w:rsidRPr="00ED3ABD" w:rsidRDefault="004B5E84" w:rsidP="00B84836">
            <w:pPr>
              <w:rPr>
                <w:rFonts w:ascii="Arial" w:hAnsi="Arial" w:cs="Arial"/>
              </w:rPr>
            </w:pPr>
          </w:p>
          <w:p w:rsidR="004B5E84" w:rsidRPr="00E07BE3" w:rsidRDefault="004B5E84" w:rsidP="00B8483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B5E84" w:rsidRPr="00E07BE3" w:rsidRDefault="004B5E84" w:rsidP="00B8483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4B5E84" w:rsidRPr="00E07BE3" w:rsidRDefault="004B5E84" w:rsidP="00B8483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4B5E84" w:rsidRPr="00E07BE3" w:rsidRDefault="004B5E84" w:rsidP="00B8483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4B5E84" w:rsidRPr="00E07BE3" w:rsidRDefault="004B5E84" w:rsidP="00B8483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rsidR="004B5E84" w:rsidRPr="00E07BE3" w:rsidRDefault="004B5E84" w:rsidP="00B84836">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4B5E84" w:rsidRPr="00E07BE3" w:rsidRDefault="004B5E84" w:rsidP="00B84836">
            <w:pPr>
              <w:rPr>
                <w:rFonts w:ascii="Arial" w:hAnsi="Arial" w:cs="Arial"/>
              </w:rPr>
            </w:pPr>
            <w:r w:rsidRPr="00E07BE3">
              <w:rPr>
                <w:rFonts w:ascii="Arial" w:hAnsi="Arial" w:cs="Arial"/>
              </w:rPr>
              <w:lastRenderedPageBreak/>
              <w:t>Can communicate effectively in a suitable format, but may have minor errors.</w:t>
            </w:r>
          </w:p>
          <w:p w:rsidR="004B5E84" w:rsidRPr="00E07BE3" w:rsidRDefault="004B5E84" w:rsidP="00B8483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rsidR="004B5E84" w:rsidRPr="00E07BE3" w:rsidRDefault="004B5E84" w:rsidP="00B8483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B5E84" w:rsidRPr="00E07BE3" w:rsidRDefault="004B5E84" w:rsidP="00B84836">
            <w:pPr>
              <w:rPr>
                <w:rFonts w:ascii="Arial" w:hAnsi="Arial" w:cs="Arial"/>
              </w:rPr>
            </w:pPr>
            <w:r w:rsidRPr="00E07BE3">
              <w:rPr>
                <w:rFonts w:ascii="Arial" w:hAnsi="Arial" w:cs="Arial"/>
              </w:rPr>
              <w:lastRenderedPageBreak/>
              <w:t>Can communicate well, confidently and consistently in a suitable format.</w:t>
            </w:r>
          </w:p>
          <w:p w:rsidR="004B5E84" w:rsidRPr="00E07BE3" w:rsidRDefault="004B5E84" w:rsidP="00B8483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rsidR="004B5E84" w:rsidRPr="00E07BE3" w:rsidRDefault="004B5E84" w:rsidP="00B8483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B5E84" w:rsidRPr="00E07BE3" w:rsidRDefault="004B5E84" w:rsidP="00B8483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4B5E84" w:rsidRPr="00E07BE3" w:rsidRDefault="004B5E84" w:rsidP="00B8483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4B5E84" w:rsidRPr="00E07BE3" w:rsidRDefault="004B5E84" w:rsidP="00B8483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B5E84" w:rsidRPr="00E07BE3" w:rsidRDefault="004B5E84" w:rsidP="00B84836">
            <w:pPr>
              <w:rPr>
                <w:rFonts w:ascii="Arial" w:hAnsi="Arial" w:cs="Arial"/>
              </w:rPr>
            </w:pPr>
            <w:r w:rsidRPr="00E07BE3">
              <w:rPr>
                <w:rFonts w:ascii="Arial" w:hAnsi="Arial" w:cs="Arial"/>
              </w:rPr>
              <w:lastRenderedPageBreak/>
              <w:t xml:space="preserve">Can communicate with an exceptionally high level of professionalism. </w:t>
            </w:r>
          </w:p>
          <w:p w:rsidR="004B5E84" w:rsidRPr="00E07BE3" w:rsidRDefault="004B5E84" w:rsidP="00B8483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4B5E84" w:rsidRPr="00A406E5" w:rsidRDefault="004B5E84" w:rsidP="004B5E84">
      <w:pPr>
        <w:pStyle w:val="NormalWeb"/>
        <w:rPr>
          <w:rFonts w:ascii="Arial" w:hAnsi="Arial" w:cs="Arial"/>
          <w:color w:val="303B44"/>
          <w:sz w:val="22"/>
          <w:szCs w:val="22"/>
        </w:rPr>
      </w:pPr>
    </w:p>
    <w:p w:rsidR="00730E92" w:rsidRPr="00391E06" w:rsidRDefault="00730E92" w:rsidP="001933BF">
      <w:pPr>
        <w:autoSpaceDE w:val="0"/>
        <w:autoSpaceDN w:val="0"/>
        <w:adjustRightInd w:val="0"/>
        <w:rPr>
          <w:sz w:val="20"/>
          <w:szCs w:val="20"/>
        </w:rPr>
      </w:pPr>
    </w:p>
    <w:sectPr w:rsidR="00730E92" w:rsidRPr="00391E0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4DFB" w:rsidRDefault="00D94DFB" w:rsidP="00063C1E">
      <w:pPr>
        <w:spacing w:after="0" w:line="240" w:lineRule="auto"/>
      </w:pPr>
      <w:r>
        <w:separator/>
      </w:r>
    </w:p>
  </w:endnote>
  <w:endnote w:type="continuationSeparator" w:id="0">
    <w:p w:rsidR="00D94DFB" w:rsidRDefault="00D94DFB"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45EA" w:rsidRDefault="00F145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F2C18">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F2C18">
      <w:rPr>
        <w:b/>
        <w:noProof/>
      </w:rPr>
      <w:t>19</w:t>
    </w:r>
    <w:r>
      <w:rPr>
        <w:b/>
        <w:sz w:val="24"/>
        <w:szCs w:val="24"/>
      </w:rPr>
      <w:fldChar w:fldCharType="end"/>
    </w:r>
  </w:p>
  <w:p w:rsidR="00F145EA" w:rsidRDefault="00F145E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45EA" w:rsidRDefault="00F145E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4DFB" w:rsidRDefault="00D94DFB" w:rsidP="00063C1E">
      <w:pPr>
        <w:spacing w:after="0" w:line="240" w:lineRule="auto"/>
      </w:pPr>
      <w:r>
        <w:separator/>
      </w:r>
    </w:p>
  </w:footnote>
  <w:footnote w:type="continuationSeparator" w:id="0">
    <w:p w:rsidR="00D94DFB" w:rsidRDefault="00D94DFB" w:rsidP="00063C1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8"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1"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abstractNumId w:val="2"/>
  </w:num>
  <w:num w:numId="3">
    <w:abstractNumId w:val="19"/>
  </w:num>
  <w:num w:numId="4">
    <w:abstractNumId w:val="5"/>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num>
  <w:num w:numId="7">
    <w:abstractNumId w:val="8"/>
  </w:num>
  <w:num w:numId="8">
    <w:abstractNumId w:val="13"/>
  </w:num>
  <w:num w:numId="9">
    <w:abstractNumId w:val="7"/>
  </w:num>
  <w:num w:numId="10">
    <w:abstractNumId w:val="14"/>
  </w:num>
  <w:num w:numId="11">
    <w:abstractNumId w:val="1"/>
  </w:num>
  <w:num w:numId="12">
    <w:abstractNumId w:val="9"/>
  </w:num>
  <w:num w:numId="13">
    <w:abstractNumId w:val="17"/>
  </w:num>
  <w:num w:numId="14">
    <w:abstractNumId w:val="16"/>
  </w:num>
  <w:num w:numId="15">
    <w:abstractNumId w:val="11"/>
  </w:num>
  <w:num w:numId="16">
    <w:abstractNumId w:val="3"/>
  </w:num>
  <w:num w:numId="17">
    <w:abstractNumId w:val="6"/>
  </w:num>
  <w:num w:numId="18">
    <w:abstractNumId w:val="10"/>
  </w:num>
  <w:num w:numId="19">
    <w:abstractNumId w:val="15"/>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720"/>
  <w:doNotHyphenateCaps/>
  <w:drawingGridHorizontalSpacing w:val="11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00971"/>
    <w:rsid w:val="0000502D"/>
    <w:rsid w:val="000059EC"/>
    <w:rsid w:val="00015480"/>
    <w:rsid w:val="0003232E"/>
    <w:rsid w:val="0004369D"/>
    <w:rsid w:val="0004392C"/>
    <w:rsid w:val="00063C1E"/>
    <w:rsid w:val="000643C8"/>
    <w:rsid w:val="00075E7D"/>
    <w:rsid w:val="0007741F"/>
    <w:rsid w:val="00092F06"/>
    <w:rsid w:val="0009655D"/>
    <w:rsid w:val="000A2B46"/>
    <w:rsid w:val="000A342A"/>
    <w:rsid w:val="000B2269"/>
    <w:rsid w:val="000B2D0E"/>
    <w:rsid w:val="000D49DE"/>
    <w:rsid w:val="000D77DD"/>
    <w:rsid w:val="000E3F8D"/>
    <w:rsid w:val="0010145A"/>
    <w:rsid w:val="00101749"/>
    <w:rsid w:val="00103057"/>
    <w:rsid w:val="00111992"/>
    <w:rsid w:val="00112EB1"/>
    <w:rsid w:val="00113958"/>
    <w:rsid w:val="00113FCC"/>
    <w:rsid w:val="00120032"/>
    <w:rsid w:val="00122E96"/>
    <w:rsid w:val="00131456"/>
    <w:rsid w:val="00131D34"/>
    <w:rsid w:val="00133DC5"/>
    <w:rsid w:val="001458A3"/>
    <w:rsid w:val="00174FD9"/>
    <w:rsid w:val="00175B63"/>
    <w:rsid w:val="001850C9"/>
    <w:rsid w:val="00185937"/>
    <w:rsid w:val="001933BF"/>
    <w:rsid w:val="001957C2"/>
    <w:rsid w:val="001A03FC"/>
    <w:rsid w:val="001A324F"/>
    <w:rsid w:val="001B33D9"/>
    <w:rsid w:val="001B59C4"/>
    <w:rsid w:val="001C0A33"/>
    <w:rsid w:val="001C7F63"/>
    <w:rsid w:val="001E6978"/>
    <w:rsid w:val="001F0DCB"/>
    <w:rsid w:val="00215A6E"/>
    <w:rsid w:val="002212FC"/>
    <w:rsid w:val="00221DD0"/>
    <w:rsid w:val="00222A95"/>
    <w:rsid w:val="00224B03"/>
    <w:rsid w:val="00227348"/>
    <w:rsid w:val="00271D1D"/>
    <w:rsid w:val="00274BFE"/>
    <w:rsid w:val="002841C1"/>
    <w:rsid w:val="00285561"/>
    <w:rsid w:val="00286637"/>
    <w:rsid w:val="00291953"/>
    <w:rsid w:val="002A65EB"/>
    <w:rsid w:val="002D3A2B"/>
    <w:rsid w:val="002D4AC1"/>
    <w:rsid w:val="002D61D0"/>
    <w:rsid w:val="002E732C"/>
    <w:rsid w:val="00301179"/>
    <w:rsid w:val="0032065A"/>
    <w:rsid w:val="003212D8"/>
    <w:rsid w:val="003328D2"/>
    <w:rsid w:val="00337F5A"/>
    <w:rsid w:val="00353EA6"/>
    <w:rsid w:val="0035549A"/>
    <w:rsid w:val="00377F24"/>
    <w:rsid w:val="00386CEC"/>
    <w:rsid w:val="00391E06"/>
    <w:rsid w:val="00392A42"/>
    <w:rsid w:val="003A32F8"/>
    <w:rsid w:val="003B272D"/>
    <w:rsid w:val="003B6FF4"/>
    <w:rsid w:val="003F6C86"/>
    <w:rsid w:val="003F713C"/>
    <w:rsid w:val="00402120"/>
    <w:rsid w:val="00432FD3"/>
    <w:rsid w:val="00435F4C"/>
    <w:rsid w:val="00436F84"/>
    <w:rsid w:val="00440186"/>
    <w:rsid w:val="004443EC"/>
    <w:rsid w:val="00451EE6"/>
    <w:rsid w:val="00461AEF"/>
    <w:rsid w:val="00462D5F"/>
    <w:rsid w:val="0049235A"/>
    <w:rsid w:val="0049403E"/>
    <w:rsid w:val="004B1D48"/>
    <w:rsid w:val="004B29D4"/>
    <w:rsid w:val="004B5A84"/>
    <w:rsid w:val="004B5E84"/>
    <w:rsid w:val="004C7D67"/>
    <w:rsid w:val="004D409C"/>
    <w:rsid w:val="004E3A7F"/>
    <w:rsid w:val="004F21EA"/>
    <w:rsid w:val="004F41ED"/>
    <w:rsid w:val="004F4DB0"/>
    <w:rsid w:val="00502075"/>
    <w:rsid w:val="005021AA"/>
    <w:rsid w:val="00517FE1"/>
    <w:rsid w:val="00521D18"/>
    <w:rsid w:val="005446B1"/>
    <w:rsid w:val="005475A0"/>
    <w:rsid w:val="00547FA4"/>
    <w:rsid w:val="00555287"/>
    <w:rsid w:val="005860C0"/>
    <w:rsid w:val="00595009"/>
    <w:rsid w:val="005A0AA6"/>
    <w:rsid w:val="005A3D20"/>
    <w:rsid w:val="005A57DB"/>
    <w:rsid w:val="005B728E"/>
    <w:rsid w:val="005C2151"/>
    <w:rsid w:val="005D1945"/>
    <w:rsid w:val="005D5620"/>
    <w:rsid w:val="005F40CC"/>
    <w:rsid w:val="005F4787"/>
    <w:rsid w:val="005F6A3A"/>
    <w:rsid w:val="00626865"/>
    <w:rsid w:val="006275DD"/>
    <w:rsid w:val="00630362"/>
    <w:rsid w:val="006333E5"/>
    <w:rsid w:val="006713AC"/>
    <w:rsid w:val="006833C1"/>
    <w:rsid w:val="006949DF"/>
    <w:rsid w:val="006A74CC"/>
    <w:rsid w:val="006B10CD"/>
    <w:rsid w:val="006B5FE8"/>
    <w:rsid w:val="006E1B46"/>
    <w:rsid w:val="007202F6"/>
    <w:rsid w:val="00730E92"/>
    <w:rsid w:val="00745670"/>
    <w:rsid w:val="00772548"/>
    <w:rsid w:val="00783C72"/>
    <w:rsid w:val="007A3100"/>
    <w:rsid w:val="007A50C3"/>
    <w:rsid w:val="007A7FE5"/>
    <w:rsid w:val="007B1F5E"/>
    <w:rsid w:val="007B45BC"/>
    <w:rsid w:val="007B4808"/>
    <w:rsid w:val="007D2BEA"/>
    <w:rsid w:val="007D495F"/>
    <w:rsid w:val="007E1618"/>
    <w:rsid w:val="007E634A"/>
    <w:rsid w:val="007E697D"/>
    <w:rsid w:val="007F067D"/>
    <w:rsid w:val="007F202F"/>
    <w:rsid w:val="007F2B3B"/>
    <w:rsid w:val="007F2C18"/>
    <w:rsid w:val="007F3955"/>
    <w:rsid w:val="007F6919"/>
    <w:rsid w:val="00810187"/>
    <w:rsid w:val="00811B3F"/>
    <w:rsid w:val="00867FD4"/>
    <w:rsid w:val="00891A44"/>
    <w:rsid w:val="0089435C"/>
    <w:rsid w:val="00895B9E"/>
    <w:rsid w:val="008A3745"/>
    <w:rsid w:val="008B0488"/>
    <w:rsid w:val="008B6AAB"/>
    <w:rsid w:val="008C1B6E"/>
    <w:rsid w:val="008C2E5A"/>
    <w:rsid w:val="008C7A60"/>
    <w:rsid w:val="008C7B61"/>
    <w:rsid w:val="008E4639"/>
    <w:rsid w:val="008E5669"/>
    <w:rsid w:val="008E670D"/>
    <w:rsid w:val="008E7E1C"/>
    <w:rsid w:val="0090756A"/>
    <w:rsid w:val="00913675"/>
    <w:rsid w:val="00922DB9"/>
    <w:rsid w:val="0094175B"/>
    <w:rsid w:val="00946A96"/>
    <w:rsid w:val="00951024"/>
    <w:rsid w:val="00956B14"/>
    <w:rsid w:val="00976707"/>
    <w:rsid w:val="0098523E"/>
    <w:rsid w:val="00994255"/>
    <w:rsid w:val="009959DA"/>
    <w:rsid w:val="009B0535"/>
    <w:rsid w:val="009B1B4E"/>
    <w:rsid w:val="009B1BA3"/>
    <w:rsid w:val="009B656E"/>
    <w:rsid w:val="009C4215"/>
    <w:rsid w:val="009C71CD"/>
    <w:rsid w:val="009D243D"/>
    <w:rsid w:val="009D588C"/>
    <w:rsid w:val="009D7CAD"/>
    <w:rsid w:val="009F07AC"/>
    <w:rsid w:val="009F2259"/>
    <w:rsid w:val="009F6D36"/>
    <w:rsid w:val="00A14FEE"/>
    <w:rsid w:val="00A21846"/>
    <w:rsid w:val="00A251C3"/>
    <w:rsid w:val="00A27F19"/>
    <w:rsid w:val="00A406B2"/>
    <w:rsid w:val="00A412A3"/>
    <w:rsid w:val="00A41864"/>
    <w:rsid w:val="00A5143B"/>
    <w:rsid w:val="00A51663"/>
    <w:rsid w:val="00A54702"/>
    <w:rsid w:val="00A54843"/>
    <w:rsid w:val="00A64DC4"/>
    <w:rsid w:val="00A64F71"/>
    <w:rsid w:val="00A73431"/>
    <w:rsid w:val="00A779AE"/>
    <w:rsid w:val="00A97C48"/>
    <w:rsid w:val="00AA139D"/>
    <w:rsid w:val="00AA2633"/>
    <w:rsid w:val="00AA3B10"/>
    <w:rsid w:val="00AA509D"/>
    <w:rsid w:val="00AB59E3"/>
    <w:rsid w:val="00AC050B"/>
    <w:rsid w:val="00AD28E6"/>
    <w:rsid w:val="00AD46EC"/>
    <w:rsid w:val="00AD576E"/>
    <w:rsid w:val="00AE5E63"/>
    <w:rsid w:val="00AF272B"/>
    <w:rsid w:val="00AF6C94"/>
    <w:rsid w:val="00B1292A"/>
    <w:rsid w:val="00B225D4"/>
    <w:rsid w:val="00B2583F"/>
    <w:rsid w:val="00B3122B"/>
    <w:rsid w:val="00B40FD0"/>
    <w:rsid w:val="00B40FFE"/>
    <w:rsid w:val="00B430A1"/>
    <w:rsid w:val="00B554E1"/>
    <w:rsid w:val="00B67252"/>
    <w:rsid w:val="00B72BC8"/>
    <w:rsid w:val="00B739B2"/>
    <w:rsid w:val="00B8008E"/>
    <w:rsid w:val="00B81413"/>
    <w:rsid w:val="00B85D7C"/>
    <w:rsid w:val="00B85DF9"/>
    <w:rsid w:val="00B902BD"/>
    <w:rsid w:val="00B95100"/>
    <w:rsid w:val="00B96EC7"/>
    <w:rsid w:val="00BA1BED"/>
    <w:rsid w:val="00BA3040"/>
    <w:rsid w:val="00BA5B2B"/>
    <w:rsid w:val="00BA794C"/>
    <w:rsid w:val="00BB082D"/>
    <w:rsid w:val="00BB4F85"/>
    <w:rsid w:val="00BE1B4F"/>
    <w:rsid w:val="00BE4171"/>
    <w:rsid w:val="00BE48BA"/>
    <w:rsid w:val="00BF5F5A"/>
    <w:rsid w:val="00C06A2F"/>
    <w:rsid w:val="00C137F9"/>
    <w:rsid w:val="00C139CB"/>
    <w:rsid w:val="00C21931"/>
    <w:rsid w:val="00C26FDB"/>
    <w:rsid w:val="00C2789E"/>
    <w:rsid w:val="00C301E1"/>
    <w:rsid w:val="00C314D7"/>
    <w:rsid w:val="00C46CA6"/>
    <w:rsid w:val="00C5195D"/>
    <w:rsid w:val="00C53FB5"/>
    <w:rsid w:val="00C542E6"/>
    <w:rsid w:val="00C571E4"/>
    <w:rsid w:val="00C71182"/>
    <w:rsid w:val="00C752F1"/>
    <w:rsid w:val="00C84463"/>
    <w:rsid w:val="00C8615C"/>
    <w:rsid w:val="00C93856"/>
    <w:rsid w:val="00C97531"/>
    <w:rsid w:val="00CA0D24"/>
    <w:rsid w:val="00CA2887"/>
    <w:rsid w:val="00CB0523"/>
    <w:rsid w:val="00CB0552"/>
    <w:rsid w:val="00CB2747"/>
    <w:rsid w:val="00CC3F72"/>
    <w:rsid w:val="00CC6E4F"/>
    <w:rsid w:val="00CD4D3A"/>
    <w:rsid w:val="00CD7110"/>
    <w:rsid w:val="00CE1229"/>
    <w:rsid w:val="00CF1AD8"/>
    <w:rsid w:val="00CF77C8"/>
    <w:rsid w:val="00D015E5"/>
    <w:rsid w:val="00D20F13"/>
    <w:rsid w:val="00D22112"/>
    <w:rsid w:val="00D27505"/>
    <w:rsid w:val="00D311BB"/>
    <w:rsid w:val="00D47102"/>
    <w:rsid w:val="00D5003B"/>
    <w:rsid w:val="00D62FDF"/>
    <w:rsid w:val="00D64A22"/>
    <w:rsid w:val="00D77E4A"/>
    <w:rsid w:val="00D8031A"/>
    <w:rsid w:val="00D81EE5"/>
    <w:rsid w:val="00D822C7"/>
    <w:rsid w:val="00D94DFB"/>
    <w:rsid w:val="00D94FDC"/>
    <w:rsid w:val="00DB131C"/>
    <w:rsid w:val="00DB6DC8"/>
    <w:rsid w:val="00DB7609"/>
    <w:rsid w:val="00DC306F"/>
    <w:rsid w:val="00DE1966"/>
    <w:rsid w:val="00DE1F3D"/>
    <w:rsid w:val="00E13734"/>
    <w:rsid w:val="00E138EE"/>
    <w:rsid w:val="00E15BCD"/>
    <w:rsid w:val="00E409B4"/>
    <w:rsid w:val="00E453D5"/>
    <w:rsid w:val="00E47CF5"/>
    <w:rsid w:val="00E57D5A"/>
    <w:rsid w:val="00E60B10"/>
    <w:rsid w:val="00E70D6C"/>
    <w:rsid w:val="00E732A1"/>
    <w:rsid w:val="00E812B5"/>
    <w:rsid w:val="00E840D4"/>
    <w:rsid w:val="00EA1B57"/>
    <w:rsid w:val="00EA4D6F"/>
    <w:rsid w:val="00EA65E5"/>
    <w:rsid w:val="00EB0F59"/>
    <w:rsid w:val="00EB1238"/>
    <w:rsid w:val="00EB7BDA"/>
    <w:rsid w:val="00EC01F7"/>
    <w:rsid w:val="00EC260A"/>
    <w:rsid w:val="00EC334A"/>
    <w:rsid w:val="00EC52BB"/>
    <w:rsid w:val="00ED042A"/>
    <w:rsid w:val="00ED4BC8"/>
    <w:rsid w:val="00ED4C59"/>
    <w:rsid w:val="00ED78F4"/>
    <w:rsid w:val="00EF5E34"/>
    <w:rsid w:val="00F145EA"/>
    <w:rsid w:val="00F32ADC"/>
    <w:rsid w:val="00F355FC"/>
    <w:rsid w:val="00F433E0"/>
    <w:rsid w:val="00F4705D"/>
    <w:rsid w:val="00F51C47"/>
    <w:rsid w:val="00F566F6"/>
    <w:rsid w:val="00FA23CB"/>
    <w:rsid w:val="00FA76EB"/>
    <w:rsid w:val="00FC1D02"/>
    <w:rsid w:val="00FD467E"/>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eu.alma.exlibrisgroup.com/view/action/uresolver.do?operation=resolveService&amp;package_service_id=3000459880002421&amp;institutionId=2421&amp;customerId=2415"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u.alma.exlibrisgroup.com/view/action/uresolver.do?operation=resolveService&amp;package_service_id=3000460010002421&amp;institutionId=2421&amp;customerId=241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cid:image001.png@01D0EA4A.2BD679A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u.alma.exlibrisgroup.com/view/action/uresolver.do?operation=resolveService&amp;package_service_id=3000460120002421&amp;institutionId=2421&amp;customerId=2415"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eu.alma.exlibrisgroup.com/view/action/uresolver.do?operation=resolveService&amp;package_service_id=3000460150002421&amp;institutionId=2421&amp;customerId=241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14" Type="http://schemas.openxmlformats.org/officeDocument/2006/relationships/hyperlink" Target="http://eu.alma.exlibrisgroup.com/view/action/uresolver.do?operation=resolveService&amp;package_service_id=3000459850002421&amp;institutionId=2421&amp;customerId=2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3395F6-61AA-42BF-8E34-AD1B08EB3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5830</Words>
  <Characters>33232</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38985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Jayne Williams</cp:lastModifiedBy>
  <cp:revision>2</cp:revision>
  <cp:lastPrinted>2018-11-02T13:18:00Z</cp:lastPrinted>
  <dcterms:created xsi:type="dcterms:W3CDTF">2018-11-02T13:19:00Z</dcterms:created>
  <dcterms:modified xsi:type="dcterms:W3CDTF">2018-11-02T13:19:00Z</dcterms:modified>
</cp:coreProperties>
</file>