
<file path=[Content_Types].xml><?xml version="1.0" encoding="utf-8"?>
<Types xmlns="http://schemas.openxmlformats.org/package/2006/content-types">
  <Default Extension="xlsx" ContentType="application/vnd.openxmlformats-officedocument.spreadsheetml.sheet"/>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charts/colors1.xml" ContentType="application/vnd.ms-office.chartcolorstyle+xml"/>
  <Override PartName="/word/charts/style1.xml" ContentType="application/vnd.ms-office.chartstyle+xml"/>
  <Override PartName="/word/diagrams/drawing1.xml" ContentType="application/vnd.ms-office.drawingml.diagramDrawing+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charts/chart1.xml" ContentType="application/vnd.openxmlformats-officedocument.drawingml.chart+xml"/>
  <Override PartName="/word/diagrams/colors1.xml" ContentType="application/vnd.openxmlformats-officedocument.drawingml.diagramColor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p w:rsidR="00ED1049" w:rsidRDefault="00C31D85" w14:paraId="34478435" w14:textId="4F7C99DC" w:rsidP="00ED1049" w:rsidRPr="00ED1049">
      <w:pPr>
        <w:ind w:left="426"/>
        <w:rPr>
          <w:rFonts w:ascii="Arial" w:cs="Arial" w:hAnsi="Arial"/>
        </w:rPr>
      </w:pPr>
      <w:r>
        <w:rPr>
          <w:noProof/>
        </w:rPr>
        <w:drawing>
          <wp:anchor distT="0" distB="0" distR="114300" distL="114300" relativeHeight="251659264" behindDoc="1" allowOverlap="1" layoutInCell="1" locked="0" simplePos="0"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22">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ED1049" w:rsidRDefault="00ED1049" w14:paraId="3A253CFB" w14:textId="2DFFF591" w:rsidP="00ED1049" w:rsidRPr="00074402">
      <w:pPr>
        <w:ind w:left="426"/>
        <w:spacing w:line="360" w:lineRule="auto"/>
        <w:rPr>
          <w:rFonts w:ascii="Arial" w:cs="Arial" w:hAnsi="Arial"/>
          <w:szCs w:val="24"/>
        </w:rPr>
      </w:pPr>
    </w:p>
    <w:p w:rsidR="00ED1049" w:rsidRDefault="00ED1049" w14:paraId="41A133E3" w14:textId="77777777" w:rsidP="00ED1049" w:rsidRPr="00074402">
      <w:pPr>
        <w:ind w:left="426"/>
        <w:spacing w:line="360" w:lineRule="auto"/>
        <w:rPr>
          <w:rFonts w:ascii="Arial" w:cs="Arial" w:hAnsi="Arial"/>
          <w:szCs w:val="24"/>
        </w:rPr>
      </w:pPr>
    </w:p>
    <w:p w:rsidR="00ED1049" w:rsidRDefault="00ED1049" w14:paraId="605068F9" w14:textId="77777777" w:rsidP="00ED1049" w:rsidRPr="00074402">
      <w:pPr>
        <w:ind w:left="426"/>
        <w:spacing w:line="360" w:lineRule="auto"/>
        <w:rPr>
          <w:rFonts w:ascii="Arial" w:cs="Arial" w:hAnsi="Arial"/>
          <w:szCs w:val="24"/>
        </w:rPr>
      </w:pPr>
    </w:p>
    <w:p w:rsidR="00ED1049" w:rsidRDefault="00ED1049" w14:paraId="543861DF" w14:textId="77777777" w:rsidRPr="00ED1049">
      <w:pPr>
        <w:rPr>
          <w:rFonts w:ascii="Arial" w:cs="Arial" w:hAnsi="Arial"/>
        </w:rPr>
      </w:pPr>
    </w:p>
    <w:p w:rsidR="00C31D85" w:rsidRDefault="00C31D85" w14:paraId="1B9C9B98" w14:textId="77777777" w:rsidP="00C31D85">
      <w:pPr>
        <w:jc w:val="center"/>
        <w:rPr>
          <w:bCs/>
          <w:b/>
          <w:rFonts w:ascii="Aptos" w:hAnsi="Aptos"/>
          <w:sz w:val="36"/>
          <w:szCs w:val="36"/>
        </w:rPr>
      </w:pPr>
    </w:p>
    <w:p w:rsidR="00C31D85" w:rsidRDefault="00C31D85" w14:paraId="216E92B4" w14:textId="77777777" w:rsidP="00C31D85">
      <w:pPr>
        <w:jc w:val="center"/>
        <w:rPr>
          <w:bCs/>
          <w:b/>
          <w:rFonts w:ascii="Aptos" w:hAnsi="Aptos"/>
          <w:sz w:val="36"/>
          <w:szCs w:val="36"/>
        </w:rPr>
      </w:pPr>
      <w:r w:rsidRPr="00C31D85">
        <w:rPr>
          <w:bCs/>
          <w:b/>
          <w:rFonts w:ascii="Aptos" w:hAnsi="Aptos"/>
          <w:sz w:val="36"/>
          <w:szCs w:val="36"/>
        </w:rPr>
        <w:t xml:space="preserve">Methods and Search Strategy Academic Poster </w:t>
      </w:r>
    </w:p>
    <w:p w:rsidR="00C31D85" w:rsidRDefault="00C31D85" w14:paraId="2C135EB3" w14:textId="77777777" w:rsidP="00C31D85">
      <w:pPr>
        <w:jc w:val="center"/>
        <w:rPr>
          <w:bCs/>
          <w:b/>
          <w:rFonts w:ascii="Aptos" w:hAnsi="Aptos"/>
          <w:sz w:val="36"/>
          <w:szCs w:val="36"/>
        </w:rPr>
      </w:pPr>
    </w:p>
    <w:p w:rsidR="00C31D85" w:rsidRDefault="00C31D85" w14:paraId="630B5F3A" w14:textId="77777777" w:rsidP="00C31D85">
      <w:pPr>
        <w:jc w:val="center"/>
        <w:rPr>
          <w:bCs/>
          <w:b/>
          <w:rFonts w:ascii="Aptos" w:hAnsi="Aptos"/>
          <w:sz w:val="36"/>
          <w:szCs w:val="36"/>
        </w:rPr>
      </w:pPr>
    </w:p>
    <w:p w:rsidR="00C31D85" w:rsidRDefault="00C31D85" w14:paraId="3260C959" w14:textId="77777777" w:rsidP="00C31D85">
      <w:pPr>
        <w:jc w:val="center"/>
        <w:rPr>
          <w:bCs/>
          <w:b/>
          <w:rFonts w:ascii="Aptos" w:hAnsi="Aptos"/>
          <w:sz w:val="36"/>
          <w:szCs w:val="36"/>
        </w:rPr>
      </w:pPr>
    </w:p>
    <w:p w:rsidR="00C31D85" w:rsidRDefault="00C31D85" w14:paraId="461920A4" w14:textId="77777777" w:rsidP="00C31D85" w:rsidRPr="00C31D85">
      <w:pPr>
        <w:ind w:left="426"/>
        <w:spacing w:line="360" w:lineRule="auto"/>
        <w:tabs>
          <w:tab w:val="left" w:pos="6540"/>
        </w:tabs>
        <w:rPr>
          <w:lang w:val="nl-NL"/>
          <w:rFonts w:ascii="Aptos" w:cs="Arial" w:hAnsi="Aptos"/>
          <w:sz w:val="28"/>
          <w:szCs w:val="28"/>
        </w:rPr>
      </w:pPr>
      <w:r w:rsidRPr="00C31D85">
        <w:rPr>
          <w:bCs/>
          <w:lang w:val="nl-NL"/>
          <w:b/>
          <w:rFonts w:ascii="Aptos" w:cs="Arial" w:hAnsi="Aptos"/>
          <w:sz w:val="28"/>
          <w:szCs w:val="28"/>
        </w:rPr>
        <w:t>Student name</w:t>
      </w:r>
      <w:r w:rsidRPr="00C31D85">
        <w:rPr>
          <w:lang w:val="nl-NL"/>
          <w:rFonts w:ascii="Aptos" w:cs="Arial" w:hAnsi="Aptos"/>
          <w:sz w:val="28"/>
          <w:szCs w:val="28"/>
        </w:rPr>
        <w:t xml:space="preserve">: </w:t>
      </w:r>
      <w:r>
        <w:rPr>
          <w:rFonts w:ascii="Arial"/>
          <w:sz w:val="22"/>
        </w:rPr>
        <w:t>Tayyaba Shamim</w:t>
      </w:r>
    </w:p>
    <w:p w:rsidR="00C31D85" w:rsidRDefault="00C31D85" w14:paraId="4D060E17" w14:textId="77777777" w:rsidP="00C31D85" w:rsidRPr="00C31D85">
      <w:pPr>
        <w:ind w:left="426"/>
        <w:spacing w:line="360" w:lineRule="auto"/>
        <w:tabs>
          <w:tab w:val="left" w:pos="6540"/>
        </w:tabs>
        <w:rPr>
          <w:lang w:val="nl-NL"/>
          <w:rFonts w:ascii="Aptos" w:cs="Arial" w:hAnsi="Aptos"/>
          <w:sz w:val="28"/>
          <w:szCs w:val="28"/>
        </w:rPr>
      </w:pPr>
      <w:r w:rsidRPr="00C31D85">
        <w:rPr>
          <w:bCs/>
          <w:lang w:val="nl-NL"/>
          <w:b/>
          <w:rFonts w:ascii="Aptos" w:cs="Arial" w:hAnsi="Aptos"/>
          <w:sz w:val="28"/>
          <w:szCs w:val="28"/>
        </w:rPr>
        <w:t>Student ID</w:t>
      </w:r>
      <w:r w:rsidRPr="00C31D85">
        <w:rPr>
          <w:lang w:val="nl-NL"/>
          <w:rFonts w:ascii="Aptos" w:cs="Arial" w:hAnsi="Aptos"/>
          <w:sz w:val="28"/>
          <w:szCs w:val="28"/>
        </w:rPr>
        <w:t>: 2319019</w:t>
      </w:r>
    </w:p>
    <w:p w:rsidR="00C31D85" w:rsidRDefault="00C31D85" w14:paraId="7C577260" w14:textId="77777777" w:rsidP="00C31D85" w:rsidRPr="00C31D85">
      <w:pPr>
        <w:ind w:left="426"/>
        <w:spacing w:line="360" w:lineRule="auto"/>
        <w:tabs>
          <w:tab w:val="left" w:pos="6540"/>
        </w:tabs>
        <w:rPr>
          <w:lang w:val="nl-NL"/>
          <w:rFonts w:ascii="Aptos" w:cs="Arial" w:hAnsi="Aptos"/>
          <w:sz w:val="28"/>
          <w:szCs w:val="28"/>
        </w:rPr>
      </w:pPr>
    </w:p>
    <w:p w:rsidR="00C31D85" w:rsidRDefault="00C31D85" w14:paraId="41CBCDE7" w14:textId="77777777" w:rsidP="00C31D85" w:rsidRPr="00C31D85">
      <w:pPr>
        <w:ind w:left="426"/>
        <w:spacing w:line="360" w:lineRule="auto"/>
        <w:tabs>
          <w:tab w:val="left" w:pos="6540"/>
        </w:tabs>
        <w:rPr>
          <w:lang w:val="nl-NL"/>
          <w:rFonts w:ascii="Aptos" w:cs="Arial" w:hAnsi="Aptos"/>
          <w:sz w:val="28"/>
          <w:szCs w:val="28"/>
        </w:rPr>
      </w:pPr>
      <w:r w:rsidRPr="00C31D85">
        <w:rPr>
          <w:bCs/>
          <w:lang w:val="nl-NL"/>
          <w:b/>
          <w:rFonts w:ascii="Aptos" w:cs="Arial" w:hAnsi="Aptos"/>
          <w:sz w:val="28"/>
          <w:szCs w:val="28"/>
        </w:rPr>
        <w:t>Module name</w:t>
      </w:r>
      <w:r w:rsidRPr="00C31D85">
        <w:rPr>
          <w:lang w:val="nl-NL"/>
          <w:rFonts w:ascii="Aptos" w:cs="Arial" w:hAnsi="Aptos"/>
          <w:sz w:val="28"/>
          <w:szCs w:val="28"/>
        </w:rPr>
        <w:t>: Independent Project (Academic methods poster)</w:t>
      </w:r>
    </w:p>
    <w:p w:rsidR="00C31D85" w:rsidRDefault="00C31D85" w14:paraId="42A6E8AA" w14:textId="77777777" w:rsidP="00C31D85" w:rsidRPr="00C31D85">
      <w:pPr>
        <w:ind w:left="426"/>
        <w:spacing w:line="360" w:lineRule="auto"/>
        <w:tabs>
          <w:tab w:val="left" w:pos="6540"/>
        </w:tabs>
        <w:rPr>
          <w:rFonts w:ascii="Aptos" w:cs="Arial" w:hAnsi="Aptos"/>
          <w:sz w:val="28"/>
          <w:szCs w:val="28"/>
        </w:rPr>
      </w:pPr>
      <w:r w:rsidRPr="00C31D85">
        <w:rPr>
          <w:bCs/>
          <w:b/>
          <w:rFonts w:ascii="Aptos" w:cs="Arial" w:hAnsi="Aptos"/>
          <w:sz w:val="28"/>
          <w:szCs w:val="28"/>
        </w:rPr>
        <w:t>Module code</w:t>
      </w:r>
      <w:r w:rsidRPr="00C31D85">
        <w:rPr>
          <w:rFonts w:ascii="Aptos" w:cs="Arial" w:hAnsi="Aptos"/>
          <w:sz w:val="28"/>
          <w:szCs w:val="28"/>
        </w:rPr>
        <w:t>: BMHP6020</w:t>
      </w:r>
    </w:p>
    <w:p w:rsidR="00C31D85" w:rsidRDefault="00CC0A8F" w14:paraId="41A4DC93" w14:textId="46512763" w:rsidP="00C31D85" w:rsidRPr="00C31D85">
      <w:pPr>
        <w:jc w:val="center"/>
        <w:sectPr w:rsidR="00C31D85" w:rsidRPr="00C31D85" w:rsidSect="00C31D85">
          <w:docGrid w:linePitch="360"/>
          <w:headerReference r:id="rId13" w:type="first"/>
          <w:headerReference r:id="rId12" w:type="default"/>
          <w:pgSz w:w="12240" w:h="15840"/>
          <w:pgMar w:left="720" w:right="576" w:top="720" w:bottom="720" w:header="432" w:footer="288" w:gutter="0"/>
          <w:cols w:space="720"/>
          <w:titlePg/>
        </w:sectPr>
        <w:rPr>
          <w:bCs/>
          <w:b/>
          <w:rFonts w:ascii="Aptos" w:hAnsi="Aptos"/>
        </w:rPr>
      </w:pPr>
      <w:r>
        <w:rPr>
          <w:b/>
          <w:rFonts w:ascii="Aptos" w:hAnsi="Aptos"/>
        </w:rPr>
        <w:br w:type="page"/>
      </w:r>
    </w:p>
    <w:tbl>
      <w:tblPr>
        <w:tblW w:w="14616" w:type="dxa"/>
        <w:tblStyle w:val="TableGrid"/>
        <w:tblLook w:val="4A0"/>
      </w:tblPr>
      <w:tblGrid>
        <w:gridCol w:w="7225"/>
        <w:gridCol w:w="7391"/>
      </w:tblGrid>
      <w:tr w14:paraId="2F1EE6C0" w14:textId="77777777" w:rsidR="00802FF1" w:rsidRPr="00C31D85" w:rsidTr="00F52F83">
        <w:trPr>
          <w:trHeight w:val="597"/>
        </w:trPr>
        <w:tc>
          <w:tcPr>
            <w:gridSpan w:val="2"/>
            <w:vAlign w:val="center"/>
            <w:tcW w:w="14616" w:type="dxa"/>
          </w:tcPr>
          <w:p w:rsidR="00802FF1" w:rsidRDefault="00802FF1" w14:paraId="2B809516" w14:textId="77777777" w:rsidP="00802FF1">
            <w:pPr>
              <w:jc w:val="center"/>
              <w:rPr>
                <w:bCs/>
                <w:b/>
                <w:rFonts w:ascii="Arial" w:hAnsi="Aptos"/>
                <w:sz w:val="28"/>
                <w:szCs w:val="36"/>
              </w:rPr>
            </w:pPr>
            <w:r w:rsidRPr="00802FF1">
              <w:rPr>
                <w:bCs/>
                <w:b/>
                <w:rFonts w:ascii="Arial" w:hAnsi="Aptos"/>
                <w:sz w:val="28"/>
                <w:szCs w:val="36"/>
              </w:rPr>
              <w:t>The Impact of the COVID-19 Pandemic on Mental Health and Wellbeing in Health and Social Care Workers in the UK</w:t>
              <w:lastRenderedPageBreak/>
            </w:r>
          </w:p>
          <w:p w:rsidR="00802FF1" w:rsidRDefault="00802FF1" w14:paraId="080E7EB0" w14:textId="1F253508" w:rsidP="00802FF1" w:rsidRPr="00802FF1">
            <w:pPr>
              <w:jc w:val="center"/>
              <w:rPr>
                <w:bCs/>
                <w:b/>
                <w:rFonts w:ascii="Aptos" w:hAnsi="Aptos"/>
              </w:rPr>
            </w:pPr>
          </w:p>
        </w:tc>
      </w:tr>
      <w:tr w14:paraId="51100EC3" w14:textId="77777777" w:rsidR="00C31D85" w:rsidRPr="00C31D85" w:rsidTr="00063B85">
        <w:trPr>
          <w:trHeight w:val="1856"/>
        </w:trPr>
        <w:tc>
          <w:tcPr>
            <w:tcW w:w="7225" w:type="dxa"/>
          </w:tcPr>
          <w:p w:rsidR="00C31D85" w:rsidRDefault="00C31D85" w14:paraId="7D5ABB49" w14:textId="77777777" w:rsidP="00C46111" w:rsidRPr="005F7D75">
            <w:pPr>
              <w:rPr>
                <w:bCs/>
                <w:b/>
                <w:rFonts w:ascii="Aptos" w:hAnsi="Aptos"/>
              </w:rPr>
            </w:pPr>
            <w:r w:rsidRPr="00AB5409">
              <w:rPr>
                <w:bCs/>
                <w:b/>
                <w:rFonts w:ascii="Aptos" w:hAnsi="Aptos"/>
                <w:sz w:val="40"/>
                <w:szCs w:val="40"/>
              </w:rPr>
              <w:t>01</w:t>
            </w:r>
            <w:r w:rsidR="00890534">
              <w:rPr>
                <w:rFonts w:ascii="Aptos" w:hAnsi="Aptos"/>
              </w:rPr>
              <w:t xml:space="preserve"> </w:t>
            </w:r>
            <w:r w:rsidR="00AB5409">
              <w:rPr>
                <w:rFonts w:ascii="Aptos" w:hAnsi="Aptos"/>
              </w:rPr>
              <w:t xml:space="preserve"> </w:t>
            </w:r>
            <w:r w:rsidR="001A2DAB" w:rsidRPr="005F7D75">
              <w:rPr>
                <w:bCs/>
                <w:b/>
                <w:rFonts w:ascii="Aptos" w:hAnsi="Aptos"/>
              </w:rPr>
              <w:t xml:space="preserve">Introduction and </w:t>
            </w:r>
            <w:r w:rsidR="00AB5409" w:rsidRPr="005F7D75">
              <w:rPr>
                <w:bCs/>
                <w:b/>
                <w:rFonts w:ascii="Aptos" w:hAnsi="Aptos"/>
              </w:rPr>
              <w:t xml:space="preserve">Research </w:t>
            </w:r>
            <w:r w:rsidR="001A2DAB" w:rsidRPr="005F7D75">
              <w:rPr>
                <w:bCs/>
                <w:b/>
                <w:rFonts w:ascii="Aptos" w:hAnsi="Aptos"/>
              </w:rPr>
              <w:t xml:space="preserve">Aim </w:t>
            </w:r>
          </w:p>
          <w:p w:rsidR="005F7D75" w:rsidRDefault="005F7D75" w14:paraId="16CE4712" w14:textId="77777777" w:rsidP="005F7D75">
            <w:pPr>
              <w:jc w:val="both"/>
              <w:spacing w:line="360" w:lineRule="auto"/>
              <w:rPr>
                <w:rFonts w:ascii="Arial" w:hAnsi="Aptos"/>
              </w:rPr>
            </w:pPr>
            <w:r>
              <w:rPr>
                <w:rFonts w:ascii="Arial"/>
              </w:rPr>
              <w:t>This poster outlines the research methods used in a secondary research study examining how the COVID-19 pandemic affected the mental health, wellbeing and working conditions of health and social care workers in the UK. Secondary research involves the analysis of existing data, literature and official documents rather than the collection of new primary data (Creswell, 2021).</w:t>
            </w:r>
          </w:p>
          <w:p>
            <w:pPr>
              <w:jc w:val="both"/>
              <w:spacing w:line="360" w:lineRule="auto"/>
              <w:rPr>
                <w:rFonts w:ascii="Arial"/>
              </w:rPr>
            </w:pPr>
            <w:r>
              <w:rPr>
                <w:rFonts w:ascii="Arial"/>
              </w:rPr>
              <w:t>Research Aim: To examine how the COVID-19 pandemic affected the mental health, wellbeing and working conditions of health and social care staff in the UK, identify key challenges, and draw lessons to strengthen workforce resilience in future public health emergencies.</w:t>
            </w:r>
          </w:p>
          <w:p w:rsidR="000E56ED" w:rsidRDefault="000E56ED" w14:paraId="4F873229" w14:textId="3DC4E121" w:rsidP="005F7D75" w:rsidRPr="005F7D75">
            <w:pPr>
              <w:jc w:val="both"/>
              <w:spacing w:line="360" w:lineRule="auto"/>
              <w:rPr>
                <w:rFonts w:ascii="Aptos" w:hAnsi="Aptos"/>
              </w:rPr>
            </w:pPr>
          </w:p>
        </w:tc>
        <w:tc>
          <w:tcPr>
            <w:tcW w:w="7391" w:type="dxa"/>
          </w:tcPr>
          <w:p w:rsidR="00C31D85" w:rsidRDefault="00C31D85" w14:paraId="512F9F0B" w14:textId="77777777" w:rsidP="00C46111">
            <w:pPr>
              <w:rPr>
                <w:rFonts w:ascii="Aptos" w:hAnsi="Aptos"/>
              </w:rPr>
            </w:pPr>
            <w:r w:rsidRPr="00AB5409">
              <w:rPr>
                <w:bCs/>
                <w:b/>
                <w:rFonts w:ascii="Aptos" w:hAnsi="Aptos"/>
                <w:sz w:val="40"/>
                <w:szCs w:val="40"/>
              </w:rPr>
              <w:t>02</w:t>
            </w:r>
            <w:r w:rsidR="00AB5409">
              <w:rPr>
                <w:bCs/>
                <w:b/>
                <w:rFonts w:ascii="Aptos" w:hAnsi="Aptos"/>
                <w:sz w:val="40"/>
                <w:szCs w:val="40"/>
              </w:rPr>
              <w:t xml:space="preserve"> </w:t>
            </w:r>
            <w:r w:rsidR="00AB5409" w:rsidRPr="005F7D75">
              <w:rPr>
                <w:bCs/>
                <w:b/>
                <w:rFonts w:ascii="Aptos" w:hAnsi="Aptos"/>
              </w:rPr>
              <w:t>Search Strategy</w:t>
            </w:r>
            <w:r w:rsidR="00AB5409">
              <w:rPr>
                <w:rFonts w:ascii="Aptos" w:hAnsi="Aptos"/>
              </w:rPr>
              <w:t xml:space="preserve"> </w:t>
            </w:r>
          </w:p>
          <w:p w:rsidR="005F7D75" w:rsidRDefault="005F7D75" w14:paraId="484C354D" w14:textId="77777777" w:rsidP="005F7D75">
            <w:pPr>
              <w:jc w:val="both"/>
              <w:spacing w:line="360" w:lineRule="auto"/>
              <w:rPr>
                <w:lang w:val="en-GB"/>
                <w:rFonts w:ascii="Arial" w:hAnsi="Aptos"/>
              </w:rPr>
            </w:pPr>
            <w:r>
              <w:rPr>
                <w:rFonts w:ascii="Arial"/>
              </w:rPr>
              <w:t>A search strategy is a structured plan used to systematically locate relevant information and literature for a research project, ensuring transparency, consistency and replicability (Aveyard, 2024).</w:t>
            </w:r>
          </w:p>
          <w:p>
            <w:pPr>
              <w:jc w:val="both"/>
              <w:spacing w:line="360" w:lineRule="auto"/>
              <w:rPr>
                <w:rFonts w:ascii="Arial"/>
              </w:rPr>
            </w:pPr>
            <w:r>
              <w:rPr>
                <w:rFonts w:ascii="Arial"/>
              </w:rPr>
              <w:t>For this study, the search strategy involved:</w:t>
            </w:r>
          </w:p>
          <w:p>
            <w:pPr>
              <w:jc w:val="both"/>
              <w:spacing w:line="360" w:lineRule="auto"/>
              <w:rPr>
                <w:rFonts w:ascii="Arial"/>
              </w:rPr>
            </w:pPr>
            <w:r>
              <w:rPr>
                <w:rFonts w:ascii="Arial"/>
              </w:rPr>
              <w:t>• Identifying key concepts: COVID-19, mental health, wellbeing, health and social care workers, UK, pandemic</w:t>
            </w:r>
          </w:p>
          <w:p>
            <w:pPr>
              <w:jc w:val="both"/>
              <w:spacing w:line="360" w:lineRule="auto"/>
              <w:rPr>
                <w:rFonts w:ascii="Arial"/>
              </w:rPr>
            </w:pPr>
            <w:r>
              <w:rPr>
                <w:rFonts w:ascii="Arial"/>
              </w:rPr>
              <w:t>• Developing specific search terms: "COVID-19 mental health care workers UK", "social care workforce wellbeing pandemic", "burnout staffing NHS COVID-19"</w:t>
            </w:r>
          </w:p>
          <w:p>
            <w:pPr>
              <w:jc w:val="both"/>
              <w:spacing w:line="360" w:lineRule="auto"/>
              <w:rPr>
                <w:rFonts w:ascii="Arial"/>
              </w:rPr>
            </w:pPr>
            <w:r>
              <w:rPr>
                <w:rFonts w:ascii="Arial"/>
              </w:rPr>
              <w:t>• Selecting appropriate academic databases and official sources</w:t>
            </w:r>
          </w:p>
          <w:p>
            <w:pPr>
              <w:jc w:val="both"/>
              <w:spacing w:line="360" w:lineRule="auto"/>
              <w:rPr>
                <w:rFonts w:ascii="Arial"/>
              </w:rPr>
            </w:pPr>
            <w:r>
              <w:rPr>
                <w:rFonts w:ascii="Arial"/>
              </w:rPr>
              <w:t>• Applying inclusion and exclusion criteria to filter results</w:t>
            </w:r>
          </w:p>
          <w:p w:rsidR="0029329C" w:rsidRDefault="0029329C" w14:paraId="25CA190D" w14:textId="77777777" w:rsidP="005F7D75">
            <w:pPr>
              <w:jc w:val="both"/>
              <w:spacing w:line="360" w:lineRule="auto"/>
              <w:rPr>
                <w:lang w:val="en-GB"/>
                <w:rFonts w:ascii="Aptos" w:hAnsi="Aptos"/>
              </w:rPr>
            </w:pPr>
          </w:p>
          <w:p w:rsidR="0029329C" w:rsidRDefault="0029329C" w14:paraId="109C23A4" w14:textId="7EA9236D" w:rsidP="005F7D75" w:rsidRPr="005F7D75">
            <w:pPr>
              <w:jc w:val="both"/>
              <w:spacing w:line="360" w:lineRule="auto"/>
              <w:rPr>
                <w:lang w:val="en-GB"/>
                <w:rFonts w:ascii="Aptos" w:hAnsi="Aptos"/>
              </w:rPr>
            </w:pPr>
          </w:p>
        </w:tc>
      </w:tr>
      <w:tr w14:paraId="56FBFF17" w14:textId="77777777" w:rsidR="00C31D85" w:rsidRPr="00C31D85" w:rsidTr="00063B85">
        <w:trPr>
          <w:trHeight w:val="1856"/>
        </w:trPr>
        <w:tc>
          <w:tcPr>
            <w:tcW w:w="7225" w:type="dxa"/>
          </w:tcPr>
          <w:p w:rsidR="00C31D85" w:rsidRDefault="00C31D85" w14:paraId="30AEBD55" w14:textId="77777777" w:rsidP="00C46111">
            <w:pPr>
              <w:rPr>
                <w:rFonts w:ascii="Aptos" w:hAnsi="Aptos"/>
              </w:rPr>
            </w:pPr>
            <w:r w:rsidRPr="00AB5409">
              <w:rPr>
                <w:bCs/>
                <w:b/>
                <w:rFonts w:ascii="Aptos" w:hAnsi="Aptos"/>
                <w:sz w:val="40"/>
                <w:szCs w:val="40"/>
              </w:rPr>
              <w:t>03</w:t>
            </w:r>
            <w:r w:rsidR="00AB5409">
              <w:rPr>
                <w:rFonts w:ascii="Aptos" w:hAnsi="Aptos"/>
              </w:rPr>
              <w:t xml:space="preserve"> </w:t>
            </w:r>
            <w:r w:rsidR="00AB5409" w:rsidRPr="005F7D75">
              <w:rPr>
                <w:bCs/>
                <w:b/>
                <w:rFonts w:ascii="Aptos" w:hAnsi="Aptos"/>
              </w:rPr>
              <w:t>Searching for Information</w:t>
            </w:r>
            <w:r w:rsidR="00AB5409">
              <w:rPr>
                <w:rFonts w:ascii="Aptos" w:hAnsi="Aptos"/>
              </w:rPr>
              <w:t xml:space="preserve"> </w:t>
            </w:r>
          </w:p>
          <w:p w:rsidR="005F7D75" w:rsidRDefault="005F7D75" w14:paraId="3EA8B252" w14:textId="77777777" w:rsidP="005F7D75">
            <w:pPr>
              <w:jc w:val="both"/>
              <w:spacing w:line="360" w:lineRule="auto"/>
              <w:rPr>
                <w:lang w:val="en-GB"/>
                <w:rFonts w:ascii="Aptos" w:hAnsi="Aptos"/>
              </w:rPr>
            </w:pPr>
            <w:r w:rsidRPr="005F7D75">
              <w:rPr>
                <w:lang w:val="en-GB"/>
                <w:rFonts w:ascii="Aptos" w:hAnsi="Aptos"/>
              </w:rPr>
              <w:t>Step-by-step search process:</w:t>
            </w:r>
          </w:p>
          <w:p>
            <w:pPr>
              <w:jc w:val="both"/>
              <w:spacing w:line="360" w:lineRule="auto"/>
            </w:pPr>
            <w:r>
              <w:t>1. Identify keywords and phrases — Combined synonyms and related terms (e.g. mental health, psychological wellbeing, burnout, stress) using Boolean operators such as AND/OR to refine results.</w:t>
            </w:r>
          </w:p>
          <w:p>
            <w:pPr>
              <w:jc w:val="both"/>
              <w:spacing w:line="360" w:lineRule="auto"/>
            </w:pPr>
            <w:r>
              <w:t>2. Select databases — Searched CINAHL, PubMed, ScienceDirect, alongside official UK sources including GOV.UK, NHS Digital and SCIE.</w:t>
            </w:r>
          </w:p>
          <w:p>
            <w:pPr>
              <w:jc w:val="both"/>
              <w:spacing w:line="360" w:lineRule="auto"/>
            </w:pPr>
            <w:r>
              <w:t>3. Apply filters — Limited results to English-language material published between January 2020 and October 2026, focusing on UK-based studies.</w:t>
            </w:r>
          </w:p>
          <w:p>
            <w:pPr>
              <w:jc w:val="both"/>
              <w:spacing w:line="360" w:lineRule="auto"/>
            </w:pPr>
            <w:r>
              <w:t>4. Screen results — Reviewed titles and abstracts for relevance before accessing full texts.</w:t>
            </w:r>
          </w:p>
          <w:p>
            <w:pPr>
              <w:jc w:val="both"/>
              <w:spacing w:line="360" w:lineRule="auto"/>
            </w:pPr>
            <w:r>
              <w:t>5. Organise sources — Recorded key findings and themes using a reference management system.</w:t>
            </w:r>
          </w:p>
          <w:p>
            <w:pPr>
              <w:jc w:val="both"/>
              <w:spacing w:line="360" w:lineRule="auto"/>
            </w:pPr>
            <w:r>
              <w:t>Definition: Secondary research uses data that has already been collected by others, rather than generating new data directly from participants (Walliman, 2021).</w:t>
            </w:r>
          </w:p>
          <w:p>
            <w:pPr>
              <w:jc w:val="both"/>
              <w:spacing w:line="360" w:lineRule="auto"/>
            </w:pPr>
            <w:r>
              <w:rPr>
                <w:rFonts w:ascii="Aptos"/>
              </w:rPr>
              <w:t>The next step is to break down step-by-step what you did to find the most relevant information for your topic</w:t>
            </w:r>
            <w:r>
              <w:rPr>
                <w:rFonts w:ascii="Aptos"/>
              </w:rPr>
              <w:t xml:space="preserve"> and why you did this. </w:t>
            </w:r>
          </w:p>
          <w:p w:rsidR="0029329C" w:rsidRDefault="005F7D75" w14:paraId="6BDDABF2" w14:textId="77777777" w:rsidP="005F7D75">
            <w:pPr>
              <w:jc w:val="both"/>
              <w:spacing w:line="360" w:lineRule="auto"/>
              <w:rPr>
                <w:lang w:val="en-GB"/>
                <w:rFonts w:ascii="Aptos" w:hAnsi="Aptos"/>
              </w:rPr>
            </w:pPr>
            <w:r w:rsidRPr="005F7D75">
              <w:rPr>
                <w:lang w:val="en-GB"/>
                <w:rFonts w:ascii="Aptos" w:hAnsi="Aptos"/>
              </w:rPr>
              <w:t>You can also include definitions here if appropriate.</w:t>
            </w:r>
          </w:p>
          <w:p w:rsidR="0029329C" w:rsidRDefault="0029329C" w14:paraId="3611ED69" w14:textId="77777777" w:rsidP="005F7D75">
            <w:pPr>
              <w:jc w:val="both"/>
              <w:spacing w:line="360" w:lineRule="auto"/>
              <w:rPr>
                <w:lang w:val="en-GB"/>
                <w:rFonts w:ascii="Aptos" w:hAnsi="Aptos"/>
              </w:rPr>
            </w:pPr>
          </w:p>
          <w:p w:rsidR="0029329C" w:rsidRDefault="0029329C" w14:paraId="54E41379" w14:textId="77777777" w:rsidP="005F7D75">
            <w:pPr>
              <w:jc w:val="both"/>
              <w:spacing w:line="360" w:lineRule="auto"/>
              <w:rPr>
                <w:lang w:val="en-GB"/>
                <w:rFonts w:ascii="Aptos" w:hAnsi="Aptos"/>
              </w:rPr>
            </w:pPr>
          </w:p>
          <w:p w:rsidR="0029329C" w:rsidRDefault="005F7D75" w14:paraId="701333EA" w14:textId="003A59C4" w:rsidP="00F52F83" w:rsidRPr="005F7D75">
            <w:pPr>
              <w:jc w:val="both"/>
              <w:spacing w:line="360" w:lineRule="auto"/>
              <w:rPr>
                <w:lang w:val="en-GB"/>
                <w:rFonts w:ascii="Aptos" w:hAnsi="Aptos"/>
              </w:rPr>
            </w:pPr>
            <w:r w:rsidRPr="005F7D75">
              <w:rPr>
                <w:lang w:val="en-GB"/>
                <w:rFonts w:ascii="Aptos" w:hAnsi="Aptos"/>
              </w:rPr>
              <w:t xml:space="preserve"> </w:t>
            </w:r>
          </w:p>
        </w:tc>
        <w:tc>
          <w:tcPr>
            <w:tcW w:w="7391" w:type="dxa"/>
          </w:tcPr>
          <w:p w:rsidR="00C31D85" w:rsidRDefault="00C31D85" w14:paraId="54995ADA" w14:textId="77777777" w:rsidP="00C46111">
            <w:pPr>
              <w:rPr>
                <w:rFonts w:ascii="Aptos" w:hAnsi="Aptos"/>
              </w:rPr>
            </w:pPr>
            <w:r w:rsidRPr="00AB5409">
              <w:rPr>
                <w:bCs/>
                <w:b/>
                <w:rFonts w:ascii="Aptos" w:hAnsi="Aptos"/>
                <w:sz w:val="40"/>
                <w:szCs w:val="40"/>
              </w:rPr>
              <w:t>04</w:t>
            </w:r>
            <w:r w:rsidR="00AB5409">
              <w:rPr>
                <w:rFonts w:ascii="Aptos" w:hAnsi="Aptos"/>
              </w:rPr>
              <w:t xml:space="preserve"> </w:t>
            </w:r>
            <w:r w:rsidR="00AB5409" w:rsidRPr="005F7D75">
              <w:rPr>
                <w:bCs/>
                <w:b/>
                <w:rFonts w:ascii="Aptos" w:hAnsi="Aptos"/>
              </w:rPr>
              <w:t>Picture / Graph / Visual Aid / Statistics</w:t>
            </w:r>
            <w:r w:rsidR="00AB5409">
              <w:rPr>
                <w:rFonts w:ascii="Aptos" w:hAnsi="Aptos"/>
              </w:rPr>
              <w:t xml:space="preserve"> </w:t>
            </w:r>
          </w:p>
          <w:p w:rsidR="005F7D75" w:rsidRDefault="00516CC0" w14:paraId="5383E6BB" w14:textId="4683EE2A" w:rsidP="005F7D75">
            <w:pPr>
              <w:jc w:val="both"/>
              <w:spacing w:line="360" w:lineRule="auto"/>
              <w:rPr>
                <w:rFonts w:ascii="Aptos" w:hAnsi="Aptos"/>
              </w:rPr>
            </w:pPr>
            <w:r>
              <w:rPr>
                <w:noProof/>
              </w:rPr>
              <w:drawing>
                <wp:anchor distT="0" distB="0" distL="114300" distR="114300" simplePos="0" relativeHeight="251660288" behindDoc="1" locked="0" layoutInCell="1" allowOverlap="1" wp14:anchorId="4BE9F80D" wp14:editId="02285B67">
                  <wp:simplePos x="0" y="0"/>
                  <wp:positionH relativeFrom="column">
                    <wp:posOffset>422910</wp:posOffset>
                  </wp:positionH>
                  <wp:positionV relativeFrom="paragraph">
                    <wp:posOffset>777875</wp:posOffset>
                  </wp:positionV>
                  <wp:extent cx="3667125" cy="1781175"/>
                  <wp:effectExtent l="0" t="0" r="9525" b="9525"/>
                  <wp:wrapTight wrapText="bothSides">
                    <wp:wrapPolygon edited="0">
                      <wp:start x="0" y="0"/>
                      <wp:lineTo x="0" y="21484"/>
                      <wp:lineTo x="21544" y="21484"/>
                      <wp:lineTo x="21544" y="0"/>
                      <wp:lineTo x="0" y="0"/>
                    </wp:wrapPolygon>
                  </wp:wrapTight>
                  <wp:docPr id="151849959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V relativeFrom="margin">
                    <wp14:pctHeight>0</wp14:pctHeight>
                  </wp14:sizeRelV>
                </wp:anchor>
              </w:drawing>
            </w:r>
            <w:r w:rsidR="005F7D75">
              <w:rPr>
                <w:rFonts w:ascii="Aptos" w:hAnsi="Aptos"/>
              </w:rPr>
              <w:t>NHS Digital (2023) found that over 40% of health and social care staff reported worse mental health post-pandemic than before 2020. Social care workers consistently reported poorer access to mental health support compared to NHS hospital staff.</w:t>
            </w:r>
          </w:p>
          <w:p>
            <w:pPr>
              <w:jc w:val="both"/>
              <w:spacing w:line="360" w:lineRule="auto"/>
            </w:pPr>
            <w:r>
              <w:t xml:space="preserve">Staff Group Reporting Worse Mental Health Access to Support </w:t>
            </w:r>
          </w:p>
          <w:p>
            <w:pPr>
              <w:jc w:val="both"/>
              <w:spacing w:line="360" w:lineRule="auto"/>
            </w:pPr>
            <w:r>
              <w:t xml:space="preserve">NHS Hospital Staff 38% Good </w:t>
            </w:r>
          </w:p>
          <w:p>
            <w:pPr>
              <w:jc w:val="both"/>
              <w:spacing w:line="360" w:lineRule="auto"/>
            </w:pPr>
            <w:r>
              <w:t xml:space="preserve">Social Care Staff 45% Limited </w:t>
            </w:r>
          </w:p>
          <w:p w:rsidR="005F7D75" w:rsidRDefault="005F7D75" w14:paraId="2BBB997C" w14:textId="259454BF" w:rsidP="005F7D75" w:rsidRPr="00C31D85">
            <w:pPr>
              <w:jc w:val="both"/>
              <w:spacing w:line="360" w:lineRule="auto"/>
              <w:rPr>
                <w:rFonts w:ascii="Aptos" w:hAnsi="Aptos"/>
              </w:rPr>
            </w:pPr>
          </w:p>
        </w:tc>
      </w:tr>
      <w:tr w14:paraId="71279A0E" w14:textId="77777777" w:rsidR="00C31D85" w:rsidRPr="00C31D85" w:rsidTr="00F52F83">
        <w:trPr>
          <w:trHeight w:val="983"/>
        </w:trPr>
        <w:tc>
          <w:tcPr>
            <w:gridSpan w:val="2"/>
            <w:tcW w:w="14616" w:type="dxa"/>
          </w:tcPr>
          <w:p w:rsidR="00C31D85" w:rsidRDefault="00C31D85" w14:paraId="559B5E23" w14:textId="77777777" w:rsidP="00AB5409">
            <w:pPr>
              <w:jc w:val="center"/>
              <w:rPr>
                <w:bCs/>
                <w:b/>
                <w:rFonts w:ascii="Aptos" w:hAnsi="Aptos"/>
              </w:rPr>
            </w:pPr>
            <w:r w:rsidRPr="00AB5409">
              <w:rPr>
                <w:bCs/>
                <w:b/>
                <w:rFonts w:ascii="Aptos" w:hAnsi="Aptos"/>
                <w:sz w:val="40"/>
                <w:szCs w:val="40"/>
              </w:rPr>
              <w:t>05</w:t>
              <w:lastRenderedPageBreak/>
            </w:r>
            <w:r w:rsidR="00AB5409">
              <w:rPr>
                <w:rFonts w:ascii="Aptos" w:hAnsi="Aptos"/>
              </w:rPr>
              <w:t xml:space="preserve"> </w:t>
            </w:r>
            <w:r w:rsidR="00AB5409" w:rsidRPr="005F7D75">
              <w:rPr>
                <w:bCs/>
                <w:b/>
                <w:rFonts w:ascii="Aptos" w:hAnsi="Aptos"/>
              </w:rPr>
              <w:t>Research Validation and Analysis</w:t>
            </w:r>
          </w:p>
          <w:p w:rsidR="00516CC0" w:rsidRDefault="00516CC0" w14:paraId="7A5EE76D" w14:textId="77777777" w:rsidP="00516CC0">
            <w:pPr>
              <w:jc w:val="both"/>
              <w:spacing w:line="360" w:lineRule="auto"/>
              <w:rPr>
                <w:rFonts w:ascii="Aptos" w:hAnsi="Aptos"/>
              </w:rPr>
            </w:pPr>
            <w:r>
              <w:rPr>
                <w:rFonts w:ascii="Aptos"/>
              </w:rPr>
              <w:t>Validation refers to assessing whether research sources are credible, reliable, and suitable for inclusion. It involves evaluating methodology, sample size, author credentials, and potential bias to ensure conclusions are trustworthy (Neuman, 2021).</w:t>
            </w:r>
          </w:p>
          <w:p>
            <w:pPr>
              <w:jc w:val="both"/>
              <w:spacing w:line="360" w:lineRule="auto"/>
            </w:pPr>
            <w:r>
              <w:t>Benefits: Ensures findings are accurate and conclusions are well-supported.</w:t>
            </w:r>
          </w:p>
          <w:p>
            <w:pPr>
              <w:jc w:val="both"/>
              <w:spacing w:line="360" w:lineRule="auto"/>
            </w:pPr>
            <w:r>
              <w:t>Limitations: Relies on the quality of previous research; cannot control how original data was collected.</w:t>
            </w:r>
          </w:p>
          <w:p>
            <w:pPr>
              <w:jc w:val="both"/>
              <w:spacing w:line="360" w:lineRule="auto"/>
            </w:pPr>
            <w:r>
              <w:t>Thematic Analysis: Sources were analysed using thematic analysis — identifying, analysing and reporting recurring patterns or themes across the literature (Braun and Clarke, 2022). Key themes included: workload pressures; PPE and infection risk; social care disparities; mental health support access; and long-term wellbeing impacts.</w:t>
            </w:r>
          </w:p>
        </w:tc>
      </w:tr>
      <w:tr w14:paraId="1159AF67" w14:textId="77777777" w:rsidR="00AB5409" w:rsidRPr="00C31D85" w:rsidTr="00063B85">
        <w:trPr>
          <w:trHeight w:val="1856"/>
        </w:trPr>
        <w:tc>
          <w:tcPr>
            <w:tcW w:w="7225" w:type="dxa"/>
          </w:tcPr>
          <w:p w:rsidR="00AB5409" w:rsidRDefault="00AB5409" w14:paraId="398EE9B0" w14:textId="77777777" w:rsidP="00C46111">
            <w:pPr>
              <w:rPr>
                <w:rFonts w:ascii="Aptos" w:hAnsi="Aptos"/>
              </w:rPr>
            </w:pPr>
            <w:r w:rsidRPr="00AB5409">
              <w:rPr>
                <w:bCs/>
                <w:b/>
                <w:rFonts w:ascii="Aptos" w:hAnsi="Aptos"/>
                <w:sz w:val="40"/>
                <w:szCs w:val="40"/>
              </w:rPr>
              <w:t>06</w:t>
            </w:r>
            <w:r>
              <w:rPr>
                <w:rFonts w:ascii="Aptos" w:hAnsi="Aptos"/>
              </w:rPr>
              <w:t xml:space="preserve"> </w:t>
            </w:r>
            <w:r w:rsidRPr="005F7D75">
              <w:rPr>
                <w:bCs/>
                <w:b/>
                <w:rFonts w:ascii="Aptos" w:hAnsi="Aptos"/>
              </w:rPr>
              <w:t>Inclusion Criteria</w:t>
            </w:r>
            <w:r>
              <w:rPr>
                <w:rFonts w:ascii="Aptos" w:hAnsi="Aptos"/>
              </w:rPr>
              <w:t xml:space="preserve"> </w:t>
            </w:r>
          </w:p>
          <w:p w:rsidR="00516CC0" w:rsidRDefault="00516CC0" w14:paraId="3AA7D93C" w14:textId="77777777" w:rsidP="00516CC0" w:rsidRPr="00516CC0">
            <w:pPr>
              <w:jc w:val="both"/>
              <w:contextualSpacing/>
              <w:spacing w:line="360" w:lineRule="auto"/>
              <w:rPr>
                <w:rFonts w:ascii="Aptos" w:hAnsi="Aptos"/>
              </w:rPr>
            </w:pPr>
            <w:r>
              <w:rPr>
                <w:rFonts w:ascii="Aptos"/>
              </w:rPr>
              <w:t>• ✅ Studies focused on UK health and social care workers</w:t>
            </w:r>
          </w:p>
          <w:p>
            <w:pPr>
              <w:jc w:val="both"/>
              <w:contextualSpacing/>
              <w:spacing w:line="360" w:lineRule="auto"/>
            </w:pPr>
            <w:r>
              <w:t>• ✅ Published between 2020 and 2026 (within the last 10 years)</w:t>
            </w:r>
          </w:p>
          <w:p>
            <w:pPr>
              <w:jc w:val="both"/>
              <w:contextualSpacing/>
              <w:spacing w:line="360" w:lineRule="auto"/>
            </w:pPr>
            <w:r>
              <w:t>• ✅ Empirical research, official reports and peer-reviewed articles</w:t>
            </w:r>
          </w:p>
          <w:p>
            <w:pPr>
              <w:jc w:val="both"/>
              <w:contextualSpacing/>
              <w:spacing w:line="360" w:lineRule="auto"/>
            </w:pPr>
            <w:r>
              <w:t>• ✅ Available in full-text onlin</w:t>
            </w:r>
          </w:p>
        </w:tc>
        <w:tc>
          <w:tcPr>
            <w:tcW w:w="7391" w:type="dxa"/>
          </w:tcPr>
          <w:p w:rsidR="00AB5409" w:rsidRDefault="00AB5409" w14:paraId="51867809" w14:textId="77777777" w:rsidP="00C46111">
            <w:pPr>
              <w:rPr>
                <w:rFonts w:ascii="Aptos" w:hAnsi="Aptos"/>
              </w:rPr>
            </w:pPr>
            <w:r w:rsidRPr="00AB5409">
              <w:rPr>
                <w:bCs/>
                <w:b/>
                <w:rFonts w:ascii="Aptos" w:hAnsi="Aptos"/>
                <w:sz w:val="40"/>
                <w:szCs w:val="40"/>
              </w:rPr>
              <w:t>07</w:t>
            </w:r>
            <w:r>
              <w:rPr>
                <w:rFonts w:ascii="Aptos" w:hAnsi="Aptos"/>
              </w:rPr>
              <w:t xml:space="preserve"> </w:t>
            </w:r>
            <w:r w:rsidRPr="005F7D75">
              <w:rPr>
                <w:bCs/>
                <w:b/>
                <w:rFonts w:ascii="Aptos" w:hAnsi="Aptos"/>
              </w:rPr>
              <w:t>Exclusion Criteria</w:t>
            </w:r>
            <w:r>
              <w:rPr>
                <w:rFonts w:ascii="Aptos" w:hAnsi="Aptos"/>
              </w:rPr>
              <w:t xml:space="preserve"> </w:t>
            </w:r>
          </w:p>
          <w:p w:rsidR="00516CC0" w:rsidRDefault="00516CC0" w14:paraId="2EB7D899" w14:textId="77777777" w:rsidP="00516CC0" w:rsidRPr="00516CC0">
            <w:pPr>
              <w:jc w:val="both"/>
              <w:contextualSpacing/>
              <w:spacing w:line="360" w:lineRule="auto"/>
              <w:rPr>
                <w:rFonts w:ascii="Aptos" w:hAnsi="Aptos"/>
              </w:rPr>
            </w:pPr>
            <w:r>
              <w:rPr>
                <w:rFonts w:ascii="Aptos"/>
              </w:rPr>
              <w:t>• ❌ Opinion pieces, editorials and blog posts</w:t>
            </w:r>
          </w:p>
          <w:p>
            <w:pPr>
              <w:jc w:val="both"/>
              <w:contextualSpacing/>
              <w:spacing w:line="360" w:lineRule="auto"/>
            </w:pPr>
            <w:r>
              <w:t>• ❌ Studies conducted outside the UK</w:t>
            </w:r>
          </w:p>
          <w:p>
            <w:pPr>
              <w:jc w:val="both"/>
              <w:contextualSpacing/>
              <w:spacing w:line="360" w:lineRule="auto"/>
            </w:pPr>
            <w:r>
              <w:t>• ❌ Sources published before 2020</w:t>
            </w:r>
          </w:p>
          <w:p>
            <w:pPr>
              <w:jc w:val="both"/>
              <w:contextualSpacing/>
              <w:spacing w:line="360" w:lineRule="auto"/>
            </w:pPr>
            <w:r>
              <w:t>• ❌ Incomplete summaries without full-text access</w:t>
            </w:r>
          </w:p>
          <w:p w:rsidR="00516CC0" w:rsidRDefault="00516CC0" w14:paraId="253F8839" w14:textId="639365EC" w:rsidP="00C46111" w:rsidRPr="00C31D85">
            <w:pPr>
              <w:rPr>
                <w:rFonts w:ascii="Aptos" w:hAnsi="Aptos"/>
              </w:rPr>
            </w:pPr>
          </w:p>
        </w:tc>
      </w:tr>
      <w:tr w14:paraId="583C9C87" w14:textId="77777777" w:rsidR="00C31D85" w:rsidRPr="00C31D85" w:rsidTr="00F52F83">
        <w:trPr>
          <w:trHeight w:val="1798"/>
        </w:trPr>
        <w:tc>
          <w:tcPr>
            <w:gridSpan w:val="2"/>
            <w:tcW w:w="14616" w:type="dxa"/>
          </w:tcPr>
          <w:p w:rsidR="00C31D85" w:rsidRDefault="00C31D85" w14:paraId="44C8BC9D" w14:textId="77777777" w:rsidP="00AB5409">
            <w:pPr>
              <w:jc w:val="center"/>
              <w:rPr>
                <w:bCs/>
                <w:b/>
                <w:rFonts w:ascii="Aptos" w:hAnsi="Aptos"/>
              </w:rPr>
            </w:pPr>
            <w:r w:rsidRPr="00AB5409">
              <w:rPr>
                <w:bCs/>
                <w:b/>
                <w:rFonts w:ascii="Aptos" w:hAnsi="Aptos"/>
                <w:sz w:val="40"/>
                <w:szCs w:val="40"/>
              </w:rPr>
              <w:t>0</w:t>
            </w:r>
            <w:r w:rsidR="00AB5409">
              <w:rPr>
                <w:bCs/>
                <w:b/>
                <w:rFonts w:ascii="Aptos" w:hAnsi="Aptos"/>
                <w:sz w:val="40"/>
                <w:szCs w:val="40"/>
              </w:rPr>
              <w:t>8</w:t>
            </w:r>
            <w:r w:rsidR="00AB5409">
              <w:rPr>
                <w:rFonts w:ascii="Aptos" w:hAnsi="Aptos"/>
              </w:rPr>
              <w:t xml:space="preserve"> </w:t>
            </w:r>
            <w:r w:rsidR="00AB5409" w:rsidRPr="005F7D75">
              <w:rPr>
                <w:bCs/>
                <w:b/>
                <w:rFonts w:ascii="Aptos" w:hAnsi="Aptos"/>
              </w:rPr>
              <w:t>Ethical Considerations</w:t>
            </w:r>
          </w:p>
          <w:p>
            <w:pPr>
              <w:jc w:val="center"/>
            </w:pPr>
            <w:r>
              <w:rPr>
                <w:b/>
                <w:rFonts w:ascii="Aptos"/>
              </w:rPr>
            </w:r>
          </w:p>
          <w:p w:rsidR="00F52F83" w:rsidRDefault="00F52F83" w14:paraId="28D04039" w14:textId="187C19B3" w:rsidP="00F52F83" w:rsidRPr="00F52F83">
            <w:pPr>
              <w:rPr>
                <w:lang w:val="en-GB"/>
                <w:rFonts w:ascii="Aptos" w:hAnsi="Aptos"/>
              </w:rPr>
            </w:pPr>
            <w:r>
              <w:rPr>
                <w:rFonts w:ascii="Aptos"/>
              </w:rPr>
              <w:t xml:space="preserve">Principle Application in this Study </w:t>
            </w:r>
          </w:p>
          <w:p>
            <w:r>
              <w:t xml:space="preserve">Respect for Intellectual Property All sources fully cited using UWTSD Harvard referencing; no plagiarism; direct use of quotation marks where applicable. </w:t>
            </w:r>
          </w:p>
          <w:p>
            <w:r>
              <w:t xml:space="preserve">Privacy and Confidentiality No individual participants involved; all data used is publicly available and anonymised. </w:t>
            </w:r>
          </w:p>
          <w:p>
            <w:r>
              <w:t xml:space="preserve">Data Integrity and Reliability Selected only reputable sources; cross-referenced findings across multiple sources; noted conflicting results. </w:t>
            </w:r>
          </w:p>
          <w:p>
            <w:r>
              <w:t xml:space="preserve">Compliance with Laws and Regulations Adhered to copyright legislation; used only legally accessible sources; complied with GDPR where personal data is referenced. </w:t>
            </w:r>
          </w:p>
          <w:p>
            <w:r>
              <w:t>Informed Consent Not applicable — this is secondary research using publicly available, aggregated data; no direct contact with individuals</w:t>
            </w:r>
          </w:p>
        </w:tc>
      </w:tr>
    </w:tbl>
    <w:p w:rsidR="00C31D85" w:rsidRDefault="00C31D85" w14:paraId="53F82A21" w14:textId="77777777" w:rsidP="00C46111">
      <w:pPr>
        <w:sectPr w:rsidR="00C31D85" w:rsidSect="00C31D85">
          <w:docGrid w:linePitch="360"/>
          <w:pgSz w:w="15840" w:h="12240" w:orient="landscape"/>
          <w:pgMar w:left="720" w:right="720" w:top="720" w:bottom="576" w:header="432" w:footer="288" w:gutter="0"/>
          <w:cols w:space="720"/>
          <w:titlePg/>
        </w:sectPr>
      </w:pPr>
    </w:p>
    <w:p w:rsidR="00ED1049" w:rsidRDefault="00ED1049" w14:paraId="489BBCE1" w14:textId="79920A52" w:rsidP="00C31D85" w:rsidRPr="00C31D85">
      <w:r w:rsidRPr="00ED1049">
        <w:rPr>
          <w:bCs/>
          <w:b/>
          <w:rFonts w:ascii="Arial" w:cs="Arial" w:hAnsi="Arial"/>
          <w:sz w:val="28"/>
          <w:szCs w:val="28"/>
        </w:rPr>
        <w:t>References</w:t>
        <w:lastRenderedPageBreak/>
      </w:r>
    </w:p>
    <w:p>
      <w:r>
        <w:rPr>
          <w:b/>
          <w:rFonts w:ascii="Arial"/>
          <w:sz w:val="28"/>
        </w:rPr>
        <w:t>Aveyard, H. (2024) Doing a Literature Review in Health and Social Care: A Practical Guide. 5th edn. Maidenhead: Open University Press.</w:t>
      </w:r>
    </w:p>
    <w:p>
      <w:r>
        <w:rPr>
          <w:b/>
          <w:rFonts w:ascii="Arial"/>
          <w:sz w:val="28"/>
        </w:rPr>
      </w:r>
    </w:p>
    <w:p>
      <w:r>
        <w:t>Braun, V. and Clarke, V. (2022) Thematic Analysis: A Practical Guide. London: SAGE Publications.</w:t>
      </w:r>
    </w:p>
    <w:p>
      <w:r/>
    </w:p>
    <w:p>
      <w:r>
        <w:t>Creswell, J.W. (2021) Research Design. 5th edn. London: SAGE Publications.</w:t>
      </w:r>
      <w:r/>
    </w:p>
    <w:p>
      <w:r/>
    </w:p>
    <w:p>
      <w:r>
        <w:rPr>
          <w:b/>
          <w:rFonts w:ascii="Arial"/>
          <w:sz w:val="28"/>
        </w:rPr>
        <w:t>Neuman, W.L. (2021) Social Research Methods: Qualitative and Quantitative Approaches. 8th edn. Harlow: Pearson.</w:t>
      </w:r>
    </w:p>
    <w:p>
      <w:r>
        <w:t xml:space="preserve">NHS Digital (2023) [Title of dataset or publication] [online]. Available at: https://digital.nhs.uk/ </w:t>
      </w:r>
    </w:p>
    <w:p>
      <w:r>
        <w:rPr>
          <w:b/>
          <w:rFonts w:ascii="Arial"/>
          <w:sz w:val="28"/>
        </w:rPr>
      </w:r>
    </w:p>
    <w:p>
      <w:r>
        <w:t xml:space="preserve">SCIE (2023) [Title of page/guidance] [online]. Available at: https://www.scie.org.uk/ </w:t>
      </w:r>
    </w:p>
    <w:p>
      <w:r>
        <w:rPr>
          <w:b/>
          <w:rFonts w:ascii="Arial"/>
          <w:sz w:val="28"/>
        </w:rPr>
      </w:r>
    </w:p>
    <w:p>
      <w:r>
        <w:t>Walliman, N. (2021) Your Research Project: Designing and Planning Your Work. 6th edn. London: SAGE Publications.</w:t>
      </w:r>
    </w:p>
    <w:p w:rsidR="00EB6F36" w:rsidRDefault="00EB6F36" w14:paraId="364E780A" w14:textId="39940913" w:rsidP="00C46111">
      <w:pPr>
        <w:rPr>
          <w:rFonts w:ascii="Arial" w:cs="Arial" w:hAnsi="Arial"/>
          <w:sz w:val="24"/>
          <w:szCs w:val="24"/>
        </w:rPr>
      </w:pPr>
      <w:r>
        <w:rPr>
          <w:rFonts w:ascii="Arial" w:cs="Arial" w:hAnsi="Arial"/>
          <w:sz w:val="24"/>
          <w:szCs w:val="24"/>
        </w:rPr>
        <w:t xml:space="preserve">    </w:t>
      </w:r>
    </w:p>
    <w:p w:rsidR="00EB6F36" w:rsidRDefault="00EB6F36" w14:paraId="787444DC" w14:textId="77777777" w:rsidP="00C46111">
      <w:pPr>
        <w:rPr>
          <w:rFonts w:ascii="Arial" w:cs="Arial" w:hAnsi="Arial"/>
          <w:sz w:val="24"/>
          <w:szCs w:val="24"/>
        </w:rPr>
      </w:pPr>
    </w:p>
    <w:p w:rsidR="00EB6F36" w:rsidRDefault="00846694" w14:paraId="725FE163" w14:textId="0217A54B" w:rsidP="00C46111">
      <w:pPr>
        <w:rPr>
          <w:noProof/>
        </w:rPr>
      </w:pPr>
      <w:r w:rsidRPr="00846694">
        <w:rPr>
          <w:noProof/>
        </w:rPr>
        <w:t xml:space="preserve"> </w:t>
      </w:r>
    </w:p>
    <w:p w:rsidR="005F7D75" w:rsidRDefault="005F7D75" w14:paraId="1117C621" w14:textId="77777777" w:rsidP="00C46111">
      <w:pPr>
        <w:rPr>
          <w:noProof/>
        </w:rPr>
      </w:pPr>
    </w:p>
    <w:p w:rsidR="005F7D75" w:rsidRDefault="005F7D75" w14:paraId="403780EA" w14:textId="77777777" w:rsidP="00C46111">
      <w:pPr>
        <w:rPr>
          <w:noProof/>
        </w:rPr>
      </w:pPr>
    </w:p>
    <w:p w:rsidR="005F7D75" w:rsidRDefault="005F7D75" w14:paraId="7C20071D" w14:textId="77777777" w:rsidP="00C46111">
      <w:pPr>
        <w:rPr>
          <w:noProof/>
        </w:rPr>
      </w:pPr>
    </w:p>
    <w:p w:rsidR="005F7D75" w:rsidRDefault="005F7D75" w14:paraId="579172ED" w14:textId="77777777" w:rsidP="00C46111">
      <w:pPr>
        <w:rPr>
          <w:noProof/>
        </w:rPr>
      </w:pPr>
    </w:p>
    <w:p w:rsidR="005F7D75" w:rsidRDefault="005F7D75" w14:paraId="59F89357" w14:textId="77777777" w:rsidP="00C46111">
      <w:pPr>
        <w:rPr>
          <w:noProof/>
        </w:rPr>
      </w:pPr>
    </w:p>
    <w:p w:rsidR="005F7D75" w:rsidRDefault="005F7D75" w14:paraId="241FFB1B" w14:textId="77777777" w:rsidP="00C46111">
      <w:pPr>
        <w:rPr>
          <w:noProof/>
        </w:rPr>
      </w:pPr>
    </w:p>
    <w:p w:rsidR="005F7D75" w:rsidRDefault="005F7D75" w14:paraId="2B1D5641" w14:textId="77777777" w:rsidP="00C46111">
      <w:pPr>
        <w:rPr>
          <w:noProof/>
        </w:rPr>
      </w:pPr>
    </w:p>
    <w:p w:rsidR="005F7D75" w:rsidRDefault="005F7D75" w14:paraId="75B17DEF" w14:textId="77777777" w:rsidP="00C46111">
      <w:pPr>
        <w:rPr>
          <w:noProof/>
        </w:rPr>
      </w:pPr>
    </w:p>
    <w:p w:rsidR="005F7D75" w:rsidRDefault="005F7D75" w14:paraId="704E6675" w14:textId="77777777" w:rsidP="00C46111">
      <w:pPr>
        <w:rPr>
          <w:noProof/>
        </w:rPr>
      </w:pPr>
    </w:p>
    <w:p w:rsidR="005F7D75" w:rsidRDefault="005F7D75" w14:paraId="26540F31" w14:textId="77777777" w:rsidP="00C46111">
      <w:pPr>
        <w:rPr>
          <w:noProof/>
        </w:rPr>
      </w:pPr>
    </w:p>
    <w:p w:rsidR="005F7D75" w:rsidRDefault="005F7D75" w14:paraId="433F5986" w14:textId="77777777" w:rsidP="00C46111">
      <w:pPr>
        <w:rPr>
          <w:noProof/>
        </w:rPr>
      </w:pPr>
    </w:p>
    <w:p w:rsidR="005F7D75" w:rsidRDefault="005F7D75" w14:paraId="5407F508" w14:textId="77777777" w:rsidP="00C46111">
      <w:pPr>
        <w:rPr>
          <w:noProof/>
        </w:rPr>
      </w:pPr>
    </w:p>
    <w:p w:rsidR="005F7D75" w:rsidRDefault="005F7D75" w14:paraId="2A4EA882" w14:textId="77777777" w:rsidP="00C46111">
      <w:pPr>
        <w:rPr>
          <w:noProof/>
        </w:rPr>
      </w:pPr>
    </w:p>
    <w:p w:rsidR="005F7D75" w:rsidRDefault="005F7D75" w14:paraId="627B7AC3" w14:textId="77777777" w:rsidP="00C46111">
      <w:pPr>
        <w:rPr>
          <w:noProof/>
        </w:rPr>
      </w:pPr>
    </w:p>
    <w:p w:rsidR="005F7D75" w:rsidRDefault="005F7D75" w14:paraId="3D2E15B5" w14:textId="77777777" w:rsidP="00C46111">
      <w:pPr>
        <w:rPr>
          <w:noProof/>
        </w:rPr>
      </w:pPr>
    </w:p>
    <w:p w:rsidR="005F7D75" w:rsidRDefault="005F7D75" w14:paraId="1FFB5A27" w14:textId="77777777" w:rsidP="00C46111">
      <w:pPr>
        <w:rPr>
          <w:noProof/>
        </w:rPr>
      </w:pPr>
    </w:p>
    <w:p w:rsidR="005F7D75" w:rsidRDefault="005F7D75" w14:paraId="092108A5" w14:textId="77777777" w:rsidP="00C46111">
      <w:pPr>
        <w:rPr>
          <w:noProof/>
        </w:rPr>
      </w:pPr>
    </w:p>
    <w:p w:rsidR="005F7D75" w:rsidRDefault="005F7D75" w14:paraId="0E66DCC4" w14:textId="77777777" w:rsidP="00C46111">
      <w:pPr>
        <w:rPr>
          <w:noProof/>
        </w:rPr>
      </w:pPr>
    </w:p>
    <w:p w:rsidR="005F7D75" w:rsidRDefault="005F7D75" w14:paraId="1DB70EF3" w14:textId="77777777" w:rsidP="00C46111">
      <w:pPr>
        <w:rPr>
          <w:noProof/>
        </w:rPr>
      </w:pPr>
    </w:p>
    <w:p w:rsidR="005F7D75" w:rsidRDefault="005F7D75" w14:paraId="36E2D0CC" w14:textId="77777777" w:rsidP="00C46111">
      <w:pPr>
        <w:rPr>
          <w:noProof/>
        </w:rPr>
      </w:pPr>
    </w:p>
    <w:p w:rsidR="005F7D75" w:rsidRDefault="005F7D75" w14:paraId="265EF7E2" w14:textId="77777777" w:rsidP="00C46111">
      <w:pPr>
        <w:rPr>
          <w:noProof/>
        </w:rPr>
      </w:pPr>
    </w:p>
    <w:p w:rsidR="005F7D75" w:rsidRDefault="005F7D75" w14:paraId="6EB1AB11" w14:textId="77777777" w:rsidP="00C46111">
      <w:pPr>
        <w:rPr>
          <w:noProof/>
        </w:rPr>
      </w:pPr>
    </w:p>
    <w:p w:rsidR="005F7D75" w:rsidRDefault="005F7D75" w14:paraId="67338666" w14:textId="77777777" w:rsidP="00C46111">
      <w:pPr>
        <w:rPr>
          <w:noProof/>
        </w:rPr>
      </w:pPr>
    </w:p>
    <w:p w:rsidR="005F7D75" w:rsidRDefault="005F7D75" w14:paraId="2F9BB2EC" w14:textId="77777777" w:rsidP="00C46111">
      <w:pPr>
        <w:rPr>
          <w:noProof/>
        </w:rPr>
      </w:pPr>
    </w:p>
    <w:p w:rsidR="005F7D75" w:rsidRDefault="005F7D75" w14:paraId="42579A28" w14:textId="77777777" w:rsidP="00C46111">
      <w:pPr>
        <w:rPr>
          <w:noProof/>
        </w:rPr>
      </w:pPr>
    </w:p>
    <w:p w:rsidR="005F7D75" w:rsidRDefault="005F7D75" w14:paraId="664129E6" w14:textId="77777777" w:rsidP="00C46111">
      <w:pPr>
        <w:rPr>
          <w:noProof/>
        </w:rPr>
      </w:pPr>
    </w:p>
    <w:p w:rsidR="005F7D75" w:rsidRDefault="00C34FA0" w14:paraId="028BCFA3" w14:textId="75FC904B" w:rsidP="00F52F83" w:rsidRPr="00F52F83">
      <w:pPr>
        <w:spacing w:line="360" w:lineRule="auto"/>
        <w:rPr>
          <w:noProof/>
          <w:rFonts w:ascii="Aptos" w:hAnsi="Aptos"/>
          <w:sz w:val="28"/>
          <w:szCs w:val="28"/>
        </w:rPr>
      </w:pPr>
      <w:r>
        <w:rPr>
          <w:bCs/>
          <w:noProof/>
          <w:b/>
          <w:rFonts w:ascii="Aptos" w:hAnsi="Aptos"/>
          <w:sz w:val="28"/>
          <w:szCs w:val="28"/>
        </w:rPr>
        <w:t xml:space="preserve">Submission </w:t>
      </w:r>
      <w:r w:rsidR="005F7D75" w:rsidRPr="00F52F83">
        <w:rPr>
          <w:bCs/>
          <w:noProof/>
          <w:b/>
          <w:rFonts w:ascii="Aptos" w:hAnsi="Aptos"/>
          <w:sz w:val="28"/>
          <w:szCs w:val="28"/>
        </w:rPr>
        <w:t xml:space="preserve">Notes – </w:t>
      </w:r>
      <w:r w:rsidR="00F52F83" w:rsidRPr="00F52F83">
        <w:rPr>
          <w:noProof/>
          <w:color w:val="FF0000"/>
          <w:rFonts w:ascii="Aptos" w:hAnsi="Aptos"/>
          <w:sz w:val="28"/>
          <w:szCs w:val="28"/>
        </w:rPr>
        <w:t>Please Delete Before Submission</w:t>
      </w:r>
    </w:p>
    <w:p w:rsidR="005F7D75" w:rsidRDefault="005F7D75" w14:paraId="1B061A78" w14:textId="77777777" w:rsidP="00F52F83" w:rsidRPr="00F52F83">
      <w:pPr>
        <w:spacing w:line="360" w:lineRule="auto"/>
        <w:rPr>
          <w:noProof/>
          <w:rFonts w:ascii="Aptos" w:hAnsi="Aptos"/>
        </w:rPr>
      </w:pPr>
    </w:p>
    <w:p w:rsidR="008C1616" w:rsidRDefault="008C1616" w14:paraId="0B366AC1" w14:textId="5204CBDE" w:rsidP="008C1616" w:rsidRPr="008C1616">
      <w:pPr>
        <w:pStyle w:val="ListParagraph"/>
        <w:numPr>
          <w:ilvl w:val="0"/>
          <w:numId w:val="13"/>
        </w:numPr>
        <w:spacing w:line="480" w:lineRule="auto"/>
        <w:rPr>
          <w:rFonts w:ascii="Aptos" w:cs="Arial" w:hAnsi="Aptos"/>
          <w:sz w:val="28"/>
          <w:szCs w:val="28"/>
        </w:rPr>
      </w:pPr>
      <w:r>
        <w:rPr>
          <w:noProof/>
          <w:rFonts w:ascii="Aptos" w:hAnsi="Aptos"/>
          <w:sz w:val="24"/>
          <w:szCs w:val="24"/>
        </w:rPr>
        <w:t xml:space="preserve">The Academic Methodology Poster is </w:t>
      </w:r>
      <w:r w:rsidR="00891124">
        <w:rPr>
          <w:noProof/>
          <w:rFonts w:ascii="Aptos" w:hAnsi="Aptos"/>
          <w:sz w:val="24"/>
          <w:szCs w:val="24"/>
        </w:rPr>
        <w:t xml:space="preserve">worth </w:t>
      </w:r>
      <w:r>
        <w:rPr>
          <w:noProof/>
          <w:rFonts w:ascii="Aptos" w:hAnsi="Aptos"/>
          <w:sz w:val="24"/>
          <w:szCs w:val="24"/>
        </w:rPr>
        <w:t xml:space="preserve">15% of your final grade for BMHP6020 Independent Project. </w:t>
      </w:r>
    </w:p>
    <w:p w:rsidR="005F7D75" w:rsidRDefault="005F7D75" w14:paraId="230BCE21" w14:textId="4A05B7AB" w:rsidP="008C1616">
      <w:pPr>
        <w:pStyle w:val="ListParagraph"/>
        <w:numPr>
          <w:ilvl w:val="0"/>
          <w:numId w:val="13"/>
        </w:numPr>
        <w:spacing w:line="480" w:lineRule="auto"/>
        <w:rPr>
          <w:noProof/>
          <w:rFonts w:ascii="Aptos" w:hAnsi="Aptos"/>
          <w:sz w:val="24"/>
          <w:szCs w:val="24"/>
        </w:rPr>
      </w:pPr>
      <w:r w:rsidRPr="00F52F83">
        <w:rPr>
          <w:noProof/>
          <w:rFonts w:ascii="Aptos" w:hAnsi="Aptos"/>
          <w:sz w:val="24"/>
          <w:szCs w:val="24"/>
        </w:rPr>
        <w:t>Your poster should be no more than 2 pages in length</w:t>
      </w:r>
      <w:r w:rsidR="002F26AB">
        <w:rPr>
          <w:noProof/>
          <w:rFonts w:ascii="Aptos" w:hAnsi="Aptos"/>
          <w:sz w:val="24"/>
          <w:szCs w:val="24"/>
        </w:rPr>
        <w:t xml:space="preserve"> and</w:t>
      </w:r>
      <w:r w:rsidR="00891124">
        <w:rPr>
          <w:noProof/>
          <w:rFonts w:ascii="Aptos" w:hAnsi="Aptos"/>
          <w:sz w:val="24"/>
          <w:szCs w:val="24"/>
        </w:rPr>
        <w:t xml:space="preserve"> between 300 -</w:t>
      </w:r>
      <w:r w:rsidR="002F26AB">
        <w:rPr>
          <w:noProof/>
          <w:rFonts w:ascii="Aptos" w:hAnsi="Aptos"/>
          <w:sz w:val="24"/>
          <w:szCs w:val="24"/>
        </w:rPr>
        <w:t xml:space="preserve"> 500 words approximately. </w:t>
      </w:r>
    </w:p>
    <w:p w:rsidR="002F26AB" w:rsidRDefault="002F26AB" w14:paraId="76697684" w14:textId="620F5472" w:rsidP="008C1616" w:rsidRPr="00F52F83">
      <w:pPr>
        <w:pStyle w:val="ListParagraph"/>
        <w:numPr>
          <w:ilvl w:val="0"/>
          <w:numId w:val="13"/>
        </w:numPr>
        <w:spacing w:line="480" w:lineRule="auto"/>
        <w:rPr>
          <w:noProof/>
          <w:rFonts w:ascii="Aptos" w:hAnsi="Aptos"/>
          <w:sz w:val="24"/>
          <w:szCs w:val="24"/>
        </w:rPr>
      </w:pPr>
      <w:r>
        <w:rPr>
          <w:noProof/>
          <w:rFonts w:ascii="Aptos" w:hAnsi="Aptos"/>
          <w:sz w:val="24"/>
          <w:szCs w:val="24"/>
        </w:rPr>
        <w:t>All information should be cited using the UWTSD Harvard Referencing Guidelines</w:t>
      </w:r>
      <w:r w:rsidR="00A27D8D">
        <w:rPr>
          <w:noProof/>
          <w:rFonts w:ascii="Aptos" w:hAnsi="Aptos"/>
          <w:sz w:val="24"/>
          <w:szCs w:val="24"/>
        </w:rPr>
        <w:t xml:space="preserve"> from Cite them Right</w:t>
      </w:r>
      <w:r>
        <w:rPr>
          <w:noProof/>
          <w:rFonts w:ascii="Aptos" w:hAnsi="Aptos"/>
          <w:sz w:val="24"/>
          <w:szCs w:val="24"/>
        </w:rPr>
        <w:t>.</w:t>
      </w:r>
    </w:p>
    <w:p w:rsidR="005F7D75" w:rsidRDefault="005F7D75" w14:paraId="4C4E4B06" w14:textId="204481F4" w:rsidP="008C1616" w:rsidRPr="00F52F83">
      <w:pPr>
        <w:pStyle w:val="ListParagraph"/>
        <w:numPr>
          <w:ilvl w:val="0"/>
          <w:numId w:val="13"/>
        </w:numPr>
        <w:spacing w:line="480" w:lineRule="auto"/>
        <w:rPr>
          <w:noProof/>
          <w:rFonts w:ascii="Aptos" w:hAnsi="Aptos"/>
          <w:sz w:val="24"/>
          <w:szCs w:val="24"/>
        </w:rPr>
      </w:pPr>
      <w:r w:rsidRPr="00F52F83">
        <w:rPr>
          <w:noProof/>
          <w:rFonts w:ascii="Aptos" w:hAnsi="Aptos"/>
          <w:sz w:val="24"/>
          <w:szCs w:val="24"/>
        </w:rPr>
        <w:t xml:space="preserve">Try not to include too much information as you will be able to explain concepts further within your main dissertation. </w:t>
      </w:r>
    </w:p>
    <w:p w:rsidR="005F7D75" w:rsidRDefault="005F7D75" w14:paraId="77066BAF" w14:textId="6C37E4B8" w:rsidP="008C1616" w:rsidRPr="00F52F83">
      <w:pPr>
        <w:pStyle w:val="ListParagraph"/>
        <w:numPr>
          <w:ilvl w:val="0"/>
          <w:numId w:val="13"/>
        </w:numPr>
        <w:spacing w:line="480" w:lineRule="auto"/>
        <w:rPr>
          <w:noProof/>
          <w:rFonts w:ascii="Aptos" w:hAnsi="Aptos"/>
          <w:sz w:val="24"/>
          <w:szCs w:val="24"/>
        </w:rPr>
      </w:pPr>
      <w:r w:rsidRPr="00F52F83">
        <w:rPr>
          <w:noProof/>
          <w:rFonts w:ascii="Aptos" w:hAnsi="Aptos"/>
          <w:sz w:val="24"/>
          <w:szCs w:val="24"/>
        </w:rPr>
        <w:t>Use visuals and colours to make your poster engaging to the audience</w:t>
      </w:r>
      <w:r w:rsidR="00F52F83" w:rsidRPr="00F52F83">
        <w:rPr>
          <w:noProof/>
          <w:rFonts w:ascii="Aptos" w:hAnsi="Aptos"/>
          <w:sz w:val="24"/>
          <w:szCs w:val="24"/>
        </w:rPr>
        <w:t xml:space="preserve">. </w:t>
      </w:r>
    </w:p>
    <w:p w:rsidR="00F52F83" w:rsidRDefault="005F7D75" w14:paraId="611B25D9" w14:textId="77777777" w:rsidP="008C1616" w:rsidRPr="00F52F83">
      <w:pPr>
        <w:pStyle w:val="ListParagraph"/>
        <w:numPr>
          <w:ilvl w:val="0"/>
          <w:numId w:val="13"/>
        </w:numPr>
        <w:spacing w:line="480" w:lineRule="auto"/>
        <w:rPr>
          <w:rFonts w:ascii="Aptos" w:cs="Arial" w:hAnsi="Aptos"/>
          <w:sz w:val="28"/>
          <w:szCs w:val="28"/>
        </w:rPr>
      </w:pPr>
      <w:r w:rsidRPr="00F52F83">
        <w:rPr>
          <w:noProof/>
          <w:rFonts w:ascii="Aptos" w:hAnsi="Aptos"/>
          <w:sz w:val="24"/>
          <w:szCs w:val="24"/>
        </w:rPr>
        <w:t>Ensure your poster is clear and consistent in style</w:t>
      </w:r>
      <w:r w:rsidR="00F52F83" w:rsidRPr="00F52F83">
        <w:rPr>
          <w:noProof/>
          <w:rFonts w:ascii="Aptos" w:hAnsi="Aptos"/>
          <w:sz w:val="24"/>
          <w:szCs w:val="24"/>
        </w:rPr>
        <w:t xml:space="preserve">. </w:t>
      </w:r>
    </w:p>
    <w:p w:rsidR="00F52F83" w:rsidRDefault="00F52F83" w14:paraId="64597967" w14:textId="77777777" w:rsidP="008C1616" w:rsidRPr="00F52F83">
      <w:pPr>
        <w:pStyle w:val="ListParagraph"/>
        <w:numPr>
          <w:ilvl w:val="0"/>
          <w:numId w:val="13"/>
        </w:numPr>
        <w:spacing w:line="480" w:lineRule="auto"/>
        <w:rPr>
          <w:rFonts w:ascii="Aptos" w:cs="Arial" w:hAnsi="Aptos"/>
          <w:sz w:val="28"/>
          <w:szCs w:val="28"/>
        </w:rPr>
      </w:pPr>
      <w:r w:rsidRPr="00F52F83">
        <w:rPr>
          <w:noProof/>
          <w:rFonts w:ascii="Aptos" w:hAnsi="Aptos"/>
          <w:sz w:val="24"/>
          <w:szCs w:val="24"/>
        </w:rPr>
        <w:t xml:space="preserve">Convey the information in an appealing way which can be understood by any audience. </w:t>
      </w:r>
    </w:p>
    <w:p w:rsidR="005F7D75" w:rsidRDefault="00F52F83" w14:paraId="7524EFB5" w14:textId="7114ECD7" w:rsidP="008C1616" w:rsidRPr="00582081">
      <w:pPr>
        <w:pStyle w:val="ListParagraph"/>
        <w:numPr>
          <w:ilvl w:val="0"/>
          <w:numId w:val="13"/>
        </w:numPr>
        <w:spacing w:line="480" w:lineRule="auto"/>
        <w:rPr>
          <w:rFonts w:ascii="Aptos" w:cs="Arial" w:hAnsi="Aptos"/>
          <w:sz w:val="28"/>
          <w:szCs w:val="28"/>
        </w:rPr>
      </w:pPr>
      <w:r w:rsidRPr="00F52F83">
        <w:rPr>
          <w:noProof/>
          <w:rFonts w:ascii="Aptos" w:hAnsi="Aptos"/>
          <w:sz w:val="24"/>
          <w:szCs w:val="24"/>
        </w:rPr>
        <w:t xml:space="preserve">Use the </w:t>
      </w:r>
      <w:r w:rsidRPr="002F26AB">
        <w:rPr>
          <w:bCs/>
          <w:noProof/>
          <w:b/>
          <w:rFonts w:ascii="Aptos" w:hAnsi="Aptos"/>
          <w:sz w:val="24"/>
          <w:szCs w:val="24"/>
        </w:rPr>
        <w:t>headings within this guidance</w:t>
      </w:r>
      <w:r w:rsidRPr="00F52F83">
        <w:rPr>
          <w:noProof/>
          <w:rFonts w:ascii="Aptos" w:hAnsi="Aptos"/>
          <w:sz w:val="24"/>
          <w:szCs w:val="24"/>
        </w:rPr>
        <w:t xml:space="preserve"> to ensure you include all the information for successful completion of this element. </w:t>
      </w:r>
      <w:r w:rsidR="005F7D75" w:rsidRPr="00F52F83">
        <w:rPr>
          <w:noProof/>
          <w:rFonts w:ascii="Aptos" w:hAnsi="Aptos"/>
          <w:sz w:val="24"/>
          <w:szCs w:val="24"/>
        </w:rPr>
        <w:t xml:space="preserve"> </w:t>
      </w:r>
    </w:p>
    <w:p w:rsidR="00582081" w:rsidRDefault="00582081" w14:paraId="03F0D60E" w14:textId="09E1D8B5" w:rsidP="008C1616" w:rsidRPr="00F52F83">
      <w:pPr>
        <w:pStyle w:val="ListParagraph"/>
        <w:spacing w:line="360" w:lineRule="auto"/>
        <w:rPr>
          <w:rFonts w:ascii="Aptos" w:cs="Arial" w:hAnsi="Aptos"/>
          <w:sz w:val="28"/>
          <w:szCs w:val="28"/>
        </w:rPr>
      </w:pPr>
    </w:p>
    <w:sectPr w:rsidR="00582081" w:rsidRPr="00F52F83" w:rsidSect="00C31D85">
      <w:docGrid w:linePitch="360"/>
      <w:pgSz w:w="12240" w:h="15840"/>
      <w:pgMar w:left="720" w:right="576" w:top="720" w:bottom="720" w:header="432" w:footer="28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9FB07" w14:textId="77777777" w:rsidR="00FF4076" w:rsidRDefault="00FF4076" w:rsidP="00D210FA">
      <w:pPr>
        <w:spacing w:after="0"/>
      </w:pPr>
      <w:r>
        <w:separator/>
      </w:r>
    </w:p>
  </w:endnote>
  <w:endnote w:type="continuationSeparator" w:id="0">
    <w:p w14:paraId="14C370F7" w14:textId="77777777" w:rsidR="00FF4076" w:rsidRDefault="00FF4076" w:rsidP="00D210FA">
      <w:pPr>
        <w:spacing w:after="0"/>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614B49" w14:textId="77777777" w:rsidR="00FF4076" w:rsidRDefault="00FF4076" w:rsidP="00D210FA">
      <w:pPr>
        <w:spacing w:after="0"/>
      </w:pPr>
      <w:r>
        <w:separator/>
      </w:r>
    </w:p>
  </w:footnote>
  <w:footnote w:type="continuationSeparator" w:id="0">
    <w:p w14:paraId="72DD3E5A" w14:textId="77777777" w:rsidR="00FF4076" w:rsidRDefault="00FF407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1392440"/>
    <w:tmpl w:val="B7C23D08"/>
    <w:lvl w:ilvl="0" w:tplc="A74A6AEC">
      <w:numFmt w:val="bullet"/>
      <w:lvlText w:val="•"/>
      <w:start w:val="1"/>
      <w:rPr>
        <w:rFonts w:ascii="Arial" w:hAnsi="Arial" w:hint="default"/>
      </w:rPr>
      <w:pPr>
        <w:ind w:left="720"/>
        <w:ind w:hanging="360"/>
        <w:tabs>
          <w:tab w:val="num" w:pos="720"/>
        </w:tabs>
      </w:pPr>
      <w:lvlJc w:val="left"/>
    </w:lvl>
    <w:lvl w:ilvl="1" w:tentative="1" w:tplc="3F564FAA">
      <w:numFmt w:val="bullet"/>
      <w:lvlText w:val="•"/>
      <w:start w:val="1"/>
      <w:rPr>
        <w:rFonts w:ascii="Arial" w:hAnsi="Arial" w:hint="default"/>
      </w:rPr>
      <w:pPr>
        <w:ind w:left="1440"/>
        <w:ind w:hanging="360"/>
        <w:tabs>
          <w:tab w:val="num" w:pos="1440"/>
        </w:tabs>
      </w:pPr>
      <w:lvlJc w:val="left"/>
    </w:lvl>
    <w:lvl w:ilvl="2" w:tentative="1" w:tplc="B944E312">
      <w:numFmt w:val="bullet"/>
      <w:lvlText w:val="•"/>
      <w:start w:val="1"/>
      <w:rPr>
        <w:rFonts w:ascii="Arial" w:hAnsi="Arial" w:hint="default"/>
      </w:rPr>
      <w:pPr>
        <w:ind w:left="2160"/>
        <w:ind w:hanging="360"/>
        <w:tabs>
          <w:tab w:val="num" w:pos="2160"/>
        </w:tabs>
      </w:pPr>
      <w:lvlJc w:val="left"/>
    </w:lvl>
    <w:lvl w:ilvl="3" w:tentative="1" w:tplc="B60EB16E">
      <w:numFmt w:val="bullet"/>
      <w:lvlText w:val="•"/>
      <w:start w:val="1"/>
      <w:rPr>
        <w:rFonts w:ascii="Arial" w:hAnsi="Arial" w:hint="default"/>
      </w:rPr>
      <w:pPr>
        <w:ind w:left="2880"/>
        <w:ind w:hanging="360"/>
        <w:tabs>
          <w:tab w:val="num" w:pos="2880"/>
        </w:tabs>
      </w:pPr>
      <w:lvlJc w:val="left"/>
    </w:lvl>
    <w:lvl w:ilvl="4" w:tentative="1" w:tplc="5C8A720E">
      <w:numFmt w:val="bullet"/>
      <w:lvlText w:val="•"/>
      <w:start w:val="1"/>
      <w:rPr>
        <w:rFonts w:ascii="Arial" w:hAnsi="Arial" w:hint="default"/>
      </w:rPr>
      <w:pPr>
        <w:ind w:left="3600"/>
        <w:ind w:hanging="360"/>
        <w:tabs>
          <w:tab w:val="num" w:pos="3600"/>
        </w:tabs>
      </w:pPr>
      <w:lvlJc w:val="left"/>
    </w:lvl>
    <w:lvl w:ilvl="5" w:tentative="1" w:tplc="27E4B542">
      <w:numFmt w:val="bullet"/>
      <w:lvlText w:val="•"/>
      <w:start w:val="1"/>
      <w:rPr>
        <w:rFonts w:ascii="Arial" w:hAnsi="Arial" w:hint="default"/>
      </w:rPr>
      <w:pPr>
        <w:ind w:left="4320"/>
        <w:ind w:hanging="360"/>
        <w:tabs>
          <w:tab w:val="num" w:pos="4320"/>
        </w:tabs>
      </w:pPr>
      <w:lvlJc w:val="left"/>
    </w:lvl>
    <w:lvl w:ilvl="6" w:tentative="1" w:tplc="377AC798">
      <w:numFmt w:val="bullet"/>
      <w:lvlText w:val="•"/>
      <w:start w:val="1"/>
      <w:rPr>
        <w:rFonts w:ascii="Arial" w:hAnsi="Arial" w:hint="default"/>
      </w:rPr>
      <w:pPr>
        <w:ind w:left="5040"/>
        <w:ind w:hanging="360"/>
        <w:tabs>
          <w:tab w:val="num" w:pos="5040"/>
        </w:tabs>
      </w:pPr>
      <w:lvlJc w:val="left"/>
    </w:lvl>
    <w:lvl w:ilvl="7" w:tentative="1" w:tplc="9F366508">
      <w:numFmt w:val="bullet"/>
      <w:lvlText w:val="•"/>
      <w:start w:val="1"/>
      <w:rPr>
        <w:rFonts w:ascii="Arial" w:hAnsi="Arial" w:hint="default"/>
      </w:rPr>
      <w:pPr>
        <w:ind w:left="5760"/>
        <w:ind w:hanging="360"/>
        <w:tabs>
          <w:tab w:val="num" w:pos="5760"/>
        </w:tabs>
      </w:pPr>
      <w:lvlJc w:val="left"/>
    </w:lvl>
    <w:lvl w:ilvl="8" w:tentative="1" w:tplc="45D46712">
      <w:numFmt w:val="bullet"/>
      <w:lvlText w:val="•"/>
      <w:start w:val="1"/>
      <w:rPr>
        <w:rFonts w:ascii="Arial" w:hAnsi="Arial" w:hint="default"/>
      </w:rPr>
      <w:pPr>
        <w:ind w:left="6480"/>
        <w:ind w:hanging="360"/>
        <w:tabs>
          <w:tab w:val="num" w:pos="6480"/>
        </w:tabs>
      </w:pPr>
      <w:lvlJc w:val="left"/>
    </w:lvl>
  </w:abstractNum>
  <w:abstractNum w:abstractNumId="1">
    <w:multiLevelType w:val="hybridMultilevel"/>
    <w:nsid w:val="082645F3"/>
    <w:tmpl w:val="8564B626"/>
    <w:lvl w:ilvl="0" w:tplc="653069B0">
      <w:numFmt w:val="bullet"/>
      <w:lvlText w:val="•"/>
      <w:start w:val="1"/>
      <w:rPr>
        <w:rFonts w:ascii="Arial" w:hAnsi="Arial" w:hint="default"/>
      </w:rPr>
      <w:pPr>
        <w:ind w:left="720"/>
        <w:ind w:hanging="360"/>
        <w:tabs>
          <w:tab w:val="num" w:pos="720"/>
        </w:tabs>
      </w:pPr>
      <w:lvlJc w:val="left"/>
    </w:lvl>
    <w:lvl w:ilvl="1" w:tentative="1" w:tplc="01E29FAC">
      <w:numFmt w:val="bullet"/>
      <w:lvlText w:val="•"/>
      <w:start w:val="1"/>
      <w:rPr>
        <w:rFonts w:ascii="Arial" w:hAnsi="Arial" w:hint="default"/>
      </w:rPr>
      <w:pPr>
        <w:ind w:left="1440"/>
        <w:ind w:hanging="360"/>
        <w:tabs>
          <w:tab w:val="num" w:pos="1440"/>
        </w:tabs>
      </w:pPr>
      <w:lvlJc w:val="left"/>
    </w:lvl>
    <w:lvl w:ilvl="2" w:tentative="1" w:tplc="28743600">
      <w:numFmt w:val="bullet"/>
      <w:lvlText w:val="•"/>
      <w:start w:val="1"/>
      <w:rPr>
        <w:rFonts w:ascii="Arial" w:hAnsi="Arial" w:hint="default"/>
      </w:rPr>
      <w:pPr>
        <w:ind w:left="2160"/>
        <w:ind w:hanging="360"/>
        <w:tabs>
          <w:tab w:val="num" w:pos="2160"/>
        </w:tabs>
      </w:pPr>
      <w:lvlJc w:val="left"/>
    </w:lvl>
    <w:lvl w:ilvl="3" w:tentative="1" w:tplc="216EF05E">
      <w:numFmt w:val="bullet"/>
      <w:lvlText w:val="•"/>
      <w:start w:val="1"/>
      <w:rPr>
        <w:rFonts w:ascii="Arial" w:hAnsi="Arial" w:hint="default"/>
      </w:rPr>
      <w:pPr>
        <w:ind w:left="2880"/>
        <w:ind w:hanging="360"/>
        <w:tabs>
          <w:tab w:val="num" w:pos="2880"/>
        </w:tabs>
      </w:pPr>
      <w:lvlJc w:val="left"/>
    </w:lvl>
    <w:lvl w:ilvl="4" w:tentative="1" w:tplc="DB88998A">
      <w:numFmt w:val="bullet"/>
      <w:lvlText w:val="•"/>
      <w:start w:val="1"/>
      <w:rPr>
        <w:rFonts w:ascii="Arial" w:hAnsi="Arial" w:hint="default"/>
      </w:rPr>
      <w:pPr>
        <w:ind w:left="3600"/>
        <w:ind w:hanging="360"/>
        <w:tabs>
          <w:tab w:val="num" w:pos="3600"/>
        </w:tabs>
      </w:pPr>
      <w:lvlJc w:val="left"/>
    </w:lvl>
    <w:lvl w:ilvl="5" w:tentative="1" w:tplc="EF1A6DA0">
      <w:numFmt w:val="bullet"/>
      <w:lvlText w:val="•"/>
      <w:start w:val="1"/>
      <w:rPr>
        <w:rFonts w:ascii="Arial" w:hAnsi="Arial" w:hint="default"/>
      </w:rPr>
      <w:pPr>
        <w:ind w:left="4320"/>
        <w:ind w:hanging="360"/>
        <w:tabs>
          <w:tab w:val="num" w:pos="4320"/>
        </w:tabs>
      </w:pPr>
      <w:lvlJc w:val="left"/>
    </w:lvl>
    <w:lvl w:ilvl="6" w:tentative="1" w:tplc="359CFEE2">
      <w:numFmt w:val="bullet"/>
      <w:lvlText w:val="•"/>
      <w:start w:val="1"/>
      <w:rPr>
        <w:rFonts w:ascii="Arial" w:hAnsi="Arial" w:hint="default"/>
      </w:rPr>
      <w:pPr>
        <w:ind w:left="5040"/>
        <w:ind w:hanging="360"/>
        <w:tabs>
          <w:tab w:val="num" w:pos="5040"/>
        </w:tabs>
      </w:pPr>
      <w:lvlJc w:val="left"/>
    </w:lvl>
    <w:lvl w:ilvl="7" w:tentative="1" w:tplc="CD466B2E">
      <w:numFmt w:val="bullet"/>
      <w:lvlText w:val="•"/>
      <w:start w:val="1"/>
      <w:rPr>
        <w:rFonts w:ascii="Arial" w:hAnsi="Arial" w:hint="default"/>
      </w:rPr>
      <w:pPr>
        <w:ind w:left="5760"/>
        <w:ind w:hanging="360"/>
        <w:tabs>
          <w:tab w:val="num" w:pos="5760"/>
        </w:tabs>
      </w:pPr>
      <w:lvlJc w:val="left"/>
    </w:lvl>
    <w:lvl w:ilvl="8" w:tentative="1" w:tplc="5B2616E2">
      <w:numFmt w:val="bullet"/>
      <w:lvlText w:val="•"/>
      <w:start w:val="1"/>
      <w:rPr>
        <w:rFonts w:ascii="Arial" w:hAnsi="Arial" w:hint="default"/>
      </w:rPr>
      <w:pPr>
        <w:ind w:left="6480"/>
        <w:ind w:hanging="360"/>
        <w:tabs>
          <w:tab w:val="num" w:pos="6480"/>
        </w:tabs>
      </w:pPr>
      <w:lvlJc w:val="left"/>
    </w:lvl>
  </w:abstractNum>
  <w:abstractNum w:abstractNumId="2">
    <w:multiLevelType w:val="hybridMultilevel"/>
    <w:nsid w:val="0A522028"/>
    <w:tmpl w:val="9230BD6E"/>
    <w:lvl w:ilvl="0" w:tplc="9C84E91A">
      <w:numFmt w:val="bullet"/>
      <w:lvlText w:val="•"/>
      <w:start w:val="1"/>
      <w:rPr>
        <w:rFonts w:ascii="Arial" w:hAnsi="Arial" w:hint="default"/>
      </w:rPr>
      <w:pPr>
        <w:ind w:left="720"/>
        <w:ind w:hanging="360"/>
        <w:tabs>
          <w:tab w:val="num" w:pos="720"/>
        </w:tabs>
      </w:pPr>
      <w:lvlJc w:val="left"/>
    </w:lvl>
    <w:lvl w:ilvl="1" w:tentative="1" w:tplc="2E4EF1B4">
      <w:numFmt w:val="bullet"/>
      <w:lvlText w:val="•"/>
      <w:start w:val="1"/>
      <w:rPr>
        <w:rFonts w:ascii="Arial" w:hAnsi="Arial" w:hint="default"/>
      </w:rPr>
      <w:pPr>
        <w:ind w:left="1440"/>
        <w:ind w:hanging="360"/>
        <w:tabs>
          <w:tab w:val="num" w:pos="1440"/>
        </w:tabs>
      </w:pPr>
      <w:lvlJc w:val="left"/>
    </w:lvl>
    <w:lvl w:ilvl="2" w:tentative="1" w:tplc="344829B4">
      <w:numFmt w:val="bullet"/>
      <w:lvlText w:val="•"/>
      <w:start w:val="1"/>
      <w:rPr>
        <w:rFonts w:ascii="Arial" w:hAnsi="Arial" w:hint="default"/>
      </w:rPr>
      <w:pPr>
        <w:ind w:left="2160"/>
        <w:ind w:hanging="360"/>
        <w:tabs>
          <w:tab w:val="num" w:pos="2160"/>
        </w:tabs>
      </w:pPr>
      <w:lvlJc w:val="left"/>
    </w:lvl>
    <w:lvl w:ilvl="3" w:tentative="1" w:tplc="3A16B260">
      <w:numFmt w:val="bullet"/>
      <w:lvlText w:val="•"/>
      <w:start w:val="1"/>
      <w:rPr>
        <w:rFonts w:ascii="Arial" w:hAnsi="Arial" w:hint="default"/>
      </w:rPr>
      <w:pPr>
        <w:ind w:left="2880"/>
        <w:ind w:hanging="360"/>
        <w:tabs>
          <w:tab w:val="num" w:pos="2880"/>
        </w:tabs>
      </w:pPr>
      <w:lvlJc w:val="left"/>
    </w:lvl>
    <w:lvl w:ilvl="4" w:tentative="1" w:tplc="94D683C8">
      <w:numFmt w:val="bullet"/>
      <w:lvlText w:val="•"/>
      <w:start w:val="1"/>
      <w:rPr>
        <w:rFonts w:ascii="Arial" w:hAnsi="Arial" w:hint="default"/>
      </w:rPr>
      <w:pPr>
        <w:ind w:left="3600"/>
        <w:ind w:hanging="360"/>
        <w:tabs>
          <w:tab w:val="num" w:pos="3600"/>
        </w:tabs>
      </w:pPr>
      <w:lvlJc w:val="left"/>
    </w:lvl>
    <w:lvl w:ilvl="5" w:tentative="1" w:tplc="2A52DE50">
      <w:numFmt w:val="bullet"/>
      <w:lvlText w:val="•"/>
      <w:start w:val="1"/>
      <w:rPr>
        <w:rFonts w:ascii="Arial" w:hAnsi="Arial" w:hint="default"/>
      </w:rPr>
      <w:pPr>
        <w:ind w:left="4320"/>
        <w:ind w:hanging="360"/>
        <w:tabs>
          <w:tab w:val="num" w:pos="4320"/>
        </w:tabs>
      </w:pPr>
      <w:lvlJc w:val="left"/>
    </w:lvl>
    <w:lvl w:ilvl="6" w:tentative="1" w:tplc="2C88D224">
      <w:numFmt w:val="bullet"/>
      <w:lvlText w:val="•"/>
      <w:start w:val="1"/>
      <w:rPr>
        <w:rFonts w:ascii="Arial" w:hAnsi="Arial" w:hint="default"/>
      </w:rPr>
      <w:pPr>
        <w:ind w:left="5040"/>
        <w:ind w:hanging="360"/>
        <w:tabs>
          <w:tab w:val="num" w:pos="5040"/>
        </w:tabs>
      </w:pPr>
      <w:lvlJc w:val="left"/>
    </w:lvl>
    <w:lvl w:ilvl="7" w:tentative="1" w:tplc="309402D6">
      <w:numFmt w:val="bullet"/>
      <w:lvlText w:val="•"/>
      <w:start w:val="1"/>
      <w:rPr>
        <w:rFonts w:ascii="Arial" w:hAnsi="Arial" w:hint="default"/>
      </w:rPr>
      <w:pPr>
        <w:ind w:left="5760"/>
        <w:ind w:hanging="360"/>
        <w:tabs>
          <w:tab w:val="num" w:pos="5760"/>
        </w:tabs>
      </w:pPr>
      <w:lvlJc w:val="left"/>
    </w:lvl>
    <w:lvl w:ilvl="8" w:tentative="1" w:tplc="2FE83EB2">
      <w:numFmt w:val="bullet"/>
      <w:lvlText w:val="•"/>
      <w:start w:val="1"/>
      <w:rPr>
        <w:rFonts w:ascii="Arial" w:hAnsi="Arial" w:hint="default"/>
      </w:rPr>
      <w:pPr>
        <w:ind w:left="6480"/>
        <w:ind w:hanging="360"/>
        <w:tabs>
          <w:tab w:val="num" w:pos="6480"/>
        </w:tabs>
      </w:pPr>
      <w:lvlJc w:val="left"/>
    </w:lvl>
  </w:abstractNum>
  <w:abstractNum w:abstractNumId="3">
    <w:multiLevelType w:val="hybridMultilevel"/>
    <w:nsid w:val="12352C93"/>
    <w:tmpl w:val="0409001D"/>
    <w:lvl w:ilvl="0">
      <w:numFmt w:val="decimal"/>
      <w:lvlText w:val="%1)"/>
      <w:start w:val="1"/>
      <w:pPr>
        <w:ind w:left="360"/>
        <w:ind w:hanging="360"/>
      </w:pPr>
      <w:lvlJc w:val="left"/>
    </w:lvl>
    <w:lvl w:ilvl="1">
      <w:numFmt w:val="lowerLetter"/>
      <w:lvlText w:val="%2)"/>
      <w:start w:val="1"/>
      <w:pPr>
        <w:ind w:left="720"/>
        <w:ind w:hanging="360"/>
      </w:pPr>
      <w:lvlJc w:val="left"/>
    </w:lvl>
    <w:lvl w:ilvl="2">
      <w:numFmt w:val="lowerRoman"/>
      <w:lvlText w:val="%3)"/>
      <w:start w:val="1"/>
      <w:pPr>
        <w:ind w:left="1080"/>
        <w:ind w:hanging="360"/>
      </w:pPr>
      <w:lvlJc w:val="left"/>
    </w:lvl>
    <w:lvl w:ilvl="3">
      <w:numFmt w:val="decimal"/>
      <w:lvlText w:val="(%4)"/>
      <w:start w:val="1"/>
      <w:pPr>
        <w:ind w:left="1440"/>
        <w:ind w:hanging="360"/>
      </w:pPr>
      <w:lvlJc w:val="left"/>
    </w:lvl>
    <w:lvl w:ilvl="4">
      <w:numFmt w:val="lowerLetter"/>
      <w:lvlText w:val="(%5)"/>
      <w:start w:val="1"/>
      <w:pPr>
        <w:ind w:left="1800"/>
        <w:ind w:hanging="360"/>
      </w:pPr>
      <w:lvlJc w:val="left"/>
    </w:lvl>
    <w:lvl w:ilvl="5">
      <w:numFmt w:val="lowerRoman"/>
      <w:lvlText w:val="(%6)"/>
      <w:start w:val="1"/>
      <w:pPr>
        <w:ind w:left="2160"/>
        <w:ind w:hanging="360"/>
      </w:pPr>
      <w:lvlJc w:val="left"/>
    </w:lvl>
    <w:lvl w:ilvl="6">
      <w:numFmt w:val="decimal"/>
      <w:lvlText w:val="%7."/>
      <w:start w:val="1"/>
      <w:pPr>
        <w:ind w:left="2520"/>
        <w:ind w:hanging="360"/>
      </w:pPr>
      <w:lvlJc w:val="left"/>
    </w:lvl>
    <w:lvl w:ilvl="7">
      <w:numFmt w:val="lowerLetter"/>
      <w:lvlText w:val="%8."/>
      <w:start w:val="1"/>
      <w:pPr>
        <w:ind w:left="2880"/>
        <w:ind w:hanging="360"/>
      </w:pPr>
      <w:lvlJc w:val="left"/>
    </w:lvl>
    <w:lvl w:ilvl="8">
      <w:numFmt w:val="lowerRoman"/>
      <w:lvlText w:val="%9."/>
      <w:start w:val="1"/>
      <w:pPr>
        <w:ind w:left="3240"/>
        <w:ind w:hanging="360"/>
      </w:pPr>
      <w:lvlJc w:val="left"/>
    </w:lvl>
  </w:abstractNum>
  <w:abstractNum w:abstractNumId="4">
    <w:multiLevelType w:val="hybridMultilevel"/>
    <w:nsid w:val="1C74428D"/>
    <w:tmpl w:val="0409001D"/>
    <w:lvl w:ilvl="0">
      <w:numFmt w:val="decimal"/>
      <w:lvlText w:val="%1)"/>
      <w:start w:val="1"/>
      <w:pPr>
        <w:ind w:left="360"/>
        <w:ind w:hanging="360"/>
      </w:pPr>
      <w:lvlJc w:val="left"/>
    </w:lvl>
    <w:lvl w:ilvl="1">
      <w:numFmt w:val="lowerLetter"/>
      <w:lvlText w:val="%2)"/>
      <w:start w:val="1"/>
      <w:pPr>
        <w:ind w:left="720"/>
        <w:ind w:hanging="360"/>
      </w:pPr>
      <w:lvlJc w:val="left"/>
    </w:lvl>
    <w:lvl w:ilvl="2">
      <w:numFmt w:val="lowerRoman"/>
      <w:lvlText w:val="%3)"/>
      <w:start w:val="1"/>
      <w:pPr>
        <w:ind w:left="1080"/>
        <w:ind w:hanging="360"/>
      </w:pPr>
      <w:lvlJc w:val="left"/>
    </w:lvl>
    <w:lvl w:ilvl="3">
      <w:numFmt w:val="decimal"/>
      <w:lvlText w:val="(%4)"/>
      <w:start w:val="1"/>
      <w:pPr>
        <w:ind w:left="1440"/>
        <w:ind w:hanging="360"/>
      </w:pPr>
      <w:lvlJc w:val="left"/>
    </w:lvl>
    <w:lvl w:ilvl="4">
      <w:numFmt w:val="lowerLetter"/>
      <w:lvlText w:val="(%5)"/>
      <w:start w:val="1"/>
      <w:pPr>
        <w:ind w:left="1800"/>
        <w:ind w:hanging="360"/>
      </w:pPr>
      <w:lvlJc w:val="left"/>
    </w:lvl>
    <w:lvl w:ilvl="5">
      <w:numFmt w:val="lowerRoman"/>
      <w:lvlText w:val="(%6)"/>
      <w:start w:val="1"/>
      <w:pPr>
        <w:ind w:left="2160"/>
        <w:ind w:hanging="360"/>
      </w:pPr>
      <w:lvlJc w:val="left"/>
    </w:lvl>
    <w:lvl w:ilvl="6">
      <w:numFmt w:val="decimal"/>
      <w:lvlText w:val="%7."/>
      <w:start w:val="1"/>
      <w:pPr>
        <w:ind w:left="2520"/>
        <w:ind w:hanging="360"/>
      </w:pPr>
      <w:lvlJc w:val="left"/>
    </w:lvl>
    <w:lvl w:ilvl="7">
      <w:numFmt w:val="lowerLetter"/>
      <w:lvlText w:val="%8."/>
      <w:start w:val="1"/>
      <w:pPr>
        <w:ind w:left="2880"/>
        <w:ind w:hanging="360"/>
      </w:pPr>
      <w:lvlJc w:val="left"/>
    </w:lvl>
    <w:lvl w:ilvl="8">
      <w:numFmt w:val="lowerRoman"/>
      <w:lvlText w:val="%9."/>
      <w:start w:val="1"/>
      <w:pPr>
        <w:ind w:left="3240"/>
        <w:ind w:hanging="360"/>
      </w:pPr>
      <w:lvlJc w:val="left"/>
    </w:lvl>
  </w:abstractNum>
  <w:abstractNum w:abstractNumId="5">
    <w:multiLevelType w:val="hybridMultilevel"/>
    <w:nsid w:val="1F3E44CE"/>
    <w:tmpl w:val="87EAA6A0"/>
    <w:lvl w:ilvl="0" w:tplc="B4EC6FE6">
      <w:numFmt w:val="bullet"/>
      <w:lvlText w:val="•"/>
      <w:start w:val="1"/>
      <w:rPr>
        <w:rFonts w:ascii="Arial" w:hAnsi="Arial" w:hint="default"/>
      </w:rPr>
      <w:pPr>
        <w:ind w:left="720"/>
        <w:ind w:hanging="360"/>
        <w:tabs>
          <w:tab w:val="num" w:pos="720"/>
        </w:tabs>
      </w:pPr>
      <w:lvlJc w:val="left"/>
    </w:lvl>
    <w:lvl w:ilvl="1" w:tentative="1" w:tplc="4162C0E4">
      <w:numFmt w:val="bullet"/>
      <w:lvlText w:val="•"/>
      <w:start w:val="1"/>
      <w:rPr>
        <w:rFonts w:ascii="Arial" w:hAnsi="Arial" w:hint="default"/>
      </w:rPr>
      <w:pPr>
        <w:ind w:left="1440"/>
        <w:ind w:hanging="360"/>
        <w:tabs>
          <w:tab w:val="num" w:pos="1440"/>
        </w:tabs>
      </w:pPr>
      <w:lvlJc w:val="left"/>
    </w:lvl>
    <w:lvl w:ilvl="2" w:tentative="1" w:tplc="A4B2D4D0">
      <w:numFmt w:val="bullet"/>
      <w:lvlText w:val="•"/>
      <w:start w:val="1"/>
      <w:rPr>
        <w:rFonts w:ascii="Arial" w:hAnsi="Arial" w:hint="default"/>
      </w:rPr>
      <w:pPr>
        <w:ind w:left="2160"/>
        <w:ind w:hanging="360"/>
        <w:tabs>
          <w:tab w:val="num" w:pos="2160"/>
        </w:tabs>
      </w:pPr>
      <w:lvlJc w:val="left"/>
    </w:lvl>
    <w:lvl w:ilvl="3" w:tentative="1" w:tplc="B13CFE08">
      <w:numFmt w:val="bullet"/>
      <w:lvlText w:val="•"/>
      <w:start w:val="1"/>
      <w:rPr>
        <w:rFonts w:ascii="Arial" w:hAnsi="Arial" w:hint="default"/>
      </w:rPr>
      <w:pPr>
        <w:ind w:left="2880"/>
        <w:ind w:hanging="360"/>
        <w:tabs>
          <w:tab w:val="num" w:pos="2880"/>
        </w:tabs>
      </w:pPr>
      <w:lvlJc w:val="left"/>
    </w:lvl>
    <w:lvl w:ilvl="4" w:tentative="1" w:tplc="04F20DAC">
      <w:numFmt w:val="bullet"/>
      <w:lvlText w:val="•"/>
      <w:start w:val="1"/>
      <w:rPr>
        <w:rFonts w:ascii="Arial" w:hAnsi="Arial" w:hint="default"/>
      </w:rPr>
      <w:pPr>
        <w:ind w:left="3600"/>
        <w:ind w:hanging="360"/>
        <w:tabs>
          <w:tab w:val="num" w:pos="3600"/>
        </w:tabs>
      </w:pPr>
      <w:lvlJc w:val="left"/>
    </w:lvl>
    <w:lvl w:ilvl="5" w:tentative="1" w:tplc="E1E82176">
      <w:numFmt w:val="bullet"/>
      <w:lvlText w:val="•"/>
      <w:start w:val="1"/>
      <w:rPr>
        <w:rFonts w:ascii="Arial" w:hAnsi="Arial" w:hint="default"/>
      </w:rPr>
      <w:pPr>
        <w:ind w:left="4320"/>
        <w:ind w:hanging="360"/>
        <w:tabs>
          <w:tab w:val="num" w:pos="4320"/>
        </w:tabs>
      </w:pPr>
      <w:lvlJc w:val="left"/>
    </w:lvl>
    <w:lvl w:ilvl="6" w:tentative="1" w:tplc="24B4950E">
      <w:numFmt w:val="bullet"/>
      <w:lvlText w:val="•"/>
      <w:start w:val="1"/>
      <w:rPr>
        <w:rFonts w:ascii="Arial" w:hAnsi="Arial" w:hint="default"/>
      </w:rPr>
      <w:pPr>
        <w:ind w:left="5040"/>
        <w:ind w:hanging="360"/>
        <w:tabs>
          <w:tab w:val="num" w:pos="5040"/>
        </w:tabs>
      </w:pPr>
      <w:lvlJc w:val="left"/>
    </w:lvl>
    <w:lvl w:ilvl="7" w:tentative="1" w:tplc="E91690BA">
      <w:numFmt w:val="bullet"/>
      <w:lvlText w:val="•"/>
      <w:start w:val="1"/>
      <w:rPr>
        <w:rFonts w:ascii="Arial" w:hAnsi="Arial" w:hint="default"/>
      </w:rPr>
      <w:pPr>
        <w:ind w:left="5760"/>
        <w:ind w:hanging="360"/>
        <w:tabs>
          <w:tab w:val="num" w:pos="5760"/>
        </w:tabs>
      </w:pPr>
      <w:lvlJc w:val="left"/>
    </w:lvl>
    <w:lvl w:ilvl="8" w:tentative="1" w:tplc="D598D44E">
      <w:numFmt w:val="bullet"/>
      <w:lvlText w:val="•"/>
      <w:start w:val="1"/>
      <w:rPr>
        <w:rFonts w:ascii="Arial" w:hAnsi="Arial" w:hint="default"/>
      </w:rPr>
      <w:pPr>
        <w:ind w:left="6480"/>
        <w:ind w:hanging="360"/>
        <w:tabs>
          <w:tab w:val="num" w:pos="6480"/>
        </w:tabs>
      </w:pPr>
      <w:lvlJc w:val="left"/>
    </w:lvl>
  </w:abstractNum>
  <w:abstractNum w:abstractNumId="6">
    <w:multiLevelType w:val="hybridMultilevel"/>
    <w:nsid w:val="2AE53E2F"/>
    <w:tmpl w:val="52A4F67A"/>
    <w:lvl w:ilvl="0">
      <w:numFmt w:val="bullet"/>
      <w:lvlText w:val=""/>
      <w:start w:val="1"/>
      <w:rPr>
        <w:color w:val="44546A"/>
        <w:rFonts w:ascii="Wingdings" w:hAnsi="Wingdings" w:hint="default"/>
      </w:rPr>
      <w:pPr>
        <w:ind w:left="720"/>
        <w:ind w:hanging="360"/>
      </w:pPr>
      <w:lvlJc w:val="left"/>
    </w:lvl>
    <w:lvl w:ilvl="1">
      <w:numFmt w:val="bullet"/>
      <w:lvlText w:val="o"/>
      <w:start w:val="1"/>
      <w:rPr>
        <w:rFonts w:ascii="Courier New" w:cs="Courier New" w:hAnsi="Courier New" w:hint="default"/>
      </w:rPr>
      <w:pPr>
        <w:ind w:left="1440"/>
        <w:ind w:hanging="360"/>
      </w:pPr>
      <w:lvlJc w:val="left"/>
    </w:lvl>
    <w:lvl w:ilvl="2">
      <w:numFmt w:val="bullet"/>
      <w:lvlText w:val=""/>
      <w:start w:val="1"/>
      <w:rPr>
        <w:rFonts w:ascii="Wingdings" w:hAnsi="Wingdings" w:hint="default"/>
      </w:rPr>
      <w:pPr>
        <w:ind w:left="2160"/>
        <w:ind w:hanging="360"/>
      </w:pPr>
      <w:lvlJc w:val="left"/>
    </w:lvl>
    <w:lvl w:ilvl="3">
      <w:numFmt w:val="bullet"/>
      <w:lvlText w:val=""/>
      <w:start w:val="1"/>
      <w:rPr>
        <w:rFonts w:ascii="Symbol" w:hAnsi="Symbol" w:hint="default"/>
      </w:rPr>
      <w:pPr>
        <w:ind w:left="2880"/>
        <w:ind w:hanging="360"/>
      </w:pPr>
      <w:lvlJc w:val="left"/>
    </w:lvl>
    <w:lvl w:ilvl="4">
      <w:numFmt w:val="bullet"/>
      <w:lvlText w:val="o"/>
      <w:start w:val="1"/>
      <w:rPr>
        <w:rFonts w:ascii="Courier New" w:cs="Courier New" w:hAnsi="Courier New" w:hint="default"/>
      </w:rPr>
      <w:pPr>
        <w:ind w:left="3600"/>
        <w:ind w:hanging="360"/>
      </w:pPr>
      <w:lvlJc w:val="left"/>
    </w:lvl>
    <w:lvl w:ilvl="5">
      <w:numFmt w:val="bullet"/>
      <w:lvlText w:val=""/>
      <w:start w:val="1"/>
      <w:rPr>
        <w:rFonts w:ascii="Wingdings" w:hAnsi="Wingdings" w:hint="default"/>
      </w:rPr>
      <w:pPr>
        <w:ind w:left="4320"/>
        <w:ind w:hanging="360"/>
      </w:pPr>
      <w:lvlJc w:val="left"/>
    </w:lvl>
    <w:lvl w:ilvl="6">
      <w:numFmt w:val="bullet"/>
      <w:lvlText w:val=""/>
      <w:start w:val="1"/>
      <w:rPr>
        <w:rFonts w:ascii="Symbol" w:hAnsi="Symbol" w:hint="default"/>
      </w:rPr>
      <w:pPr>
        <w:ind w:left="5040"/>
        <w:ind w:hanging="360"/>
      </w:pPr>
      <w:lvlJc w:val="left"/>
    </w:lvl>
    <w:lvl w:ilvl="7">
      <w:numFmt w:val="bullet"/>
      <w:lvlText w:val="o"/>
      <w:start w:val="1"/>
      <w:rPr>
        <w:rFonts w:ascii="Courier New" w:cs="Courier New" w:hAnsi="Courier New" w:hint="default"/>
      </w:rPr>
      <w:pPr>
        <w:ind w:left="5760"/>
        <w:ind w:hanging="360"/>
      </w:pPr>
      <w:lvlJc w:val="left"/>
    </w:lvl>
    <w:lvl w:ilvl="8">
      <w:numFmt w:val="bullet"/>
      <w:lvlText w:val=""/>
      <w:start w:val="1"/>
      <w:rPr>
        <w:rFonts w:ascii="Wingdings" w:hAnsi="Wingdings" w:hint="default"/>
      </w:rPr>
      <w:pPr>
        <w:ind w:left="6480"/>
        <w:ind w:hanging="360"/>
      </w:pPr>
      <w:lvlJc w:val="left"/>
    </w:lvl>
  </w:abstractNum>
  <w:abstractNum w:abstractNumId="7">
    <w:multiLevelType w:val="hybridMultilevel"/>
    <w:nsid w:val="346E2CFD"/>
    <w:tmpl w:val="52A4F67A"/>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8">
    <w:multiLevelType w:val="hybridMultilevel"/>
    <w:nsid w:val="45B61ED6"/>
    <w:tmpl w:val="54884F50"/>
    <w:lvl w:ilvl="0" w:tplc="2E665E6C">
      <w:numFmt w:val="bullet"/>
      <w:lvlText w:val="•"/>
      <w:start w:val="1"/>
      <w:rPr>
        <w:rFonts w:ascii="Arial" w:hAnsi="Arial" w:hint="default"/>
      </w:rPr>
      <w:pPr>
        <w:ind w:left="720"/>
        <w:ind w:hanging="360"/>
        <w:tabs>
          <w:tab w:val="num" w:pos="720"/>
        </w:tabs>
      </w:pPr>
      <w:lvlJc w:val="left"/>
    </w:lvl>
    <w:lvl w:ilvl="1" w:tentative="1" w:tplc="CEFA09DC">
      <w:numFmt w:val="bullet"/>
      <w:lvlText w:val="•"/>
      <w:start w:val="1"/>
      <w:rPr>
        <w:rFonts w:ascii="Arial" w:hAnsi="Arial" w:hint="default"/>
      </w:rPr>
      <w:pPr>
        <w:ind w:left="1440"/>
        <w:ind w:hanging="360"/>
        <w:tabs>
          <w:tab w:val="num" w:pos="1440"/>
        </w:tabs>
      </w:pPr>
      <w:lvlJc w:val="left"/>
    </w:lvl>
    <w:lvl w:ilvl="2" w:tentative="1" w:tplc="92786CBE">
      <w:numFmt w:val="bullet"/>
      <w:lvlText w:val="•"/>
      <w:start w:val="1"/>
      <w:rPr>
        <w:rFonts w:ascii="Arial" w:hAnsi="Arial" w:hint="default"/>
      </w:rPr>
      <w:pPr>
        <w:ind w:left="2160"/>
        <w:ind w:hanging="360"/>
        <w:tabs>
          <w:tab w:val="num" w:pos="2160"/>
        </w:tabs>
      </w:pPr>
      <w:lvlJc w:val="left"/>
    </w:lvl>
    <w:lvl w:ilvl="3" w:tentative="1" w:tplc="1B54CA04">
      <w:numFmt w:val="bullet"/>
      <w:lvlText w:val="•"/>
      <w:start w:val="1"/>
      <w:rPr>
        <w:rFonts w:ascii="Arial" w:hAnsi="Arial" w:hint="default"/>
      </w:rPr>
      <w:pPr>
        <w:ind w:left="2880"/>
        <w:ind w:hanging="360"/>
        <w:tabs>
          <w:tab w:val="num" w:pos="2880"/>
        </w:tabs>
      </w:pPr>
      <w:lvlJc w:val="left"/>
    </w:lvl>
    <w:lvl w:ilvl="4" w:tentative="1" w:tplc="8BEA3AA2">
      <w:numFmt w:val="bullet"/>
      <w:lvlText w:val="•"/>
      <w:start w:val="1"/>
      <w:rPr>
        <w:rFonts w:ascii="Arial" w:hAnsi="Arial" w:hint="default"/>
      </w:rPr>
      <w:pPr>
        <w:ind w:left="3600"/>
        <w:ind w:hanging="360"/>
        <w:tabs>
          <w:tab w:val="num" w:pos="3600"/>
        </w:tabs>
      </w:pPr>
      <w:lvlJc w:val="left"/>
    </w:lvl>
    <w:lvl w:ilvl="5" w:tentative="1" w:tplc="D270A8A6">
      <w:numFmt w:val="bullet"/>
      <w:lvlText w:val="•"/>
      <w:start w:val="1"/>
      <w:rPr>
        <w:rFonts w:ascii="Arial" w:hAnsi="Arial" w:hint="default"/>
      </w:rPr>
      <w:pPr>
        <w:ind w:left="4320"/>
        <w:ind w:hanging="360"/>
        <w:tabs>
          <w:tab w:val="num" w:pos="4320"/>
        </w:tabs>
      </w:pPr>
      <w:lvlJc w:val="left"/>
    </w:lvl>
    <w:lvl w:ilvl="6" w:tentative="1" w:tplc="5C766E12">
      <w:numFmt w:val="bullet"/>
      <w:lvlText w:val="•"/>
      <w:start w:val="1"/>
      <w:rPr>
        <w:rFonts w:ascii="Arial" w:hAnsi="Arial" w:hint="default"/>
      </w:rPr>
      <w:pPr>
        <w:ind w:left="5040"/>
        <w:ind w:hanging="360"/>
        <w:tabs>
          <w:tab w:val="num" w:pos="5040"/>
        </w:tabs>
      </w:pPr>
      <w:lvlJc w:val="left"/>
    </w:lvl>
    <w:lvl w:ilvl="7" w:tentative="1" w:tplc="0EC6FD96">
      <w:numFmt w:val="bullet"/>
      <w:lvlText w:val="•"/>
      <w:start w:val="1"/>
      <w:rPr>
        <w:rFonts w:ascii="Arial" w:hAnsi="Arial" w:hint="default"/>
      </w:rPr>
      <w:pPr>
        <w:ind w:left="5760"/>
        <w:ind w:hanging="360"/>
        <w:tabs>
          <w:tab w:val="num" w:pos="5760"/>
        </w:tabs>
      </w:pPr>
      <w:lvlJc w:val="left"/>
    </w:lvl>
    <w:lvl w:ilvl="8" w:tentative="1" w:tplc="16B2F33E">
      <w:numFmt w:val="bullet"/>
      <w:lvlText w:val="•"/>
      <w:start w:val="1"/>
      <w:rPr>
        <w:rFonts w:ascii="Arial" w:hAnsi="Arial" w:hint="default"/>
      </w:rPr>
      <w:pPr>
        <w:ind w:left="6480"/>
        <w:ind w:hanging="360"/>
        <w:tabs>
          <w:tab w:val="num" w:pos="6480"/>
        </w:tabs>
      </w:pPr>
      <w:lvlJc w:val="left"/>
    </w:lvl>
  </w:abstractNum>
  <w:abstractNum w:abstractNumId="9">
    <w:multiLevelType w:val="hybridMultilevel"/>
    <w:nsid w:val="611B1704"/>
    <w:tmpl w:val="52A4F67A"/>
    <w:lvl w:ilvl="0">
      <w:numFmt w:val="bullet"/>
      <w:lvlText w:val=""/>
      <w:start w:val="1"/>
      <w:rPr>
        <w:color w:val="44546A"/>
        <w:rFonts w:ascii="Wingdings" w:hAnsi="Wingdings" w:hint="default"/>
      </w:rPr>
      <w:pPr>
        <w:ind w:left="720"/>
        <w:ind w:hanging="360"/>
      </w:pPr>
      <w:lvlJc w:val="left"/>
    </w:lvl>
    <w:lvl w:ilvl="1">
      <w:numFmt w:val="bullet"/>
      <w:lvlText w:val="o"/>
      <w:start w:val="1"/>
      <w:rPr>
        <w:rFonts w:ascii="Courier New" w:cs="Courier New" w:hAnsi="Courier New" w:hint="default"/>
      </w:rPr>
      <w:pPr>
        <w:ind w:left="1440"/>
        <w:ind w:hanging="360"/>
      </w:pPr>
      <w:lvlJc w:val="left"/>
    </w:lvl>
    <w:lvl w:ilvl="2">
      <w:numFmt w:val="bullet"/>
      <w:lvlText w:val=""/>
      <w:start w:val="1"/>
      <w:rPr>
        <w:rFonts w:ascii="Wingdings" w:hAnsi="Wingdings" w:hint="default"/>
      </w:rPr>
      <w:pPr>
        <w:ind w:left="2160"/>
        <w:ind w:hanging="360"/>
      </w:pPr>
      <w:lvlJc w:val="left"/>
    </w:lvl>
    <w:lvl w:ilvl="3">
      <w:numFmt w:val="bullet"/>
      <w:lvlText w:val=""/>
      <w:start w:val="1"/>
      <w:rPr>
        <w:rFonts w:ascii="Symbol" w:hAnsi="Symbol" w:hint="default"/>
      </w:rPr>
      <w:pPr>
        <w:ind w:left="2880"/>
        <w:ind w:hanging="360"/>
      </w:pPr>
      <w:lvlJc w:val="left"/>
    </w:lvl>
    <w:lvl w:ilvl="4">
      <w:numFmt w:val="bullet"/>
      <w:lvlText w:val="o"/>
      <w:start w:val="1"/>
      <w:rPr>
        <w:rFonts w:ascii="Courier New" w:cs="Courier New" w:hAnsi="Courier New" w:hint="default"/>
      </w:rPr>
      <w:pPr>
        <w:ind w:left="3600"/>
        <w:ind w:hanging="360"/>
      </w:pPr>
      <w:lvlJc w:val="left"/>
    </w:lvl>
    <w:lvl w:ilvl="5">
      <w:numFmt w:val="bullet"/>
      <w:lvlText w:val=""/>
      <w:start w:val="1"/>
      <w:rPr>
        <w:rFonts w:ascii="Wingdings" w:hAnsi="Wingdings" w:hint="default"/>
      </w:rPr>
      <w:pPr>
        <w:ind w:left="4320"/>
        <w:ind w:hanging="360"/>
      </w:pPr>
      <w:lvlJc w:val="left"/>
    </w:lvl>
    <w:lvl w:ilvl="6">
      <w:numFmt w:val="bullet"/>
      <w:lvlText w:val=""/>
      <w:start w:val="1"/>
      <w:rPr>
        <w:rFonts w:ascii="Symbol" w:hAnsi="Symbol" w:hint="default"/>
      </w:rPr>
      <w:pPr>
        <w:ind w:left="5040"/>
        <w:ind w:hanging="360"/>
      </w:pPr>
      <w:lvlJc w:val="left"/>
    </w:lvl>
    <w:lvl w:ilvl="7">
      <w:numFmt w:val="bullet"/>
      <w:lvlText w:val="o"/>
      <w:start w:val="1"/>
      <w:rPr>
        <w:rFonts w:ascii="Courier New" w:cs="Courier New" w:hAnsi="Courier New" w:hint="default"/>
      </w:rPr>
      <w:pPr>
        <w:ind w:left="5760"/>
        <w:ind w:hanging="360"/>
      </w:pPr>
      <w:lvlJc w:val="left"/>
    </w:lvl>
    <w:lvl w:ilvl="8">
      <w:numFmt w:val="bullet"/>
      <w:lvlText w:val=""/>
      <w:start w:val="1"/>
      <w:rPr>
        <w:rFonts w:ascii="Wingdings" w:hAnsi="Wingdings" w:hint="default"/>
      </w:rPr>
      <w:pPr>
        <w:ind w:left="6480"/>
        <w:ind w:hanging="360"/>
      </w:pPr>
      <w:lvlJc w:val="left"/>
    </w:lvl>
  </w:abstractNum>
  <w:abstractNum w:abstractNumId="10">
    <w:multiLevelType w:val="hybridMultilevel"/>
    <w:nsid w:val="7A5303FC"/>
    <w:tmpl w:val="0DF23BD2"/>
    <w:lvl w:ilvl="0" w:tplc="62ACD164">
      <w:numFmt w:val="bullet"/>
      <w:lvlText w:val="•"/>
      <w:start w:val="1"/>
      <w:rPr>
        <w:rFonts w:ascii="Arial" w:hAnsi="Aria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7E1D6E34"/>
    <w:tmpl w:val="0409001D"/>
    <w:lvl w:ilvl="0">
      <w:numFmt w:val="decimal"/>
      <w:lvlText w:val="%1)"/>
      <w:start w:val="1"/>
      <w:pPr>
        <w:ind w:left="360"/>
        <w:ind w:hanging="360"/>
      </w:pPr>
      <w:lvlJc w:val="left"/>
    </w:lvl>
    <w:lvl w:ilvl="1">
      <w:numFmt w:val="lowerLetter"/>
      <w:lvlText w:val="%2)"/>
      <w:start w:val="1"/>
      <w:pPr>
        <w:ind w:left="720"/>
        <w:ind w:hanging="360"/>
      </w:pPr>
      <w:lvlJc w:val="left"/>
    </w:lvl>
    <w:lvl w:ilvl="2">
      <w:numFmt w:val="lowerRoman"/>
      <w:lvlText w:val="%3)"/>
      <w:start w:val="1"/>
      <w:pPr>
        <w:ind w:left="1080"/>
        <w:ind w:hanging="360"/>
      </w:pPr>
      <w:lvlJc w:val="left"/>
    </w:lvl>
    <w:lvl w:ilvl="3">
      <w:numFmt w:val="decimal"/>
      <w:lvlText w:val="(%4)"/>
      <w:start w:val="1"/>
      <w:pPr>
        <w:ind w:left="1440"/>
        <w:ind w:hanging="360"/>
      </w:pPr>
      <w:lvlJc w:val="left"/>
    </w:lvl>
    <w:lvl w:ilvl="4">
      <w:numFmt w:val="lowerLetter"/>
      <w:lvlText w:val="(%5)"/>
      <w:start w:val="1"/>
      <w:pPr>
        <w:ind w:left="1800"/>
        <w:ind w:hanging="360"/>
      </w:pPr>
      <w:lvlJc w:val="left"/>
    </w:lvl>
    <w:lvl w:ilvl="5">
      <w:numFmt w:val="lowerRoman"/>
      <w:lvlText w:val="(%6)"/>
      <w:start w:val="1"/>
      <w:pPr>
        <w:ind w:left="2160"/>
        <w:ind w:hanging="360"/>
      </w:pPr>
      <w:lvlJc w:val="left"/>
    </w:lvl>
    <w:lvl w:ilvl="6">
      <w:numFmt w:val="decimal"/>
      <w:lvlText w:val="%7."/>
      <w:start w:val="1"/>
      <w:pPr>
        <w:ind w:left="2520"/>
        <w:ind w:hanging="360"/>
      </w:pPr>
      <w:lvlJc w:val="left"/>
    </w:lvl>
    <w:lvl w:ilvl="7">
      <w:numFmt w:val="lowerLetter"/>
      <w:lvlText w:val="%8."/>
      <w:start w:val="1"/>
      <w:pPr>
        <w:ind w:left="2880"/>
        <w:ind w:hanging="360"/>
      </w:pPr>
      <w:lvlJc w:val="left"/>
    </w:lvl>
    <w:lvl w:ilvl="8">
      <w:numFmt w:val="lowerRoman"/>
      <w:lvlText w:val="%9."/>
      <w:start w:val="1"/>
      <w:pPr>
        <w:ind w:left="3240"/>
        <w:ind w:hanging="360"/>
      </w:pPr>
      <w:lvlJc w:val="left"/>
    </w:lvl>
  </w:abstractNum>
  <w:abstractNum w:abstractNumId="12">
    <w:multiLevelType w:val="hybridMultilevel"/>
    <w:nsid w:val="7FDE3617"/>
    <w:tmpl w:val="BC3AB0C6"/>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3"/>
  </w:num>
  <w:num w:numId="3">
    <w:abstractNumId w:val="11"/>
  </w:num>
  <w:num w:numId="4">
    <w:abstractNumId w:val="12"/>
  </w:num>
  <w:num w:numId="5">
    <w:abstractNumId w:val="7"/>
  </w:num>
  <w:num w:numId="6">
    <w:abstractNumId w:val="6"/>
  </w:num>
  <w:num w:numId="7">
    <w:abstractNumId w:val="9"/>
  </w:num>
  <w:num w:numId="8">
    <w:abstractNumId w:val="8"/>
  </w:num>
  <w:num w:numId="9">
    <w:abstractNumId w:val="2"/>
  </w:num>
  <w:num w:numId="10">
    <w:abstractNumId w:val="0"/>
  </w:num>
  <w:num w:numId="11">
    <w:abstractNumId w:val="5"/>
  </w:num>
  <w:num w:numId="12">
    <w:abstractNumId w:val="1"/>
  </w:num>
  <w:num w:numId="13">
    <w:abstractNumId w:val="1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14"/>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o:colormenu v:ext="edit" fillcolor="none [241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2415]"/>
    </o:shapedefaults>
    <o:shapelayout v:ext="edit">
      <o:idmap v:ext="edit" data="2"/>
    </o:shapelayout>
  </w:shapeDefaults>
  <w:decimalSymbol w:val="."/>
  <w:listSeparator w:val=","/>
  <w14:docId w14:val="75970E4F"/>
  <w:rsids>
    <w:rsidRoot val="00123C19"/>
    <w:rsid val="00002366"/>
    <w:rsid val="00023293"/>
    <w:rsid val="00061977"/>
    <w:rsid val="00063B85"/>
    <w:rsid val="0008782A"/>
    <w:rsid val="000A065A"/>
    <w:rsid val="000E56ED"/>
    <w:rsid val="00106FC5"/>
    <w:rsid val="00120DEC"/>
    <w:rsid val="00123C19"/>
    <w:rsid val="001A2DAB"/>
    <w:rsid val="001C55B6"/>
    <w:rsid val="001D6CC4"/>
    <w:rsid val="00206405"/>
    <w:rsid val="002341AD"/>
    <w:rsid val="00253267"/>
    <w:rsid val="002823CD"/>
    <w:rsid val="00287787"/>
    <w:rsid val="00291685"/>
    <w:rsid val="0029329C"/>
    <w:rsid val="002B0A3D"/>
    <w:rsid val="002F26AB"/>
    <w:rsid val="003007A7"/>
    <w:rsid val="003257E1"/>
    <w:rsid val="00325DEC"/>
    <w:rsid val="00346FFA"/>
    <w:rsid val="00385494"/>
    <w:rsid val="003A3069"/>
    <w:rsid val="003C20B5"/>
    <w:rsid val="003E545F"/>
    <w:rsid val="003F03D2"/>
    <w:rsid val="003F1E1A"/>
    <w:rsid val="004045E5"/>
    <w:rsid val="00421496"/>
    <w:rsid val="00422C27"/>
    <w:rsid val="0044367C"/>
    <w:rsid val="0044412C"/>
    <w:rsid val="004642F0"/>
    <w:rsid val="00500564"/>
    <w:rsid val="0051102B"/>
    <w:rsid val="00516CC0"/>
    <w:rsid val="005475F0"/>
    <w:rsid val="00582081"/>
    <w:rsid val="005838BC"/>
    <w:rsid val="005B57E1"/>
    <w:rsid val="005E61E0"/>
    <w:rsid val="005F0F31"/>
    <w:rsid val="005F7D75"/>
    <w:rsid val="006024ED"/>
    <w:rsid val="0061793F"/>
    <w:rsid val="0062123A"/>
    <w:rsid val="006605F8"/>
    <w:rsid val="006676A1"/>
    <w:rsid val="006833BD"/>
    <w:rsid val="006D2642"/>
    <w:rsid val="006E2D42"/>
    <w:rsid val="00720FEE"/>
    <w:rsid val="00764B6F"/>
    <w:rsid val="007C7319"/>
    <w:rsid val="007D43B3"/>
    <w:rsid val="007F20B4"/>
    <w:rsid val="007F525E"/>
    <w:rsid val="00802FF1"/>
    <w:rsid val="0082695D"/>
    <w:rsid val="0083044C"/>
    <w:rsid val="00846694"/>
    <w:rsid val="0085182D"/>
    <w:rsid val="00867E5F"/>
    <w:rsid val="008709F5"/>
    <w:rsid val="00877A91"/>
    <w:rsid val="00884E86"/>
    <w:rsid val="00890534"/>
    <w:rsid val="00891124"/>
    <w:rsid val="008927FF"/>
    <w:rsid val="008B0F18"/>
    <w:rsid val="008C1616"/>
    <w:rsid val="008E3921"/>
    <w:rsid val="0090027B"/>
    <w:rsid val="00905238"/>
    <w:rsid val="0094702A"/>
    <w:rsid val="00967DAB"/>
    <w:rsid val="00990E76"/>
    <w:rsid val="00991A53"/>
    <w:rsid val="00996F4E"/>
    <w:rsid val="009F71FE"/>
    <w:rsid val="00A27D8D"/>
    <w:rsid val="00A31F33"/>
    <w:rsid val="00A70A62"/>
    <w:rsid val="00A71DA8"/>
    <w:rsid val="00A90A7A"/>
    <w:rsid val="00AB1210"/>
    <w:rsid val="00AB5409"/>
    <w:rsid val="00AB770D"/>
    <w:rsid val="00AF2088"/>
    <w:rsid val="00AF5FB0"/>
    <w:rsid val="00B0080A"/>
    <w:rsid val="00B0538C"/>
    <w:rsid val="00B376E4"/>
    <w:rsid val="00B37AB8"/>
    <w:rsid val="00B418DE"/>
    <w:rsid val="00B47FE7"/>
    <w:rsid val="00B67824"/>
    <w:rsid val="00BE15BA"/>
    <w:rsid val="00C20ED0"/>
    <w:rsid val="00C31D85"/>
    <w:rsid val="00C348A8"/>
    <w:rsid val="00C34FA0"/>
    <w:rsid val="00C46111"/>
    <w:rsid val="00C47DCC"/>
    <w:rsid val="00C83332"/>
    <w:rsid val="00C95E04"/>
    <w:rsid val="00CC0A8F"/>
    <w:rsid val="00CC24B6"/>
    <w:rsid val="00CD3A64"/>
    <w:rsid val="00CE08CD"/>
    <w:rsid val="00D0664A"/>
    <w:rsid val="00D210FA"/>
    <w:rsid val="00D30F1D"/>
    <w:rsid val="00D57231"/>
    <w:rsid val="00D87B48"/>
    <w:rsid val="00D91203"/>
    <w:rsid val="00D94FD1"/>
    <w:rsid val="00E41692"/>
    <w:rsid val="00E55D74"/>
    <w:rsid val="00E81234"/>
    <w:rsid val="00E9037E"/>
    <w:rsid val="00EA120D"/>
    <w:rsid val="00EA49C3"/>
    <w:rsid val="00EB5E14"/>
    <w:rsid val="00EB6F36"/>
    <w:rsid val="00ED1049"/>
    <w:rsid val="00EE19D9"/>
    <w:rsid val="00EF26FC"/>
    <w:rsid val="00F37523"/>
    <w:rsid val="00F50168"/>
    <w:rsid val="00F50D34"/>
    <w:rsid val="00F52F83"/>
    <w:rsid val="00F61360"/>
    <w:rsid val="00FC538A"/>
    <w:rsid val="00FE2B9F"/>
    <w:rsid val="00FF3CF0"/>
    <w:rsid val="00FF407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docDefaults>
    <w:rPrDefault>
      <w:rPr>
        <w:lang w:val="en-US" w:eastAsia="en-US" w:bidi="ar-SA"/>
        <w:rFonts w:ascii="Century Schoolbook" w:eastAsiaTheme="minorHAnsi" w:hAnsiTheme="minorHAnsi" w:cstheme="minorBidi"/>
        <w:sz w:val="22"/>
        <w:szCs w:val="22"/>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qFormat/>
    <w:basedOn w:val="Normal"/>
    <w:next w:val="Normal"/>
    <w:link w:val="Heading1Char"/>
    <w:uiPriority w:val="9"/>
    <w:rsid w:val="00990E76"/>
    <w:pPr>
      <w:outlineLvl w:val="0"/>
      <w:spacing w:after="240"/>
    </w:pPr>
    <w:rPr>
      <w:spacing w:val="10"/>
      <w:b/>
      <w:color w:val="44546A"/>
      <w:rFonts w:ascii="Century Schoolbook" w:hAnsiTheme="majorHAnsi"/>
      <w:sz w:val="28"/>
    </w:rPr>
  </w:style>
  <w:style w:type="paragraph" w:styleId="Heading2">
    <w:name w:val="Heading 2"/>
    <w:qFormat/>
    <w:basedOn w:val="Normal"/>
    <w:next w:val="Normal"/>
    <w:link w:val="Heading2Char"/>
    <w:uiPriority w:val="9"/>
    <w:rsid w:val="00990E76"/>
    <w:pPr>
      <w:outlineLvl w:val="1"/>
      <w:spacing w:after="240"/>
    </w:pPr>
    <w:rPr>
      <w:spacing w:val="10"/>
      <w:b/>
      <w:color w:val="FFFFFF"/>
      <w:rFonts w:ascii="Century Schoolbook" w:hAnsiTheme="majorHAnsi"/>
      <w:sz w:val="28"/>
    </w:rPr>
  </w:style>
  <w:style w:type="paragraph" w:styleId="Heading4">
    <w:name w:val="Heading 4"/>
    <w:qFormat/>
    <w:next w:val="Normal"/>
    <w:link w:val="Heading4Char"/>
    <w:semiHidden/>
    <w:rsid w:val="0085182D"/>
    <w:pPr>
      <w:outlineLvl w:val="3"/>
      <w:spacing w:after="240"/>
    </w:pPr>
    <w:rPr>
      <w:noProof/>
      <w:spacing w:val="10"/>
      <w:b/>
      <w:color w:val="ED7D31"/>
      <w:rFonts w:cs="Arial" w:eastAsia="Times New Roman"/>
      <w:sz w:val="28"/>
      <w:szCs w:val="32"/>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1D6CC4"/>
  </w:style>
  <w:style w:type="character" w:styleId="Heading4Char">
    <w:name w:val="Heading 4 Char"/>
    <w:basedOn w:val="DefaultParagraphFont"/>
    <w:link w:val="Heading4"/>
    <w:semiHidden/>
    <w:rsid w:val="00A70A62"/>
    <w:rPr>
      <w:noProof/>
      <w:spacing w:val="10"/>
      <w:b/>
      <w:color w:val="ED7D31"/>
      <w:rFonts w:cs="Arial" w:eastAsia="Times New Roman"/>
      <w:sz w:val="28"/>
      <w:szCs w:val="32"/>
    </w:rPr>
  </w:style>
  <w:style w:type="paragraph" w:styleId="Title">
    <w:name w:val="Title"/>
    <w:qFormat/>
    <w:basedOn w:val="Normal"/>
    <w:next w:val="Normal"/>
    <w:link w:val="TitleChar"/>
    <w:uiPriority w:val="10"/>
    <w:rsid w:val="00990E76"/>
    <w:pPr>
      <w:jc w:val="center"/>
      <w:contextualSpacing/>
      <w:spacing w:after="200"/>
    </w:pPr>
    <w:rPr>
      <w:spacing w:val="-10"/>
      <w:kern w:val="28"/>
      <w:b/>
      <w:color w:val="FFFFFF"/>
      <w:rFonts w:ascii="Century Schoolbook" w:eastAsiaTheme="majorEastAsia" w:hAnsiTheme="majorHAnsi" w:cstheme="majorBidi"/>
      <w:sz w:val="48"/>
      <w:szCs w:val="56"/>
    </w:rPr>
  </w:style>
  <w:style w:type="character" w:styleId="TitleChar">
    <w:name w:val="Title Char"/>
    <w:basedOn w:val="DefaultParagraphFont"/>
    <w:link w:val="Title"/>
    <w:uiPriority w:val="10"/>
    <w:rsid w:val="00990E76"/>
    <w:rPr>
      <w:spacing w:val="-10"/>
      <w:kern w:val="28"/>
      <w:b/>
      <w:color w:val="FFFFFF"/>
      <w:rFonts w:ascii="Century Schoolbook" w:eastAsiaTheme="majorEastAsia" w:hAnsiTheme="majorHAnsi" w:cstheme="majorBidi"/>
      <w:sz w:val="48"/>
      <w:szCs w:val="56"/>
    </w:rPr>
  </w:style>
  <w:style w:type="paragraph" w:styleId="ListParagraph">
    <w:name w:val="List Paragraph"/>
    <w:qFormat/>
    <w:basedOn w:val="Normal"/>
    <w:uiPriority w:val="34"/>
    <w:rsid w:val="00877A91"/>
    <w:pPr>
      <w:ind w:left="720"/>
      <w:contextualSpacing/>
    </w:pPr>
  </w:style>
  <w:style w:type="character" w:styleId="Strong">
    <w:name w:val="Strong"/>
    <w:basedOn w:val="DefaultParagraphFont"/>
    <w:uiPriority w:val="22"/>
    <w:semiHidden/>
    <w:rsid w:val="00967DAB"/>
    <w:rPr>
      <w:bCs/>
      <w:b/>
    </w:rPr>
  </w:style>
  <w:style w:type="character" w:styleId="Heading1Char">
    <w:name w:val="Heading 1 Char"/>
    <w:basedOn w:val="DefaultParagraphFont"/>
    <w:link w:val="Heading1"/>
    <w:uiPriority w:val="9"/>
    <w:rsid w:val="00990E76"/>
    <w:rPr>
      <w:spacing w:val="10"/>
      <w:b/>
      <w:color w:val="44546A"/>
      <w:rFonts w:ascii="Century Schoolbook" w:hAnsiTheme="majorHAnsi"/>
      <w:sz w:val="28"/>
    </w:rPr>
  </w:style>
  <w:style w:type="character" w:styleId="Hashtag">
    <w:name w:val="Hashtag"/>
    <w:basedOn w:val="DefaultParagraphFont"/>
    <w:uiPriority w:val="99"/>
    <w:semiHidden/>
    <w:rsid w:val="00967DAB"/>
    <w:rPr>
      <w:color w:val="2B579A"/>
      <w:shd w:fill="E6E6E6" w:color="auto" w:val="clear"/>
    </w:rPr>
  </w:style>
  <w:style w:type="character" w:styleId="IntenseEmphasis">
    <w:name w:val="Intense Emphasis"/>
    <w:basedOn w:val="DefaultParagraphFont"/>
    <w:uiPriority w:val="21"/>
    <w:semiHidden/>
    <w:rsid w:val="00967DAB"/>
    <w:rPr>
      <w:iCs/>
      <w:i/>
      <w:color w:val="4472C4"/>
    </w:rPr>
  </w:style>
  <w:style w:type="paragraph" w:styleId="IntenseQuote">
    <w:name w:val="Intense Quote"/>
    <w:basedOn w:val="Normal"/>
    <w:next w:val="Normal"/>
    <w:link w:val="IntenseQuoteChar"/>
    <w:uiPriority w:val="30"/>
    <w:semiHidden/>
    <w:rsid w:val="00967DAB"/>
    <w:pPr>
      <w:pBdr>
        <w:top w:val="single" w:sz="4" w:color="4472C4" w:space="10" w:themeColor="accent1"/>
        <w:bottom w:val="single" w:sz="4" w:color="4472C4" w:space="10" w:themeColor="accent1"/>
      </w:pBdr>
      <w:jc w:val="center"/>
      <w:ind w:left="864"/>
      <w:ind w:right="864"/>
      <w:spacing w:before="360" w:after="360"/>
    </w:pPr>
    <w:rPr>
      <w:iCs/>
      <w:i/>
      <w:color w:val="4472C4"/>
    </w:rPr>
  </w:style>
  <w:style w:type="character" w:styleId="IntenseQuoteChar">
    <w:name w:val="Intense Quote Char"/>
    <w:basedOn w:val="DefaultParagraphFont"/>
    <w:link w:val="IntenseQuote"/>
    <w:uiPriority w:val="30"/>
    <w:semiHidden/>
    <w:rsid w:val="00967DAB"/>
    <w:rPr>
      <w:iCs/>
      <w:i/>
      <w:color w:val="4472C4"/>
      <w:rFonts w:cs="Times New Roman" w:eastAsia="Times New Roman"/>
      <w:sz w:val="21"/>
    </w:rPr>
  </w:style>
  <w:style w:type="character" w:styleId="IntenseReference">
    <w:name w:val="Intense Reference"/>
    <w:basedOn w:val="DefaultParagraphFont"/>
    <w:uiPriority w:val="32"/>
    <w:semiHidden/>
    <w:rsid w:val="00967DAB"/>
    <w:rPr>
      <w:bCs/>
      <w:spacing w:val="5"/>
      <w:b/>
      <w:color w:val="4472C4"/>
      <w:smallCaps/>
    </w:rPr>
  </w:style>
  <w:style w:type="character" w:styleId="SubtleReference">
    <w:name w:val="Subtle Reference"/>
    <w:basedOn w:val="DefaultParagraphFont"/>
    <w:uiPriority w:val="31"/>
    <w:semiHidden/>
    <w:rsid w:val="00967DAB"/>
    <w:rPr>
      <w:color w:val="5A5A5A"/>
      <w:smallCaps/>
    </w:rPr>
  </w:style>
  <w:style w:type="character" w:styleId="UnresolvedMention">
    <w:name w:val="Unresolved Mention"/>
    <w:basedOn w:val="DefaultParagraphFont"/>
    <w:uiPriority w:val="99"/>
    <w:semiHidden/>
    <w:rsid w:val="00967DAB"/>
    <w:rPr>
      <w:color w:val="808080"/>
      <w:shd w:fill="E6E6E6" w:color="auto" w:val="clear"/>
    </w:rPr>
  </w:style>
  <w:style w:type="character" w:styleId="Heading2Char">
    <w:name w:val="Heading 2 Char"/>
    <w:basedOn w:val="DefaultParagraphFont"/>
    <w:link w:val="Heading2"/>
    <w:uiPriority w:val="9"/>
    <w:rsid w:val="00990E76"/>
    <w:rPr>
      <w:spacing w:val="10"/>
      <w:b/>
      <w:color w:val="FFFFFF"/>
      <w:rFonts w:ascii="Century Schoolbook" w:hAnsiTheme="majorHAnsi"/>
      <w:sz w:val="28"/>
    </w:rPr>
  </w:style>
  <w:style w:type="paragraph" w:styleId="NormalTextDarkBackground">
    <w:name w:val="Normal Text Dark Background"/>
    <w:qFormat/>
    <w:basedOn w:val="Normal"/>
    <w:rsid w:val="00990E76"/>
    <w:rPr>
      <w:color w:val="FFFFFF"/>
    </w:rPr>
  </w:style>
  <w:style w:type="paragraph" w:styleId="Header">
    <w:name w:val="header"/>
    <w:basedOn w:val="Normal"/>
    <w:link w:val="HeaderChar"/>
    <w:uiPriority w:val="99"/>
    <w:rsid w:val="00C46111"/>
    <w:pPr>
      <w:spacing w:after="0"/>
    </w:pPr>
  </w:style>
  <w:style w:type="character"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name w:val="Footer Char"/>
    <w:basedOn w:val="DefaultParagraphFont"/>
    <w:link w:val="Footer"/>
    <w:uiPriority w:val="99"/>
    <w:semiHidden/>
    <w:rsid w:val="00C46111"/>
  </w:style>
  <w:style w:type="paragraph" w:styleId="NoSpacing">
    <w:name w:val="No Spacing"/>
    <w:qFormat/>
    <w:uiPriority w:val="1"/>
    <w:semiHidden/>
    <w:rsid w:val="00CC0A8F"/>
    <w:rPr>
      <w:rFonts w:cs="Times New Roman" w:eastAsia="Times New Roman"/>
    </w:rPr>
  </w:style>
  <w:style w:type="character" w:styleId="PlaceholderText">
    <w:name w:val="Placeholder Text"/>
    <w:basedOn w:val="DefaultParagraphFont"/>
    <w:uiPriority w:val="99"/>
    <w:semiHidden/>
    <w:rsid w:val="00206405"/>
    <w:rPr>
      <w:color w:val="808080"/>
    </w:rPr>
  </w:style>
  <w:style w:type="paragraph" w:styleId="Quote">
    <w:name w:val="Quote"/>
    <w:qFormat/>
    <w:basedOn w:val="Normal"/>
    <w:next w:val="Normal"/>
    <w:link w:val="QuoteChar"/>
    <w:uiPriority w:val="29"/>
    <w:rsid w:val="00C46111"/>
    <w:pPr>
      <w:jc w:val="center"/>
      <w:spacing w:after="200"/>
    </w:pPr>
    <w:rPr>
      <w:noProof/>
      <w:spacing w:val="-10"/>
      <w:b/>
      <w:color w:val="44546A"/>
      <w:rFonts w:ascii="Century Schoolbook" w:hAnsiTheme="majorHAnsi"/>
      <w:sz w:val="48"/>
      <w:szCs w:val="100"/>
    </w:rPr>
  </w:style>
  <w:style w:type="character" w:styleId="QuoteChar">
    <w:name w:val="Quote Char"/>
    <w:basedOn w:val="DefaultParagraphFont"/>
    <w:link w:val="Quote"/>
    <w:uiPriority w:val="29"/>
    <w:rsid w:val="00C46111"/>
    <w:rPr>
      <w:noProof/>
      <w:spacing w:val="-10"/>
      <w:b/>
      <w:color w:val="44546A"/>
      <w:rFonts w:ascii="Century Schoolbook" w:hAnsiTheme="majorHAnsi"/>
      <w:sz w:val="48"/>
      <w:szCs w:val="100"/>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Example</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Category 1</c:v>
                </c:pt>
                <c:pt idx="1">
                  <c:v>Category 2</c:v>
                </c:pt>
                <c:pt idx="2">
                  <c:v>Category 3</c:v>
                </c:pt>
              </c:strCache>
            </c:strRef>
          </c:cat>
          <c:val>
            <c:numRef>
              <c:f>Sheet1!$B$2:$B$4</c:f>
              <c:numCache>
                <c:formatCode>General</c:formatCode>
                <c:ptCount val="3"/>
                <c:pt idx="0">
                  <c:v>4.3</c:v>
                </c:pt>
                <c:pt idx="1">
                  <c:v>2.5</c:v>
                </c:pt>
                <c:pt idx="2">
                  <c:v>3.5</c:v>
                </c:pt>
              </c:numCache>
            </c:numRef>
          </c:val>
          <c:extLst>
            <c:ext xmlns:c16="http://schemas.microsoft.com/office/drawing/2014/chart" uri="{C3380CC4-5D6E-409C-BE32-E72D297353CC}">
              <c16:uniqueId val="{00000000-AE1C-43AD-8AA1-F7A0F8B5D067}"/>
            </c:ext>
          </c:extLst>
        </c:ser>
        <c:ser>
          <c:idx val="1"/>
          <c:order val="1"/>
          <c:tx>
            <c:strRef>
              <c:f>Sheet1!$C$1</c:f>
              <c:strCache>
                <c:ptCount val="1"/>
                <c:pt idx="0">
                  <c:v>Series 2</c:v>
                </c:pt>
              </c:strCache>
            </c:strRef>
          </c:tx>
          <c:spPr>
            <a:solidFill>
              <a:schemeClr val="accent2"/>
            </a:solidFill>
            <a:ln>
              <a:noFill/>
            </a:ln>
            <a:effectLst/>
          </c:spPr>
          <c:invertIfNegative val="0"/>
          <c:cat>
            <c:strRef>
              <c:f>Sheet1!$A$2:$A$4</c:f>
              <c:strCache>
                <c:ptCount val="3"/>
                <c:pt idx="0">
                  <c:v>Category 1</c:v>
                </c:pt>
                <c:pt idx="1">
                  <c:v>Category 2</c:v>
                </c:pt>
                <c:pt idx="2">
                  <c:v>Category 3</c:v>
                </c:pt>
              </c:strCache>
            </c:strRef>
          </c:cat>
          <c:val>
            <c:numRef>
              <c:f>Sheet1!$C$2:$C$4</c:f>
              <c:numCache>
                <c:formatCode>General</c:formatCode>
                <c:ptCount val="3"/>
                <c:pt idx="0">
                  <c:v>2.4</c:v>
                </c:pt>
                <c:pt idx="1">
                  <c:v>4.4000000000000004</c:v>
                </c:pt>
                <c:pt idx="2">
                  <c:v>1.8</c:v>
                </c:pt>
              </c:numCache>
            </c:numRef>
          </c:val>
          <c:extLst>
            <c:ext xmlns:c16="http://schemas.microsoft.com/office/drawing/2014/chart" uri="{C3380CC4-5D6E-409C-BE32-E72D297353CC}">
              <c16:uniqueId val="{00000001-AE1C-43AD-8AA1-F7A0F8B5D067}"/>
            </c:ext>
          </c:extLst>
        </c:ser>
        <c:ser>
          <c:idx val="2"/>
          <c:order val="2"/>
          <c:tx>
            <c:strRef>
              <c:f>Sheet1!$D$1</c:f>
              <c:strCache>
                <c:ptCount val="1"/>
                <c:pt idx="0">
                  <c:v>Series 3</c:v>
                </c:pt>
              </c:strCache>
            </c:strRef>
          </c:tx>
          <c:spPr>
            <a:solidFill>
              <a:schemeClr val="accent3"/>
            </a:solidFill>
            <a:ln>
              <a:noFill/>
            </a:ln>
            <a:effectLst/>
          </c:spPr>
          <c:invertIfNegative val="0"/>
          <c:cat>
            <c:strRef>
              <c:f>Sheet1!$A$2:$A$4</c:f>
              <c:strCache>
                <c:ptCount val="3"/>
                <c:pt idx="0">
                  <c:v>Category 1</c:v>
                </c:pt>
                <c:pt idx="1">
                  <c:v>Category 2</c:v>
                </c:pt>
                <c:pt idx="2">
                  <c:v>Category 3</c:v>
                </c:pt>
              </c:strCache>
            </c:strRef>
          </c:cat>
          <c:val>
            <c:numRef>
              <c:f>Sheet1!$D$2:$D$4</c:f>
              <c:numCache>
                <c:formatCode>General</c:formatCode>
                <c:ptCount val="3"/>
                <c:pt idx="0">
                  <c:v>2</c:v>
                </c:pt>
                <c:pt idx="1">
                  <c:v>2</c:v>
                </c:pt>
                <c:pt idx="2">
                  <c:v>3</c:v>
                </c:pt>
              </c:numCache>
            </c:numRef>
          </c:val>
          <c:extLst>
            <c:ext xmlns:c16="http://schemas.microsoft.com/office/drawing/2014/chart" uri="{C3380CC4-5D6E-409C-BE32-E72D297353CC}">
              <c16:uniqueId val="{00000002-AE1C-43AD-8AA1-F7A0F8B5D067}"/>
            </c:ext>
          </c:extLst>
        </c:ser>
        <c:dLbls>
          <c:showLegendKey val="0"/>
          <c:showVal val="0"/>
          <c:showCatName val="0"/>
          <c:showSerName val="0"/>
          <c:showPercent val="0"/>
          <c:showBubbleSize val="0"/>
        </c:dLbls>
        <c:gapWidth val="219"/>
        <c:overlap val="-27"/>
        <c:axId val="305371760"/>
        <c:axId val="305372240"/>
      </c:barChart>
      <c:catAx>
        <c:axId val="305371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372240"/>
        <c:crosses val="autoZero"/>
        <c:auto val="1"/>
        <c:lblAlgn val="ctr"/>
        <c:lblOffset val="100"/>
        <c:noMultiLvlLbl val="0"/>
      </c:catAx>
      <c:valAx>
        <c:axId val="30537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371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Properly cite and reference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when using data with sensitive or identifiable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reliable and valid data sources. Assess the quality and integrity of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Adhere to relevant laws and regulations governing data use and research (e.g. GDPR).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465</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2024-08-13T19:18:00Z</dcterms:created>
  <dcterms:modified xsi:type="dcterms:W3CDTF">2024-08-13T19:18:00Z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