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C5E" w:rsidRPr="00815C5E" w:rsidRDefault="00815C5E" w:rsidP="00815C5E">
      <w:pPr>
        <w:spacing w:after="400"/>
        <w:jc w:val="center"/>
        <w:rPr>
          <w:rFonts w:ascii="Arial" w:hAnsi="Arial" w:cs="Arial"/>
          <w:sz w:val="24"/>
          <w:szCs w:val="24"/>
        </w:rPr>
      </w:pPr>
      <w:r w:rsidRPr="00815C5E">
        <w:rPr>
          <w:rFonts w:ascii="Arial" w:hAnsi="Arial" w:cs="Arial"/>
          <w:b/>
          <w:bCs/>
          <w:sz w:val="24"/>
          <w:szCs w:val="24"/>
        </w:rPr>
        <w:t>University of Wales Trinity Saint David</w:t>
      </w:r>
    </w:p>
    <w:p w:rsidR="00815C5E" w:rsidRPr="00815C5E" w:rsidRDefault="00815C5E" w:rsidP="00815C5E">
      <w:pPr>
        <w:spacing w:after="800"/>
        <w:jc w:val="center"/>
        <w:rPr>
          <w:rFonts w:ascii="Arial" w:hAnsi="Arial" w:cs="Arial"/>
          <w:sz w:val="24"/>
          <w:szCs w:val="24"/>
        </w:rPr>
      </w:pPr>
      <w:r w:rsidRPr="00815C5E">
        <w:rPr>
          <w:rFonts w:ascii="Arial" w:hAnsi="Arial" w:cs="Arial"/>
          <w:sz w:val="24"/>
          <w:szCs w:val="24"/>
        </w:rPr>
        <w:t>BA (</w:t>
      </w:r>
      <w:proofErr w:type="spellStart"/>
      <w:r w:rsidRPr="00815C5E">
        <w:rPr>
          <w:rFonts w:ascii="Arial" w:hAnsi="Arial" w:cs="Arial"/>
          <w:sz w:val="24"/>
          <w:szCs w:val="24"/>
        </w:rPr>
        <w:t>Hons</w:t>
      </w:r>
      <w:proofErr w:type="spellEnd"/>
      <w:r w:rsidRPr="00815C5E">
        <w:rPr>
          <w:rFonts w:ascii="Arial" w:hAnsi="Arial" w:cs="Arial"/>
          <w:sz w:val="24"/>
          <w:szCs w:val="24"/>
        </w:rPr>
        <w:t>) Business Management</w:t>
      </w:r>
    </w:p>
    <w:p w:rsidR="00815C5E" w:rsidRPr="00815C5E" w:rsidRDefault="00815C5E" w:rsidP="00815C5E">
      <w:pPr>
        <w:spacing w:after="800" w:line="240" w:lineRule="auto"/>
        <w:jc w:val="center"/>
        <w:rPr>
          <w:rFonts w:ascii="Arial" w:hAnsi="Arial" w:cs="Arial"/>
          <w:b/>
          <w:bCs/>
          <w:sz w:val="24"/>
          <w:szCs w:val="24"/>
        </w:rPr>
      </w:pPr>
      <w:r w:rsidRPr="00815C5E">
        <w:rPr>
          <w:rFonts w:ascii="Arial" w:hAnsi="Arial" w:cs="Arial"/>
          <w:b/>
          <w:bCs/>
          <w:sz w:val="24"/>
          <w:szCs w:val="24"/>
        </w:rPr>
        <w:t xml:space="preserve">Vodafone Group Plc's International Strategy </w:t>
      </w:r>
    </w:p>
    <w:p w:rsidR="00815C5E" w:rsidRPr="00815C5E" w:rsidRDefault="00815C5E" w:rsidP="00815C5E">
      <w:pPr>
        <w:spacing w:after="800" w:line="240" w:lineRule="auto"/>
        <w:jc w:val="center"/>
        <w:rPr>
          <w:rFonts w:ascii="Arial" w:hAnsi="Arial" w:cs="Arial"/>
          <w:sz w:val="24"/>
          <w:szCs w:val="24"/>
        </w:rPr>
      </w:pPr>
      <w:r w:rsidRPr="00815C5E">
        <w:rPr>
          <w:rFonts w:ascii="Arial" w:hAnsi="Arial" w:cs="Arial"/>
          <w:b/>
          <w:bCs/>
          <w:sz w:val="24"/>
          <w:szCs w:val="24"/>
        </w:rPr>
        <w:t>(Critical analysis)</w:t>
      </w:r>
    </w:p>
    <w:p w:rsidR="00815C5E" w:rsidRPr="00815C5E" w:rsidRDefault="00815C5E" w:rsidP="00815C5E">
      <w:pPr>
        <w:spacing w:after="150"/>
        <w:jc w:val="center"/>
        <w:rPr>
          <w:rFonts w:ascii="Arial" w:hAnsi="Arial" w:cs="Arial"/>
          <w:sz w:val="24"/>
          <w:szCs w:val="24"/>
        </w:rPr>
      </w:pPr>
      <w:r w:rsidRPr="00815C5E">
        <w:rPr>
          <w:rFonts w:ascii="Arial" w:hAnsi="Arial" w:cs="Arial"/>
          <w:sz w:val="24"/>
          <w:szCs w:val="24"/>
        </w:rPr>
        <w:t xml:space="preserve">Module: LCBB4016 </w:t>
      </w:r>
    </w:p>
    <w:p w:rsidR="00815C5E" w:rsidRDefault="00815C5E" w:rsidP="00815C5E">
      <w:pPr>
        <w:spacing w:after="150"/>
        <w:jc w:val="center"/>
        <w:rPr>
          <w:rFonts w:ascii="Arial" w:hAnsi="Arial" w:cs="Arial"/>
          <w:sz w:val="24"/>
          <w:szCs w:val="24"/>
        </w:rPr>
      </w:pPr>
      <w:r w:rsidRPr="00815C5E">
        <w:rPr>
          <w:rFonts w:ascii="Arial" w:hAnsi="Arial" w:cs="Arial"/>
          <w:sz w:val="24"/>
          <w:szCs w:val="24"/>
        </w:rPr>
        <w:t>Global Business Environment</w:t>
      </w:r>
    </w:p>
    <w:p w:rsidR="000A4B82" w:rsidRPr="00815C5E" w:rsidRDefault="000A4B82" w:rsidP="00815C5E">
      <w:pPr>
        <w:spacing w:after="150"/>
        <w:jc w:val="center"/>
        <w:rPr>
          <w:rFonts w:ascii="Arial" w:hAnsi="Arial" w:cs="Arial"/>
          <w:sz w:val="24"/>
          <w:szCs w:val="24"/>
        </w:rPr>
      </w:pPr>
      <w:r>
        <w:rPr>
          <w:rFonts w:ascii="Arial" w:hAnsi="Arial" w:cs="Arial"/>
          <w:sz w:val="24"/>
          <w:szCs w:val="24"/>
        </w:rPr>
        <w:t xml:space="preserve">Student ID: </w:t>
      </w:r>
      <w:r w:rsidRPr="000A4B82">
        <w:rPr>
          <w:rFonts w:ascii="Arial" w:hAnsi="Arial" w:cs="Arial"/>
          <w:sz w:val="24"/>
          <w:szCs w:val="24"/>
        </w:rPr>
        <w:t>2509298</w:t>
      </w:r>
    </w:p>
    <w:p w:rsidR="00815C5E" w:rsidRPr="00815C5E" w:rsidRDefault="00815C5E" w:rsidP="00815C5E">
      <w:pPr>
        <w:spacing w:after="150"/>
        <w:jc w:val="center"/>
        <w:rPr>
          <w:rFonts w:ascii="Arial" w:hAnsi="Arial" w:cs="Arial"/>
          <w:sz w:val="24"/>
          <w:szCs w:val="24"/>
        </w:rPr>
      </w:pPr>
      <w:r w:rsidRPr="00815C5E">
        <w:rPr>
          <w:rFonts w:ascii="Arial" w:hAnsi="Arial" w:cs="Arial"/>
          <w:sz w:val="24"/>
          <w:szCs w:val="24"/>
        </w:rPr>
        <w:t xml:space="preserve">Lecturer: </w:t>
      </w:r>
      <w:proofErr w:type="spellStart"/>
      <w:r w:rsidRPr="00815C5E">
        <w:rPr>
          <w:rFonts w:ascii="Arial" w:hAnsi="Arial" w:cs="Arial"/>
          <w:sz w:val="24"/>
          <w:szCs w:val="24"/>
        </w:rPr>
        <w:t>Mazen</w:t>
      </w:r>
      <w:proofErr w:type="spellEnd"/>
      <w:r w:rsidRPr="00815C5E">
        <w:rPr>
          <w:rFonts w:ascii="Arial" w:hAnsi="Arial" w:cs="Arial"/>
          <w:sz w:val="24"/>
          <w:szCs w:val="24"/>
        </w:rPr>
        <w:t xml:space="preserve"> </w:t>
      </w:r>
      <w:proofErr w:type="spellStart"/>
      <w:r w:rsidRPr="00815C5E">
        <w:rPr>
          <w:rFonts w:ascii="Arial" w:hAnsi="Arial" w:cs="Arial"/>
          <w:sz w:val="24"/>
          <w:szCs w:val="24"/>
        </w:rPr>
        <w:t>Joureih</w:t>
      </w:r>
      <w:proofErr w:type="spellEnd"/>
    </w:p>
    <w:p w:rsidR="00815C5E" w:rsidRPr="00815C5E" w:rsidRDefault="00815C5E" w:rsidP="00815C5E">
      <w:pPr>
        <w:spacing w:after="150"/>
        <w:jc w:val="center"/>
        <w:rPr>
          <w:rFonts w:ascii="Arial" w:hAnsi="Arial" w:cs="Arial"/>
          <w:sz w:val="24"/>
          <w:szCs w:val="24"/>
        </w:rPr>
      </w:pPr>
      <w:r>
        <w:rPr>
          <w:rFonts w:ascii="Arial" w:hAnsi="Arial" w:cs="Arial"/>
          <w:sz w:val="24"/>
          <w:szCs w:val="24"/>
        </w:rPr>
        <w:t>Word Count: 1589</w:t>
      </w:r>
    </w:p>
    <w:p w:rsidR="00815C5E" w:rsidRPr="00815C5E" w:rsidRDefault="00815C5E" w:rsidP="00815C5E">
      <w:pPr>
        <w:spacing w:after="150"/>
        <w:jc w:val="center"/>
        <w:rPr>
          <w:rFonts w:ascii="Arial" w:hAnsi="Arial" w:cs="Arial"/>
          <w:sz w:val="24"/>
          <w:szCs w:val="24"/>
        </w:rPr>
      </w:pPr>
      <w:r w:rsidRPr="00815C5E">
        <w:rPr>
          <w:rFonts w:ascii="Arial" w:hAnsi="Arial" w:cs="Arial"/>
          <w:sz w:val="24"/>
          <w:szCs w:val="24"/>
        </w:rPr>
        <w:t>Submission Date: 26 July 2026</w:t>
      </w: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sdt>
      <w:sdtPr>
        <w:rPr>
          <w:rFonts w:asciiTheme="minorHAnsi" w:eastAsiaTheme="minorHAnsi" w:hAnsiTheme="minorHAnsi" w:cstheme="minorBidi"/>
          <w:b w:val="0"/>
          <w:bCs w:val="0"/>
          <w:color w:val="auto"/>
          <w:sz w:val="22"/>
          <w:szCs w:val="22"/>
        </w:rPr>
        <w:id w:val="68667235"/>
        <w:docPartObj>
          <w:docPartGallery w:val="Table of Contents"/>
          <w:docPartUnique/>
        </w:docPartObj>
      </w:sdtPr>
      <w:sdtContent>
        <w:p w:rsidR="00815C5E" w:rsidRDefault="00815C5E">
          <w:pPr>
            <w:pStyle w:val="TOCHeading"/>
          </w:pPr>
          <w:r>
            <w:t>Contents</w:t>
          </w:r>
        </w:p>
        <w:p w:rsidR="00815C5E" w:rsidRDefault="005235D7">
          <w:pPr>
            <w:pStyle w:val="TOC1"/>
            <w:tabs>
              <w:tab w:val="right" w:leader="dot" w:pos="9350"/>
            </w:tabs>
            <w:rPr>
              <w:rFonts w:eastAsiaTheme="minorEastAsia"/>
              <w:noProof/>
            </w:rPr>
          </w:pPr>
          <w:r>
            <w:fldChar w:fldCharType="begin"/>
          </w:r>
          <w:r w:rsidR="00815C5E">
            <w:instrText xml:space="preserve"> TOC \o "1-3" \h \z \u </w:instrText>
          </w:r>
          <w:r>
            <w:fldChar w:fldCharType="separate"/>
          </w:r>
          <w:hyperlink w:anchor="_Toc235462622" w:history="1">
            <w:r w:rsidR="00815C5E" w:rsidRPr="00C33487">
              <w:rPr>
                <w:rStyle w:val="Hyperlink"/>
                <w:noProof/>
              </w:rPr>
              <w:t>1. Introduction</w:t>
            </w:r>
            <w:r w:rsidR="00815C5E">
              <w:rPr>
                <w:noProof/>
                <w:webHidden/>
              </w:rPr>
              <w:tab/>
            </w:r>
            <w:r>
              <w:rPr>
                <w:noProof/>
                <w:webHidden/>
              </w:rPr>
              <w:fldChar w:fldCharType="begin"/>
            </w:r>
            <w:r w:rsidR="00815C5E">
              <w:rPr>
                <w:noProof/>
                <w:webHidden/>
              </w:rPr>
              <w:instrText xml:space="preserve"> PAGEREF _Toc235462622 \h </w:instrText>
            </w:r>
            <w:r>
              <w:rPr>
                <w:noProof/>
                <w:webHidden/>
              </w:rPr>
            </w:r>
            <w:r>
              <w:rPr>
                <w:noProof/>
                <w:webHidden/>
              </w:rPr>
              <w:fldChar w:fldCharType="separate"/>
            </w:r>
            <w:r w:rsidR="00815C5E">
              <w:rPr>
                <w:noProof/>
                <w:webHidden/>
              </w:rPr>
              <w:t>3</w:t>
            </w:r>
            <w:r>
              <w:rPr>
                <w:noProof/>
                <w:webHidden/>
              </w:rPr>
              <w:fldChar w:fldCharType="end"/>
            </w:r>
          </w:hyperlink>
        </w:p>
        <w:p w:rsidR="00815C5E" w:rsidRDefault="005235D7">
          <w:pPr>
            <w:pStyle w:val="TOC1"/>
            <w:tabs>
              <w:tab w:val="right" w:leader="dot" w:pos="9350"/>
            </w:tabs>
            <w:rPr>
              <w:rFonts w:eastAsiaTheme="minorEastAsia"/>
              <w:noProof/>
            </w:rPr>
          </w:pPr>
          <w:hyperlink w:anchor="_Toc235462623" w:history="1">
            <w:r w:rsidR="00815C5E" w:rsidRPr="00C33487">
              <w:rPr>
                <w:rStyle w:val="Hyperlink"/>
                <w:noProof/>
              </w:rPr>
              <w:t>2. Opportunities and Challenges</w:t>
            </w:r>
            <w:r w:rsidR="00815C5E">
              <w:rPr>
                <w:noProof/>
                <w:webHidden/>
              </w:rPr>
              <w:tab/>
            </w:r>
            <w:r>
              <w:rPr>
                <w:noProof/>
                <w:webHidden/>
              </w:rPr>
              <w:fldChar w:fldCharType="begin"/>
            </w:r>
            <w:r w:rsidR="00815C5E">
              <w:rPr>
                <w:noProof/>
                <w:webHidden/>
              </w:rPr>
              <w:instrText xml:space="preserve"> PAGEREF _Toc235462623 \h </w:instrText>
            </w:r>
            <w:r>
              <w:rPr>
                <w:noProof/>
                <w:webHidden/>
              </w:rPr>
            </w:r>
            <w:r>
              <w:rPr>
                <w:noProof/>
                <w:webHidden/>
              </w:rPr>
              <w:fldChar w:fldCharType="separate"/>
            </w:r>
            <w:r w:rsidR="00815C5E">
              <w:rPr>
                <w:noProof/>
                <w:webHidden/>
              </w:rPr>
              <w:t>3</w:t>
            </w:r>
            <w:r>
              <w:rPr>
                <w:noProof/>
                <w:webHidden/>
              </w:rPr>
              <w:fldChar w:fldCharType="end"/>
            </w:r>
          </w:hyperlink>
        </w:p>
        <w:p w:rsidR="00815C5E" w:rsidRDefault="005235D7">
          <w:pPr>
            <w:pStyle w:val="TOC2"/>
            <w:tabs>
              <w:tab w:val="right" w:leader="dot" w:pos="9350"/>
            </w:tabs>
            <w:rPr>
              <w:rFonts w:eastAsiaTheme="minorEastAsia"/>
              <w:noProof/>
            </w:rPr>
          </w:pPr>
          <w:hyperlink w:anchor="_Toc235462624" w:history="1">
            <w:r w:rsidR="00815C5E" w:rsidRPr="00C33487">
              <w:rPr>
                <w:rStyle w:val="Hyperlink"/>
                <w:noProof/>
              </w:rPr>
              <w:t>2.1 Artificial Intelligence</w:t>
            </w:r>
            <w:r w:rsidR="00815C5E">
              <w:rPr>
                <w:noProof/>
                <w:webHidden/>
              </w:rPr>
              <w:tab/>
            </w:r>
            <w:r>
              <w:rPr>
                <w:noProof/>
                <w:webHidden/>
              </w:rPr>
              <w:fldChar w:fldCharType="begin"/>
            </w:r>
            <w:r w:rsidR="00815C5E">
              <w:rPr>
                <w:noProof/>
                <w:webHidden/>
              </w:rPr>
              <w:instrText xml:space="preserve"> PAGEREF _Toc235462624 \h </w:instrText>
            </w:r>
            <w:r>
              <w:rPr>
                <w:noProof/>
                <w:webHidden/>
              </w:rPr>
            </w:r>
            <w:r>
              <w:rPr>
                <w:noProof/>
                <w:webHidden/>
              </w:rPr>
              <w:fldChar w:fldCharType="separate"/>
            </w:r>
            <w:r w:rsidR="00815C5E">
              <w:rPr>
                <w:noProof/>
                <w:webHidden/>
              </w:rPr>
              <w:t>3</w:t>
            </w:r>
            <w:r>
              <w:rPr>
                <w:noProof/>
                <w:webHidden/>
              </w:rPr>
              <w:fldChar w:fldCharType="end"/>
            </w:r>
          </w:hyperlink>
        </w:p>
        <w:p w:rsidR="00815C5E" w:rsidRDefault="005235D7">
          <w:pPr>
            <w:pStyle w:val="TOC2"/>
            <w:tabs>
              <w:tab w:val="right" w:leader="dot" w:pos="9350"/>
            </w:tabs>
            <w:rPr>
              <w:rFonts w:eastAsiaTheme="minorEastAsia"/>
              <w:noProof/>
            </w:rPr>
          </w:pPr>
          <w:hyperlink w:anchor="_Toc235462625" w:history="1">
            <w:r w:rsidR="00815C5E" w:rsidRPr="00C33487">
              <w:rPr>
                <w:rStyle w:val="Hyperlink"/>
                <w:noProof/>
              </w:rPr>
              <w:t>2.2 Geopolitical aspect of the Supply Chain Disruption</w:t>
            </w:r>
            <w:r w:rsidR="00815C5E">
              <w:rPr>
                <w:noProof/>
                <w:webHidden/>
              </w:rPr>
              <w:tab/>
            </w:r>
            <w:r>
              <w:rPr>
                <w:noProof/>
                <w:webHidden/>
              </w:rPr>
              <w:fldChar w:fldCharType="begin"/>
            </w:r>
            <w:r w:rsidR="00815C5E">
              <w:rPr>
                <w:noProof/>
                <w:webHidden/>
              </w:rPr>
              <w:instrText xml:space="preserve"> PAGEREF _Toc235462625 \h </w:instrText>
            </w:r>
            <w:r>
              <w:rPr>
                <w:noProof/>
                <w:webHidden/>
              </w:rPr>
            </w:r>
            <w:r>
              <w:rPr>
                <w:noProof/>
                <w:webHidden/>
              </w:rPr>
              <w:fldChar w:fldCharType="separate"/>
            </w:r>
            <w:r w:rsidR="00815C5E">
              <w:rPr>
                <w:noProof/>
                <w:webHidden/>
              </w:rPr>
              <w:t>4</w:t>
            </w:r>
            <w:r>
              <w:rPr>
                <w:noProof/>
                <w:webHidden/>
              </w:rPr>
              <w:fldChar w:fldCharType="end"/>
            </w:r>
          </w:hyperlink>
        </w:p>
        <w:p w:rsidR="00815C5E" w:rsidRDefault="005235D7">
          <w:pPr>
            <w:pStyle w:val="TOC2"/>
            <w:tabs>
              <w:tab w:val="right" w:leader="dot" w:pos="9350"/>
            </w:tabs>
            <w:rPr>
              <w:rFonts w:eastAsiaTheme="minorEastAsia"/>
              <w:noProof/>
            </w:rPr>
          </w:pPr>
          <w:hyperlink w:anchor="_Toc235462626" w:history="1">
            <w:r w:rsidR="00815C5E" w:rsidRPr="00C33487">
              <w:rPr>
                <w:rStyle w:val="Hyperlink"/>
                <w:noProof/>
              </w:rPr>
              <w:t>2.3 Corporate Sustainability Reporting Directive (CSRD)</w:t>
            </w:r>
            <w:r w:rsidR="00815C5E">
              <w:rPr>
                <w:noProof/>
                <w:webHidden/>
              </w:rPr>
              <w:tab/>
            </w:r>
            <w:r>
              <w:rPr>
                <w:noProof/>
                <w:webHidden/>
              </w:rPr>
              <w:fldChar w:fldCharType="begin"/>
            </w:r>
            <w:r w:rsidR="00815C5E">
              <w:rPr>
                <w:noProof/>
                <w:webHidden/>
              </w:rPr>
              <w:instrText xml:space="preserve"> PAGEREF _Toc235462626 \h </w:instrText>
            </w:r>
            <w:r>
              <w:rPr>
                <w:noProof/>
                <w:webHidden/>
              </w:rPr>
            </w:r>
            <w:r>
              <w:rPr>
                <w:noProof/>
                <w:webHidden/>
              </w:rPr>
              <w:fldChar w:fldCharType="separate"/>
            </w:r>
            <w:r w:rsidR="00815C5E">
              <w:rPr>
                <w:noProof/>
                <w:webHidden/>
              </w:rPr>
              <w:t>5</w:t>
            </w:r>
            <w:r>
              <w:rPr>
                <w:noProof/>
                <w:webHidden/>
              </w:rPr>
              <w:fldChar w:fldCharType="end"/>
            </w:r>
          </w:hyperlink>
        </w:p>
        <w:p w:rsidR="00815C5E" w:rsidRDefault="005235D7">
          <w:pPr>
            <w:pStyle w:val="TOC2"/>
            <w:tabs>
              <w:tab w:val="right" w:leader="dot" w:pos="9350"/>
            </w:tabs>
            <w:rPr>
              <w:rFonts w:eastAsiaTheme="minorEastAsia"/>
              <w:noProof/>
            </w:rPr>
          </w:pPr>
          <w:hyperlink w:anchor="_Toc235462627" w:history="1">
            <w:r w:rsidR="00815C5E" w:rsidRPr="00C33487">
              <w:rPr>
                <w:rStyle w:val="Hyperlink"/>
                <w:noProof/>
              </w:rPr>
              <w:t>2.4 Corporate Sustainability Reporting Directive (CSRD)</w:t>
            </w:r>
            <w:r w:rsidR="00815C5E">
              <w:rPr>
                <w:noProof/>
                <w:webHidden/>
              </w:rPr>
              <w:tab/>
            </w:r>
            <w:r>
              <w:rPr>
                <w:noProof/>
                <w:webHidden/>
              </w:rPr>
              <w:fldChar w:fldCharType="begin"/>
            </w:r>
            <w:r w:rsidR="00815C5E">
              <w:rPr>
                <w:noProof/>
                <w:webHidden/>
              </w:rPr>
              <w:instrText xml:space="preserve"> PAGEREF _Toc235462627 \h </w:instrText>
            </w:r>
            <w:r>
              <w:rPr>
                <w:noProof/>
                <w:webHidden/>
              </w:rPr>
            </w:r>
            <w:r>
              <w:rPr>
                <w:noProof/>
                <w:webHidden/>
              </w:rPr>
              <w:fldChar w:fldCharType="separate"/>
            </w:r>
            <w:r w:rsidR="00815C5E">
              <w:rPr>
                <w:noProof/>
                <w:webHidden/>
              </w:rPr>
              <w:t>5</w:t>
            </w:r>
            <w:r>
              <w:rPr>
                <w:noProof/>
                <w:webHidden/>
              </w:rPr>
              <w:fldChar w:fldCharType="end"/>
            </w:r>
          </w:hyperlink>
        </w:p>
        <w:p w:rsidR="00815C5E" w:rsidRDefault="005235D7">
          <w:pPr>
            <w:pStyle w:val="TOC1"/>
            <w:tabs>
              <w:tab w:val="right" w:leader="dot" w:pos="9350"/>
            </w:tabs>
            <w:rPr>
              <w:rFonts w:eastAsiaTheme="minorEastAsia"/>
              <w:noProof/>
            </w:rPr>
          </w:pPr>
          <w:hyperlink w:anchor="_Toc235462628" w:history="1">
            <w:r w:rsidR="00815C5E" w:rsidRPr="00C33487">
              <w:rPr>
                <w:rStyle w:val="Hyperlink"/>
                <w:noProof/>
              </w:rPr>
              <w:t>3. Applying Strategic Porter's Diamond and Five Forces</w:t>
            </w:r>
            <w:r w:rsidR="00815C5E">
              <w:rPr>
                <w:noProof/>
                <w:webHidden/>
              </w:rPr>
              <w:tab/>
            </w:r>
            <w:r>
              <w:rPr>
                <w:noProof/>
                <w:webHidden/>
              </w:rPr>
              <w:fldChar w:fldCharType="begin"/>
            </w:r>
            <w:r w:rsidR="00815C5E">
              <w:rPr>
                <w:noProof/>
                <w:webHidden/>
              </w:rPr>
              <w:instrText xml:space="preserve"> PAGEREF _Toc235462628 \h </w:instrText>
            </w:r>
            <w:r>
              <w:rPr>
                <w:noProof/>
                <w:webHidden/>
              </w:rPr>
            </w:r>
            <w:r>
              <w:rPr>
                <w:noProof/>
                <w:webHidden/>
              </w:rPr>
              <w:fldChar w:fldCharType="separate"/>
            </w:r>
            <w:r w:rsidR="00815C5E">
              <w:rPr>
                <w:noProof/>
                <w:webHidden/>
              </w:rPr>
              <w:t>6</w:t>
            </w:r>
            <w:r>
              <w:rPr>
                <w:noProof/>
                <w:webHidden/>
              </w:rPr>
              <w:fldChar w:fldCharType="end"/>
            </w:r>
          </w:hyperlink>
        </w:p>
        <w:p w:rsidR="00815C5E" w:rsidRDefault="005235D7">
          <w:pPr>
            <w:pStyle w:val="TOC1"/>
            <w:tabs>
              <w:tab w:val="right" w:leader="dot" w:pos="9350"/>
            </w:tabs>
            <w:rPr>
              <w:rFonts w:eastAsiaTheme="minorEastAsia"/>
              <w:noProof/>
            </w:rPr>
          </w:pPr>
          <w:hyperlink w:anchor="_Toc235462629" w:history="1">
            <w:r w:rsidR="00815C5E" w:rsidRPr="00C33487">
              <w:rPr>
                <w:rStyle w:val="Hyperlink"/>
                <w:noProof/>
              </w:rPr>
              <w:t>4.  Impact on the Organisation</w:t>
            </w:r>
            <w:r w:rsidR="00815C5E">
              <w:rPr>
                <w:noProof/>
                <w:webHidden/>
              </w:rPr>
              <w:tab/>
            </w:r>
            <w:r>
              <w:rPr>
                <w:noProof/>
                <w:webHidden/>
              </w:rPr>
              <w:fldChar w:fldCharType="begin"/>
            </w:r>
            <w:r w:rsidR="00815C5E">
              <w:rPr>
                <w:noProof/>
                <w:webHidden/>
              </w:rPr>
              <w:instrText xml:space="preserve"> PAGEREF _Toc235462629 \h </w:instrText>
            </w:r>
            <w:r>
              <w:rPr>
                <w:noProof/>
                <w:webHidden/>
              </w:rPr>
            </w:r>
            <w:r>
              <w:rPr>
                <w:noProof/>
                <w:webHidden/>
              </w:rPr>
              <w:fldChar w:fldCharType="separate"/>
            </w:r>
            <w:r w:rsidR="00815C5E">
              <w:rPr>
                <w:noProof/>
                <w:webHidden/>
              </w:rPr>
              <w:t>6</w:t>
            </w:r>
            <w:r>
              <w:rPr>
                <w:noProof/>
                <w:webHidden/>
              </w:rPr>
              <w:fldChar w:fldCharType="end"/>
            </w:r>
          </w:hyperlink>
        </w:p>
        <w:p w:rsidR="00815C5E" w:rsidRDefault="005235D7">
          <w:pPr>
            <w:pStyle w:val="TOC2"/>
            <w:tabs>
              <w:tab w:val="right" w:leader="dot" w:pos="9350"/>
            </w:tabs>
            <w:rPr>
              <w:rFonts w:eastAsiaTheme="minorEastAsia"/>
              <w:noProof/>
            </w:rPr>
          </w:pPr>
          <w:hyperlink w:anchor="_Toc235462630" w:history="1">
            <w:r w:rsidR="00815C5E" w:rsidRPr="00C33487">
              <w:rPr>
                <w:rStyle w:val="Hyperlink"/>
                <w:noProof/>
              </w:rPr>
              <w:t>Market positioning:</w:t>
            </w:r>
            <w:r w:rsidR="00815C5E">
              <w:rPr>
                <w:noProof/>
                <w:webHidden/>
              </w:rPr>
              <w:tab/>
            </w:r>
            <w:r>
              <w:rPr>
                <w:noProof/>
                <w:webHidden/>
              </w:rPr>
              <w:fldChar w:fldCharType="begin"/>
            </w:r>
            <w:r w:rsidR="00815C5E">
              <w:rPr>
                <w:noProof/>
                <w:webHidden/>
              </w:rPr>
              <w:instrText xml:space="preserve"> PAGEREF _Toc235462630 \h </w:instrText>
            </w:r>
            <w:r>
              <w:rPr>
                <w:noProof/>
                <w:webHidden/>
              </w:rPr>
            </w:r>
            <w:r>
              <w:rPr>
                <w:noProof/>
                <w:webHidden/>
              </w:rPr>
              <w:fldChar w:fldCharType="separate"/>
            </w:r>
            <w:r w:rsidR="00815C5E">
              <w:rPr>
                <w:noProof/>
                <w:webHidden/>
              </w:rPr>
              <w:t>6</w:t>
            </w:r>
            <w:r>
              <w:rPr>
                <w:noProof/>
                <w:webHidden/>
              </w:rPr>
              <w:fldChar w:fldCharType="end"/>
            </w:r>
          </w:hyperlink>
        </w:p>
        <w:p w:rsidR="00815C5E" w:rsidRDefault="005235D7">
          <w:pPr>
            <w:pStyle w:val="TOC2"/>
            <w:tabs>
              <w:tab w:val="right" w:leader="dot" w:pos="9350"/>
            </w:tabs>
            <w:rPr>
              <w:rFonts w:eastAsiaTheme="minorEastAsia"/>
              <w:noProof/>
            </w:rPr>
          </w:pPr>
          <w:hyperlink w:anchor="_Toc235462631" w:history="1">
            <w:r w:rsidR="00815C5E" w:rsidRPr="00C33487">
              <w:rPr>
                <w:rStyle w:val="Hyperlink"/>
                <w:noProof/>
              </w:rPr>
              <w:t>Geopolitical disruption:</w:t>
            </w:r>
            <w:r w:rsidR="00815C5E">
              <w:rPr>
                <w:noProof/>
                <w:webHidden/>
              </w:rPr>
              <w:tab/>
            </w:r>
            <w:r>
              <w:rPr>
                <w:noProof/>
                <w:webHidden/>
              </w:rPr>
              <w:fldChar w:fldCharType="begin"/>
            </w:r>
            <w:r w:rsidR="00815C5E">
              <w:rPr>
                <w:noProof/>
                <w:webHidden/>
              </w:rPr>
              <w:instrText xml:space="preserve"> PAGEREF _Toc235462631 \h </w:instrText>
            </w:r>
            <w:r>
              <w:rPr>
                <w:noProof/>
                <w:webHidden/>
              </w:rPr>
            </w:r>
            <w:r>
              <w:rPr>
                <w:noProof/>
                <w:webHidden/>
              </w:rPr>
              <w:fldChar w:fldCharType="separate"/>
            </w:r>
            <w:r w:rsidR="00815C5E">
              <w:rPr>
                <w:noProof/>
                <w:webHidden/>
              </w:rPr>
              <w:t>7</w:t>
            </w:r>
            <w:r>
              <w:rPr>
                <w:noProof/>
                <w:webHidden/>
              </w:rPr>
              <w:fldChar w:fldCharType="end"/>
            </w:r>
          </w:hyperlink>
        </w:p>
        <w:p w:rsidR="00815C5E" w:rsidRDefault="005235D7">
          <w:pPr>
            <w:pStyle w:val="TOC2"/>
            <w:tabs>
              <w:tab w:val="right" w:leader="dot" w:pos="9350"/>
            </w:tabs>
            <w:rPr>
              <w:rFonts w:eastAsiaTheme="minorEastAsia"/>
              <w:noProof/>
            </w:rPr>
          </w:pPr>
          <w:hyperlink w:anchor="_Toc235462632" w:history="1">
            <w:r w:rsidR="00815C5E" w:rsidRPr="00C33487">
              <w:rPr>
                <w:rStyle w:val="Hyperlink"/>
                <w:noProof/>
              </w:rPr>
              <w:t>Digital skills:</w:t>
            </w:r>
            <w:r w:rsidR="00815C5E">
              <w:rPr>
                <w:noProof/>
                <w:webHidden/>
              </w:rPr>
              <w:tab/>
            </w:r>
            <w:r>
              <w:rPr>
                <w:noProof/>
                <w:webHidden/>
              </w:rPr>
              <w:fldChar w:fldCharType="begin"/>
            </w:r>
            <w:r w:rsidR="00815C5E">
              <w:rPr>
                <w:noProof/>
                <w:webHidden/>
              </w:rPr>
              <w:instrText xml:space="preserve"> PAGEREF _Toc235462632 \h </w:instrText>
            </w:r>
            <w:r>
              <w:rPr>
                <w:noProof/>
                <w:webHidden/>
              </w:rPr>
            </w:r>
            <w:r>
              <w:rPr>
                <w:noProof/>
                <w:webHidden/>
              </w:rPr>
              <w:fldChar w:fldCharType="separate"/>
            </w:r>
            <w:r w:rsidR="00815C5E">
              <w:rPr>
                <w:noProof/>
                <w:webHidden/>
              </w:rPr>
              <w:t>7</w:t>
            </w:r>
            <w:r>
              <w:rPr>
                <w:noProof/>
                <w:webHidden/>
              </w:rPr>
              <w:fldChar w:fldCharType="end"/>
            </w:r>
          </w:hyperlink>
        </w:p>
        <w:p w:rsidR="00815C5E" w:rsidRDefault="005235D7">
          <w:pPr>
            <w:pStyle w:val="TOC2"/>
            <w:tabs>
              <w:tab w:val="right" w:leader="dot" w:pos="9350"/>
            </w:tabs>
            <w:rPr>
              <w:rFonts w:eastAsiaTheme="minorEastAsia"/>
              <w:noProof/>
            </w:rPr>
          </w:pPr>
          <w:hyperlink w:anchor="_Toc235462633" w:history="1">
            <w:r w:rsidR="00815C5E" w:rsidRPr="00C33487">
              <w:rPr>
                <w:rStyle w:val="Hyperlink"/>
                <w:noProof/>
              </w:rPr>
              <w:t>Competitiveness:</w:t>
            </w:r>
            <w:r w:rsidR="00815C5E">
              <w:rPr>
                <w:noProof/>
                <w:webHidden/>
              </w:rPr>
              <w:tab/>
            </w:r>
            <w:r>
              <w:rPr>
                <w:noProof/>
                <w:webHidden/>
              </w:rPr>
              <w:fldChar w:fldCharType="begin"/>
            </w:r>
            <w:r w:rsidR="00815C5E">
              <w:rPr>
                <w:noProof/>
                <w:webHidden/>
              </w:rPr>
              <w:instrText xml:space="preserve"> PAGEREF _Toc235462633 \h </w:instrText>
            </w:r>
            <w:r>
              <w:rPr>
                <w:noProof/>
                <w:webHidden/>
              </w:rPr>
            </w:r>
            <w:r>
              <w:rPr>
                <w:noProof/>
                <w:webHidden/>
              </w:rPr>
              <w:fldChar w:fldCharType="separate"/>
            </w:r>
            <w:r w:rsidR="00815C5E">
              <w:rPr>
                <w:noProof/>
                <w:webHidden/>
              </w:rPr>
              <w:t>7</w:t>
            </w:r>
            <w:r>
              <w:rPr>
                <w:noProof/>
                <w:webHidden/>
              </w:rPr>
              <w:fldChar w:fldCharType="end"/>
            </w:r>
          </w:hyperlink>
        </w:p>
        <w:p w:rsidR="00815C5E" w:rsidRDefault="005235D7">
          <w:pPr>
            <w:pStyle w:val="TOC1"/>
            <w:tabs>
              <w:tab w:val="right" w:leader="dot" w:pos="9350"/>
            </w:tabs>
            <w:rPr>
              <w:rFonts w:eastAsiaTheme="minorEastAsia"/>
              <w:noProof/>
            </w:rPr>
          </w:pPr>
          <w:hyperlink w:anchor="_Toc235462634" w:history="1">
            <w:r w:rsidR="00815C5E" w:rsidRPr="00C33487">
              <w:rPr>
                <w:rStyle w:val="Hyperlink"/>
                <w:noProof/>
              </w:rPr>
              <w:t>5. Strategic Recommendations</w:t>
            </w:r>
            <w:r w:rsidR="00815C5E">
              <w:rPr>
                <w:noProof/>
                <w:webHidden/>
              </w:rPr>
              <w:tab/>
            </w:r>
            <w:r>
              <w:rPr>
                <w:noProof/>
                <w:webHidden/>
              </w:rPr>
              <w:fldChar w:fldCharType="begin"/>
            </w:r>
            <w:r w:rsidR="00815C5E">
              <w:rPr>
                <w:noProof/>
                <w:webHidden/>
              </w:rPr>
              <w:instrText xml:space="preserve"> PAGEREF _Toc235462634 \h </w:instrText>
            </w:r>
            <w:r>
              <w:rPr>
                <w:noProof/>
                <w:webHidden/>
              </w:rPr>
            </w:r>
            <w:r>
              <w:rPr>
                <w:noProof/>
                <w:webHidden/>
              </w:rPr>
              <w:fldChar w:fldCharType="separate"/>
            </w:r>
            <w:r w:rsidR="00815C5E">
              <w:rPr>
                <w:noProof/>
                <w:webHidden/>
              </w:rPr>
              <w:t>7</w:t>
            </w:r>
            <w:r>
              <w:rPr>
                <w:noProof/>
                <w:webHidden/>
              </w:rPr>
              <w:fldChar w:fldCharType="end"/>
            </w:r>
          </w:hyperlink>
        </w:p>
        <w:p w:rsidR="00815C5E" w:rsidRDefault="005235D7">
          <w:pPr>
            <w:pStyle w:val="TOC1"/>
            <w:tabs>
              <w:tab w:val="right" w:leader="dot" w:pos="9350"/>
            </w:tabs>
            <w:rPr>
              <w:rFonts w:eastAsiaTheme="minorEastAsia"/>
              <w:noProof/>
            </w:rPr>
          </w:pPr>
          <w:hyperlink w:anchor="_Toc235462635" w:history="1">
            <w:r w:rsidR="00815C5E" w:rsidRPr="00C33487">
              <w:rPr>
                <w:rStyle w:val="Hyperlink"/>
                <w:noProof/>
              </w:rPr>
              <w:t>6. Conclusion</w:t>
            </w:r>
            <w:r w:rsidR="00815C5E">
              <w:rPr>
                <w:noProof/>
                <w:webHidden/>
              </w:rPr>
              <w:tab/>
            </w:r>
            <w:r>
              <w:rPr>
                <w:noProof/>
                <w:webHidden/>
              </w:rPr>
              <w:fldChar w:fldCharType="begin"/>
            </w:r>
            <w:r w:rsidR="00815C5E">
              <w:rPr>
                <w:noProof/>
                <w:webHidden/>
              </w:rPr>
              <w:instrText xml:space="preserve"> PAGEREF _Toc235462635 \h </w:instrText>
            </w:r>
            <w:r>
              <w:rPr>
                <w:noProof/>
                <w:webHidden/>
              </w:rPr>
            </w:r>
            <w:r>
              <w:rPr>
                <w:noProof/>
                <w:webHidden/>
              </w:rPr>
              <w:fldChar w:fldCharType="separate"/>
            </w:r>
            <w:r w:rsidR="00815C5E">
              <w:rPr>
                <w:noProof/>
                <w:webHidden/>
              </w:rPr>
              <w:t>7</w:t>
            </w:r>
            <w:r>
              <w:rPr>
                <w:noProof/>
                <w:webHidden/>
              </w:rPr>
              <w:fldChar w:fldCharType="end"/>
            </w:r>
          </w:hyperlink>
        </w:p>
        <w:p w:rsidR="00815C5E" w:rsidRDefault="005235D7">
          <w:pPr>
            <w:pStyle w:val="TOC1"/>
            <w:tabs>
              <w:tab w:val="right" w:leader="dot" w:pos="9350"/>
            </w:tabs>
            <w:rPr>
              <w:rFonts w:eastAsiaTheme="minorEastAsia"/>
              <w:noProof/>
            </w:rPr>
          </w:pPr>
          <w:hyperlink w:anchor="_Toc235462636" w:history="1">
            <w:r w:rsidR="00815C5E" w:rsidRPr="00C33487">
              <w:rPr>
                <w:rStyle w:val="Hyperlink"/>
                <w:noProof/>
              </w:rPr>
              <w:t>Reference List</w:t>
            </w:r>
            <w:r w:rsidR="00815C5E">
              <w:rPr>
                <w:noProof/>
                <w:webHidden/>
              </w:rPr>
              <w:tab/>
            </w:r>
            <w:r>
              <w:rPr>
                <w:noProof/>
                <w:webHidden/>
              </w:rPr>
              <w:fldChar w:fldCharType="begin"/>
            </w:r>
            <w:r w:rsidR="00815C5E">
              <w:rPr>
                <w:noProof/>
                <w:webHidden/>
              </w:rPr>
              <w:instrText xml:space="preserve"> PAGEREF _Toc235462636 \h </w:instrText>
            </w:r>
            <w:r>
              <w:rPr>
                <w:noProof/>
                <w:webHidden/>
              </w:rPr>
            </w:r>
            <w:r>
              <w:rPr>
                <w:noProof/>
                <w:webHidden/>
              </w:rPr>
              <w:fldChar w:fldCharType="separate"/>
            </w:r>
            <w:r w:rsidR="00815C5E">
              <w:rPr>
                <w:noProof/>
                <w:webHidden/>
              </w:rPr>
              <w:t>9</w:t>
            </w:r>
            <w:r>
              <w:rPr>
                <w:noProof/>
                <w:webHidden/>
              </w:rPr>
              <w:fldChar w:fldCharType="end"/>
            </w:r>
          </w:hyperlink>
        </w:p>
        <w:p w:rsidR="00815C5E" w:rsidRDefault="005235D7">
          <w:r>
            <w:fldChar w:fldCharType="end"/>
          </w:r>
        </w:p>
      </w:sdtContent>
    </w:sdt>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815C5E" w:rsidRPr="00815C5E" w:rsidRDefault="00815C5E" w:rsidP="00815C5E"/>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p>
    <w:p w:rsidR="00D421E7" w:rsidRDefault="00D421E7" w:rsidP="00D421E7">
      <w:pPr>
        <w:pStyle w:val="Heading1"/>
      </w:pPr>
      <w:bookmarkStart w:id="0" w:name="_Toc235462622"/>
      <w:r>
        <w:t>1. Introduction</w:t>
      </w:r>
      <w:bookmarkEnd w:id="0"/>
    </w:p>
    <w:p w:rsidR="00D421E7" w:rsidRPr="00D421E7" w:rsidRDefault="00D421E7" w:rsidP="00D421E7"/>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 xml:space="preserve">As countries increasingly become interconnected, markets, technology, capital, and production are </w:t>
      </w:r>
      <w:r>
        <w:rPr>
          <w:rFonts w:ascii="Arial" w:hAnsi="Arial" w:cs="Arial"/>
          <w:sz w:val="24"/>
          <w:szCs w:val="24"/>
        </w:rPr>
        <w:t xml:space="preserve">gradually </w:t>
      </w:r>
      <w:r w:rsidRPr="00D421E7">
        <w:rPr>
          <w:rFonts w:ascii="Arial" w:hAnsi="Arial" w:cs="Arial"/>
          <w:sz w:val="24"/>
          <w:szCs w:val="24"/>
        </w:rPr>
        <w:t xml:space="preserve">becoming </w:t>
      </w:r>
      <w:r>
        <w:rPr>
          <w:rFonts w:ascii="Arial" w:hAnsi="Arial" w:cs="Arial"/>
          <w:sz w:val="24"/>
          <w:szCs w:val="24"/>
        </w:rPr>
        <w:t xml:space="preserve">more </w:t>
      </w:r>
      <w:r w:rsidRPr="00D421E7">
        <w:rPr>
          <w:rFonts w:ascii="Arial" w:hAnsi="Arial" w:cs="Arial"/>
          <w:sz w:val="24"/>
          <w:szCs w:val="24"/>
        </w:rPr>
        <w:t>transnational today (Porter, 1990). This presents an opportunity for</w:t>
      </w:r>
      <w:r>
        <w:rPr>
          <w:rFonts w:ascii="Arial" w:hAnsi="Arial" w:cs="Arial"/>
          <w:sz w:val="24"/>
          <w:szCs w:val="24"/>
        </w:rPr>
        <w:t xml:space="preserve"> multinational corporations and</w:t>
      </w:r>
      <w:r w:rsidRPr="00D421E7">
        <w:rPr>
          <w:rFonts w:ascii="Arial" w:hAnsi="Arial" w:cs="Arial"/>
          <w:sz w:val="24"/>
          <w:szCs w:val="24"/>
        </w:rPr>
        <w:t xml:space="preserve"> also places them at risk from issue</w:t>
      </w:r>
      <w:r w:rsidR="00D071E2">
        <w:rPr>
          <w:rFonts w:ascii="Arial" w:hAnsi="Arial" w:cs="Arial"/>
          <w:sz w:val="24"/>
          <w:szCs w:val="24"/>
        </w:rPr>
        <w:t>s that don't exist</w:t>
      </w:r>
      <w:r w:rsidRPr="00D421E7">
        <w:rPr>
          <w:rFonts w:ascii="Arial" w:hAnsi="Arial" w:cs="Arial"/>
          <w:sz w:val="24"/>
          <w:szCs w:val="24"/>
        </w:rPr>
        <w:t xml:space="preserve"> within their own markets. This challenge is manifested in Vodafone Group Plc. The UK based telecommunication company </w:t>
      </w:r>
      <w:r>
        <w:rPr>
          <w:rFonts w:ascii="Arial" w:hAnsi="Arial" w:cs="Arial"/>
          <w:sz w:val="24"/>
          <w:szCs w:val="24"/>
        </w:rPr>
        <w:t xml:space="preserve">that </w:t>
      </w:r>
      <w:r w:rsidRPr="00D421E7">
        <w:rPr>
          <w:rFonts w:ascii="Arial" w:hAnsi="Arial" w:cs="Arial"/>
          <w:sz w:val="24"/>
          <w:szCs w:val="24"/>
        </w:rPr>
        <w:t>has more than 300 million customers in about 17 countries with partner networks in 46 other markets, (SEC, 2026). Three key drivers affect i</w:t>
      </w:r>
      <w:r>
        <w:rPr>
          <w:rFonts w:ascii="Arial" w:hAnsi="Arial" w:cs="Arial"/>
          <w:sz w:val="24"/>
          <w:szCs w:val="24"/>
        </w:rPr>
        <w:t>ts international approach today, as</w:t>
      </w:r>
      <w:r w:rsidRPr="00D421E7">
        <w:rPr>
          <w:rFonts w:ascii="Arial" w:hAnsi="Arial" w:cs="Arial"/>
          <w:sz w:val="24"/>
          <w:szCs w:val="24"/>
        </w:rPr>
        <w:t xml:space="preserve"> the omnipresent and rapid growth of Artificial Intelligence, geopolitical threats to network infrastructure and the EU's Corporate Sustainability Report</w:t>
      </w:r>
      <w:r>
        <w:rPr>
          <w:rFonts w:ascii="Arial" w:hAnsi="Arial" w:cs="Arial"/>
          <w:sz w:val="24"/>
          <w:szCs w:val="24"/>
        </w:rPr>
        <w:t>ing Directive (CSRD). This analysis</w:t>
      </w:r>
      <w:r w:rsidRPr="00D421E7">
        <w:rPr>
          <w:rFonts w:ascii="Arial" w:hAnsi="Arial" w:cs="Arial"/>
          <w:sz w:val="24"/>
          <w:szCs w:val="24"/>
        </w:rPr>
        <w:t xml:space="preserve"> examines these challenges and opportunities through the lens of Porter's Diamond and Five F</w:t>
      </w:r>
      <w:r>
        <w:rPr>
          <w:rFonts w:ascii="Arial" w:hAnsi="Arial" w:cs="Arial"/>
          <w:sz w:val="24"/>
          <w:szCs w:val="24"/>
        </w:rPr>
        <w:t>orces before going to examine</w:t>
      </w:r>
      <w:r w:rsidRPr="00D421E7">
        <w:rPr>
          <w:rFonts w:ascii="Arial" w:hAnsi="Arial" w:cs="Arial"/>
          <w:sz w:val="24"/>
          <w:szCs w:val="24"/>
        </w:rPr>
        <w:t xml:space="preserve"> their implications for Vodafone's competitiveness.</w:t>
      </w:r>
    </w:p>
    <w:p w:rsidR="00D071E2" w:rsidRPr="00D071E2" w:rsidRDefault="00D071E2" w:rsidP="00D071E2">
      <w:pPr>
        <w:pStyle w:val="Heading1"/>
      </w:pPr>
      <w:bookmarkStart w:id="1" w:name="_Toc235462623"/>
      <w:r>
        <w:t xml:space="preserve">2. </w:t>
      </w:r>
      <w:r w:rsidR="00D421E7" w:rsidRPr="00D421E7">
        <w:t>Opportunities and Challenges</w:t>
      </w:r>
      <w:bookmarkEnd w:id="1"/>
    </w:p>
    <w:p w:rsidR="00D071E2" w:rsidRDefault="00D071E2" w:rsidP="00D071E2">
      <w:pPr>
        <w:pStyle w:val="Heading2"/>
      </w:pPr>
      <w:bookmarkStart w:id="2" w:name="_Toc235462624"/>
      <w:r>
        <w:t xml:space="preserve">2.1 </w:t>
      </w:r>
      <w:r w:rsidR="00D421E7" w:rsidRPr="00D421E7">
        <w:t>Artificial Intelligence</w:t>
      </w:r>
      <w:bookmarkEnd w:id="2"/>
    </w:p>
    <w:p w:rsidR="00D071E2" w:rsidRPr="00D071E2" w:rsidRDefault="00D071E2" w:rsidP="00D071E2"/>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 xml:space="preserve">Vodafone has made a </w:t>
      </w:r>
      <w:r w:rsidR="00D071E2" w:rsidRPr="00D421E7">
        <w:rPr>
          <w:rFonts w:ascii="Arial" w:hAnsi="Arial" w:cs="Arial"/>
          <w:sz w:val="24"/>
          <w:szCs w:val="24"/>
        </w:rPr>
        <w:t>considerable</w:t>
      </w:r>
      <w:r w:rsidRPr="00D421E7">
        <w:rPr>
          <w:rFonts w:ascii="Arial" w:hAnsi="Arial" w:cs="Arial"/>
          <w:sz w:val="24"/>
          <w:szCs w:val="24"/>
        </w:rPr>
        <w:t xml:space="preserve"> investment in the use of artificial intelligence in network operations. Its Rapid RIC platform is designed with </w:t>
      </w:r>
      <w:proofErr w:type="spellStart"/>
      <w:r w:rsidRPr="00D421E7">
        <w:rPr>
          <w:rFonts w:ascii="Arial" w:hAnsi="Arial" w:cs="Arial"/>
          <w:sz w:val="24"/>
          <w:szCs w:val="24"/>
        </w:rPr>
        <w:t>Zinkworks</w:t>
      </w:r>
      <w:proofErr w:type="spellEnd"/>
      <w:r w:rsidRPr="00D421E7">
        <w:rPr>
          <w:rFonts w:ascii="Arial" w:hAnsi="Arial" w:cs="Arial"/>
          <w:sz w:val="24"/>
          <w:szCs w:val="24"/>
        </w:rPr>
        <w:t xml:space="preserve">, and will be fully launched in early 2026, using data analytics and AI capabilities to automatically </w:t>
      </w:r>
      <w:r w:rsidR="00D071E2" w:rsidRPr="00D421E7">
        <w:rPr>
          <w:rFonts w:ascii="Arial" w:hAnsi="Arial" w:cs="Arial"/>
          <w:sz w:val="24"/>
          <w:szCs w:val="24"/>
        </w:rPr>
        <w:t>set up</w:t>
      </w:r>
      <w:r w:rsidRPr="00D421E7">
        <w:rPr>
          <w:rFonts w:ascii="Arial" w:hAnsi="Arial" w:cs="Arial"/>
          <w:sz w:val="24"/>
          <w:szCs w:val="24"/>
        </w:rPr>
        <w:t xml:space="preserve"> and monitor network software for engineers (Vodafone, 2025a). </w:t>
      </w:r>
      <w:r w:rsidR="00D071E2">
        <w:rPr>
          <w:rFonts w:ascii="Arial" w:hAnsi="Arial" w:cs="Arial"/>
          <w:sz w:val="24"/>
          <w:szCs w:val="24"/>
        </w:rPr>
        <w:t xml:space="preserve">This was the first instance in which </w:t>
      </w:r>
      <w:r w:rsidRPr="00D421E7">
        <w:rPr>
          <w:rFonts w:ascii="Arial" w:hAnsi="Arial" w:cs="Arial"/>
          <w:sz w:val="24"/>
          <w:szCs w:val="24"/>
        </w:rPr>
        <w:t xml:space="preserve">FY26 earnings call, CEO </w:t>
      </w:r>
      <w:proofErr w:type="spellStart"/>
      <w:r w:rsidRPr="00D421E7">
        <w:rPr>
          <w:rFonts w:ascii="Arial" w:hAnsi="Arial" w:cs="Arial"/>
          <w:sz w:val="24"/>
          <w:szCs w:val="24"/>
        </w:rPr>
        <w:t>Margherita</w:t>
      </w:r>
      <w:proofErr w:type="spellEnd"/>
      <w:r w:rsidRPr="00D421E7">
        <w:rPr>
          <w:rFonts w:ascii="Arial" w:hAnsi="Arial" w:cs="Arial"/>
          <w:sz w:val="24"/>
          <w:szCs w:val="24"/>
        </w:rPr>
        <w:t xml:space="preserve"> Della Valle gave speci</w:t>
      </w:r>
      <w:r w:rsidR="00D071E2">
        <w:rPr>
          <w:rFonts w:ascii="Arial" w:hAnsi="Arial" w:cs="Arial"/>
          <w:sz w:val="24"/>
          <w:szCs w:val="24"/>
        </w:rPr>
        <w:t>fic numbers for the benefits</w:t>
      </w:r>
      <w:r w:rsidRPr="00D421E7">
        <w:rPr>
          <w:rFonts w:ascii="Arial" w:hAnsi="Arial" w:cs="Arial"/>
          <w:sz w:val="24"/>
          <w:szCs w:val="24"/>
        </w:rPr>
        <w:t xml:space="preserve"> </w:t>
      </w:r>
      <w:proofErr w:type="spellStart"/>
      <w:r w:rsidRPr="00D421E7">
        <w:rPr>
          <w:rFonts w:ascii="Arial" w:hAnsi="Arial" w:cs="Arial"/>
          <w:sz w:val="24"/>
          <w:szCs w:val="24"/>
        </w:rPr>
        <w:t>AI@vodafone</w:t>
      </w:r>
      <w:proofErr w:type="spellEnd"/>
      <w:r w:rsidRPr="00D421E7">
        <w:rPr>
          <w:rFonts w:ascii="Arial" w:hAnsi="Arial" w:cs="Arial"/>
          <w:sz w:val="24"/>
          <w:szCs w:val="24"/>
        </w:rPr>
        <w:t xml:space="preserve"> initiative brings to the company, which is based on a Google Cloud data platform set up in 2019 (</w:t>
      </w:r>
      <w:proofErr w:type="spellStart"/>
      <w:r w:rsidRPr="00D421E7">
        <w:rPr>
          <w:rFonts w:ascii="Arial" w:hAnsi="Arial" w:cs="Arial"/>
          <w:sz w:val="24"/>
          <w:szCs w:val="24"/>
        </w:rPr>
        <w:t>FutureNet</w:t>
      </w:r>
      <w:proofErr w:type="spellEnd"/>
      <w:r w:rsidRPr="00D421E7">
        <w:rPr>
          <w:rFonts w:ascii="Arial" w:hAnsi="Arial" w:cs="Arial"/>
          <w:sz w:val="24"/>
          <w:szCs w:val="24"/>
        </w:rPr>
        <w:t xml:space="preserve"> World, 2026; RCR Wireless, 2026). Vodafone Business has also implemented </w:t>
      </w:r>
      <w:proofErr w:type="spellStart"/>
      <w:r w:rsidRPr="00D421E7">
        <w:rPr>
          <w:rFonts w:ascii="Arial" w:hAnsi="Arial" w:cs="Arial"/>
          <w:sz w:val="24"/>
          <w:szCs w:val="24"/>
        </w:rPr>
        <w:t>ServiceNow's</w:t>
      </w:r>
      <w:proofErr w:type="spellEnd"/>
      <w:r w:rsidRPr="00D421E7">
        <w:rPr>
          <w:rFonts w:ascii="Arial" w:hAnsi="Arial" w:cs="Arial"/>
          <w:sz w:val="24"/>
          <w:szCs w:val="24"/>
        </w:rPr>
        <w:t xml:space="preserve"> AI-driven service automation for customer enquiries and alerting service anomalies (Vodafone, 2025b). </w:t>
      </w:r>
      <w:r w:rsidRPr="00D421E7">
        <w:rPr>
          <w:rFonts w:ascii="Arial" w:hAnsi="Arial" w:cs="Arial"/>
          <w:sz w:val="24"/>
          <w:szCs w:val="24"/>
        </w:rPr>
        <w:lastRenderedPageBreak/>
        <w:t xml:space="preserve">These apps </w:t>
      </w:r>
      <w:r w:rsidR="00D071E2" w:rsidRPr="00D421E7">
        <w:rPr>
          <w:rFonts w:ascii="Arial" w:hAnsi="Arial" w:cs="Arial"/>
          <w:sz w:val="24"/>
          <w:szCs w:val="24"/>
        </w:rPr>
        <w:t>bring</w:t>
      </w:r>
      <w:r w:rsidRPr="00D421E7">
        <w:rPr>
          <w:rFonts w:ascii="Arial" w:hAnsi="Arial" w:cs="Arial"/>
          <w:sz w:val="24"/>
          <w:szCs w:val="24"/>
        </w:rPr>
        <w:t xml:space="preserve"> re</w:t>
      </w:r>
      <w:r w:rsidR="00D071E2">
        <w:rPr>
          <w:rFonts w:ascii="Arial" w:hAnsi="Arial" w:cs="Arial"/>
          <w:sz w:val="24"/>
          <w:szCs w:val="24"/>
        </w:rPr>
        <w:t>al efficiency gains</w:t>
      </w:r>
      <w:r w:rsidRPr="00D421E7">
        <w:rPr>
          <w:rFonts w:ascii="Arial" w:hAnsi="Arial" w:cs="Arial"/>
          <w:sz w:val="24"/>
          <w:szCs w:val="24"/>
        </w:rPr>
        <w:t xml:space="preserve"> quicker </w:t>
      </w:r>
      <w:r w:rsidR="00D071E2" w:rsidRPr="00D421E7">
        <w:rPr>
          <w:rFonts w:ascii="Arial" w:hAnsi="Arial" w:cs="Arial"/>
          <w:sz w:val="24"/>
          <w:szCs w:val="24"/>
        </w:rPr>
        <w:t>error</w:t>
      </w:r>
      <w:r w:rsidRPr="00D421E7">
        <w:rPr>
          <w:rFonts w:ascii="Arial" w:hAnsi="Arial" w:cs="Arial"/>
          <w:sz w:val="24"/>
          <w:szCs w:val="24"/>
        </w:rPr>
        <w:t xml:space="preserve"> resolutions, self-optimization and less manual effort.</w:t>
      </w:r>
    </w:p>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But these advantages</w:t>
      </w:r>
      <w:r w:rsidR="00E40EDB">
        <w:rPr>
          <w:rFonts w:ascii="Arial" w:hAnsi="Arial" w:cs="Arial"/>
          <w:sz w:val="24"/>
          <w:szCs w:val="24"/>
        </w:rPr>
        <w:t xml:space="preserve"> are not as unique as they appear, </w:t>
      </w:r>
      <w:r w:rsidRPr="00D421E7">
        <w:rPr>
          <w:rFonts w:ascii="Arial" w:hAnsi="Arial" w:cs="Arial"/>
          <w:sz w:val="24"/>
          <w:szCs w:val="24"/>
        </w:rPr>
        <w:t>a</w:t>
      </w:r>
      <w:r w:rsidR="00E40EDB">
        <w:rPr>
          <w:rFonts w:ascii="Arial" w:hAnsi="Arial" w:cs="Arial"/>
          <w:sz w:val="24"/>
          <w:szCs w:val="24"/>
        </w:rPr>
        <w:t xml:space="preserve"> </w:t>
      </w:r>
      <w:proofErr w:type="spellStart"/>
      <w:r w:rsidRPr="00D421E7">
        <w:rPr>
          <w:rFonts w:ascii="Arial" w:hAnsi="Arial" w:cs="Arial"/>
          <w:sz w:val="24"/>
          <w:szCs w:val="24"/>
        </w:rPr>
        <w:t>gentic</w:t>
      </w:r>
      <w:proofErr w:type="spellEnd"/>
      <w:r w:rsidRPr="00D421E7">
        <w:rPr>
          <w:rFonts w:ascii="Arial" w:hAnsi="Arial" w:cs="Arial"/>
          <w:sz w:val="24"/>
          <w:szCs w:val="24"/>
        </w:rPr>
        <w:t xml:space="preserve">-AI network transformation is being touted in </w:t>
      </w:r>
      <w:r w:rsidR="00E40EDB">
        <w:rPr>
          <w:rFonts w:ascii="Arial" w:hAnsi="Arial" w:cs="Arial"/>
          <w:sz w:val="24"/>
          <w:szCs w:val="24"/>
        </w:rPr>
        <w:t xml:space="preserve">industry commentary as a sector </w:t>
      </w:r>
      <w:r w:rsidRPr="00D421E7">
        <w:rPr>
          <w:rFonts w:ascii="Arial" w:hAnsi="Arial" w:cs="Arial"/>
          <w:sz w:val="24"/>
          <w:szCs w:val="24"/>
        </w:rPr>
        <w:t xml:space="preserve">wide movement rather than </w:t>
      </w:r>
      <w:r w:rsidR="00E40EDB">
        <w:rPr>
          <w:rFonts w:ascii="Arial" w:hAnsi="Arial" w:cs="Arial"/>
          <w:sz w:val="24"/>
          <w:szCs w:val="24"/>
        </w:rPr>
        <w:t xml:space="preserve">a Vodafone </w:t>
      </w:r>
      <w:r w:rsidRPr="00D421E7">
        <w:rPr>
          <w:rFonts w:ascii="Arial" w:hAnsi="Arial" w:cs="Arial"/>
          <w:sz w:val="24"/>
          <w:szCs w:val="24"/>
        </w:rPr>
        <w:t>specific transformation (</w:t>
      </w:r>
      <w:proofErr w:type="spellStart"/>
      <w:r w:rsidRPr="00D421E7">
        <w:rPr>
          <w:rFonts w:ascii="Arial" w:hAnsi="Arial" w:cs="Arial"/>
          <w:sz w:val="24"/>
          <w:szCs w:val="24"/>
        </w:rPr>
        <w:t>TelcoTitans</w:t>
      </w:r>
      <w:proofErr w:type="spellEnd"/>
      <w:r w:rsidRPr="00D421E7">
        <w:rPr>
          <w:rFonts w:ascii="Arial" w:hAnsi="Arial" w:cs="Arial"/>
          <w:sz w:val="24"/>
          <w:szCs w:val="24"/>
        </w:rPr>
        <w:t>, 2026), and so Vodafone's investment in AI is more a baseline requirement for maintaining competitive ground</w:t>
      </w:r>
      <w:r w:rsidR="00E40EDB">
        <w:rPr>
          <w:rFonts w:ascii="Arial" w:hAnsi="Arial" w:cs="Arial"/>
          <w:sz w:val="24"/>
          <w:szCs w:val="24"/>
        </w:rPr>
        <w:t>s</w:t>
      </w:r>
      <w:r w:rsidRPr="00D421E7">
        <w:rPr>
          <w:rFonts w:ascii="Arial" w:hAnsi="Arial" w:cs="Arial"/>
          <w:sz w:val="24"/>
          <w:szCs w:val="24"/>
        </w:rPr>
        <w:t xml:space="preserve"> than a permanent competitive edge. Autonomous management of networks also focuses control into fewer and more </w:t>
      </w:r>
      <w:r w:rsidR="00E40EDB" w:rsidRPr="00D421E7">
        <w:rPr>
          <w:rFonts w:ascii="Arial" w:hAnsi="Arial" w:cs="Arial"/>
          <w:sz w:val="24"/>
          <w:szCs w:val="24"/>
        </w:rPr>
        <w:t>complex</w:t>
      </w:r>
      <w:r w:rsidRPr="00D421E7">
        <w:rPr>
          <w:rFonts w:ascii="Arial" w:hAnsi="Arial" w:cs="Arial"/>
          <w:sz w:val="24"/>
          <w:szCs w:val="24"/>
        </w:rPr>
        <w:t xml:space="preserve"> systems, increasing the risk tha</w:t>
      </w:r>
      <w:r w:rsidR="00E40EDB">
        <w:rPr>
          <w:rFonts w:ascii="Arial" w:hAnsi="Arial" w:cs="Arial"/>
          <w:sz w:val="24"/>
          <w:szCs w:val="24"/>
        </w:rPr>
        <w:t xml:space="preserve">t one </w:t>
      </w:r>
      <w:proofErr w:type="spellStart"/>
      <w:r w:rsidR="00E40EDB">
        <w:rPr>
          <w:rFonts w:ascii="Arial" w:hAnsi="Arial" w:cs="Arial"/>
          <w:sz w:val="24"/>
          <w:szCs w:val="24"/>
        </w:rPr>
        <w:t>cybersecurity</w:t>
      </w:r>
      <w:proofErr w:type="spellEnd"/>
      <w:r w:rsidR="00E40EDB">
        <w:rPr>
          <w:rFonts w:ascii="Arial" w:hAnsi="Arial" w:cs="Arial"/>
          <w:sz w:val="24"/>
          <w:szCs w:val="24"/>
        </w:rPr>
        <w:t xml:space="preserve"> breach can have a great</w:t>
      </w:r>
      <w:r w:rsidRPr="00D421E7">
        <w:rPr>
          <w:rFonts w:ascii="Arial" w:hAnsi="Arial" w:cs="Arial"/>
          <w:sz w:val="24"/>
          <w:szCs w:val="24"/>
        </w:rPr>
        <w:t xml:space="preserve"> impact, and requires ongoing investment in cloud infrastructure provided by non-UK </w:t>
      </w:r>
      <w:proofErr w:type="spellStart"/>
      <w:r w:rsidRPr="00D421E7">
        <w:rPr>
          <w:rFonts w:ascii="Arial" w:hAnsi="Arial" w:cs="Arial"/>
          <w:sz w:val="24"/>
          <w:szCs w:val="24"/>
        </w:rPr>
        <w:t>hyperscalers</w:t>
      </w:r>
      <w:proofErr w:type="spellEnd"/>
      <w:r w:rsidRPr="00D421E7">
        <w:rPr>
          <w:rFonts w:ascii="Arial" w:hAnsi="Arial" w:cs="Arial"/>
          <w:sz w:val="24"/>
          <w:szCs w:val="24"/>
        </w:rPr>
        <w:t>, as identified below.</w:t>
      </w:r>
    </w:p>
    <w:p w:rsidR="00D421E7" w:rsidRDefault="00E40EDB" w:rsidP="00E40EDB">
      <w:pPr>
        <w:pStyle w:val="Heading2"/>
      </w:pPr>
      <w:bookmarkStart w:id="3" w:name="_Toc235462625"/>
      <w:r>
        <w:t>2.2 G</w:t>
      </w:r>
      <w:r w:rsidR="00D421E7" w:rsidRPr="00D421E7">
        <w:t>eopolitical aspect of the Supply Chain Disruption</w:t>
      </w:r>
      <w:bookmarkEnd w:id="3"/>
    </w:p>
    <w:p w:rsidR="00E40EDB" w:rsidRPr="00E40EDB" w:rsidRDefault="00E40EDB" w:rsidP="00E40EDB"/>
    <w:p w:rsidR="00E40EDB" w:rsidRDefault="00D421E7" w:rsidP="00D421E7">
      <w:pPr>
        <w:spacing w:line="360" w:lineRule="auto"/>
        <w:jc w:val="both"/>
        <w:rPr>
          <w:rFonts w:ascii="Arial" w:hAnsi="Arial" w:cs="Arial"/>
          <w:sz w:val="24"/>
          <w:szCs w:val="24"/>
        </w:rPr>
      </w:pPr>
      <w:r w:rsidRPr="00D421E7">
        <w:rPr>
          <w:rFonts w:ascii="Arial" w:hAnsi="Arial" w:cs="Arial"/>
          <w:sz w:val="24"/>
          <w:szCs w:val="24"/>
        </w:rPr>
        <w:t>Vodafone is on two fronts with regards to geopolitical disr</w:t>
      </w:r>
      <w:r w:rsidR="00E40EDB">
        <w:rPr>
          <w:rFonts w:ascii="Arial" w:hAnsi="Arial" w:cs="Arial"/>
          <w:sz w:val="24"/>
          <w:szCs w:val="24"/>
        </w:rPr>
        <w:t>uption. Submarine cable damage is the first as i</w:t>
      </w:r>
      <w:r w:rsidRPr="00D421E7">
        <w:rPr>
          <w:rFonts w:ascii="Arial" w:hAnsi="Arial" w:cs="Arial"/>
          <w:sz w:val="24"/>
          <w:szCs w:val="24"/>
        </w:rPr>
        <w:t>n September 2025, some damage to the cables in the Red Sea resulted in some systems downstream (BNSL) losing their path through Vodafone's AS (AS1273), and were forced to route around via a different ISP (</w:t>
      </w:r>
      <w:proofErr w:type="spellStart"/>
      <w:r w:rsidRPr="00D421E7">
        <w:rPr>
          <w:rFonts w:ascii="Arial" w:hAnsi="Arial" w:cs="Arial"/>
          <w:sz w:val="24"/>
          <w:szCs w:val="24"/>
        </w:rPr>
        <w:t>Kentik</w:t>
      </w:r>
      <w:proofErr w:type="spellEnd"/>
      <w:r w:rsidRPr="00D421E7">
        <w:rPr>
          <w:rFonts w:ascii="Arial" w:hAnsi="Arial" w:cs="Arial"/>
          <w:sz w:val="24"/>
          <w:szCs w:val="24"/>
        </w:rPr>
        <w:t>, 2025). This was in line with an average of at least 44 cable damage incidents reported around the world from 2024 to mid-2025, where the median repair time was approximately 40 days (</w:t>
      </w:r>
      <w:proofErr w:type="spellStart"/>
      <w:r w:rsidRPr="00D421E7">
        <w:rPr>
          <w:rFonts w:ascii="Arial" w:hAnsi="Arial" w:cs="Arial"/>
          <w:sz w:val="24"/>
          <w:szCs w:val="24"/>
        </w:rPr>
        <w:t>ComplexDiscovery</w:t>
      </w:r>
      <w:proofErr w:type="spellEnd"/>
      <w:r w:rsidRPr="00D421E7">
        <w:rPr>
          <w:rFonts w:ascii="Arial" w:hAnsi="Arial" w:cs="Arial"/>
          <w:sz w:val="24"/>
          <w:szCs w:val="24"/>
        </w:rPr>
        <w:t xml:space="preserve">, 2025). </w:t>
      </w:r>
    </w:p>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Academic studies of critic</w:t>
      </w:r>
      <w:r w:rsidR="00E40EDB">
        <w:rPr>
          <w:rFonts w:ascii="Arial" w:hAnsi="Arial" w:cs="Arial"/>
          <w:sz w:val="24"/>
          <w:szCs w:val="24"/>
        </w:rPr>
        <w:t>al infrastructure also report</w:t>
      </w:r>
      <w:r w:rsidRPr="00D421E7">
        <w:rPr>
          <w:rFonts w:ascii="Arial" w:hAnsi="Arial" w:cs="Arial"/>
          <w:sz w:val="24"/>
          <w:szCs w:val="24"/>
        </w:rPr>
        <w:t xml:space="preserve"> the vulnerability of undersea cables to geopolitical risks as a specific category, due to its high structural dependence on a limited number of physical chokepoints, making undersea cables hard to insure against or reroute quickly, even for the states and firms that rely on them (</w:t>
      </w:r>
      <w:proofErr w:type="spellStart"/>
      <w:r w:rsidRPr="00D421E7">
        <w:rPr>
          <w:rFonts w:ascii="Arial" w:hAnsi="Arial" w:cs="Arial"/>
          <w:sz w:val="24"/>
          <w:szCs w:val="24"/>
        </w:rPr>
        <w:t>Sørensen</w:t>
      </w:r>
      <w:proofErr w:type="spellEnd"/>
      <w:r w:rsidRPr="00D421E7">
        <w:rPr>
          <w:rFonts w:ascii="Arial" w:hAnsi="Arial" w:cs="Arial"/>
          <w:sz w:val="24"/>
          <w:szCs w:val="24"/>
        </w:rPr>
        <w:t xml:space="preserve">, 2022). Vodafone is countering this with a new Black Sea cable called </w:t>
      </w:r>
      <w:proofErr w:type="spellStart"/>
      <w:r w:rsidRPr="00D421E7">
        <w:rPr>
          <w:rFonts w:ascii="Arial" w:hAnsi="Arial" w:cs="Arial"/>
          <w:sz w:val="24"/>
          <w:szCs w:val="24"/>
        </w:rPr>
        <w:t>Kardesa</w:t>
      </w:r>
      <w:proofErr w:type="spellEnd"/>
      <w:r w:rsidRPr="00D421E7">
        <w:rPr>
          <w:rFonts w:ascii="Arial" w:hAnsi="Arial" w:cs="Arial"/>
          <w:sz w:val="24"/>
          <w:szCs w:val="24"/>
        </w:rPr>
        <w:t>, which is estimated to cost between €100-116 million, depending on source, and will be an alternative Europe-Asia route that will bypass the congested corridor in the Red Sea (</w:t>
      </w:r>
      <w:proofErr w:type="spellStart"/>
      <w:r w:rsidRPr="00D421E7">
        <w:rPr>
          <w:rFonts w:ascii="Arial" w:hAnsi="Arial" w:cs="Arial"/>
          <w:sz w:val="24"/>
          <w:szCs w:val="24"/>
        </w:rPr>
        <w:t>TechSpot</w:t>
      </w:r>
      <w:proofErr w:type="spellEnd"/>
      <w:r w:rsidRPr="00D421E7">
        <w:rPr>
          <w:rFonts w:ascii="Arial" w:hAnsi="Arial" w:cs="Arial"/>
          <w:sz w:val="24"/>
          <w:szCs w:val="24"/>
        </w:rPr>
        <w:t xml:space="preserve">, 2025; </w:t>
      </w:r>
      <w:proofErr w:type="spellStart"/>
      <w:r w:rsidRPr="00D421E7">
        <w:rPr>
          <w:rFonts w:ascii="Arial" w:hAnsi="Arial" w:cs="Arial"/>
          <w:sz w:val="24"/>
          <w:szCs w:val="24"/>
        </w:rPr>
        <w:t>DataCenterDynamics</w:t>
      </w:r>
      <w:proofErr w:type="spellEnd"/>
      <w:r w:rsidRPr="00D421E7">
        <w:rPr>
          <w:rFonts w:ascii="Arial" w:hAnsi="Arial" w:cs="Arial"/>
          <w:sz w:val="24"/>
          <w:szCs w:val="24"/>
        </w:rPr>
        <w:t>, 2026a; IT Connection, 2026).</w:t>
      </w:r>
    </w:p>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 xml:space="preserve">Second, semiconductor geopolitics: </w:t>
      </w:r>
      <w:proofErr w:type="spellStart"/>
      <w:proofErr w:type="gramStart"/>
      <w:r w:rsidRPr="00D421E7">
        <w:rPr>
          <w:rFonts w:ascii="Arial" w:hAnsi="Arial" w:cs="Arial"/>
          <w:sz w:val="24"/>
          <w:szCs w:val="24"/>
        </w:rPr>
        <w:t>Huawei's</w:t>
      </w:r>
      <w:proofErr w:type="spellEnd"/>
      <w:r w:rsidRPr="00D421E7">
        <w:rPr>
          <w:rFonts w:ascii="Arial" w:hAnsi="Arial" w:cs="Arial"/>
          <w:sz w:val="24"/>
          <w:szCs w:val="24"/>
        </w:rPr>
        <w:t xml:space="preserve"> 5G equipment</w:t>
      </w:r>
      <w:proofErr w:type="gramEnd"/>
      <w:r w:rsidRPr="00D421E7">
        <w:rPr>
          <w:rFonts w:ascii="Arial" w:hAnsi="Arial" w:cs="Arial"/>
          <w:sz w:val="24"/>
          <w:szCs w:val="24"/>
        </w:rPr>
        <w:t xml:space="preserve"> relies heavily on Taiwan's TSMC to manufacture the chips, which led to the UK's 2020 decision to ban </w:t>
      </w:r>
      <w:proofErr w:type="spellStart"/>
      <w:r w:rsidRPr="00D421E7">
        <w:rPr>
          <w:rFonts w:ascii="Arial" w:hAnsi="Arial" w:cs="Arial"/>
          <w:sz w:val="24"/>
          <w:szCs w:val="24"/>
        </w:rPr>
        <w:t>Huawei's</w:t>
      </w:r>
      <w:proofErr w:type="spellEnd"/>
      <w:r w:rsidRPr="00D421E7">
        <w:rPr>
          <w:rFonts w:ascii="Arial" w:hAnsi="Arial" w:cs="Arial"/>
          <w:sz w:val="24"/>
          <w:szCs w:val="24"/>
        </w:rPr>
        <w:t xml:space="preserve"> </w:t>
      </w:r>
      <w:r w:rsidRPr="00D421E7">
        <w:rPr>
          <w:rFonts w:ascii="Arial" w:hAnsi="Arial" w:cs="Arial"/>
          <w:sz w:val="24"/>
          <w:szCs w:val="24"/>
        </w:rPr>
        <w:lastRenderedPageBreak/>
        <w:t xml:space="preserve">5G equipment from its 5G core infrastructure and, later, wider infrastructure (The Conversation, 2025). Vodafone's core in Europe has been installed with a different set of equipment, to the tune of about €200m, and the rollout of 5G is still waiting to catch up, even as the rip-and-replace </w:t>
      </w:r>
      <w:proofErr w:type="spellStart"/>
      <w:r w:rsidRPr="00D421E7">
        <w:rPr>
          <w:rFonts w:ascii="Arial" w:hAnsi="Arial" w:cs="Arial"/>
          <w:sz w:val="24"/>
          <w:szCs w:val="24"/>
        </w:rPr>
        <w:t>programme</w:t>
      </w:r>
      <w:proofErr w:type="spellEnd"/>
      <w:r w:rsidRPr="00D421E7">
        <w:rPr>
          <w:rFonts w:ascii="Arial" w:hAnsi="Arial" w:cs="Arial"/>
          <w:sz w:val="24"/>
          <w:szCs w:val="24"/>
        </w:rPr>
        <w:t xml:space="preserve"> is "on track" (Silicon UK, 2019; City AM, 2020; </w:t>
      </w:r>
      <w:proofErr w:type="spellStart"/>
      <w:r w:rsidRPr="00D421E7">
        <w:rPr>
          <w:rFonts w:ascii="Arial" w:hAnsi="Arial" w:cs="Arial"/>
          <w:sz w:val="24"/>
          <w:szCs w:val="24"/>
        </w:rPr>
        <w:t>DataCenterDynamics</w:t>
      </w:r>
      <w:proofErr w:type="spellEnd"/>
      <w:r w:rsidRPr="00D421E7">
        <w:rPr>
          <w:rFonts w:ascii="Arial" w:hAnsi="Arial" w:cs="Arial"/>
          <w:sz w:val="24"/>
          <w:szCs w:val="24"/>
        </w:rPr>
        <w:t xml:space="preserve">, 2026b). Vodafone is also diversifying its supplier base in its move away from </w:t>
      </w:r>
      <w:proofErr w:type="spellStart"/>
      <w:r w:rsidRPr="00D421E7">
        <w:rPr>
          <w:rFonts w:ascii="Arial" w:hAnsi="Arial" w:cs="Arial"/>
          <w:sz w:val="24"/>
          <w:szCs w:val="24"/>
        </w:rPr>
        <w:t>Huawei</w:t>
      </w:r>
      <w:proofErr w:type="spellEnd"/>
      <w:r w:rsidRPr="00D421E7">
        <w:rPr>
          <w:rFonts w:ascii="Arial" w:hAnsi="Arial" w:cs="Arial"/>
          <w:sz w:val="24"/>
          <w:szCs w:val="24"/>
        </w:rPr>
        <w:t xml:space="preserve"> by switching 2,500 former </w:t>
      </w:r>
      <w:proofErr w:type="spellStart"/>
      <w:r w:rsidRPr="00D421E7">
        <w:rPr>
          <w:rFonts w:ascii="Arial" w:hAnsi="Arial" w:cs="Arial"/>
          <w:sz w:val="24"/>
          <w:szCs w:val="24"/>
        </w:rPr>
        <w:t>Huawei</w:t>
      </w:r>
      <w:proofErr w:type="spellEnd"/>
      <w:r w:rsidRPr="00D421E7">
        <w:rPr>
          <w:rFonts w:ascii="Arial" w:hAnsi="Arial" w:cs="Arial"/>
          <w:sz w:val="24"/>
          <w:szCs w:val="24"/>
        </w:rPr>
        <w:t xml:space="preserve"> locations to Open RAN (</w:t>
      </w:r>
      <w:proofErr w:type="spellStart"/>
      <w:r w:rsidRPr="00D421E7">
        <w:rPr>
          <w:rFonts w:ascii="Arial" w:hAnsi="Arial" w:cs="Arial"/>
          <w:sz w:val="24"/>
          <w:szCs w:val="24"/>
        </w:rPr>
        <w:t>DataCenterDynamics</w:t>
      </w:r>
      <w:proofErr w:type="spellEnd"/>
      <w:r w:rsidRPr="00D421E7">
        <w:rPr>
          <w:rFonts w:ascii="Arial" w:hAnsi="Arial" w:cs="Arial"/>
          <w:sz w:val="24"/>
          <w:szCs w:val="24"/>
        </w:rPr>
        <w:t>, 2026b).</w:t>
      </w:r>
    </w:p>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 xml:space="preserve">Together, both </w:t>
      </w:r>
      <w:proofErr w:type="spellStart"/>
      <w:r w:rsidRPr="00D421E7">
        <w:rPr>
          <w:rFonts w:ascii="Arial" w:hAnsi="Arial" w:cs="Arial"/>
          <w:sz w:val="24"/>
          <w:szCs w:val="24"/>
        </w:rPr>
        <w:t>Kardesa</w:t>
      </w:r>
      <w:proofErr w:type="spellEnd"/>
      <w:r w:rsidRPr="00D421E7">
        <w:rPr>
          <w:rFonts w:ascii="Arial" w:hAnsi="Arial" w:cs="Arial"/>
          <w:sz w:val="24"/>
          <w:szCs w:val="24"/>
        </w:rPr>
        <w:t xml:space="preserve"> and Open RAN provide examples of diversification as reported in the literature: a move of the firms to diversify supply chains and infrastructure instead of to go through the expensive route of full decoupling (CEPR, 2025; Kumar, 2025). But it would be too generous to interpret this as being all about </w:t>
      </w:r>
      <w:proofErr w:type="spellStart"/>
      <w:r w:rsidRPr="00D421E7">
        <w:rPr>
          <w:rFonts w:ascii="Arial" w:hAnsi="Arial" w:cs="Arial"/>
          <w:sz w:val="24"/>
          <w:szCs w:val="24"/>
        </w:rPr>
        <w:t>proactiveness</w:t>
      </w:r>
      <w:proofErr w:type="spellEnd"/>
      <w:r w:rsidRPr="00D421E7">
        <w:rPr>
          <w:rFonts w:ascii="Arial" w:hAnsi="Arial" w:cs="Arial"/>
          <w:sz w:val="24"/>
          <w:szCs w:val="24"/>
        </w:rPr>
        <w:t>, since Vodafone UK's chief network officer has termed the rip-and-replace budget a "pot" that must be spread across other activities, such as 5G rollout (</w:t>
      </w:r>
      <w:proofErr w:type="spellStart"/>
      <w:r w:rsidRPr="00D421E7">
        <w:rPr>
          <w:rFonts w:ascii="Arial" w:hAnsi="Arial" w:cs="Arial"/>
          <w:sz w:val="24"/>
          <w:szCs w:val="24"/>
        </w:rPr>
        <w:t>DataCenterDynamics</w:t>
      </w:r>
      <w:proofErr w:type="spellEnd"/>
      <w:r w:rsidRPr="00D421E7">
        <w:rPr>
          <w:rFonts w:ascii="Arial" w:hAnsi="Arial" w:cs="Arial"/>
          <w:sz w:val="24"/>
          <w:szCs w:val="24"/>
        </w:rPr>
        <w:t>, 2026b).</w:t>
      </w:r>
    </w:p>
    <w:p w:rsidR="00D421E7" w:rsidRDefault="00E40EDB" w:rsidP="00E40EDB">
      <w:pPr>
        <w:pStyle w:val="Heading2"/>
      </w:pPr>
      <w:bookmarkStart w:id="4" w:name="_Toc235462626"/>
      <w:r>
        <w:t xml:space="preserve">2.3 </w:t>
      </w:r>
      <w:r w:rsidR="00D421E7" w:rsidRPr="00D421E7">
        <w:t>Corporate Sustainability Reporting Directive (CSRD)</w:t>
      </w:r>
      <w:bookmarkEnd w:id="4"/>
    </w:p>
    <w:p w:rsidR="00E40EDB" w:rsidRPr="00E40EDB" w:rsidRDefault="00E40EDB" w:rsidP="00E40EDB"/>
    <w:p w:rsidR="00643C35" w:rsidRDefault="00D421E7" w:rsidP="00D421E7">
      <w:pPr>
        <w:spacing w:line="360" w:lineRule="auto"/>
        <w:jc w:val="both"/>
        <w:rPr>
          <w:rFonts w:ascii="Arial" w:hAnsi="Arial" w:cs="Arial"/>
          <w:sz w:val="24"/>
          <w:szCs w:val="24"/>
        </w:rPr>
      </w:pPr>
      <w:r w:rsidRPr="00D421E7">
        <w:rPr>
          <w:rFonts w:ascii="Arial" w:hAnsi="Arial" w:cs="Arial"/>
          <w:sz w:val="24"/>
          <w:szCs w:val="24"/>
        </w:rPr>
        <w:t>Large in-scope companies are required to make detailed double-materiality disclosure, but the 2025 Omnibus package reduced the scope of the requirement and postponed some deadlines (European Commission, 2026). In addition to voluntary approaches, such as GRI and SASB, Vodafone has confirmed that CSRD will be mandatory across the Vodafone Group's operations in 2026, and has established a CSRD ESG reporting handbook, control framework and external assurance process (Vodafone, 2026a).</w:t>
      </w:r>
    </w:p>
    <w:p w:rsidR="005B0985" w:rsidRDefault="005B0985" w:rsidP="005B0985">
      <w:pPr>
        <w:pStyle w:val="Heading2"/>
      </w:pPr>
      <w:bookmarkStart w:id="5" w:name="_Toc235462627"/>
      <w:r w:rsidRPr="005B0985">
        <w:t>2.4 Corporate Sustainability Reporting Directive (CSRD)</w:t>
      </w:r>
      <w:bookmarkEnd w:id="5"/>
    </w:p>
    <w:p w:rsidR="005B0985" w:rsidRPr="005B0985" w:rsidRDefault="005B0985" w:rsidP="005B0985"/>
    <w:p w:rsidR="00D421E7" w:rsidRPr="00D421E7" w:rsidRDefault="005B0985" w:rsidP="00D421E7">
      <w:pPr>
        <w:spacing w:line="360" w:lineRule="auto"/>
        <w:jc w:val="both"/>
        <w:rPr>
          <w:rFonts w:ascii="Arial" w:hAnsi="Arial" w:cs="Arial"/>
          <w:sz w:val="24"/>
          <w:szCs w:val="24"/>
        </w:rPr>
      </w:pPr>
      <w:r>
        <w:rPr>
          <w:rFonts w:ascii="Arial" w:hAnsi="Arial" w:cs="Arial"/>
          <w:sz w:val="24"/>
          <w:szCs w:val="24"/>
        </w:rPr>
        <w:t>Critically, it</w:t>
      </w:r>
      <w:r w:rsidR="00D421E7" w:rsidRPr="00D421E7">
        <w:rPr>
          <w:rFonts w:ascii="Arial" w:hAnsi="Arial" w:cs="Arial"/>
          <w:sz w:val="24"/>
          <w:szCs w:val="24"/>
        </w:rPr>
        <w:t xml:space="preserve"> is the fact that Vodafone Business is offering a commercial CSRD reporting solution for enterprise customers (ESG Today, 2024), a less glaring credibility dilemma than BP's ambitions-investment gap. The evidence from the systematic review indicates that when firms are under regulatory and commercial pressure, they tend to be the firms with a misalignment between disclosure activity and underlying practice, which is in part due to </w:t>
      </w:r>
      <w:proofErr w:type="spellStart"/>
      <w:r w:rsidR="00D421E7" w:rsidRPr="00D421E7">
        <w:rPr>
          <w:rFonts w:ascii="Arial" w:hAnsi="Arial" w:cs="Arial"/>
          <w:sz w:val="24"/>
          <w:szCs w:val="24"/>
        </w:rPr>
        <w:t>signalling</w:t>
      </w:r>
      <w:proofErr w:type="spellEnd"/>
      <w:r w:rsidR="00D421E7" w:rsidRPr="00D421E7">
        <w:rPr>
          <w:rFonts w:ascii="Arial" w:hAnsi="Arial" w:cs="Arial"/>
          <w:sz w:val="24"/>
          <w:szCs w:val="24"/>
        </w:rPr>
        <w:t xml:space="preserve"> incentives (</w:t>
      </w:r>
      <w:proofErr w:type="spellStart"/>
      <w:r w:rsidR="00D421E7" w:rsidRPr="00D421E7">
        <w:rPr>
          <w:rFonts w:ascii="Arial" w:hAnsi="Arial" w:cs="Arial"/>
          <w:sz w:val="24"/>
          <w:szCs w:val="24"/>
        </w:rPr>
        <w:t>Ştefănescu</w:t>
      </w:r>
      <w:proofErr w:type="spellEnd"/>
      <w:r w:rsidR="00D421E7" w:rsidRPr="00D421E7">
        <w:rPr>
          <w:rFonts w:ascii="Arial" w:hAnsi="Arial" w:cs="Arial"/>
          <w:sz w:val="24"/>
          <w:szCs w:val="24"/>
        </w:rPr>
        <w:t xml:space="preserve">, 2026). Vodafone might have had a motive to </w:t>
      </w:r>
      <w:r w:rsidR="00D421E7" w:rsidRPr="00D421E7">
        <w:rPr>
          <w:rFonts w:ascii="Arial" w:hAnsi="Arial" w:cs="Arial"/>
          <w:sz w:val="24"/>
          <w:szCs w:val="24"/>
        </w:rPr>
        <w:lastRenderedPageBreak/>
        <w:t>push CSRD's complexity, as the stricter requirements on clients lead to higher requirement</w:t>
      </w:r>
      <w:r w:rsidR="00E40EDB">
        <w:rPr>
          <w:rFonts w:ascii="Arial" w:hAnsi="Arial" w:cs="Arial"/>
          <w:sz w:val="24"/>
          <w:szCs w:val="24"/>
        </w:rPr>
        <w:t xml:space="preserve">s for CSRD's own product </w:t>
      </w:r>
      <w:r w:rsidR="00D421E7" w:rsidRPr="00D421E7">
        <w:rPr>
          <w:rFonts w:ascii="Arial" w:hAnsi="Arial" w:cs="Arial"/>
          <w:sz w:val="24"/>
          <w:szCs w:val="24"/>
        </w:rPr>
        <w:t>compliance, which is not necessarily ill-intentioned, but sufficient to make their enthusiasm over strident disclosure seem more like an interest than a disinterest.</w:t>
      </w:r>
    </w:p>
    <w:p w:rsidR="00D421E7" w:rsidRDefault="005B0985" w:rsidP="005B0985">
      <w:pPr>
        <w:pStyle w:val="Heading1"/>
      </w:pPr>
      <w:bookmarkStart w:id="6" w:name="_Toc235462628"/>
      <w:r>
        <w:t>3. Applying</w:t>
      </w:r>
      <w:r w:rsidR="00D421E7" w:rsidRPr="00D421E7">
        <w:t xml:space="preserve"> Strategic Porter's Diamond and Five Forces</w:t>
      </w:r>
      <w:bookmarkEnd w:id="6"/>
    </w:p>
    <w:p w:rsidR="005B0985" w:rsidRPr="005B0985" w:rsidRDefault="005B0985" w:rsidP="005B0985"/>
    <w:p w:rsidR="00815C5E" w:rsidRDefault="005B0985" w:rsidP="00D421E7">
      <w:pPr>
        <w:spacing w:line="360" w:lineRule="auto"/>
        <w:jc w:val="both"/>
        <w:rPr>
          <w:rFonts w:ascii="Arial" w:hAnsi="Arial" w:cs="Arial"/>
          <w:sz w:val="24"/>
          <w:szCs w:val="24"/>
        </w:rPr>
      </w:pPr>
      <w:r>
        <w:rPr>
          <w:rFonts w:ascii="Arial" w:hAnsi="Arial" w:cs="Arial"/>
          <w:sz w:val="24"/>
          <w:szCs w:val="24"/>
        </w:rPr>
        <w:t>A</w:t>
      </w:r>
      <w:r w:rsidRPr="005B0985">
        <w:rPr>
          <w:rFonts w:ascii="Arial" w:hAnsi="Arial" w:cs="Arial"/>
          <w:sz w:val="24"/>
          <w:szCs w:val="24"/>
        </w:rPr>
        <w:t>ccording to</w:t>
      </w:r>
      <w:r>
        <w:rPr>
          <w:rFonts w:ascii="Arial" w:hAnsi="Arial" w:cs="Arial"/>
          <w:sz w:val="24"/>
          <w:szCs w:val="24"/>
        </w:rPr>
        <w:t xml:space="preserve"> Porter's Diamond model (1990), t</w:t>
      </w:r>
      <w:r w:rsidR="00D421E7" w:rsidRPr="00D421E7">
        <w:rPr>
          <w:rFonts w:ascii="Arial" w:hAnsi="Arial" w:cs="Arial"/>
          <w:sz w:val="24"/>
          <w:szCs w:val="24"/>
        </w:rPr>
        <w:t>he dimensions of national competitive advantage are factor conditions, demand conditions, relate</w:t>
      </w:r>
      <w:r>
        <w:rPr>
          <w:rFonts w:ascii="Arial" w:hAnsi="Arial" w:cs="Arial"/>
          <w:sz w:val="24"/>
          <w:szCs w:val="24"/>
        </w:rPr>
        <w:t xml:space="preserve">d industries, and firm rivalry. </w:t>
      </w:r>
      <w:r w:rsidR="00D421E7" w:rsidRPr="00D421E7">
        <w:rPr>
          <w:rFonts w:ascii="Arial" w:hAnsi="Arial" w:cs="Arial"/>
          <w:sz w:val="24"/>
          <w:szCs w:val="24"/>
        </w:rPr>
        <w:t>Vodafone has a history of working in subsea ca</w:t>
      </w:r>
      <w:r w:rsidR="00815C5E">
        <w:rPr>
          <w:rFonts w:ascii="Arial" w:hAnsi="Arial" w:cs="Arial"/>
          <w:sz w:val="24"/>
          <w:szCs w:val="24"/>
        </w:rPr>
        <w:t>ble engineering from its Cable and</w:t>
      </w:r>
      <w:r w:rsidR="00D421E7" w:rsidRPr="00D421E7">
        <w:rPr>
          <w:rFonts w:ascii="Arial" w:hAnsi="Arial" w:cs="Arial"/>
          <w:sz w:val="24"/>
          <w:szCs w:val="24"/>
        </w:rPr>
        <w:t xml:space="preserve"> Wireless roots, and the historic </w:t>
      </w:r>
      <w:proofErr w:type="spellStart"/>
      <w:r w:rsidR="00D421E7" w:rsidRPr="00D421E7">
        <w:rPr>
          <w:rFonts w:ascii="Arial" w:hAnsi="Arial" w:cs="Arial"/>
          <w:sz w:val="24"/>
          <w:szCs w:val="24"/>
        </w:rPr>
        <w:t>Porthcurno</w:t>
      </w:r>
      <w:proofErr w:type="spellEnd"/>
      <w:r w:rsidR="00D421E7" w:rsidRPr="00D421E7">
        <w:rPr>
          <w:rFonts w:ascii="Arial" w:hAnsi="Arial" w:cs="Arial"/>
          <w:sz w:val="24"/>
          <w:szCs w:val="24"/>
        </w:rPr>
        <w:t xml:space="preserve"> landing station (Vodafone, 2026b), which also contributes to its factor-condition advantages in the UK. However, there is a greater depend</w:t>
      </w:r>
      <w:r w:rsidR="00815C5E">
        <w:rPr>
          <w:rFonts w:ascii="Arial" w:hAnsi="Arial" w:cs="Arial"/>
          <w:sz w:val="24"/>
          <w:szCs w:val="24"/>
        </w:rPr>
        <w:t xml:space="preserve">ency in Vodafone's future </w:t>
      </w:r>
      <w:proofErr w:type="gramStart"/>
      <w:r w:rsidR="00815C5E">
        <w:rPr>
          <w:rFonts w:ascii="Arial" w:hAnsi="Arial" w:cs="Arial"/>
          <w:sz w:val="24"/>
          <w:szCs w:val="24"/>
        </w:rPr>
        <w:t>plans,</w:t>
      </w:r>
      <w:proofErr w:type="gramEnd"/>
      <w:r w:rsidR="00D421E7" w:rsidRPr="00D421E7">
        <w:rPr>
          <w:rFonts w:ascii="Arial" w:hAnsi="Arial" w:cs="Arial"/>
          <w:sz w:val="24"/>
          <w:szCs w:val="24"/>
        </w:rPr>
        <w:t xml:space="preserve"> its AI and data-analytics functions will be based on the Google Cloud infrastructure, an American </w:t>
      </w:r>
      <w:proofErr w:type="spellStart"/>
      <w:r w:rsidR="00D421E7" w:rsidRPr="00D421E7">
        <w:rPr>
          <w:rFonts w:ascii="Arial" w:hAnsi="Arial" w:cs="Arial"/>
          <w:sz w:val="24"/>
          <w:szCs w:val="24"/>
        </w:rPr>
        <w:t>hyperscaler</w:t>
      </w:r>
      <w:proofErr w:type="spellEnd"/>
      <w:r w:rsidR="00D421E7" w:rsidRPr="00D421E7">
        <w:rPr>
          <w:rFonts w:ascii="Arial" w:hAnsi="Arial" w:cs="Arial"/>
          <w:sz w:val="24"/>
          <w:szCs w:val="24"/>
        </w:rPr>
        <w:t xml:space="preserve"> not part of any UK-based cluster (</w:t>
      </w:r>
      <w:proofErr w:type="spellStart"/>
      <w:r w:rsidR="00D421E7" w:rsidRPr="00D421E7">
        <w:rPr>
          <w:rFonts w:ascii="Arial" w:hAnsi="Arial" w:cs="Arial"/>
          <w:sz w:val="24"/>
          <w:szCs w:val="24"/>
        </w:rPr>
        <w:t>FutureNet</w:t>
      </w:r>
      <w:proofErr w:type="spellEnd"/>
      <w:r w:rsidR="00D421E7" w:rsidRPr="00D421E7">
        <w:rPr>
          <w:rFonts w:ascii="Arial" w:hAnsi="Arial" w:cs="Arial"/>
          <w:sz w:val="24"/>
          <w:szCs w:val="24"/>
        </w:rPr>
        <w:t xml:space="preserve"> World, 2026). </w:t>
      </w:r>
    </w:p>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This is a more stringent constraint than for a pure physical-asset company, because Vodafone's most significant digital assets are not part of the national value chain assumed by this model, thus making it more attr</w:t>
      </w:r>
      <w:r w:rsidR="00815C5E">
        <w:rPr>
          <w:rFonts w:ascii="Arial" w:hAnsi="Arial" w:cs="Arial"/>
          <w:sz w:val="24"/>
          <w:szCs w:val="24"/>
        </w:rPr>
        <w:t xml:space="preserve">active to have a longer, global value </w:t>
      </w:r>
      <w:r w:rsidRPr="00D421E7">
        <w:rPr>
          <w:rFonts w:ascii="Arial" w:hAnsi="Arial" w:cs="Arial"/>
          <w:sz w:val="24"/>
          <w:szCs w:val="24"/>
        </w:rPr>
        <w:t xml:space="preserve">chain version of the model (Cho, Moon and Kim, 2009, cited in </w:t>
      </w:r>
      <w:proofErr w:type="spellStart"/>
      <w:r w:rsidRPr="00D421E7">
        <w:rPr>
          <w:rFonts w:ascii="Arial" w:hAnsi="Arial" w:cs="Arial"/>
          <w:sz w:val="24"/>
          <w:szCs w:val="24"/>
        </w:rPr>
        <w:t>ResearchGate</w:t>
      </w:r>
      <w:proofErr w:type="spellEnd"/>
      <w:r w:rsidRPr="00D421E7">
        <w:rPr>
          <w:rFonts w:ascii="Arial" w:hAnsi="Arial" w:cs="Arial"/>
          <w:sz w:val="24"/>
          <w:szCs w:val="24"/>
        </w:rPr>
        <w:t>, 2019).</w:t>
      </w:r>
    </w:p>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However, using Five Forces, it is fair to say that 5G is not a Vodafone-specific trend and, in fact, the adoption of 5G will probably be stirring up competition among the various operators in Europe, not giving Vodafone a competitive advantage for long. But again there is no information on specific competitor reaction from the sources consulted here. Buyer power is enhanced due to CSRD because sustainability claims can now be easily compared between different operator</w:t>
      </w:r>
      <w:r w:rsidR="00815C5E">
        <w:rPr>
          <w:rFonts w:ascii="Arial" w:hAnsi="Arial" w:cs="Arial"/>
          <w:sz w:val="24"/>
          <w:szCs w:val="24"/>
        </w:rPr>
        <w:t xml:space="preserve">s (European Commission, 2026) </w:t>
      </w:r>
      <w:r w:rsidRPr="00D421E7">
        <w:rPr>
          <w:rFonts w:ascii="Arial" w:hAnsi="Arial" w:cs="Arial"/>
          <w:sz w:val="24"/>
          <w:szCs w:val="24"/>
        </w:rPr>
        <w:t>although Vodafone is a discloser and a CSRD-software vendor, which adds a layer of complexity that also boosts buyer power over them.</w:t>
      </w:r>
    </w:p>
    <w:p w:rsidR="00D421E7" w:rsidRDefault="00815C5E" w:rsidP="00815C5E">
      <w:pPr>
        <w:pStyle w:val="Heading1"/>
      </w:pPr>
      <w:bookmarkStart w:id="7" w:name="_Toc235462629"/>
      <w:r>
        <w:t>4.  I</w:t>
      </w:r>
      <w:r w:rsidR="00D421E7" w:rsidRPr="00D421E7">
        <w:t>mpact on the Organisation</w:t>
      </w:r>
      <w:bookmarkEnd w:id="7"/>
    </w:p>
    <w:p w:rsidR="00815C5E" w:rsidRPr="00815C5E" w:rsidRDefault="00815C5E" w:rsidP="00815C5E"/>
    <w:p w:rsidR="00D421E7" w:rsidRPr="00D421E7" w:rsidRDefault="00D421E7" w:rsidP="00D421E7">
      <w:pPr>
        <w:spacing w:line="360" w:lineRule="auto"/>
        <w:jc w:val="both"/>
        <w:rPr>
          <w:rFonts w:ascii="Arial" w:hAnsi="Arial" w:cs="Arial"/>
          <w:sz w:val="24"/>
          <w:szCs w:val="24"/>
        </w:rPr>
      </w:pPr>
      <w:bookmarkStart w:id="8" w:name="_Toc235462630"/>
      <w:r w:rsidRPr="00815C5E">
        <w:rPr>
          <w:rStyle w:val="Heading2Char"/>
        </w:rPr>
        <w:lastRenderedPageBreak/>
        <w:t>Market positioning:</w:t>
      </w:r>
      <w:bookmarkEnd w:id="8"/>
      <w:r w:rsidRPr="00D421E7">
        <w:rPr>
          <w:rFonts w:ascii="Arial" w:hAnsi="Arial" w:cs="Arial"/>
          <w:sz w:val="24"/>
          <w:szCs w:val="24"/>
        </w:rPr>
        <w:t xml:space="preserve"> Vodafone has been restructuring both its portfolio and its UK operations, selling Spain and It</w:t>
      </w:r>
      <w:r w:rsidR="00815C5E">
        <w:rPr>
          <w:rFonts w:ascii="Arial" w:hAnsi="Arial" w:cs="Arial"/>
          <w:sz w:val="24"/>
          <w:szCs w:val="24"/>
        </w:rPr>
        <w:t>aly as discontinued operations</w:t>
      </w:r>
      <w:r w:rsidRPr="00D421E7">
        <w:rPr>
          <w:rFonts w:ascii="Arial" w:hAnsi="Arial" w:cs="Arial"/>
          <w:sz w:val="24"/>
          <w:szCs w:val="24"/>
        </w:rPr>
        <w:t xml:space="preserve"> and merging into a unified scale in the UK through the </w:t>
      </w:r>
      <w:proofErr w:type="spellStart"/>
      <w:r w:rsidRPr="00D421E7">
        <w:rPr>
          <w:rFonts w:ascii="Arial" w:hAnsi="Arial" w:cs="Arial"/>
          <w:sz w:val="24"/>
          <w:szCs w:val="24"/>
        </w:rPr>
        <w:t>VodafoneThree</w:t>
      </w:r>
      <w:proofErr w:type="spellEnd"/>
      <w:r w:rsidRPr="00D421E7">
        <w:rPr>
          <w:rFonts w:ascii="Arial" w:hAnsi="Arial" w:cs="Arial"/>
          <w:sz w:val="24"/>
          <w:szCs w:val="24"/>
        </w:rPr>
        <w:t xml:space="preserve"> deal and the exit of the remaining stake by CK Hutchison (Vodafone, 2025c; RCR Wireless, 2026). This is a disciplined capital reallocation, but also </w:t>
      </w:r>
      <w:r w:rsidR="00815C5E" w:rsidRPr="00D421E7">
        <w:rPr>
          <w:rFonts w:ascii="Arial" w:hAnsi="Arial" w:cs="Arial"/>
          <w:sz w:val="24"/>
          <w:szCs w:val="24"/>
        </w:rPr>
        <w:t>retrenchment</w:t>
      </w:r>
      <w:r w:rsidRPr="00D421E7">
        <w:rPr>
          <w:rFonts w:ascii="Arial" w:hAnsi="Arial" w:cs="Arial"/>
          <w:sz w:val="24"/>
          <w:szCs w:val="24"/>
        </w:rPr>
        <w:t xml:space="preserve"> logic similar to BP's reset in 2025, which was rationalizing out of weaker markets and strengthening in </w:t>
      </w:r>
      <w:r w:rsidR="00815C5E" w:rsidRPr="00D421E7">
        <w:rPr>
          <w:rFonts w:ascii="Arial" w:hAnsi="Arial" w:cs="Arial"/>
          <w:sz w:val="24"/>
          <w:szCs w:val="24"/>
        </w:rPr>
        <w:t>less geography</w:t>
      </w:r>
      <w:r w:rsidRPr="00D421E7">
        <w:rPr>
          <w:rFonts w:ascii="Arial" w:hAnsi="Arial" w:cs="Arial"/>
          <w:sz w:val="24"/>
          <w:szCs w:val="24"/>
        </w:rPr>
        <w:t>, focusing rather than diversifying Vodafone's national risk exposure.</w:t>
      </w:r>
    </w:p>
    <w:p w:rsidR="00D421E7" w:rsidRPr="00D421E7" w:rsidRDefault="00D421E7" w:rsidP="00D421E7">
      <w:pPr>
        <w:spacing w:line="360" w:lineRule="auto"/>
        <w:jc w:val="both"/>
        <w:rPr>
          <w:rFonts w:ascii="Arial" w:hAnsi="Arial" w:cs="Arial"/>
          <w:sz w:val="24"/>
          <w:szCs w:val="24"/>
        </w:rPr>
      </w:pPr>
      <w:bookmarkStart w:id="9" w:name="_Toc235462631"/>
      <w:r w:rsidRPr="00815C5E">
        <w:rPr>
          <w:rStyle w:val="Heading2Char"/>
        </w:rPr>
        <w:t>Geopolitical disruption</w:t>
      </w:r>
      <w:r w:rsidR="00815C5E" w:rsidRPr="00815C5E">
        <w:rPr>
          <w:rStyle w:val="Heading2Char"/>
        </w:rPr>
        <w:t>:</w:t>
      </w:r>
      <w:bookmarkEnd w:id="9"/>
      <w:r w:rsidR="00815C5E">
        <w:rPr>
          <w:rFonts w:ascii="Arial" w:hAnsi="Arial" w:cs="Arial"/>
          <w:sz w:val="24"/>
          <w:szCs w:val="24"/>
        </w:rPr>
        <w:t xml:space="preserve"> S</w:t>
      </w:r>
      <w:r w:rsidRPr="00D421E7">
        <w:rPr>
          <w:rFonts w:ascii="Arial" w:hAnsi="Arial" w:cs="Arial"/>
          <w:sz w:val="24"/>
          <w:szCs w:val="24"/>
        </w:rPr>
        <w:t xml:space="preserve">tifling innovation spend is a clear example in the form of a firm commitment to the </w:t>
      </w:r>
      <w:proofErr w:type="spellStart"/>
      <w:r w:rsidRPr="00D421E7">
        <w:rPr>
          <w:rFonts w:ascii="Arial" w:hAnsi="Arial" w:cs="Arial"/>
          <w:sz w:val="24"/>
          <w:szCs w:val="24"/>
        </w:rPr>
        <w:t>Huawei</w:t>
      </w:r>
      <w:proofErr w:type="spellEnd"/>
      <w:r w:rsidRPr="00D421E7">
        <w:rPr>
          <w:rFonts w:ascii="Arial" w:hAnsi="Arial" w:cs="Arial"/>
          <w:sz w:val="24"/>
          <w:szCs w:val="24"/>
        </w:rPr>
        <w:t xml:space="preserve"> rip and replace in the face of a fixed budget, which was confirmed by Vodafone's own network leadership (</w:t>
      </w:r>
      <w:proofErr w:type="spellStart"/>
      <w:r w:rsidRPr="00D421E7">
        <w:rPr>
          <w:rFonts w:ascii="Arial" w:hAnsi="Arial" w:cs="Arial"/>
          <w:sz w:val="24"/>
          <w:szCs w:val="24"/>
        </w:rPr>
        <w:t>DataCenterDynamics</w:t>
      </w:r>
      <w:proofErr w:type="spellEnd"/>
      <w:r w:rsidRPr="00D421E7">
        <w:rPr>
          <w:rFonts w:ascii="Arial" w:hAnsi="Arial" w:cs="Arial"/>
          <w:sz w:val="24"/>
          <w:szCs w:val="24"/>
        </w:rPr>
        <w:t>, 2026b).</w:t>
      </w:r>
    </w:p>
    <w:p w:rsidR="00D421E7" w:rsidRPr="00D421E7" w:rsidRDefault="00D421E7" w:rsidP="00D421E7">
      <w:pPr>
        <w:spacing w:line="360" w:lineRule="auto"/>
        <w:jc w:val="both"/>
        <w:rPr>
          <w:rFonts w:ascii="Arial" w:hAnsi="Arial" w:cs="Arial"/>
          <w:sz w:val="24"/>
          <w:szCs w:val="24"/>
        </w:rPr>
      </w:pPr>
      <w:bookmarkStart w:id="10" w:name="_Toc235462632"/>
      <w:r w:rsidRPr="00815C5E">
        <w:rPr>
          <w:rStyle w:val="Heading2Char"/>
        </w:rPr>
        <w:t>Digital skills</w:t>
      </w:r>
      <w:r w:rsidR="00815C5E" w:rsidRPr="00815C5E">
        <w:rPr>
          <w:rStyle w:val="Heading2Char"/>
        </w:rPr>
        <w:t>:</w:t>
      </w:r>
      <w:bookmarkEnd w:id="10"/>
      <w:r w:rsidR="00815C5E">
        <w:rPr>
          <w:rFonts w:ascii="Arial" w:hAnsi="Arial" w:cs="Arial"/>
          <w:sz w:val="24"/>
          <w:szCs w:val="24"/>
        </w:rPr>
        <w:t xml:space="preserve"> They are </w:t>
      </w:r>
      <w:r w:rsidRPr="00D421E7">
        <w:rPr>
          <w:rFonts w:ascii="Arial" w:hAnsi="Arial" w:cs="Arial"/>
          <w:sz w:val="24"/>
          <w:szCs w:val="24"/>
        </w:rPr>
        <w:t xml:space="preserve">becoming one of the drivers of competitiveness, as talent management is more dependent than ever on data science skills, along with classic radio network engineers, for the operations of </w:t>
      </w:r>
      <w:proofErr w:type="spellStart"/>
      <w:r w:rsidRPr="00D421E7">
        <w:rPr>
          <w:rFonts w:ascii="Arial" w:hAnsi="Arial" w:cs="Arial"/>
          <w:sz w:val="24"/>
          <w:szCs w:val="24"/>
        </w:rPr>
        <w:t>agentic</w:t>
      </w:r>
      <w:proofErr w:type="spellEnd"/>
      <w:r w:rsidRPr="00D421E7">
        <w:rPr>
          <w:rFonts w:ascii="Arial" w:hAnsi="Arial" w:cs="Arial"/>
          <w:sz w:val="24"/>
          <w:szCs w:val="24"/>
        </w:rPr>
        <w:t xml:space="preserve"> AI and Open RAN (</w:t>
      </w:r>
      <w:proofErr w:type="spellStart"/>
      <w:r w:rsidRPr="00D421E7">
        <w:rPr>
          <w:rFonts w:ascii="Arial" w:hAnsi="Arial" w:cs="Arial"/>
          <w:sz w:val="24"/>
          <w:szCs w:val="24"/>
        </w:rPr>
        <w:t>Holistique</w:t>
      </w:r>
      <w:proofErr w:type="spellEnd"/>
      <w:r w:rsidRPr="00D421E7">
        <w:rPr>
          <w:rFonts w:ascii="Arial" w:hAnsi="Arial" w:cs="Arial"/>
          <w:sz w:val="24"/>
          <w:szCs w:val="24"/>
        </w:rPr>
        <w:t xml:space="preserve"> Training, 2025).</w:t>
      </w:r>
    </w:p>
    <w:p w:rsidR="00D421E7" w:rsidRPr="00D421E7" w:rsidRDefault="00D421E7" w:rsidP="00D421E7">
      <w:pPr>
        <w:spacing w:line="360" w:lineRule="auto"/>
        <w:jc w:val="both"/>
        <w:rPr>
          <w:rFonts w:ascii="Arial" w:hAnsi="Arial" w:cs="Arial"/>
          <w:sz w:val="24"/>
          <w:szCs w:val="24"/>
        </w:rPr>
      </w:pPr>
      <w:bookmarkStart w:id="11" w:name="_Toc235462633"/>
      <w:r w:rsidRPr="00815C5E">
        <w:rPr>
          <w:rStyle w:val="Heading2Char"/>
        </w:rPr>
        <w:t>Competitiveness:</w:t>
      </w:r>
      <w:bookmarkEnd w:id="11"/>
      <w:r w:rsidRPr="00D421E7">
        <w:rPr>
          <w:rFonts w:ascii="Arial" w:hAnsi="Arial" w:cs="Arial"/>
          <w:sz w:val="24"/>
          <w:szCs w:val="24"/>
        </w:rPr>
        <w:t xml:space="preserve"> Vodafone's competitiveness will be assessed on the implementation of its infrastructure diversification </w:t>
      </w:r>
      <w:proofErr w:type="spellStart"/>
      <w:r w:rsidRPr="00D421E7">
        <w:rPr>
          <w:rFonts w:ascii="Arial" w:hAnsi="Arial" w:cs="Arial"/>
          <w:sz w:val="24"/>
          <w:szCs w:val="24"/>
        </w:rPr>
        <w:t>programmes</w:t>
      </w:r>
      <w:proofErr w:type="spellEnd"/>
      <w:r w:rsidRPr="00D421E7">
        <w:rPr>
          <w:rFonts w:ascii="Arial" w:hAnsi="Arial" w:cs="Arial"/>
          <w:sz w:val="24"/>
          <w:szCs w:val="24"/>
        </w:rPr>
        <w:t>, not only AI itself as capability in this area is becoming shared across the sector.</w:t>
      </w:r>
    </w:p>
    <w:p w:rsidR="00D421E7" w:rsidRDefault="00815C5E" w:rsidP="00815C5E">
      <w:pPr>
        <w:pStyle w:val="Heading1"/>
      </w:pPr>
      <w:bookmarkStart w:id="12" w:name="_Toc235462634"/>
      <w:r>
        <w:t xml:space="preserve">5. </w:t>
      </w:r>
      <w:r w:rsidR="00D421E7" w:rsidRPr="00D421E7">
        <w:t>Strategic Recommendations</w:t>
      </w:r>
      <w:bookmarkEnd w:id="12"/>
    </w:p>
    <w:p w:rsidR="00815C5E" w:rsidRPr="00815C5E" w:rsidRDefault="00815C5E" w:rsidP="00815C5E"/>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t xml:space="preserve">Vodafone need to keep diversifying in cable into </w:t>
      </w:r>
      <w:proofErr w:type="spellStart"/>
      <w:r w:rsidRPr="00D421E7">
        <w:rPr>
          <w:rFonts w:ascii="Arial" w:hAnsi="Arial" w:cs="Arial"/>
          <w:sz w:val="24"/>
          <w:szCs w:val="24"/>
        </w:rPr>
        <w:t>Kardesa</w:t>
      </w:r>
      <w:proofErr w:type="spellEnd"/>
      <w:r w:rsidRPr="00D421E7">
        <w:rPr>
          <w:rFonts w:ascii="Arial" w:hAnsi="Arial" w:cs="Arial"/>
          <w:sz w:val="24"/>
          <w:szCs w:val="24"/>
        </w:rPr>
        <w:t xml:space="preserve"> and 2Africa to </w:t>
      </w:r>
      <w:proofErr w:type="spellStart"/>
      <w:r w:rsidRPr="00D421E7">
        <w:rPr>
          <w:rFonts w:ascii="Arial" w:hAnsi="Arial" w:cs="Arial"/>
          <w:sz w:val="24"/>
          <w:szCs w:val="24"/>
        </w:rPr>
        <w:t>minimise</w:t>
      </w:r>
      <w:proofErr w:type="spellEnd"/>
      <w:r w:rsidRPr="00D421E7">
        <w:rPr>
          <w:rFonts w:ascii="Arial" w:hAnsi="Arial" w:cs="Arial"/>
          <w:sz w:val="24"/>
          <w:szCs w:val="24"/>
        </w:rPr>
        <w:t xml:space="preserve"> its reliance on the Red Sea chokepoint and ramp up Open RAN vendor diversification in its broader footprint to mitigate the risk of bans in the future. It must stay true to its core mission of providing clear separation between its own CSRD disclosure and its commercial CSRD-software business to ensure credibility, and extend its dual-track talent pipeline between data science and network engineering.</w:t>
      </w:r>
    </w:p>
    <w:p w:rsidR="00D421E7" w:rsidRDefault="00815C5E" w:rsidP="00815C5E">
      <w:pPr>
        <w:pStyle w:val="Heading1"/>
      </w:pPr>
      <w:bookmarkStart w:id="13" w:name="_Toc235462635"/>
      <w:r>
        <w:t xml:space="preserve">6. </w:t>
      </w:r>
      <w:r w:rsidR="00D421E7" w:rsidRPr="00D421E7">
        <w:t>Conclusion</w:t>
      </w:r>
      <w:bookmarkEnd w:id="13"/>
    </w:p>
    <w:p w:rsidR="00815C5E" w:rsidRPr="00815C5E" w:rsidRDefault="00815C5E" w:rsidP="00815C5E"/>
    <w:p w:rsidR="00D421E7" w:rsidRPr="00D421E7" w:rsidRDefault="00D421E7" w:rsidP="00D421E7">
      <w:pPr>
        <w:spacing w:line="360" w:lineRule="auto"/>
        <w:jc w:val="both"/>
        <w:rPr>
          <w:rFonts w:ascii="Arial" w:hAnsi="Arial" w:cs="Arial"/>
          <w:sz w:val="24"/>
          <w:szCs w:val="24"/>
        </w:rPr>
      </w:pPr>
      <w:r w:rsidRPr="00D421E7">
        <w:rPr>
          <w:rFonts w:ascii="Arial" w:hAnsi="Arial" w:cs="Arial"/>
          <w:sz w:val="24"/>
          <w:szCs w:val="24"/>
        </w:rPr>
        <w:lastRenderedPageBreak/>
        <w:t>Vodafone's operations are at a crossroads for AI, geopolitical infrastructure security and sustainability policy, more than many multinationals: its transit routes have been affected by damage to the cables across the Red Sea, and its own equipment was toppled under Taiwan-related semiconductor security measures. While AI promises real efficiencies, it is becoming a standard in the industry and not necessarily a long-term edge. While largely reactive, real diversification in cables and vendors has been caused by geopolitical disruption. Compliance with CSRD is significant, but there is a double-edged sword with Vodafone being a compliance vendor. It is important to recognise these forces as interconnected, not separate, to maintain Vodafone's performance and trust among stakeholders.</w:t>
      </w: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Pr="00D421E7" w:rsidRDefault="00D421E7" w:rsidP="00D421E7">
      <w:pPr>
        <w:spacing w:line="360" w:lineRule="auto"/>
        <w:jc w:val="both"/>
        <w:rPr>
          <w:rFonts w:ascii="Arial" w:hAnsi="Arial" w:cs="Arial"/>
          <w:sz w:val="24"/>
          <w:szCs w:val="24"/>
        </w:rPr>
      </w:pPr>
    </w:p>
    <w:p w:rsidR="00D421E7" w:rsidRDefault="00D421E7" w:rsidP="00815C5E">
      <w:pPr>
        <w:pStyle w:val="Heading1"/>
        <w:rPr>
          <w:szCs w:val="26"/>
        </w:rPr>
      </w:pPr>
      <w:bookmarkStart w:id="14" w:name="_Toc235462636"/>
      <w:r w:rsidRPr="00815C5E">
        <w:rPr>
          <w:szCs w:val="26"/>
        </w:rPr>
        <w:t>Reference List</w:t>
      </w:r>
      <w:bookmarkEnd w:id="14"/>
    </w:p>
    <w:p w:rsidR="00815C5E" w:rsidRPr="00815C5E" w:rsidRDefault="00815C5E" w:rsidP="00815C5E"/>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CEPR (2025) Geopolitical risk and supply chain diversification. Available at: https://cepr.org/voxeu/columns/geopolitical-risk-and-supply-chain-diversification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City AM (2020) </w:t>
      </w:r>
      <w:proofErr w:type="spellStart"/>
      <w:r w:rsidRPr="00D421E7">
        <w:rPr>
          <w:rFonts w:ascii="Arial" w:hAnsi="Arial" w:cs="Arial"/>
          <w:sz w:val="24"/>
          <w:szCs w:val="24"/>
        </w:rPr>
        <w:t>Huawei</w:t>
      </w:r>
      <w:proofErr w:type="spellEnd"/>
      <w:r w:rsidRPr="00D421E7">
        <w:rPr>
          <w:rFonts w:ascii="Arial" w:hAnsi="Arial" w:cs="Arial"/>
          <w:sz w:val="24"/>
          <w:szCs w:val="24"/>
        </w:rPr>
        <w:t xml:space="preserve"> 5G ruling will cost Vodafone €200m but UK costs negligible. Available at: https://www.cityam.com/vodafone-will-spend-e200m-to-rip-huawei-from-core-networks/ (Accessed: 19 July 2026).</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ComplexDiscovery</w:t>
      </w:r>
      <w:proofErr w:type="spellEnd"/>
      <w:r w:rsidRPr="00D421E7">
        <w:rPr>
          <w:rFonts w:ascii="Arial" w:hAnsi="Arial" w:cs="Arial"/>
          <w:sz w:val="24"/>
          <w:szCs w:val="24"/>
        </w:rPr>
        <w:t xml:space="preserve"> (2025) Red Sea cable cuts disrupt connectivity and expose global infrastructure risks. Available at: https://complexdiscovery.com/red-sea-cable-cuts-disrupt-connectivity-and-expose-global-infrastructure-risks/ (Accessed: 19 July 2026).</w:t>
      </w:r>
    </w:p>
    <w:p w:rsidR="00D421E7" w:rsidRPr="00D421E7" w:rsidRDefault="00D421E7" w:rsidP="00D421E7">
      <w:pPr>
        <w:spacing w:after="160" w:line="360" w:lineRule="auto"/>
        <w:jc w:val="both"/>
        <w:rPr>
          <w:rFonts w:ascii="Arial" w:hAnsi="Arial" w:cs="Arial"/>
          <w:sz w:val="24"/>
          <w:szCs w:val="24"/>
        </w:rPr>
      </w:pPr>
      <w:proofErr w:type="spellStart"/>
      <w:proofErr w:type="gramStart"/>
      <w:r w:rsidRPr="00D421E7">
        <w:rPr>
          <w:rFonts w:ascii="Arial" w:hAnsi="Arial" w:cs="Arial"/>
          <w:sz w:val="24"/>
          <w:szCs w:val="24"/>
        </w:rPr>
        <w:t>DataCenterDynamics</w:t>
      </w:r>
      <w:proofErr w:type="spellEnd"/>
      <w:r w:rsidRPr="00D421E7">
        <w:rPr>
          <w:rFonts w:ascii="Arial" w:hAnsi="Arial" w:cs="Arial"/>
          <w:sz w:val="24"/>
          <w:szCs w:val="24"/>
        </w:rPr>
        <w:t xml:space="preserve"> (2026a) Vodafone to develop subsea cable in Black Sea.</w:t>
      </w:r>
      <w:proofErr w:type="gramEnd"/>
      <w:r w:rsidRPr="00D421E7">
        <w:rPr>
          <w:rFonts w:ascii="Arial" w:hAnsi="Arial" w:cs="Arial"/>
          <w:sz w:val="24"/>
          <w:szCs w:val="24"/>
        </w:rPr>
        <w:t xml:space="preserve"> Available at: https://www.datacenterdynamics.com/en/news/vodafone-to-develop-subsea-cable-in-black-sea/ (Accessed: 19 July 2026).</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DataCenterDynamics</w:t>
      </w:r>
      <w:proofErr w:type="spellEnd"/>
      <w:r w:rsidRPr="00D421E7">
        <w:rPr>
          <w:rFonts w:ascii="Arial" w:hAnsi="Arial" w:cs="Arial"/>
          <w:sz w:val="24"/>
          <w:szCs w:val="24"/>
        </w:rPr>
        <w:t xml:space="preserve"> (2026b) Vodafone's UK rip and replace of </w:t>
      </w:r>
      <w:proofErr w:type="spellStart"/>
      <w:r w:rsidRPr="00D421E7">
        <w:rPr>
          <w:rFonts w:ascii="Arial" w:hAnsi="Arial" w:cs="Arial"/>
          <w:sz w:val="24"/>
          <w:szCs w:val="24"/>
        </w:rPr>
        <w:t>Huawei</w:t>
      </w:r>
      <w:proofErr w:type="spellEnd"/>
      <w:r w:rsidRPr="00D421E7">
        <w:rPr>
          <w:rFonts w:ascii="Arial" w:hAnsi="Arial" w:cs="Arial"/>
          <w:sz w:val="24"/>
          <w:szCs w:val="24"/>
        </w:rPr>
        <w:t xml:space="preserve"> kit going to plan, but 5G rollout has slowed down. Available at: https://www.datacenterdynamics.com/en/news/vodafones-uk-rip-and-replace-of-huawei-kit-going-to-plan-but-5g-rollout-has-slowed-down/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ESG Today (2024) Vodafone Business launches new CSRD sustainability reporting solution. Available at: https://www.esgtoday.com/vodafone-business-launches-new-csrd-sustainability-reporting-solution/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European Commission (2026) </w:t>
      </w:r>
      <w:proofErr w:type="gramStart"/>
      <w:r w:rsidRPr="00D421E7">
        <w:rPr>
          <w:rFonts w:ascii="Arial" w:hAnsi="Arial" w:cs="Arial"/>
          <w:sz w:val="24"/>
          <w:szCs w:val="24"/>
        </w:rPr>
        <w:t>Corporate</w:t>
      </w:r>
      <w:proofErr w:type="gramEnd"/>
      <w:r w:rsidRPr="00D421E7">
        <w:rPr>
          <w:rFonts w:ascii="Arial" w:hAnsi="Arial" w:cs="Arial"/>
          <w:sz w:val="24"/>
          <w:szCs w:val="24"/>
        </w:rPr>
        <w:t xml:space="preserve"> sustainability reporting. Available at: https://finance.ec.europa.eu/financial-markets/company-reporting-and-</w:t>
      </w:r>
      <w:r w:rsidRPr="00D421E7">
        <w:rPr>
          <w:rFonts w:ascii="Arial" w:hAnsi="Arial" w:cs="Arial"/>
          <w:sz w:val="24"/>
          <w:szCs w:val="24"/>
        </w:rPr>
        <w:lastRenderedPageBreak/>
        <w:t>auditing/company-reporting/corporate-sustainability-reporting_en (Accessed: 19 July 2026).</w:t>
      </w:r>
    </w:p>
    <w:p w:rsidR="00D421E7" w:rsidRPr="00D421E7" w:rsidRDefault="00D421E7" w:rsidP="00D421E7">
      <w:pPr>
        <w:spacing w:after="160" w:line="360" w:lineRule="auto"/>
        <w:jc w:val="both"/>
        <w:rPr>
          <w:rFonts w:ascii="Arial" w:hAnsi="Arial" w:cs="Arial"/>
          <w:sz w:val="24"/>
          <w:szCs w:val="24"/>
        </w:rPr>
      </w:pPr>
      <w:proofErr w:type="spellStart"/>
      <w:proofErr w:type="gramStart"/>
      <w:r w:rsidRPr="00D421E7">
        <w:rPr>
          <w:rFonts w:ascii="Arial" w:hAnsi="Arial" w:cs="Arial"/>
          <w:sz w:val="24"/>
          <w:szCs w:val="24"/>
        </w:rPr>
        <w:t>FutureNet</w:t>
      </w:r>
      <w:proofErr w:type="spellEnd"/>
      <w:r w:rsidRPr="00D421E7">
        <w:rPr>
          <w:rFonts w:ascii="Arial" w:hAnsi="Arial" w:cs="Arial"/>
          <w:sz w:val="24"/>
          <w:szCs w:val="24"/>
        </w:rPr>
        <w:t xml:space="preserve"> World (2026) Achieving Vodafone's ambition to become the most efficient </w:t>
      </w:r>
      <w:proofErr w:type="spellStart"/>
      <w:r w:rsidRPr="00D421E7">
        <w:rPr>
          <w:rFonts w:ascii="Arial" w:hAnsi="Arial" w:cs="Arial"/>
          <w:sz w:val="24"/>
          <w:szCs w:val="24"/>
        </w:rPr>
        <w:t>telco</w:t>
      </w:r>
      <w:proofErr w:type="spellEnd"/>
      <w:r w:rsidRPr="00D421E7">
        <w:rPr>
          <w:rFonts w:ascii="Arial" w:hAnsi="Arial" w:cs="Arial"/>
          <w:sz w:val="24"/>
          <w:szCs w:val="24"/>
        </w:rPr>
        <w:t>.</w:t>
      </w:r>
      <w:proofErr w:type="gramEnd"/>
      <w:r w:rsidRPr="00D421E7">
        <w:rPr>
          <w:rFonts w:ascii="Arial" w:hAnsi="Arial" w:cs="Arial"/>
          <w:sz w:val="24"/>
          <w:szCs w:val="24"/>
        </w:rPr>
        <w:t xml:space="preserve"> Available at: https://futurenetworld.net/achieving-vodafones-ambition-to-become-the-most-efficient-telco/2026/01/ (Accessed: 19 July 2026).</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Holistique</w:t>
      </w:r>
      <w:proofErr w:type="spellEnd"/>
      <w:r w:rsidRPr="00D421E7">
        <w:rPr>
          <w:rFonts w:ascii="Arial" w:hAnsi="Arial" w:cs="Arial"/>
          <w:sz w:val="24"/>
          <w:szCs w:val="24"/>
        </w:rPr>
        <w:t xml:space="preserve"> Training (2025) </w:t>
      </w:r>
      <w:proofErr w:type="gramStart"/>
      <w:r w:rsidRPr="00D421E7">
        <w:rPr>
          <w:rFonts w:ascii="Arial" w:hAnsi="Arial" w:cs="Arial"/>
          <w:sz w:val="24"/>
          <w:szCs w:val="24"/>
        </w:rPr>
        <w:t>The</w:t>
      </w:r>
      <w:proofErr w:type="gramEnd"/>
      <w:r w:rsidRPr="00D421E7">
        <w:rPr>
          <w:rFonts w:ascii="Arial" w:hAnsi="Arial" w:cs="Arial"/>
          <w:sz w:val="24"/>
          <w:szCs w:val="24"/>
        </w:rPr>
        <w:t xml:space="preserve"> diamond model theory: shaping the future of national competitiveness. Available at: https://holistiquetraining.com/en/news/the-diamond-model-theory-shaping-the-future-of-national-competitiveness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IT Connection (2026) Vodafone's Subsea Expansion Fuels Global Network Ambitions. Available at: https://itcblogs.currentanalysis.com/2026/02/03/vodafones-subsea-expansion-fuels-global-network-ambitions/ (Accessed: 19 July 2026).</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Kentik</w:t>
      </w:r>
      <w:proofErr w:type="spellEnd"/>
      <w:r w:rsidRPr="00D421E7">
        <w:rPr>
          <w:rFonts w:ascii="Arial" w:hAnsi="Arial" w:cs="Arial"/>
          <w:sz w:val="24"/>
          <w:szCs w:val="24"/>
        </w:rPr>
        <w:t xml:space="preserve"> (2025) Subsea cables parted in Red Sea again. Available at: https://www.kentik.com/blog/subsea-cables-parted-in-red-sea-again/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Kumar, A. (2025) </w:t>
      </w:r>
      <w:proofErr w:type="gramStart"/>
      <w:r w:rsidRPr="00D421E7">
        <w:rPr>
          <w:rFonts w:ascii="Arial" w:hAnsi="Arial" w:cs="Arial"/>
          <w:sz w:val="24"/>
          <w:szCs w:val="24"/>
        </w:rPr>
        <w:t>A</w:t>
      </w:r>
      <w:proofErr w:type="gramEnd"/>
      <w:r w:rsidRPr="00D421E7">
        <w:rPr>
          <w:rFonts w:ascii="Arial" w:hAnsi="Arial" w:cs="Arial"/>
          <w:sz w:val="24"/>
          <w:szCs w:val="24"/>
        </w:rPr>
        <w:t xml:space="preserve"> strategic resilience model: geo-political risks and global supply chains. </w:t>
      </w:r>
      <w:proofErr w:type="spellStart"/>
      <w:proofErr w:type="gramStart"/>
      <w:r w:rsidRPr="00D421E7">
        <w:rPr>
          <w:rFonts w:ascii="Arial" w:hAnsi="Arial" w:cs="Arial"/>
          <w:sz w:val="24"/>
          <w:szCs w:val="24"/>
        </w:rPr>
        <w:t>Lex</w:t>
      </w:r>
      <w:proofErr w:type="spellEnd"/>
      <w:r w:rsidRPr="00D421E7">
        <w:rPr>
          <w:rFonts w:ascii="Arial" w:hAnsi="Arial" w:cs="Arial"/>
          <w:sz w:val="24"/>
          <w:szCs w:val="24"/>
        </w:rPr>
        <w:t xml:space="preserve"> </w:t>
      </w:r>
      <w:proofErr w:type="spellStart"/>
      <w:r w:rsidRPr="00D421E7">
        <w:rPr>
          <w:rFonts w:ascii="Arial" w:hAnsi="Arial" w:cs="Arial"/>
          <w:sz w:val="24"/>
          <w:szCs w:val="24"/>
        </w:rPr>
        <w:t>Localis</w:t>
      </w:r>
      <w:proofErr w:type="spellEnd"/>
      <w:r w:rsidRPr="00D421E7">
        <w:rPr>
          <w:rFonts w:ascii="Arial" w:hAnsi="Arial" w:cs="Arial"/>
          <w:sz w:val="24"/>
          <w:szCs w:val="24"/>
        </w:rPr>
        <w:t>.</w:t>
      </w:r>
      <w:proofErr w:type="gramEnd"/>
      <w:r w:rsidRPr="00D421E7">
        <w:rPr>
          <w:rFonts w:ascii="Arial" w:hAnsi="Arial" w:cs="Arial"/>
          <w:sz w:val="24"/>
          <w:szCs w:val="24"/>
        </w:rPr>
        <w:t xml:space="preserve"> Available at: https://lex-localis.org/index.php/LexLocalis/article/download/800582/1379/20720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Porter, M.E. (1990) </w:t>
      </w:r>
      <w:proofErr w:type="gramStart"/>
      <w:r w:rsidRPr="00D421E7">
        <w:rPr>
          <w:rFonts w:ascii="Arial" w:hAnsi="Arial" w:cs="Arial"/>
          <w:sz w:val="24"/>
          <w:szCs w:val="24"/>
        </w:rPr>
        <w:t>The</w:t>
      </w:r>
      <w:proofErr w:type="gramEnd"/>
      <w:r w:rsidRPr="00D421E7">
        <w:rPr>
          <w:rFonts w:ascii="Arial" w:hAnsi="Arial" w:cs="Arial"/>
          <w:sz w:val="24"/>
          <w:szCs w:val="24"/>
        </w:rPr>
        <w:t xml:space="preserve"> Competitive Advantage of Nations. New York: Free Press.</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RCR Wireless (2026) Vodafone pitches AI future on back of decent FY26 and UK FWA launch. Available at: https://www.rcrwireless.com/20260512/carriers/vodafone-ai-fy26-5g-fwa (Accessed: 19 July 2026).</w:t>
      </w:r>
    </w:p>
    <w:p w:rsidR="00D421E7" w:rsidRPr="00D421E7" w:rsidRDefault="00D421E7" w:rsidP="00D421E7">
      <w:pPr>
        <w:spacing w:after="160" w:line="360" w:lineRule="auto"/>
        <w:jc w:val="both"/>
        <w:rPr>
          <w:rFonts w:ascii="Arial" w:hAnsi="Arial" w:cs="Arial"/>
          <w:sz w:val="24"/>
          <w:szCs w:val="24"/>
        </w:rPr>
      </w:pPr>
      <w:proofErr w:type="spellStart"/>
      <w:proofErr w:type="gramStart"/>
      <w:r w:rsidRPr="00D421E7">
        <w:rPr>
          <w:rFonts w:ascii="Arial" w:hAnsi="Arial" w:cs="Arial"/>
          <w:sz w:val="24"/>
          <w:szCs w:val="24"/>
        </w:rPr>
        <w:t>ResearchGate</w:t>
      </w:r>
      <w:proofErr w:type="spellEnd"/>
      <w:r w:rsidRPr="00D421E7">
        <w:rPr>
          <w:rFonts w:ascii="Arial" w:hAnsi="Arial" w:cs="Arial"/>
          <w:sz w:val="24"/>
          <w:szCs w:val="24"/>
        </w:rPr>
        <w:t xml:space="preserve"> (2019) Porter's Diamond approaches and the competitiveness web.</w:t>
      </w:r>
      <w:proofErr w:type="gramEnd"/>
      <w:r w:rsidRPr="00D421E7">
        <w:rPr>
          <w:rFonts w:ascii="Arial" w:hAnsi="Arial" w:cs="Arial"/>
          <w:sz w:val="24"/>
          <w:szCs w:val="24"/>
        </w:rPr>
        <w:t xml:space="preserve"> Available at: https://www.researchgate.net/publication/335756274_Porter's_Diamond_approaches_and_the_Competitiveness_Web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SEC (2026) Vodafone Group Plc, Form 424B5. </w:t>
      </w:r>
      <w:proofErr w:type="gramStart"/>
      <w:r w:rsidRPr="00D421E7">
        <w:rPr>
          <w:rFonts w:ascii="Arial" w:hAnsi="Arial" w:cs="Arial"/>
          <w:sz w:val="24"/>
          <w:szCs w:val="24"/>
        </w:rPr>
        <w:t>U.S. Securities and Exchange Commission.</w:t>
      </w:r>
      <w:proofErr w:type="gramEnd"/>
      <w:r w:rsidRPr="00D421E7">
        <w:rPr>
          <w:rFonts w:ascii="Arial" w:hAnsi="Arial" w:cs="Arial"/>
          <w:sz w:val="24"/>
          <w:szCs w:val="24"/>
        </w:rPr>
        <w:t xml:space="preserve"> Available at: </w:t>
      </w:r>
      <w:r w:rsidRPr="00D421E7">
        <w:rPr>
          <w:rFonts w:ascii="Arial" w:hAnsi="Arial" w:cs="Arial"/>
          <w:sz w:val="24"/>
          <w:szCs w:val="24"/>
        </w:rPr>
        <w:lastRenderedPageBreak/>
        <w:t>https://www.sec.gov/Archives/edgar/data/0000839923/000110465926074960/tm2617025-3_424b5.htm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Silicon UK (2019) Vodafone says banning </w:t>
      </w:r>
      <w:proofErr w:type="spellStart"/>
      <w:r w:rsidRPr="00D421E7">
        <w:rPr>
          <w:rFonts w:ascii="Arial" w:hAnsi="Arial" w:cs="Arial"/>
          <w:sz w:val="24"/>
          <w:szCs w:val="24"/>
        </w:rPr>
        <w:t>Huawei</w:t>
      </w:r>
      <w:proofErr w:type="spellEnd"/>
      <w:r w:rsidRPr="00D421E7">
        <w:rPr>
          <w:rFonts w:ascii="Arial" w:hAnsi="Arial" w:cs="Arial"/>
          <w:sz w:val="24"/>
          <w:szCs w:val="24"/>
        </w:rPr>
        <w:t xml:space="preserve"> would cost UK its 5G lead. Available at: https://www.silicon.co.uk/workspace/vodafone-backs-huawei-calls-for-industry-wide-security-review-242179 (Accessed: 19 July 2026).</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Sørensen</w:t>
      </w:r>
      <w:proofErr w:type="spellEnd"/>
      <w:r w:rsidRPr="00D421E7">
        <w:rPr>
          <w:rFonts w:ascii="Arial" w:hAnsi="Arial" w:cs="Arial"/>
          <w:sz w:val="24"/>
          <w:szCs w:val="24"/>
        </w:rPr>
        <w:t>, C. (2022) 'Infrastructure dependence and geopolitical vulnerability: The case of undersea cables', Journal of Global Security Studies, 7(1), pp. 55-72.</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Ştefănescu</w:t>
      </w:r>
      <w:proofErr w:type="spellEnd"/>
      <w:r w:rsidRPr="00D421E7">
        <w:rPr>
          <w:rFonts w:ascii="Arial" w:hAnsi="Arial" w:cs="Arial"/>
          <w:sz w:val="24"/>
          <w:szCs w:val="24"/>
        </w:rPr>
        <w:t>, D. (2026) 'Symbolic versus substantive ESG practices: A systematic review and integrative framework', Corporate Social Responsibility and Environmental Management. https://doi.org/10.1002/csr.70722.</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TechSpot</w:t>
      </w:r>
      <w:proofErr w:type="spellEnd"/>
      <w:r w:rsidRPr="00D421E7">
        <w:rPr>
          <w:rFonts w:ascii="Arial" w:hAnsi="Arial" w:cs="Arial"/>
          <w:sz w:val="24"/>
          <w:szCs w:val="24"/>
        </w:rPr>
        <w:t xml:space="preserve"> (2025) Vodafone is building a new Black Sea cable to link Europe and Asia while bypassing Russia. Available at: https://www.techspot.com/news/109950-vodafone-plans-100-million-black-sea-cable-strengthen.html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The Conversation (2025) Taiwan dominates the world's supply of computer chips - no wonder the US is worried. Available at: https://theconversation.com/taiwan-dominates-the-worlds-supply-of-computer-chips-no-wonder-the-us-is-worried-188242 (Accessed: 19 July 2026).</w:t>
      </w:r>
    </w:p>
    <w:p w:rsidR="00D421E7" w:rsidRPr="00D421E7" w:rsidRDefault="00D421E7" w:rsidP="00D421E7">
      <w:pPr>
        <w:spacing w:after="160" w:line="360" w:lineRule="auto"/>
        <w:jc w:val="both"/>
        <w:rPr>
          <w:rFonts w:ascii="Arial" w:hAnsi="Arial" w:cs="Arial"/>
          <w:sz w:val="24"/>
          <w:szCs w:val="24"/>
        </w:rPr>
      </w:pPr>
      <w:proofErr w:type="spellStart"/>
      <w:r w:rsidRPr="00D421E7">
        <w:rPr>
          <w:rFonts w:ascii="Arial" w:hAnsi="Arial" w:cs="Arial"/>
          <w:sz w:val="24"/>
          <w:szCs w:val="24"/>
        </w:rPr>
        <w:t>TelcoTitans</w:t>
      </w:r>
      <w:proofErr w:type="spellEnd"/>
      <w:r w:rsidRPr="00D421E7">
        <w:rPr>
          <w:rFonts w:ascii="Arial" w:hAnsi="Arial" w:cs="Arial"/>
          <w:sz w:val="24"/>
          <w:szCs w:val="24"/>
        </w:rPr>
        <w:t xml:space="preserve"> (2026) Vodafone forecasts 'big bang' as </w:t>
      </w:r>
      <w:proofErr w:type="spellStart"/>
      <w:r w:rsidRPr="00D421E7">
        <w:rPr>
          <w:rFonts w:ascii="Arial" w:hAnsi="Arial" w:cs="Arial"/>
          <w:sz w:val="24"/>
          <w:szCs w:val="24"/>
        </w:rPr>
        <w:t>agentic</w:t>
      </w:r>
      <w:proofErr w:type="spellEnd"/>
      <w:r w:rsidRPr="00D421E7">
        <w:rPr>
          <w:rFonts w:ascii="Arial" w:hAnsi="Arial" w:cs="Arial"/>
          <w:sz w:val="24"/>
          <w:szCs w:val="24"/>
        </w:rPr>
        <w:t xml:space="preserve"> AI starts to transform network ops. Available at: https://www.telcotitans.com/vodafonewatch/vodafone-forecasts-big-bang-as-agentic-ai-starts-to-transform-network-ops/9155.article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Vodafone (2025a) Vodafone and </w:t>
      </w:r>
      <w:proofErr w:type="spellStart"/>
      <w:r w:rsidRPr="00D421E7">
        <w:rPr>
          <w:rFonts w:ascii="Arial" w:hAnsi="Arial" w:cs="Arial"/>
          <w:sz w:val="24"/>
          <w:szCs w:val="24"/>
        </w:rPr>
        <w:t>Zinkworks</w:t>
      </w:r>
      <w:proofErr w:type="spellEnd"/>
      <w:r w:rsidRPr="00D421E7">
        <w:rPr>
          <w:rFonts w:ascii="Arial" w:hAnsi="Arial" w:cs="Arial"/>
          <w:sz w:val="24"/>
          <w:szCs w:val="24"/>
        </w:rPr>
        <w:t xml:space="preserve"> partner to create AI platform. Available at: https://www.vodafone.com/news/newsroom/technology/vodafone-and-zinkworks-partner-to-create-ai-platform-to-simplify-and-accelerate-launch-of-new-mobile-network-apps-for-customers (Accessed: 19 July 2026).</w:t>
      </w:r>
    </w:p>
    <w:p w:rsidR="00D421E7" w:rsidRPr="00D421E7" w:rsidRDefault="00D421E7" w:rsidP="00D421E7">
      <w:pPr>
        <w:spacing w:after="160" w:line="360" w:lineRule="auto"/>
        <w:jc w:val="both"/>
        <w:rPr>
          <w:rFonts w:ascii="Arial" w:hAnsi="Arial" w:cs="Arial"/>
          <w:sz w:val="24"/>
          <w:szCs w:val="24"/>
        </w:rPr>
      </w:pPr>
      <w:r w:rsidRPr="00D421E7">
        <w:rPr>
          <w:rFonts w:ascii="Arial" w:hAnsi="Arial" w:cs="Arial"/>
          <w:sz w:val="24"/>
          <w:szCs w:val="24"/>
        </w:rPr>
        <w:t xml:space="preserve">Vodafone (2025b) Vodafone Business and </w:t>
      </w:r>
      <w:proofErr w:type="spellStart"/>
      <w:r w:rsidRPr="00D421E7">
        <w:rPr>
          <w:rFonts w:ascii="Arial" w:hAnsi="Arial" w:cs="Arial"/>
          <w:sz w:val="24"/>
          <w:szCs w:val="24"/>
        </w:rPr>
        <w:t>ServiceNow</w:t>
      </w:r>
      <w:proofErr w:type="spellEnd"/>
      <w:r w:rsidRPr="00D421E7">
        <w:rPr>
          <w:rFonts w:ascii="Arial" w:hAnsi="Arial" w:cs="Arial"/>
          <w:sz w:val="24"/>
          <w:szCs w:val="24"/>
        </w:rPr>
        <w:t xml:space="preserve"> collaborate to enhance the customer experience with AI-powered service automation. Available at: https://s205.q4cdn.com/537566246/files/doc_news/Vodafone-Business-and-</w:t>
      </w:r>
      <w:r w:rsidRPr="00D421E7">
        <w:rPr>
          <w:rFonts w:ascii="Arial" w:hAnsi="Arial" w:cs="Arial"/>
          <w:sz w:val="24"/>
          <w:szCs w:val="24"/>
        </w:rPr>
        <w:lastRenderedPageBreak/>
        <w:t>ServiceNow-collaborate-to-enhance-the-customer-experience-with-AI-powered-service-automation-2025.pdf (Accessed: 19 July 2026).</w:t>
      </w:r>
    </w:p>
    <w:p w:rsidR="00D421E7" w:rsidRPr="00D421E7" w:rsidRDefault="00D421E7" w:rsidP="00D421E7">
      <w:pPr>
        <w:spacing w:after="160" w:line="360" w:lineRule="auto"/>
        <w:jc w:val="both"/>
        <w:rPr>
          <w:rFonts w:ascii="Arial" w:hAnsi="Arial" w:cs="Arial"/>
          <w:sz w:val="24"/>
          <w:szCs w:val="24"/>
        </w:rPr>
      </w:pPr>
      <w:proofErr w:type="gramStart"/>
      <w:r w:rsidRPr="00D421E7">
        <w:rPr>
          <w:rFonts w:ascii="Arial" w:hAnsi="Arial" w:cs="Arial"/>
          <w:sz w:val="24"/>
          <w:szCs w:val="24"/>
        </w:rPr>
        <w:t>Vodafone (2025c) Vodafone Group Plc Annual Report 2025.</w:t>
      </w:r>
      <w:proofErr w:type="gramEnd"/>
      <w:r w:rsidRPr="00D421E7">
        <w:rPr>
          <w:rFonts w:ascii="Arial" w:hAnsi="Arial" w:cs="Arial"/>
          <w:sz w:val="24"/>
          <w:szCs w:val="24"/>
        </w:rPr>
        <w:t xml:space="preserve"> Available at: https://data.fca.org.uk/artefacts/NSM/Portal/NI-000121966/NI-000121966.pdf (Accessed: 19 July 2026).</w:t>
      </w:r>
    </w:p>
    <w:p w:rsidR="00D421E7" w:rsidRPr="00D421E7" w:rsidRDefault="00D421E7" w:rsidP="00D421E7">
      <w:pPr>
        <w:spacing w:after="160" w:line="360" w:lineRule="auto"/>
        <w:jc w:val="both"/>
        <w:rPr>
          <w:rFonts w:ascii="Arial" w:hAnsi="Arial" w:cs="Arial"/>
          <w:sz w:val="24"/>
          <w:szCs w:val="24"/>
        </w:rPr>
      </w:pPr>
      <w:proofErr w:type="gramStart"/>
      <w:r w:rsidRPr="00D421E7">
        <w:rPr>
          <w:rFonts w:ascii="Arial" w:hAnsi="Arial" w:cs="Arial"/>
          <w:sz w:val="24"/>
          <w:szCs w:val="24"/>
        </w:rPr>
        <w:t>Vodafone (2026a) Developments in ESG reporting.</w:t>
      </w:r>
      <w:proofErr w:type="gramEnd"/>
      <w:r w:rsidRPr="00D421E7">
        <w:rPr>
          <w:rFonts w:ascii="Arial" w:hAnsi="Arial" w:cs="Arial"/>
          <w:sz w:val="24"/>
          <w:szCs w:val="24"/>
        </w:rPr>
        <w:t xml:space="preserve"> Available at: https://www.vodafone.com/about-vodafone/reporting-centre/sustainability-reports/developments-esg-reporting (Accessed: 19 July 2026).</w:t>
      </w:r>
    </w:p>
    <w:p w:rsidR="00D421E7" w:rsidRPr="00D421E7" w:rsidRDefault="00D421E7" w:rsidP="00D421E7">
      <w:pPr>
        <w:spacing w:line="360" w:lineRule="auto"/>
        <w:jc w:val="both"/>
        <w:rPr>
          <w:rFonts w:ascii="Arial" w:hAnsi="Arial" w:cs="Arial"/>
          <w:sz w:val="24"/>
          <w:szCs w:val="24"/>
        </w:rPr>
      </w:pPr>
      <w:proofErr w:type="gramStart"/>
      <w:r w:rsidRPr="00D421E7">
        <w:rPr>
          <w:rFonts w:ascii="Arial" w:hAnsi="Arial" w:cs="Arial"/>
          <w:sz w:val="24"/>
          <w:szCs w:val="24"/>
        </w:rPr>
        <w:t>Vodafone (2026b) Submarine and terrestrial cable systems.</w:t>
      </w:r>
      <w:proofErr w:type="gramEnd"/>
      <w:r w:rsidRPr="00D421E7">
        <w:rPr>
          <w:rFonts w:ascii="Arial" w:hAnsi="Arial" w:cs="Arial"/>
          <w:sz w:val="24"/>
          <w:szCs w:val="24"/>
        </w:rPr>
        <w:t xml:space="preserve"> Available at: https://www.vodafone.com/business/solutions/by-business-type/carrier-and-infrastructure-provider/submarine-and-terrestrial-cable (Accessed: 19 July 2026)</w:t>
      </w:r>
    </w:p>
    <w:sectPr w:rsidR="00D421E7" w:rsidRPr="00D421E7" w:rsidSect="008046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421E7"/>
    <w:rsid w:val="000A4B82"/>
    <w:rsid w:val="001874CC"/>
    <w:rsid w:val="005235D7"/>
    <w:rsid w:val="00556834"/>
    <w:rsid w:val="005B0985"/>
    <w:rsid w:val="00804642"/>
    <w:rsid w:val="00815C5E"/>
    <w:rsid w:val="00C44984"/>
    <w:rsid w:val="00D071E2"/>
    <w:rsid w:val="00D20019"/>
    <w:rsid w:val="00D421E7"/>
    <w:rsid w:val="00D65223"/>
    <w:rsid w:val="00E40E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42"/>
  </w:style>
  <w:style w:type="paragraph" w:styleId="Heading1">
    <w:name w:val="heading 1"/>
    <w:basedOn w:val="Normal"/>
    <w:next w:val="Normal"/>
    <w:link w:val="Heading1Char"/>
    <w:uiPriority w:val="99"/>
    <w:qFormat/>
    <w:rsid w:val="00D421E7"/>
    <w:pPr>
      <w:spacing w:after="0" w:line="240" w:lineRule="auto"/>
      <w:outlineLvl w:val="0"/>
    </w:pPr>
    <w:rPr>
      <w:rFonts w:ascii="Calibri" w:eastAsia="Times New Roman" w:hAnsi="Calibri" w:cs="Calibri"/>
      <w:color w:val="2E74B5"/>
      <w:sz w:val="32"/>
      <w:szCs w:val="32"/>
    </w:rPr>
  </w:style>
  <w:style w:type="paragraph" w:styleId="Heading2">
    <w:name w:val="heading 2"/>
    <w:basedOn w:val="Normal"/>
    <w:next w:val="Normal"/>
    <w:link w:val="Heading2Char"/>
    <w:uiPriority w:val="9"/>
    <w:unhideWhenUsed/>
    <w:qFormat/>
    <w:rsid w:val="00D071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421E7"/>
    <w:rPr>
      <w:rFonts w:ascii="Calibri" w:eastAsia="Times New Roman" w:hAnsi="Calibri" w:cs="Calibri"/>
      <w:color w:val="2E74B5"/>
      <w:sz w:val="32"/>
      <w:szCs w:val="32"/>
    </w:rPr>
  </w:style>
  <w:style w:type="character" w:customStyle="1" w:styleId="Heading2Char">
    <w:name w:val="Heading 2 Char"/>
    <w:basedOn w:val="DefaultParagraphFont"/>
    <w:link w:val="Heading2"/>
    <w:uiPriority w:val="9"/>
    <w:rsid w:val="00D071E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15C5E"/>
    <w:pPr>
      <w:keepNext/>
      <w:keepLines/>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815C5E"/>
    <w:pPr>
      <w:spacing w:after="100"/>
    </w:pPr>
  </w:style>
  <w:style w:type="paragraph" w:styleId="TOC2">
    <w:name w:val="toc 2"/>
    <w:basedOn w:val="Normal"/>
    <w:next w:val="Normal"/>
    <w:autoRedefine/>
    <w:uiPriority w:val="39"/>
    <w:unhideWhenUsed/>
    <w:rsid w:val="00815C5E"/>
    <w:pPr>
      <w:spacing w:after="100"/>
      <w:ind w:left="220"/>
    </w:pPr>
  </w:style>
  <w:style w:type="character" w:styleId="Hyperlink">
    <w:name w:val="Hyperlink"/>
    <w:basedOn w:val="DefaultParagraphFont"/>
    <w:uiPriority w:val="99"/>
    <w:unhideWhenUsed/>
    <w:rsid w:val="00815C5E"/>
    <w:rPr>
      <w:color w:val="0000FF" w:themeColor="hyperlink"/>
      <w:u w:val="single"/>
    </w:rPr>
  </w:style>
  <w:style w:type="paragraph" w:styleId="BalloonText">
    <w:name w:val="Balloon Text"/>
    <w:basedOn w:val="Normal"/>
    <w:link w:val="BalloonTextChar"/>
    <w:uiPriority w:val="99"/>
    <w:semiHidden/>
    <w:unhideWhenUsed/>
    <w:rsid w:val="00815C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C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364931">
      <w:bodyDiv w:val="1"/>
      <w:marLeft w:val="0"/>
      <w:marRight w:val="0"/>
      <w:marTop w:val="0"/>
      <w:marBottom w:val="0"/>
      <w:divBdr>
        <w:top w:val="none" w:sz="0" w:space="0" w:color="auto"/>
        <w:left w:val="none" w:sz="0" w:space="0" w:color="auto"/>
        <w:bottom w:val="none" w:sz="0" w:space="0" w:color="auto"/>
        <w:right w:val="none" w:sz="0" w:space="0" w:color="auto"/>
      </w:divBdr>
    </w:div>
    <w:div w:id="134641115">
      <w:bodyDiv w:val="1"/>
      <w:marLeft w:val="0"/>
      <w:marRight w:val="0"/>
      <w:marTop w:val="0"/>
      <w:marBottom w:val="0"/>
      <w:divBdr>
        <w:top w:val="none" w:sz="0" w:space="0" w:color="auto"/>
        <w:left w:val="none" w:sz="0" w:space="0" w:color="auto"/>
        <w:bottom w:val="none" w:sz="0" w:space="0" w:color="auto"/>
        <w:right w:val="none" w:sz="0" w:space="0" w:color="auto"/>
      </w:divBdr>
    </w:div>
    <w:div w:id="181502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C8795-F951-4958-AFAA-560C11C1C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2026-07-20T12:27:00Z</dcterms:created>
  <dcterms:modified xsi:type="dcterms:W3CDTF">2026-07-20T13:42:00Z</dcterms:modified>
</cp:coreProperties>
</file>