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F71A7" w14:textId="1BD13160" w:rsidR="00471A74" w:rsidRDefault="00471A74" w:rsidP="00471A74">
      <w:pPr>
        <w:spacing w:line="360" w:lineRule="auto"/>
        <w:rPr>
          <w:rFonts w:ascii="Times New Roman" w:hAnsi="Times New Roman"/>
          <w:b/>
          <w:bCs/>
          <w:sz w:val="32"/>
          <w:szCs w:val="32"/>
        </w:rPr>
      </w:pPr>
    </w:p>
    <w:p w14:paraId="32E19030" w14:textId="435FDDF5" w:rsidR="00471A74" w:rsidRDefault="00471A74" w:rsidP="00471A74">
      <w:pPr>
        <w:spacing w:line="360" w:lineRule="auto"/>
        <w:rPr>
          <w:rStyle w:val="Strong"/>
          <w:b w:val="0"/>
          <w:bCs w:val="0"/>
        </w:rPr>
      </w:pPr>
      <w:r>
        <w:rPr>
          <w:noProof/>
        </w:rPr>
        <w:drawing>
          <wp:inline distT="0" distB="0" distL="0" distR="0" wp14:anchorId="3CA69354" wp14:editId="5D6EE2BE">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4FD2CEAE" w14:textId="77777777" w:rsidR="00354D61" w:rsidRPr="00354D61" w:rsidRDefault="00354D61" w:rsidP="00471A74">
      <w:pPr>
        <w:spacing w:line="360" w:lineRule="auto"/>
        <w:rPr>
          <w:rStyle w:val="Strong"/>
          <w:b w:val="0"/>
          <w:bCs w:val="0"/>
        </w:rPr>
      </w:pPr>
    </w:p>
    <w:p w14:paraId="126548FF" w14:textId="77777777" w:rsidR="00471A74" w:rsidRDefault="00471A74" w:rsidP="00354D61">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2AE2405" w14:textId="77777777" w:rsidR="00471A74" w:rsidRDefault="00471A74" w:rsidP="00354D61">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6403D490" w14:textId="77777777" w:rsidR="00471A74" w:rsidRDefault="00471A74" w:rsidP="00471A74">
      <w:pPr>
        <w:spacing w:line="360" w:lineRule="auto"/>
        <w:rPr>
          <w:rStyle w:val="Strong"/>
          <w:rFonts w:ascii="Arial" w:hAnsi="Arial" w:cs="Arial"/>
          <w:color w:val="1D2125"/>
          <w:sz w:val="32"/>
          <w:szCs w:val="32"/>
        </w:rPr>
      </w:pPr>
    </w:p>
    <w:p w14:paraId="01FE7C7F" w14:textId="1B8A4B2C" w:rsidR="00471A74" w:rsidRDefault="00471A74" w:rsidP="00471A7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354D61">
        <w:rPr>
          <w:rStyle w:val="Strong"/>
          <w:rFonts w:ascii="Arial" w:hAnsi="Arial" w:cs="Arial"/>
          <w:color w:val="1D2125"/>
          <w:sz w:val="32"/>
          <w:szCs w:val="32"/>
        </w:rPr>
        <w:t xml:space="preserve"> Onyemaechi Christian Meregini</w:t>
      </w:r>
    </w:p>
    <w:p w14:paraId="1AFAC1FF" w14:textId="77777777" w:rsidR="00471A74" w:rsidRDefault="00471A74" w:rsidP="00471A7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2413001</w:t>
      </w:r>
    </w:p>
    <w:p w14:paraId="25A852F1" w14:textId="770A4240" w:rsidR="00354D61" w:rsidRDefault="00471A74" w:rsidP="00354D61">
      <w:pPr>
        <w:pStyle w:val="Default"/>
      </w:pPr>
      <w:r>
        <w:rPr>
          <w:rStyle w:val="Strong"/>
          <w:color w:val="1D2125"/>
          <w:sz w:val="32"/>
          <w:szCs w:val="32"/>
        </w:rPr>
        <w:t>Lecturer’s name:</w:t>
      </w:r>
      <w:r w:rsidR="00354D61">
        <w:rPr>
          <w:rStyle w:val="Strong"/>
          <w:color w:val="1D2125"/>
          <w:sz w:val="32"/>
          <w:szCs w:val="32"/>
        </w:rPr>
        <w:t xml:space="preserve">  Laila </w:t>
      </w:r>
      <w:proofErr w:type="spellStart"/>
      <w:r w:rsidR="00354D61">
        <w:rPr>
          <w:rStyle w:val="Strong"/>
          <w:color w:val="1D2125"/>
          <w:sz w:val="32"/>
          <w:szCs w:val="32"/>
        </w:rPr>
        <w:t>S</w:t>
      </w:r>
      <w:r w:rsidR="00A164AF">
        <w:rPr>
          <w:rStyle w:val="Strong"/>
          <w:color w:val="1D2125"/>
          <w:sz w:val="32"/>
          <w:szCs w:val="32"/>
        </w:rPr>
        <w:t>urani</w:t>
      </w:r>
      <w:proofErr w:type="spellEnd"/>
    </w:p>
    <w:p w14:paraId="5A9C4158" w14:textId="77777777" w:rsidR="00471A74" w:rsidRDefault="00471A74" w:rsidP="00471A74">
      <w:pPr>
        <w:spacing w:line="360" w:lineRule="auto"/>
        <w:rPr>
          <w:sz w:val="36"/>
          <w:szCs w:val="36"/>
        </w:rPr>
      </w:pPr>
    </w:p>
    <w:p w14:paraId="3783C2C2" w14:textId="77777777" w:rsidR="00471A74" w:rsidRDefault="00471A74" w:rsidP="00471A74">
      <w:pPr>
        <w:spacing w:line="360" w:lineRule="auto"/>
        <w:rPr>
          <w:rFonts w:ascii="Arial" w:hAnsi="Arial" w:cs="Arial"/>
          <w:sz w:val="36"/>
          <w:szCs w:val="36"/>
        </w:rPr>
      </w:pPr>
    </w:p>
    <w:p w14:paraId="54D354A2" w14:textId="391306BB" w:rsidR="00471A74" w:rsidRPr="00354D61" w:rsidRDefault="00354D61" w:rsidP="00354D61">
      <w:pPr>
        <w:spacing w:line="360" w:lineRule="auto"/>
        <w:jc w:val="center"/>
        <w:rPr>
          <w:rFonts w:ascii="Arial" w:hAnsi="Arial" w:cs="Arial"/>
          <w:b/>
          <w:bCs/>
          <w:sz w:val="36"/>
          <w:szCs w:val="36"/>
        </w:rPr>
      </w:pPr>
      <w:r w:rsidRPr="00354D61">
        <w:rPr>
          <w:rFonts w:ascii="Arial" w:hAnsi="Arial" w:cs="Arial"/>
          <w:b/>
          <w:bCs/>
          <w:sz w:val="36"/>
          <w:szCs w:val="36"/>
        </w:rPr>
        <w:t>Topic:</w:t>
      </w:r>
    </w:p>
    <w:p w14:paraId="7C433346" w14:textId="29F608FB" w:rsidR="00354D61" w:rsidRDefault="00354D61" w:rsidP="00354D61">
      <w:pPr>
        <w:spacing w:line="360" w:lineRule="auto"/>
        <w:jc w:val="center"/>
        <w:rPr>
          <w:rFonts w:ascii="Arial" w:hAnsi="Arial" w:cs="Arial"/>
          <w:b/>
          <w:bCs/>
          <w:color w:val="000000"/>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EC33EE0" w14:textId="03501256" w:rsidR="00354D61" w:rsidRDefault="00354D61" w:rsidP="00354D61">
      <w:pPr>
        <w:spacing w:line="360" w:lineRule="auto"/>
        <w:jc w:val="center"/>
        <w:rPr>
          <w:rFonts w:ascii="Arial" w:hAnsi="Arial" w:cs="Arial"/>
          <w:b/>
          <w:bCs/>
          <w:color w:val="000000"/>
          <w:sz w:val="32"/>
          <w:szCs w:val="32"/>
        </w:rPr>
      </w:pPr>
    </w:p>
    <w:p w14:paraId="4A62A19E" w14:textId="6542F06E" w:rsidR="00471A74" w:rsidRDefault="00354D61" w:rsidP="00A164AF">
      <w:pPr>
        <w:spacing w:line="360" w:lineRule="auto"/>
        <w:jc w:val="center"/>
        <w:rPr>
          <w:rFonts w:ascii="Arial" w:hAnsi="Arial" w:cs="Arial"/>
          <w:b/>
          <w:bCs/>
          <w:color w:val="000000"/>
          <w:sz w:val="32"/>
          <w:szCs w:val="32"/>
        </w:rPr>
      </w:pPr>
      <w:r>
        <w:rPr>
          <w:rFonts w:ascii="Arial" w:hAnsi="Arial" w:cs="Arial"/>
          <w:b/>
          <w:bCs/>
          <w:color w:val="000000"/>
          <w:sz w:val="32"/>
          <w:szCs w:val="32"/>
        </w:rPr>
        <w:t>Date of Submission</w:t>
      </w:r>
    </w:p>
    <w:p w14:paraId="540E95E9" w14:textId="474FD3C5" w:rsidR="0041080F" w:rsidRDefault="0041080F" w:rsidP="00A164AF">
      <w:pPr>
        <w:spacing w:line="360" w:lineRule="auto"/>
        <w:jc w:val="center"/>
        <w:rPr>
          <w:rFonts w:ascii="Arial" w:hAnsi="Arial" w:cs="Arial"/>
          <w:b/>
          <w:bCs/>
          <w:color w:val="1D2125"/>
          <w:sz w:val="32"/>
          <w:szCs w:val="32"/>
        </w:rPr>
      </w:pPr>
      <w:r w:rsidRPr="0041080F">
        <w:rPr>
          <w:rFonts w:ascii="Arial" w:hAnsi="Arial" w:cs="Arial"/>
          <w:b/>
          <w:bCs/>
          <w:color w:val="1D2125"/>
          <w:sz w:val="32"/>
          <w:szCs w:val="32"/>
        </w:rPr>
        <w:t>1</w:t>
      </w:r>
      <w:r w:rsidR="000B0FB6">
        <w:rPr>
          <w:rFonts w:ascii="Arial" w:hAnsi="Arial" w:cs="Arial"/>
          <w:b/>
          <w:bCs/>
          <w:color w:val="1D2125"/>
          <w:sz w:val="32"/>
          <w:szCs w:val="32"/>
        </w:rPr>
        <w:t>5</w:t>
      </w:r>
      <w:r w:rsidR="000B0FB6" w:rsidRPr="000B0FB6">
        <w:rPr>
          <w:rFonts w:ascii="Arial" w:hAnsi="Arial" w:cs="Arial"/>
          <w:b/>
          <w:bCs/>
          <w:color w:val="1D2125"/>
          <w:sz w:val="32"/>
          <w:szCs w:val="32"/>
          <w:vertAlign w:val="superscript"/>
        </w:rPr>
        <w:t>th</w:t>
      </w:r>
      <w:r w:rsidRPr="0041080F">
        <w:rPr>
          <w:rFonts w:ascii="Arial" w:hAnsi="Arial" w:cs="Arial"/>
          <w:b/>
          <w:bCs/>
          <w:color w:val="1D2125"/>
          <w:sz w:val="32"/>
          <w:szCs w:val="32"/>
        </w:rPr>
        <w:t xml:space="preserve"> April 2026</w:t>
      </w:r>
    </w:p>
    <w:p w14:paraId="0855197D" w14:textId="77777777" w:rsidR="0041080F" w:rsidRPr="0041080F" w:rsidRDefault="0041080F" w:rsidP="00A164AF">
      <w:pPr>
        <w:spacing w:line="360" w:lineRule="auto"/>
        <w:jc w:val="center"/>
        <w:rPr>
          <w:rFonts w:ascii="Arial" w:hAnsi="Arial" w:cs="Arial"/>
          <w:b/>
          <w:bCs/>
          <w:color w:val="1D2125"/>
          <w:sz w:val="32"/>
          <w:szCs w:val="32"/>
        </w:rPr>
      </w:pPr>
    </w:p>
    <w:p w14:paraId="33160F99" w14:textId="12A4ABFF" w:rsidR="00335CD1" w:rsidRPr="00B9076F" w:rsidRDefault="00471A74" w:rsidP="00B9076F">
      <w:pPr>
        <w:pStyle w:val="NormalWeb"/>
        <w:spacing w:line="360" w:lineRule="auto"/>
        <w:jc w:val="center"/>
        <w:rPr>
          <w:rFonts w:ascii="Arial" w:hAnsi="Arial" w:cs="Arial"/>
          <w:b/>
          <w:bCs/>
          <w:color w:val="000000"/>
        </w:rPr>
      </w:pPr>
      <w:r w:rsidRPr="00B9076F">
        <w:rPr>
          <w:rFonts w:ascii="Arial" w:hAnsi="Arial" w:cs="Arial"/>
          <w:b/>
          <w:bCs/>
          <w:color w:val="000000"/>
        </w:rPr>
        <w:lastRenderedPageBreak/>
        <w:t>Table of contents</w:t>
      </w:r>
    </w:p>
    <w:p w14:paraId="56808057" w14:textId="1AFD2A91" w:rsidR="00335CD1" w:rsidRPr="00B9076F" w:rsidRDefault="00B9076F" w:rsidP="00335CD1">
      <w:pPr>
        <w:pStyle w:val="NormalWeb"/>
        <w:spacing w:line="360" w:lineRule="auto"/>
        <w:rPr>
          <w:rFonts w:ascii="Arial" w:hAnsi="Arial" w:cs="Arial"/>
          <w:b/>
          <w:bCs/>
          <w:color w:val="000000"/>
        </w:rPr>
      </w:pPr>
      <w:r w:rsidRPr="00B9076F">
        <w:rPr>
          <w:rFonts w:ascii="Arial" w:hAnsi="Arial" w:cs="Arial"/>
          <w:b/>
          <w:bCs/>
          <w:color w:val="000000"/>
        </w:rPr>
        <w:t>Task 1,</w:t>
      </w:r>
      <w:r w:rsidR="00007398" w:rsidRPr="00B9076F">
        <w:rPr>
          <w:rFonts w:ascii="Arial" w:hAnsi="Arial" w:cs="Arial"/>
          <w:b/>
          <w:bCs/>
          <w:color w:val="000000"/>
        </w:rPr>
        <w:t xml:space="preserve"> Defining Key Concepts in Practice………</w:t>
      </w:r>
      <w:r w:rsidR="00E87D6B">
        <w:rPr>
          <w:rFonts w:ascii="Arial" w:hAnsi="Arial" w:cs="Arial"/>
          <w:b/>
          <w:bCs/>
          <w:color w:val="000000"/>
        </w:rPr>
        <w:t>………</w:t>
      </w:r>
      <w:r w:rsidR="00007398" w:rsidRPr="00B9076F">
        <w:rPr>
          <w:rFonts w:ascii="Arial" w:hAnsi="Arial" w:cs="Arial"/>
          <w:b/>
          <w:bCs/>
          <w:color w:val="000000"/>
        </w:rPr>
        <w:t>……</w:t>
      </w:r>
      <w:r w:rsidR="00E87D6B">
        <w:rPr>
          <w:rFonts w:ascii="Arial" w:hAnsi="Arial" w:cs="Arial"/>
          <w:b/>
          <w:bCs/>
          <w:color w:val="000000"/>
        </w:rPr>
        <w:t xml:space="preserve"> </w:t>
      </w:r>
      <w:proofErr w:type="gramStart"/>
      <w:r w:rsidR="00007398" w:rsidRPr="00B9076F">
        <w:rPr>
          <w:rFonts w:ascii="Arial" w:hAnsi="Arial" w:cs="Arial"/>
          <w:b/>
          <w:bCs/>
          <w:color w:val="000000"/>
        </w:rPr>
        <w:t>…</w:t>
      </w:r>
      <w:r w:rsidR="004B6AC2">
        <w:rPr>
          <w:rFonts w:ascii="Arial" w:hAnsi="Arial" w:cs="Arial"/>
          <w:b/>
          <w:bCs/>
          <w:color w:val="000000"/>
        </w:rPr>
        <w:t>..</w:t>
      </w:r>
      <w:proofErr w:type="gramEnd"/>
      <w:r w:rsidR="00007398" w:rsidRPr="00B9076F">
        <w:rPr>
          <w:rFonts w:ascii="Arial" w:hAnsi="Arial" w:cs="Arial"/>
          <w:b/>
          <w:bCs/>
          <w:color w:val="000000"/>
        </w:rPr>
        <w:t xml:space="preserve">……… </w:t>
      </w:r>
      <w:r w:rsidR="004B6AC2">
        <w:rPr>
          <w:rFonts w:ascii="Arial" w:hAnsi="Arial" w:cs="Arial"/>
          <w:b/>
          <w:bCs/>
          <w:color w:val="000000"/>
        </w:rPr>
        <w:t>3</w:t>
      </w:r>
      <w:r w:rsidR="00007398" w:rsidRPr="00B9076F">
        <w:rPr>
          <w:rFonts w:ascii="Arial" w:hAnsi="Arial" w:cs="Arial"/>
          <w:b/>
          <w:bCs/>
          <w:color w:val="000000"/>
        </w:rPr>
        <w:t xml:space="preserve"> - </w:t>
      </w:r>
      <w:r w:rsidR="004B6AC2">
        <w:rPr>
          <w:rFonts w:ascii="Arial" w:hAnsi="Arial" w:cs="Arial"/>
          <w:b/>
          <w:bCs/>
          <w:color w:val="000000"/>
        </w:rPr>
        <w:t>4</w:t>
      </w:r>
    </w:p>
    <w:p w14:paraId="22184E7A" w14:textId="25084F14" w:rsidR="00007398" w:rsidRPr="00B9076F" w:rsidRDefault="00007398" w:rsidP="00335CD1">
      <w:pPr>
        <w:pStyle w:val="NormalWeb"/>
        <w:spacing w:line="360" w:lineRule="auto"/>
        <w:rPr>
          <w:rFonts w:ascii="Arial" w:hAnsi="Arial" w:cs="Arial"/>
          <w:b/>
          <w:bCs/>
          <w:color w:val="000000"/>
        </w:rPr>
      </w:pPr>
      <w:r w:rsidRPr="00B9076F">
        <w:rPr>
          <w:rFonts w:ascii="Arial" w:hAnsi="Arial" w:cs="Arial"/>
          <w:b/>
          <w:bCs/>
          <w:color w:val="000000"/>
        </w:rPr>
        <w:t>Task 2. Staff Burnout ……………………………</w:t>
      </w:r>
      <w:r w:rsidR="00E87D6B">
        <w:rPr>
          <w:rFonts w:ascii="Arial" w:hAnsi="Arial" w:cs="Arial"/>
          <w:b/>
          <w:bCs/>
          <w:color w:val="000000"/>
        </w:rPr>
        <w:t>……….</w:t>
      </w:r>
      <w:r w:rsidRPr="00B9076F">
        <w:rPr>
          <w:rFonts w:ascii="Arial" w:hAnsi="Arial" w:cs="Arial"/>
          <w:b/>
          <w:bCs/>
          <w:color w:val="000000"/>
        </w:rPr>
        <w:t>………</w:t>
      </w:r>
      <w:proofErr w:type="gramStart"/>
      <w:r w:rsidRPr="00B9076F">
        <w:rPr>
          <w:rFonts w:ascii="Arial" w:hAnsi="Arial" w:cs="Arial"/>
          <w:b/>
          <w:bCs/>
          <w:color w:val="000000"/>
        </w:rPr>
        <w:t>…</w:t>
      </w:r>
      <w:r w:rsidR="004B6AC2">
        <w:rPr>
          <w:rFonts w:ascii="Arial" w:hAnsi="Arial" w:cs="Arial"/>
          <w:b/>
          <w:bCs/>
          <w:color w:val="000000"/>
        </w:rPr>
        <w:t>..</w:t>
      </w:r>
      <w:proofErr w:type="gramEnd"/>
      <w:r w:rsidRPr="00B9076F">
        <w:rPr>
          <w:rFonts w:ascii="Arial" w:hAnsi="Arial" w:cs="Arial"/>
          <w:b/>
          <w:bCs/>
          <w:color w:val="000000"/>
        </w:rPr>
        <w:t>…</w:t>
      </w:r>
      <w:r w:rsidR="004B6AC2">
        <w:rPr>
          <w:rFonts w:ascii="Arial" w:hAnsi="Arial" w:cs="Arial"/>
          <w:b/>
          <w:bCs/>
          <w:color w:val="000000"/>
        </w:rPr>
        <w:t>.</w:t>
      </w:r>
      <w:r w:rsidRPr="00B9076F">
        <w:rPr>
          <w:rFonts w:ascii="Arial" w:hAnsi="Arial" w:cs="Arial"/>
          <w:b/>
          <w:bCs/>
          <w:color w:val="000000"/>
        </w:rPr>
        <w:t xml:space="preserve">…….. </w:t>
      </w:r>
      <w:r w:rsidR="0041080F">
        <w:rPr>
          <w:rFonts w:ascii="Arial" w:hAnsi="Arial" w:cs="Arial"/>
          <w:b/>
          <w:bCs/>
          <w:color w:val="000000"/>
        </w:rPr>
        <w:t>5</w:t>
      </w:r>
      <w:r w:rsidRPr="00B9076F">
        <w:rPr>
          <w:rFonts w:ascii="Arial" w:hAnsi="Arial" w:cs="Arial"/>
          <w:b/>
          <w:bCs/>
          <w:color w:val="000000"/>
        </w:rPr>
        <w:t xml:space="preserve"> – </w:t>
      </w:r>
      <w:r w:rsidR="00D76F5B">
        <w:rPr>
          <w:rFonts w:ascii="Arial" w:hAnsi="Arial" w:cs="Arial"/>
          <w:b/>
          <w:bCs/>
          <w:color w:val="000000"/>
        </w:rPr>
        <w:t>6</w:t>
      </w:r>
    </w:p>
    <w:p w14:paraId="0E03351B" w14:textId="6E9473FD" w:rsidR="00007398" w:rsidRPr="00B9076F" w:rsidRDefault="00007398" w:rsidP="00335CD1">
      <w:pPr>
        <w:pStyle w:val="NormalWeb"/>
        <w:spacing w:line="360" w:lineRule="auto"/>
        <w:rPr>
          <w:rFonts w:ascii="Arial" w:hAnsi="Arial" w:cs="Arial"/>
          <w:b/>
          <w:bCs/>
          <w:color w:val="000000"/>
        </w:rPr>
      </w:pPr>
      <w:r w:rsidRPr="00B9076F">
        <w:rPr>
          <w:rFonts w:ascii="Arial" w:hAnsi="Arial" w:cs="Arial"/>
          <w:b/>
          <w:bCs/>
          <w:color w:val="000000"/>
        </w:rPr>
        <w:t xml:space="preserve">Task 3, </w:t>
      </w:r>
      <w:r w:rsidR="00B9076F" w:rsidRPr="00B9076F">
        <w:rPr>
          <w:rFonts w:ascii="Arial" w:hAnsi="Arial" w:cs="Arial"/>
          <w:b/>
          <w:bCs/>
          <w:color w:val="000000"/>
        </w:rPr>
        <w:t>Gibbs’</w:t>
      </w:r>
      <w:r w:rsidRPr="00B9076F">
        <w:rPr>
          <w:rFonts w:ascii="Arial" w:hAnsi="Arial" w:cs="Arial"/>
          <w:b/>
          <w:bCs/>
          <w:color w:val="000000"/>
        </w:rPr>
        <w:t xml:space="preserve"> Reflective Circle………………</w:t>
      </w:r>
      <w:r w:rsidR="00E87D6B">
        <w:rPr>
          <w:rFonts w:ascii="Arial" w:hAnsi="Arial" w:cs="Arial"/>
          <w:b/>
          <w:bCs/>
          <w:color w:val="000000"/>
        </w:rPr>
        <w:t>…………...</w:t>
      </w:r>
      <w:r w:rsidRPr="00B9076F">
        <w:rPr>
          <w:rFonts w:ascii="Arial" w:hAnsi="Arial" w:cs="Arial"/>
          <w:b/>
          <w:bCs/>
          <w:color w:val="000000"/>
        </w:rPr>
        <w:t>……………</w:t>
      </w:r>
      <w:proofErr w:type="gramStart"/>
      <w:r w:rsidRPr="00B9076F">
        <w:rPr>
          <w:rFonts w:ascii="Arial" w:hAnsi="Arial" w:cs="Arial"/>
          <w:b/>
          <w:bCs/>
          <w:color w:val="000000"/>
        </w:rPr>
        <w:t>…</w:t>
      </w:r>
      <w:r w:rsidR="004B6AC2">
        <w:rPr>
          <w:rFonts w:ascii="Arial" w:hAnsi="Arial" w:cs="Arial"/>
          <w:b/>
          <w:bCs/>
          <w:color w:val="000000"/>
        </w:rPr>
        <w:t>..</w:t>
      </w:r>
      <w:proofErr w:type="gramEnd"/>
      <w:r w:rsidRPr="00B9076F">
        <w:rPr>
          <w:rFonts w:ascii="Arial" w:hAnsi="Arial" w:cs="Arial"/>
          <w:b/>
          <w:bCs/>
          <w:color w:val="000000"/>
        </w:rPr>
        <w:t xml:space="preserve">… </w:t>
      </w:r>
      <w:r w:rsidR="00D76F5B">
        <w:rPr>
          <w:rFonts w:ascii="Arial" w:hAnsi="Arial" w:cs="Arial"/>
          <w:b/>
          <w:bCs/>
          <w:color w:val="000000"/>
        </w:rPr>
        <w:t>7</w:t>
      </w:r>
      <w:r w:rsidR="0041080F">
        <w:rPr>
          <w:rFonts w:ascii="Arial" w:hAnsi="Arial" w:cs="Arial"/>
          <w:b/>
          <w:bCs/>
          <w:color w:val="000000"/>
        </w:rPr>
        <w:t xml:space="preserve"> </w:t>
      </w:r>
      <w:r w:rsidR="00D76F5B">
        <w:rPr>
          <w:rFonts w:ascii="Arial" w:hAnsi="Arial" w:cs="Arial"/>
          <w:b/>
          <w:bCs/>
          <w:color w:val="000000"/>
        </w:rPr>
        <w:t>-</w:t>
      </w:r>
      <w:r w:rsidR="0041080F">
        <w:rPr>
          <w:rFonts w:ascii="Arial" w:hAnsi="Arial" w:cs="Arial"/>
          <w:b/>
          <w:bCs/>
          <w:color w:val="000000"/>
        </w:rPr>
        <w:t xml:space="preserve"> </w:t>
      </w:r>
      <w:r w:rsidR="00D76F5B">
        <w:rPr>
          <w:rFonts w:ascii="Arial" w:hAnsi="Arial" w:cs="Arial"/>
          <w:b/>
          <w:bCs/>
          <w:color w:val="000000"/>
        </w:rPr>
        <w:t>8</w:t>
      </w:r>
    </w:p>
    <w:p w14:paraId="0A44DB13" w14:textId="28673D5F" w:rsidR="00B9076F" w:rsidRPr="00B9076F" w:rsidRDefault="00007398" w:rsidP="00335CD1">
      <w:pPr>
        <w:pStyle w:val="NormalWeb"/>
        <w:spacing w:line="360" w:lineRule="auto"/>
        <w:rPr>
          <w:rFonts w:ascii="Arial" w:hAnsi="Arial" w:cs="Arial"/>
          <w:b/>
          <w:bCs/>
          <w:color w:val="000000"/>
        </w:rPr>
      </w:pPr>
      <w:r w:rsidRPr="00B9076F">
        <w:rPr>
          <w:rFonts w:ascii="Arial" w:hAnsi="Arial" w:cs="Arial"/>
          <w:b/>
          <w:bCs/>
          <w:color w:val="000000"/>
        </w:rPr>
        <w:t>Task 4, Case Study Analysis ………………………………</w:t>
      </w:r>
      <w:proofErr w:type="gramStart"/>
      <w:r w:rsidR="00E87D6B">
        <w:rPr>
          <w:rFonts w:ascii="Arial" w:hAnsi="Arial" w:cs="Arial"/>
          <w:b/>
          <w:bCs/>
          <w:color w:val="000000"/>
        </w:rPr>
        <w:t>…</w:t>
      </w:r>
      <w:r w:rsidR="004B6AC2">
        <w:rPr>
          <w:rFonts w:ascii="Arial" w:hAnsi="Arial" w:cs="Arial"/>
          <w:b/>
          <w:bCs/>
          <w:color w:val="000000"/>
        </w:rPr>
        <w:t>..</w:t>
      </w:r>
      <w:proofErr w:type="gramEnd"/>
      <w:r w:rsidR="00E87D6B">
        <w:rPr>
          <w:rFonts w:ascii="Arial" w:hAnsi="Arial" w:cs="Arial"/>
          <w:b/>
          <w:bCs/>
          <w:color w:val="000000"/>
        </w:rPr>
        <w:t>……..</w:t>
      </w:r>
      <w:r w:rsidRPr="00B9076F">
        <w:rPr>
          <w:rFonts w:ascii="Arial" w:hAnsi="Arial" w:cs="Arial"/>
          <w:b/>
          <w:bCs/>
          <w:color w:val="000000"/>
        </w:rPr>
        <w:t xml:space="preserve">……… </w:t>
      </w:r>
      <w:r w:rsidR="00D76F5B">
        <w:rPr>
          <w:rFonts w:ascii="Arial" w:hAnsi="Arial" w:cs="Arial"/>
          <w:b/>
          <w:bCs/>
          <w:color w:val="000000"/>
        </w:rPr>
        <w:t>9</w:t>
      </w:r>
      <w:r w:rsidR="00B9076F" w:rsidRPr="00B9076F">
        <w:rPr>
          <w:rFonts w:ascii="Arial" w:hAnsi="Arial" w:cs="Arial"/>
          <w:b/>
          <w:bCs/>
          <w:color w:val="000000"/>
        </w:rPr>
        <w:t xml:space="preserve">- </w:t>
      </w:r>
      <w:r w:rsidR="00D76F5B">
        <w:rPr>
          <w:rFonts w:ascii="Arial" w:hAnsi="Arial" w:cs="Arial"/>
          <w:b/>
          <w:bCs/>
          <w:color w:val="000000"/>
        </w:rPr>
        <w:t>10</w:t>
      </w:r>
    </w:p>
    <w:p w14:paraId="530A794B" w14:textId="023BE1AD" w:rsidR="00B9076F" w:rsidRDefault="00B9076F" w:rsidP="00B9076F">
      <w:pPr>
        <w:spacing w:before="240" w:after="240" w:line="360" w:lineRule="auto"/>
        <w:rPr>
          <w:rFonts w:ascii="Arial" w:hAnsi="Arial" w:cs="Arial"/>
          <w:b/>
          <w:bCs/>
        </w:rPr>
      </w:pPr>
      <w:r w:rsidRPr="00B9076F">
        <w:rPr>
          <w:rFonts w:ascii="Arial" w:hAnsi="Arial" w:cs="Arial"/>
          <w:b/>
          <w:bCs/>
          <w:color w:val="000000"/>
        </w:rPr>
        <w:t xml:space="preserve">Task 5, </w:t>
      </w:r>
      <w:r w:rsidRPr="00B9076F">
        <w:rPr>
          <w:rFonts w:ascii="Arial" w:hAnsi="Arial" w:cs="Arial"/>
          <w:b/>
          <w:bCs/>
        </w:rPr>
        <w:t>Staff Stress and Burnout in Health and Social Care</w:t>
      </w:r>
      <w:r>
        <w:rPr>
          <w:rFonts w:ascii="Arial" w:hAnsi="Arial" w:cs="Arial"/>
          <w:b/>
          <w:bCs/>
        </w:rPr>
        <w:t xml:space="preserve"> ……</w:t>
      </w:r>
      <w:r w:rsidR="00E87D6B">
        <w:rPr>
          <w:rFonts w:ascii="Arial" w:hAnsi="Arial" w:cs="Arial"/>
          <w:b/>
          <w:bCs/>
        </w:rPr>
        <w:t>…</w:t>
      </w:r>
      <w:r>
        <w:rPr>
          <w:rFonts w:ascii="Arial" w:hAnsi="Arial" w:cs="Arial"/>
          <w:b/>
          <w:bCs/>
        </w:rPr>
        <w:t xml:space="preserve">……. </w:t>
      </w:r>
      <w:r w:rsidR="00A3129B">
        <w:rPr>
          <w:rFonts w:ascii="Arial" w:hAnsi="Arial" w:cs="Arial"/>
          <w:b/>
          <w:bCs/>
        </w:rPr>
        <w:t>11</w:t>
      </w:r>
      <w:r>
        <w:rPr>
          <w:rFonts w:ascii="Arial" w:hAnsi="Arial" w:cs="Arial"/>
          <w:b/>
          <w:bCs/>
        </w:rPr>
        <w:t xml:space="preserve"> –1</w:t>
      </w:r>
      <w:r w:rsidR="00A3129B">
        <w:rPr>
          <w:rFonts w:ascii="Arial" w:hAnsi="Arial" w:cs="Arial"/>
          <w:b/>
          <w:bCs/>
        </w:rPr>
        <w:t>2</w:t>
      </w:r>
    </w:p>
    <w:p w14:paraId="696CDB8B" w14:textId="69D80A50" w:rsidR="00C04542" w:rsidRDefault="00B9076F" w:rsidP="00B9076F">
      <w:pPr>
        <w:spacing w:before="240" w:after="240" w:line="360" w:lineRule="auto"/>
        <w:rPr>
          <w:rFonts w:ascii="Arial" w:hAnsi="Arial" w:cs="Arial"/>
          <w:b/>
          <w:bCs/>
        </w:rPr>
      </w:pPr>
      <w:r>
        <w:rPr>
          <w:rFonts w:ascii="Arial" w:hAnsi="Arial" w:cs="Arial"/>
          <w:b/>
          <w:bCs/>
        </w:rPr>
        <w:t xml:space="preserve">Task 6, </w:t>
      </w:r>
      <w:r w:rsidR="0011614A">
        <w:rPr>
          <w:rFonts w:ascii="Arial" w:hAnsi="Arial" w:cs="Arial"/>
          <w:b/>
          <w:bCs/>
        </w:rPr>
        <w:t>Medical Technology ………………………………………</w:t>
      </w:r>
      <w:proofErr w:type="gramStart"/>
      <w:r w:rsidR="0011614A">
        <w:rPr>
          <w:rFonts w:ascii="Arial" w:hAnsi="Arial" w:cs="Arial"/>
          <w:b/>
          <w:bCs/>
        </w:rPr>
        <w:t>…</w:t>
      </w:r>
      <w:r w:rsidR="00E87D6B">
        <w:rPr>
          <w:rFonts w:ascii="Arial" w:hAnsi="Arial" w:cs="Arial"/>
          <w:b/>
          <w:bCs/>
        </w:rPr>
        <w:t>..</w:t>
      </w:r>
      <w:proofErr w:type="gramEnd"/>
      <w:r w:rsidR="0011614A">
        <w:rPr>
          <w:rFonts w:ascii="Arial" w:hAnsi="Arial" w:cs="Arial"/>
          <w:b/>
          <w:bCs/>
        </w:rPr>
        <w:t>……… 1</w:t>
      </w:r>
      <w:r w:rsidR="00A3129B">
        <w:rPr>
          <w:rFonts w:ascii="Arial" w:hAnsi="Arial" w:cs="Arial"/>
          <w:b/>
          <w:bCs/>
        </w:rPr>
        <w:t>3</w:t>
      </w:r>
      <w:r w:rsidR="0011614A">
        <w:rPr>
          <w:rFonts w:ascii="Arial" w:hAnsi="Arial" w:cs="Arial"/>
          <w:b/>
          <w:bCs/>
        </w:rPr>
        <w:t xml:space="preserve"> </w:t>
      </w:r>
      <w:r w:rsidR="00C04542">
        <w:rPr>
          <w:rFonts w:ascii="Arial" w:hAnsi="Arial" w:cs="Arial"/>
          <w:b/>
          <w:bCs/>
        </w:rPr>
        <w:t>–</w:t>
      </w:r>
      <w:r w:rsidR="0011614A">
        <w:rPr>
          <w:rFonts w:ascii="Arial" w:hAnsi="Arial" w:cs="Arial"/>
          <w:b/>
          <w:bCs/>
        </w:rPr>
        <w:t xml:space="preserve"> 1</w:t>
      </w:r>
      <w:r w:rsidR="00A3129B">
        <w:rPr>
          <w:rFonts w:ascii="Arial" w:hAnsi="Arial" w:cs="Arial"/>
          <w:b/>
          <w:bCs/>
        </w:rPr>
        <w:t>4</w:t>
      </w:r>
    </w:p>
    <w:p w14:paraId="0E6D0400" w14:textId="427195E2" w:rsidR="00B9076F" w:rsidRDefault="00C04542" w:rsidP="00B9076F">
      <w:pPr>
        <w:spacing w:before="240" w:after="240" w:line="360" w:lineRule="auto"/>
        <w:rPr>
          <w:rFonts w:ascii="Arial" w:hAnsi="Arial" w:cs="Arial"/>
          <w:b/>
          <w:bCs/>
        </w:rPr>
      </w:pPr>
      <w:r>
        <w:rPr>
          <w:rFonts w:ascii="Arial" w:hAnsi="Arial" w:cs="Arial"/>
          <w:b/>
          <w:bCs/>
        </w:rPr>
        <w:t xml:space="preserve">Task </w:t>
      </w:r>
      <w:proofErr w:type="gramStart"/>
      <w:r>
        <w:rPr>
          <w:rFonts w:ascii="Arial" w:hAnsi="Arial" w:cs="Arial"/>
          <w:b/>
          <w:bCs/>
        </w:rPr>
        <w:t xml:space="preserve">7, </w:t>
      </w:r>
      <w:r w:rsidR="0011614A">
        <w:rPr>
          <w:rFonts w:ascii="Arial" w:hAnsi="Arial" w:cs="Arial"/>
          <w:b/>
          <w:bCs/>
        </w:rPr>
        <w:t xml:space="preserve"> </w:t>
      </w:r>
      <w:r w:rsidRPr="00C04542">
        <w:rPr>
          <w:rFonts w:ascii="Arial" w:hAnsi="Arial" w:cs="Arial"/>
          <w:b/>
          <w:bCs/>
        </w:rPr>
        <w:t>NHS</w:t>
      </w:r>
      <w:proofErr w:type="gramEnd"/>
      <w:r w:rsidRPr="00C04542">
        <w:rPr>
          <w:rFonts w:ascii="Arial" w:hAnsi="Arial" w:cs="Arial"/>
          <w:b/>
          <w:bCs/>
        </w:rPr>
        <w:t xml:space="preserve"> Leadership Framework </w:t>
      </w:r>
      <w:r w:rsidR="00F013AB">
        <w:rPr>
          <w:rFonts w:ascii="Arial" w:hAnsi="Arial" w:cs="Arial"/>
          <w:b/>
          <w:bCs/>
        </w:rPr>
        <w:t>…………..</w:t>
      </w:r>
      <w:r>
        <w:rPr>
          <w:rFonts w:ascii="Arial" w:hAnsi="Arial" w:cs="Arial"/>
          <w:b/>
          <w:bCs/>
        </w:rPr>
        <w:t xml:space="preserve"> ……………………</w:t>
      </w:r>
      <w:r w:rsidR="00E87D6B">
        <w:rPr>
          <w:rFonts w:ascii="Arial" w:hAnsi="Arial" w:cs="Arial"/>
          <w:b/>
          <w:bCs/>
        </w:rPr>
        <w:t>..</w:t>
      </w:r>
      <w:r>
        <w:rPr>
          <w:rFonts w:ascii="Arial" w:hAnsi="Arial" w:cs="Arial"/>
          <w:b/>
          <w:bCs/>
        </w:rPr>
        <w:t>……. 1</w:t>
      </w:r>
      <w:r w:rsidR="00A3129B">
        <w:rPr>
          <w:rFonts w:ascii="Arial" w:hAnsi="Arial" w:cs="Arial"/>
          <w:b/>
          <w:bCs/>
        </w:rPr>
        <w:t>5</w:t>
      </w:r>
      <w:r>
        <w:rPr>
          <w:rFonts w:ascii="Arial" w:hAnsi="Arial" w:cs="Arial"/>
          <w:b/>
          <w:bCs/>
        </w:rPr>
        <w:t xml:space="preserve"> – 1</w:t>
      </w:r>
      <w:r w:rsidR="00A3129B">
        <w:rPr>
          <w:rFonts w:ascii="Arial" w:hAnsi="Arial" w:cs="Arial"/>
          <w:b/>
          <w:bCs/>
        </w:rPr>
        <w:t>7</w:t>
      </w:r>
    </w:p>
    <w:p w14:paraId="6B394596" w14:textId="1A60144A" w:rsidR="00C04542" w:rsidRDefault="00C04542" w:rsidP="00B9076F">
      <w:pPr>
        <w:spacing w:before="240" w:after="240" w:line="360" w:lineRule="auto"/>
        <w:rPr>
          <w:rFonts w:ascii="Arial" w:hAnsi="Arial" w:cs="Arial"/>
          <w:b/>
          <w:bCs/>
          <w:sz w:val="22"/>
          <w:szCs w:val="22"/>
        </w:rPr>
      </w:pPr>
      <w:r>
        <w:rPr>
          <w:rFonts w:ascii="Arial" w:hAnsi="Arial" w:cs="Arial"/>
          <w:b/>
          <w:bCs/>
        </w:rPr>
        <w:t xml:space="preserve">Task 8, </w:t>
      </w:r>
      <w:r w:rsidRPr="00D55465">
        <w:rPr>
          <w:rFonts w:ascii="Arial" w:hAnsi="Arial" w:cs="Arial"/>
          <w:b/>
          <w:bCs/>
          <w:sz w:val="22"/>
          <w:szCs w:val="22"/>
        </w:rPr>
        <w:t>Self-Reflection Journal Entry</w:t>
      </w:r>
      <w:r>
        <w:rPr>
          <w:rFonts w:ascii="Arial" w:hAnsi="Arial" w:cs="Arial"/>
          <w:b/>
          <w:bCs/>
          <w:sz w:val="22"/>
          <w:szCs w:val="22"/>
        </w:rPr>
        <w:t xml:space="preserve"> ……………………………………………</w:t>
      </w:r>
      <w:proofErr w:type="gramStart"/>
      <w:r>
        <w:rPr>
          <w:rFonts w:ascii="Arial" w:hAnsi="Arial" w:cs="Arial"/>
          <w:b/>
          <w:bCs/>
          <w:sz w:val="22"/>
          <w:szCs w:val="22"/>
        </w:rPr>
        <w:t>…..</w:t>
      </w:r>
      <w:proofErr w:type="gramEnd"/>
      <w:r>
        <w:rPr>
          <w:rFonts w:ascii="Arial" w:hAnsi="Arial" w:cs="Arial"/>
          <w:b/>
          <w:bCs/>
          <w:sz w:val="22"/>
          <w:szCs w:val="22"/>
        </w:rPr>
        <w:t xml:space="preserve"> 1</w:t>
      </w:r>
      <w:r w:rsidR="00A3129B">
        <w:rPr>
          <w:rFonts w:ascii="Arial" w:hAnsi="Arial" w:cs="Arial"/>
          <w:b/>
          <w:bCs/>
          <w:sz w:val="22"/>
          <w:szCs w:val="22"/>
        </w:rPr>
        <w:t>8</w:t>
      </w:r>
    </w:p>
    <w:p w14:paraId="1539A62B" w14:textId="634C6F25" w:rsidR="00C04542" w:rsidRPr="00C04542" w:rsidRDefault="00C04542" w:rsidP="00B9076F">
      <w:pPr>
        <w:spacing w:before="240" w:after="240" w:line="360" w:lineRule="auto"/>
        <w:rPr>
          <w:rFonts w:ascii="Arial" w:hAnsi="Arial" w:cs="Arial"/>
          <w:b/>
          <w:bCs/>
          <w:sz w:val="22"/>
          <w:szCs w:val="22"/>
        </w:rPr>
      </w:pPr>
      <w:r>
        <w:rPr>
          <w:rFonts w:ascii="Arial" w:hAnsi="Arial" w:cs="Arial"/>
          <w:b/>
          <w:bCs/>
          <w:sz w:val="22"/>
          <w:szCs w:val="22"/>
        </w:rPr>
        <w:t>References ………………………………………………………………………………… 1</w:t>
      </w:r>
      <w:r w:rsidR="00A3129B">
        <w:rPr>
          <w:rFonts w:ascii="Arial" w:hAnsi="Arial" w:cs="Arial"/>
          <w:b/>
          <w:bCs/>
          <w:sz w:val="22"/>
          <w:szCs w:val="22"/>
        </w:rPr>
        <w:t>9</w:t>
      </w:r>
      <w:r w:rsidR="00E87D6B">
        <w:rPr>
          <w:rFonts w:ascii="Arial" w:hAnsi="Arial" w:cs="Arial"/>
          <w:b/>
          <w:bCs/>
          <w:sz w:val="22"/>
          <w:szCs w:val="22"/>
        </w:rPr>
        <w:t xml:space="preserve"> - </w:t>
      </w:r>
      <w:r w:rsidR="00A3129B">
        <w:rPr>
          <w:rFonts w:ascii="Arial" w:hAnsi="Arial" w:cs="Arial"/>
          <w:b/>
          <w:bCs/>
          <w:sz w:val="22"/>
          <w:szCs w:val="22"/>
        </w:rPr>
        <w:t>20</w:t>
      </w:r>
    </w:p>
    <w:p w14:paraId="1D9C36C5" w14:textId="4C5A7CC2" w:rsidR="00007398" w:rsidRDefault="00007398" w:rsidP="00335CD1">
      <w:pPr>
        <w:pStyle w:val="NormalWeb"/>
        <w:spacing w:line="360" w:lineRule="auto"/>
        <w:rPr>
          <w:rFonts w:ascii="Arial" w:hAnsi="Arial" w:cs="Arial"/>
          <w:b/>
          <w:bCs/>
          <w:color w:val="000000"/>
          <w:sz w:val="28"/>
          <w:szCs w:val="28"/>
        </w:rPr>
      </w:pPr>
      <w:r>
        <w:rPr>
          <w:rFonts w:ascii="Arial" w:hAnsi="Arial" w:cs="Arial"/>
          <w:b/>
          <w:bCs/>
          <w:color w:val="000000"/>
          <w:sz w:val="28"/>
          <w:szCs w:val="28"/>
        </w:rPr>
        <w:t xml:space="preserve"> </w:t>
      </w:r>
    </w:p>
    <w:p w14:paraId="4670F82A" w14:textId="76ED4D5A" w:rsidR="00C04542" w:rsidRDefault="00C04542" w:rsidP="00335CD1">
      <w:pPr>
        <w:pStyle w:val="NormalWeb"/>
        <w:spacing w:line="360" w:lineRule="auto"/>
        <w:rPr>
          <w:rFonts w:ascii="Arial" w:hAnsi="Arial" w:cs="Arial"/>
          <w:b/>
          <w:bCs/>
          <w:color w:val="000000"/>
          <w:sz w:val="28"/>
          <w:szCs w:val="28"/>
        </w:rPr>
      </w:pPr>
    </w:p>
    <w:p w14:paraId="08BD7DB2" w14:textId="688BBCD9" w:rsidR="00C04542" w:rsidRDefault="00C04542" w:rsidP="00335CD1">
      <w:pPr>
        <w:pStyle w:val="NormalWeb"/>
        <w:spacing w:line="360" w:lineRule="auto"/>
        <w:rPr>
          <w:rFonts w:ascii="Arial" w:hAnsi="Arial" w:cs="Arial"/>
          <w:b/>
          <w:bCs/>
          <w:color w:val="000000"/>
          <w:sz w:val="28"/>
          <w:szCs w:val="28"/>
        </w:rPr>
      </w:pPr>
    </w:p>
    <w:p w14:paraId="53D8D0F5" w14:textId="3FD53812" w:rsidR="00C04542" w:rsidRDefault="00C04542" w:rsidP="00335CD1">
      <w:pPr>
        <w:pStyle w:val="NormalWeb"/>
        <w:spacing w:line="360" w:lineRule="auto"/>
        <w:rPr>
          <w:rFonts w:ascii="Arial" w:hAnsi="Arial" w:cs="Arial"/>
          <w:b/>
          <w:bCs/>
          <w:color w:val="000000"/>
          <w:sz w:val="28"/>
          <w:szCs w:val="28"/>
        </w:rPr>
      </w:pPr>
    </w:p>
    <w:p w14:paraId="71D4E80C" w14:textId="0FD70894" w:rsidR="00C04542" w:rsidRDefault="00C04542" w:rsidP="00335CD1">
      <w:pPr>
        <w:pStyle w:val="NormalWeb"/>
        <w:spacing w:line="360" w:lineRule="auto"/>
        <w:rPr>
          <w:rFonts w:ascii="Arial" w:hAnsi="Arial" w:cs="Arial"/>
          <w:b/>
          <w:bCs/>
          <w:color w:val="000000"/>
          <w:sz w:val="28"/>
          <w:szCs w:val="28"/>
        </w:rPr>
      </w:pPr>
    </w:p>
    <w:p w14:paraId="4770BEC0" w14:textId="4B52B34D" w:rsidR="00C04542" w:rsidRDefault="00C04542" w:rsidP="00335CD1">
      <w:pPr>
        <w:pStyle w:val="NormalWeb"/>
        <w:spacing w:line="360" w:lineRule="auto"/>
        <w:rPr>
          <w:rFonts w:ascii="Arial" w:hAnsi="Arial" w:cs="Arial"/>
          <w:b/>
          <w:bCs/>
          <w:color w:val="000000"/>
          <w:sz w:val="28"/>
          <w:szCs w:val="28"/>
        </w:rPr>
      </w:pPr>
    </w:p>
    <w:p w14:paraId="3EB56BDC" w14:textId="50F7BD6C" w:rsidR="00C04542" w:rsidRDefault="00C04542" w:rsidP="00335CD1">
      <w:pPr>
        <w:pStyle w:val="NormalWeb"/>
        <w:spacing w:line="360" w:lineRule="auto"/>
        <w:rPr>
          <w:rFonts w:ascii="Arial" w:hAnsi="Arial" w:cs="Arial"/>
          <w:b/>
          <w:bCs/>
          <w:color w:val="000000"/>
          <w:sz w:val="28"/>
          <w:szCs w:val="28"/>
        </w:rPr>
      </w:pPr>
    </w:p>
    <w:p w14:paraId="4B2AC4A8" w14:textId="42C73480" w:rsidR="00C04542" w:rsidRDefault="00C04542" w:rsidP="00335CD1">
      <w:pPr>
        <w:pStyle w:val="NormalWeb"/>
        <w:spacing w:line="360" w:lineRule="auto"/>
        <w:rPr>
          <w:rFonts w:ascii="Arial" w:hAnsi="Arial" w:cs="Arial"/>
          <w:b/>
          <w:bCs/>
          <w:color w:val="000000"/>
          <w:sz w:val="28"/>
          <w:szCs w:val="28"/>
        </w:rPr>
      </w:pPr>
    </w:p>
    <w:p w14:paraId="72C002D1" w14:textId="4B38F9C5" w:rsidR="00C04542" w:rsidRDefault="00C04542" w:rsidP="00335CD1">
      <w:pPr>
        <w:pStyle w:val="NormalWeb"/>
        <w:spacing w:line="360" w:lineRule="auto"/>
        <w:rPr>
          <w:rFonts w:ascii="Arial" w:hAnsi="Arial" w:cs="Arial"/>
          <w:b/>
          <w:bCs/>
          <w:color w:val="000000"/>
          <w:sz w:val="28"/>
          <w:szCs w:val="28"/>
        </w:rPr>
      </w:pPr>
    </w:p>
    <w:p w14:paraId="63D2DF7E" w14:textId="77777777" w:rsidR="00C04542" w:rsidRDefault="00C04542" w:rsidP="00335CD1">
      <w:pPr>
        <w:pStyle w:val="NormalWeb"/>
        <w:spacing w:line="360" w:lineRule="auto"/>
        <w:rPr>
          <w:rFonts w:ascii="Arial" w:hAnsi="Arial" w:cs="Arial"/>
          <w:b/>
          <w:bCs/>
          <w:color w:val="000000"/>
          <w:sz w:val="28"/>
          <w:szCs w:val="28"/>
        </w:rPr>
      </w:pPr>
    </w:p>
    <w:p w14:paraId="0306758C" w14:textId="2BD4D850" w:rsidR="00697E0E" w:rsidRPr="00E87D6B" w:rsidRDefault="00C04542" w:rsidP="00C04542">
      <w:pPr>
        <w:pStyle w:val="NormalWeb"/>
        <w:spacing w:line="360" w:lineRule="auto"/>
        <w:jc w:val="center"/>
        <w:rPr>
          <w:rFonts w:ascii="Arial" w:hAnsi="Arial" w:cs="Arial"/>
          <w:b/>
          <w:bCs/>
          <w:color w:val="000000"/>
        </w:rPr>
      </w:pPr>
      <w:r w:rsidRPr="00E87D6B">
        <w:rPr>
          <w:rFonts w:ascii="Arial" w:hAnsi="Arial" w:cs="Arial"/>
          <w:b/>
          <w:bCs/>
          <w:color w:val="000000"/>
        </w:rPr>
        <w:lastRenderedPageBreak/>
        <w:t>TASK 1</w:t>
      </w:r>
    </w:p>
    <w:p w14:paraId="209C4130" w14:textId="77777777" w:rsidR="00C812AF" w:rsidRPr="00D55465" w:rsidRDefault="00354D61" w:rsidP="00D55465">
      <w:pPr>
        <w:spacing w:line="360" w:lineRule="auto"/>
        <w:rPr>
          <w:rFonts w:ascii="Arial" w:hAnsi="Arial" w:cs="Arial"/>
          <w:sz w:val="22"/>
          <w:szCs w:val="22"/>
        </w:rPr>
      </w:pPr>
      <w:bookmarkStart w:id="0" w:name="_Hlk225961454"/>
      <w:r w:rsidRPr="00D55465">
        <w:rPr>
          <w:rFonts w:ascii="Arial" w:hAnsi="Arial" w:cs="Arial"/>
          <w:b/>
          <w:bCs/>
          <w:sz w:val="22"/>
          <w:szCs w:val="22"/>
        </w:rPr>
        <w:t>Defining Key Concepts in Practice</w:t>
      </w:r>
      <w:r w:rsidR="00C812AF" w:rsidRPr="00D55465">
        <w:rPr>
          <w:rFonts w:ascii="Arial" w:hAnsi="Arial" w:cs="Arial"/>
          <w:b/>
          <w:bCs/>
          <w:sz w:val="22"/>
          <w:szCs w:val="22"/>
        </w:rPr>
        <w:t xml:space="preserve">: </w:t>
      </w:r>
      <w:r w:rsidR="00C812AF" w:rsidRPr="004B6AC2">
        <w:rPr>
          <w:rFonts w:ascii="Arial" w:hAnsi="Arial" w:cs="Arial"/>
          <w:b/>
          <w:bCs/>
          <w:sz w:val="22"/>
          <w:szCs w:val="22"/>
        </w:rPr>
        <w:t>innovation, creativity, value creation, and change</w:t>
      </w:r>
      <w:r w:rsidR="00C812AF" w:rsidRPr="00D55465">
        <w:rPr>
          <w:rFonts w:ascii="Arial" w:hAnsi="Arial" w:cs="Arial"/>
          <w:i/>
          <w:iCs/>
          <w:sz w:val="22"/>
          <w:szCs w:val="22"/>
        </w:rPr>
        <w:t>.:</w:t>
      </w:r>
    </w:p>
    <w:p w14:paraId="461E620F"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Innovation, creativity, value creation, and change are key concepts that support effective practice in health and social care. These concepts help professionals respond to complex needs, improve outcomes, and use resources responsibly while maintaining person-centred care.</w:t>
      </w:r>
    </w:p>
    <w:p w14:paraId="16A4ACEC"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Innovation refers to the introduction and implementation of new ideas, approaches, or services to improve outcomes. In health and social care, innovation is important because services must respond to increasing demand and complex needs. For example, using assistive technology such as remote monitoring for an older adult with dementia can reduce risks, promote independence, and prevent hospital admissions. This demonstrates how innovative approaches can improve both wellbeing and service efficiency. The Diffusion of Innovations theory explains how new ideas are adopted within organisations and highlights the importance of leadership and collaboration in embedding new practices (Rogers, 2003). Innovation in healthcare has been described as the implementation of new practices intended to improve quality and outcomes (Greenhalgh et al., 2004).</w:t>
      </w:r>
    </w:p>
    <w:p w14:paraId="468A9A8C"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Creativity involves generating new and useful ideas to address challenges in practice. Creativity is important because individuals’ needs often require flexible and personalised solutions rather than standardised services. For example, a practitioner supporting a person living with dementia may develop a personalised daily routine using familiar activities, visual prompts, and music therapy to reduce anxiety and promote engagement. This creative approach supports wellbeing and reduces reliance on restrictive interventions. The strengths-based practice model supports creativity by focusing on individual abilities and resources (</w:t>
      </w:r>
      <w:proofErr w:type="spellStart"/>
      <w:r w:rsidRPr="00D55465">
        <w:rPr>
          <w:rFonts w:ascii="Arial" w:hAnsi="Arial" w:cs="Arial"/>
          <w:sz w:val="22"/>
          <w:szCs w:val="22"/>
        </w:rPr>
        <w:t>Saleebey</w:t>
      </w:r>
      <w:proofErr w:type="spellEnd"/>
      <w:r w:rsidRPr="00D55465">
        <w:rPr>
          <w:rFonts w:ascii="Arial" w:hAnsi="Arial" w:cs="Arial"/>
          <w:sz w:val="22"/>
          <w:szCs w:val="22"/>
        </w:rPr>
        <w:t>, 2013). Amabile (1996) defines creativity as producing novel and useful ideas within a specific context.</w:t>
      </w:r>
    </w:p>
    <w:p w14:paraId="4E57CB45"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Value creation refers to achieving improved outcomes while making effective use of resources. This concept is important as health and social care services must balance quality care with financial sustainability. For example, providing reablement following hospital discharge can help a person regain independence in daily activities, reducing the need for long-term care. This improves wellbeing and reduces ongoing costs. The value-based healthcare model emphasises outcomes that matter to individuals relative to cost (Porter, 2010).</w:t>
      </w:r>
    </w:p>
    <w:p w14:paraId="1D64C000" w14:textId="386751DC" w:rsidR="00354D61" w:rsidRDefault="00354D61" w:rsidP="00D55465">
      <w:pPr>
        <w:spacing w:before="240" w:after="240" w:line="360" w:lineRule="auto"/>
        <w:rPr>
          <w:rFonts w:ascii="Arial" w:hAnsi="Arial" w:cs="Arial"/>
          <w:sz w:val="22"/>
          <w:szCs w:val="22"/>
        </w:rPr>
      </w:pPr>
      <w:r w:rsidRPr="00D55465">
        <w:rPr>
          <w:rFonts w:ascii="Arial" w:hAnsi="Arial" w:cs="Arial"/>
          <w:sz w:val="22"/>
          <w:szCs w:val="22"/>
        </w:rPr>
        <w:lastRenderedPageBreak/>
        <w:t>Change refers to the process of moving from current practice to improved ways of working. Change is necessary to implement new policies, improve service delivery, and respond to emerging needs. For example, introducing multidisciplinary meetings for complex cases can improve coordination and reduce duplication. Lewin’s change management model highlights the stages of unfreezing, changing, and refreezing to embed sustainable practice (Lewin, 1951).</w:t>
      </w:r>
      <w:bookmarkStart w:id="1" w:name="_heading=h.cnkkfitwynnm" w:colFirst="0" w:colLast="0"/>
      <w:bookmarkEnd w:id="1"/>
    </w:p>
    <w:p w14:paraId="6EBC3E3C" w14:textId="46AC716B" w:rsidR="006B47DD" w:rsidRDefault="006B47DD" w:rsidP="00D55465">
      <w:pPr>
        <w:spacing w:before="240" w:after="240" w:line="360" w:lineRule="auto"/>
        <w:rPr>
          <w:rFonts w:ascii="Arial" w:hAnsi="Arial" w:cs="Arial"/>
          <w:sz w:val="22"/>
          <w:szCs w:val="22"/>
        </w:rPr>
      </w:pPr>
    </w:p>
    <w:p w14:paraId="51AF4976" w14:textId="77777777" w:rsidR="006B47DD" w:rsidRPr="006B47DD" w:rsidRDefault="006B47DD" w:rsidP="006B47DD">
      <w:pPr>
        <w:spacing w:after="0" w:line="240" w:lineRule="auto"/>
        <w:outlineLvl w:val="0"/>
        <w:rPr>
          <w:rFonts w:ascii="Times New Roman" w:eastAsia="Times New Roman" w:hAnsi="Times New Roman"/>
          <w:b/>
          <w:bCs/>
          <w:kern w:val="36"/>
          <w:sz w:val="48"/>
          <w:szCs w:val="48"/>
          <w:lang w:eastAsia="en-GB"/>
        </w:rPr>
      </w:pPr>
      <w:r w:rsidRPr="006B47DD">
        <w:rPr>
          <w:rFonts w:ascii="Times New Roman" w:eastAsia="Times New Roman" w:hAnsi="Times New Roman"/>
          <w:b/>
          <w:bCs/>
          <w:kern w:val="36"/>
          <w:sz w:val="48"/>
          <w:szCs w:val="48"/>
          <w:lang w:eastAsia="en-GB"/>
        </w:rPr>
        <w:t>Week 1 Forum</w:t>
      </w:r>
    </w:p>
    <w:p w14:paraId="17657139" w14:textId="77777777" w:rsidR="006B47DD" w:rsidRPr="006B47DD" w:rsidRDefault="006B47DD" w:rsidP="006B47DD">
      <w:pPr>
        <w:spacing w:after="0" w:line="240" w:lineRule="auto"/>
        <w:outlineLvl w:val="2"/>
        <w:rPr>
          <w:rFonts w:ascii="Segoe UI" w:eastAsia="Times New Roman" w:hAnsi="Segoe UI" w:cs="Segoe UI"/>
          <w:b/>
          <w:bCs/>
          <w:color w:val="1D2125"/>
          <w:kern w:val="0"/>
          <w:sz w:val="27"/>
          <w:szCs w:val="27"/>
          <w:lang w:eastAsia="en-GB"/>
        </w:rPr>
      </w:pPr>
      <w:r w:rsidRPr="006B47DD">
        <w:rPr>
          <w:rFonts w:ascii="Segoe UI" w:eastAsia="Times New Roman" w:hAnsi="Segoe UI" w:cs="Segoe UI"/>
          <w:b/>
          <w:bCs/>
          <w:color w:val="1D2125"/>
          <w:kern w:val="0"/>
          <w:sz w:val="27"/>
          <w:szCs w:val="27"/>
          <w:lang w:eastAsia="en-GB"/>
        </w:rPr>
        <w:t xml:space="preserve">How Has Innovation Changed </w:t>
      </w:r>
      <w:proofErr w:type="gramStart"/>
      <w:r w:rsidRPr="006B47DD">
        <w:rPr>
          <w:rFonts w:ascii="Segoe UI" w:eastAsia="Times New Roman" w:hAnsi="Segoe UI" w:cs="Segoe UI"/>
          <w:b/>
          <w:bCs/>
          <w:color w:val="1D2125"/>
          <w:kern w:val="0"/>
          <w:sz w:val="27"/>
          <w:szCs w:val="27"/>
          <w:lang w:eastAsia="en-GB"/>
        </w:rPr>
        <w:t>The</w:t>
      </w:r>
      <w:proofErr w:type="gramEnd"/>
      <w:r w:rsidRPr="006B47DD">
        <w:rPr>
          <w:rFonts w:ascii="Segoe UI" w:eastAsia="Times New Roman" w:hAnsi="Segoe UI" w:cs="Segoe UI"/>
          <w:b/>
          <w:bCs/>
          <w:color w:val="1D2125"/>
          <w:kern w:val="0"/>
          <w:sz w:val="27"/>
          <w:szCs w:val="27"/>
          <w:lang w:eastAsia="en-GB"/>
        </w:rPr>
        <w:t xml:space="preserve"> World</w:t>
      </w:r>
    </w:p>
    <w:p w14:paraId="29B55021" w14:textId="77777777" w:rsidR="006B47DD" w:rsidRPr="006B47DD" w:rsidRDefault="006B47DD" w:rsidP="006B47DD">
      <w:pPr>
        <w:spacing w:after="0" w:line="240" w:lineRule="auto"/>
        <w:rPr>
          <w:rFonts w:ascii="Segoe UI" w:eastAsia="Times New Roman" w:hAnsi="Segoe UI" w:cs="Segoe UI"/>
          <w:color w:val="1D2125"/>
          <w:kern w:val="0"/>
          <w:sz w:val="23"/>
          <w:szCs w:val="23"/>
          <w:lang w:eastAsia="en-GB"/>
        </w:rPr>
      </w:pPr>
      <w:r w:rsidRPr="006B47DD">
        <w:rPr>
          <w:rFonts w:ascii="Segoe UI" w:eastAsia="Times New Roman" w:hAnsi="Segoe UI" w:cs="Segoe UI"/>
          <w:color w:val="1D2125"/>
          <w:kern w:val="0"/>
          <w:sz w:val="23"/>
          <w:szCs w:val="23"/>
          <w:lang w:eastAsia="en-GB"/>
        </w:rPr>
        <w:t>by </w:t>
      </w:r>
      <w:hyperlink r:id="rId8" w:history="1">
        <w:r w:rsidRPr="006B47DD">
          <w:rPr>
            <w:rFonts w:ascii="Segoe UI" w:eastAsia="Times New Roman" w:hAnsi="Segoe UI" w:cs="Segoe UI"/>
            <w:color w:val="28235D"/>
            <w:kern w:val="0"/>
            <w:sz w:val="23"/>
            <w:szCs w:val="23"/>
            <w:lang w:eastAsia="en-GB"/>
          </w:rPr>
          <w:t>Onyemaechi Christian Meregini</w:t>
        </w:r>
      </w:hyperlink>
      <w:r w:rsidRPr="006B47DD">
        <w:rPr>
          <w:rFonts w:ascii="Segoe UI" w:eastAsia="Times New Roman" w:hAnsi="Segoe UI" w:cs="Segoe UI"/>
          <w:color w:val="1D2125"/>
          <w:kern w:val="0"/>
          <w:sz w:val="23"/>
          <w:szCs w:val="23"/>
          <w:lang w:eastAsia="en-GB"/>
        </w:rPr>
        <w:t> - Thursday, 12 February 2026, 10:07 AM</w:t>
      </w:r>
    </w:p>
    <w:p w14:paraId="2BCFD336" w14:textId="77777777" w:rsidR="006B47DD" w:rsidRPr="006B47DD" w:rsidRDefault="006B47DD" w:rsidP="006B47DD">
      <w:pPr>
        <w:spacing w:after="0" w:line="240" w:lineRule="auto"/>
        <w:rPr>
          <w:rFonts w:ascii="Segoe UI" w:eastAsia="Times New Roman" w:hAnsi="Segoe UI" w:cs="Segoe UI"/>
          <w:color w:val="1D2125"/>
          <w:kern w:val="0"/>
          <w:sz w:val="23"/>
          <w:szCs w:val="23"/>
          <w:lang w:eastAsia="en-GB"/>
        </w:rPr>
      </w:pPr>
      <w:r w:rsidRPr="006B47DD">
        <w:rPr>
          <w:rFonts w:ascii="Segoe UI" w:eastAsia="Times New Roman" w:hAnsi="Segoe UI" w:cs="Segoe UI"/>
          <w:color w:val="1D2125"/>
          <w:kern w:val="0"/>
          <w:sz w:val="23"/>
          <w:szCs w:val="23"/>
          <w:bdr w:val="none" w:sz="0" w:space="0" w:color="auto" w:frame="1"/>
          <w:lang w:eastAsia="en-GB"/>
        </w:rPr>
        <w:t>Number of replies: 0</w:t>
      </w:r>
    </w:p>
    <w:p w14:paraId="5EE6948F" w14:textId="3CD5B59C" w:rsidR="006B47DD" w:rsidRPr="00BF52BF" w:rsidRDefault="006B47DD" w:rsidP="006B47DD">
      <w:pPr>
        <w:numPr>
          <w:ilvl w:val="0"/>
          <w:numId w:val="3"/>
        </w:numPr>
        <w:spacing w:before="100" w:beforeAutospacing="1" w:after="100" w:afterAutospacing="1" w:line="240" w:lineRule="auto"/>
        <w:rPr>
          <w:rFonts w:ascii="Segoe UI" w:eastAsia="Times New Roman" w:hAnsi="Segoe UI" w:cs="Segoe UI"/>
          <w:b/>
          <w:bCs/>
          <w:i/>
          <w:iCs/>
          <w:color w:val="1D2125"/>
          <w:kern w:val="0"/>
          <w:sz w:val="23"/>
          <w:szCs w:val="23"/>
          <w:lang w:eastAsia="en-GB"/>
        </w:rPr>
      </w:pPr>
      <w:r w:rsidRPr="00BF52BF">
        <w:rPr>
          <w:rFonts w:ascii="Segoe UI" w:eastAsia="Times New Roman" w:hAnsi="Segoe UI" w:cs="Segoe UI"/>
          <w:b/>
          <w:bCs/>
          <w:i/>
          <w:iCs/>
          <w:color w:val="1D2125"/>
          <w:kern w:val="0"/>
          <w:sz w:val="23"/>
          <w:szCs w:val="23"/>
          <w:lang w:eastAsia="en-GB"/>
        </w:rPr>
        <w:t>Innovation has changed the world in many ways</w:t>
      </w:r>
      <w:r w:rsidR="00BF52BF">
        <w:rPr>
          <w:rFonts w:ascii="Segoe UI" w:eastAsia="Times New Roman" w:hAnsi="Segoe UI" w:cs="Segoe UI"/>
          <w:b/>
          <w:bCs/>
          <w:i/>
          <w:iCs/>
          <w:color w:val="1D2125"/>
          <w:kern w:val="0"/>
          <w:sz w:val="23"/>
          <w:szCs w:val="23"/>
          <w:lang w:eastAsia="en-GB"/>
        </w:rPr>
        <w:t>,</w:t>
      </w:r>
      <w:r w:rsidRPr="00BF52BF">
        <w:rPr>
          <w:rFonts w:ascii="Segoe UI" w:eastAsia="Times New Roman" w:hAnsi="Segoe UI" w:cs="Segoe UI"/>
          <w:b/>
          <w:bCs/>
          <w:i/>
          <w:iCs/>
          <w:color w:val="1D2125"/>
          <w:kern w:val="0"/>
          <w:sz w:val="23"/>
          <w:szCs w:val="23"/>
          <w:lang w:eastAsia="en-GB"/>
        </w:rPr>
        <w:t xml:space="preserve"> for example, Innovation has improved the standard of living in societies </w:t>
      </w:r>
      <w:r w:rsidR="00BF52BF">
        <w:rPr>
          <w:rFonts w:ascii="Segoe UI" w:eastAsia="Times New Roman" w:hAnsi="Segoe UI" w:cs="Segoe UI"/>
          <w:b/>
          <w:bCs/>
          <w:i/>
          <w:iCs/>
          <w:color w:val="1D2125"/>
          <w:kern w:val="0"/>
          <w:sz w:val="23"/>
          <w:szCs w:val="23"/>
          <w:lang w:eastAsia="en-GB"/>
        </w:rPr>
        <w:t>with</w:t>
      </w:r>
      <w:r w:rsidRPr="00BF52BF">
        <w:rPr>
          <w:rFonts w:ascii="Segoe UI" w:eastAsia="Times New Roman" w:hAnsi="Segoe UI" w:cs="Segoe UI"/>
          <w:b/>
          <w:bCs/>
          <w:i/>
          <w:iCs/>
          <w:color w:val="1D2125"/>
          <w:kern w:val="0"/>
          <w:sz w:val="23"/>
          <w:szCs w:val="23"/>
          <w:lang w:eastAsia="en-GB"/>
        </w:rPr>
        <w:t xml:space="preserve"> new ideas to improve health.</w:t>
      </w:r>
    </w:p>
    <w:p w14:paraId="4EDE18E6" w14:textId="77777777" w:rsidR="006B47DD" w:rsidRPr="00BF52BF" w:rsidRDefault="006B47DD" w:rsidP="006B47DD">
      <w:pPr>
        <w:numPr>
          <w:ilvl w:val="0"/>
          <w:numId w:val="3"/>
        </w:numPr>
        <w:spacing w:before="100" w:beforeAutospacing="1" w:after="100" w:afterAutospacing="1" w:line="240" w:lineRule="auto"/>
        <w:rPr>
          <w:rFonts w:ascii="Segoe UI" w:eastAsia="Times New Roman" w:hAnsi="Segoe UI" w:cs="Segoe UI"/>
          <w:b/>
          <w:bCs/>
          <w:i/>
          <w:iCs/>
          <w:color w:val="1D2125"/>
          <w:kern w:val="0"/>
          <w:sz w:val="23"/>
          <w:szCs w:val="23"/>
          <w:lang w:eastAsia="en-GB"/>
        </w:rPr>
      </w:pPr>
      <w:r w:rsidRPr="00BF52BF">
        <w:rPr>
          <w:rFonts w:ascii="Segoe UI" w:eastAsia="Times New Roman" w:hAnsi="Segoe UI" w:cs="Segoe UI"/>
          <w:b/>
          <w:bCs/>
          <w:i/>
          <w:iCs/>
          <w:color w:val="1D2125"/>
          <w:kern w:val="0"/>
          <w:sz w:val="23"/>
          <w:szCs w:val="23"/>
          <w:lang w:eastAsia="en-GB"/>
        </w:rPr>
        <w:t>Innovation is creating and teaching people how to maintain healthy life styles in order to enhance their living standards.</w:t>
      </w:r>
    </w:p>
    <w:p w14:paraId="396E1F6C" w14:textId="464A0C5D" w:rsidR="006B47DD" w:rsidRPr="00BF52BF" w:rsidRDefault="006B47DD" w:rsidP="006B47DD">
      <w:pPr>
        <w:numPr>
          <w:ilvl w:val="0"/>
          <w:numId w:val="3"/>
        </w:numPr>
        <w:spacing w:before="100" w:beforeAutospacing="1" w:after="100" w:afterAutospacing="1" w:line="240" w:lineRule="auto"/>
        <w:rPr>
          <w:rFonts w:ascii="Segoe UI" w:eastAsia="Times New Roman" w:hAnsi="Segoe UI" w:cs="Segoe UI"/>
          <w:b/>
          <w:bCs/>
          <w:i/>
          <w:iCs/>
          <w:color w:val="1D2125"/>
          <w:kern w:val="0"/>
          <w:sz w:val="23"/>
          <w:szCs w:val="23"/>
          <w:lang w:eastAsia="en-GB"/>
        </w:rPr>
      </w:pPr>
      <w:r w:rsidRPr="00BF52BF">
        <w:rPr>
          <w:rFonts w:ascii="Segoe UI" w:eastAsia="Times New Roman" w:hAnsi="Segoe UI" w:cs="Segoe UI"/>
          <w:b/>
          <w:bCs/>
          <w:i/>
          <w:iCs/>
          <w:color w:val="1D2125"/>
          <w:kern w:val="0"/>
          <w:sz w:val="23"/>
          <w:szCs w:val="23"/>
          <w:lang w:eastAsia="en-GB"/>
        </w:rPr>
        <w:t>Innovation is teaching people to maintain clean environment to enable</w:t>
      </w:r>
      <w:r w:rsidR="00BF52BF">
        <w:rPr>
          <w:rFonts w:ascii="Segoe UI" w:eastAsia="Times New Roman" w:hAnsi="Segoe UI" w:cs="Segoe UI"/>
          <w:b/>
          <w:bCs/>
          <w:i/>
          <w:iCs/>
          <w:color w:val="1D2125"/>
          <w:kern w:val="0"/>
          <w:sz w:val="23"/>
          <w:szCs w:val="23"/>
          <w:lang w:eastAsia="en-GB"/>
        </w:rPr>
        <w:t xml:space="preserve"> them live healthy lives.</w:t>
      </w:r>
    </w:p>
    <w:p w14:paraId="023ECFD2" w14:textId="1A063F81" w:rsidR="006B47DD" w:rsidRPr="006B47DD" w:rsidRDefault="00BF52BF" w:rsidP="006B47DD">
      <w:pPr>
        <w:spacing w:before="100" w:beforeAutospacing="1" w:after="100" w:afterAutospacing="1" w:line="240" w:lineRule="auto"/>
        <w:jc w:val="center"/>
        <w:rPr>
          <w:rFonts w:ascii="Segoe UI" w:eastAsia="Times New Roman" w:hAnsi="Segoe UI" w:cs="Segoe UI"/>
          <w:b/>
          <w:bCs/>
          <w:i/>
          <w:iCs/>
          <w:color w:val="1D2125"/>
          <w:kern w:val="0"/>
          <w:sz w:val="23"/>
          <w:szCs w:val="23"/>
          <w:lang w:eastAsia="en-GB"/>
        </w:rPr>
      </w:pPr>
      <w:r>
        <w:rPr>
          <w:rFonts w:ascii="Segoe UI" w:eastAsia="Times New Roman" w:hAnsi="Segoe UI" w:cs="Segoe UI"/>
          <w:b/>
          <w:bCs/>
          <w:i/>
          <w:iCs/>
          <w:color w:val="1D2125"/>
          <w:kern w:val="0"/>
          <w:sz w:val="23"/>
          <w:szCs w:val="23"/>
          <w:lang w:eastAsia="en-GB"/>
        </w:rPr>
        <w:t>(</w:t>
      </w:r>
      <w:r w:rsidR="00ED673C">
        <w:rPr>
          <w:rFonts w:ascii="Segoe UI" w:eastAsia="Times New Roman" w:hAnsi="Segoe UI" w:cs="Segoe UI"/>
          <w:b/>
          <w:bCs/>
          <w:i/>
          <w:iCs/>
          <w:color w:val="1D2125"/>
          <w:kern w:val="0"/>
          <w:sz w:val="23"/>
          <w:szCs w:val="23"/>
          <w:lang w:eastAsia="en-GB"/>
        </w:rPr>
        <w:t xml:space="preserve">Extract From </w:t>
      </w:r>
      <w:r w:rsidR="006B47DD" w:rsidRPr="006B47DD">
        <w:rPr>
          <w:rFonts w:ascii="Segoe UI" w:eastAsia="Times New Roman" w:hAnsi="Segoe UI" w:cs="Segoe UI"/>
          <w:b/>
          <w:bCs/>
          <w:i/>
          <w:iCs/>
          <w:color w:val="1D2125"/>
          <w:kern w:val="0"/>
          <w:sz w:val="23"/>
          <w:szCs w:val="23"/>
          <w:lang w:eastAsia="en-GB"/>
        </w:rPr>
        <w:t xml:space="preserve">Group Class Work </w:t>
      </w:r>
      <w:proofErr w:type="gramStart"/>
      <w:r w:rsidR="006B47DD" w:rsidRPr="006B47DD">
        <w:rPr>
          <w:rFonts w:ascii="Segoe UI" w:eastAsia="Times New Roman" w:hAnsi="Segoe UI" w:cs="Segoe UI"/>
          <w:b/>
          <w:bCs/>
          <w:i/>
          <w:iCs/>
          <w:color w:val="1D2125"/>
          <w:kern w:val="0"/>
          <w:sz w:val="23"/>
          <w:szCs w:val="23"/>
          <w:lang w:eastAsia="en-GB"/>
        </w:rPr>
        <w:t>On</w:t>
      </w:r>
      <w:proofErr w:type="gramEnd"/>
      <w:r w:rsidR="006B47DD" w:rsidRPr="006B47DD">
        <w:rPr>
          <w:rFonts w:ascii="Segoe UI" w:eastAsia="Times New Roman" w:hAnsi="Segoe UI" w:cs="Segoe UI"/>
          <w:b/>
          <w:bCs/>
          <w:i/>
          <w:iCs/>
          <w:color w:val="1D2125"/>
          <w:kern w:val="0"/>
          <w:sz w:val="23"/>
          <w:szCs w:val="23"/>
          <w:lang w:eastAsia="en-GB"/>
        </w:rPr>
        <w:t xml:space="preserve"> </w:t>
      </w:r>
      <w:r w:rsidR="00B8475D">
        <w:rPr>
          <w:rFonts w:ascii="Segoe UI" w:eastAsia="Times New Roman" w:hAnsi="Segoe UI" w:cs="Segoe UI"/>
          <w:b/>
          <w:bCs/>
          <w:i/>
          <w:iCs/>
          <w:color w:val="1D2125"/>
          <w:kern w:val="0"/>
          <w:sz w:val="23"/>
          <w:szCs w:val="23"/>
          <w:lang w:eastAsia="en-GB"/>
        </w:rPr>
        <w:t xml:space="preserve">Wk1 </w:t>
      </w:r>
      <w:r w:rsidR="006B47DD" w:rsidRPr="006B47DD">
        <w:rPr>
          <w:rFonts w:ascii="Segoe UI" w:eastAsia="Times New Roman" w:hAnsi="Segoe UI" w:cs="Segoe UI"/>
          <w:b/>
          <w:bCs/>
          <w:i/>
          <w:iCs/>
          <w:color w:val="1D2125"/>
          <w:kern w:val="0"/>
          <w:sz w:val="23"/>
          <w:szCs w:val="23"/>
          <w:lang w:eastAsia="en-GB"/>
        </w:rPr>
        <w:t>Forum</w:t>
      </w:r>
      <w:r>
        <w:rPr>
          <w:rFonts w:ascii="Segoe UI" w:eastAsia="Times New Roman" w:hAnsi="Segoe UI" w:cs="Segoe UI"/>
          <w:b/>
          <w:bCs/>
          <w:i/>
          <w:iCs/>
          <w:color w:val="1D2125"/>
          <w:kern w:val="0"/>
          <w:sz w:val="23"/>
          <w:szCs w:val="23"/>
          <w:lang w:eastAsia="en-GB"/>
        </w:rPr>
        <w:t>)</w:t>
      </w:r>
    </w:p>
    <w:p w14:paraId="7BA43193" w14:textId="77777777" w:rsidR="006B47DD" w:rsidRDefault="006B47DD" w:rsidP="00D55465">
      <w:pPr>
        <w:spacing w:line="360" w:lineRule="auto"/>
        <w:rPr>
          <w:rFonts w:ascii="Arial" w:eastAsia="Times New Roman" w:hAnsi="Arial" w:cs="Arial"/>
          <w:vanish/>
          <w:kern w:val="0"/>
          <w:sz w:val="16"/>
          <w:szCs w:val="16"/>
          <w:lang w:eastAsia="en-GB"/>
        </w:rPr>
      </w:pPr>
    </w:p>
    <w:p w14:paraId="3D26877B" w14:textId="4D6A21EC" w:rsidR="00354D61" w:rsidRPr="00D55465" w:rsidRDefault="00354D61" w:rsidP="00D55465">
      <w:pPr>
        <w:spacing w:line="360" w:lineRule="auto"/>
        <w:rPr>
          <w:rFonts w:ascii="Arial" w:hAnsi="Arial" w:cs="Arial"/>
          <w:sz w:val="22"/>
          <w:szCs w:val="22"/>
        </w:rPr>
      </w:pPr>
      <w:r w:rsidRPr="00D55465">
        <w:rPr>
          <w:rFonts w:ascii="Arial" w:hAnsi="Arial" w:cs="Arial"/>
          <w:sz w:val="22"/>
          <w:szCs w:val="22"/>
        </w:rPr>
        <w:t>…………………………………………………………………………………………………………</w:t>
      </w:r>
    </w:p>
    <w:p w14:paraId="318516DF" w14:textId="77777777" w:rsidR="004B6AC2" w:rsidRDefault="004B6AC2" w:rsidP="00C04542">
      <w:pPr>
        <w:spacing w:line="360" w:lineRule="auto"/>
        <w:jc w:val="center"/>
        <w:rPr>
          <w:rFonts w:ascii="Arial" w:hAnsi="Arial" w:cs="Arial"/>
          <w:b/>
          <w:bCs/>
        </w:rPr>
      </w:pPr>
    </w:p>
    <w:p w14:paraId="491F24B8" w14:textId="77777777" w:rsidR="00D76F5B" w:rsidRDefault="00D76F5B" w:rsidP="00C04542">
      <w:pPr>
        <w:spacing w:line="360" w:lineRule="auto"/>
        <w:jc w:val="center"/>
        <w:rPr>
          <w:rFonts w:ascii="Arial" w:hAnsi="Arial" w:cs="Arial"/>
          <w:b/>
          <w:bCs/>
        </w:rPr>
      </w:pPr>
    </w:p>
    <w:p w14:paraId="3D66B9EB" w14:textId="77777777" w:rsidR="00D76F5B" w:rsidRDefault="00D76F5B" w:rsidP="00C04542">
      <w:pPr>
        <w:spacing w:line="360" w:lineRule="auto"/>
        <w:jc w:val="center"/>
        <w:rPr>
          <w:rFonts w:ascii="Arial" w:hAnsi="Arial" w:cs="Arial"/>
          <w:b/>
          <w:bCs/>
        </w:rPr>
      </w:pPr>
    </w:p>
    <w:p w14:paraId="2EF77231" w14:textId="77777777" w:rsidR="00D76F5B" w:rsidRDefault="00D76F5B" w:rsidP="00C04542">
      <w:pPr>
        <w:spacing w:line="360" w:lineRule="auto"/>
        <w:jc w:val="center"/>
        <w:rPr>
          <w:rFonts w:ascii="Arial" w:hAnsi="Arial" w:cs="Arial"/>
          <w:b/>
          <w:bCs/>
        </w:rPr>
      </w:pPr>
    </w:p>
    <w:p w14:paraId="0A5CA07C" w14:textId="77777777" w:rsidR="00D76F5B" w:rsidRDefault="00D76F5B" w:rsidP="00C04542">
      <w:pPr>
        <w:spacing w:line="360" w:lineRule="auto"/>
        <w:jc w:val="center"/>
        <w:rPr>
          <w:rFonts w:ascii="Arial" w:hAnsi="Arial" w:cs="Arial"/>
          <w:b/>
          <w:bCs/>
        </w:rPr>
      </w:pPr>
    </w:p>
    <w:p w14:paraId="7D754074" w14:textId="77777777" w:rsidR="00D76F5B" w:rsidRDefault="00D76F5B" w:rsidP="00C04542">
      <w:pPr>
        <w:spacing w:line="360" w:lineRule="auto"/>
        <w:jc w:val="center"/>
        <w:rPr>
          <w:rFonts w:ascii="Arial" w:hAnsi="Arial" w:cs="Arial"/>
          <w:b/>
          <w:bCs/>
        </w:rPr>
      </w:pPr>
    </w:p>
    <w:p w14:paraId="492719E8" w14:textId="77777777" w:rsidR="00D76F5B" w:rsidRDefault="00D76F5B" w:rsidP="00C04542">
      <w:pPr>
        <w:spacing w:line="360" w:lineRule="auto"/>
        <w:jc w:val="center"/>
        <w:rPr>
          <w:rFonts w:ascii="Arial" w:hAnsi="Arial" w:cs="Arial"/>
          <w:b/>
          <w:bCs/>
        </w:rPr>
      </w:pPr>
    </w:p>
    <w:p w14:paraId="7F0DF40B" w14:textId="77777777" w:rsidR="00D76F5B" w:rsidRDefault="00D76F5B" w:rsidP="00C04542">
      <w:pPr>
        <w:spacing w:line="360" w:lineRule="auto"/>
        <w:jc w:val="center"/>
        <w:rPr>
          <w:rFonts w:ascii="Arial" w:hAnsi="Arial" w:cs="Arial"/>
          <w:b/>
          <w:bCs/>
        </w:rPr>
      </w:pPr>
    </w:p>
    <w:p w14:paraId="3934407B" w14:textId="77777777" w:rsidR="00D76F5B" w:rsidRDefault="00D76F5B" w:rsidP="00C04542">
      <w:pPr>
        <w:spacing w:line="360" w:lineRule="auto"/>
        <w:jc w:val="center"/>
        <w:rPr>
          <w:rFonts w:ascii="Arial" w:hAnsi="Arial" w:cs="Arial"/>
          <w:b/>
          <w:bCs/>
        </w:rPr>
      </w:pPr>
    </w:p>
    <w:p w14:paraId="540795CC" w14:textId="77777777" w:rsidR="00D76F5B" w:rsidRDefault="00D76F5B" w:rsidP="00C04542">
      <w:pPr>
        <w:spacing w:line="360" w:lineRule="auto"/>
        <w:jc w:val="center"/>
        <w:rPr>
          <w:rFonts w:ascii="Arial" w:hAnsi="Arial" w:cs="Arial"/>
          <w:b/>
          <w:bCs/>
        </w:rPr>
      </w:pPr>
    </w:p>
    <w:p w14:paraId="0A285E77" w14:textId="249A71AC" w:rsidR="00354D61" w:rsidRPr="00C04542" w:rsidRDefault="00354D61" w:rsidP="00C04542">
      <w:pPr>
        <w:spacing w:line="360" w:lineRule="auto"/>
        <w:jc w:val="center"/>
        <w:rPr>
          <w:rFonts w:ascii="Arial" w:hAnsi="Arial" w:cs="Arial"/>
          <w:b/>
          <w:bCs/>
        </w:rPr>
      </w:pPr>
      <w:r w:rsidRPr="00C04542">
        <w:rPr>
          <w:rFonts w:ascii="Arial" w:hAnsi="Arial" w:cs="Arial"/>
          <w:b/>
          <w:bCs/>
        </w:rPr>
        <w:lastRenderedPageBreak/>
        <w:t xml:space="preserve">Task 2 </w:t>
      </w:r>
    </w:p>
    <w:p w14:paraId="5912FFA4" w14:textId="3CE0473F" w:rsidR="00C04542" w:rsidRPr="00C04542" w:rsidRDefault="00C04542" w:rsidP="00C04542">
      <w:pPr>
        <w:spacing w:line="360" w:lineRule="auto"/>
        <w:rPr>
          <w:rFonts w:ascii="Arial" w:hAnsi="Arial" w:cs="Arial"/>
          <w:b/>
          <w:bCs/>
          <w:sz w:val="22"/>
          <w:szCs w:val="22"/>
        </w:rPr>
      </w:pPr>
      <w:r>
        <w:rPr>
          <w:rFonts w:ascii="Arial" w:hAnsi="Arial" w:cs="Arial"/>
          <w:b/>
          <w:bCs/>
          <w:sz w:val="22"/>
          <w:szCs w:val="22"/>
        </w:rPr>
        <w:t>Staff Burnout</w:t>
      </w:r>
    </w:p>
    <w:p w14:paraId="49BCBA78" w14:textId="4690FB34" w:rsidR="00354D61"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Staff burnout is a significant problem in health and social care because it affects workforce wellbeing, service delivery, and outcomes for people receiving care. The mind map places staff burnout at the centre and identifies key </w:t>
      </w:r>
      <w:r w:rsidRPr="00D55465">
        <w:rPr>
          <w:rFonts w:ascii="Arial" w:hAnsi="Arial" w:cs="Arial"/>
          <w:b/>
          <w:bCs/>
          <w:sz w:val="22"/>
          <w:szCs w:val="22"/>
        </w:rPr>
        <w:t>causes</w:t>
      </w:r>
      <w:r w:rsidRPr="00D55465">
        <w:rPr>
          <w:rFonts w:ascii="Arial" w:hAnsi="Arial" w:cs="Arial"/>
          <w:sz w:val="22"/>
          <w:szCs w:val="22"/>
        </w:rPr>
        <w:t xml:space="preserve"> such as high workload, staff shortages, long hours, and limited managerial support. These pressures lead to </w:t>
      </w:r>
      <w:r w:rsidRPr="00D55465">
        <w:rPr>
          <w:rFonts w:ascii="Arial" w:hAnsi="Arial" w:cs="Arial"/>
          <w:b/>
          <w:bCs/>
          <w:sz w:val="22"/>
          <w:szCs w:val="22"/>
        </w:rPr>
        <w:t>impacts</w:t>
      </w:r>
      <w:r w:rsidRPr="00D55465">
        <w:rPr>
          <w:rFonts w:ascii="Arial" w:hAnsi="Arial" w:cs="Arial"/>
          <w:sz w:val="22"/>
          <w:szCs w:val="22"/>
        </w:rPr>
        <w:t xml:space="preserve"> including reduced quality of care, increased sickness absence, high staff turnover, and risks to service user safety. The </w:t>
      </w:r>
      <w:r w:rsidRPr="00D55465">
        <w:rPr>
          <w:rFonts w:ascii="Arial" w:hAnsi="Arial" w:cs="Arial"/>
          <w:b/>
          <w:bCs/>
          <w:sz w:val="22"/>
          <w:szCs w:val="22"/>
        </w:rPr>
        <w:t>solutions</w:t>
      </w:r>
      <w:r w:rsidRPr="00D55465">
        <w:rPr>
          <w:rFonts w:ascii="Arial" w:hAnsi="Arial" w:cs="Arial"/>
          <w:sz w:val="22"/>
          <w:szCs w:val="22"/>
        </w:rPr>
        <w:t xml:space="preserve"> identified include improved supervision, flexible working, wellbeing support, and increased staffing. This reflects </w:t>
      </w:r>
      <w:r w:rsidRPr="00D55465">
        <w:rPr>
          <w:rFonts w:ascii="Arial" w:hAnsi="Arial" w:cs="Arial"/>
          <w:b/>
          <w:bCs/>
          <w:sz w:val="22"/>
          <w:szCs w:val="22"/>
        </w:rPr>
        <w:t>systems thinking</w:t>
      </w:r>
      <w:r w:rsidRPr="00D55465">
        <w:rPr>
          <w:rFonts w:ascii="Arial" w:hAnsi="Arial" w:cs="Arial"/>
          <w:sz w:val="22"/>
          <w:szCs w:val="22"/>
        </w:rPr>
        <w:t xml:space="preserve">, which recognises that organisational pressures influence individual performance and outcomes across the service (Meadows, 2008). It also links to the </w:t>
      </w:r>
      <w:r w:rsidRPr="00D55465">
        <w:rPr>
          <w:rFonts w:ascii="Arial" w:hAnsi="Arial" w:cs="Arial"/>
          <w:b/>
          <w:bCs/>
          <w:sz w:val="22"/>
          <w:szCs w:val="22"/>
        </w:rPr>
        <w:t>Social Determinants of Health</w:t>
      </w:r>
      <w:r w:rsidRPr="00D55465">
        <w:rPr>
          <w:rFonts w:ascii="Arial" w:hAnsi="Arial" w:cs="Arial"/>
          <w:sz w:val="22"/>
          <w:szCs w:val="22"/>
        </w:rPr>
        <w:t>, as working conditions and organisational environment affect staff wellbeing and, in turn, quality of care (Marmot, 2010). Addressing burnout therefore improves both workforce sustainability and service user outcomes.</w:t>
      </w:r>
      <w:r w:rsidR="004E43F1">
        <w:rPr>
          <w:rFonts w:ascii="Arial" w:hAnsi="Arial" w:cs="Arial"/>
          <w:sz w:val="22"/>
          <w:szCs w:val="22"/>
        </w:rPr>
        <w:t xml:space="preserve"> See figure 1 below:</w:t>
      </w:r>
    </w:p>
    <w:p w14:paraId="4301CF29" w14:textId="4D73FE06" w:rsidR="004E43F1" w:rsidRDefault="004E43F1" w:rsidP="00D55465">
      <w:pPr>
        <w:spacing w:before="240" w:after="240" w:line="360" w:lineRule="auto"/>
        <w:rPr>
          <w:rFonts w:ascii="Arial" w:hAnsi="Arial" w:cs="Arial"/>
          <w:sz w:val="22"/>
          <w:szCs w:val="22"/>
        </w:rPr>
      </w:pPr>
      <w:r>
        <w:rPr>
          <w:noProof/>
        </w:rPr>
        <w:drawing>
          <wp:inline distT="0" distB="0" distL="0" distR="0" wp14:anchorId="61465BD5" wp14:editId="108EBC7E">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4529E5F" w14:textId="156AC7B4" w:rsidR="004E43F1" w:rsidRPr="00BF4B72" w:rsidRDefault="004E43F1" w:rsidP="000A5953">
      <w:pPr>
        <w:spacing w:before="240" w:after="240" w:line="360" w:lineRule="auto"/>
        <w:jc w:val="center"/>
        <w:rPr>
          <w:rFonts w:ascii="Arial" w:hAnsi="Arial" w:cs="Arial"/>
          <w:b/>
          <w:bCs/>
          <w:i/>
          <w:iCs/>
          <w:sz w:val="22"/>
          <w:szCs w:val="22"/>
        </w:rPr>
      </w:pPr>
      <w:r w:rsidRPr="00BF4B72">
        <w:rPr>
          <w:rFonts w:ascii="Arial" w:hAnsi="Arial" w:cs="Arial"/>
          <w:b/>
          <w:bCs/>
          <w:i/>
          <w:iCs/>
          <w:sz w:val="22"/>
          <w:szCs w:val="22"/>
        </w:rPr>
        <w:t>Figure 1: Mind map illustrating causes, impacts and solutions to staff burnout in healthcare (Author’s own, informed by literature).</w:t>
      </w:r>
    </w:p>
    <w:p w14:paraId="3C7BF7F1" w14:textId="7AE3B130" w:rsidR="00A41A71" w:rsidRDefault="00A41A71" w:rsidP="000A5953">
      <w:pPr>
        <w:spacing w:before="240" w:after="240" w:line="360" w:lineRule="auto"/>
        <w:jc w:val="center"/>
        <w:rPr>
          <w:rFonts w:ascii="Arial" w:hAnsi="Arial" w:cs="Arial"/>
          <w:i/>
          <w:iCs/>
          <w:sz w:val="22"/>
          <w:szCs w:val="22"/>
        </w:rPr>
      </w:pPr>
    </w:p>
    <w:p w14:paraId="0C117A13" w14:textId="6032C877" w:rsidR="00A41A71" w:rsidRDefault="00A41A71" w:rsidP="000A5953">
      <w:pPr>
        <w:spacing w:before="240" w:after="240" w:line="360" w:lineRule="auto"/>
        <w:jc w:val="center"/>
        <w:rPr>
          <w:rFonts w:ascii="Arial" w:hAnsi="Arial" w:cs="Arial"/>
          <w:i/>
          <w:iCs/>
          <w:sz w:val="22"/>
          <w:szCs w:val="22"/>
        </w:rPr>
      </w:pPr>
      <w:r>
        <w:rPr>
          <w:noProof/>
        </w:rPr>
        <w:lastRenderedPageBreak/>
        <w:drawing>
          <wp:inline distT="0" distB="0" distL="0" distR="0" wp14:anchorId="66E458BA" wp14:editId="745A1CB2">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3AA940D" w14:textId="452D1143" w:rsidR="00A41A71" w:rsidRPr="00831DEB" w:rsidRDefault="00A41A71" w:rsidP="000A5953">
      <w:pPr>
        <w:spacing w:before="240" w:after="240" w:line="360" w:lineRule="auto"/>
        <w:jc w:val="center"/>
        <w:rPr>
          <w:rFonts w:ascii="Arial" w:hAnsi="Arial" w:cs="Arial"/>
          <w:b/>
          <w:bCs/>
          <w:i/>
          <w:iCs/>
          <w:sz w:val="22"/>
          <w:szCs w:val="22"/>
        </w:rPr>
      </w:pPr>
      <w:r w:rsidRPr="00831DEB">
        <w:rPr>
          <w:rFonts w:ascii="Arial" w:hAnsi="Arial" w:cs="Arial"/>
          <w:b/>
          <w:bCs/>
          <w:i/>
          <w:iCs/>
          <w:sz w:val="22"/>
          <w:szCs w:val="22"/>
        </w:rPr>
        <w:t>Figure 2</w:t>
      </w:r>
      <w:r w:rsidR="00ED673C">
        <w:rPr>
          <w:rFonts w:ascii="Arial" w:hAnsi="Arial" w:cs="Arial"/>
          <w:b/>
          <w:bCs/>
          <w:i/>
          <w:iCs/>
          <w:sz w:val="22"/>
          <w:szCs w:val="22"/>
        </w:rPr>
        <w:t>,</w:t>
      </w:r>
      <w:r w:rsidRPr="00831DEB">
        <w:rPr>
          <w:rFonts w:ascii="Arial" w:hAnsi="Arial" w:cs="Arial"/>
          <w:b/>
          <w:bCs/>
          <w:i/>
          <w:iCs/>
          <w:sz w:val="22"/>
          <w:szCs w:val="22"/>
        </w:rPr>
        <w:t xml:space="preserve"> </w:t>
      </w:r>
      <w:r w:rsidR="00BF52BF">
        <w:rPr>
          <w:rFonts w:ascii="Arial" w:hAnsi="Arial" w:cs="Arial"/>
          <w:b/>
          <w:bCs/>
          <w:i/>
          <w:iCs/>
          <w:sz w:val="22"/>
          <w:szCs w:val="22"/>
        </w:rPr>
        <w:t xml:space="preserve">Mind </w:t>
      </w:r>
      <w:r w:rsidRPr="00831DEB">
        <w:rPr>
          <w:rFonts w:ascii="Arial" w:hAnsi="Arial" w:cs="Arial"/>
          <w:b/>
          <w:bCs/>
          <w:i/>
          <w:iCs/>
          <w:sz w:val="22"/>
          <w:szCs w:val="22"/>
        </w:rPr>
        <w:t xml:space="preserve">Mapping </w:t>
      </w:r>
      <w:r w:rsidR="00BF52BF">
        <w:rPr>
          <w:rFonts w:ascii="Arial" w:hAnsi="Arial" w:cs="Arial"/>
          <w:b/>
          <w:bCs/>
          <w:i/>
          <w:iCs/>
          <w:sz w:val="22"/>
          <w:szCs w:val="22"/>
        </w:rPr>
        <w:t>(</w:t>
      </w:r>
      <w:r w:rsidRPr="00831DEB">
        <w:rPr>
          <w:rFonts w:ascii="Arial" w:hAnsi="Arial" w:cs="Arial"/>
          <w:b/>
          <w:bCs/>
          <w:i/>
          <w:iCs/>
          <w:sz w:val="22"/>
          <w:szCs w:val="22"/>
        </w:rPr>
        <w:t>Group</w:t>
      </w:r>
      <w:r w:rsidR="00BF4B72">
        <w:rPr>
          <w:rFonts w:ascii="Arial" w:hAnsi="Arial" w:cs="Arial"/>
          <w:b/>
          <w:bCs/>
          <w:i/>
          <w:iCs/>
          <w:sz w:val="22"/>
          <w:szCs w:val="22"/>
        </w:rPr>
        <w:t xml:space="preserve"> Class</w:t>
      </w:r>
      <w:r w:rsidRPr="00831DEB">
        <w:rPr>
          <w:rFonts w:ascii="Arial" w:hAnsi="Arial" w:cs="Arial"/>
          <w:b/>
          <w:bCs/>
          <w:i/>
          <w:iCs/>
          <w:sz w:val="22"/>
          <w:szCs w:val="22"/>
        </w:rPr>
        <w:t xml:space="preserve"> Work </w:t>
      </w:r>
      <w:proofErr w:type="gramStart"/>
      <w:r w:rsidR="00BF4B72">
        <w:rPr>
          <w:rFonts w:ascii="Arial" w:hAnsi="Arial" w:cs="Arial"/>
          <w:b/>
          <w:bCs/>
          <w:i/>
          <w:iCs/>
          <w:sz w:val="22"/>
          <w:szCs w:val="22"/>
        </w:rPr>
        <w:t>O</w:t>
      </w:r>
      <w:r w:rsidRPr="00831DEB">
        <w:rPr>
          <w:rFonts w:ascii="Arial" w:hAnsi="Arial" w:cs="Arial"/>
          <w:b/>
          <w:bCs/>
          <w:i/>
          <w:iCs/>
          <w:sz w:val="22"/>
          <w:szCs w:val="22"/>
        </w:rPr>
        <w:t>n</w:t>
      </w:r>
      <w:proofErr w:type="gramEnd"/>
      <w:r w:rsidRPr="00831DEB">
        <w:rPr>
          <w:rFonts w:ascii="Arial" w:hAnsi="Arial" w:cs="Arial"/>
          <w:b/>
          <w:bCs/>
          <w:i/>
          <w:iCs/>
          <w:sz w:val="22"/>
          <w:szCs w:val="22"/>
        </w:rPr>
        <w:t xml:space="preserve"> </w:t>
      </w:r>
      <w:r w:rsidR="006A5728">
        <w:rPr>
          <w:rFonts w:ascii="Arial" w:hAnsi="Arial" w:cs="Arial"/>
          <w:b/>
          <w:bCs/>
          <w:i/>
          <w:iCs/>
          <w:sz w:val="22"/>
          <w:szCs w:val="22"/>
        </w:rPr>
        <w:t xml:space="preserve">Wk2 </w:t>
      </w:r>
      <w:r w:rsidR="00BF4B72">
        <w:rPr>
          <w:rFonts w:ascii="Arial" w:hAnsi="Arial" w:cs="Arial"/>
          <w:b/>
          <w:bCs/>
          <w:i/>
          <w:iCs/>
          <w:sz w:val="22"/>
          <w:szCs w:val="22"/>
        </w:rPr>
        <w:t>Forum</w:t>
      </w:r>
      <w:r w:rsidR="00BF52BF">
        <w:rPr>
          <w:rFonts w:ascii="Arial" w:hAnsi="Arial" w:cs="Arial"/>
          <w:b/>
          <w:bCs/>
          <w:i/>
          <w:iCs/>
          <w:sz w:val="22"/>
          <w:szCs w:val="22"/>
        </w:rPr>
        <w:t>)</w:t>
      </w:r>
    </w:p>
    <w:p w14:paraId="30563CF9" w14:textId="39816C08" w:rsidR="00354D61" w:rsidRPr="00D55465" w:rsidRDefault="00354D61" w:rsidP="00D55465">
      <w:pPr>
        <w:spacing w:line="360" w:lineRule="auto"/>
        <w:rPr>
          <w:rFonts w:ascii="Arial" w:hAnsi="Arial" w:cs="Arial"/>
          <w:sz w:val="22"/>
          <w:szCs w:val="22"/>
        </w:rPr>
      </w:pPr>
      <w:bookmarkStart w:id="2" w:name="_heading=h.gpfthl3y0f0o" w:colFirst="0" w:colLast="0"/>
      <w:bookmarkEnd w:id="2"/>
      <w:r w:rsidRPr="00D55465">
        <w:rPr>
          <w:rFonts w:ascii="Arial" w:hAnsi="Arial" w:cs="Arial"/>
          <w:sz w:val="22"/>
          <w:szCs w:val="22"/>
        </w:rPr>
        <w:t>…………………………………………………………………………………………………………</w:t>
      </w:r>
    </w:p>
    <w:p w14:paraId="1DF15247" w14:textId="77777777" w:rsidR="00A41A71" w:rsidRDefault="00A41A71" w:rsidP="00D55465">
      <w:pPr>
        <w:spacing w:line="360" w:lineRule="auto"/>
        <w:rPr>
          <w:rFonts w:ascii="Arial" w:hAnsi="Arial" w:cs="Arial"/>
          <w:sz w:val="22"/>
          <w:szCs w:val="22"/>
        </w:rPr>
      </w:pPr>
    </w:p>
    <w:p w14:paraId="776DD866" w14:textId="3BEB2632" w:rsidR="00354D61" w:rsidRPr="00E87D6B" w:rsidRDefault="004A7759" w:rsidP="00E87D6B">
      <w:pPr>
        <w:spacing w:line="360" w:lineRule="auto"/>
        <w:jc w:val="center"/>
        <w:rPr>
          <w:rFonts w:ascii="Arial" w:hAnsi="Arial" w:cs="Arial"/>
          <w:b/>
          <w:bCs/>
        </w:rPr>
      </w:pPr>
      <w:r w:rsidRPr="00E87D6B">
        <w:rPr>
          <w:rFonts w:ascii="Arial" w:hAnsi="Arial" w:cs="Arial"/>
          <w:b/>
          <w:bCs/>
        </w:rPr>
        <w:lastRenderedPageBreak/>
        <w:t>Task 3</w:t>
      </w:r>
    </w:p>
    <w:p w14:paraId="4C13A6E2" w14:textId="77777777" w:rsidR="00354D61" w:rsidRPr="00D55465" w:rsidRDefault="00354D61" w:rsidP="00D55465">
      <w:pPr>
        <w:spacing w:before="240" w:after="240" w:line="360" w:lineRule="auto"/>
        <w:rPr>
          <w:rFonts w:ascii="Arial" w:hAnsi="Arial" w:cs="Arial"/>
          <w:b/>
          <w:bCs/>
          <w:sz w:val="22"/>
          <w:szCs w:val="22"/>
        </w:rPr>
      </w:pPr>
      <w:r w:rsidRPr="00D55465">
        <w:rPr>
          <w:rFonts w:ascii="Arial" w:hAnsi="Arial" w:cs="Arial"/>
          <w:b/>
          <w:bCs/>
          <w:sz w:val="22"/>
          <w:szCs w:val="22"/>
        </w:rPr>
        <w:t>Reflective Model: Gibbs’ Reflective Cycle (1988)</w:t>
      </w:r>
    </w:p>
    <w:p w14:paraId="28F6003F"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Description:</w:t>
      </w:r>
      <w:r w:rsidRPr="00D55465">
        <w:rPr>
          <w:rFonts w:ascii="Arial" w:hAnsi="Arial" w:cs="Arial"/>
          <w:b/>
          <w:bCs/>
          <w:sz w:val="22"/>
          <w:szCs w:val="22"/>
        </w:rPr>
        <w:br/>
      </w:r>
      <w:r w:rsidRPr="00D55465">
        <w:rPr>
          <w:rFonts w:ascii="Arial" w:hAnsi="Arial" w:cs="Arial"/>
          <w:sz w:val="22"/>
          <w:szCs w:val="22"/>
        </w:rPr>
        <w:t>The convergent and divergent thinking activity involved generating ideas as a group and then narrowing them down to a practical solution. Divergent thinking focused on producing multiple ideas, while convergent thinking involved evaluating and selecting the most appropriate option. Divergent thinking encourages creativity and exploration, whereas convergent thinking focuses on analysis and decision-making (</w:t>
      </w:r>
      <w:proofErr w:type="spellStart"/>
      <w:r w:rsidRPr="00D55465">
        <w:rPr>
          <w:rFonts w:ascii="Arial" w:hAnsi="Arial" w:cs="Arial"/>
          <w:sz w:val="22"/>
          <w:szCs w:val="22"/>
        </w:rPr>
        <w:t>Cropley</w:t>
      </w:r>
      <w:proofErr w:type="spellEnd"/>
      <w:r w:rsidRPr="00D55465">
        <w:rPr>
          <w:rFonts w:ascii="Arial" w:hAnsi="Arial" w:cs="Arial"/>
          <w:sz w:val="22"/>
          <w:szCs w:val="22"/>
        </w:rPr>
        <w:t>, 2006).</w:t>
      </w:r>
    </w:p>
    <w:p w14:paraId="320B34D2" w14:textId="351A5363" w:rsidR="00C812AF"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Feelings:</w:t>
      </w:r>
      <w:r w:rsidRPr="00D55465">
        <w:rPr>
          <w:rFonts w:ascii="Arial" w:hAnsi="Arial" w:cs="Arial"/>
          <w:b/>
          <w:bCs/>
          <w:sz w:val="22"/>
          <w:szCs w:val="22"/>
        </w:rPr>
        <w:br/>
      </w:r>
      <w:r w:rsidRPr="00D55465">
        <w:rPr>
          <w:rFonts w:ascii="Arial" w:hAnsi="Arial" w:cs="Arial"/>
          <w:sz w:val="22"/>
          <w:szCs w:val="22"/>
        </w:rPr>
        <w:t>Initially, I felt more comfortable using convergent thinking, as I tend to focus on practical solutions. However, during the brainstorming stage, I recognised the value of divergent thinking in encouraging creativity and inclusive participation.</w:t>
      </w:r>
    </w:p>
    <w:p w14:paraId="0849B469" w14:textId="288283E8" w:rsidR="00354D61"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Evaluation:</w:t>
      </w:r>
      <w:r w:rsidRPr="00D55465">
        <w:rPr>
          <w:rFonts w:ascii="Arial" w:hAnsi="Arial" w:cs="Arial"/>
          <w:b/>
          <w:bCs/>
          <w:sz w:val="22"/>
          <w:szCs w:val="22"/>
        </w:rPr>
        <w:br/>
      </w:r>
      <w:r w:rsidRPr="00D55465">
        <w:rPr>
          <w:rFonts w:ascii="Arial" w:hAnsi="Arial" w:cs="Arial"/>
          <w:sz w:val="22"/>
          <w:szCs w:val="22"/>
        </w:rPr>
        <w:t>The activity worked well because the group generated a wide range of ideas before agreeing on one solution. This allowed everyone to contribute and prevented premature decision-making. However, I noticed that I moved quickly toward narrowing options, which may have limited further creative input.</w:t>
      </w:r>
    </w:p>
    <w:p w14:paraId="0E9AD1E7"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Analysis:</w:t>
      </w:r>
      <w:r w:rsidRPr="00D55465">
        <w:rPr>
          <w:rFonts w:ascii="Arial" w:hAnsi="Arial" w:cs="Arial"/>
          <w:b/>
          <w:bCs/>
          <w:sz w:val="22"/>
          <w:szCs w:val="22"/>
        </w:rPr>
        <w:br/>
      </w:r>
      <w:r w:rsidRPr="00D55465">
        <w:rPr>
          <w:rFonts w:ascii="Arial" w:hAnsi="Arial" w:cs="Arial"/>
          <w:sz w:val="22"/>
          <w:szCs w:val="22"/>
        </w:rPr>
        <w:t>Using divergent thinking helped me appreciate different perspectives, while convergent thinking supported structured decision-making. Gibbs’ model emphasises reflection to improve future practice, which helped me recognise my tendency toward solution-focused thinking (Gibbs, 1988).</w:t>
      </w:r>
    </w:p>
    <w:p w14:paraId="250D5A36" w14:textId="4DEE3F77" w:rsidR="00354D61"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Conclusion and Action Plan:</w:t>
      </w:r>
      <w:r w:rsidRPr="00D55465">
        <w:rPr>
          <w:rFonts w:ascii="Arial" w:hAnsi="Arial" w:cs="Arial"/>
          <w:b/>
          <w:bCs/>
          <w:sz w:val="22"/>
          <w:szCs w:val="22"/>
        </w:rPr>
        <w:br/>
      </w:r>
      <w:r w:rsidRPr="00D55465">
        <w:rPr>
          <w:rFonts w:ascii="Arial" w:hAnsi="Arial" w:cs="Arial"/>
          <w:sz w:val="22"/>
          <w:szCs w:val="22"/>
        </w:rPr>
        <w:t>I learned that balancing both thinking styles improves teamwork and problem-solving. Next time, I will allow more time for brainstorming, encourage quieter members to contribute, and avoid moving too quickly to decisions.</w:t>
      </w:r>
    </w:p>
    <w:p w14:paraId="4805919F" w14:textId="7F9B4910" w:rsidR="00A41A71" w:rsidRDefault="00A41A71" w:rsidP="00D55465">
      <w:pPr>
        <w:spacing w:before="240" w:after="240" w:line="360" w:lineRule="auto"/>
        <w:rPr>
          <w:rFonts w:ascii="Arial" w:hAnsi="Arial" w:cs="Arial"/>
          <w:sz w:val="22"/>
          <w:szCs w:val="22"/>
        </w:rPr>
      </w:pPr>
      <w:r>
        <w:rPr>
          <w:noProof/>
        </w:rPr>
        <w:lastRenderedPageBreak/>
        <w:drawing>
          <wp:inline distT="0" distB="0" distL="0" distR="0" wp14:anchorId="394A4763" wp14:editId="557EAA63">
            <wp:extent cx="5731510" cy="54165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5416550"/>
                    </a:xfrm>
                    <a:prstGeom prst="rect">
                      <a:avLst/>
                    </a:prstGeom>
                    <a:noFill/>
                    <a:ln>
                      <a:noFill/>
                    </a:ln>
                  </pic:spPr>
                </pic:pic>
              </a:graphicData>
            </a:graphic>
          </wp:inline>
        </w:drawing>
      </w:r>
    </w:p>
    <w:p w14:paraId="73470E7F" w14:textId="0D4FB059" w:rsidR="00A41A71" w:rsidRPr="00831DEB" w:rsidRDefault="00A41A71" w:rsidP="00831DEB">
      <w:pPr>
        <w:spacing w:before="240" w:after="240" w:line="360" w:lineRule="auto"/>
        <w:jc w:val="center"/>
        <w:rPr>
          <w:rFonts w:ascii="Arial" w:hAnsi="Arial" w:cs="Arial"/>
          <w:b/>
          <w:bCs/>
          <w:i/>
          <w:iCs/>
          <w:sz w:val="22"/>
          <w:szCs w:val="22"/>
        </w:rPr>
      </w:pPr>
      <w:r w:rsidRPr="00831DEB">
        <w:rPr>
          <w:rFonts w:ascii="Arial" w:hAnsi="Arial" w:cs="Arial"/>
          <w:b/>
          <w:bCs/>
          <w:i/>
          <w:iCs/>
          <w:sz w:val="22"/>
          <w:szCs w:val="22"/>
        </w:rPr>
        <w:t xml:space="preserve">Figure </w:t>
      </w:r>
      <w:r w:rsidR="00831DEB">
        <w:rPr>
          <w:rFonts w:ascii="Arial" w:hAnsi="Arial" w:cs="Arial"/>
          <w:b/>
          <w:bCs/>
          <w:i/>
          <w:iCs/>
          <w:sz w:val="22"/>
          <w:szCs w:val="22"/>
        </w:rPr>
        <w:t>3</w:t>
      </w:r>
      <w:r w:rsidR="00ED673C">
        <w:rPr>
          <w:rFonts w:ascii="Arial" w:hAnsi="Arial" w:cs="Arial"/>
          <w:b/>
          <w:bCs/>
          <w:i/>
          <w:iCs/>
          <w:sz w:val="22"/>
          <w:szCs w:val="22"/>
        </w:rPr>
        <w:t>,</w:t>
      </w:r>
      <w:r w:rsidRPr="00831DEB">
        <w:rPr>
          <w:rFonts w:ascii="Arial" w:hAnsi="Arial" w:cs="Arial"/>
          <w:b/>
          <w:bCs/>
          <w:i/>
          <w:iCs/>
          <w:sz w:val="22"/>
          <w:szCs w:val="22"/>
        </w:rPr>
        <w:t xml:space="preserve"> NHS </w:t>
      </w:r>
      <w:r w:rsidR="00DD15F7">
        <w:rPr>
          <w:rFonts w:ascii="Arial" w:hAnsi="Arial" w:cs="Arial"/>
          <w:b/>
          <w:bCs/>
          <w:i/>
          <w:iCs/>
          <w:sz w:val="22"/>
          <w:szCs w:val="22"/>
        </w:rPr>
        <w:t>Task on Deductive Reasoning</w:t>
      </w:r>
      <w:r w:rsidRPr="00831DEB">
        <w:rPr>
          <w:rFonts w:ascii="Arial" w:hAnsi="Arial" w:cs="Arial"/>
          <w:b/>
          <w:bCs/>
          <w:i/>
          <w:iCs/>
          <w:sz w:val="22"/>
          <w:szCs w:val="22"/>
        </w:rPr>
        <w:t xml:space="preserve"> {Gr</w:t>
      </w:r>
      <w:r w:rsidR="00831DEB" w:rsidRPr="00831DEB">
        <w:rPr>
          <w:rFonts w:ascii="Arial" w:hAnsi="Arial" w:cs="Arial"/>
          <w:b/>
          <w:bCs/>
          <w:i/>
          <w:iCs/>
          <w:sz w:val="22"/>
          <w:szCs w:val="22"/>
        </w:rPr>
        <w:t>oup</w:t>
      </w:r>
      <w:r w:rsidR="00BF4B72">
        <w:rPr>
          <w:rFonts w:ascii="Arial" w:hAnsi="Arial" w:cs="Arial"/>
          <w:b/>
          <w:bCs/>
          <w:i/>
          <w:iCs/>
          <w:sz w:val="22"/>
          <w:szCs w:val="22"/>
        </w:rPr>
        <w:t xml:space="preserve"> Class</w:t>
      </w:r>
      <w:r w:rsidRPr="00831DEB">
        <w:rPr>
          <w:rFonts w:ascii="Arial" w:hAnsi="Arial" w:cs="Arial"/>
          <w:b/>
          <w:bCs/>
          <w:i/>
          <w:iCs/>
          <w:sz w:val="22"/>
          <w:szCs w:val="22"/>
        </w:rPr>
        <w:t xml:space="preserve"> Work </w:t>
      </w:r>
      <w:proofErr w:type="gramStart"/>
      <w:r w:rsidR="00BF4B72">
        <w:rPr>
          <w:rFonts w:ascii="Arial" w:hAnsi="Arial" w:cs="Arial"/>
          <w:b/>
          <w:bCs/>
          <w:i/>
          <w:iCs/>
          <w:sz w:val="22"/>
          <w:szCs w:val="22"/>
        </w:rPr>
        <w:t>O</w:t>
      </w:r>
      <w:r w:rsidRPr="00831DEB">
        <w:rPr>
          <w:rFonts w:ascii="Arial" w:hAnsi="Arial" w:cs="Arial"/>
          <w:b/>
          <w:bCs/>
          <w:i/>
          <w:iCs/>
          <w:sz w:val="22"/>
          <w:szCs w:val="22"/>
        </w:rPr>
        <w:t>n</w:t>
      </w:r>
      <w:proofErr w:type="gramEnd"/>
      <w:r w:rsidR="006A5728">
        <w:rPr>
          <w:rFonts w:ascii="Arial" w:hAnsi="Arial" w:cs="Arial"/>
          <w:b/>
          <w:bCs/>
          <w:i/>
          <w:iCs/>
          <w:sz w:val="22"/>
          <w:szCs w:val="22"/>
        </w:rPr>
        <w:t xml:space="preserve"> Wk3</w:t>
      </w:r>
      <w:r w:rsidRPr="00831DEB">
        <w:rPr>
          <w:rFonts w:ascii="Arial" w:hAnsi="Arial" w:cs="Arial"/>
          <w:b/>
          <w:bCs/>
          <w:i/>
          <w:iCs/>
          <w:sz w:val="22"/>
          <w:szCs w:val="22"/>
        </w:rPr>
        <w:t xml:space="preserve"> </w:t>
      </w:r>
      <w:r w:rsidR="00BF4B72">
        <w:rPr>
          <w:rFonts w:ascii="Arial" w:hAnsi="Arial" w:cs="Arial"/>
          <w:b/>
          <w:bCs/>
          <w:i/>
          <w:iCs/>
          <w:sz w:val="22"/>
          <w:szCs w:val="22"/>
        </w:rPr>
        <w:t>Forum</w:t>
      </w:r>
      <w:r w:rsidRPr="00831DEB">
        <w:rPr>
          <w:rFonts w:ascii="Arial" w:hAnsi="Arial" w:cs="Arial"/>
          <w:b/>
          <w:bCs/>
          <w:i/>
          <w:iCs/>
          <w:sz w:val="22"/>
          <w:szCs w:val="22"/>
        </w:rPr>
        <w:t>}</w:t>
      </w:r>
    </w:p>
    <w:p w14:paraId="209F9D32" w14:textId="77777777" w:rsidR="00A41A71" w:rsidRPr="00D55465" w:rsidRDefault="00A41A71" w:rsidP="00D55465">
      <w:pPr>
        <w:spacing w:before="240" w:after="240" w:line="360" w:lineRule="auto"/>
        <w:rPr>
          <w:rFonts w:ascii="Arial" w:hAnsi="Arial" w:cs="Arial"/>
          <w:sz w:val="22"/>
          <w:szCs w:val="22"/>
        </w:rPr>
      </w:pPr>
    </w:p>
    <w:p w14:paraId="0C4A8E8E" w14:textId="4DFDC6B2" w:rsidR="00354D61" w:rsidRPr="00D55465" w:rsidRDefault="00354D61" w:rsidP="00D55465">
      <w:pPr>
        <w:spacing w:line="360" w:lineRule="auto"/>
        <w:rPr>
          <w:rFonts w:ascii="Arial" w:hAnsi="Arial" w:cs="Arial"/>
          <w:sz w:val="22"/>
          <w:szCs w:val="22"/>
        </w:rPr>
      </w:pPr>
      <w:r w:rsidRPr="00D55465">
        <w:rPr>
          <w:rFonts w:ascii="Arial" w:hAnsi="Arial" w:cs="Arial"/>
          <w:sz w:val="22"/>
          <w:szCs w:val="22"/>
        </w:rPr>
        <w:t>……………………………………………………………………………………………………………</w:t>
      </w:r>
    </w:p>
    <w:p w14:paraId="656B7F6B" w14:textId="77777777" w:rsidR="004B6AC2" w:rsidRDefault="004B6AC2" w:rsidP="00E87D6B">
      <w:pPr>
        <w:spacing w:line="360" w:lineRule="auto"/>
        <w:jc w:val="center"/>
        <w:rPr>
          <w:rFonts w:ascii="Arial" w:hAnsi="Arial" w:cs="Arial"/>
          <w:b/>
          <w:bCs/>
          <w:sz w:val="22"/>
          <w:szCs w:val="22"/>
        </w:rPr>
      </w:pPr>
    </w:p>
    <w:p w14:paraId="7EFCB609" w14:textId="77777777" w:rsidR="004B6AC2" w:rsidRDefault="004B6AC2" w:rsidP="00E87D6B">
      <w:pPr>
        <w:spacing w:line="360" w:lineRule="auto"/>
        <w:jc w:val="center"/>
        <w:rPr>
          <w:rFonts w:ascii="Arial" w:hAnsi="Arial" w:cs="Arial"/>
          <w:b/>
          <w:bCs/>
          <w:sz w:val="22"/>
          <w:szCs w:val="22"/>
        </w:rPr>
      </w:pPr>
    </w:p>
    <w:p w14:paraId="322A6FED" w14:textId="77777777" w:rsidR="004B6AC2" w:rsidRDefault="004B6AC2" w:rsidP="00E87D6B">
      <w:pPr>
        <w:spacing w:line="360" w:lineRule="auto"/>
        <w:jc w:val="center"/>
        <w:rPr>
          <w:rFonts w:ascii="Arial" w:hAnsi="Arial" w:cs="Arial"/>
          <w:b/>
          <w:bCs/>
          <w:sz w:val="22"/>
          <w:szCs w:val="22"/>
        </w:rPr>
      </w:pPr>
    </w:p>
    <w:p w14:paraId="2E737FCA" w14:textId="1FFA2839" w:rsidR="004B6AC2" w:rsidRDefault="004B6AC2" w:rsidP="00E87D6B">
      <w:pPr>
        <w:spacing w:line="360" w:lineRule="auto"/>
        <w:jc w:val="center"/>
        <w:rPr>
          <w:rFonts w:ascii="Arial" w:hAnsi="Arial" w:cs="Arial"/>
          <w:b/>
          <w:bCs/>
          <w:sz w:val="22"/>
          <w:szCs w:val="22"/>
        </w:rPr>
      </w:pPr>
    </w:p>
    <w:p w14:paraId="5AE5E341" w14:textId="404C1891" w:rsidR="004B6AC2" w:rsidRDefault="004B6AC2" w:rsidP="00E87D6B">
      <w:pPr>
        <w:spacing w:line="360" w:lineRule="auto"/>
        <w:jc w:val="center"/>
        <w:rPr>
          <w:rFonts w:ascii="Arial" w:hAnsi="Arial" w:cs="Arial"/>
          <w:b/>
          <w:bCs/>
          <w:sz w:val="22"/>
          <w:szCs w:val="22"/>
        </w:rPr>
      </w:pPr>
    </w:p>
    <w:p w14:paraId="4257585B" w14:textId="77777777" w:rsidR="004B6AC2" w:rsidRDefault="004B6AC2" w:rsidP="00E87D6B">
      <w:pPr>
        <w:spacing w:line="360" w:lineRule="auto"/>
        <w:jc w:val="center"/>
        <w:rPr>
          <w:rFonts w:ascii="Arial" w:hAnsi="Arial" w:cs="Arial"/>
          <w:b/>
          <w:bCs/>
          <w:sz w:val="22"/>
          <w:szCs w:val="22"/>
        </w:rPr>
      </w:pPr>
    </w:p>
    <w:p w14:paraId="1789E12A" w14:textId="333705A9" w:rsidR="00C812AF" w:rsidRPr="00E87D6B" w:rsidRDefault="00D76F5B" w:rsidP="00E87D6B">
      <w:pPr>
        <w:spacing w:line="360" w:lineRule="auto"/>
        <w:jc w:val="center"/>
        <w:rPr>
          <w:rFonts w:ascii="Arial" w:hAnsi="Arial" w:cs="Arial"/>
          <w:b/>
          <w:bCs/>
          <w:sz w:val="22"/>
          <w:szCs w:val="22"/>
        </w:rPr>
      </w:pPr>
      <w:r>
        <w:rPr>
          <w:rFonts w:ascii="Arial" w:hAnsi="Arial" w:cs="Arial"/>
          <w:b/>
          <w:bCs/>
          <w:sz w:val="22"/>
          <w:szCs w:val="22"/>
        </w:rPr>
        <w:lastRenderedPageBreak/>
        <w:t>Task</w:t>
      </w:r>
      <w:r w:rsidR="00354D61" w:rsidRPr="00E87D6B">
        <w:rPr>
          <w:rFonts w:ascii="Arial" w:hAnsi="Arial" w:cs="Arial"/>
          <w:b/>
          <w:bCs/>
          <w:sz w:val="22"/>
          <w:szCs w:val="22"/>
        </w:rPr>
        <w:t xml:space="preserve"> 4</w:t>
      </w:r>
    </w:p>
    <w:p w14:paraId="00996C51" w14:textId="46D2E677" w:rsidR="00354D61" w:rsidRPr="00D55465" w:rsidRDefault="00354D61" w:rsidP="00D55465">
      <w:pPr>
        <w:spacing w:line="360" w:lineRule="auto"/>
        <w:rPr>
          <w:rFonts w:ascii="Arial" w:hAnsi="Arial" w:cs="Arial"/>
          <w:b/>
          <w:bCs/>
          <w:sz w:val="22"/>
          <w:szCs w:val="22"/>
        </w:rPr>
      </w:pPr>
      <w:r w:rsidRPr="00D55465">
        <w:rPr>
          <w:rFonts w:ascii="Arial" w:hAnsi="Arial" w:cs="Arial"/>
          <w:b/>
          <w:bCs/>
          <w:sz w:val="22"/>
          <w:szCs w:val="22"/>
        </w:rPr>
        <w:t xml:space="preserve">Case Study Analysis of a UK Innovation </w:t>
      </w:r>
    </w:p>
    <w:p w14:paraId="18DD1C45"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NHS Virtual Wards were introduced to address increasing hospital demand, long waiting times, and bed shortages. Many patients who were medically stable still required monitoring, which delayed discharge and reduced capacity. Virtual wards allow patients to receive hospital-level care at home through remote monitoring, regular clinical reviews, and multidisciplinary input. This innovation benefits </w:t>
      </w:r>
      <w:r w:rsidRPr="00D55465">
        <w:rPr>
          <w:rFonts w:ascii="Arial" w:hAnsi="Arial" w:cs="Arial"/>
          <w:b/>
          <w:bCs/>
          <w:sz w:val="22"/>
          <w:szCs w:val="22"/>
        </w:rPr>
        <w:t>service users</w:t>
      </w:r>
      <w:r w:rsidRPr="00D55465">
        <w:rPr>
          <w:rFonts w:ascii="Arial" w:hAnsi="Arial" w:cs="Arial"/>
          <w:sz w:val="22"/>
          <w:szCs w:val="22"/>
        </w:rPr>
        <w:t xml:space="preserve"> by enabling them to remain in familiar surroundings, improving comfort, independence, and recovery. </w:t>
      </w:r>
      <w:r w:rsidRPr="00D55465">
        <w:rPr>
          <w:rFonts w:ascii="Arial" w:hAnsi="Arial" w:cs="Arial"/>
          <w:b/>
          <w:bCs/>
          <w:sz w:val="22"/>
          <w:szCs w:val="22"/>
        </w:rPr>
        <w:t>Staff and the wider system</w:t>
      </w:r>
      <w:r w:rsidRPr="00D55465">
        <w:rPr>
          <w:rFonts w:ascii="Arial" w:hAnsi="Arial" w:cs="Arial"/>
          <w:sz w:val="22"/>
          <w:szCs w:val="22"/>
        </w:rPr>
        <w:t xml:space="preserve"> benefit through improved patient flow, reduced admissions, and more efficient use of hospital beds (NHS England, 2023).</w:t>
      </w:r>
    </w:p>
    <w:p w14:paraId="7592496C"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The approach is creative because it redesigns traditional hospital care using digital technology and integrated working across community and acute teams. Instead of care being limited to physical wards, technology supports observation, communication, and decision-making remotely. This reflects </w:t>
      </w:r>
      <w:r w:rsidRPr="00D55465">
        <w:rPr>
          <w:rFonts w:ascii="Arial" w:hAnsi="Arial" w:cs="Arial"/>
          <w:b/>
          <w:bCs/>
          <w:sz w:val="22"/>
          <w:szCs w:val="22"/>
        </w:rPr>
        <w:t>systems thinking</w:t>
      </w:r>
      <w:r w:rsidRPr="00D55465">
        <w:rPr>
          <w:rFonts w:ascii="Arial" w:hAnsi="Arial" w:cs="Arial"/>
          <w:sz w:val="22"/>
          <w:szCs w:val="22"/>
        </w:rPr>
        <w:t>, where services are redesigned across organisational boundaries to improve outcomes (Meadows, 2008).</w:t>
      </w:r>
    </w:p>
    <w:p w14:paraId="338EC591" w14:textId="1AD71A49" w:rsidR="00354D61" w:rsidRDefault="00354D61" w:rsidP="00D55465">
      <w:pPr>
        <w:spacing w:before="240" w:after="240" w:line="360" w:lineRule="auto"/>
        <w:rPr>
          <w:rFonts w:ascii="Arial" w:hAnsi="Arial" w:cs="Arial"/>
          <w:sz w:val="22"/>
          <w:szCs w:val="22"/>
        </w:rPr>
      </w:pPr>
      <w:r w:rsidRPr="00D55465">
        <w:rPr>
          <w:rFonts w:ascii="Arial" w:hAnsi="Arial" w:cs="Arial"/>
          <w:sz w:val="22"/>
          <w:szCs w:val="22"/>
        </w:rPr>
        <w:t>Reported outcomes include reduced hospital admissions, shorter lengths of stay, and improved patient satisfaction. NHS England reports that virtual wards support earlier discharge and help manage demand safely in the community (NHS England, 2023). This model could be used elsewhere, particularly for frailty, respiratory conditions, or post-operative care, demonstrating scalability across health and social care settings.</w:t>
      </w:r>
    </w:p>
    <w:p w14:paraId="49182AAD" w14:textId="587D0C98" w:rsidR="00831DEB" w:rsidRDefault="00831DEB" w:rsidP="00D55465">
      <w:pPr>
        <w:spacing w:before="240" w:after="240" w:line="360" w:lineRule="auto"/>
        <w:rPr>
          <w:rFonts w:ascii="Arial" w:hAnsi="Arial" w:cs="Arial"/>
          <w:sz w:val="22"/>
          <w:szCs w:val="22"/>
        </w:rPr>
      </w:pPr>
      <w:r>
        <w:rPr>
          <w:noProof/>
        </w:rPr>
        <w:lastRenderedPageBreak/>
        <w:drawing>
          <wp:inline distT="0" distB="0" distL="0" distR="0" wp14:anchorId="3EC58196" wp14:editId="1BA27A7A">
            <wp:extent cx="5731510" cy="49936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993640"/>
                    </a:xfrm>
                    <a:prstGeom prst="rect">
                      <a:avLst/>
                    </a:prstGeom>
                    <a:noFill/>
                    <a:ln>
                      <a:noFill/>
                    </a:ln>
                  </pic:spPr>
                </pic:pic>
              </a:graphicData>
            </a:graphic>
          </wp:inline>
        </w:drawing>
      </w:r>
    </w:p>
    <w:p w14:paraId="039161DF" w14:textId="0F7B562A" w:rsidR="00831DEB" w:rsidRPr="00BF4B72" w:rsidRDefault="00831DEB" w:rsidP="00831DEB">
      <w:pPr>
        <w:spacing w:before="240" w:after="240" w:line="360" w:lineRule="auto"/>
        <w:jc w:val="center"/>
        <w:rPr>
          <w:rFonts w:ascii="Arial" w:hAnsi="Arial" w:cs="Arial"/>
          <w:b/>
          <w:bCs/>
          <w:i/>
          <w:iCs/>
          <w:sz w:val="22"/>
          <w:szCs w:val="22"/>
        </w:rPr>
      </w:pPr>
      <w:r w:rsidRPr="00BF4B72">
        <w:rPr>
          <w:rFonts w:ascii="Arial" w:hAnsi="Arial" w:cs="Arial"/>
          <w:b/>
          <w:bCs/>
          <w:i/>
          <w:iCs/>
          <w:sz w:val="22"/>
          <w:szCs w:val="22"/>
        </w:rPr>
        <w:t>Figure 4</w:t>
      </w:r>
      <w:r w:rsidR="00DD15F7">
        <w:rPr>
          <w:rFonts w:ascii="Arial" w:hAnsi="Arial" w:cs="Arial"/>
          <w:b/>
          <w:bCs/>
          <w:i/>
          <w:iCs/>
          <w:sz w:val="22"/>
          <w:szCs w:val="22"/>
        </w:rPr>
        <w:t xml:space="preserve">, Divergent &amp; Convergent </w:t>
      </w:r>
      <w:r w:rsidR="009B7B6E">
        <w:rPr>
          <w:rFonts w:ascii="Arial" w:hAnsi="Arial" w:cs="Arial"/>
          <w:b/>
          <w:bCs/>
          <w:i/>
          <w:iCs/>
          <w:sz w:val="22"/>
          <w:szCs w:val="22"/>
        </w:rPr>
        <w:t>Thinking</w:t>
      </w:r>
      <w:r w:rsidR="00DD15F7" w:rsidRPr="00BF4B72">
        <w:rPr>
          <w:rFonts w:ascii="Arial" w:hAnsi="Arial" w:cs="Arial"/>
          <w:b/>
          <w:bCs/>
          <w:i/>
          <w:iCs/>
          <w:sz w:val="22"/>
          <w:szCs w:val="22"/>
        </w:rPr>
        <w:t xml:space="preserve"> {</w:t>
      </w:r>
      <w:r w:rsidRPr="00BF4B72">
        <w:rPr>
          <w:rFonts w:ascii="Arial" w:hAnsi="Arial" w:cs="Arial"/>
          <w:b/>
          <w:bCs/>
          <w:i/>
          <w:iCs/>
          <w:sz w:val="22"/>
          <w:szCs w:val="22"/>
        </w:rPr>
        <w:t>Group</w:t>
      </w:r>
      <w:r w:rsidR="000C415A" w:rsidRPr="00BF4B72">
        <w:rPr>
          <w:rFonts w:ascii="Arial" w:hAnsi="Arial" w:cs="Arial"/>
          <w:b/>
          <w:bCs/>
          <w:i/>
          <w:iCs/>
          <w:sz w:val="22"/>
          <w:szCs w:val="22"/>
        </w:rPr>
        <w:t xml:space="preserve"> Class</w:t>
      </w:r>
      <w:r w:rsidRPr="00BF4B72">
        <w:rPr>
          <w:rFonts w:ascii="Arial" w:hAnsi="Arial" w:cs="Arial"/>
          <w:b/>
          <w:bCs/>
          <w:i/>
          <w:iCs/>
          <w:sz w:val="22"/>
          <w:szCs w:val="22"/>
        </w:rPr>
        <w:t xml:space="preserve"> Work </w:t>
      </w:r>
      <w:proofErr w:type="gramStart"/>
      <w:r w:rsidR="000C415A" w:rsidRPr="00BF4B72">
        <w:rPr>
          <w:rFonts w:ascii="Arial" w:hAnsi="Arial" w:cs="Arial"/>
          <w:b/>
          <w:bCs/>
          <w:i/>
          <w:iCs/>
          <w:sz w:val="22"/>
          <w:szCs w:val="22"/>
        </w:rPr>
        <w:t>O</w:t>
      </w:r>
      <w:r w:rsidRPr="00BF4B72">
        <w:rPr>
          <w:rFonts w:ascii="Arial" w:hAnsi="Arial" w:cs="Arial"/>
          <w:b/>
          <w:bCs/>
          <w:i/>
          <w:iCs/>
          <w:sz w:val="22"/>
          <w:szCs w:val="22"/>
        </w:rPr>
        <w:t>n</w:t>
      </w:r>
      <w:proofErr w:type="gramEnd"/>
      <w:r w:rsidRPr="00BF4B72">
        <w:rPr>
          <w:rFonts w:ascii="Arial" w:hAnsi="Arial" w:cs="Arial"/>
          <w:b/>
          <w:bCs/>
          <w:i/>
          <w:iCs/>
          <w:sz w:val="22"/>
          <w:szCs w:val="22"/>
        </w:rPr>
        <w:t xml:space="preserve"> </w:t>
      </w:r>
      <w:r w:rsidR="006A5728">
        <w:rPr>
          <w:rFonts w:ascii="Arial" w:hAnsi="Arial" w:cs="Arial"/>
          <w:b/>
          <w:bCs/>
          <w:i/>
          <w:iCs/>
          <w:sz w:val="22"/>
          <w:szCs w:val="22"/>
        </w:rPr>
        <w:t xml:space="preserve">Wk4 </w:t>
      </w:r>
      <w:r w:rsidR="000C415A" w:rsidRPr="00BF4B72">
        <w:rPr>
          <w:rFonts w:ascii="Arial" w:hAnsi="Arial" w:cs="Arial"/>
          <w:b/>
          <w:bCs/>
          <w:i/>
          <w:iCs/>
          <w:sz w:val="22"/>
          <w:szCs w:val="22"/>
        </w:rPr>
        <w:t>Forum</w:t>
      </w:r>
      <w:r w:rsidRPr="00BF4B72">
        <w:rPr>
          <w:rFonts w:ascii="Arial" w:hAnsi="Arial" w:cs="Arial"/>
          <w:b/>
          <w:bCs/>
          <w:i/>
          <w:iCs/>
          <w:sz w:val="22"/>
          <w:szCs w:val="22"/>
        </w:rPr>
        <w:t>}</w:t>
      </w:r>
    </w:p>
    <w:p w14:paraId="073E103D"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w:t>
      </w:r>
    </w:p>
    <w:p w14:paraId="68B2A663" w14:textId="77777777" w:rsidR="00D76F5B" w:rsidRDefault="00D76F5B" w:rsidP="00E87D6B">
      <w:pPr>
        <w:spacing w:before="240" w:after="240" w:line="360" w:lineRule="auto"/>
        <w:jc w:val="center"/>
        <w:rPr>
          <w:rFonts w:ascii="Arial" w:hAnsi="Arial" w:cs="Arial"/>
          <w:b/>
          <w:bCs/>
          <w:sz w:val="22"/>
          <w:szCs w:val="22"/>
        </w:rPr>
      </w:pPr>
    </w:p>
    <w:p w14:paraId="08F4553A" w14:textId="77777777" w:rsidR="00D76F5B" w:rsidRDefault="00D76F5B" w:rsidP="00E87D6B">
      <w:pPr>
        <w:spacing w:before="240" w:after="240" w:line="360" w:lineRule="auto"/>
        <w:jc w:val="center"/>
        <w:rPr>
          <w:rFonts w:ascii="Arial" w:hAnsi="Arial" w:cs="Arial"/>
          <w:b/>
          <w:bCs/>
          <w:sz w:val="22"/>
          <w:szCs w:val="22"/>
        </w:rPr>
      </w:pPr>
    </w:p>
    <w:p w14:paraId="75E38BAE" w14:textId="77777777" w:rsidR="00D76F5B" w:rsidRDefault="00D76F5B" w:rsidP="00E87D6B">
      <w:pPr>
        <w:spacing w:before="240" w:after="240" w:line="360" w:lineRule="auto"/>
        <w:jc w:val="center"/>
        <w:rPr>
          <w:rFonts w:ascii="Arial" w:hAnsi="Arial" w:cs="Arial"/>
          <w:b/>
          <w:bCs/>
          <w:sz w:val="22"/>
          <w:szCs w:val="22"/>
        </w:rPr>
      </w:pPr>
    </w:p>
    <w:p w14:paraId="08593365" w14:textId="77777777" w:rsidR="00D76F5B" w:rsidRDefault="00D76F5B" w:rsidP="00E87D6B">
      <w:pPr>
        <w:spacing w:before="240" w:after="240" w:line="360" w:lineRule="auto"/>
        <w:jc w:val="center"/>
        <w:rPr>
          <w:rFonts w:ascii="Arial" w:hAnsi="Arial" w:cs="Arial"/>
          <w:b/>
          <w:bCs/>
          <w:sz w:val="22"/>
          <w:szCs w:val="22"/>
        </w:rPr>
      </w:pPr>
    </w:p>
    <w:p w14:paraId="0C7BA299" w14:textId="77777777" w:rsidR="00D76F5B" w:rsidRDefault="00D76F5B" w:rsidP="00E87D6B">
      <w:pPr>
        <w:spacing w:before="240" w:after="240" w:line="360" w:lineRule="auto"/>
        <w:jc w:val="center"/>
        <w:rPr>
          <w:rFonts w:ascii="Arial" w:hAnsi="Arial" w:cs="Arial"/>
          <w:b/>
          <w:bCs/>
          <w:sz w:val="22"/>
          <w:szCs w:val="22"/>
        </w:rPr>
      </w:pPr>
    </w:p>
    <w:p w14:paraId="322E24A6" w14:textId="77777777" w:rsidR="00D76F5B" w:rsidRDefault="00D76F5B" w:rsidP="00E87D6B">
      <w:pPr>
        <w:spacing w:before="240" w:after="240" w:line="360" w:lineRule="auto"/>
        <w:jc w:val="center"/>
        <w:rPr>
          <w:rFonts w:ascii="Arial" w:hAnsi="Arial" w:cs="Arial"/>
          <w:b/>
          <w:bCs/>
          <w:sz w:val="22"/>
          <w:szCs w:val="22"/>
        </w:rPr>
      </w:pPr>
    </w:p>
    <w:p w14:paraId="62C143AA" w14:textId="77777777" w:rsidR="00D76F5B" w:rsidRDefault="00D76F5B" w:rsidP="00E87D6B">
      <w:pPr>
        <w:spacing w:before="240" w:after="240" w:line="360" w:lineRule="auto"/>
        <w:jc w:val="center"/>
        <w:rPr>
          <w:rFonts w:ascii="Arial" w:hAnsi="Arial" w:cs="Arial"/>
          <w:b/>
          <w:bCs/>
          <w:sz w:val="22"/>
          <w:szCs w:val="22"/>
        </w:rPr>
      </w:pPr>
    </w:p>
    <w:p w14:paraId="22B0FC91" w14:textId="2F40C48E" w:rsidR="00354D61" w:rsidRPr="00E87D6B" w:rsidRDefault="00354D61" w:rsidP="00E87D6B">
      <w:pPr>
        <w:spacing w:before="240" w:after="240" w:line="360" w:lineRule="auto"/>
        <w:jc w:val="center"/>
        <w:rPr>
          <w:rFonts w:ascii="Arial" w:hAnsi="Arial" w:cs="Arial"/>
          <w:b/>
          <w:bCs/>
          <w:sz w:val="22"/>
          <w:szCs w:val="22"/>
        </w:rPr>
      </w:pPr>
      <w:r w:rsidRPr="00E87D6B">
        <w:rPr>
          <w:rFonts w:ascii="Arial" w:hAnsi="Arial" w:cs="Arial"/>
          <w:b/>
          <w:bCs/>
          <w:sz w:val="22"/>
          <w:szCs w:val="22"/>
        </w:rPr>
        <w:lastRenderedPageBreak/>
        <w:t>Task 5</w:t>
      </w:r>
    </w:p>
    <w:p w14:paraId="7AD61DAA" w14:textId="77777777" w:rsidR="00354D61" w:rsidRPr="00D55465" w:rsidRDefault="00354D61" w:rsidP="00D55465">
      <w:pPr>
        <w:spacing w:before="240" w:after="240" w:line="360" w:lineRule="auto"/>
        <w:rPr>
          <w:rFonts w:ascii="Arial" w:hAnsi="Arial" w:cs="Arial"/>
          <w:b/>
          <w:bCs/>
          <w:sz w:val="22"/>
          <w:szCs w:val="22"/>
        </w:rPr>
      </w:pPr>
      <w:r w:rsidRPr="00D55465">
        <w:rPr>
          <w:rFonts w:ascii="Arial" w:hAnsi="Arial" w:cs="Arial"/>
          <w:b/>
          <w:bCs/>
          <w:sz w:val="22"/>
          <w:szCs w:val="22"/>
        </w:rPr>
        <w:t xml:space="preserve">Current Issue: </w:t>
      </w:r>
      <w:bookmarkStart w:id="3" w:name="_Hlk226144718"/>
      <w:r w:rsidRPr="00D55465">
        <w:rPr>
          <w:rFonts w:ascii="Arial" w:hAnsi="Arial" w:cs="Arial"/>
          <w:b/>
          <w:bCs/>
          <w:sz w:val="22"/>
          <w:szCs w:val="22"/>
        </w:rPr>
        <w:t>Staff Stress and Burnout in Health and Social Care</w:t>
      </w:r>
    </w:p>
    <w:bookmarkEnd w:id="3"/>
    <w:p w14:paraId="033CFE8B"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Staff stress is a persistent issue in health and social care, affecting workforce wellbeing and service quality. One study by Schaufeli and Bakker (2004), based on the </w:t>
      </w:r>
      <w:r w:rsidRPr="00D55465">
        <w:rPr>
          <w:rFonts w:ascii="Arial" w:hAnsi="Arial" w:cs="Arial"/>
          <w:b/>
          <w:bCs/>
          <w:sz w:val="22"/>
          <w:szCs w:val="22"/>
        </w:rPr>
        <w:t>Job Demands–Resources (JD-R) model</w:t>
      </w:r>
      <w:r w:rsidRPr="00D55465">
        <w:rPr>
          <w:rFonts w:ascii="Arial" w:hAnsi="Arial" w:cs="Arial"/>
          <w:sz w:val="22"/>
          <w:szCs w:val="22"/>
        </w:rPr>
        <w:t>, found that burnout develops when job demands such as workload, time pressure, and emotional labour exceed available resources like supervision, autonomy, and team support. The authors suggest that high emotional demands and insufficient organisational support are key causes of stress. This helps explain why practitioners managing complex cases, safeguarding work, and high caseloads often experience emotional exhaustion in day-to-day practice.</w:t>
      </w:r>
    </w:p>
    <w:p w14:paraId="55FDD0AB"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Similarly, a study by Maslach and Leiter (2016), grounded in </w:t>
      </w:r>
      <w:r w:rsidRPr="00D55465">
        <w:rPr>
          <w:rFonts w:ascii="Arial" w:hAnsi="Arial" w:cs="Arial"/>
          <w:b/>
          <w:bCs/>
          <w:sz w:val="22"/>
          <w:szCs w:val="22"/>
        </w:rPr>
        <w:t>Maslach Burnout Theory</w:t>
      </w:r>
      <w:r w:rsidRPr="00D55465">
        <w:rPr>
          <w:rFonts w:ascii="Arial" w:hAnsi="Arial" w:cs="Arial"/>
          <w:sz w:val="22"/>
          <w:szCs w:val="22"/>
        </w:rPr>
        <w:t>, identified workload, lack of control, insufficient reward, breakdown of community, and value conflict as major contributors to burnout. Their research emphasises organisational factors, particularly mismatch between staff values and service pressures. This helps explain stress in care settings where staff feel unable to provide person-centred care due to time constraints or staffing shortages.</w:t>
      </w:r>
    </w:p>
    <w:p w14:paraId="37BA1768" w14:textId="576BAD27" w:rsidR="00354D61" w:rsidRDefault="00354D61" w:rsidP="00D55465">
      <w:pPr>
        <w:spacing w:before="240" w:after="240" w:line="360" w:lineRule="auto"/>
        <w:rPr>
          <w:rFonts w:ascii="Arial" w:hAnsi="Arial" w:cs="Arial"/>
          <w:sz w:val="22"/>
          <w:szCs w:val="22"/>
        </w:rPr>
      </w:pPr>
      <w:r w:rsidRPr="00D55465">
        <w:rPr>
          <w:rFonts w:ascii="Arial" w:hAnsi="Arial" w:cs="Arial"/>
          <w:sz w:val="22"/>
          <w:szCs w:val="22"/>
        </w:rPr>
        <w:t>Both articles agree that excessive workload and limited support are primary causes of staff stress. However, Schaufeli and Bakker (2004) focus on the balance between demands and resources, while Maslach and Leiter (2016) emphasise organisational culture and value mismatch. In real care settings, this appears as rushed visits, high sickness absence, and reduced time for meaningful engagement with service users. These frameworks help explain how organisational pressures contribute to burnout and highlight the importance of supervision, manageable workloads, and supportive leadership.</w:t>
      </w:r>
      <w:bookmarkStart w:id="4" w:name="_heading=h.k6cjto7am6hy" w:colFirst="0" w:colLast="0"/>
      <w:bookmarkEnd w:id="4"/>
    </w:p>
    <w:p w14:paraId="6950D17D" w14:textId="77777777" w:rsidR="006003CE" w:rsidRDefault="006003CE" w:rsidP="00437591">
      <w:pPr>
        <w:spacing w:line="360" w:lineRule="auto"/>
        <w:rPr>
          <w:rFonts w:ascii="Arial" w:hAnsi="Arial" w:cs="Arial"/>
          <w:b/>
          <w:bCs/>
          <w:sz w:val="22"/>
          <w:szCs w:val="22"/>
        </w:rPr>
      </w:pPr>
    </w:p>
    <w:p w14:paraId="13C2DC80" w14:textId="28F20FB1" w:rsidR="00437591" w:rsidRPr="006003CE" w:rsidRDefault="00437591" w:rsidP="00437591">
      <w:pPr>
        <w:spacing w:line="360" w:lineRule="auto"/>
        <w:rPr>
          <w:rFonts w:ascii="Arial" w:hAnsi="Arial" w:cs="Arial"/>
          <w:b/>
          <w:bCs/>
          <w:sz w:val="22"/>
          <w:szCs w:val="22"/>
        </w:rPr>
      </w:pPr>
      <w:r w:rsidRPr="006003CE">
        <w:rPr>
          <w:rFonts w:ascii="Arial" w:hAnsi="Arial" w:cs="Arial"/>
          <w:b/>
          <w:bCs/>
          <w:sz w:val="22"/>
          <w:szCs w:val="22"/>
        </w:rPr>
        <w:t>Mind map referencing:</w:t>
      </w:r>
    </w:p>
    <w:p w14:paraId="58DEA1A2" w14:textId="6D5D6114" w:rsidR="00437591" w:rsidRDefault="00437591" w:rsidP="00D55465">
      <w:pPr>
        <w:spacing w:before="240" w:after="240" w:line="360" w:lineRule="auto"/>
        <w:rPr>
          <w:rFonts w:ascii="Arial" w:hAnsi="Arial" w:cs="Arial"/>
          <w:sz w:val="22"/>
          <w:szCs w:val="22"/>
        </w:rPr>
      </w:pPr>
      <w:r w:rsidRPr="00D55465">
        <w:rPr>
          <w:rFonts w:ascii="Arial" w:hAnsi="Arial" w:cs="Arial"/>
          <w:sz w:val="22"/>
          <w:szCs w:val="22"/>
        </w:rPr>
        <w:t xml:space="preserve">Maslach-based burnout research identifies </w:t>
      </w:r>
      <w:r w:rsidRPr="00D55465">
        <w:rPr>
          <w:rFonts w:ascii="Arial" w:hAnsi="Arial" w:cs="Arial"/>
          <w:b/>
          <w:bCs/>
          <w:sz w:val="22"/>
          <w:szCs w:val="22"/>
        </w:rPr>
        <w:t>high workload, low staffing, long shifts, low autonomy, and poor leadership</w:t>
      </w:r>
      <w:r w:rsidRPr="00D55465">
        <w:rPr>
          <w:rFonts w:ascii="Arial" w:hAnsi="Arial" w:cs="Arial"/>
          <w:sz w:val="22"/>
          <w:szCs w:val="22"/>
        </w:rPr>
        <w:t xml:space="preserve"> as key predictors of burnout in healthcare staff, with outcomes including reduced quality of care and increased errors.</w:t>
      </w:r>
    </w:p>
    <w:p w14:paraId="3262253E" w14:textId="5D67E7BF" w:rsidR="00831DEB" w:rsidRDefault="00831DEB" w:rsidP="00D55465">
      <w:pPr>
        <w:spacing w:before="240" w:after="240" w:line="360" w:lineRule="auto"/>
        <w:rPr>
          <w:rFonts w:ascii="Arial" w:hAnsi="Arial" w:cs="Arial"/>
          <w:sz w:val="22"/>
          <w:szCs w:val="22"/>
        </w:rPr>
      </w:pPr>
      <w:r>
        <w:rPr>
          <w:noProof/>
        </w:rPr>
        <w:lastRenderedPageBreak/>
        <w:drawing>
          <wp:inline distT="0" distB="0" distL="0" distR="0" wp14:anchorId="302FC2BB" wp14:editId="7BAA9C30">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7E144DB" w14:textId="6EA146E2" w:rsidR="00831DEB" w:rsidRPr="000C415A" w:rsidRDefault="00831DEB" w:rsidP="000C415A">
      <w:pPr>
        <w:spacing w:before="240" w:after="240" w:line="360" w:lineRule="auto"/>
        <w:jc w:val="center"/>
        <w:rPr>
          <w:rFonts w:ascii="Arial" w:hAnsi="Arial" w:cs="Arial"/>
          <w:b/>
          <w:bCs/>
          <w:i/>
          <w:iCs/>
          <w:sz w:val="22"/>
          <w:szCs w:val="22"/>
        </w:rPr>
      </w:pPr>
      <w:r w:rsidRPr="000C415A">
        <w:rPr>
          <w:rFonts w:ascii="Arial" w:hAnsi="Arial" w:cs="Arial"/>
          <w:b/>
          <w:bCs/>
          <w:i/>
          <w:iCs/>
          <w:sz w:val="22"/>
          <w:szCs w:val="22"/>
        </w:rPr>
        <w:t xml:space="preserve">Figure 5 </w:t>
      </w:r>
      <w:r w:rsidR="00DD15F7">
        <w:rPr>
          <w:rFonts w:ascii="Arial" w:hAnsi="Arial" w:cs="Arial"/>
          <w:b/>
          <w:bCs/>
          <w:i/>
          <w:iCs/>
          <w:sz w:val="22"/>
          <w:szCs w:val="22"/>
        </w:rPr>
        <w:t>Campaign Strategy</w:t>
      </w:r>
      <w:r w:rsidRPr="000C415A">
        <w:rPr>
          <w:rFonts w:ascii="Arial" w:hAnsi="Arial" w:cs="Arial"/>
          <w:b/>
          <w:bCs/>
          <w:i/>
          <w:iCs/>
          <w:sz w:val="22"/>
          <w:szCs w:val="22"/>
        </w:rPr>
        <w:t xml:space="preserve"> {Group Class Work </w:t>
      </w:r>
      <w:proofErr w:type="gramStart"/>
      <w:r w:rsidR="000C415A" w:rsidRPr="000C415A">
        <w:rPr>
          <w:rFonts w:ascii="Arial" w:hAnsi="Arial" w:cs="Arial"/>
          <w:b/>
          <w:bCs/>
          <w:i/>
          <w:iCs/>
          <w:sz w:val="22"/>
          <w:szCs w:val="22"/>
        </w:rPr>
        <w:t>On</w:t>
      </w:r>
      <w:proofErr w:type="gramEnd"/>
      <w:r w:rsidR="006A5728">
        <w:rPr>
          <w:rFonts w:ascii="Arial" w:hAnsi="Arial" w:cs="Arial"/>
          <w:b/>
          <w:bCs/>
          <w:i/>
          <w:iCs/>
          <w:sz w:val="22"/>
          <w:szCs w:val="22"/>
        </w:rPr>
        <w:t xml:space="preserve"> Wk5</w:t>
      </w:r>
      <w:r w:rsidR="000C415A" w:rsidRPr="000C415A">
        <w:rPr>
          <w:rFonts w:ascii="Arial" w:hAnsi="Arial" w:cs="Arial"/>
          <w:b/>
          <w:bCs/>
          <w:i/>
          <w:iCs/>
          <w:sz w:val="22"/>
          <w:szCs w:val="22"/>
        </w:rPr>
        <w:t xml:space="preserve"> Forum}</w:t>
      </w:r>
    </w:p>
    <w:p w14:paraId="7920C167" w14:textId="1BBC6A51"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w:t>
      </w:r>
    </w:p>
    <w:p w14:paraId="18437CB7" w14:textId="77777777" w:rsidR="00253C22" w:rsidRDefault="00253C22" w:rsidP="00E87D6B">
      <w:pPr>
        <w:spacing w:before="240" w:after="240" w:line="360" w:lineRule="auto"/>
        <w:jc w:val="center"/>
        <w:rPr>
          <w:rFonts w:ascii="Arial" w:hAnsi="Arial" w:cs="Arial"/>
          <w:b/>
          <w:bCs/>
        </w:rPr>
      </w:pPr>
    </w:p>
    <w:p w14:paraId="61D5105E" w14:textId="77777777" w:rsidR="00D76F5B" w:rsidRDefault="00D76F5B" w:rsidP="00E87D6B">
      <w:pPr>
        <w:spacing w:before="240" w:after="240" w:line="360" w:lineRule="auto"/>
        <w:jc w:val="center"/>
        <w:rPr>
          <w:rFonts w:ascii="Arial" w:hAnsi="Arial" w:cs="Arial"/>
          <w:b/>
          <w:bCs/>
        </w:rPr>
      </w:pPr>
    </w:p>
    <w:p w14:paraId="02C2853D" w14:textId="77777777" w:rsidR="00D76F5B" w:rsidRDefault="00D76F5B" w:rsidP="00E87D6B">
      <w:pPr>
        <w:spacing w:before="240" w:after="240" w:line="360" w:lineRule="auto"/>
        <w:jc w:val="center"/>
        <w:rPr>
          <w:rFonts w:ascii="Arial" w:hAnsi="Arial" w:cs="Arial"/>
          <w:b/>
          <w:bCs/>
        </w:rPr>
      </w:pPr>
    </w:p>
    <w:p w14:paraId="31880B4A" w14:textId="77777777" w:rsidR="00D76F5B" w:rsidRDefault="00D76F5B" w:rsidP="00E87D6B">
      <w:pPr>
        <w:spacing w:before="240" w:after="240" w:line="360" w:lineRule="auto"/>
        <w:jc w:val="center"/>
        <w:rPr>
          <w:rFonts w:ascii="Arial" w:hAnsi="Arial" w:cs="Arial"/>
          <w:b/>
          <w:bCs/>
        </w:rPr>
      </w:pPr>
    </w:p>
    <w:p w14:paraId="050F1010" w14:textId="77777777" w:rsidR="00D76F5B" w:rsidRDefault="00D76F5B" w:rsidP="00E87D6B">
      <w:pPr>
        <w:spacing w:before="240" w:after="240" w:line="360" w:lineRule="auto"/>
        <w:jc w:val="center"/>
        <w:rPr>
          <w:rFonts w:ascii="Arial" w:hAnsi="Arial" w:cs="Arial"/>
          <w:b/>
          <w:bCs/>
        </w:rPr>
      </w:pPr>
    </w:p>
    <w:p w14:paraId="3304E38B" w14:textId="77777777" w:rsidR="00D76F5B" w:rsidRDefault="00D76F5B" w:rsidP="00E87D6B">
      <w:pPr>
        <w:spacing w:before="240" w:after="240" w:line="360" w:lineRule="auto"/>
        <w:jc w:val="center"/>
        <w:rPr>
          <w:rFonts w:ascii="Arial" w:hAnsi="Arial" w:cs="Arial"/>
          <w:b/>
          <w:bCs/>
        </w:rPr>
      </w:pPr>
    </w:p>
    <w:p w14:paraId="79475792" w14:textId="77777777" w:rsidR="00D76F5B" w:rsidRDefault="00D76F5B" w:rsidP="00E87D6B">
      <w:pPr>
        <w:spacing w:before="240" w:after="240" w:line="360" w:lineRule="auto"/>
        <w:jc w:val="center"/>
        <w:rPr>
          <w:rFonts w:ascii="Arial" w:hAnsi="Arial" w:cs="Arial"/>
          <w:b/>
          <w:bCs/>
        </w:rPr>
      </w:pPr>
    </w:p>
    <w:p w14:paraId="72C4D87D" w14:textId="77777777" w:rsidR="00D76F5B" w:rsidRDefault="00D76F5B" w:rsidP="00E87D6B">
      <w:pPr>
        <w:spacing w:before="240" w:after="240" w:line="360" w:lineRule="auto"/>
        <w:jc w:val="center"/>
        <w:rPr>
          <w:rFonts w:ascii="Arial" w:hAnsi="Arial" w:cs="Arial"/>
          <w:b/>
          <w:bCs/>
        </w:rPr>
      </w:pPr>
    </w:p>
    <w:p w14:paraId="43D1BB70" w14:textId="77777777" w:rsidR="00D76F5B" w:rsidRDefault="00D76F5B" w:rsidP="00E87D6B">
      <w:pPr>
        <w:spacing w:before="240" w:after="240" w:line="360" w:lineRule="auto"/>
        <w:jc w:val="center"/>
        <w:rPr>
          <w:rFonts w:ascii="Arial" w:hAnsi="Arial" w:cs="Arial"/>
          <w:b/>
          <w:bCs/>
        </w:rPr>
      </w:pPr>
    </w:p>
    <w:p w14:paraId="71F7263C" w14:textId="04B23617" w:rsidR="00354D61" w:rsidRPr="00E87D6B" w:rsidRDefault="00354D61" w:rsidP="00E87D6B">
      <w:pPr>
        <w:spacing w:before="240" w:after="240" w:line="360" w:lineRule="auto"/>
        <w:jc w:val="center"/>
        <w:rPr>
          <w:rFonts w:ascii="Arial" w:hAnsi="Arial" w:cs="Arial"/>
          <w:b/>
          <w:bCs/>
        </w:rPr>
      </w:pPr>
      <w:proofErr w:type="gramStart"/>
      <w:r w:rsidRPr="00E87D6B">
        <w:rPr>
          <w:rFonts w:ascii="Arial" w:hAnsi="Arial" w:cs="Arial"/>
          <w:b/>
          <w:bCs/>
        </w:rPr>
        <w:lastRenderedPageBreak/>
        <w:t>Task  6</w:t>
      </w:r>
      <w:proofErr w:type="gramEnd"/>
    </w:p>
    <w:p w14:paraId="3182BFB6"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1) Benefit of wearable health technologies</w:t>
      </w:r>
      <w:r w:rsidRPr="00D55465">
        <w:rPr>
          <w:rFonts w:ascii="Arial" w:hAnsi="Arial" w:cs="Arial"/>
          <w:b/>
          <w:bCs/>
          <w:sz w:val="22"/>
          <w:szCs w:val="22"/>
        </w:rPr>
        <w:br/>
      </w:r>
      <w:r w:rsidRPr="00D55465">
        <w:rPr>
          <w:rFonts w:ascii="Arial" w:hAnsi="Arial" w:cs="Arial"/>
          <w:sz w:val="22"/>
          <w:szCs w:val="22"/>
        </w:rPr>
        <w:t xml:space="preserve"> Wearable health technologies such as smartwatches can support the management of chronic conditions by enabling continuous monitoring of vital signs and early detection of deterioration. For example, individuals with heart conditions can use smartwatches to monitor heart rate and detect irregular rhythms, prompting early intervention. This can reduce hospital admissions and support self-management. The </w:t>
      </w:r>
      <w:r w:rsidRPr="00D55465">
        <w:rPr>
          <w:rFonts w:ascii="Arial" w:hAnsi="Arial" w:cs="Arial"/>
          <w:b/>
          <w:bCs/>
          <w:sz w:val="22"/>
          <w:szCs w:val="22"/>
        </w:rPr>
        <w:t>Technology Acceptance Model</w:t>
      </w:r>
      <w:r w:rsidRPr="00D55465">
        <w:rPr>
          <w:rFonts w:ascii="Arial" w:hAnsi="Arial" w:cs="Arial"/>
          <w:sz w:val="22"/>
          <w:szCs w:val="22"/>
        </w:rPr>
        <w:t xml:space="preserve"> suggests that individuals are more likely to use wearable devices when they perceive them as useful and easy to use, improving engagement with long-term condition management (Davis, 1989). Research has shown wearable technologies can improve monitoring and encourage behavioural change in chronic disease management (</w:t>
      </w:r>
      <w:proofErr w:type="spellStart"/>
      <w:r w:rsidRPr="00D55465">
        <w:rPr>
          <w:rFonts w:ascii="Arial" w:hAnsi="Arial" w:cs="Arial"/>
          <w:sz w:val="22"/>
          <w:szCs w:val="22"/>
        </w:rPr>
        <w:t>Piwek</w:t>
      </w:r>
      <w:proofErr w:type="spellEnd"/>
      <w:r w:rsidRPr="00D55465">
        <w:rPr>
          <w:rFonts w:ascii="Arial" w:hAnsi="Arial" w:cs="Arial"/>
          <w:sz w:val="22"/>
          <w:szCs w:val="22"/>
        </w:rPr>
        <w:t xml:space="preserve"> et al., 2016).</w:t>
      </w:r>
    </w:p>
    <w:p w14:paraId="000182F6"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2) Electronic Health Records (EHRs) and communication</w:t>
      </w:r>
      <w:r w:rsidRPr="00D55465">
        <w:rPr>
          <w:rFonts w:ascii="Arial" w:hAnsi="Arial" w:cs="Arial"/>
          <w:b/>
          <w:bCs/>
          <w:sz w:val="22"/>
          <w:szCs w:val="22"/>
        </w:rPr>
        <w:br/>
      </w:r>
      <w:r w:rsidRPr="00D55465">
        <w:rPr>
          <w:rFonts w:ascii="Arial" w:hAnsi="Arial" w:cs="Arial"/>
          <w:sz w:val="22"/>
          <w:szCs w:val="22"/>
        </w:rPr>
        <w:t xml:space="preserve"> Electronic Health Records improve communication by allowing healthcare professionals to access shared, real-time patient information across services. For example, a GP, hospital clinician, and social worker can view medication changes, care plans, and risk information, reducing duplication and errors. This improves coordinated care and decision-making. EHRs enhance multidisciplinary working and reduce fragmented communication. Studies indicate that EHRs improve care coordination and patient safety by facilitating information sharing between providers (Kruse et al., 2017). The Technology Acceptance Model highlights that when systems are perceived as useful and user-friendly, staff are more likely to adopt them effectively (Davis, 1989).</w:t>
      </w:r>
    </w:p>
    <w:p w14:paraId="44C7E3DC" w14:textId="3197CC44" w:rsidR="00354D61" w:rsidRDefault="00354D61" w:rsidP="00D55465">
      <w:pPr>
        <w:spacing w:before="240" w:after="240" w:line="360" w:lineRule="auto"/>
        <w:rPr>
          <w:rFonts w:ascii="Arial" w:hAnsi="Arial" w:cs="Arial"/>
          <w:sz w:val="22"/>
          <w:szCs w:val="22"/>
        </w:rPr>
      </w:pPr>
      <w:r w:rsidRPr="00D55465">
        <w:rPr>
          <w:rFonts w:ascii="Arial" w:hAnsi="Arial" w:cs="Arial"/>
          <w:b/>
          <w:bCs/>
          <w:sz w:val="22"/>
          <w:szCs w:val="22"/>
        </w:rPr>
        <w:t>3) Digital technology supporting preventative care</w:t>
      </w:r>
      <w:r w:rsidRPr="00D55465">
        <w:rPr>
          <w:rFonts w:ascii="Arial" w:hAnsi="Arial" w:cs="Arial"/>
          <w:b/>
          <w:bCs/>
          <w:sz w:val="22"/>
          <w:szCs w:val="22"/>
        </w:rPr>
        <w:br/>
      </w:r>
      <w:r w:rsidRPr="00D55465">
        <w:rPr>
          <w:rFonts w:ascii="Arial" w:hAnsi="Arial" w:cs="Arial"/>
          <w:sz w:val="22"/>
          <w:szCs w:val="22"/>
        </w:rPr>
        <w:t xml:space="preserve"> Digital technology supports preventative care by encouraging early intervention and healthy behaviours. For example, a mobile health app that reminds individuals to exercise, monitor blood pressure, and attend screening appointments can reduce risk of cardiovascular disease. In social care, remote monitoring sensors can identify reduced mobility or changes in routine, prompting early support. These tools promote independence and prevent escalation of needs. Digital health interventions have been shown to support prevention and health promotion through behaviour tracking and feedback (WHO, 2019). Adoption of these tools is supported by the Technology Acceptance Model, as perceived usefulness encourages engagement.</w:t>
      </w:r>
    </w:p>
    <w:p w14:paraId="278407E6" w14:textId="693388AD" w:rsidR="000C415A" w:rsidRDefault="000C415A" w:rsidP="00D55465">
      <w:pPr>
        <w:spacing w:before="240" w:after="240" w:line="360" w:lineRule="auto"/>
        <w:rPr>
          <w:rFonts w:ascii="Arial" w:hAnsi="Arial" w:cs="Arial"/>
          <w:sz w:val="22"/>
          <w:szCs w:val="22"/>
        </w:rPr>
      </w:pPr>
    </w:p>
    <w:p w14:paraId="3EEC55C9" w14:textId="72E68F1C" w:rsidR="000C415A" w:rsidRDefault="000C415A" w:rsidP="00D55465">
      <w:pPr>
        <w:spacing w:before="240" w:after="240" w:line="360" w:lineRule="auto"/>
        <w:rPr>
          <w:rFonts w:ascii="Arial" w:hAnsi="Arial" w:cs="Arial"/>
          <w:sz w:val="22"/>
          <w:szCs w:val="22"/>
        </w:rPr>
      </w:pPr>
      <w:r>
        <w:rPr>
          <w:noProof/>
        </w:rPr>
        <w:lastRenderedPageBreak/>
        <w:drawing>
          <wp:inline distT="0" distB="0" distL="0" distR="0" wp14:anchorId="2DA5C8A4" wp14:editId="7B268C34">
            <wp:extent cx="5731510" cy="38722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72230"/>
                    </a:xfrm>
                    <a:prstGeom prst="rect">
                      <a:avLst/>
                    </a:prstGeom>
                    <a:noFill/>
                    <a:ln>
                      <a:noFill/>
                    </a:ln>
                  </pic:spPr>
                </pic:pic>
              </a:graphicData>
            </a:graphic>
          </wp:inline>
        </w:drawing>
      </w:r>
    </w:p>
    <w:p w14:paraId="0D1BBCA6" w14:textId="3614FFDF" w:rsidR="000C415A" w:rsidRPr="00BF4B72" w:rsidRDefault="000C415A" w:rsidP="00BF4B72">
      <w:pPr>
        <w:spacing w:before="240" w:after="240" w:line="360" w:lineRule="auto"/>
        <w:jc w:val="center"/>
        <w:rPr>
          <w:rFonts w:ascii="Arial" w:hAnsi="Arial" w:cs="Arial"/>
          <w:b/>
          <w:bCs/>
          <w:sz w:val="22"/>
          <w:szCs w:val="22"/>
        </w:rPr>
      </w:pPr>
      <w:r w:rsidRPr="000C415A">
        <w:rPr>
          <w:rFonts w:ascii="Arial" w:hAnsi="Arial" w:cs="Arial"/>
          <w:b/>
          <w:bCs/>
          <w:sz w:val="22"/>
          <w:szCs w:val="22"/>
        </w:rPr>
        <w:t>Figure 6</w:t>
      </w:r>
      <w:r w:rsidR="009B7B6E">
        <w:rPr>
          <w:rFonts w:ascii="Arial" w:hAnsi="Arial" w:cs="Arial"/>
          <w:b/>
          <w:bCs/>
          <w:sz w:val="22"/>
          <w:szCs w:val="22"/>
        </w:rPr>
        <w:t>,</w:t>
      </w:r>
      <w:r w:rsidRPr="000C415A">
        <w:rPr>
          <w:rFonts w:ascii="Arial" w:hAnsi="Arial" w:cs="Arial"/>
          <w:b/>
          <w:bCs/>
          <w:sz w:val="22"/>
          <w:szCs w:val="22"/>
        </w:rPr>
        <w:t xml:space="preserve"> </w:t>
      </w:r>
      <w:r w:rsidR="009B7B6E">
        <w:rPr>
          <w:rFonts w:ascii="Arial" w:hAnsi="Arial" w:cs="Arial"/>
          <w:b/>
          <w:bCs/>
          <w:sz w:val="22"/>
          <w:szCs w:val="22"/>
        </w:rPr>
        <w:t>Story on NHS App</w:t>
      </w:r>
      <w:r w:rsidRPr="000C415A">
        <w:rPr>
          <w:rFonts w:ascii="Arial" w:hAnsi="Arial" w:cs="Arial"/>
          <w:b/>
          <w:bCs/>
          <w:sz w:val="22"/>
          <w:szCs w:val="22"/>
        </w:rPr>
        <w:t xml:space="preserve"> (Group Class Work </w:t>
      </w:r>
      <w:proofErr w:type="gramStart"/>
      <w:r w:rsidRPr="000C415A">
        <w:rPr>
          <w:rFonts w:ascii="Arial" w:hAnsi="Arial" w:cs="Arial"/>
          <w:b/>
          <w:bCs/>
          <w:sz w:val="22"/>
          <w:szCs w:val="22"/>
        </w:rPr>
        <w:t>On</w:t>
      </w:r>
      <w:proofErr w:type="gramEnd"/>
      <w:r w:rsidR="006A5728">
        <w:rPr>
          <w:rFonts w:ascii="Arial" w:hAnsi="Arial" w:cs="Arial"/>
          <w:b/>
          <w:bCs/>
          <w:sz w:val="22"/>
          <w:szCs w:val="22"/>
        </w:rPr>
        <w:t xml:space="preserve"> Wk6</w:t>
      </w:r>
      <w:r w:rsidRPr="000C415A">
        <w:rPr>
          <w:rFonts w:ascii="Arial" w:hAnsi="Arial" w:cs="Arial"/>
          <w:b/>
          <w:bCs/>
          <w:sz w:val="22"/>
          <w:szCs w:val="22"/>
        </w:rPr>
        <w:t xml:space="preserve"> Forum)</w:t>
      </w:r>
    </w:p>
    <w:p w14:paraId="5382BBFE" w14:textId="0291C491" w:rsidR="000A5953" w:rsidRDefault="00354D61" w:rsidP="00D55465">
      <w:pPr>
        <w:spacing w:before="240" w:after="240" w:line="360" w:lineRule="auto"/>
        <w:rPr>
          <w:rFonts w:ascii="Arial" w:hAnsi="Arial" w:cs="Arial"/>
          <w:sz w:val="22"/>
          <w:szCs w:val="22"/>
        </w:rPr>
      </w:pPr>
      <w:r w:rsidRPr="00D55465">
        <w:rPr>
          <w:rFonts w:ascii="Arial" w:hAnsi="Arial" w:cs="Arial"/>
          <w:sz w:val="22"/>
          <w:szCs w:val="22"/>
        </w:rPr>
        <w:t>…………………………………………………………………………………………………………</w:t>
      </w:r>
    </w:p>
    <w:p w14:paraId="5345AC63" w14:textId="6010A289" w:rsidR="00253C22" w:rsidRDefault="00253C22" w:rsidP="00E87D6B">
      <w:pPr>
        <w:spacing w:before="240" w:after="240" w:line="360" w:lineRule="auto"/>
        <w:jc w:val="center"/>
        <w:rPr>
          <w:rFonts w:ascii="Arial" w:hAnsi="Arial" w:cs="Arial"/>
          <w:b/>
          <w:bCs/>
        </w:rPr>
      </w:pPr>
    </w:p>
    <w:p w14:paraId="79383C5B" w14:textId="7D70600C" w:rsidR="00D76F5B" w:rsidRDefault="00D76F5B" w:rsidP="00E87D6B">
      <w:pPr>
        <w:spacing w:before="240" w:after="240" w:line="360" w:lineRule="auto"/>
        <w:jc w:val="center"/>
        <w:rPr>
          <w:rFonts w:ascii="Arial" w:hAnsi="Arial" w:cs="Arial"/>
          <w:b/>
          <w:bCs/>
        </w:rPr>
      </w:pPr>
    </w:p>
    <w:p w14:paraId="5B21A943" w14:textId="356767C0" w:rsidR="00D76F5B" w:rsidRDefault="00D76F5B" w:rsidP="00E87D6B">
      <w:pPr>
        <w:spacing w:before="240" w:after="240" w:line="360" w:lineRule="auto"/>
        <w:jc w:val="center"/>
        <w:rPr>
          <w:rFonts w:ascii="Arial" w:hAnsi="Arial" w:cs="Arial"/>
          <w:b/>
          <w:bCs/>
        </w:rPr>
      </w:pPr>
    </w:p>
    <w:p w14:paraId="5B04069E" w14:textId="447EBB62" w:rsidR="00D76F5B" w:rsidRDefault="00D76F5B" w:rsidP="00E87D6B">
      <w:pPr>
        <w:spacing w:before="240" w:after="240" w:line="360" w:lineRule="auto"/>
        <w:jc w:val="center"/>
        <w:rPr>
          <w:rFonts w:ascii="Arial" w:hAnsi="Arial" w:cs="Arial"/>
          <w:b/>
          <w:bCs/>
        </w:rPr>
      </w:pPr>
    </w:p>
    <w:p w14:paraId="4CE76C3A" w14:textId="652FCDCD" w:rsidR="00D76F5B" w:rsidRDefault="00D76F5B" w:rsidP="00E87D6B">
      <w:pPr>
        <w:spacing w:before="240" w:after="240" w:line="360" w:lineRule="auto"/>
        <w:jc w:val="center"/>
        <w:rPr>
          <w:rFonts w:ascii="Arial" w:hAnsi="Arial" w:cs="Arial"/>
          <w:b/>
          <w:bCs/>
        </w:rPr>
      </w:pPr>
    </w:p>
    <w:p w14:paraId="75F71E6A" w14:textId="2456CCC2" w:rsidR="00D76F5B" w:rsidRDefault="00D76F5B" w:rsidP="00E87D6B">
      <w:pPr>
        <w:spacing w:before="240" w:after="240" w:line="360" w:lineRule="auto"/>
        <w:jc w:val="center"/>
        <w:rPr>
          <w:rFonts w:ascii="Arial" w:hAnsi="Arial" w:cs="Arial"/>
          <w:b/>
          <w:bCs/>
        </w:rPr>
      </w:pPr>
    </w:p>
    <w:p w14:paraId="30F9F8E2" w14:textId="00CDB7BE" w:rsidR="00D76F5B" w:rsidRDefault="00D76F5B" w:rsidP="00E87D6B">
      <w:pPr>
        <w:spacing w:before="240" w:after="240" w:line="360" w:lineRule="auto"/>
        <w:jc w:val="center"/>
        <w:rPr>
          <w:rFonts w:ascii="Arial" w:hAnsi="Arial" w:cs="Arial"/>
          <w:b/>
          <w:bCs/>
        </w:rPr>
      </w:pPr>
    </w:p>
    <w:p w14:paraId="6F0EABFE" w14:textId="20E9236A" w:rsidR="00D76F5B" w:rsidRDefault="00D76F5B" w:rsidP="00E87D6B">
      <w:pPr>
        <w:spacing w:before="240" w:after="240" w:line="360" w:lineRule="auto"/>
        <w:jc w:val="center"/>
        <w:rPr>
          <w:rFonts w:ascii="Arial" w:hAnsi="Arial" w:cs="Arial"/>
          <w:b/>
          <w:bCs/>
        </w:rPr>
      </w:pPr>
    </w:p>
    <w:p w14:paraId="2B006D5B" w14:textId="4A6FF95A" w:rsidR="00D76F5B" w:rsidRDefault="00D76F5B" w:rsidP="00E87D6B">
      <w:pPr>
        <w:spacing w:before="240" w:after="240" w:line="360" w:lineRule="auto"/>
        <w:jc w:val="center"/>
        <w:rPr>
          <w:rFonts w:ascii="Arial" w:hAnsi="Arial" w:cs="Arial"/>
          <w:b/>
          <w:bCs/>
        </w:rPr>
      </w:pPr>
    </w:p>
    <w:p w14:paraId="4777FBD7" w14:textId="77777777" w:rsidR="00D76F5B" w:rsidRDefault="00D76F5B" w:rsidP="00E87D6B">
      <w:pPr>
        <w:spacing w:before="240" w:after="240" w:line="360" w:lineRule="auto"/>
        <w:jc w:val="center"/>
        <w:rPr>
          <w:rFonts w:ascii="Arial" w:hAnsi="Arial" w:cs="Arial"/>
          <w:b/>
          <w:bCs/>
        </w:rPr>
      </w:pPr>
    </w:p>
    <w:p w14:paraId="3AEC9507" w14:textId="70143BC3" w:rsidR="00354D61" w:rsidRPr="00E87D6B" w:rsidRDefault="00354D61" w:rsidP="00E87D6B">
      <w:pPr>
        <w:spacing w:before="240" w:after="240" w:line="360" w:lineRule="auto"/>
        <w:jc w:val="center"/>
        <w:rPr>
          <w:rFonts w:ascii="Arial" w:hAnsi="Arial" w:cs="Arial"/>
          <w:b/>
          <w:bCs/>
        </w:rPr>
      </w:pPr>
      <w:r w:rsidRPr="00E87D6B">
        <w:rPr>
          <w:rFonts w:ascii="Arial" w:hAnsi="Arial" w:cs="Arial"/>
          <w:b/>
          <w:bCs/>
        </w:rPr>
        <w:lastRenderedPageBreak/>
        <w:t>Task 7</w:t>
      </w:r>
    </w:p>
    <w:p w14:paraId="211DF40D" w14:textId="78BAE727" w:rsidR="00354D61" w:rsidRPr="00D55465" w:rsidRDefault="00354D61" w:rsidP="00D55465">
      <w:pPr>
        <w:pStyle w:val="Heading2"/>
        <w:keepNext w:val="0"/>
        <w:keepLines w:val="0"/>
        <w:spacing w:after="80" w:line="360" w:lineRule="auto"/>
        <w:rPr>
          <w:b/>
          <w:bCs/>
          <w:sz w:val="22"/>
          <w:szCs w:val="22"/>
        </w:rPr>
      </w:pPr>
      <w:bookmarkStart w:id="5" w:name="_heading=h.6ho7umyl2879" w:colFirst="0" w:colLast="0"/>
      <w:bookmarkEnd w:id="5"/>
      <w:r w:rsidRPr="00D55465">
        <w:rPr>
          <w:b/>
          <w:bCs/>
          <w:sz w:val="22"/>
          <w:szCs w:val="22"/>
        </w:rPr>
        <w:t xml:space="preserve">1. </w:t>
      </w:r>
      <w:bookmarkStart w:id="6" w:name="_Hlk226146586"/>
      <w:r w:rsidRPr="00D55465">
        <w:rPr>
          <w:b/>
          <w:bCs/>
          <w:sz w:val="22"/>
          <w:szCs w:val="22"/>
        </w:rPr>
        <w:t xml:space="preserve">NHS Leadership Framework </w:t>
      </w:r>
      <w:bookmarkEnd w:id="6"/>
    </w:p>
    <w:p w14:paraId="15286DA4"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The NHS Leadership Framework, now reflected in the NHS Healthcare Leadership Model, outlines key behaviours expected of leaders at all levels in health and social care. The framework includes behaviours such as </w:t>
      </w:r>
      <w:r w:rsidRPr="00D55465">
        <w:rPr>
          <w:rFonts w:ascii="Arial" w:hAnsi="Arial" w:cs="Arial"/>
          <w:b/>
          <w:bCs/>
          <w:sz w:val="22"/>
          <w:szCs w:val="22"/>
        </w:rPr>
        <w:t>leading with care, sharing the vision, engaging the team, influencing for results, evaluating information, connecting services, and holding to account</w:t>
      </w:r>
      <w:r w:rsidRPr="00D55465">
        <w:rPr>
          <w:rFonts w:ascii="Arial" w:hAnsi="Arial" w:cs="Arial"/>
          <w:sz w:val="22"/>
          <w:szCs w:val="22"/>
        </w:rPr>
        <w:t xml:space="preserve">. These behaviours focus on improving quality of care, supporting staff, and promoting innovation. The framework is important because leadership in health and social care is not limited to management roles; all professionals are expected to demonstrate leadership to improve outcomes and service delivery. Effective leadership supports collaborative working, encourages creativity, and ensures services are responsive to changing needs. The framework also aligns with </w:t>
      </w:r>
      <w:r w:rsidRPr="00D55465">
        <w:rPr>
          <w:rFonts w:ascii="Arial" w:hAnsi="Arial" w:cs="Arial"/>
          <w:b/>
          <w:bCs/>
          <w:sz w:val="22"/>
          <w:szCs w:val="22"/>
        </w:rPr>
        <w:t>Transformational Leadership</w:t>
      </w:r>
      <w:r w:rsidRPr="00D55465">
        <w:rPr>
          <w:rFonts w:ascii="Arial" w:hAnsi="Arial" w:cs="Arial"/>
          <w:sz w:val="22"/>
          <w:szCs w:val="22"/>
        </w:rPr>
        <w:t>, which emphasises inspiring teams, promoting innovation, and improving practice through shared vision and support (Bass and Avolio, 1994). By applying these behaviours, leaders can improve staff wellbeing, encourage innovation, and enhance service user outcomes (NHS Leadership Academy, 2013).</w:t>
      </w:r>
    </w:p>
    <w:p w14:paraId="4C651C33" w14:textId="503D66EE" w:rsidR="00354D61" w:rsidRPr="00D55465" w:rsidRDefault="00000000" w:rsidP="00D55465">
      <w:pPr>
        <w:spacing w:before="240" w:after="240" w:line="360" w:lineRule="auto"/>
        <w:rPr>
          <w:rFonts w:ascii="Arial" w:hAnsi="Arial" w:cs="Arial"/>
          <w:sz w:val="22"/>
          <w:szCs w:val="22"/>
        </w:rPr>
      </w:pPr>
      <w:r>
        <w:rPr>
          <w:rFonts w:ascii="Arial" w:hAnsi="Arial" w:cs="Arial"/>
          <w:sz w:val="22"/>
          <w:szCs w:val="22"/>
        </w:rPr>
        <w:pict w14:anchorId="00DEE261">
          <v:rect id="_x0000_i1025" style="width:0;height:1.5pt" o:hralign="center" o:hrstd="t" o:hr="t" fillcolor="#a0a0a0" stroked="f"/>
        </w:pict>
      </w:r>
      <w:bookmarkStart w:id="7" w:name="_heading=h.mti3e2g2edhc" w:colFirst="0" w:colLast="0"/>
      <w:bookmarkEnd w:id="7"/>
    </w:p>
    <w:p w14:paraId="5DF7B681" w14:textId="3542A89F" w:rsidR="00354D61" w:rsidRPr="00D55465" w:rsidRDefault="00354D61" w:rsidP="00D55465">
      <w:pPr>
        <w:pStyle w:val="Heading2"/>
        <w:keepNext w:val="0"/>
        <w:keepLines w:val="0"/>
        <w:spacing w:after="80" w:line="360" w:lineRule="auto"/>
        <w:rPr>
          <w:b/>
          <w:bCs/>
          <w:sz w:val="22"/>
          <w:szCs w:val="22"/>
        </w:rPr>
      </w:pPr>
      <w:r w:rsidRPr="00D55465">
        <w:rPr>
          <w:b/>
          <w:bCs/>
          <w:sz w:val="22"/>
          <w:szCs w:val="22"/>
        </w:rPr>
        <w:t xml:space="preserve">2. Leadership Behaviour: Leading with Care </w:t>
      </w:r>
    </w:p>
    <w:p w14:paraId="032154E0"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Leading with care involves showing empathy, supporting staff wellbeing, and creating a psychologically safe environment. A leader using this behaviour may encourage creativity by allowing staff to share ideas without fear of criticism. For example, a team leader may hold reflective sessions where staff suggest new approaches to reduce delayed discharges. By listening and valuing contributions, staff feel empowered to innovate. This approach reflects </w:t>
      </w:r>
      <w:r w:rsidRPr="00D55465">
        <w:rPr>
          <w:rFonts w:ascii="Arial" w:hAnsi="Arial" w:cs="Arial"/>
          <w:b/>
          <w:bCs/>
          <w:sz w:val="22"/>
          <w:szCs w:val="22"/>
        </w:rPr>
        <w:t>Transformational Leadership</w:t>
      </w:r>
      <w:r w:rsidRPr="00D55465">
        <w:rPr>
          <w:rFonts w:ascii="Arial" w:hAnsi="Arial" w:cs="Arial"/>
          <w:sz w:val="22"/>
          <w:szCs w:val="22"/>
        </w:rPr>
        <w:t>, where leaders motivate and support teams to improve practice (Bass and Avolio, 1994). Supporting staff wellbeing also improves morale, reduces burnout, and enhances patient care, as staff are more engaged and able to deliver person-centred support.</w:t>
      </w:r>
    </w:p>
    <w:p w14:paraId="6FA27444" w14:textId="180F1ACE" w:rsidR="00437591" w:rsidRPr="00BF4B72" w:rsidRDefault="00000000" w:rsidP="00BF4B72">
      <w:pPr>
        <w:spacing w:before="240" w:after="240" w:line="360" w:lineRule="auto"/>
        <w:rPr>
          <w:rFonts w:ascii="Arial" w:hAnsi="Arial" w:cs="Arial"/>
          <w:sz w:val="22"/>
          <w:szCs w:val="22"/>
        </w:rPr>
      </w:pPr>
      <w:r>
        <w:rPr>
          <w:rFonts w:ascii="Arial" w:hAnsi="Arial" w:cs="Arial"/>
          <w:sz w:val="22"/>
          <w:szCs w:val="22"/>
        </w:rPr>
        <w:pict w14:anchorId="019F5D3D">
          <v:rect id="_x0000_i1026" style="width:0;height:1.5pt" o:hralign="center" o:hrstd="t" o:hr="t" fillcolor="#a0a0a0" stroked="f"/>
        </w:pict>
      </w:r>
      <w:bookmarkStart w:id="8" w:name="_heading=h.8icpla9ry893" w:colFirst="0" w:colLast="0"/>
      <w:bookmarkEnd w:id="8"/>
    </w:p>
    <w:p w14:paraId="12E1C04A" w14:textId="2D2E98A3" w:rsidR="00354D61" w:rsidRPr="00D55465" w:rsidRDefault="00354D61" w:rsidP="00D55465">
      <w:pPr>
        <w:pStyle w:val="Heading2"/>
        <w:keepNext w:val="0"/>
        <w:keepLines w:val="0"/>
        <w:spacing w:after="80" w:line="360" w:lineRule="auto"/>
        <w:rPr>
          <w:b/>
          <w:bCs/>
          <w:sz w:val="22"/>
          <w:szCs w:val="22"/>
        </w:rPr>
      </w:pPr>
      <w:r w:rsidRPr="00D55465">
        <w:rPr>
          <w:b/>
          <w:bCs/>
          <w:sz w:val="22"/>
          <w:szCs w:val="22"/>
        </w:rPr>
        <w:t>3. Reflective Journal Entry (Creativity and Value Creation)</w:t>
      </w:r>
    </w:p>
    <w:p w14:paraId="799A9838"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During this module, my understanding of creativity and value creation in health and social care has developed significantly. Initially, I viewed creativity as developing entirely new </w:t>
      </w:r>
      <w:r w:rsidRPr="00D55465">
        <w:rPr>
          <w:rFonts w:ascii="Arial" w:hAnsi="Arial" w:cs="Arial"/>
          <w:sz w:val="22"/>
          <w:szCs w:val="22"/>
        </w:rPr>
        <w:lastRenderedPageBreak/>
        <w:t>ideas. However, I now recognise that creativity also involves adapting existing services, improving communication, and finding person-centred solutions within limited resources. Activities such as mind mapping, convergent and divergent thinking, and analysing innovations like virtual wards helped me understand how creativity supports problem-solving in practice.</w:t>
      </w:r>
    </w:p>
    <w:p w14:paraId="3ACE852B"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I also learned that value creation focuses on improving outcomes while using resources effectively. This changed my perspective, as I now see </w:t>
      </w:r>
      <w:proofErr w:type="gramStart"/>
      <w:r w:rsidRPr="00D55465">
        <w:rPr>
          <w:rFonts w:ascii="Arial" w:hAnsi="Arial" w:cs="Arial"/>
          <w:sz w:val="22"/>
          <w:szCs w:val="22"/>
        </w:rPr>
        <w:t>that creative approaches</w:t>
      </w:r>
      <w:proofErr w:type="gramEnd"/>
      <w:r w:rsidRPr="00D55465">
        <w:rPr>
          <w:rFonts w:ascii="Arial" w:hAnsi="Arial" w:cs="Arial"/>
          <w:sz w:val="22"/>
          <w:szCs w:val="22"/>
        </w:rPr>
        <w:t xml:space="preserve"> such as reablement, digital technology, and strengths-based practice can improve independence while reducing long-term costs. This aligns with transformational leadership, which encourages innovation and supports teams to improve care delivery (Bass and Avolio, 1994).</w:t>
      </w:r>
    </w:p>
    <w:p w14:paraId="212C390A" w14:textId="130FCF53" w:rsidR="00354D61" w:rsidRDefault="00354D61" w:rsidP="00D55465">
      <w:pPr>
        <w:spacing w:before="240" w:after="240" w:line="360" w:lineRule="auto"/>
        <w:rPr>
          <w:rFonts w:ascii="Arial" w:hAnsi="Arial" w:cs="Arial"/>
          <w:sz w:val="22"/>
          <w:szCs w:val="22"/>
        </w:rPr>
      </w:pPr>
      <w:r w:rsidRPr="00D55465">
        <w:rPr>
          <w:rFonts w:ascii="Arial" w:hAnsi="Arial" w:cs="Arial"/>
          <w:sz w:val="22"/>
          <w:szCs w:val="22"/>
        </w:rPr>
        <w:t>This learning will shape my future practice by encouraging me to think more creatively, challenge traditional approaches, and focus on outcomes that matter to service users. I will also aim to support team discussions, promote new ideas, and contribute to service improvements that enhance wellbeing and independence.</w:t>
      </w:r>
      <w:bookmarkStart w:id="9" w:name="_heading=h.edud04x3gvab" w:colFirst="0" w:colLast="0"/>
      <w:bookmarkEnd w:id="9"/>
    </w:p>
    <w:p w14:paraId="60915BDF" w14:textId="437E671C" w:rsidR="000C415A" w:rsidRDefault="000C415A" w:rsidP="00D55465">
      <w:pPr>
        <w:spacing w:before="240" w:after="240" w:line="360" w:lineRule="auto"/>
        <w:rPr>
          <w:rFonts w:ascii="Arial" w:hAnsi="Arial" w:cs="Arial"/>
          <w:sz w:val="22"/>
          <w:szCs w:val="22"/>
        </w:rPr>
      </w:pPr>
    </w:p>
    <w:p w14:paraId="634662A1" w14:textId="0157004F" w:rsidR="000C415A" w:rsidRDefault="000C415A" w:rsidP="00D55465">
      <w:pPr>
        <w:spacing w:before="240" w:after="240" w:line="360" w:lineRule="auto"/>
        <w:rPr>
          <w:rFonts w:ascii="Arial" w:hAnsi="Arial" w:cs="Arial"/>
          <w:sz w:val="22"/>
          <w:szCs w:val="22"/>
        </w:rPr>
      </w:pPr>
      <w:r>
        <w:rPr>
          <w:noProof/>
        </w:rPr>
        <w:lastRenderedPageBreak/>
        <w:drawing>
          <wp:inline distT="0" distB="0" distL="0" distR="0" wp14:anchorId="10E9ED88" wp14:editId="47853E7A">
            <wp:extent cx="5731510" cy="590867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908675"/>
                    </a:xfrm>
                    <a:prstGeom prst="rect">
                      <a:avLst/>
                    </a:prstGeom>
                    <a:noFill/>
                    <a:ln>
                      <a:noFill/>
                    </a:ln>
                  </pic:spPr>
                </pic:pic>
              </a:graphicData>
            </a:graphic>
          </wp:inline>
        </w:drawing>
      </w:r>
    </w:p>
    <w:p w14:paraId="7D71B2F7" w14:textId="393F65AB" w:rsidR="000C415A" w:rsidRPr="000C415A" w:rsidRDefault="000C415A" w:rsidP="000C415A">
      <w:pPr>
        <w:spacing w:before="240" w:after="240" w:line="360" w:lineRule="auto"/>
        <w:jc w:val="center"/>
        <w:rPr>
          <w:rFonts w:ascii="Arial" w:hAnsi="Arial" w:cs="Arial"/>
          <w:b/>
          <w:bCs/>
          <w:sz w:val="22"/>
          <w:szCs w:val="22"/>
        </w:rPr>
      </w:pPr>
      <w:r w:rsidRPr="000C415A">
        <w:rPr>
          <w:rFonts w:ascii="Arial" w:hAnsi="Arial" w:cs="Arial"/>
          <w:b/>
          <w:bCs/>
          <w:sz w:val="22"/>
          <w:szCs w:val="22"/>
        </w:rPr>
        <w:t>Figure 7</w:t>
      </w:r>
      <w:r w:rsidR="009B7B6E">
        <w:rPr>
          <w:rFonts w:ascii="Arial" w:hAnsi="Arial" w:cs="Arial"/>
          <w:b/>
          <w:bCs/>
          <w:sz w:val="22"/>
          <w:szCs w:val="22"/>
        </w:rPr>
        <w:t>,</w:t>
      </w:r>
      <w:r w:rsidRPr="000C415A">
        <w:rPr>
          <w:rFonts w:ascii="Arial" w:hAnsi="Arial" w:cs="Arial"/>
          <w:b/>
          <w:bCs/>
          <w:sz w:val="22"/>
          <w:szCs w:val="22"/>
        </w:rPr>
        <w:t xml:space="preserve"> </w:t>
      </w:r>
      <w:r w:rsidR="009B7B6E">
        <w:rPr>
          <w:rFonts w:ascii="Arial" w:hAnsi="Arial" w:cs="Arial"/>
          <w:b/>
          <w:bCs/>
          <w:sz w:val="22"/>
          <w:szCs w:val="22"/>
        </w:rPr>
        <w:t>Graph Analysis</w:t>
      </w:r>
      <w:r w:rsidRPr="000C415A">
        <w:rPr>
          <w:rFonts w:ascii="Arial" w:hAnsi="Arial" w:cs="Arial"/>
          <w:b/>
          <w:bCs/>
          <w:sz w:val="22"/>
          <w:szCs w:val="22"/>
        </w:rPr>
        <w:t xml:space="preserve"> {Group Class Work </w:t>
      </w:r>
      <w:proofErr w:type="gramStart"/>
      <w:r w:rsidRPr="000C415A">
        <w:rPr>
          <w:rFonts w:ascii="Arial" w:hAnsi="Arial" w:cs="Arial"/>
          <w:b/>
          <w:bCs/>
          <w:sz w:val="22"/>
          <w:szCs w:val="22"/>
        </w:rPr>
        <w:t>On</w:t>
      </w:r>
      <w:proofErr w:type="gramEnd"/>
      <w:r w:rsidR="006A5728">
        <w:rPr>
          <w:rFonts w:ascii="Arial" w:hAnsi="Arial" w:cs="Arial"/>
          <w:b/>
          <w:bCs/>
          <w:sz w:val="22"/>
          <w:szCs w:val="22"/>
        </w:rPr>
        <w:t xml:space="preserve"> </w:t>
      </w:r>
      <w:proofErr w:type="spellStart"/>
      <w:r w:rsidR="006A5728">
        <w:rPr>
          <w:rFonts w:ascii="Arial" w:hAnsi="Arial" w:cs="Arial"/>
          <w:b/>
          <w:bCs/>
          <w:sz w:val="22"/>
          <w:szCs w:val="22"/>
        </w:rPr>
        <w:t>Wk</w:t>
      </w:r>
      <w:proofErr w:type="spellEnd"/>
      <w:r w:rsidR="006A5728">
        <w:rPr>
          <w:rFonts w:ascii="Arial" w:hAnsi="Arial" w:cs="Arial"/>
          <w:b/>
          <w:bCs/>
          <w:sz w:val="22"/>
          <w:szCs w:val="22"/>
        </w:rPr>
        <w:t xml:space="preserve"> 7</w:t>
      </w:r>
      <w:r w:rsidRPr="000C415A">
        <w:rPr>
          <w:rFonts w:ascii="Arial" w:hAnsi="Arial" w:cs="Arial"/>
          <w:b/>
          <w:bCs/>
          <w:sz w:val="22"/>
          <w:szCs w:val="22"/>
        </w:rPr>
        <w:t xml:space="preserve"> Forum}</w:t>
      </w:r>
    </w:p>
    <w:p w14:paraId="3894F48C" w14:textId="77777777" w:rsidR="00354D61" w:rsidRPr="00D55465" w:rsidRDefault="00354D61" w:rsidP="00D55465">
      <w:pPr>
        <w:spacing w:line="360" w:lineRule="auto"/>
        <w:rPr>
          <w:rFonts w:ascii="Arial" w:hAnsi="Arial" w:cs="Arial"/>
          <w:sz w:val="22"/>
          <w:szCs w:val="22"/>
        </w:rPr>
      </w:pPr>
      <w:r w:rsidRPr="00D55465">
        <w:rPr>
          <w:rFonts w:ascii="Arial" w:hAnsi="Arial" w:cs="Arial"/>
          <w:sz w:val="22"/>
          <w:szCs w:val="22"/>
        </w:rPr>
        <w:t>……………………………………………………………………………………………………………</w:t>
      </w:r>
    </w:p>
    <w:p w14:paraId="122E8932" w14:textId="31687A19" w:rsidR="000C415A" w:rsidRDefault="000C415A" w:rsidP="00E87D6B">
      <w:pPr>
        <w:spacing w:line="360" w:lineRule="auto"/>
        <w:jc w:val="center"/>
        <w:rPr>
          <w:rFonts w:ascii="Arial" w:hAnsi="Arial" w:cs="Arial"/>
          <w:b/>
          <w:bCs/>
        </w:rPr>
      </w:pPr>
    </w:p>
    <w:p w14:paraId="1020D6B2" w14:textId="610531E2" w:rsidR="00E87D6B" w:rsidRDefault="00E87D6B" w:rsidP="00E87D6B">
      <w:pPr>
        <w:spacing w:line="360" w:lineRule="auto"/>
        <w:jc w:val="center"/>
        <w:rPr>
          <w:rFonts w:ascii="Arial" w:hAnsi="Arial" w:cs="Arial"/>
          <w:b/>
          <w:bCs/>
        </w:rPr>
      </w:pPr>
    </w:p>
    <w:p w14:paraId="1F578F95" w14:textId="7D2C10DB" w:rsidR="00D76F5B" w:rsidRDefault="00D76F5B" w:rsidP="00E87D6B">
      <w:pPr>
        <w:spacing w:line="360" w:lineRule="auto"/>
        <w:jc w:val="center"/>
        <w:rPr>
          <w:rFonts w:ascii="Arial" w:hAnsi="Arial" w:cs="Arial"/>
          <w:b/>
          <w:bCs/>
        </w:rPr>
      </w:pPr>
    </w:p>
    <w:p w14:paraId="1E8F9793" w14:textId="77777777" w:rsidR="00D76F5B" w:rsidRDefault="00D76F5B" w:rsidP="00E87D6B">
      <w:pPr>
        <w:spacing w:line="360" w:lineRule="auto"/>
        <w:jc w:val="center"/>
        <w:rPr>
          <w:rFonts w:ascii="Arial" w:hAnsi="Arial" w:cs="Arial"/>
          <w:b/>
          <w:bCs/>
        </w:rPr>
      </w:pPr>
    </w:p>
    <w:p w14:paraId="7F95E7BD" w14:textId="77777777" w:rsidR="00E87D6B" w:rsidRPr="00E87D6B" w:rsidRDefault="00E87D6B" w:rsidP="00E87D6B">
      <w:pPr>
        <w:spacing w:line="360" w:lineRule="auto"/>
        <w:jc w:val="center"/>
        <w:rPr>
          <w:rFonts w:ascii="Arial" w:hAnsi="Arial" w:cs="Arial"/>
          <w:b/>
          <w:bCs/>
        </w:rPr>
      </w:pPr>
    </w:p>
    <w:p w14:paraId="6CA820B5" w14:textId="1754257A" w:rsidR="00354D61" w:rsidRPr="00E87D6B" w:rsidRDefault="00354D61" w:rsidP="00E87D6B">
      <w:pPr>
        <w:spacing w:line="360" w:lineRule="auto"/>
        <w:jc w:val="center"/>
        <w:rPr>
          <w:rFonts w:ascii="Arial" w:hAnsi="Arial" w:cs="Arial"/>
          <w:b/>
          <w:bCs/>
        </w:rPr>
      </w:pPr>
      <w:r w:rsidRPr="00E87D6B">
        <w:rPr>
          <w:rFonts w:ascii="Arial" w:hAnsi="Arial" w:cs="Arial"/>
          <w:b/>
          <w:bCs/>
        </w:rPr>
        <w:lastRenderedPageBreak/>
        <w:t>Task 8</w:t>
      </w:r>
    </w:p>
    <w:p w14:paraId="08FBA5CF" w14:textId="77777777" w:rsidR="00354D61" w:rsidRPr="00D55465" w:rsidRDefault="00354D61" w:rsidP="00D55465">
      <w:pPr>
        <w:spacing w:before="240" w:after="240" w:line="360" w:lineRule="auto"/>
        <w:rPr>
          <w:rFonts w:ascii="Arial" w:hAnsi="Arial" w:cs="Arial"/>
          <w:b/>
          <w:bCs/>
          <w:sz w:val="22"/>
          <w:szCs w:val="22"/>
        </w:rPr>
      </w:pPr>
      <w:bookmarkStart w:id="10" w:name="_Hlk226146792"/>
      <w:r w:rsidRPr="00D55465">
        <w:rPr>
          <w:rFonts w:ascii="Arial" w:hAnsi="Arial" w:cs="Arial"/>
          <w:b/>
          <w:bCs/>
          <w:sz w:val="22"/>
          <w:szCs w:val="22"/>
        </w:rPr>
        <w:t xml:space="preserve">Self-Reflection Journal Entry </w:t>
      </w:r>
      <w:bookmarkEnd w:id="10"/>
      <w:r w:rsidRPr="00D55465">
        <w:rPr>
          <w:rFonts w:ascii="Arial" w:hAnsi="Arial" w:cs="Arial"/>
          <w:b/>
          <w:bCs/>
          <w:sz w:val="22"/>
          <w:szCs w:val="22"/>
        </w:rPr>
        <w:t>(Gibbs’ Reflective Cycle)</w:t>
      </w:r>
    </w:p>
    <w:p w14:paraId="3914B8F6"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Using Gibbs’ reflective model (1988), I reflected on how my understanding of creativity, innovation, and value creation developed during this module. Initially, I viewed innovation as large-scale change driven by management. However, through activities such as the convergent and divergent thinking exercise and analysing digital health innovations, I recognised that creativity also occurs in day-to-day practice through problem-solving and person-centred planning. This shifted my perspective to seeing innovation as small, practical improvements that enhance outcomes.</w:t>
      </w:r>
    </w:p>
    <w:p w14:paraId="6B088922" w14:textId="77777777" w:rsidR="00354D61"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I learned that value creation involves improving wellbeing while using resources effectively. For example, strengths-based care planning or assistive technology can promote independence and reduce long-term support needs. This aligns with </w:t>
      </w:r>
      <w:r w:rsidRPr="00D55465">
        <w:rPr>
          <w:rFonts w:ascii="Arial" w:hAnsi="Arial" w:cs="Arial"/>
          <w:b/>
          <w:bCs/>
          <w:sz w:val="22"/>
          <w:szCs w:val="22"/>
        </w:rPr>
        <w:t>Transformational Leadership</w:t>
      </w:r>
      <w:r w:rsidRPr="00D55465">
        <w:rPr>
          <w:rFonts w:ascii="Arial" w:hAnsi="Arial" w:cs="Arial"/>
          <w:sz w:val="22"/>
          <w:szCs w:val="22"/>
        </w:rPr>
        <w:t>, where professionals encourage new ideas to improve practice (Bass and Avolio, 1994).</w:t>
      </w:r>
    </w:p>
    <w:p w14:paraId="05B17DB8" w14:textId="431F19E1" w:rsidR="004E43F1" w:rsidRDefault="00354D61" w:rsidP="004E43F1">
      <w:pPr>
        <w:spacing w:before="240" w:after="240" w:line="360" w:lineRule="auto"/>
        <w:rPr>
          <w:rFonts w:ascii="Arial" w:hAnsi="Arial" w:cs="Arial"/>
          <w:sz w:val="22"/>
          <w:szCs w:val="22"/>
        </w:rPr>
      </w:pPr>
      <w:r w:rsidRPr="00D55465">
        <w:rPr>
          <w:rFonts w:ascii="Arial" w:hAnsi="Arial" w:cs="Arial"/>
          <w:sz w:val="22"/>
          <w:szCs w:val="22"/>
        </w:rPr>
        <w:t>In future roles, I will apply this learning by encouraging creative problem-solving, exploring preventative options, and focusing on outcomes important to service users. I will also contribute ideas within teams and support innovative approaches that improve independence and quality of care.</w:t>
      </w:r>
    </w:p>
    <w:p w14:paraId="1B30A23C" w14:textId="33CC94F0" w:rsidR="00526B49" w:rsidRDefault="00526B49" w:rsidP="004E43F1">
      <w:pPr>
        <w:spacing w:before="240" w:after="240" w:line="360" w:lineRule="auto"/>
        <w:rPr>
          <w:rFonts w:ascii="Arial" w:hAnsi="Arial" w:cs="Arial"/>
          <w:sz w:val="22"/>
          <w:szCs w:val="22"/>
        </w:rPr>
      </w:pPr>
    </w:p>
    <w:p w14:paraId="4A7A9D6B" w14:textId="5CF5F0BB" w:rsidR="00526B49" w:rsidRDefault="00526B49" w:rsidP="004E43F1">
      <w:pPr>
        <w:spacing w:before="240" w:after="240" w:line="360" w:lineRule="auto"/>
        <w:rPr>
          <w:rFonts w:ascii="Arial" w:hAnsi="Arial" w:cs="Arial"/>
          <w:sz w:val="22"/>
          <w:szCs w:val="22"/>
        </w:rPr>
      </w:pPr>
    </w:p>
    <w:p w14:paraId="62210E1F" w14:textId="07B386A6" w:rsidR="00526B49" w:rsidRPr="00526B49" w:rsidRDefault="00526B49" w:rsidP="004E43F1">
      <w:pPr>
        <w:spacing w:before="240" w:after="240" w:line="360" w:lineRule="auto"/>
        <w:rPr>
          <w:rFonts w:ascii="Arial" w:hAnsi="Arial" w:cs="Arial"/>
          <w:b/>
          <w:bCs/>
          <w:i/>
          <w:iCs/>
          <w:sz w:val="22"/>
          <w:szCs w:val="22"/>
        </w:rPr>
      </w:pPr>
      <w:r w:rsidRPr="00526B49">
        <w:rPr>
          <w:rFonts w:ascii="Arial" w:hAnsi="Arial" w:cs="Arial"/>
          <w:b/>
          <w:bCs/>
          <w:i/>
          <w:iCs/>
          <w:sz w:val="22"/>
          <w:szCs w:val="22"/>
        </w:rPr>
        <w:t>WORD COUNT ANALYSIS</w:t>
      </w:r>
    </w:p>
    <w:p w14:paraId="0D4132B9" w14:textId="04B298B7" w:rsidR="00526B49" w:rsidRPr="00526B49" w:rsidRDefault="00526B49" w:rsidP="004E43F1">
      <w:pPr>
        <w:spacing w:before="240" w:after="240" w:line="360" w:lineRule="auto"/>
        <w:rPr>
          <w:rFonts w:ascii="Arial" w:hAnsi="Arial" w:cs="Arial"/>
          <w:b/>
          <w:bCs/>
          <w:i/>
          <w:iCs/>
          <w:sz w:val="22"/>
          <w:szCs w:val="22"/>
        </w:rPr>
      </w:pPr>
      <w:r w:rsidRPr="00526B49">
        <w:rPr>
          <w:rFonts w:ascii="Arial" w:hAnsi="Arial" w:cs="Arial"/>
          <w:b/>
          <w:bCs/>
          <w:i/>
          <w:iCs/>
          <w:sz w:val="22"/>
          <w:szCs w:val="22"/>
        </w:rPr>
        <w:t xml:space="preserve">The total word count of my paper is within 2200 words, but </w:t>
      </w:r>
      <w:r>
        <w:rPr>
          <w:rFonts w:ascii="Arial" w:hAnsi="Arial" w:cs="Arial"/>
          <w:b/>
          <w:bCs/>
          <w:i/>
          <w:iCs/>
          <w:sz w:val="22"/>
          <w:szCs w:val="22"/>
        </w:rPr>
        <w:t xml:space="preserve">the </w:t>
      </w:r>
      <w:r w:rsidRPr="00526B49">
        <w:rPr>
          <w:rFonts w:ascii="Arial" w:hAnsi="Arial" w:cs="Arial"/>
          <w:b/>
          <w:bCs/>
          <w:i/>
          <w:iCs/>
          <w:sz w:val="22"/>
          <w:szCs w:val="22"/>
        </w:rPr>
        <w:t>references and uploads from our class forum work added extra 6</w:t>
      </w:r>
      <w:r w:rsidR="00C32F54">
        <w:rPr>
          <w:rFonts w:ascii="Arial" w:hAnsi="Arial" w:cs="Arial"/>
          <w:b/>
          <w:bCs/>
          <w:i/>
          <w:iCs/>
          <w:sz w:val="22"/>
          <w:szCs w:val="22"/>
        </w:rPr>
        <w:t>88</w:t>
      </w:r>
      <w:r w:rsidRPr="00526B49">
        <w:rPr>
          <w:rFonts w:ascii="Arial" w:hAnsi="Arial" w:cs="Arial"/>
          <w:b/>
          <w:bCs/>
          <w:i/>
          <w:iCs/>
          <w:sz w:val="22"/>
          <w:szCs w:val="22"/>
        </w:rPr>
        <w:t xml:space="preserve"> words.</w:t>
      </w:r>
    </w:p>
    <w:p w14:paraId="4271D0F8" w14:textId="77777777" w:rsidR="00354D61" w:rsidRPr="00D55465" w:rsidRDefault="00354D61" w:rsidP="00D55465">
      <w:pPr>
        <w:spacing w:line="360" w:lineRule="auto"/>
        <w:rPr>
          <w:rFonts w:ascii="Arial" w:hAnsi="Arial" w:cs="Arial"/>
          <w:sz w:val="22"/>
          <w:szCs w:val="22"/>
        </w:rPr>
      </w:pPr>
    </w:p>
    <w:p w14:paraId="6FE503C8" w14:textId="34E830C0" w:rsidR="00D55465" w:rsidRDefault="00D55465" w:rsidP="00D55465">
      <w:pPr>
        <w:spacing w:before="240" w:after="240" w:line="360" w:lineRule="auto"/>
        <w:rPr>
          <w:rFonts w:ascii="Arial" w:hAnsi="Arial" w:cs="Arial"/>
          <w:sz w:val="22"/>
          <w:szCs w:val="22"/>
        </w:rPr>
      </w:pPr>
    </w:p>
    <w:p w14:paraId="4AA30F97" w14:textId="6C99E586" w:rsidR="00E87D6B" w:rsidRDefault="00E87D6B" w:rsidP="00D55465">
      <w:pPr>
        <w:spacing w:before="240" w:after="240" w:line="360" w:lineRule="auto"/>
        <w:rPr>
          <w:rFonts w:ascii="Arial" w:hAnsi="Arial" w:cs="Arial"/>
          <w:sz w:val="22"/>
          <w:szCs w:val="22"/>
        </w:rPr>
      </w:pPr>
    </w:p>
    <w:p w14:paraId="6707456E" w14:textId="1CFF81A0" w:rsidR="00E87D6B" w:rsidRDefault="00E87D6B" w:rsidP="00D55465">
      <w:pPr>
        <w:spacing w:before="240" w:after="240" w:line="360" w:lineRule="auto"/>
        <w:rPr>
          <w:rFonts w:ascii="Arial" w:hAnsi="Arial" w:cs="Arial"/>
          <w:sz w:val="22"/>
          <w:szCs w:val="22"/>
        </w:rPr>
      </w:pPr>
    </w:p>
    <w:p w14:paraId="6FB03876" w14:textId="77777777" w:rsidR="00D55465" w:rsidRPr="00D55465" w:rsidRDefault="00D55465" w:rsidP="00D55465">
      <w:pPr>
        <w:spacing w:before="240" w:after="240" w:line="360" w:lineRule="auto"/>
        <w:rPr>
          <w:rFonts w:ascii="Arial" w:hAnsi="Arial" w:cs="Arial"/>
          <w:sz w:val="22"/>
          <w:szCs w:val="22"/>
        </w:rPr>
      </w:pPr>
    </w:p>
    <w:p w14:paraId="00ABFE80" w14:textId="5AE605F2" w:rsidR="00A164AF" w:rsidRPr="00D55465" w:rsidRDefault="00354D61" w:rsidP="00D55465">
      <w:pPr>
        <w:pStyle w:val="Heading3"/>
        <w:keepNext w:val="0"/>
        <w:keepLines w:val="0"/>
        <w:spacing w:before="280" w:line="360" w:lineRule="auto"/>
        <w:jc w:val="center"/>
        <w:rPr>
          <w:b/>
          <w:bCs/>
          <w:color w:val="000000"/>
          <w:sz w:val="22"/>
          <w:szCs w:val="22"/>
        </w:rPr>
      </w:pPr>
      <w:bookmarkStart w:id="11" w:name="_heading=h.h129yucp62do" w:colFirst="0" w:colLast="0"/>
      <w:bookmarkEnd w:id="11"/>
      <w:r w:rsidRPr="00D55465">
        <w:rPr>
          <w:b/>
          <w:bCs/>
          <w:color w:val="000000"/>
          <w:sz w:val="22"/>
          <w:szCs w:val="22"/>
        </w:rPr>
        <w:lastRenderedPageBreak/>
        <w:t>Reference List</w:t>
      </w:r>
    </w:p>
    <w:p w14:paraId="7D1DC439" w14:textId="356B8B7D"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Amabile, T. (1996). </w:t>
      </w:r>
      <w:r w:rsidRPr="00D55465">
        <w:rPr>
          <w:rFonts w:ascii="Arial" w:hAnsi="Arial" w:cs="Arial"/>
          <w:i/>
          <w:iCs/>
          <w:sz w:val="22"/>
          <w:szCs w:val="22"/>
        </w:rPr>
        <w:t>Creativity in Context. Boulder</w:t>
      </w:r>
      <w:r w:rsidRPr="00D55465">
        <w:rPr>
          <w:rFonts w:ascii="Arial" w:hAnsi="Arial" w:cs="Arial"/>
          <w:sz w:val="22"/>
          <w:szCs w:val="22"/>
        </w:rPr>
        <w:t>: Westview Press.</w:t>
      </w:r>
      <w:r w:rsidRPr="00D55465">
        <w:rPr>
          <w:rFonts w:ascii="Arial" w:hAnsi="Arial" w:cs="Arial"/>
          <w:sz w:val="22"/>
          <w:szCs w:val="22"/>
        </w:rPr>
        <w:br/>
        <w:t xml:space="preserve"> Greenhalgh, T. et al. (2004) ‘</w:t>
      </w:r>
      <w:r w:rsidRPr="00D55465">
        <w:rPr>
          <w:rFonts w:ascii="Arial" w:hAnsi="Arial" w:cs="Arial"/>
          <w:i/>
          <w:iCs/>
          <w:sz w:val="22"/>
          <w:szCs w:val="22"/>
        </w:rPr>
        <w:t>Diffusion of innovations in service organisations’</w:t>
      </w:r>
      <w:r w:rsidRPr="00D55465">
        <w:rPr>
          <w:rFonts w:ascii="Arial" w:hAnsi="Arial" w:cs="Arial"/>
          <w:sz w:val="22"/>
          <w:szCs w:val="22"/>
        </w:rPr>
        <w:t xml:space="preserve">, </w:t>
      </w:r>
      <w:r w:rsidRPr="00D55465">
        <w:rPr>
          <w:rFonts w:ascii="Arial" w:hAnsi="Arial" w:cs="Arial"/>
          <w:i/>
          <w:iCs/>
          <w:sz w:val="22"/>
          <w:szCs w:val="22"/>
        </w:rPr>
        <w:t>Milbank Quarterly</w:t>
      </w:r>
      <w:r w:rsidRPr="00D55465">
        <w:rPr>
          <w:rFonts w:ascii="Arial" w:hAnsi="Arial" w:cs="Arial"/>
          <w:sz w:val="22"/>
          <w:szCs w:val="22"/>
        </w:rPr>
        <w:t>, 82(4), pp. 581–629.</w:t>
      </w:r>
      <w:r w:rsidRPr="00D55465">
        <w:rPr>
          <w:rFonts w:ascii="Arial" w:hAnsi="Arial" w:cs="Arial"/>
          <w:sz w:val="22"/>
          <w:szCs w:val="22"/>
        </w:rPr>
        <w:br/>
        <w:t xml:space="preserve"> Lewin, K. (1951) </w:t>
      </w:r>
      <w:r w:rsidRPr="00D55465">
        <w:rPr>
          <w:rFonts w:ascii="Arial" w:hAnsi="Arial" w:cs="Arial"/>
          <w:i/>
          <w:iCs/>
          <w:sz w:val="22"/>
          <w:szCs w:val="22"/>
        </w:rPr>
        <w:t>Field Theory in Social Science</w:t>
      </w:r>
      <w:r w:rsidRPr="00D55465">
        <w:rPr>
          <w:rFonts w:ascii="Arial" w:hAnsi="Arial" w:cs="Arial"/>
          <w:sz w:val="22"/>
          <w:szCs w:val="22"/>
        </w:rPr>
        <w:t>. New York: Harper &amp; Row.</w:t>
      </w:r>
      <w:r w:rsidRPr="00D55465">
        <w:rPr>
          <w:rFonts w:ascii="Arial" w:hAnsi="Arial" w:cs="Arial"/>
          <w:sz w:val="22"/>
          <w:szCs w:val="22"/>
        </w:rPr>
        <w:br/>
        <w:t xml:space="preserve"> Porter, M. (2010) ‘</w:t>
      </w:r>
      <w:r w:rsidRPr="00D55465">
        <w:rPr>
          <w:rFonts w:ascii="Arial" w:hAnsi="Arial" w:cs="Arial"/>
          <w:i/>
          <w:iCs/>
          <w:sz w:val="22"/>
          <w:szCs w:val="22"/>
        </w:rPr>
        <w:t>What is value in health care</w:t>
      </w:r>
      <w:r w:rsidRPr="00D55465">
        <w:rPr>
          <w:rFonts w:ascii="Arial" w:hAnsi="Arial" w:cs="Arial"/>
          <w:sz w:val="22"/>
          <w:szCs w:val="22"/>
        </w:rPr>
        <w:t xml:space="preserve">?’, </w:t>
      </w:r>
      <w:r w:rsidRPr="00D55465">
        <w:rPr>
          <w:rFonts w:ascii="Arial" w:hAnsi="Arial" w:cs="Arial"/>
          <w:i/>
          <w:iCs/>
          <w:sz w:val="22"/>
          <w:szCs w:val="22"/>
        </w:rPr>
        <w:t>New England Journal of Medicine</w:t>
      </w:r>
      <w:r w:rsidRPr="00D55465">
        <w:rPr>
          <w:rFonts w:ascii="Arial" w:hAnsi="Arial" w:cs="Arial"/>
          <w:sz w:val="22"/>
          <w:szCs w:val="22"/>
        </w:rPr>
        <w:t>, 363(26), pp. 2477–2481.</w:t>
      </w:r>
      <w:r w:rsidRPr="00D55465">
        <w:rPr>
          <w:rFonts w:ascii="Arial" w:hAnsi="Arial" w:cs="Arial"/>
          <w:sz w:val="22"/>
          <w:szCs w:val="22"/>
        </w:rPr>
        <w:br/>
        <w:t xml:space="preserve"> Rogers, E. (2003) </w:t>
      </w:r>
      <w:r w:rsidRPr="00D55465">
        <w:rPr>
          <w:rFonts w:ascii="Arial" w:hAnsi="Arial" w:cs="Arial"/>
          <w:i/>
          <w:iCs/>
          <w:sz w:val="22"/>
          <w:szCs w:val="22"/>
        </w:rPr>
        <w:t>Diffusion of Innovations</w:t>
      </w:r>
      <w:r w:rsidRPr="00D55465">
        <w:rPr>
          <w:rFonts w:ascii="Arial" w:hAnsi="Arial" w:cs="Arial"/>
          <w:sz w:val="22"/>
          <w:szCs w:val="22"/>
        </w:rPr>
        <w:t xml:space="preserve">. 5th </w:t>
      </w:r>
      <w:proofErr w:type="spellStart"/>
      <w:r w:rsidRPr="00D55465">
        <w:rPr>
          <w:rFonts w:ascii="Arial" w:hAnsi="Arial" w:cs="Arial"/>
          <w:sz w:val="22"/>
          <w:szCs w:val="22"/>
        </w:rPr>
        <w:t>edn</w:t>
      </w:r>
      <w:proofErr w:type="spellEnd"/>
      <w:r w:rsidRPr="00D55465">
        <w:rPr>
          <w:rFonts w:ascii="Arial" w:hAnsi="Arial" w:cs="Arial"/>
          <w:sz w:val="22"/>
          <w:szCs w:val="22"/>
        </w:rPr>
        <w:t>. New York: Free Press.</w:t>
      </w:r>
      <w:r w:rsidRPr="00D55465">
        <w:rPr>
          <w:rFonts w:ascii="Arial" w:hAnsi="Arial" w:cs="Arial"/>
          <w:sz w:val="22"/>
          <w:szCs w:val="22"/>
        </w:rPr>
        <w:br/>
        <w:t xml:space="preserve"> </w:t>
      </w:r>
      <w:proofErr w:type="spellStart"/>
      <w:r w:rsidRPr="00D55465">
        <w:rPr>
          <w:rFonts w:ascii="Arial" w:hAnsi="Arial" w:cs="Arial"/>
          <w:sz w:val="22"/>
          <w:szCs w:val="22"/>
        </w:rPr>
        <w:t>Saleebey</w:t>
      </w:r>
      <w:proofErr w:type="spellEnd"/>
      <w:r w:rsidRPr="00D55465">
        <w:rPr>
          <w:rFonts w:ascii="Arial" w:hAnsi="Arial" w:cs="Arial"/>
          <w:sz w:val="22"/>
          <w:szCs w:val="22"/>
        </w:rPr>
        <w:t xml:space="preserve">, D. (2013) </w:t>
      </w:r>
      <w:r w:rsidRPr="00D55465">
        <w:rPr>
          <w:rFonts w:ascii="Arial" w:hAnsi="Arial" w:cs="Arial"/>
          <w:i/>
          <w:iCs/>
          <w:sz w:val="22"/>
          <w:szCs w:val="22"/>
        </w:rPr>
        <w:t>The Strengths Perspective in Social Work Practice</w:t>
      </w:r>
      <w:r w:rsidRPr="00D55465">
        <w:rPr>
          <w:rFonts w:ascii="Arial" w:hAnsi="Arial" w:cs="Arial"/>
          <w:sz w:val="22"/>
          <w:szCs w:val="22"/>
        </w:rPr>
        <w:t>. Boston: Pearson.</w:t>
      </w:r>
    </w:p>
    <w:p w14:paraId="36AF4818" w14:textId="06328930"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Marmot, M. (2010) </w:t>
      </w:r>
      <w:r w:rsidRPr="00D55465">
        <w:rPr>
          <w:rFonts w:ascii="Arial" w:hAnsi="Arial" w:cs="Arial"/>
          <w:i/>
          <w:iCs/>
          <w:sz w:val="22"/>
          <w:szCs w:val="22"/>
        </w:rPr>
        <w:t>Fair Society, Healthy Lives: The Marmot Review</w:t>
      </w:r>
      <w:r w:rsidRPr="00D55465">
        <w:rPr>
          <w:rFonts w:ascii="Arial" w:hAnsi="Arial" w:cs="Arial"/>
          <w:sz w:val="22"/>
          <w:szCs w:val="22"/>
        </w:rPr>
        <w:t>. London: The Marmot Review.</w:t>
      </w:r>
      <w:r w:rsidRPr="00D55465">
        <w:rPr>
          <w:rFonts w:ascii="Arial" w:hAnsi="Arial" w:cs="Arial"/>
          <w:sz w:val="22"/>
          <w:szCs w:val="22"/>
        </w:rPr>
        <w:br/>
        <w:t xml:space="preserve"> Meadows, D. (2008) </w:t>
      </w:r>
      <w:r w:rsidRPr="00D55465">
        <w:rPr>
          <w:rFonts w:ascii="Arial" w:hAnsi="Arial" w:cs="Arial"/>
          <w:i/>
          <w:iCs/>
          <w:sz w:val="22"/>
          <w:szCs w:val="22"/>
        </w:rPr>
        <w:t>Thinking in Systems: A Primer</w:t>
      </w:r>
      <w:r w:rsidRPr="00D55465">
        <w:rPr>
          <w:rFonts w:ascii="Arial" w:hAnsi="Arial" w:cs="Arial"/>
          <w:sz w:val="22"/>
          <w:szCs w:val="22"/>
        </w:rPr>
        <w:t>. White River Junction: Chelsea Green Publishing.</w:t>
      </w:r>
    </w:p>
    <w:p w14:paraId="0405B688" w14:textId="77777777" w:rsidR="00354D61" w:rsidRPr="00D55465" w:rsidRDefault="00354D61" w:rsidP="00D55465">
      <w:pPr>
        <w:spacing w:before="240" w:after="240" w:line="360" w:lineRule="auto"/>
        <w:rPr>
          <w:rFonts w:ascii="Arial" w:hAnsi="Arial" w:cs="Arial"/>
          <w:sz w:val="22"/>
          <w:szCs w:val="22"/>
        </w:rPr>
      </w:pPr>
      <w:proofErr w:type="spellStart"/>
      <w:r w:rsidRPr="00D55465">
        <w:rPr>
          <w:rFonts w:ascii="Arial" w:hAnsi="Arial" w:cs="Arial"/>
          <w:sz w:val="22"/>
          <w:szCs w:val="22"/>
        </w:rPr>
        <w:t>Dall’Ora</w:t>
      </w:r>
      <w:proofErr w:type="spellEnd"/>
      <w:r w:rsidRPr="00D55465">
        <w:rPr>
          <w:rFonts w:ascii="Arial" w:hAnsi="Arial" w:cs="Arial"/>
          <w:sz w:val="22"/>
          <w:szCs w:val="22"/>
        </w:rPr>
        <w:t xml:space="preserve">, C. et al. (2020) Burnout in nursing: a theoretical review. </w:t>
      </w:r>
      <w:r w:rsidRPr="00D55465">
        <w:rPr>
          <w:rFonts w:ascii="Arial" w:hAnsi="Arial" w:cs="Arial"/>
          <w:i/>
          <w:iCs/>
          <w:sz w:val="22"/>
          <w:szCs w:val="22"/>
        </w:rPr>
        <w:t>Human Resources for Health</w:t>
      </w:r>
      <w:r w:rsidRPr="00D55465">
        <w:rPr>
          <w:rFonts w:ascii="Arial" w:hAnsi="Arial" w:cs="Arial"/>
          <w:sz w:val="22"/>
          <w:szCs w:val="22"/>
        </w:rPr>
        <w:t>, 18, pp. 1–17.</w:t>
      </w:r>
    </w:p>
    <w:p w14:paraId="2D9CF66A" w14:textId="3FD1C4EE" w:rsidR="00A164AF" w:rsidRPr="00D55465" w:rsidRDefault="00354D61" w:rsidP="00D55465">
      <w:pPr>
        <w:spacing w:before="240" w:after="240" w:line="360" w:lineRule="auto"/>
        <w:rPr>
          <w:rFonts w:ascii="Arial" w:hAnsi="Arial" w:cs="Arial"/>
          <w:sz w:val="22"/>
          <w:szCs w:val="22"/>
        </w:rPr>
      </w:pPr>
      <w:r w:rsidRPr="00D55465">
        <w:rPr>
          <w:rFonts w:ascii="Arial" w:hAnsi="Arial" w:cs="Arial"/>
          <w:sz w:val="22"/>
          <w:szCs w:val="22"/>
        </w:rPr>
        <w:t xml:space="preserve">BMC Psychology (2024) Workload, job burnout and healthcare quality among nurses. </w:t>
      </w:r>
      <w:r w:rsidRPr="00D55465">
        <w:rPr>
          <w:rFonts w:ascii="Arial" w:hAnsi="Arial" w:cs="Arial"/>
          <w:i/>
          <w:iCs/>
          <w:sz w:val="22"/>
          <w:szCs w:val="22"/>
        </w:rPr>
        <w:t>BMC Psychology</w:t>
      </w:r>
      <w:r w:rsidRPr="00D55465">
        <w:rPr>
          <w:rFonts w:ascii="Arial" w:hAnsi="Arial" w:cs="Arial"/>
          <w:sz w:val="22"/>
          <w:szCs w:val="22"/>
        </w:rPr>
        <w:t>.</w:t>
      </w:r>
      <w:bookmarkEnd w:id="0"/>
      <w:r w:rsidR="00A164AF" w:rsidRPr="00D55465">
        <w:rPr>
          <w:rFonts w:ascii="Arial" w:hAnsi="Arial" w:cs="Arial"/>
          <w:b/>
          <w:bCs/>
          <w:sz w:val="22"/>
          <w:szCs w:val="22"/>
        </w:rPr>
        <w:br/>
      </w:r>
      <w:proofErr w:type="spellStart"/>
      <w:r w:rsidR="00A164AF" w:rsidRPr="00D55465">
        <w:rPr>
          <w:rFonts w:ascii="Arial" w:hAnsi="Arial" w:cs="Arial"/>
          <w:sz w:val="22"/>
          <w:szCs w:val="22"/>
        </w:rPr>
        <w:t>Cropley</w:t>
      </w:r>
      <w:proofErr w:type="spellEnd"/>
      <w:r w:rsidR="00A164AF" w:rsidRPr="00D55465">
        <w:rPr>
          <w:rFonts w:ascii="Arial" w:hAnsi="Arial" w:cs="Arial"/>
          <w:sz w:val="22"/>
          <w:szCs w:val="22"/>
        </w:rPr>
        <w:t xml:space="preserve">, A. (2006) ‘In praise of convergent thinking’, </w:t>
      </w:r>
      <w:r w:rsidR="00A164AF" w:rsidRPr="00D55465">
        <w:rPr>
          <w:rFonts w:ascii="Arial" w:hAnsi="Arial" w:cs="Arial"/>
          <w:i/>
          <w:iCs/>
          <w:sz w:val="22"/>
          <w:szCs w:val="22"/>
        </w:rPr>
        <w:t>Creativity Research Journal</w:t>
      </w:r>
      <w:r w:rsidR="00A164AF" w:rsidRPr="00D55465">
        <w:rPr>
          <w:rFonts w:ascii="Arial" w:hAnsi="Arial" w:cs="Arial"/>
          <w:sz w:val="22"/>
          <w:szCs w:val="22"/>
        </w:rPr>
        <w:t>, 18(3), pp. 391–404.</w:t>
      </w:r>
      <w:r w:rsidR="00A164AF" w:rsidRPr="00D55465">
        <w:rPr>
          <w:rFonts w:ascii="Arial" w:hAnsi="Arial" w:cs="Arial"/>
          <w:sz w:val="22"/>
          <w:szCs w:val="22"/>
        </w:rPr>
        <w:br/>
        <w:t xml:space="preserve">Gibbs, G. (1988) </w:t>
      </w:r>
      <w:r w:rsidR="00A164AF" w:rsidRPr="00D55465">
        <w:rPr>
          <w:rFonts w:ascii="Arial" w:hAnsi="Arial" w:cs="Arial"/>
          <w:i/>
          <w:iCs/>
          <w:sz w:val="22"/>
          <w:szCs w:val="22"/>
        </w:rPr>
        <w:t>Learning by doing: A guide to teaching and learning methods</w:t>
      </w:r>
      <w:r w:rsidR="00A164AF" w:rsidRPr="00D55465">
        <w:rPr>
          <w:rFonts w:ascii="Arial" w:hAnsi="Arial" w:cs="Arial"/>
          <w:sz w:val="22"/>
          <w:szCs w:val="22"/>
        </w:rPr>
        <w:t>. Oxford: Oxford Polytechnic.</w:t>
      </w:r>
      <w:r w:rsidR="00A164AF" w:rsidRPr="00D55465">
        <w:rPr>
          <w:rFonts w:ascii="Arial" w:hAnsi="Arial" w:cs="Arial"/>
          <w:b/>
          <w:bCs/>
          <w:sz w:val="22"/>
          <w:szCs w:val="22"/>
        </w:rPr>
        <w:br/>
      </w:r>
      <w:r w:rsidR="00A164AF" w:rsidRPr="00D55465">
        <w:rPr>
          <w:rFonts w:ascii="Arial" w:hAnsi="Arial" w:cs="Arial"/>
          <w:sz w:val="22"/>
          <w:szCs w:val="22"/>
        </w:rPr>
        <w:t xml:space="preserve">Meadows, D. (2008) </w:t>
      </w:r>
      <w:r w:rsidR="00A164AF" w:rsidRPr="00D55465">
        <w:rPr>
          <w:rFonts w:ascii="Arial" w:hAnsi="Arial" w:cs="Arial"/>
          <w:i/>
          <w:iCs/>
          <w:sz w:val="22"/>
          <w:szCs w:val="22"/>
        </w:rPr>
        <w:t>Thinking in systems: A primer</w:t>
      </w:r>
      <w:r w:rsidR="00A164AF" w:rsidRPr="00D55465">
        <w:rPr>
          <w:rFonts w:ascii="Arial" w:hAnsi="Arial" w:cs="Arial"/>
          <w:sz w:val="22"/>
          <w:szCs w:val="22"/>
        </w:rPr>
        <w:t>. White River Junction: Chelsea Green.</w:t>
      </w:r>
      <w:r w:rsidR="00A164AF" w:rsidRPr="00D55465">
        <w:rPr>
          <w:rFonts w:ascii="Arial" w:hAnsi="Arial" w:cs="Arial"/>
          <w:sz w:val="22"/>
          <w:szCs w:val="22"/>
        </w:rPr>
        <w:br/>
        <w:t xml:space="preserve">NHS England (2023) </w:t>
      </w:r>
      <w:r w:rsidR="00A164AF" w:rsidRPr="00D55465">
        <w:rPr>
          <w:rFonts w:ascii="Arial" w:hAnsi="Arial" w:cs="Arial"/>
          <w:i/>
          <w:iCs/>
          <w:sz w:val="22"/>
          <w:szCs w:val="22"/>
        </w:rPr>
        <w:t>Virtual wards including hospital at home</w:t>
      </w:r>
      <w:r w:rsidR="00A164AF" w:rsidRPr="00D55465">
        <w:rPr>
          <w:rFonts w:ascii="Arial" w:hAnsi="Arial" w:cs="Arial"/>
          <w:sz w:val="22"/>
          <w:szCs w:val="22"/>
        </w:rPr>
        <w:t>. London: NHS England.</w:t>
      </w:r>
    </w:p>
    <w:p w14:paraId="79A60C08" w14:textId="77777777"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Maslach, C. and Leiter, M.P. (2016) ‘Understanding the burnout experience: recent research and its implications for psychiatry’, </w:t>
      </w:r>
      <w:r w:rsidRPr="00D55465">
        <w:rPr>
          <w:rFonts w:ascii="Arial" w:hAnsi="Arial" w:cs="Arial"/>
          <w:i/>
          <w:iCs/>
          <w:sz w:val="22"/>
          <w:szCs w:val="22"/>
        </w:rPr>
        <w:t>World Psychiatry</w:t>
      </w:r>
      <w:r w:rsidRPr="00D55465">
        <w:rPr>
          <w:rFonts w:ascii="Arial" w:hAnsi="Arial" w:cs="Arial"/>
          <w:sz w:val="22"/>
          <w:szCs w:val="22"/>
        </w:rPr>
        <w:t>, 15(2), pp. 103–111.</w:t>
      </w:r>
    </w:p>
    <w:p w14:paraId="31436D60" w14:textId="74CAE8B7"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Schaufeli, W.B. and Bakker, A.B. (2004) ‘Job demands, job resources, and their relationship with burnout and engagement’, </w:t>
      </w:r>
      <w:r w:rsidRPr="00D55465">
        <w:rPr>
          <w:rFonts w:ascii="Arial" w:hAnsi="Arial" w:cs="Arial"/>
          <w:i/>
          <w:iCs/>
          <w:sz w:val="22"/>
          <w:szCs w:val="22"/>
        </w:rPr>
        <w:t xml:space="preserve">Journal of Organizational </w:t>
      </w:r>
      <w:proofErr w:type="spellStart"/>
      <w:r w:rsidRPr="00D55465">
        <w:rPr>
          <w:rFonts w:ascii="Arial" w:hAnsi="Arial" w:cs="Arial"/>
          <w:i/>
          <w:iCs/>
          <w:sz w:val="22"/>
          <w:szCs w:val="22"/>
        </w:rPr>
        <w:t>Behavior</w:t>
      </w:r>
      <w:proofErr w:type="spellEnd"/>
      <w:r w:rsidRPr="00D55465">
        <w:rPr>
          <w:rFonts w:ascii="Arial" w:hAnsi="Arial" w:cs="Arial"/>
          <w:sz w:val="22"/>
          <w:szCs w:val="22"/>
        </w:rPr>
        <w:t>, 25(3), pp. 293–315.</w:t>
      </w:r>
    </w:p>
    <w:p w14:paraId="02C7CB4E" w14:textId="77777777"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Davis, F.D. (1989) ‘Perceived usefulness, perceived ease of use, and user acceptance of information technology’, </w:t>
      </w:r>
      <w:r w:rsidRPr="00D55465">
        <w:rPr>
          <w:rFonts w:ascii="Arial" w:hAnsi="Arial" w:cs="Arial"/>
          <w:i/>
          <w:iCs/>
          <w:sz w:val="22"/>
          <w:szCs w:val="22"/>
        </w:rPr>
        <w:t>MIS Quarterly</w:t>
      </w:r>
      <w:r w:rsidRPr="00D55465">
        <w:rPr>
          <w:rFonts w:ascii="Arial" w:hAnsi="Arial" w:cs="Arial"/>
          <w:sz w:val="22"/>
          <w:szCs w:val="22"/>
        </w:rPr>
        <w:t>, 13(3), pp. 319–340.</w:t>
      </w:r>
    </w:p>
    <w:p w14:paraId="45CF1121" w14:textId="77777777" w:rsidR="00A164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Kruse, C.S., Stein, A., Thomas, H. and Kaur, H. (2017) ‘The use of electronic health records to support population health’, </w:t>
      </w:r>
      <w:r w:rsidRPr="00D55465">
        <w:rPr>
          <w:rFonts w:ascii="Arial" w:hAnsi="Arial" w:cs="Arial"/>
          <w:i/>
          <w:iCs/>
          <w:sz w:val="22"/>
          <w:szCs w:val="22"/>
        </w:rPr>
        <w:t>Journal of Medical Systems</w:t>
      </w:r>
      <w:r w:rsidRPr="00D55465">
        <w:rPr>
          <w:rFonts w:ascii="Arial" w:hAnsi="Arial" w:cs="Arial"/>
          <w:sz w:val="22"/>
          <w:szCs w:val="22"/>
        </w:rPr>
        <w:t>, 41(11), pp. 1–16.</w:t>
      </w:r>
    </w:p>
    <w:p w14:paraId="33D0F5C2" w14:textId="77777777" w:rsidR="00A164AF" w:rsidRPr="00D55465" w:rsidRDefault="00A164AF" w:rsidP="00D55465">
      <w:pPr>
        <w:spacing w:before="240" w:after="240" w:line="360" w:lineRule="auto"/>
        <w:rPr>
          <w:rFonts w:ascii="Arial" w:hAnsi="Arial" w:cs="Arial"/>
          <w:sz w:val="22"/>
          <w:szCs w:val="22"/>
        </w:rPr>
      </w:pPr>
      <w:proofErr w:type="spellStart"/>
      <w:r w:rsidRPr="00D55465">
        <w:rPr>
          <w:rFonts w:ascii="Arial" w:hAnsi="Arial" w:cs="Arial"/>
          <w:sz w:val="22"/>
          <w:szCs w:val="22"/>
        </w:rPr>
        <w:lastRenderedPageBreak/>
        <w:t>Piwek</w:t>
      </w:r>
      <w:proofErr w:type="spellEnd"/>
      <w:r w:rsidRPr="00D55465">
        <w:rPr>
          <w:rFonts w:ascii="Arial" w:hAnsi="Arial" w:cs="Arial"/>
          <w:sz w:val="22"/>
          <w:szCs w:val="22"/>
        </w:rPr>
        <w:t xml:space="preserve">, L., Ellis, D.A., Andrews, S. and </w:t>
      </w:r>
      <w:proofErr w:type="spellStart"/>
      <w:r w:rsidRPr="00D55465">
        <w:rPr>
          <w:rFonts w:ascii="Arial" w:hAnsi="Arial" w:cs="Arial"/>
          <w:sz w:val="22"/>
          <w:szCs w:val="22"/>
        </w:rPr>
        <w:t>Joinson</w:t>
      </w:r>
      <w:proofErr w:type="spellEnd"/>
      <w:r w:rsidRPr="00D55465">
        <w:rPr>
          <w:rFonts w:ascii="Arial" w:hAnsi="Arial" w:cs="Arial"/>
          <w:sz w:val="22"/>
          <w:szCs w:val="22"/>
        </w:rPr>
        <w:t xml:space="preserve">, A. (2016) ‘The rise of consumer health wearables’, </w:t>
      </w:r>
      <w:proofErr w:type="spellStart"/>
      <w:r w:rsidRPr="00D55465">
        <w:rPr>
          <w:rFonts w:ascii="Arial" w:hAnsi="Arial" w:cs="Arial"/>
          <w:i/>
          <w:iCs/>
          <w:sz w:val="22"/>
          <w:szCs w:val="22"/>
        </w:rPr>
        <w:t>PLoS</w:t>
      </w:r>
      <w:proofErr w:type="spellEnd"/>
      <w:r w:rsidRPr="00D55465">
        <w:rPr>
          <w:rFonts w:ascii="Arial" w:hAnsi="Arial" w:cs="Arial"/>
          <w:i/>
          <w:iCs/>
          <w:sz w:val="22"/>
          <w:szCs w:val="22"/>
        </w:rPr>
        <w:t xml:space="preserve"> Medicine</w:t>
      </w:r>
      <w:r w:rsidRPr="00D55465">
        <w:rPr>
          <w:rFonts w:ascii="Arial" w:hAnsi="Arial" w:cs="Arial"/>
          <w:sz w:val="22"/>
          <w:szCs w:val="22"/>
        </w:rPr>
        <w:t>, 13(2), e1001953.</w:t>
      </w:r>
    </w:p>
    <w:p w14:paraId="7E43C810" w14:textId="09E67842" w:rsidR="000F4FAF" w:rsidRPr="00D55465" w:rsidRDefault="00A164AF" w:rsidP="00D55465">
      <w:pPr>
        <w:spacing w:before="240" w:after="240" w:line="360" w:lineRule="auto"/>
        <w:rPr>
          <w:rFonts w:ascii="Arial" w:hAnsi="Arial" w:cs="Arial"/>
          <w:sz w:val="22"/>
          <w:szCs w:val="22"/>
        </w:rPr>
      </w:pPr>
      <w:r w:rsidRPr="00D55465">
        <w:rPr>
          <w:rFonts w:ascii="Arial" w:hAnsi="Arial" w:cs="Arial"/>
          <w:sz w:val="22"/>
          <w:szCs w:val="22"/>
        </w:rPr>
        <w:t xml:space="preserve">World Health Organization (2019) </w:t>
      </w:r>
      <w:r w:rsidRPr="00D55465">
        <w:rPr>
          <w:rFonts w:ascii="Arial" w:hAnsi="Arial" w:cs="Arial"/>
          <w:i/>
          <w:iCs/>
          <w:sz w:val="22"/>
          <w:szCs w:val="22"/>
        </w:rPr>
        <w:t>WHO guideline: recommendations on digital interventions for health system strengthening</w:t>
      </w:r>
      <w:r w:rsidRPr="00D55465">
        <w:rPr>
          <w:rFonts w:ascii="Arial" w:hAnsi="Arial" w:cs="Arial"/>
          <w:sz w:val="22"/>
          <w:szCs w:val="22"/>
        </w:rPr>
        <w:t>. Geneva:</w:t>
      </w:r>
    </w:p>
    <w:p w14:paraId="095EFC69" w14:textId="77777777" w:rsidR="000F4FAF" w:rsidRPr="00D55465" w:rsidRDefault="000F4FAF" w:rsidP="00D55465">
      <w:pPr>
        <w:spacing w:before="240" w:after="240" w:line="360" w:lineRule="auto"/>
        <w:rPr>
          <w:rFonts w:ascii="Arial" w:hAnsi="Arial" w:cs="Arial"/>
          <w:sz w:val="22"/>
          <w:szCs w:val="22"/>
        </w:rPr>
      </w:pPr>
      <w:r w:rsidRPr="00D55465">
        <w:rPr>
          <w:rFonts w:ascii="Arial" w:hAnsi="Arial" w:cs="Arial"/>
          <w:sz w:val="22"/>
          <w:szCs w:val="22"/>
        </w:rPr>
        <w:t xml:space="preserve">Bass, B.M. and Avolio, B.J. (1994) </w:t>
      </w:r>
      <w:r w:rsidRPr="00D55465">
        <w:rPr>
          <w:rFonts w:ascii="Arial" w:hAnsi="Arial" w:cs="Arial"/>
          <w:i/>
          <w:iCs/>
          <w:sz w:val="22"/>
          <w:szCs w:val="22"/>
        </w:rPr>
        <w:t>Improving organizational effectiveness through transformational leadership</w:t>
      </w:r>
      <w:r w:rsidRPr="00D55465">
        <w:rPr>
          <w:rFonts w:ascii="Arial" w:hAnsi="Arial" w:cs="Arial"/>
          <w:sz w:val="22"/>
          <w:szCs w:val="22"/>
        </w:rPr>
        <w:t>. Thousand Oaks, CA: Sage.</w:t>
      </w:r>
    </w:p>
    <w:p w14:paraId="27C3C271" w14:textId="3371EE92" w:rsidR="000F4FAF" w:rsidRPr="00D55465" w:rsidRDefault="000F4FAF" w:rsidP="00D55465">
      <w:pPr>
        <w:spacing w:before="240" w:after="240" w:line="360" w:lineRule="auto"/>
        <w:rPr>
          <w:rFonts w:ascii="Arial" w:hAnsi="Arial" w:cs="Arial"/>
          <w:sz w:val="22"/>
          <w:szCs w:val="22"/>
        </w:rPr>
      </w:pPr>
      <w:r w:rsidRPr="00D55465">
        <w:rPr>
          <w:rFonts w:ascii="Arial" w:hAnsi="Arial" w:cs="Arial"/>
          <w:sz w:val="22"/>
          <w:szCs w:val="22"/>
        </w:rPr>
        <w:t xml:space="preserve">NHS Leadership Academy (2013) </w:t>
      </w:r>
      <w:r w:rsidRPr="00D55465">
        <w:rPr>
          <w:rFonts w:ascii="Arial" w:hAnsi="Arial" w:cs="Arial"/>
          <w:i/>
          <w:iCs/>
          <w:sz w:val="22"/>
          <w:szCs w:val="22"/>
        </w:rPr>
        <w:t>The healthcare leadership model</w:t>
      </w:r>
      <w:r w:rsidRPr="00D55465">
        <w:rPr>
          <w:rFonts w:ascii="Arial" w:hAnsi="Arial" w:cs="Arial"/>
          <w:sz w:val="22"/>
          <w:szCs w:val="22"/>
        </w:rPr>
        <w:t>. Leeds: NHS Leadership Academy.</w:t>
      </w:r>
      <w:r w:rsidRPr="00D55465">
        <w:rPr>
          <w:rFonts w:ascii="Arial" w:hAnsi="Arial" w:cs="Arial"/>
          <w:b/>
          <w:bCs/>
          <w:sz w:val="22"/>
          <w:szCs w:val="22"/>
        </w:rPr>
        <w:br/>
      </w:r>
      <w:r w:rsidRPr="00D55465">
        <w:rPr>
          <w:rFonts w:ascii="Arial" w:hAnsi="Arial" w:cs="Arial"/>
          <w:sz w:val="22"/>
          <w:szCs w:val="22"/>
        </w:rPr>
        <w:t xml:space="preserve">Bass, B.M. and Avolio, B.J. (1994) </w:t>
      </w:r>
      <w:r w:rsidRPr="00D55465">
        <w:rPr>
          <w:rFonts w:ascii="Arial" w:hAnsi="Arial" w:cs="Arial"/>
          <w:i/>
          <w:iCs/>
          <w:sz w:val="22"/>
          <w:szCs w:val="22"/>
        </w:rPr>
        <w:t>Improving organizational effectiveness through transformational leadership</w:t>
      </w:r>
      <w:r w:rsidRPr="00D55465">
        <w:rPr>
          <w:rFonts w:ascii="Arial" w:hAnsi="Arial" w:cs="Arial"/>
          <w:sz w:val="22"/>
          <w:szCs w:val="22"/>
        </w:rPr>
        <w:t>. Thousand Oaks: Sage.</w:t>
      </w:r>
      <w:r w:rsidRPr="00D55465">
        <w:rPr>
          <w:rFonts w:ascii="Arial" w:hAnsi="Arial" w:cs="Arial"/>
          <w:sz w:val="22"/>
          <w:szCs w:val="22"/>
        </w:rPr>
        <w:br/>
        <w:t xml:space="preserve">Gibbs, G. (1988) </w:t>
      </w:r>
      <w:r w:rsidRPr="00D55465">
        <w:rPr>
          <w:rFonts w:ascii="Arial" w:hAnsi="Arial" w:cs="Arial"/>
          <w:i/>
          <w:iCs/>
          <w:sz w:val="22"/>
          <w:szCs w:val="22"/>
        </w:rPr>
        <w:t>Learning by doing</w:t>
      </w:r>
      <w:r w:rsidRPr="00D55465">
        <w:rPr>
          <w:rFonts w:ascii="Arial" w:hAnsi="Arial" w:cs="Arial"/>
          <w:sz w:val="22"/>
          <w:szCs w:val="22"/>
        </w:rPr>
        <w:t>. Oxford: Oxford Polytechnic.</w:t>
      </w:r>
    </w:p>
    <w:p w14:paraId="7E3BEDD4" w14:textId="1AA60208" w:rsidR="00A164AF" w:rsidRPr="00D55465" w:rsidRDefault="000F4FAF" w:rsidP="00D55465">
      <w:pPr>
        <w:spacing w:line="360" w:lineRule="auto"/>
        <w:rPr>
          <w:rFonts w:ascii="Arial" w:hAnsi="Arial" w:cs="Arial"/>
          <w:sz w:val="22"/>
          <w:szCs w:val="22"/>
        </w:rPr>
      </w:pPr>
      <w:r w:rsidRPr="00D55465">
        <w:rPr>
          <w:rFonts w:ascii="Arial" w:hAnsi="Arial" w:cs="Arial"/>
          <w:sz w:val="22"/>
          <w:szCs w:val="22"/>
        </w:rPr>
        <w:t>………………………………………………………………………………………………</w:t>
      </w:r>
    </w:p>
    <w:p w14:paraId="10D7B429" w14:textId="77777777" w:rsidR="00471A74" w:rsidRPr="00D55465" w:rsidRDefault="00471A74">
      <w:pPr>
        <w:rPr>
          <w:rFonts w:ascii="Arial" w:hAnsi="Arial" w:cs="Arial"/>
          <w:sz w:val="22"/>
          <w:szCs w:val="22"/>
        </w:rPr>
      </w:pPr>
    </w:p>
    <w:sectPr w:rsidR="00471A74" w:rsidRPr="00D5546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80D52" w14:textId="77777777" w:rsidR="00BA22AC" w:rsidRDefault="00BA22AC" w:rsidP="0013715F">
      <w:pPr>
        <w:spacing w:after="0" w:line="240" w:lineRule="auto"/>
      </w:pPr>
      <w:r>
        <w:separator/>
      </w:r>
    </w:p>
  </w:endnote>
  <w:endnote w:type="continuationSeparator" w:id="0">
    <w:p w14:paraId="5DBED0B5" w14:textId="77777777" w:rsidR="00BA22AC" w:rsidRDefault="00BA22AC" w:rsidP="00137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63146"/>
      <w:docPartObj>
        <w:docPartGallery w:val="Page Numbers (Bottom of Page)"/>
        <w:docPartUnique/>
      </w:docPartObj>
    </w:sdtPr>
    <w:sdtEndPr>
      <w:rPr>
        <w:noProof/>
      </w:rPr>
    </w:sdtEndPr>
    <w:sdtContent>
      <w:p w14:paraId="6F13AF52" w14:textId="01D4A590" w:rsidR="0013715F" w:rsidRDefault="001371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4C9371" w14:textId="77777777" w:rsidR="0013715F" w:rsidRDefault="00137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72AC3" w14:textId="77777777" w:rsidR="00BA22AC" w:rsidRDefault="00BA22AC" w:rsidP="0013715F">
      <w:pPr>
        <w:spacing w:after="0" w:line="240" w:lineRule="auto"/>
      </w:pPr>
      <w:r>
        <w:separator/>
      </w:r>
    </w:p>
  </w:footnote>
  <w:footnote w:type="continuationSeparator" w:id="0">
    <w:p w14:paraId="0F3CEC82" w14:textId="77777777" w:rsidR="00BA22AC" w:rsidRDefault="00BA22AC" w:rsidP="00137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D2B43"/>
    <w:multiLevelType w:val="multilevel"/>
    <w:tmpl w:val="C358AF4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473E5DFF"/>
    <w:multiLevelType w:val="multilevel"/>
    <w:tmpl w:val="ADE47F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5E5BCC"/>
    <w:multiLevelType w:val="multilevel"/>
    <w:tmpl w:val="CC6008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083ED2"/>
    <w:multiLevelType w:val="multilevel"/>
    <w:tmpl w:val="6E4241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93507128">
    <w:abstractNumId w:val="2"/>
  </w:num>
  <w:num w:numId="2" w16cid:durableId="872766400">
    <w:abstractNumId w:val="3"/>
  </w:num>
  <w:num w:numId="3" w16cid:durableId="575893983">
    <w:abstractNumId w:val="0"/>
  </w:num>
  <w:num w:numId="4" w16cid:durableId="1378045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74"/>
    <w:rsid w:val="00007398"/>
    <w:rsid w:val="00095204"/>
    <w:rsid w:val="000A5953"/>
    <w:rsid w:val="000B0FB6"/>
    <w:rsid w:val="000C415A"/>
    <w:rsid w:val="000F4FAF"/>
    <w:rsid w:val="0011614A"/>
    <w:rsid w:val="0013715F"/>
    <w:rsid w:val="00253C22"/>
    <w:rsid w:val="00335CD1"/>
    <w:rsid w:val="00354D61"/>
    <w:rsid w:val="003C4D99"/>
    <w:rsid w:val="0041080F"/>
    <w:rsid w:val="00437591"/>
    <w:rsid w:val="00471A74"/>
    <w:rsid w:val="004A3B60"/>
    <w:rsid w:val="004A7759"/>
    <w:rsid w:val="004B6AC2"/>
    <w:rsid w:val="004E43F1"/>
    <w:rsid w:val="00526B49"/>
    <w:rsid w:val="006003CE"/>
    <w:rsid w:val="00697E0E"/>
    <w:rsid w:val="006A5728"/>
    <w:rsid w:val="006B47DD"/>
    <w:rsid w:val="006C660E"/>
    <w:rsid w:val="00831DEB"/>
    <w:rsid w:val="009B7B6E"/>
    <w:rsid w:val="00A164AF"/>
    <w:rsid w:val="00A3129B"/>
    <w:rsid w:val="00A41A71"/>
    <w:rsid w:val="00AC062E"/>
    <w:rsid w:val="00B8475D"/>
    <w:rsid w:val="00B9076F"/>
    <w:rsid w:val="00BA22AC"/>
    <w:rsid w:val="00BF4B72"/>
    <w:rsid w:val="00BF52BF"/>
    <w:rsid w:val="00C04542"/>
    <w:rsid w:val="00C32F54"/>
    <w:rsid w:val="00C812AF"/>
    <w:rsid w:val="00CE216D"/>
    <w:rsid w:val="00D55465"/>
    <w:rsid w:val="00D76F5B"/>
    <w:rsid w:val="00DD15F7"/>
    <w:rsid w:val="00E87D6B"/>
    <w:rsid w:val="00ED673C"/>
    <w:rsid w:val="00F0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A4AE"/>
  <w15:chartTrackingRefBased/>
  <w15:docId w15:val="{84EAF5A5-AABF-4852-BE5D-2D6B627B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74"/>
    <w:pPr>
      <w:spacing w:line="278" w:lineRule="auto"/>
    </w:pPr>
    <w:rPr>
      <w:rFonts w:ascii="Aptos" w:eastAsia="Aptos" w:hAnsi="Aptos" w:cs="Times New Roman"/>
      <w:sz w:val="24"/>
      <w:szCs w:val="24"/>
      <w14:ligatures w14:val="none"/>
    </w:rPr>
  </w:style>
  <w:style w:type="paragraph" w:styleId="Heading1">
    <w:name w:val="heading 1"/>
    <w:basedOn w:val="Normal"/>
    <w:next w:val="Normal"/>
    <w:link w:val="Heading1Char"/>
    <w:uiPriority w:val="9"/>
    <w:qFormat/>
    <w:rsid w:val="006B47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4D61"/>
    <w:pPr>
      <w:keepNext/>
      <w:keepLines/>
      <w:spacing w:before="360" w:after="120" w:line="276" w:lineRule="auto"/>
      <w:outlineLvl w:val="1"/>
    </w:pPr>
    <w:rPr>
      <w:rFonts w:ascii="Arial" w:eastAsia="Arial" w:hAnsi="Arial" w:cs="Arial"/>
      <w:kern w:val="0"/>
      <w:sz w:val="32"/>
      <w:szCs w:val="32"/>
      <w:lang w:eastAsia="en-GB"/>
    </w:rPr>
  </w:style>
  <w:style w:type="paragraph" w:styleId="Heading3">
    <w:name w:val="heading 3"/>
    <w:basedOn w:val="Normal"/>
    <w:next w:val="Normal"/>
    <w:link w:val="Heading3Char"/>
    <w:uiPriority w:val="9"/>
    <w:unhideWhenUsed/>
    <w:qFormat/>
    <w:rsid w:val="00354D61"/>
    <w:pPr>
      <w:keepNext/>
      <w:keepLines/>
      <w:spacing w:before="320" w:after="80" w:line="276" w:lineRule="auto"/>
      <w:outlineLvl w:val="2"/>
    </w:pPr>
    <w:rPr>
      <w:rFonts w:ascii="Arial" w:eastAsia="Arial" w:hAnsi="Arial" w:cs="Arial"/>
      <w:color w:val="434343"/>
      <w:kern w:val="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71A74"/>
    <w:rPr>
      <w:b/>
      <w:bCs/>
    </w:rPr>
  </w:style>
  <w:style w:type="paragraph" w:styleId="NormalWeb">
    <w:name w:val="Normal (Web)"/>
    <w:basedOn w:val="Normal"/>
    <w:uiPriority w:val="99"/>
    <w:unhideWhenUsed/>
    <w:rsid w:val="00471A74"/>
    <w:pPr>
      <w:spacing w:before="100" w:beforeAutospacing="1" w:after="100" w:afterAutospacing="1" w:line="240" w:lineRule="auto"/>
    </w:pPr>
    <w:rPr>
      <w:rFonts w:ascii="Times New Roman" w:eastAsia="Times New Roman" w:hAnsi="Times New Roman"/>
      <w:kern w:val="0"/>
      <w:lang w:eastAsia="en-GB"/>
    </w:rPr>
  </w:style>
  <w:style w:type="character" w:customStyle="1" w:styleId="Heading2Char">
    <w:name w:val="Heading 2 Char"/>
    <w:basedOn w:val="DefaultParagraphFont"/>
    <w:link w:val="Heading2"/>
    <w:uiPriority w:val="9"/>
    <w:rsid w:val="00354D61"/>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354D61"/>
    <w:rPr>
      <w:rFonts w:ascii="Arial" w:eastAsia="Arial" w:hAnsi="Arial" w:cs="Arial"/>
      <w:color w:val="434343"/>
      <w:kern w:val="0"/>
      <w:sz w:val="28"/>
      <w:szCs w:val="28"/>
      <w:lang w:eastAsia="en-GB"/>
      <w14:ligatures w14:val="none"/>
    </w:rPr>
  </w:style>
  <w:style w:type="paragraph" w:customStyle="1" w:styleId="Default">
    <w:name w:val="Default"/>
    <w:rsid w:val="00354D61"/>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137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5F"/>
    <w:rPr>
      <w:rFonts w:ascii="Aptos" w:eastAsia="Aptos" w:hAnsi="Aptos" w:cs="Times New Roman"/>
      <w:sz w:val="24"/>
      <w:szCs w:val="24"/>
      <w14:ligatures w14:val="none"/>
    </w:rPr>
  </w:style>
  <w:style w:type="paragraph" w:styleId="Footer">
    <w:name w:val="footer"/>
    <w:basedOn w:val="Normal"/>
    <w:link w:val="FooterChar"/>
    <w:uiPriority w:val="99"/>
    <w:unhideWhenUsed/>
    <w:rsid w:val="00137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5F"/>
    <w:rPr>
      <w:rFonts w:ascii="Aptos" w:eastAsia="Aptos" w:hAnsi="Aptos" w:cs="Times New Roman"/>
      <w:sz w:val="24"/>
      <w:szCs w:val="24"/>
      <w14:ligatures w14:val="none"/>
    </w:rPr>
  </w:style>
  <w:style w:type="character" w:customStyle="1" w:styleId="Heading1Char">
    <w:name w:val="Heading 1 Char"/>
    <w:basedOn w:val="DefaultParagraphFont"/>
    <w:link w:val="Heading1"/>
    <w:uiPriority w:val="9"/>
    <w:rsid w:val="006B47DD"/>
    <w:rPr>
      <w:rFonts w:asciiTheme="majorHAnsi" w:eastAsiaTheme="majorEastAsia" w:hAnsiTheme="majorHAnsi" w:cstheme="majorBidi"/>
      <w:color w:val="2F5496" w:themeColor="accent1" w:themeShade="BF"/>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5167">
      <w:bodyDiv w:val="1"/>
      <w:marLeft w:val="0"/>
      <w:marRight w:val="0"/>
      <w:marTop w:val="0"/>
      <w:marBottom w:val="0"/>
      <w:divBdr>
        <w:top w:val="none" w:sz="0" w:space="0" w:color="auto"/>
        <w:left w:val="none" w:sz="0" w:space="0" w:color="auto"/>
        <w:bottom w:val="none" w:sz="0" w:space="0" w:color="auto"/>
        <w:right w:val="none" w:sz="0" w:space="0" w:color="auto"/>
      </w:divBdr>
      <w:divsChild>
        <w:div w:id="1662848831">
          <w:marLeft w:val="0"/>
          <w:marRight w:val="0"/>
          <w:marTop w:val="0"/>
          <w:marBottom w:val="0"/>
          <w:divBdr>
            <w:top w:val="none" w:sz="0" w:space="0" w:color="auto"/>
            <w:left w:val="none" w:sz="0" w:space="0" w:color="auto"/>
            <w:bottom w:val="none" w:sz="0" w:space="0" w:color="auto"/>
            <w:right w:val="none" w:sz="0" w:space="0" w:color="auto"/>
          </w:divBdr>
          <w:divsChild>
            <w:div w:id="1114520389">
              <w:marLeft w:val="0"/>
              <w:marRight w:val="0"/>
              <w:marTop w:val="0"/>
              <w:marBottom w:val="0"/>
              <w:divBdr>
                <w:top w:val="none" w:sz="0" w:space="0" w:color="auto"/>
                <w:left w:val="none" w:sz="0" w:space="0" w:color="auto"/>
                <w:bottom w:val="none" w:sz="0" w:space="0" w:color="auto"/>
                <w:right w:val="none" w:sz="0" w:space="0" w:color="auto"/>
              </w:divBdr>
              <w:divsChild>
                <w:div w:id="1415125933">
                  <w:marLeft w:val="0"/>
                  <w:marRight w:val="0"/>
                  <w:marTop w:val="0"/>
                  <w:marBottom w:val="0"/>
                  <w:divBdr>
                    <w:top w:val="none" w:sz="0" w:space="0" w:color="auto"/>
                    <w:left w:val="none" w:sz="0" w:space="0" w:color="auto"/>
                    <w:bottom w:val="none" w:sz="0" w:space="0" w:color="auto"/>
                    <w:right w:val="none" w:sz="0" w:space="0" w:color="auto"/>
                  </w:divBdr>
                  <w:divsChild>
                    <w:div w:id="512915460">
                      <w:marLeft w:val="0"/>
                      <w:marRight w:val="0"/>
                      <w:marTop w:val="0"/>
                      <w:marBottom w:val="0"/>
                      <w:divBdr>
                        <w:top w:val="none" w:sz="0" w:space="0" w:color="auto"/>
                        <w:left w:val="none" w:sz="0" w:space="0" w:color="auto"/>
                        <w:bottom w:val="none" w:sz="0" w:space="0" w:color="auto"/>
                        <w:right w:val="none" w:sz="0" w:space="0" w:color="auto"/>
                      </w:divBdr>
                      <w:divsChild>
                        <w:div w:id="29669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08410">
          <w:marLeft w:val="0"/>
          <w:marRight w:val="0"/>
          <w:marTop w:val="0"/>
          <w:marBottom w:val="0"/>
          <w:divBdr>
            <w:top w:val="none" w:sz="0" w:space="0" w:color="auto"/>
            <w:left w:val="none" w:sz="0" w:space="0" w:color="auto"/>
            <w:bottom w:val="none" w:sz="0" w:space="0" w:color="auto"/>
            <w:right w:val="none" w:sz="0" w:space="0" w:color="auto"/>
          </w:divBdr>
          <w:divsChild>
            <w:div w:id="459568929">
              <w:marLeft w:val="0"/>
              <w:marRight w:val="0"/>
              <w:marTop w:val="0"/>
              <w:marBottom w:val="0"/>
              <w:divBdr>
                <w:top w:val="none" w:sz="0" w:space="0" w:color="auto"/>
                <w:left w:val="none" w:sz="0" w:space="0" w:color="auto"/>
                <w:bottom w:val="none" w:sz="0" w:space="0" w:color="auto"/>
                <w:right w:val="none" w:sz="0" w:space="0" w:color="auto"/>
              </w:divBdr>
              <w:divsChild>
                <w:div w:id="154877523">
                  <w:marLeft w:val="0"/>
                  <w:marRight w:val="0"/>
                  <w:marTop w:val="0"/>
                  <w:marBottom w:val="0"/>
                  <w:divBdr>
                    <w:top w:val="none" w:sz="0" w:space="0" w:color="auto"/>
                    <w:left w:val="none" w:sz="0" w:space="0" w:color="auto"/>
                    <w:bottom w:val="none" w:sz="0" w:space="0" w:color="auto"/>
                    <w:right w:val="none" w:sz="0" w:space="0" w:color="auto"/>
                  </w:divBdr>
                  <w:divsChild>
                    <w:div w:id="576595487">
                      <w:marLeft w:val="0"/>
                      <w:marRight w:val="0"/>
                      <w:marTop w:val="120"/>
                      <w:marBottom w:val="120"/>
                      <w:divBdr>
                        <w:top w:val="none" w:sz="0" w:space="0" w:color="auto"/>
                        <w:left w:val="none" w:sz="0" w:space="0" w:color="auto"/>
                        <w:bottom w:val="none" w:sz="0" w:space="0" w:color="auto"/>
                        <w:right w:val="none" w:sz="0" w:space="0" w:color="auto"/>
                      </w:divBdr>
                    </w:div>
                    <w:div w:id="153493364">
                      <w:marLeft w:val="0"/>
                      <w:marRight w:val="0"/>
                      <w:marTop w:val="0"/>
                      <w:marBottom w:val="0"/>
                      <w:divBdr>
                        <w:top w:val="none" w:sz="0" w:space="0" w:color="auto"/>
                        <w:left w:val="none" w:sz="0" w:space="0" w:color="auto"/>
                        <w:bottom w:val="none" w:sz="0" w:space="0" w:color="auto"/>
                        <w:right w:val="none" w:sz="0" w:space="0" w:color="auto"/>
                      </w:divBdr>
                      <w:divsChild>
                        <w:div w:id="1995061706">
                          <w:marLeft w:val="0"/>
                          <w:marRight w:val="0"/>
                          <w:marTop w:val="0"/>
                          <w:marBottom w:val="0"/>
                          <w:divBdr>
                            <w:top w:val="none" w:sz="0" w:space="0" w:color="auto"/>
                            <w:left w:val="none" w:sz="0" w:space="0" w:color="auto"/>
                            <w:bottom w:val="none" w:sz="0" w:space="0" w:color="auto"/>
                            <w:right w:val="none" w:sz="0" w:space="0" w:color="auto"/>
                          </w:divBdr>
                          <w:divsChild>
                            <w:div w:id="17604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0399">
                      <w:marLeft w:val="0"/>
                      <w:marRight w:val="0"/>
                      <w:marTop w:val="0"/>
                      <w:marBottom w:val="0"/>
                      <w:divBdr>
                        <w:top w:val="single" w:sz="6" w:space="5" w:color="DEE2E6"/>
                        <w:left w:val="single" w:sz="6" w:space="5" w:color="DEE2E6"/>
                        <w:bottom w:val="single" w:sz="6" w:space="5" w:color="DEE2E6"/>
                        <w:right w:val="single" w:sz="6" w:space="5" w:color="DEE2E6"/>
                      </w:divBdr>
                      <w:divsChild>
                        <w:div w:id="2035959020">
                          <w:marLeft w:val="0"/>
                          <w:marRight w:val="0"/>
                          <w:marTop w:val="0"/>
                          <w:marBottom w:val="0"/>
                          <w:divBdr>
                            <w:top w:val="none" w:sz="0" w:space="0" w:color="auto"/>
                            <w:left w:val="none" w:sz="0" w:space="0" w:color="auto"/>
                            <w:bottom w:val="none" w:sz="0" w:space="0" w:color="auto"/>
                            <w:right w:val="none" w:sz="0" w:space="0" w:color="auto"/>
                          </w:divBdr>
                          <w:divsChild>
                            <w:div w:id="598441699">
                              <w:marLeft w:val="0"/>
                              <w:marRight w:val="0"/>
                              <w:marTop w:val="0"/>
                              <w:marBottom w:val="0"/>
                              <w:divBdr>
                                <w:top w:val="none" w:sz="0" w:space="0" w:color="auto"/>
                                <w:left w:val="none" w:sz="0" w:space="0" w:color="auto"/>
                                <w:bottom w:val="none" w:sz="0" w:space="0" w:color="auto"/>
                                <w:right w:val="none" w:sz="0" w:space="0" w:color="auto"/>
                              </w:divBdr>
                            </w:div>
                            <w:div w:id="1643651339">
                              <w:marLeft w:val="0"/>
                              <w:marRight w:val="0"/>
                              <w:marTop w:val="0"/>
                              <w:marBottom w:val="0"/>
                              <w:divBdr>
                                <w:top w:val="none" w:sz="0" w:space="0" w:color="auto"/>
                                <w:left w:val="none" w:sz="0" w:space="0" w:color="auto"/>
                                <w:bottom w:val="none" w:sz="0" w:space="0" w:color="auto"/>
                                <w:right w:val="none" w:sz="0" w:space="0" w:color="auto"/>
                              </w:divBdr>
                              <w:divsChild>
                                <w:div w:id="1708673906">
                                  <w:marLeft w:val="0"/>
                                  <w:marRight w:val="0"/>
                                  <w:marTop w:val="0"/>
                                  <w:marBottom w:val="0"/>
                                  <w:divBdr>
                                    <w:top w:val="none" w:sz="0" w:space="0" w:color="auto"/>
                                    <w:left w:val="none" w:sz="0" w:space="0" w:color="auto"/>
                                    <w:bottom w:val="none" w:sz="0" w:space="0" w:color="auto"/>
                                    <w:right w:val="none" w:sz="0" w:space="0" w:color="auto"/>
                                  </w:divBdr>
                                </w:div>
                              </w:divsChild>
                            </w:div>
                            <w:div w:id="988898734">
                              <w:marLeft w:val="0"/>
                              <w:marRight w:val="0"/>
                              <w:marTop w:val="0"/>
                              <w:marBottom w:val="0"/>
                              <w:divBdr>
                                <w:top w:val="none" w:sz="0" w:space="0" w:color="auto"/>
                                <w:left w:val="none" w:sz="0" w:space="0" w:color="auto"/>
                                <w:bottom w:val="none" w:sz="0" w:space="0" w:color="auto"/>
                                <w:right w:val="none" w:sz="0" w:space="0" w:color="auto"/>
                              </w:divBdr>
                              <w:divsChild>
                                <w:div w:id="2020741136">
                                  <w:marLeft w:val="0"/>
                                  <w:marRight w:val="0"/>
                                  <w:marTop w:val="0"/>
                                  <w:marBottom w:val="0"/>
                                  <w:divBdr>
                                    <w:top w:val="none" w:sz="0" w:space="0" w:color="auto"/>
                                    <w:left w:val="none" w:sz="0" w:space="0" w:color="auto"/>
                                    <w:bottom w:val="none" w:sz="0" w:space="0" w:color="auto"/>
                                    <w:right w:val="none" w:sz="0" w:space="0" w:color="auto"/>
                                  </w:divBdr>
                                  <w:divsChild>
                                    <w:div w:id="21265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8581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791703457">
              <w:marLeft w:val="0"/>
              <w:marRight w:val="0"/>
              <w:marTop w:val="0"/>
              <w:marBottom w:val="0"/>
              <w:divBdr>
                <w:top w:val="none" w:sz="0" w:space="0" w:color="auto"/>
                <w:left w:val="none" w:sz="0" w:space="0" w:color="auto"/>
                <w:bottom w:val="none" w:sz="0" w:space="0" w:color="auto"/>
                <w:right w:val="none" w:sz="0" w:space="0" w:color="auto"/>
              </w:divBdr>
              <w:divsChild>
                <w:div w:id="1159030759">
                  <w:marLeft w:val="-225"/>
                  <w:marRight w:val="-225"/>
                  <w:marTop w:val="0"/>
                  <w:marBottom w:val="0"/>
                  <w:divBdr>
                    <w:top w:val="none" w:sz="0" w:space="0" w:color="auto"/>
                    <w:left w:val="none" w:sz="0" w:space="0" w:color="auto"/>
                    <w:bottom w:val="none" w:sz="0" w:space="0" w:color="auto"/>
                    <w:right w:val="none" w:sz="0" w:space="0" w:color="auto"/>
                  </w:divBdr>
                  <w:divsChild>
                    <w:div w:id="1592469649">
                      <w:marLeft w:val="0"/>
                      <w:marRight w:val="0"/>
                      <w:marTop w:val="0"/>
                      <w:marBottom w:val="0"/>
                      <w:divBdr>
                        <w:top w:val="none" w:sz="0" w:space="0" w:color="auto"/>
                        <w:left w:val="none" w:sz="0" w:space="0" w:color="auto"/>
                        <w:bottom w:val="none" w:sz="0" w:space="0" w:color="auto"/>
                        <w:right w:val="none" w:sz="0" w:space="0" w:color="auto"/>
                      </w:divBdr>
                      <w:divsChild>
                        <w:div w:id="158729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user/view.php?id=59348&amp;course=12389"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20</Pages>
  <Words>3202</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Onyemaechi Christian Meregini (2413001)</dc:creator>
  <cp:keywords/>
  <dc:description/>
  <cp:lastModifiedBy>Onyemaechi Christian Meregini (2413001)</cp:lastModifiedBy>
  <cp:revision>19</cp:revision>
  <dcterms:created xsi:type="dcterms:W3CDTF">2026-04-01T17:41:00Z</dcterms:created>
  <dcterms:modified xsi:type="dcterms:W3CDTF">2026-04-09T17:47:00Z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13a4400c-1af3-4790-902d-fbaab459e1eb</vt:lpwstr>
  </property>
</Properties>
</file>