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3333B8" w14:textId="780DAC26" w:rsidR="006E2700" w:rsidRPr="00A0561A" w:rsidRDefault="00A21643" w:rsidP="00A0561A">
      <w:pPr>
        <w:spacing w:line="360" w:lineRule="auto"/>
        <w:rPr>
          <w:rFonts w:ascii="Arial Nova Light" w:hAnsi="Arial Nova Light"/>
          <w:sz w:val="24"/>
          <w:szCs w:val="24"/>
          <w:u w:val="single"/>
        </w:rPr>
      </w:pPr>
      <w:r w:rsidRPr="00A0561A">
        <w:rPr>
          <w:rFonts w:ascii="Arial Nova Light" w:hAnsi="Arial Nova Light"/>
          <w:sz w:val="24"/>
          <w:szCs w:val="24"/>
          <w:u w:val="single"/>
        </w:rPr>
        <w:t>Paraphrasing Task</w:t>
      </w:r>
    </w:p>
    <w:p w14:paraId="677A2332" w14:textId="36C2C749" w:rsidR="00A21643" w:rsidRDefault="003D312E" w:rsidP="00A0561A">
      <w:pPr>
        <w:spacing w:line="360" w:lineRule="auto"/>
        <w:rPr>
          <w:rFonts w:ascii="Arial Nova Light" w:hAnsi="Arial Nova Light"/>
          <w:sz w:val="20"/>
          <w:szCs w:val="20"/>
        </w:rPr>
      </w:pPr>
      <w:proofErr w:type="spellStart"/>
      <w:r w:rsidRPr="00A0561A">
        <w:rPr>
          <w:rFonts w:ascii="Arial Nova Light" w:hAnsi="Arial Nova Light"/>
          <w:sz w:val="20"/>
          <w:szCs w:val="20"/>
        </w:rPr>
        <w:t>Brock.A</w:t>
      </w:r>
      <w:proofErr w:type="spellEnd"/>
      <w:r w:rsidRPr="00A0561A">
        <w:rPr>
          <w:rFonts w:ascii="Arial Nova Light" w:hAnsi="Arial Nova Light"/>
          <w:sz w:val="20"/>
          <w:szCs w:val="20"/>
        </w:rPr>
        <w:t xml:space="preserve"> </w:t>
      </w:r>
      <w:r w:rsidRPr="00A0561A">
        <w:rPr>
          <w:rFonts w:ascii="Arial Nova Light" w:hAnsi="Arial Nova Light"/>
          <w:i/>
          <w:iCs/>
          <w:sz w:val="20"/>
          <w:szCs w:val="20"/>
        </w:rPr>
        <w:t xml:space="preserve">et at </w:t>
      </w:r>
      <w:r w:rsidRPr="00A0561A">
        <w:rPr>
          <w:rFonts w:ascii="Arial Nova Light" w:hAnsi="Arial Nova Light"/>
          <w:sz w:val="20"/>
          <w:szCs w:val="20"/>
        </w:rPr>
        <w:t>(2013) implies that c</w:t>
      </w:r>
      <w:r w:rsidR="005A11EA" w:rsidRPr="00A0561A">
        <w:rPr>
          <w:rFonts w:ascii="Arial Nova Light" w:hAnsi="Arial Nova Light"/>
          <w:sz w:val="20"/>
          <w:szCs w:val="20"/>
        </w:rPr>
        <w:t xml:space="preserve">hildren are inherently predisposed and driven to engage in play, in the 1920s, Susan Isaac suggested that it is ‘their life’s work’. </w:t>
      </w:r>
      <w:r w:rsidR="00F1430E" w:rsidRPr="00A0561A">
        <w:rPr>
          <w:rFonts w:ascii="Arial Nova Light" w:hAnsi="Arial Nova Light"/>
          <w:sz w:val="20"/>
          <w:szCs w:val="20"/>
        </w:rPr>
        <w:t>Childrens natural tendency to play should be taken advantage</w:t>
      </w:r>
      <w:r w:rsidR="00323A13" w:rsidRPr="00A0561A">
        <w:rPr>
          <w:rFonts w:ascii="Arial Nova Light" w:hAnsi="Arial Nova Light"/>
          <w:sz w:val="20"/>
          <w:szCs w:val="20"/>
        </w:rPr>
        <w:t xml:space="preserve"> of to encourage learning and maximize educational developments. </w:t>
      </w:r>
      <w:r w:rsidR="000701CA" w:rsidRPr="00A0561A">
        <w:rPr>
          <w:rFonts w:ascii="Arial Nova Light" w:hAnsi="Arial Nova Light"/>
          <w:sz w:val="20"/>
          <w:szCs w:val="20"/>
        </w:rPr>
        <w:t xml:space="preserve">However, </w:t>
      </w:r>
      <w:proofErr w:type="spellStart"/>
      <w:r w:rsidR="000701CA" w:rsidRPr="00A0561A">
        <w:rPr>
          <w:rFonts w:ascii="Arial Nova Light" w:hAnsi="Arial Nova Light"/>
          <w:sz w:val="20"/>
          <w:szCs w:val="20"/>
        </w:rPr>
        <w:t>Whitehead.D</w:t>
      </w:r>
      <w:proofErr w:type="spellEnd"/>
      <w:r w:rsidR="000701CA" w:rsidRPr="00A0561A">
        <w:rPr>
          <w:rFonts w:ascii="Arial Nova Light" w:hAnsi="Arial Nova Light"/>
          <w:sz w:val="20"/>
          <w:szCs w:val="20"/>
        </w:rPr>
        <w:t xml:space="preserve"> </w:t>
      </w:r>
      <w:r w:rsidR="000701CA" w:rsidRPr="00A0561A">
        <w:rPr>
          <w:rFonts w:ascii="Arial Nova Light" w:hAnsi="Arial Nova Light"/>
          <w:i/>
          <w:iCs/>
          <w:sz w:val="20"/>
          <w:szCs w:val="20"/>
        </w:rPr>
        <w:t>et al</w:t>
      </w:r>
      <w:r w:rsidR="000701CA" w:rsidRPr="00A0561A">
        <w:rPr>
          <w:rFonts w:ascii="Arial Nova Light" w:hAnsi="Arial Nova Light"/>
          <w:sz w:val="20"/>
          <w:szCs w:val="20"/>
        </w:rPr>
        <w:t xml:space="preserve"> (2012) believes that children learning through work is far more important than learning through play. Play can often be seen as un-effective due to </w:t>
      </w:r>
      <w:r w:rsidRPr="00A0561A">
        <w:rPr>
          <w:rFonts w:ascii="Arial Nova Light" w:hAnsi="Arial Nova Light"/>
          <w:sz w:val="20"/>
          <w:szCs w:val="20"/>
        </w:rPr>
        <w:t>underdevelopment</w:t>
      </w:r>
      <w:r w:rsidR="000701CA" w:rsidRPr="00A0561A">
        <w:rPr>
          <w:rFonts w:ascii="Arial Nova Light" w:hAnsi="Arial Nova Light"/>
          <w:sz w:val="20"/>
          <w:szCs w:val="20"/>
        </w:rPr>
        <w:t xml:space="preserve"> for future purposes. </w:t>
      </w:r>
      <w:r w:rsidRPr="00A0561A">
        <w:rPr>
          <w:rFonts w:ascii="Arial Nova Light" w:hAnsi="Arial Nova Light"/>
          <w:sz w:val="20"/>
          <w:szCs w:val="20"/>
        </w:rPr>
        <w:t>Moreover, Early Years Matters (2018) states that throughout a child’s formative years</w:t>
      </w:r>
      <w:r w:rsidR="009A66EA" w:rsidRPr="00A0561A">
        <w:rPr>
          <w:rFonts w:ascii="Arial Nova Light" w:hAnsi="Arial Nova Light"/>
          <w:sz w:val="20"/>
          <w:szCs w:val="20"/>
        </w:rPr>
        <w:t>, creating an educational understanding should not be separated from play. Play provides a role in revealing how they control themselves. Children are often playing during their early year</w:t>
      </w:r>
      <w:r w:rsidR="00726869" w:rsidRPr="00A0561A">
        <w:rPr>
          <w:rFonts w:ascii="Arial Nova Light" w:hAnsi="Arial Nova Light"/>
          <w:sz w:val="20"/>
          <w:szCs w:val="20"/>
        </w:rPr>
        <w:t>s chapter; it is most often based on their own decision without an adult’s telling or encouragement. Truly, play is so vital and key that</w:t>
      </w:r>
      <w:r w:rsidR="00517E5E">
        <w:rPr>
          <w:rFonts w:ascii="Arial Nova Light" w:hAnsi="Arial Nova Light"/>
          <w:sz w:val="20"/>
          <w:szCs w:val="20"/>
        </w:rPr>
        <w:t xml:space="preserve"> according to</w:t>
      </w:r>
      <w:r w:rsidR="00726869" w:rsidRPr="00A0561A">
        <w:rPr>
          <w:rFonts w:ascii="Arial Nova Light" w:hAnsi="Arial Nova Light"/>
          <w:sz w:val="20"/>
          <w:szCs w:val="20"/>
        </w:rPr>
        <w:t xml:space="preserve"> the United Nations Convention on the Rights of the child, play </w:t>
      </w:r>
      <w:r w:rsidR="00A0561A" w:rsidRPr="00A0561A">
        <w:rPr>
          <w:rFonts w:ascii="Arial Nova Light" w:hAnsi="Arial Nova Light"/>
          <w:sz w:val="20"/>
          <w:szCs w:val="20"/>
        </w:rPr>
        <w:t>must</w:t>
      </w:r>
      <w:r w:rsidR="00726869" w:rsidRPr="00A0561A">
        <w:rPr>
          <w:rFonts w:ascii="Arial Nova Light" w:hAnsi="Arial Nova Light"/>
          <w:sz w:val="20"/>
          <w:szCs w:val="20"/>
        </w:rPr>
        <w:t xml:space="preserve"> be respected</w:t>
      </w:r>
      <w:r w:rsidR="00DC4D62" w:rsidRPr="00A0561A">
        <w:rPr>
          <w:rFonts w:ascii="Arial Nova Light" w:hAnsi="Arial Nova Light"/>
          <w:sz w:val="20"/>
          <w:szCs w:val="20"/>
        </w:rPr>
        <w:t xml:space="preserve"> (</w:t>
      </w:r>
      <w:proofErr w:type="spellStart"/>
      <w:r w:rsidR="00DC4D62" w:rsidRPr="00A0561A">
        <w:rPr>
          <w:rFonts w:ascii="Arial Nova Light" w:hAnsi="Arial Nova Light"/>
          <w:sz w:val="20"/>
          <w:szCs w:val="20"/>
        </w:rPr>
        <w:t>Herr</w:t>
      </w:r>
      <w:r w:rsidR="00A0561A" w:rsidRPr="00A0561A">
        <w:rPr>
          <w:rFonts w:ascii="Arial Nova Light" w:hAnsi="Arial Nova Light"/>
          <w:sz w:val="20"/>
          <w:szCs w:val="20"/>
        </w:rPr>
        <w:t>ington.M</w:t>
      </w:r>
      <w:proofErr w:type="spellEnd"/>
      <w:r w:rsidR="00A0561A" w:rsidRPr="00A0561A">
        <w:rPr>
          <w:rFonts w:ascii="Arial Nova Light" w:hAnsi="Arial Nova Light"/>
          <w:sz w:val="20"/>
          <w:szCs w:val="20"/>
        </w:rPr>
        <w:t xml:space="preserve"> </w:t>
      </w:r>
      <w:r w:rsidR="00A0561A" w:rsidRPr="00A0561A">
        <w:rPr>
          <w:rFonts w:ascii="Arial Nova Light" w:hAnsi="Arial Nova Light"/>
          <w:i/>
          <w:iCs/>
          <w:sz w:val="20"/>
          <w:szCs w:val="20"/>
        </w:rPr>
        <w:t>et al</w:t>
      </w:r>
      <w:r w:rsidR="00A0561A" w:rsidRPr="00A0561A">
        <w:rPr>
          <w:rFonts w:ascii="Arial Nova Light" w:hAnsi="Arial Nova Light"/>
          <w:sz w:val="20"/>
          <w:szCs w:val="20"/>
        </w:rPr>
        <w:t xml:space="preserve"> 2015). Generally, babies begin to learn right from the very start, within the first few months. They seem to impersonate those who surround them most frequently, for example, their parents. The way they acknowledge and reciprocate sounds and movements is a form of learning (</w:t>
      </w:r>
      <w:proofErr w:type="spellStart"/>
      <w:r w:rsidR="00A0561A" w:rsidRPr="00A0561A">
        <w:rPr>
          <w:rFonts w:ascii="Arial Nova Light" w:hAnsi="Arial Nova Light"/>
          <w:sz w:val="20"/>
          <w:szCs w:val="20"/>
        </w:rPr>
        <w:t>Moyles.J</w:t>
      </w:r>
      <w:proofErr w:type="spellEnd"/>
      <w:r w:rsidR="00A0561A" w:rsidRPr="00A0561A">
        <w:rPr>
          <w:rFonts w:ascii="Arial Nova Light" w:hAnsi="Arial Nova Light"/>
          <w:sz w:val="20"/>
          <w:szCs w:val="20"/>
        </w:rPr>
        <w:t xml:space="preserve"> 2010). </w:t>
      </w:r>
    </w:p>
    <w:p w14:paraId="1641A791" w14:textId="77777777" w:rsidR="0051138D" w:rsidRDefault="0051138D" w:rsidP="00A0561A">
      <w:pPr>
        <w:spacing w:line="360" w:lineRule="auto"/>
        <w:rPr>
          <w:rFonts w:ascii="Arial Nova Light" w:hAnsi="Arial Nova Light"/>
          <w:sz w:val="20"/>
          <w:szCs w:val="20"/>
        </w:rPr>
      </w:pPr>
    </w:p>
    <w:p w14:paraId="2168D4AF" w14:textId="7EAE33BB" w:rsidR="0051138D" w:rsidRDefault="0051138D" w:rsidP="00A0561A">
      <w:pPr>
        <w:spacing w:line="360" w:lineRule="auto"/>
        <w:rPr>
          <w:rFonts w:ascii="Arial Nova Light" w:hAnsi="Arial Nova Light"/>
          <w:sz w:val="24"/>
          <w:szCs w:val="24"/>
          <w:u w:val="single"/>
        </w:rPr>
      </w:pPr>
      <w:r w:rsidRPr="00A1375E">
        <w:rPr>
          <w:rFonts w:ascii="Arial Nova Light" w:hAnsi="Arial Nova Light"/>
          <w:sz w:val="24"/>
          <w:szCs w:val="24"/>
          <w:u w:val="single"/>
        </w:rPr>
        <w:t>References</w:t>
      </w:r>
    </w:p>
    <w:p w14:paraId="7E4D8611" w14:textId="23FE5B0B" w:rsidR="00A1375E" w:rsidRDefault="0043476F" w:rsidP="00A0561A">
      <w:pPr>
        <w:spacing w:line="360" w:lineRule="auto"/>
        <w:rPr>
          <w:rFonts w:ascii="Arial Nova Light" w:hAnsi="Arial Nova Light"/>
          <w:sz w:val="24"/>
          <w:szCs w:val="24"/>
        </w:rPr>
      </w:pPr>
      <w:r>
        <w:rPr>
          <w:rFonts w:ascii="Arial Nova Light" w:hAnsi="Arial Nova Light"/>
          <w:sz w:val="24"/>
          <w:szCs w:val="24"/>
        </w:rPr>
        <w:t>Brock</w:t>
      </w:r>
      <w:r w:rsidR="00E4657E">
        <w:rPr>
          <w:rFonts w:ascii="Arial Nova Light" w:hAnsi="Arial Nova Light"/>
          <w:sz w:val="24"/>
          <w:szCs w:val="24"/>
        </w:rPr>
        <w:t xml:space="preserve">, </w:t>
      </w:r>
      <w:r w:rsidR="00C51C76">
        <w:rPr>
          <w:rFonts w:ascii="Arial Nova Light" w:hAnsi="Arial Nova Light"/>
          <w:sz w:val="24"/>
          <w:szCs w:val="24"/>
        </w:rPr>
        <w:t>A</w:t>
      </w:r>
      <w:r w:rsidR="00E4657E">
        <w:rPr>
          <w:rFonts w:ascii="Arial Nova Light" w:hAnsi="Arial Nova Light"/>
          <w:sz w:val="24"/>
          <w:szCs w:val="24"/>
        </w:rPr>
        <w:t>.</w:t>
      </w:r>
      <w:r w:rsidR="00C51C76">
        <w:rPr>
          <w:rFonts w:ascii="Arial Nova Light" w:hAnsi="Arial Nova Light"/>
          <w:sz w:val="24"/>
          <w:szCs w:val="24"/>
        </w:rPr>
        <w:t xml:space="preserve"> Dodd</w:t>
      </w:r>
      <w:r w:rsidR="00DD0DB2">
        <w:rPr>
          <w:rFonts w:ascii="Arial Nova Light" w:hAnsi="Arial Nova Light"/>
          <w:sz w:val="24"/>
          <w:szCs w:val="24"/>
        </w:rPr>
        <w:t>s</w:t>
      </w:r>
      <w:r w:rsidR="00E4657E">
        <w:rPr>
          <w:rFonts w:ascii="Arial Nova Light" w:hAnsi="Arial Nova Light"/>
          <w:sz w:val="24"/>
          <w:szCs w:val="24"/>
        </w:rPr>
        <w:t xml:space="preserve">, S. </w:t>
      </w:r>
      <w:r w:rsidR="00DD0DB2">
        <w:rPr>
          <w:rFonts w:ascii="Arial Nova Light" w:hAnsi="Arial Nova Light"/>
          <w:sz w:val="24"/>
          <w:szCs w:val="24"/>
        </w:rPr>
        <w:t>Jarvis</w:t>
      </w:r>
      <w:r w:rsidR="00B35304">
        <w:rPr>
          <w:rFonts w:ascii="Arial Nova Light" w:hAnsi="Arial Nova Light"/>
          <w:sz w:val="24"/>
          <w:szCs w:val="24"/>
        </w:rPr>
        <w:t>, P.</w:t>
      </w:r>
      <w:r w:rsidR="00DD0DB2">
        <w:rPr>
          <w:rFonts w:ascii="Arial Nova Light" w:hAnsi="Arial Nova Light"/>
          <w:sz w:val="24"/>
          <w:szCs w:val="24"/>
        </w:rPr>
        <w:t xml:space="preserve"> and Olunga</w:t>
      </w:r>
      <w:r w:rsidR="00B35304">
        <w:rPr>
          <w:rFonts w:ascii="Arial Nova Light" w:hAnsi="Arial Nova Light"/>
          <w:sz w:val="24"/>
          <w:szCs w:val="24"/>
        </w:rPr>
        <w:t xml:space="preserve">, </w:t>
      </w:r>
      <w:r w:rsidR="00DD0DB2">
        <w:rPr>
          <w:rFonts w:ascii="Arial Nova Light" w:hAnsi="Arial Nova Light"/>
          <w:sz w:val="24"/>
          <w:szCs w:val="24"/>
        </w:rPr>
        <w:t>Y</w:t>
      </w:r>
      <w:r w:rsidR="00B35304">
        <w:rPr>
          <w:rFonts w:ascii="Arial Nova Light" w:hAnsi="Arial Nova Light"/>
          <w:sz w:val="24"/>
          <w:szCs w:val="24"/>
        </w:rPr>
        <w:t xml:space="preserve">. </w:t>
      </w:r>
      <w:r w:rsidR="00E84920">
        <w:rPr>
          <w:rFonts w:ascii="Arial Nova Light" w:hAnsi="Arial Nova Light"/>
          <w:sz w:val="24"/>
          <w:szCs w:val="24"/>
        </w:rPr>
        <w:t xml:space="preserve">(2013) </w:t>
      </w:r>
      <w:r w:rsidR="00E84920" w:rsidRPr="005B6FE4">
        <w:rPr>
          <w:rFonts w:ascii="Arial Nova Light" w:hAnsi="Arial Nova Light"/>
          <w:i/>
          <w:iCs/>
          <w:sz w:val="24"/>
          <w:szCs w:val="24"/>
        </w:rPr>
        <w:t>Perspective on play</w:t>
      </w:r>
      <w:r w:rsidR="004A61C7" w:rsidRPr="005B6FE4">
        <w:rPr>
          <w:rFonts w:ascii="Arial Nova Light" w:hAnsi="Arial Nova Light"/>
          <w:i/>
          <w:iCs/>
          <w:sz w:val="24"/>
          <w:szCs w:val="24"/>
        </w:rPr>
        <w:t>: Learning for Life</w:t>
      </w:r>
      <w:r w:rsidR="00E36536">
        <w:rPr>
          <w:rFonts w:ascii="Arial Nova Light" w:hAnsi="Arial Nova Light"/>
          <w:i/>
          <w:iCs/>
          <w:sz w:val="24"/>
          <w:szCs w:val="24"/>
        </w:rPr>
        <w:t>.</w:t>
      </w:r>
      <w:r w:rsidR="00947B8B">
        <w:rPr>
          <w:rFonts w:ascii="Arial Nova Light" w:hAnsi="Arial Nova Light"/>
          <w:i/>
          <w:iCs/>
          <w:sz w:val="24"/>
          <w:szCs w:val="24"/>
        </w:rPr>
        <w:t xml:space="preserve"> </w:t>
      </w:r>
      <w:r w:rsidR="00947B8B" w:rsidRPr="000C1B67">
        <w:rPr>
          <w:rFonts w:ascii="Arial Nova Light" w:hAnsi="Arial Nova Light"/>
          <w:sz w:val="24"/>
          <w:szCs w:val="24"/>
        </w:rPr>
        <w:t>O</w:t>
      </w:r>
      <w:r w:rsidR="000C1B67" w:rsidRPr="000C1B67">
        <w:rPr>
          <w:rFonts w:ascii="Arial Nova Light" w:hAnsi="Arial Nova Light"/>
          <w:sz w:val="24"/>
          <w:szCs w:val="24"/>
        </w:rPr>
        <w:t>xon: Routledge.</w:t>
      </w:r>
    </w:p>
    <w:p w14:paraId="5DE02EDC" w14:textId="59334B70" w:rsidR="000C1B67" w:rsidRDefault="00D13761" w:rsidP="00A0561A">
      <w:pPr>
        <w:spacing w:line="360" w:lineRule="auto"/>
        <w:rPr>
          <w:rFonts w:ascii="Arial Nova Light" w:hAnsi="Arial Nova Light"/>
          <w:sz w:val="24"/>
          <w:szCs w:val="24"/>
        </w:rPr>
      </w:pPr>
      <w:r>
        <w:rPr>
          <w:rFonts w:ascii="Arial Nova Light" w:hAnsi="Arial Nova Light"/>
          <w:sz w:val="24"/>
          <w:szCs w:val="24"/>
        </w:rPr>
        <w:t>Whitehead</w:t>
      </w:r>
      <w:r w:rsidR="00B35304">
        <w:rPr>
          <w:rFonts w:ascii="Arial Nova Light" w:hAnsi="Arial Nova Light"/>
          <w:sz w:val="24"/>
          <w:szCs w:val="24"/>
        </w:rPr>
        <w:t xml:space="preserve">, </w:t>
      </w:r>
      <w:r w:rsidR="001D1CF6">
        <w:rPr>
          <w:rFonts w:ascii="Arial Nova Light" w:hAnsi="Arial Nova Light"/>
          <w:sz w:val="24"/>
          <w:szCs w:val="24"/>
        </w:rPr>
        <w:t xml:space="preserve">D. Basilio, M. </w:t>
      </w:r>
      <w:proofErr w:type="spellStart"/>
      <w:r w:rsidR="00802A2B">
        <w:rPr>
          <w:rFonts w:ascii="Arial Nova Light" w:hAnsi="Arial Nova Light"/>
          <w:sz w:val="24"/>
          <w:szCs w:val="24"/>
        </w:rPr>
        <w:t>Kuvalja</w:t>
      </w:r>
      <w:proofErr w:type="spellEnd"/>
      <w:r w:rsidR="00802A2B">
        <w:rPr>
          <w:rFonts w:ascii="Arial Nova Light" w:hAnsi="Arial Nova Light"/>
          <w:sz w:val="24"/>
          <w:szCs w:val="24"/>
        </w:rPr>
        <w:t>, M. and Verma, M.</w:t>
      </w:r>
      <w:r w:rsidR="00214A1C">
        <w:rPr>
          <w:rFonts w:ascii="Arial Nova Light" w:hAnsi="Arial Nova Light"/>
          <w:sz w:val="24"/>
          <w:szCs w:val="24"/>
        </w:rPr>
        <w:t xml:space="preserve"> (2012)</w:t>
      </w:r>
      <w:r w:rsidR="004D7AAB">
        <w:rPr>
          <w:rFonts w:ascii="Arial Nova Light" w:hAnsi="Arial Nova Light"/>
          <w:sz w:val="24"/>
          <w:szCs w:val="24"/>
        </w:rPr>
        <w:t xml:space="preserve"> </w:t>
      </w:r>
      <w:r w:rsidR="004D7AAB" w:rsidRPr="008E112C">
        <w:rPr>
          <w:rFonts w:ascii="Arial Nova Light" w:hAnsi="Arial Nova Light"/>
          <w:i/>
          <w:iCs/>
          <w:sz w:val="24"/>
          <w:szCs w:val="24"/>
        </w:rPr>
        <w:t>The importance of play</w:t>
      </w:r>
      <w:r w:rsidR="00E57D16" w:rsidRPr="008E112C">
        <w:rPr>
          <w:rFonts w:ascii="Arial Nova Light" w:hAnsi="Arial Nova Light"/>
          <w:i/>
          <w:iCs/>
          <w:sz w:val="24"/>
          <w:szCs w:val="24"/>
        </w:rPr>
        <w:t xml:space="preserve">. </w:t>
      </w:r>
      <w:hyperlink r:id="rId7" w:history="1">
        <w:r w:rsidR="001E5403" w:rsidRPr="00685218">
          <w:rPr>
            <w:rStyle w:val="Hyperlink"/>
            <w:rFonts w:ascii="Arial Nova Light" w:hAnsi="Arial Nova Light"/>
            <w:sz w:val="24"/>
            <w:szCs w:val="24"/>
          </w:rPr>
          <w:t>http://www.importanceofplay.eu</w:t>
        </w:r>
      </w:hyperlink>
    </w:p>
    <w:p w14:paraId="448CA2E8" w14:textId="77777777" w:rsidR="007C49E8" w:rsidRPr="007C49E8" w:rsidRDefault="00A23D22" w:rsidP="007C49E8">
      <w:pPr>
        <w:spacing w:line="360" w:lineRule="auto"/>
        <w:rPr>
          <w:rFonts w:ascii="Arial Nova Light" w:hAnsi="Arial Nova Light"/>
          <w:color w:val="000000" w:themeColor="text1"/>
          <w:sz w:val="24"/>
          <w:szCs w:val="24"/>
        </w:rPr>
      </w:pPr>
      <w:r>
        <w:rPr>
          <w:rFonts w:ascii="Arial Nova Light" w:hAnsi="Arial Nova Light"/>
          <w:sz w:val="24"/>
          <w:szCs w:val="24"/>
        </w:rPr>
        <w:t>Early Years Matters</w:t>
      </w:r>
      <w:r w:rsidR="008E112C">
        <w:rPr>
          <w:rFonts w:ascii="Arial Nova Light" w:hAnsi="Arial Nova Light"/>
          <w:sz w:val="24"/>
          <w:szCs w:val="24"/>
        </w:rPr>
        <w:t xml:space="preserve"> (2018)</w:t>
      </w:r>
      <w:r w:rsidR="00DD2AC0">
        <w:rPr>
          <w:rFonts w:ascii="Arial Nova Light" w:hAnsi="Arial Nova Light"/>
          <w:sz w:val="24"/>
          <w:szCs w:val="24"/>
        </w:rPr>
        <w:t xml:space="preserve"> Available at</w:t>
      </w:r>
      <w:r w:rsidR="00FA3840">
        <w:rPr>
          <w:rFonts w:ascii="Arial Nova Light" w:hAnsi="Arial Nova Light"/>
          <w:sz w:val="24"/>
          <w:szCs w:val="24"/>
        </w:rPr>
        <w:t>:</w:t>
      </w:r>
      <w:r w:rsidR="008E112C">
        <w:rPr>
          <w:rFonts w:ascii="Arial Nova Light" w:hAnsi="Arial Nova Light"/>
          <w:sz w:val="24"/>
          <w:szCs w:val="24"/>
        </w:rPr>
        <w:t xml:space="preserve"> </w:t>
      </w:r>
      <w:hyperlink r:id="rId8" w:history="1">
        <w:r w:rsidR="00FA3840" w:rsidRPr="00685218">
          <w:rPr>
            <w:rStyle w:val="Hyperlink"/>
            <w:rFonts w:ascii="Arial Nova Light" w:hAnsi="Arial Nova Light"/>
            <w:i/>
            <w:iCs/>
            <w:sz w:val="24"/>
            <w:szCs w:val="24"/>
          </w:rPr>
          <w:t>http://earlyyearsmatters.co.uk</w:t>
        </w:r>
      </w:hyperlink>
      <w:r w:rsidR="00ED324B">
        <w:rPr>
          <w:rStyle w:val="Hyperlink"/>
          <w:rFonts w:ascii="Arial Nova Light" w:hAnsi="Arial Nova Light"/>
          <w:i/>
          <w:iCs/>
          <w:sz w:val="24"/>
          <w:szCs w:val="24"/>
        </w:rPr>
        <w:t xml:space="preserve"> </w:t>
      </w:r>
      <w:r w:rsidR="007C49E8" w:rsidRPr="007C49E8">
        <w:rPr>
          <w:rStyle w:val="Hyperlink"/>
          <w:rFonts w:ascii="Arial Nova Light" w:hAnsi="Arial Nova Light"/>
          <w:color w:val="000000" w:themeColor="text1"/>
          <w:sz w:val="24"/>
          <w:szCs w:val="24"/>
          <w:u w:val="none"/>
        </w:rPr>
        <w:t>(Accessed: 12 October 2023).</w:t>
      </w:r>
    </w:p>
    <w:p w14:paraId="6BF5F6E9" w14:textId="3ECEA10B" w:rsidR="00FA3840" w:rsidRDefault="00142A73" w:rsidP="00A0561A">
      <w:pPr>
        <w:spacing w:line="360" w:lineRule="auto"/>
        <w:rPr>
          <w:rFonts w:ascii="Arial Nova Light" w:hAnsi="Arial Nova Light"/>
          <w:sz w:val="24"/>
          <w:szCs w:val="24"/>
        </w:rPr>
      </w:pPr>
      <w:r>
        <w:rPr>
          <w:rFonts w:ascii="Arial Nova Light" w:hAnsi="Arial Nova Light"/>
          <w:sz w:val="24"/>
          <w:szCs w:val="24"/>
        </w:rPr>
        <w:t>(</w:t>
      </w:r>
      <w:r w:rsidR="00013DEB">
        <w:rPr>
          <w:rFonts w:ascii="Arial Nova Light" w:hAnsi="Arial Nova Light"/>
          <w:sz w:val="24"/>
          <w:szCs w:val="24"/>
        </w:rPr>
        <w:t xml:space="preserve">Herrington, S. and </w:t>
      </w:r>
      <w:proofErr w:type="spellStart"/>
      <w:r w:rsidR="00013DEB">
        <w:rPr>
          <w:rFonts w:ascii="Arial Nova Light" w:hAnsi="Arial Nova Light"/>
          <w:sz w:val="24"/>
          <w:szCs w:val="24"/>
        </w:rPr>
        <w:t>Brussoni</w:t>
      </w:r>
      <w:proofErr w:type="spellEnd"/>
      <w:r w:rsidR="00013DEB">
        <w:rPr>
          <w:rFonts w:ascii="Arial Nova Light" w:hAnsi="Arial Nova Light"/>
          <w:sz w:val="24"/>
          <w:szCs w:val="24"/>
        </w:rPr>
        <w:t>, M</w:t>
      </w:r>
      <w:r w:rsidR="000D0DA6">
        <w:rPr>
          <w:rFonts w:ascii="Arial Nova Light" w:hAnsi="Arial Nova Light"/>
          <w:sz w:val="24"/>
          <w:szCs w:val="24"/>
        </w:rPr>
        <w:t>.</w:t>
      </w:r>
      <w:r w:rsidR="005F5EED">
        <w:rPr>
          <w:rFonts w:ascii="Arial Nova Light" w:hAnsi="Arial Nova Light"/>
          <w:sz w:val="24"/>
          <w:szCs w:val="24"/>
        </w:rPr>
        <w:t xml:space="preserve"> 2015</w:t>
      </w:r>
      <w:r w:rsidR="005F5EED" w:rsidRPr="00892779">
        <w:rPr>
          <w:rFonts w:ascii="Arial Nova Light" w:hAnsi="Arial Nova Light"/>
          <w:i/>
          <w:iCs/>
          <w:sz w:val="24"/>
          <w:szCs w:val="24"/>
        </w:rPr>
        <w:t xml:space="preserve">) </w:t>
      </w:r>
      <w:r w:rsidR="000D0DA6" w:rsidRPr="00892779">
        <w:rPr>
          <w:rFonts w:ascii="Arial Nova Light" w:hAnsi="Arial Nova Light"/>
          <w:i/>
          <w:iCs/>
          <w:sz w:val="24"/>
          <w:szCs w:val="24"/>
        </w:rPr>
        <w:t>Beyond Physical Activity</w:t>
      </w:r>
      <w:r w:rsidR="00F34B90" w:rsidRPr="00892779">
        <w:rPr>
          <w:rFonts w:ascii="Arial Nova Light" w:hAnsi="Arial Nova Light"/>
          <w:i/>
          <w:iCs/>
          <w:sz w:val="24"/>
          <w:szCs w:val="24"/>
        </w:rPr>
        <w:t>: The Importance of Play and Nature-Based Play Spaces for Children</w:t>
      </w:r>
      <w:r w:rsidR="008A61DB" w:rsidRPr="00892779">
        <w:rPr>
          <w:rFonts w:ascii="Arial Nova Light" w:hAnsi="Arial Nova Light"/>
          <w:i/>
          <w:iCs/>
          <w:sz w:val="24"/>
          <w:szCs w:val="24"/>
        </w:rPr>
        <w:t>’s Health and Development</w:t>
      </w:r>
      <w:r w:rsidR="00B77EFC">
        <w:rPr>
          <w:rFonts w:ascii="Arial Nova Light" w:hAnsi="Arial Nova Light"/>
          <w:sz w:val="24"/>
          <w:szCs w:val="24"/>
        </w:rPr>
        <w:t xml:space="preserve">. </w:t>
      </w:r>
      <w:r w:rsidR="0018011F">
        <w:rPr>
          <w:rFonts w:ascii="Arial Nova Light" w:hAnsi="Arial Nova Light"/>
          <w:sz w:val="24"/>
          <w:szCs w:val="24"/>
        </w:rPr>
        <w:t xml:space="preserve">4. </w:t>
      </w:r>
      <w:r w:rsidR="0023390E">
        <w:rPr>
          <w:rFonts w:ascii="Arial Nova Light" w:hAnsi="Arial Nova Light"/>
          <w:sz w:val="24"/>
          <w:szCs w:val="24"/>
        </w:rPr>
        <w:t>(</w:t>
      </w:r>
      <w:r w:rsidR="0018011F">
        <w:rPr>
          <w:rFonts w:ascii="Arial Nova Light" w:hAnsi="Arial Nova Light"/>
          <w:sz w:val="24"/>
          <w:szCs w:val="24"/>
        </w:rPr>
        <w:t>4/477-483</w:t>
      </w:r>
      <w:r w:rsidR="0023390E">
        <w:rPr>
          <w:rFonts w:ascii="Arial Nova Light" w:hAnsi="Arial Nova Light"/>
          <w:sz w:val="24"/>
          <w:szCs w:val="24"/>
        </w:rPr>
        <w:t>)</w:t>
      </w:r>
      <w:r w:rsidR="00EF306F">
        <w:rPr>
          <w:rFonts w:ascii="Arial Nova Light" w:hAnsi="Arial Nova Light"/>
          <w:sz w:val="24"/>
          <w:szCs w:val="24"/>
        </w:rPr>
        <w:t xml:space="preserve">. </w:t>
      </w:r>
    </w:p>
    <w:p w14:paraId="139AE173" w14:textId="6D8BD0E5" w:rsidR="00EF306F" w:rsidRDefault="00BB7E3E" w:rsidP="00A0561A">
      <w:pPr>
        <w:spacing w:line="360" w:lineRule="auto"/>
        <w:rPr>
          <w:rFonts w:ascii="Arial Nova Light" w:hAnsi="Arial Nova Light"/>
          <w:sz w:val="24"/>
          <w:szCs w:val="24"/>
        </w:rPr>
      </w:pPr>
      <w:r>
        <w:rPr>
          <w:rFonts w:ascii="Arial Nova Light" w:hAnsi="Arial Nova Light"/>
          <w:sz w:val="24"/>
          <w:szCs w:val="24"/>
        </w:rPr>
        <w:t xml:space="preserve">Moyles, J. (2010) </w:t>
      </w:r>
      <w:r w:rsidRPr="00892779">
        <w:rPr>
          <w:rFonts w:ascii="Arial Nova Light" w:hAnsi="Arial Nova Light"/>
          <w:i/>
          <w:iCs/>
          <w:sz w:val="24"/>
          <w:szCs w:val="24"/>
        </w:rPr>
        <w:t>The Excellent of Play</w:t>
      </w:r>
      <w:r>
        <w:rPr>
          <w:rFonts w:ascii="Arial Nova Light" w:hAnsi="Arial Nova Light"/>
          <w:sz w:val="24"/>
          <w:szCs w:val="24"/>
        </w:rPr>
        <w:t>. 2</w:t>
      </w:r>
      <w:r w:rsidRPr="00BB7E3E">
        <w:rPr>
          <w:rFonts w:ascii="Arial Nova Light" w:hAnsi="Arial Nova Light"/>
          <w:sz w:val="24"/>
          <w:szCs w:val="24"/>
          <w:vertAlign w:val="superscript"/>
        </w:rPr>
        <w:t>nd</w:t>
      </w:r>
      <w:r>
        <w:rPr>
          <w:rFonts w:ascii="Arial Nova Light" w:hAnsi="Arial Nova Light"/>
          <w:sz w:val="24"/>
          <w:szCs w:val="24"/>
        </w:rPr>
        <w:t xml:space="preserve"> </w:t>
      </w:r>
      <w:proofErr w:type="spellStart"/>
      <w:r>
        <w:rPr>
          <w:rFonts w:ascii="Arial Nova Light" w:hAnsi="Arial Nova Light"/>
          <w:sz w:val="24"/>
          <w:szCs w:val="24"/>
        </w:rPr>
        <w:t>edn</w:t>
      </w:r>
      <w:proofErr w:type="spellEnd"/>
      <w:r>
        <w:rPr>
          <w:rFonts w:ascii="Arial Nova Light" w:hAnsi="Arial Nova Light"/>
          <w:sz w:val="24"/>
          <w:szCs w:val="24"/>
        </w:rPr>
        <w:t xml:space="preserve">. </w:t>
      </w:r>
      <w:r w:rsidR="00892779">
        <w:rPr>
          <w:rFonts w:ascii="Arial Nova Light" w:hAnsi="Arial Nova Light"/>
          <w:sz w:val="24"/>
          <w:szCs w:val="24"/>
        </w:rPr>
        <w:t xml:space="preserve">Burkshire: Open University Press. </w:t>
      </w:r>
    </w:p>
    <w:p w14:paraId="346E410F" w14:textId="5DA95772" w:rsidR="007C49E8" w:rsidRPr="007C49E8" w:rsidRDefault="007C49E8" w:rsidP="00A0561A">
      <w:pPr>
        <w:spacing w:line="360" w:lineRule="auto"/>
        <w:rPr>
          <w:rFonts w:ascii="Arial Nova Light" w:hAnsi="Arial Nova Light"/>
          <w:color w:val="000000" w:themeColor="text1"/>
          <w:sz w:val="24"/>
          <w:szCs w:val="24"/>
        </w:rPr>
      </w:pPr>
    </w:p>
    <w:sectPr w:rsidR="007C49E8" w:rsidRPr="007C49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Light">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643"/>
    <w:rsid w:val="00013DEB"/>
    <w:rsid w:val="000701CA"/>
    <w:rsid w:val="000C1B67"/>
    <w:rsid w:val="000D0DA6"/>
    <w:rsid w:val="001172B5"/>
    <w:rsid w:val="00142A73"/>
    <w:rsid w:val="0018011F"/>
    <w:rsid w:val="001B2A49"/>
    <w:rsid w:val="001D1CF6"/>
    <w:rsid w:val="001E5403"/>
    <w:rsid w:val="00214A1C"/>
    <w:rsid w:val="0023390E"/>
    <w:rsid w:val="00323A13"/>
    <w:rsid w:val="003D312E"/>
    <w:rsid w:val="004258BC"/>
    <w:rsid w:val="0043476F"/>
    <w:rsid w:val="004A61C7"/>
    <w:rsid w:val="004D7AAB"/>
    <w:rsid w:val="0051138D"/>
    <w:rsid w:val="00517E5E"/>
    <w:rsid w:val="005202C2"/>
    <w:rsid w:val="005A11EA"/>
    <w:rsid w:val="005B6FE4"/>
    <w:rsid w:val="005F5EED"/>
    <w:rsid w:val="006E2700"/>
    <w:rsid w:val="00726869"/>
    <w:rsid w:val="007C49E8"/>
    <w:rsid w:val="00802A2B"/>
    <w:rsid w:val="00892779"/>
    <w:rsid w:val="008A61DB"/>
    <w:rsid w:val="008E112C"/>
    <w:rsid w:val="00947B8B"/>
    <w:rsid w:val="009930B6"/>
    <w:rsid w:val="009A66EA"/>
    <w:rsid w:val="00A0561A"/>
    <w:rsid w:val="00A1375E"/>
    <w:rsid w:val="00A21643"/>
    <w:rsid w:val="00A23D22"/>
    <w:rsid w:val="00B212E6"/>
    <w:rsid w:val="00B35304"/>
    <w:rsid w:val="00B621BE"/>
    <w:rsid w:val="00B77EFC"/>
    <w:rsid w:val="00BB7E3E"/>
    <w:rsid w:val="00C51C76"/>
    <w:rsid w:val="00CC3657"/>
    <w:rsid w:val="00D13761"/>
    <w:rsid w:val="00DC4D62"/>
    <w:rsid w:val="00DD0DB2"/>
    <w:rsid w:val="00DD2AC0"/>
    <w:rsid w:val="00E36536"/>
    <w:rsid w:val="00E4657E"/>
    <w:rsid w:val="00E57D16"/>
    <w:rsid w:val="00E84920"/>
    <w:rsid w:val="00ED324B"/>
    <w:rsid w:val="00EF306F"/>
    <w:rsid w:val="00F1430E"/>
    <w:rsid w:val="00F34B90"/>
    <w:rsid w:val="00FA38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36A27"/>
  <w15:chartTrackingRefBased/>
  <w15:docId w15:val="{6EA32875-275A-4CEC-A254-B8A3C54F7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5403"/>
    <w:rPr>
      <w:color w:val="0563C1" w:themeColor="hyperlink"/>
      <w:u w:val="single"/>
    </w:rPr>
  </w:style>
  <w:style w:type="character" w:styleId="UnresolvedMention">
    <w:name w:val="Unresolved Mention"/>
    <w:basedOn w:val="DefaultParagraphFont"/>
    <w:uiPriority w:val="99"/>
    <w:semiHidden/>
    <w:unhideWhenUsed/>
    <w:rsid w:val="001E54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arlyyearsmatters.co.uk" TargetMode="External"/><Relationship Id="rId3" Type="http://schemas.openxmlformats.org/officeDocument/2006/relationships/customXml" Target="../customXml/item3.xml"/><Relationship Id="rId7" Type="http://schemas.openxmlformats.org/officeDocument/2006/relationships/hyperlink" Target="http://www.importanceofplay.eu"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4" ma:contentTypeDescription="Create a new document." ma:contentTypeScope="" ma:versionID="a2686b7d2123fcd0382c3a2a22bd9cf3">
  <xsd:schema xmlns:xsd="http://www.w3.org/2001/XMLSchema" xmlns:xs="http://www.w3.org/2001/XMLSchema" xmlns:p="http://schemas.microsoft.com/office/2006/metadata/properties" xmlns:ns3="ad7316b1-23f1-480c-8fa6-cbf037f4db9c" targetNamespace="http://schemas.microsoft.com/office/2006/metadata/properties" ma:root="true" ma:fieldsID="15b415645f8b11600cd95247856b438e"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131F1B-12EF-4967-BE8B-9D887F4EC3D8}">
  <ds:schemaRefs>
    <ds:schemaRef ds:uri="http://schemas.microsoft.com/sharepoint/v3/contenttype/forms"/>
  </ds:schemaRefs>
</ds:datastoreItem>
</file>

<file path=customXml/itemProps2.xml><?xml version="1.0" encoding="utf-8"?>
<ds:datastoreItem xmlns:ds="http://schemas.openxmlformats.org/officeDocument/2006/customXml" ds:itemID="{37E669A5-6547-49E0-B10C-A041EFD2AC5F}">
  <ds:schemaRefs>
    <ds:schemaRef ds:uri="http://www.w3.org/XML/1998/namespace"/>
    <ds:schemaRef ds:uri="http://schemas.microsoft.com/office/2006/metadata/properties"/>
    <ds:schemaRef ds:uri="http://purl.org/dc/terms/"/>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ad7316b1-23f1-480c-8fa6-cbf037f4db9c"/>
    <ds:schemaRef ds:uri="http://purl.org/dc/dcmitype/"/>
  </ds:schemaRefs>
</ds:datastoreItem>
</file>

<file path=customXml/itemProps3.xml><?xml version="1.0" encoding="utf-8"?>
<ds:datastoreItem xmlns:ds="http://schemas.openxmlformats.org/officeDocument/2006/customXml" ds:itemID="{0447AD63-B9D2-4AA7-A6E1-71A2185475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302</Words>
  <Characters>1727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Morgan (2318269)</dc:creator>
  <cp:keywords/>
  <dc:description/>
  <cp:lastModifiedBy>Rosa Morgan (2318269)</cp:lastModifiedBy>
  <cp:revision>2</cp:revision>
  <cp:lastPrinted>2023-10-13T10:06:00Z</cp:lastPrinted>
  <dcterms:created xsi:type="dcterms:W3CDTF">2023-10-13T10:09:00Z</dcterms:created>
  <dcterms:modified xsi:type="dcterms:W3CDTF">2023-10-13T10:09:00Z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