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67EE5" w14:textId="35E46E04" w:rsidR="00FA7357" w:rsidRPr="0072463A" w:rsidRDefault="00F524B3">
      <w:pPr>
        <w:spacing w:line="360" w:lineRule="auto"/>
        <w:jc w:val="center"/>
        <w:rPr>
          <w:b/>
          <w:color w:val="000000" w:themeColor="text1"/>
          <w:sz w:val="28"/>
          <w:szCs w:val="28"/>
          <w:highlight w:val="white"/>
        </w:rPr>
      </w:pPr>
      <w:r w:rsidRPr="0072463A">
        <w:rPr>
          <w:b/>
          <w:color w:val="000000" w:themeColor="text1"/>
          <w:sz w:val="28"/>
          <w:szCs w:val="28"/>
          <w:highlight w:val="white"/>
        </w:rPr>
        <w:t xml:space="preserve">  </w:t>
      </w:r>
    </w:p>
    <w:p w14:paraId="187EF5FA" w14:textId="77777777" w:rsidR="00FA7357" w:rsidRPr="0072463A" w:rsidRDefault="00FA7357">
      <w:pPr>
        <w:spacing w:line="360" w:lineRule="auto"/>
        <w:jc w:val="center"/>
        <w:rPr>
          <w:b/>
          <w:color w:val="000000" w:themeColor="text1"/>
          <w:sz w:val="28"/>
          <w:szCs w:val="28"/>
          <w:highlight w:val="white"/>
        </w:rPr>
      </w:pPr>
    </w:p>
    <w:p w14:paraId="59AF490B" w14:textId="77777777" w:rsidR="00FA7357" w:rsidRPr="0072463A" w:rsidRDefault="00FA7357">
      <w:pPr>
        <w:spacing w:line="360" w:lineRule="auto"/>
        <w:jc w:val="center"/>
        <w:rPr>
          <w:b/>
          <w:color w:val="000000" w:themeColor="text1"/>
          <w:sz w:val="28"/>
          <w:szCs w:val="28"/>
          <w:highlight w:val="white"/>
        </w:rPr>
      </w:pPr>
    </w:p>
    <w:p w14:paraId="349200F1" w14:textId="77777777" w:rsidR="00FA7357" w:rsidRPr="0072463A" w:rsidRDefault="00FA7357">
      <w:pPr>
        <w:spacing w:line="360" w:lineRule="auto"/>
        <w:jc w:val="center"/>
        <w:rPr>
          <w:b/>
          <w:color w:val="000000" w:themeColor="text1"/>
          <w:sz w:val="28"/>
          <w:szCs w:val="28"/>
          <w:highlight w:val="white"/>
        </w:rPr>
      </w:pPr>
    </w:p>
    <w:p w14:paraId="603ADE23" w14:textId="77777777" w:rsidR="00FA7357" w:rsidRPr="0072463A" w:rsidRDefault="00FA7357">
      <w:pPr>
        <w:spacing w:line="360" w:lineRule="auto"/>
        <w:jc w:val="center"/>
        <w:rPr>
          <w:b/>
          <w:color w:val="000000" w:themeColor="text1"/>
          <w:sz w:val="28"/>
          <w:szCs w:val="28"/>
          <w:highlight w:val="white"/>
        </w:rPr>
      </w:pPr>
    </w:p>
    <w:p w14:paraId="4D68D495" w14:textId="77777777" w:rsidR="00FA7357" w:rsidRPr="0072463A" w:rsidRDefault="00FA7357">
      <w:pPr>
        <w:spacing w:line="360" w:lineRule="auto"/>
        <w:jc w:val="center"/>
        <w:rPr>
          <w:b/>
          <w:color w:val="000000" w:themeColor="text1"/>
          <w:sz w:val="28"/>
          <w:szCs w:val="28"/>
          <w:highlight w:val="white"/>
        </w:rPr>
      </w:pPr>
    </w:p>
    <w:p w14:paraId="49B0393C" w14:textId="77777777" w:rsidR="00FA7357" w:rsidRPr="0072463A" w:rsidRDefault="00FA7357">
      <w:pPr>
        <w:spacing w:line="360" w:lineRule="auto"/>
        <w:jc w:val="center"/>
        <w:rPr>
          <w:b/>
          <w:color w:val="000000" w:themeColor="text1"/>
          <w:sz w:val="28"/>
          <w:szCs w:val="28"/>
          <w:highlight w:val="white"/>
        </w:rPr>
      </w:pPr>
    </w:p>
    <w:p w14:paraId="08909C3A" w14:textId="77777777" w:rsidR="00FA7357" w:rsidRPr="0072463A" w:rsidRDefault="00FA7357">
      <w:pPr>
        <w:spacing w:line="360" w:lineRule="auto"/>
        <w:jc w:val="center"/>
        <w:rPr>
          <w:b/>
          <w:color w:val="000000" w:themeColor="text1"/>
          <w:sz w:val="28"/>
          <w:szCs w:val="28"/>
          <w:highlight w:val="white"/>
        </w:rPr>
      </w:pPr>
    </w:p>
    <w:p w14:paraId="2EC5FFFD" w14:textId="77777777" w:rsidR="00FA7357" w:rsidRPr="0072463A" w:rsidRDefault="00FA7357">
      <w:pPr>
        <w:spacing w:line="360" w:lineRule="auto"/>
        <w:jc w:val="center"/>
        <w:rPr>
          <w:b/>
          <w:color w:val="000000" w:themeColor="text1"/>
          <w:sz w:val="28"/>
          <w:szCs w:val="28"/>
          <w:highlight w:val="white"/>
        </w:rPr>
      </w:pPr>
    </w:p>
    <w:p w14:paraId="7CFA591C" w14:textId="77777777" w:rsidR="00FA7357" w:rsidRPr="0072463A" w:rsidRDefault="00F524B3">
      <w:pPr>
        <w:spacing w:line="360" w:lineRule="auto"/>
        <w:jc w:val="center"/>
        <w:rPr>
          <w:b/>
          <w:color w:val="000000" w:themeColor="text1"/>
          <w:sz w:val="32"/>
          <w:szCs w:val="32"/>
          <w:highlight w:val="white"/>
        </w:rPr>
      </w:pPr>
      <w:r w:rsidRPr="0072463A">
        <w:rPr>
          <w:b/>
          <w:color w:val="000000" w:themeColor="text1"/>
          <w:sz w:val="32"/>
          <w:szCs w:val="32"/>
          <w:highlight w:val="white"/>
        </w:rPr>
        <w:t>Module: Contemporary Themes in the Hotel and Hospitality Sector</w:t>
      </w:r>
    </w:p>
    <w:p w14:paraId="577BB186" w14:textId="368DA51D" w:rsidR="00FA7357" w:rsidRDefault="00F524B3" w:rsidP="00197960">
      <w:pPr>
        <w:spacing w:line="360" w:lineRule="auto"/>
        <w:jc w:val="center"/>
        <w:rPr>
          <w:b/>
          <w:color w:val="000000" w:themeColor="text1"/>
          <w:sz w:val="32"/>
          <w:szCs w:val="32"/>
          <w:highlight w:val="white"/>
        </w:rPr>
      </w:pPr>
      <w:r w:rsidRPr="0072463A">
        <w:rPr>
          <w:b/>
          <w:color w:val="000000" w:themeColor="text1"/>
          <w:sz w:val="32"/>
          <w:szCs w:val="32"/>
          <w:highlight w:val="white"/>
        </w:rPr>
        <w:t>Module code: BMIH600</w:t>
      </w:r>
      <w:r w:rsidR="00F5735A">
        <w:rPr>
          <w:b/>
          <w:color w:val="000000" w:themeColor="text1"/>
          <w:sz w:val="32"/>
          <w:szCs w:val="32"/>
          <w:highlight w:val="white"/>
        </w:rPr>
        <w:t>1</w:t>
      </w:r>
    </w:p>
    <w:p w14:paraId="0127078B" w14:textId="493A11A3" w:rsidR="00F5735A" w:rsidRDefault="00F5735A" w:rsidP="00197960">
      <w:pPr>
        <w:spacing w:line="360" w:lineRule="auto"/>
        <w:jc w:val="center"/>
        <w:rPr>
          <w:b/>
          <w:color w:val="000000" w:themeColor="text1"/>
          <w:sz w:val="32"/>
          <w:szCs w:val="32"/>
          <w:highlight w:val="white"/>
        </w:rPr>
      </w:pPr>
      <w:r>
        <w:rPr>
          <w:b/>
          <w:color w:val="000000" w:themeColor="text1"/>
          <w:sz w:val="32"/>
          <w:szCs w:val="32"/>
          <w:highlight w:val="white"/>
        </w:rPr>
        <w:t xml:space="preserve">Student name : Valentina </w:t>
      </w:r>
      <w:proofErr w:type="spellStart"/>
      <w:r>
        <w:rPr>
          <w:b/>
          <w:color w:val="000000" w:themeColor="text1"/>
          <w:sz w:val="32"/>
          <w:szCs w:val="32"/>
          <w:highlight w:val="white"/>
        </w:rPr>
        <w:t>Stoian</w:t>
      </w:r>
      <w:proofErr w:type="spellEnd"/>
      <w:r>
        <w:rPr>
          <w:b/>
          <w:color w:val="000000" w:themeColor="text1"/>
          <w:sz w:val="32"/>
          <w:szCs w:val="32"/>
          <w:highlight w:val="white"/>
        </w:rPr>
        <w:t xml:space="preserve"> </w:t>
      </w:r>
    </w:p>
    <w:p w14:paraId="0EE8B080" w14:textId="1516B6EF" w:rsidR="00F5735A" w:rsidRDefault="00F5735A" w:rsidP="00197960">
      <w:pPr>
        <w:spacing w:line="360" w:lineRule="auto"/>
        <w:jc w:val="center"/>
        <w:rPr>
          <w:b/>
          <w:color w:val="000000" w:themeColor="text1"/>
          <w:sz w:val="32"/>
          <w:szCs w:val="32"/>
          <w:highlight w:val="white"/>
        </w:rPr>
      </w:pPr>
      <w:r>
        <w:rPr>
          <w:b/>
          <w:color w:val="000000" w:themeColor="text1"/>
          <w:sz w:val="32"/>
          <w:szCs w:val="32"/>
          <w:highlight w:val="white"/>
        </w:rPr>
        <w:t>Student number:</w:t>
      </w:r>
      <w:r w:rsidR="003E70AE">
        <w:rPr>
          <w:b/>
          <w:color w:val="000000" w:themeColor="text1"/>
          <w:sz w:val="32"/>
          <w:szCs w:val="32"/>
          <w:highlight w:val="white"/>
        </w:rPr>
        <w:t>2209627</w:t>
      </w:r>
    </w:p>
    <w:p w14:paraId="5037CAF7" w14:textId="25733F7A" w:rsidR="003E70AE" w:rsidRDefault="003E70AE" w:rsidP="00197960">
      <w:pPr>
        <w:spacing w:line="360" w:lineRule="auto"/>
        <w:jc w:val="center"/>
        <w:rPr>
          <w:b/>
          <w:color w:val="000000" w:themeColor="text1"/>
          <w:sz w:val="32"/>
          <w:szCs w:val="32"/>
          <w:highlight w:val="white"/>
        </w:rPr>
      </w:pPr>
      <w:r>
        <w:rPr>
          <w:b/>
          <w:color w:val="000000" w:themeColor="text1"/>
          <w:sz w:val="32"/>
          <w:szCs w:val="32"/>
          <w:highlight w:val="white"/>
        </w:rPr>
        <w:t xml:space="preserve">Lecturer name: Antoinette </w:t>
      </w:r>
      <w:r w:rsidR="00310837">
        <w:rPr>
          <w:b/>
          <w:color w:val="000000" w:themeColor="text1"/>
          <w:sz w:val="32"/>
          <w:szCs w:val="32"/>
          <w:highlight w:val="white"/>
        </w:rPr>
        <w:t>Mine</w:t>
      </w:r>
    </w:p>
    <w:p w14:paraId="5AD2513E" w14:textId="6967435C" w:rsidR="004C3F89" w:rsidRDefault="00197960" w:rsidP="004C3F89">
      <w:pPr>
        <w:spacing w:line="360" w:lineRule="auto"/>
        <w:jc w:val="center"/>
        <w:rPr>
          <w:b/>
          <w:sz w:val="32"/>
          <w:szCs w:val="32"/>
          <w:highlight w:val="white"/>
        </w:rPr>
      </w:pPr>
      <w:r>
        <w:rPr>
          <w:b/>
          <w:sz w:val="32"/>
          <w:szCs w:val="32"/>
          <w:highlight w:val="white"/>
        </w:rPr>
        <w:t xml:space="preserve">Assignment title </w:t>
      </w:r>
      <w:r w:rsidR="00F524B3">
        <w:rPr>
          <w:b/>
          <w:sz w:val="32"/>
          <w:szCs w:val="32"/>
          <w:highlight w:val="white"/>
        </w:rPr>
        <w:t>: Sustainability and net-zero in the hotel industry</w:t>
      </w:r>
    </w:p>
    <w:p w14:paraId="656F17C4" w14:textId="77777777" w:rsidR="004F64A1" w:rsidRPr="004C3F89" w:rsidRDefault="004F64A1" w:rsidP="004C3F89">
      <w:pPr>
        <w:spacing w:line="360" w:lineRule="auto"/>
        <w:jc w:val="center"/>
        <w:rPr>
          <w:b/>
          <w:sz w:val="32"/>
          <w:szCs w:val="32"/>
          <w:highlight w:val="white"/>
        </w:rPr>
      </w:pPr>
    </w:p>
    <w:p w14:paraId="69C0544A" w14:textId="4B1A10B1" w:rsidR="00FA7357" w:rsidRPr="0072463A" w:rsidRDefault="00F524B3">
      <w:pPr>
        <w:spacing w:line="360" w:lineRule="auto"/>
        <w:jc w:val="both"/>
        <w:rPr>
          <w:color w:val="000000" w:themeColor="text1"/>
          <w:sz w:val="24"/>
          <w:szCs w:val="24"/>
          <w:highlight w:val="white"/>
        </w:rPr>
      </w:pPr>
      <w:r w:rsidRPr="0072463A">
        <w:rPr>
          <w:color w:val="000000" w:themeColor="text1"/>
        </w:rPr>
        <w:br w:type="page"/>
      </w:r>
    </w:p>
    <w:p w14:paraId="126E83C9" w14:textId="77777777" w:rsidR="00FA7357" w:rsidRPr="0072463A" w:rsidRDefault="00F524B3">
      <w:pPr>
        <w:spacing w:line="360" w:lineRule="auto"/>
        <w:jc w:val="center"/>
        <w:rPr>
          <w:b/>
          <w:color w:val="000000" w:themeColor="text1"/>
          <w:sz w:val="28"/>
          <w:szCs w:val="28"/>
          <w:highlight w:val="white"/>
        </w:rPr>
      </w:pPr>
      <w:r w:rsidRPr="0072463A">
        <w:rPr>
          <w:b/>
          <w:color w:val="000000" w:themeColor="text1"/>
          <w:sz w:val="28"/>
          <w:szCs w:val="28"/>
          <w:highlight w:val="white"/>
        </w:rPr>
        <w:t>Abstract</w:t>
      </w:r>
    </w:p>
    <w:p w14:paraId="0DE405A7" w14:textId="3F94592B" w:rsidR="001627EC" w:rsidRPr="0072463A" w:rsidRDefault="00F524B3">
      <w:pPr>
        <w:spacing w:line="360" w:lineRule="auto"/>
        <w:jc w:val="both"/>
        <w:rPr>
          <w:color w:val="000000" w:themeColor="text1"/>
          <w:sz w:val="24"/>
          <w:szCs w:val="24"/>
        </w:rPr>
      </w:pPr>
      <w:r w:rsidRPr="0072463A">
        <w:rPr>
          <w:color w:val="000000" w:themeColor="text1"/>
          <w:sz w:val="24"/>
          <w:szCs w:val="24"/>
          <w:highlight w:val="white"/>
        </w:rPr>
        <w:t xml:space="preserve">The report has explored the rising emphasis on energy efficiency and renewable energy within the hotel industry of the UK. It has also highlighted the significance of achieving sustainability and net-zero goals. Using thematic analysis and PEST analysis, this study has identified the key political, economic, social and technological drivers that influence the shift of the sector towards greener operations. Throughout the report, it has evidenced some major literature sources that have marked the hotel industry practices, like Hilton's </w:t>
      </w:r>
      <w:r w:rsidR="00506891" w:rsidRPr="0072463A">
        <w:rPr>
          <w:color w:val="000000" w:themeColor="text1"/>
          <w:sz w:val="24"/>
          <w:szCs w:val="24"/>
          <w:highlight w:val="white"/>
        </w:rPr>
        <w:t>Light Stay</w:t>
      </w:r>
      <w:r w:rsidRPr="0072463A">
        <w:rPr>
          <w:color w:val="000000" w:themeColor="text1"/>
          <w:sz w:val="24"/>
          <w:szCs w:val="24"/>
          <w:highlight w:val="white"/>
        </w:rPr>
        <w:t>, that showcase the benefits and challenges of implementing smart energy management systems (SEMS). While predictive analytics and energy-saving technologies have improved efficiency, financial and technical barriers arise, especially for small and medium-sized enterprises. On account of this, several recommendations include up-skilling of employees, more government incentives, etc. These findings have suggested that while the industry has made some significant progress, more investment and policy support would be needed to drive this impact highly and consistently across all domains of this sector.</w:t>
      </w:r>
    </w:p>
    <w:p w14:paraId="0D24B9F4" w14:textId="54FE8E3F" w:rsidR="00B40E76" w:rsidRPr="0072463A" w:rsidRDefault="00F524B3">
      <w:pPr>
        <w:rPr>
          <w:color w:val="000000" w:themeColor="text1"/>
          <w:sz w:val="24"/>
          <w:szCs w:val="24"/>
          <w:highlight w:val="white"/>
        </w:rPr>
      </w:pPr>
      <w:r w:rsidRPr="0072463A">
        <w:rPr>
          <w:color w:val="000000" w:themeColor="text1"/>
          <w:sz w:val="24"/>
          <w:szCs w:val="24"/>
          <w:highlight w:val="white"/>
        </w:rPr>
        <w:br w:type="page"/>
      </w:r>
    </w:p>
    <w:p w14:paraId="46F6D7C0" w14:textId="77777777" w:rsidR="00B40E76" w:rsidRPr="0072463A" w:rsidRDefault="00B40E76" w:rsidP="00B40E76">
      <w:pPr>
        <w:spacing w:line="360" w:lineRule="auto"/>
        <w:jc w:val="both"/>
        <w:rPr>
          <w:b/>
          <w:color w:val="000000" w:themeColor="text1"/>
          <w:sz w:val="24"/>
          <w:szCs w:val="24"/>
        </w:rPr>
      </w:pPr>
    </w:p>
    <w:p w14:paraId="5E18A015" w14:textId="5D6523EC" w:rsidR="00B40E76" w:rsidRPr="0072463A" w:rsidRDefault="00F524B3" w:rsidP="00B40E76">
      <w:pPr>
        <w:spacing w:line="360" w:lineRule="auto"/>
        <w:jc w:val="center"/>
        <w:rPr>
          <w:b/>
          <w:color w:val="000000" w:themeColor="text1"/>
          <w:sz w:val="24"/>
          <w:szCs w:val="24"/>
        </w:rPr>
      </w:pPr>
      <w:r w:rsidRPr="0072463A">
        <w:rPr>
          <w:b/>
          <w:color w:val="000000" w:themeColor="text1"/>
          <w:sz w:val="24"/>
          <w:szCs w:val="24"/>
        </w:rPr>
        <w:t>Declaration</w:t>
      </w:r>
    </w:p>
    <w:p w14:paraId="71C223D0" w14:textId="7BF5573E" w:rsidR="00B40E76" w:rsidRPr="0072463A" w:rsidRDefault="00F524B3" w:rsidP="00B40E76">
      <w:pPr>
        <w:spacing w:line="360" w:lineRule="auto"/>
        <w:jc w:val="both"/>
        <w:rPr>
          <w:color w:val="000000" w:themeColor="text1"/>
          <w:sz w:val="24"/>
          <w:szCs w:val="24"/>
        </w:rPr>
      </w:pPr>
      <w:r w:rsidRPr="0072463A">
        <w:rPr>
          <w:color w:val="000000" w:themeColor="text1"/>
          <w:sz w:val="24"/>
          <w:szCs w:val="24"/>
        </w:rPr>
        <w:t xml:space="preserve">I confirm that I have not used any AI tools in this research and </w:t>
      </w:r>
      <w:r w:rsidR="00506891" w:rsidRPr="0072463A">
        <w:rPr>
          <w:color w:val="000000" w:themeColor="text1"/>
          <w:sz w:val="24"/>
          <w:szCs w:val="24"/>
        </w:rPr>
        <w:t xml:space="preserve">the </w:t>
      </w:r>
      <w:r w:rsidRPr="0072463A">
        <w:rPr>
          <w:color w:val="000000" w:themeColor="text1"/>
          <w:sz w:val="24"/>
          <w:szCs w:val="24"/>
        </w:rPr>
        <w:t xml:space="preserve">creation of this assignment. I also confirm that I have not presented any </w:t>
      </w:r>
      <w:r w:rsidR="00506891" w:rsidRPr="0072463A">
        <w:rPr>
          <w:color w:val="000000" w:themeColor="text1"/>
          <w:sz w:val="24"/>
          <w:szCs w:val="24"/>
        </w:rPr>
        <w:t>AI-generated</w:t>
      </w:r>
      <w:r w:rsidRPr="0072463A">
        <w:rPr>
          <w:color w:val="000000" w:themeColor="text1"/>
          <w:sz w:val="24"/>
          <w:szCs w:val="24"/>
        </w:rPr>
        <w:t xml:space="preserve"> materials in my own work. I confirm I have copies of all of my drafts, notes, and other resources that I have used, that I might be asked to provide </w:t>
      </w:r>
      <w:r w:rsidR="00506891" w:rsidRPr="0072463A">
        <w:rPr>
          <w:color w:val="000000" w:themeColor="text1"/>
          <w:sz w:val="24"/>
          <w:szCs w:val="24"/>
        </w:rPr>
        <w:t>as</w:t>
      </w:r>
      <w:r w:rsidRPr="0072463A">
        <w:rPr>
          <w:color w:val="000000" w:themeColor="text1"/>
          <w:sz w:val="24"/>
          <w:szCs w:val="24"/>
        </w:rPr>
        <w:t xml:space="preserve"> evidence. </w:t>
      </w:r>
    </w:p>
    <w:p w14:paraId="0ACE6B1E" w14:textId="77777777" w:rsidR="001627EC" w:rsidRPr="0072463A" w:rsidRDefault="00F524B3">
      <w:pPr>
        <w:rPr>
          <w:color w:val="000000" w:themeColor="text1"/>
          <w:sz w:val="24"/>
          <w:szCs w:val="24"/>
          <w:highlight w:val="white"/>
        </w:rPr>
      </w:pPr>
      <w:r w:rsidRPr="0072463A">
        <w:rPr>
          <w:color w:val="000000" w:themeColor="text1"/>
          <w:sz w:val="24"/>
          <w:szCs w:val="24"/>
          <w:highlight w:val="white"/>
        </w:rPr>
        <w:br w:type="page"/>
      </w:r>
    </w:p>
    <w:sdt>
      <w:sdtPr>
        <w:rPr>
          <w:rFonts w:ascii="Arial" w:eastAsia="Arial" w:hAnsi="Arial" w:cs="Arial"/>
          <w:color w:val="000000" w:themeColor="text1"/>
          <w:sz w:val="28"/>
          <w:szCs w:val="28"/>
          <w:lang w:val="en-GB" w:eastAsia="en-IN"/>
        </w:rPr>
        <w:id w:val="1681393520"/>
        <w:docPartObj>
          <w:docPartGallery w:val="Table of Contents"/>
          <w:docPartUnique/>
        </w:docPartObj>
      </w:sdtPr>
      <w:sdtEndPr>
        <w:rPr>
          <w:b/>
          <w:bCs/>
          <w:sz w:val="24"/>
          <w:szCs w:val="24"/>
        </w:rPr>
      </w:sdtEndPr>
      <w:sdtContent>
        <w:p w14:paraId="235D2FD1" w14:textId="3DB81A8C" w:rsidR="001627EC" w:rsidRPr="0072463A" w:rsidRDefault="001627EC" w:rsidP="00A751BA">
          <w:pPr>
            <w:pStyle w:val="TOCHeading"/>
            <w:spacing w:line="360" w:lineRule="auto"/>
            <w:rPr>
              <w:rFonts w:ascii="Arial" w:hAnsi="Arial" w:cs="Arial"/>
              <w:b/>
              <w:bCs/>
              <w:color w:val="000000" w:themeColor="text1"/>
              <w:sz w:val="28"/>
              <w:szCs w:val="28"/>
              <w:lang w:val="en-GB"/>
            </w:rPr>
          </w:pPr>
        </w:p>
        <w:p w14:paraId="49002238" w14:textId="1AA15353" w:rsidR="001627EC" w:rsidRPr="0072463A" w:rsidRDefault="00000000" w:rsidP="001627EC">
          <w:pPr>
            <w:spacing w:line="360" w:lineRule="auto"/>
            <w:rPr>
              <w:color w:val="000000" w:themeColor="text1"/>
              <w:sz w:val="24"/>
              <w:szCs w:val="24"/>
            </w:rPr>
          </w:pPr>
        </w:p>
      </w:sdtContent>
    </w:sdt>
    <w:p w14:paraId="34C274E3" w14:textId="7FB98273" w:rsidR="00FA7357" w:rsidRPr="0072463A" w:rsidRDefault="00F524B3">
      <w:pPr>
        <w:spacing w:line="360" w:lineRule="auto"/>
        <w:jc w:val="both"/>
        <w:rPr>
          <w:color w:val="000000" w:themeColor="text1"/>
          <w:sz w:val="24"/>
          <w:szCs w:val="24"/>
          <w:highlight w:val="white"/>
        </w:rPr>
      </w:pPr>
      <w:r w:rsidRPr="0072463A">
        <w:rPr>
          <w:color w:val="000000" w:themeColor="text1"/>
        </w:rPr>
        <w:br w:type="page"/>
      </w:r>
    </w:p>
    <w:p w14:paraId="230AEB27" w14:textId="77777777" w:rsidR="00FA7357" w:rsidRDefault="00F524B3">
      <w:pPr>
        <w:spacing w:line="360" w:lineRule="auto"/>
        <w:jc w:val="both"/>
        <w:rPr>
          <w:b/>
          <w:color w:val="000000" w:themeColor="text1"/>
          <w:sz w:val="28"/>
          <w:szCs w:val="28"/>
          <w:highlight w:val="white"/>
        </w:rPr>
      </w:pPr>
      <w:r w:rsidRPr="0072463A">
        <w:rPr>
          <w:b/>
          <w:color w:val="000000" w:themeColor="text1"/>
          <w:sz w:val="28"/>
          <w:szCs w:val="28"/>
          <w:highlight w:val="white"/>
        </w:rPr>
        <w:t>Option Two: Sustainability and net-zero in the hotel industry</w:t>
      </w:r>
    </w:p>
    <w:p w14:paraId="107A53BD" w14:textId="77777777" w:rsidR="009D12C5" w:rsidRPr="0072463A" w:rsidRDefault="009D12C5">
      <w:pPr>
        <w:spacing w:line="360" w:lineRule="auto"/>
        <w:jc w:val="both"/>
        <w:rPr>
          <w:b/>
          <w:color w:val="000000" w:themeColor="text1"/>
          <w:sz w:val="28"/>
          <w:szCs w:val="28"/>
          <w:highlight w:val="yellow"/>
        </w:rPr>
      </w:pPr>
    </w:p>
    <w:p w14:paraId="74EC03F7" w14:textId="77777777" w:rsidR="00FA7357" w:rsidRPr="0072463A" w:rsidRDefault="00F524B3">
      <w:pPr>
        <w:pStyle w:val="Heading1"/>
        <w:rPr>
          <w:color w:val="000000" w:themeColor="text1"/>
        </w:rPr>
      </w:pPr>
      <w:bookmarkStart w:id="0" w:name="_f48n98jqyctx" w:colFirst="0" w:colLast="0"/>
      <w:bookmarkStart w:id="1" w:name="_Toc198240490"/>
      <w:bookmarkEnd w:id="0"/>
      <w:r w:rsidRPr="0072463A">
        <w:rPr>
          <w:color w:val="000000" w:themeColor="text1"/>
        </w:rPr>
        <w:t>1. Introduction</w:t>
      </w:r>
      <w:bookmarkEnd w:id="1"/>
    </w:p>
    <w:p w14:paraId="1D6121E7" w14:textId="0D7F03C5"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Sustainability and the aim </w:t>
      </w:r>
      <w:r w:rsidR="00506891" w:rsidRPr="0072463A">
        <w:rPr>
          <w:color w:val="000000" w:themeColor="text1"/>
          <w:sz w:val="24"/>
          <w:szCs w:val="24"/>
          <w:highlight w:val="white"/>
        </w:rPr>
        <w:t>of</w:t>
      </w:r>
      <w:r w:rsidRPr="0072463A">
        <w:rPr>
          <w:color w:val="000000" w:themeColor="text1"/>
          <w:sz w:val="24"/>
          <w:szCs w:val="24"/>
          <w:highlight w:val="white"/>
        </w:rPr>
        <w:t xml:space="preserve"> net-zero emissions </w:t>
      </w:r>
      <w:r w:rsidR="00506891" w:rsidRPr="0072463A">
        <w:rPr>
          <w:color w:val="000000" w:themeColor="text1"/>
          <w:sz w:val="24"/>
          <w:szCs w:val="24"/>
          <w:highlight w:val="white"/>
        </w:rPr>
        <w:t>are</w:t>
      </w:r>
      <w:r w:rsidRPr="0072463A">
        <w:rPr>
          <w:color w:val="000000" w:themeColor="text1"/>
          <w:sz w:val="24"/>
          <w:szCs w:val="24"/>
          <w:highlight w:val="white"/>
        </w:rPr>
        <w:t xml:space="preserve"> a major priority that all organisations within the hotel and hospitality sector are transitioning to. It is driven by increasing regulatory pressure, changing customer expectations and rising environmental concerns. The industry is the major contributor to global carbon emissions, with hotels being the only ones that account for over 1% of the total global emissions (WSHA, 2025). Some sustainability issues include energy consumption, water usage, food waste and single-use plastics that collectively lead to environmental degradation and would cause more negative implications if it is left unaddressed. The push to net-zero, achieving a balance between greenhouse gases being emitted and removed, has gained huge momentum as global climate targets like the Paris Agreement urge industries to decarbonise before it's too late. Considering the hospitality industry only here, sustainability is not just an ethical or mere positive element but a competitive advantage, as the majority of people tend to prefer accommodations that are eco-friendly in nature. In response, many hotels are adopting renewable energy sources, energy-efficient technologies and sustainable design principles. The 24×7 daily operations of the hotel industry and large physical footprints are a challenge as well as an opportunity to achieve net-zero</w:t>
      </w:r>
      <w:r w:rsidR="00506891" w:rsidRPr="0072463A">
        <w:rPr>
          <w:color w:val="000000" w:themeColor="text1"/>
          <w:sz w:val="24"/>
          <w:szCs w:val="24"/>
          <w:highlight w:val="white"/>
        </w:rPr>
        <w:t>,</w:t>
      </w:r>
      <w:r w:rsidRPr="0072463A">
        <w:rPr>
          <w:color w:val="000000" w:themeColor="text1"/>
          <w:sz w:val="24"/>
          <w:szCs w:val="24"/>
          <w:highlight w:val="white"/>
        </w:rPr>
        <w:t xml:space="preserve"> </w:t>
      </w:r>
      <w:r w:rsidR="00506891" w:rsidRPr="0072463A">
        <w:rPr>
          <w:color w:val="000000" w:themeColor="text1"/>
          <w:sz w:val="24"/>
          <w:szCs w:val="24"/>
          <w:highlight w:val="white"/>
        </w:rPr>
        <w:t>which</w:t>
      </w:r>
      <w:r w:rsidRPr="0072463A">
        <w:rPr>
          <w:color w:val="000000" w:themeColor="text1"/>
          <w:sz w:val="24"/>
          <w:szCs w:val="24"/>
          <w:highlight w:val="white"/>
        </w:rPr>
        <w:t xml:space="preserve"> </w:t>
      </w:r>
      <w:r w:rsidR="00506891" w:rsidRPr="0072463A">
        <w:rPr>
          <w:color w:val="000000" w:themeColor="text1"/>
          <w:sz w:val="24"/>
          <w:szCs w:val="24"/>
          <w:highlight w:val="white"/>
        </w:rPr>
        <w:t>will</w:t>
      </w:r>
      <w:r w:rsidRPr="0072463A">
        <w:rPr>
          <w:color w:val="000000" w:themeColor="text1"/>
          <w:sz w:val="24"/>
          <w:szCs w:val="24"/>
          <w:highlight w:val="white"/>
        </w:rPr>
        <w:t xml:space="preserve"> be further discussed within this report.</w:t>
      </w:r>
    </w:p>
    <w:p w14:paraId="325E6878" w14:textId="77777777" w:rsidR="00FA7357" w:rsidRPr="0072463A" w:rsidRDefault="00F524B3">
      <w:pPr>
        <w:pStyle w:val="Heading1"/>
        <w:rPr>
          <w:color w:val="000000" w:themeColor="text1"/>
        </w:rPr>
      </w:pPr>
      <w:bookmarkStart w:id="2" w:name="_yph3lzh7xvga" w:colFirst="0" w:colLast="0"/>
      <w:bookmarkStart w:id="3" w:name="_Toc198240491"/>
      <w:bookmarkEnd w:id="2"/>
      <w:r w:rsidRPr="0072463A">
        <w:rPr>
          <w:color w:val="000000" w:themeColor="text1"/>
        </w:rPr>
        <w:t>2. Literature Review</w:t>
      </w:r>
      <w:bookmarkEnd w:id="3"/>
    </w:p>
    <w:p w14:paraId="6ADA9D5B" w14:textId="2E6036D9"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Energy consumption is one of the pressing financial and environmental issues within the hospitality sector. Hotels are among the most energy-intensive buildings within the commercial sector that operate 24×7 and require constant heating, cooling, lighting and other technological services (</w:t>
      </w:r>
      <w:proofErr w:type="spellStart"/>
      <w:r w:rsidRPr="0072463A">
        <w:rPr>
          <w:color w:val="000000" w:themeColor="text1"/>
          <w:sz w:val="24"/>
          <w:szCs w:val="24"/>
          <w:highlight w:val="white"/>
        </w:rPr>
        <w:t>Karvounidi</w:t>
      </w:r>
      <w:proofErr w:type="spellEnd"/>
      <w:r w:rsidRPr="0072463A">
        <w:rPr>
          <w:color w:val="000000" w:themeColor="text1"/>
          <w:sz w:val="24"/>
          <w:szCs w:val="24"/>
          <w:highlight w:val="white"/>
        </w:rPr>
        <w:t xml:space="preserve"> </w:t>
      </w:r>
      <w:r w:rsidRPr="0072463A">
        <w:rPr>
          <w:i/>
          <w:color w:val="000000" w:themeColor="text1"/>
          <w:sz w:val="24"/>
          <w:szCs w:val="24"/>
          <w:highlight w:val="white"/>
        </w:rPr>
        <w:t>et al.</w:t>
      </w:r>
      <w:r w:rsidRPr="0072463A">
        <w:rPr>
          <w:color w:val="000000" w:themeColor="text1"/>
          <w:sz w:val="24"/>
          <w:szCs w:val="24"/>
          <w:highlight w:val="white"/>
        </w:rPr>
        <w:t xml:space="preserve"> 2024). The shift towards energy efficiency and integrating renewable energy is significant and necessary</w:t>
      </w:r>
      <w:r w:rsidR="00506891" w:rsidRPr="0072463A">
        <w:rPr>
          <w:color w:val="000000" w:themeColor="text1"/>
          <w:sz w:val="24"/>
          <w:szCs w:val="24"/>
          <w:highlight w:val="white"/>
        </w:rPr>
        <w:t>,</w:t>
      </w:r>
      <w:r w:rsidRPr="0072463A">
        <w:rPr>
          <w:color w:val="000000" w:themeColor="text1"/>
          <w:sz w:val="24"/>
          <w:szCs w:val="24"/>
          <w:highlight w:val="white"/>
        </w:rPr>
        <w:t xml:space="preserve"> which will be explored within this section.</w:t>
      </w:r>
    </w:p>
    <w:p w14:paraId="5FD39D20" w14:textId="77777777" w:rsidR="00FA7357" w:rsidRPr="0072463A" w:rsidRDefault="00F524B3">
      <w:pPr>
        <w:pStyle w:val="Heading2"/>
        <w:rPr>
          <w:color w:val="000000" w:themeColor="text1"/>
        </w:rPr>
      </w:pPr>
      <w:bookmarkStart w:id="4" w:name="_22yvmgyynljz" w:colFirst="0" w:colLast="0"/>
      <w:bookmarkStart w:id="5" w:name="_Toc198240492"/>
      <w:bookmarkEnd w:id="4"/>
      <w:r w:rsidRPr="0072463A">
        <w:rPr>
          <w:color w:val="000000" w:themeColor="text1"/>
        </w:rPr>
        <w:t>Drive towards energy efficiency.</w:t>
      </w:r>
      <w:bookmarkEnd w:id="5"/>
    </w:p>
    <w:p w14:paraId="543FB236" w14:textId="4CE9549F"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Energy efficiency is a foundational step towards attaining sustainability in hotels. HVAC systems account for 50% of the energy consumption in hotels (Pang </w:t>
      </w:r>
      <w:r w:rsidRPr="0072463A">
        <w:rPr>
          <w:i/>
          <w:color w:val="000000" w:themeColor="text1"/>
          <w:sz w:val="24"/>
          <w:szCs w:val="24"/>
          <w:highlight w:val="white"/>
        </w:rPr>
        <w:t>et al.</w:t>
      </w:r>
      <w:r w:rsidRPr="0072463A">
        <w:rPr>
          <w:color w:val="000000" w:themeColor="text1"/>
          <w:sz w:val="24"/>
          <w:szCs w:val="24"/>
          <w:highlight w:val="white"/>
        </w:rPr>
        <w:t xml:space="preserve"> 2021). SB (2020) supports this by noting that energy costs account for around 6% of the operating expense of a hotel, which creates financial incentives to reduce this usage. The Triple Bottom Line (TBL) theory can be applied here, which suggests that energy efficiency reduces environmental impact (planet) and also helps businesses to save costs (profit) and enhance stakeholder trust (people). Thus, all of these aspects get balanced when energy consumption is limited. Moreover, not everyone agrees on the ease of attaining these outcomes. </w:t>
      </w:r>
      <w:proofErr w:type="spellStart"/>
      <w:r w:rsidRPr="0072463A">
        <w:rPr>
          <w:color w:val="000000" w:themeColor="text1"/>
          <w:sz w:val="24"/>
          <w:szCs w:val="24"/>
          <w:highlight w:val="white"/>
        </w:rPr>
        <w:t>Gennitsaris</w:t>
      </w:r>
      <w:proofErr w:type="spellEnd"/>
      <w:r w:rsidRPr="0072463A">
        <w:rPr>
          <w:color w:val="000000" w:themeColor="text1"/>
          <w:sz w:val="24"/>
          <w:szCs w:val="24"/>
          <w:highlight w:val="white"/>
        </w:rPr>
        <w:t xml:space="preserve"> </w:t>
      </w:r>
      <w:r w:rsidRPr="0072463A">
        <w:rPr>
          <w:i/>
          <w:color w:val="000000" w:themeColor="text1"/>
          <w:sz w:val="24"/>
          <w:szCs w:val="24"/>
          <w:highlight w:val="white"/>
        </w:rPr>
        <w:t>et al.</w:t>
      </w:r>
      <w:r w:rsidRPr="0072463A">
        <w:rPr>
          <w:color w:val="000000" w:themeColor="text1"/>
          <w:sz w:val="24"/>
          <w:szCs w:val="24"/>
          <w:highlight w:val="white"/>
        </w:rPr>
        <w:t xml:space="preserve"> (2023) argued that energy efficiency upgrades require high upfront capital and have slow returns, which is often not feasible for small and medium-sized enterprises. In contrast, hotels which implement smart lighting, motion sensors or automated HVAC controls have seen around a 25-30% reduction in their energy expense in 3 years. Marriott UK is one such hotel that has replaced its lights with </w:t>
      </w:r>
      <w:r w:rsidR="00506891" w:rsidRPr="0072463A">
        <w:rPr>
          <w:color w:val="000000" w:themeColor="text1"/>
          <w:sz w:val="24"/>
          <w:szCs w:val="24"/>
          <w:highlight w:val="white"/>
        </w:rPr>
        <w:t>energy-efficient</w:t>
      </w:r>
      <w:r w:rsidRPr="0072463A">
        <w:rPr>
          <w:color w:val="000000" w:themeColor="text1"/>
          <w:sz w:val="24"/>
          <w:szCs w:val="24"/>
          <w:highlight w:val="white"/>
        </w:rPr>
        <w:t xml:space="preserve"> LED lighting</w:t>
      </w:r>
      <w:r w:rsidR="00506891" w:rsidRPr="0072463A">
        <w:rPr>
          <w:color w:val="000000" w:themeColor="text1"/>
          <w:sz w:val="24"/>
          <w:szCs w:val="24"/>
          <w:highlight w:val="white"/>
        </w:rPr>
        <w:t>,</w:t>
      </w:r>
      <w:r w:rsidRPr="0072463A">
        <w:rPr>
          <w:color w:val="000000" w:themeColor="text1"/>
          <w:sz w:val="24"/>
          <w:szCs w:val="24"/>
          <w:highlight w:val="white"/>
        </w:rPr>
        <w:t xml:space="preserve"> </w:t>
      </w:r>
      <w:r w:rsidR="00506891" w:rsidRPr="0072463A">
        <w:rPr>
          <w:color w:val="000000" w:themeColor="text1"/>
          <w:sz w:val="24"/>
          <w:szCs w:val="24"/>
          <w:highlight w:val="white"/>
        </w:rPr>
        <w:t>which</w:t>
      </w:r>
      <w:r w:rsidRPr="0072463A">
        <w:rPr>
          <w:color w:val="000000" w:themeColor="text1"/>
          <w:sz w:val="24"/>
          <w:szCs w:val="24"/>
          <w:highlight w:val="white"/>
        </w:rPr>
        <w:t xml:space="preserve"> has reduced its energy </w:t>
      </w:r>
      <w:r w:rsidR="00506891" w:rsidRPr="0072463A">
        <w:rPr>
          <w:color w:val="000000" w:themeColor="text1"/>
          <w:sz w:val="24"/>
          <w:szCs w:val="24"/>
          <w:highlight w:val="white"/>
        </w:rPr>
        <w:t>consumption</w:t>
      </w:r>
      <w:r w:rsidRPr="0072463A">
        <w:rPr>
          <w:color w:val="000000" w:themeColor="text1"/>
          <w:sz w:val="24"/>
          <w:szCs w:val="24"/>
          <w:highlight w:val="white"/>
        </w:rPr>
        <w:t xml:space="preserve"> by up to 70% (LP, 2025). This indicates that long-term benefits might outweigh short-term financial issues if a business has adequate planning and investment.</w:t>
      </w:r>
    </w:p>
    <w:p w14:paraId="2AA49670" w14:textId="77777777" w:rsidR="00FA7357" w:rsidRPr="0072463A" w:rsidRDefault="00F524B3">
      <w:pPr>
        <w:pStyle w:val="Heading2"/>
        <w:rPr>
          <w:color w:val="000000" w:themeColor="text1"/>
        </w:rPr>
      </w:pPr>
      <w:bookmarkStart w:id="6" w:name="_9xbwhkgtt9qb" w:colFirst="0" w:colLast="0"/>
      <w:bookmarkStart w:id="7" w:name="_Toc198240493"/>
      <w:bookmarkEnd w:id="6"/>
      <w:r w:rsidRPr="0072463A">
        <w:rPr>
          <w:color w:val="000000" w:themeColor="text1"/>
        </w:rPr>
        <w:t>Smart Energy Management Systems (SEMS): Innovation vs Accessibility</w:t>
      </w:r>
      <w:bookmarkEnd w:id="7"/>
    </w:p>
    <w:p w14:paraId="072C11D8" w14:textId="5EEF7588"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One innovation that has risen is the SEMS, which uses data analytics, automated controls and occupancy sensors to help businesses optimise energy use. Business Lincolnshire (2017) has highlighted how the adoption of SEMS in luxury hotel chains has resulted in around 40% of energy savings in urban high-rise properties. Hilton's </w:t>
      </w:r>
      <w:proofErr w:type="spellStart"/>
      <w:r w:rsidRPr="0072463A">
        <w:rPr>
          <w:color w:val="000000" w:themeColor="text1"/>
          <w:sz w:val="24"/>
          <w:szCs w:val="24"/>
          <w:highlight w:val="white"/>
        </w:rPr>
        <w:t>LightStay</w:t>
      </w:r>
      <w:proofErr w:type="spellEnd"/>
      <w:r w:rsidRPr="0072463A">
        <w:rPr>
          <w:color w:val="000000" w:themeColor="text1"/>
          <w:sz w:val="24"/>
          <w:szCs w:val="24"/>
          <w:highlight w:val="white"/>
        </w:rPr>
        <w:t xml:space="preserve"> platform practices this innovation, and it can be seen in major smart hotels where they can use predictive analytics to anticipate peak usage times and, in that way, adjust heating or cooling systems using dashboards (HTN, 2024). This not only enhances guest comfort but also prevents energy spikes in high-demand periods, contributing to a sustainable energy grid. While this supports the Diffusion of Innovations Theory that suggests that early adopters influence the broad industry change, this theory also showcases resistance among various late adopters, like budget hotels or the ones in developing places. They might lack the necessary technical expertise or fear guest dissatisfaction because of automation mistakes. While SEMS has promising outcomes, its scalability and accessibility remain debated.</w:t>
      </w:r>
    </w:p>
    <w:p w14:paraId="40B54610" w14:textId="237CCF81" w:rsidR="00FA7357" w:rsidRPr="0072463A" w:rsidRDefault="00F524B3">
      <w:pPr>
        <w:pStyle w:val="Heading2"/>
        <w:rPr>
          <w:color w:val="000000" w:themeColor="text1"/>
        </w:rPr>
      </w:pPr>
      <w:bookmarkStart w:id="8" w:name="_nf7qkz3ozrp3" w:colFirst="0" w:colLast="0"/>
      <w:bookmarkStart w:id="9" w:name="_Toc198240494"/>
      <w:bookmarkEnd w:id="8"/>
      <w:r w:rsidRPr="0072463A">
        <w:rPr>
          <w:color w:val="000000" w:themeColor="text1"/>
        </w:rPr>
        <w:t>Renewable energy integration and its barriers</w:t>
      </w:r>
      <w:r w:rsidR="00506891" w:rsidRPr="0072463A">
        <w:rPr>
          <w:color w:val="000000" w:themeColor="text1"/>
        </w:rPr>
        <w:t>,</w:t>
      </w:r>
      <w:r w:rsidRPr="0072463A">
        <w:rPr>
          <w:color w:val="000000" w:themeColor="text1"/>
        </w:rPr>
        <w:t xml:space="preserve"> and the Net-Zero ideal</w:t>
      </w:r>
      <w:bookmarkEnd w:id="9"/>
    </w:p>
    <w:p w14:paraId="054DAF4E" w14:textId="77777777"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Renewable energy integration is an improving concept in attaining net-zero operations. It is insisted by the International Energy Agency (2021) that decarbonisation of this sector is not possible without transitioning to wind, solar or geothermal energy. The Ecological Modernisation Theory supports this idea by stating that environmental sustainability is possible with technological innovation and economic growth. Real-world examples also strengthen this notion, as </w:t>
      </w:r>
      <w:proofErr w:type="spellStart"/>
      <w:r w:rsidRPr="0072463A">
        <w:rPr>
          <w:color w:val="000000" w:themeColor="text1"/>
          <w:sz w:val="24"/>
          <w:szCs w:val="24"/>
          <w:highlight w:val="white"/>
        </w:rPr>
        <w:t>Ktisis</w:t>
      </w:r>
      <w:proofErr w:type="spellEnd"/>
      <w:r w:rsidRPr="0072463A">
        <w:rPr>
          <w:color w:val="000000" w:themeColor="text1"/>
          <w:sz w:val="24"/>
          <w:szCs w:val="24"/>
          <w:highlight w:val="white"/>
        </w:rPr>
        <w:t xml:space="preserve"> (2025), a hotel in Cyprus, has covered over 80% of its water heating needs by solar thermal energy, thus reducing dependence on fossil fuels. Another famous resort in Bali, </w:t>
      </w:r>
      <w:proofErr w:type="spellStart"/>
      <w:r w:rsidRPr="0072463A">
        <w:rPr>
          <w:color w:val="000000" w:themeColor="text1"/>
          <w:sz w:val="24"/>
          <w:szCs w:val="24"/>
          <w:highlight w:val="white"/>
        </w:rPr>
        <w:t>Alila</w:t>
      </w:r>
      <w:proofErr w:type="spellEnd"/>
      <w:r w:rsidRPr="0072463A">
        <w:rPr>
          <w:color w:val="000000" w:themeColor="text1"/>
          <w:sz w:val="24"/>
          <w:szCs w:val="24"/>
          <w:highlight w:val="white"/>
        </w:rPr>
        <w:t xml:space="preserve"> Villas, has geothermal and photovoltaic systems that represent a low-carbon luxury model (WTW, 2022). Moreover, Reddy </w:t>
      </w:r>
      <w:r w:rsidRPr="0072463A">
        <w:rPr>
          <w:i/>
          <w:color w:val="000000" w:themeColor="text1"/>
          <w:sz w:val="24"/>
          <w:szCs w:val="24"/>
          <w:highlight w:val="white"/>
        </w:rPr>
        <w:t>et al.</w:t>
      </w:r>
      <w:r w:rsidRPr="0072463A">
        <w:rPr>
          <w:color w:val="000000" w:themeColor="text1"/>
          <w:sz w:val="24"/>
          <w:szCs w:val="24"/>
          <w:highlight w:val="white"/>
        </w:rPr>
        <w:t xml:space="preserve"> (2024) have argued that integrating renewable energy in existing hotel infrastructure is somewhat complex, technically and geographically limited. Solar energy is not viable within low-sunlight areas, and geothermal systems are also costly and location-specific. These criticisms reflect Contingency Theory that states that sustainability practices should adapt to the unique environment, resources, along limitations of each organisation.</w:t>
      </w:r>
    </w:p>
    <w:p w14:paraId="104AEE7F" w14:textId="77777777" w:rsidR="00FA7357" w:rsidRPr="0072463A" w:rsidRDefault="00F524B3">
      <w:pPr>
        <w:pStyle w:val="Heading2"/>
        <w:rPr>
          <w:color w:val="000000" w:themeColor="text1"/>
        </w:rPr>
      </w:pPr>
      <w:bookmarkStart w:id="10" w:name="_njsbaz1v495m" w:colFirst="0" w:colLast="0"/>
      <w:bookmarkStart w:id="11" w:name="_Toc198240495"/>
      <w:bookmarkEnd w:id="10"/>
      <w:r w:rsidRPr="0072463A">
        <w:rPr>
          <w:color w:val="000000" w:themeColor="text1"/>
        </w:rPr>
        <w:t>ROI, Cost and the debate over sustainability branding</w:t>
      </w:r>
      <w:bookmarkEnd w:id="11"/>
    </w:p>
    <w:p w14:paraId="25AC4997" w14:textId="77777777"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One more debate is the cost-effectiveness of renewable energy technologies and the branding or reputational profit it might deliver. It is reported that 72% of global travellers think it is the right time to act and make sustainable travel choices their top priority while they are on vacation (GH, 2025). Thus, this showcases a huge market advantage. Accor Group's Planet 21 initiative shows that sustainability efforts like Green building or solar panels have led to around 10% carbon reduction per room and enhanced brand reputation too (Accor, 2021). However, greenwashing or false marketing of sustainability practices without making any meaningful change in the environment might damage true innovations and their significance. Considering Utilitarian ethics, actions which maximise the greatest good, which is here to enhance positive environmental impact, must be adopted and valued by hotel operators over appearances (</w:t>
      </w:r>
      <w:proofErr w:type="spellStart"/>
      <w:r w:rsidRPr="0072463A">
        <w:rPr>
          <w:color w:val="000000" w:themeColor="text1"/>
          <w:sz w:val="24"/>
          <w:szCs w:val="24"/>
          <w:highlight w:val="white"/>
        </w:rPr>
        <w:t>Vayghan</w:t>
      </w:r>
      <w:proofErr w:type="spellEnd"/>
      <w:r w:rsidRPr="0072463A">
        <w:rPr>
          <w:color w:val="000000" w:themeColor="text1"/>
          <w:sz w:val="24"/>
          <w:szCs w:val="24"/>
          <w:highlight w:val="white"/>
        </w:rPr>
        <w:t xml:space="preserve"> </w:t>
      </w:r>
      <w:r w:rsidRPr="0072463A">
        <w:rPr>
          <w:i/>
          <w:color w:val="000000" w:themeColor="text1"/>
          <w:sz w:val="24"/>
          <w:szCs w:val="24"/>
          <w:highlight w:val="white"/>
        </w:rPr>
        <w:t>et al.</w:t>
      </w:r>
      <w:r w:rsidRPr="0072463A">
        <w:rPr>
          <w:color w:val="000000" w:themeColor="text1"/>
          <w:sz w:val="24"/>
          <w:szCs w:val="24"/>
          <w:highlight w:val="white"/>
        </w:rPr>
        <w:t xml:space="preserve"> 2023). Thus, hotels should not adopt energy solutions but communicate them transparently and ethically to avoid misleading any stakeholders.</w:t>
      </w:r>
    </w:p>
    <w:p w14:paraId="79181C8C" w14:textId="77777777" w:rsidR="00FA7357" w:rsidRPr="0072463A" w:rsidRDefault="00F524B3">
      <w:pPr>
        <w:pStyle w:val="Heading1"/>
        <w:rPr>
          <w:color w:val="000000" w:themeColor="text1"/>
        </w:rPr>
      </w:pPr>
      <w:bookmarkStart w:id="12" w:name="_v1vgbajp8kwo" w:colFirst="0" w:colLast="0"/>
      <w:bookmarkStart w:id="13" w:name="_8sz4sg3rw1i2" w:colFirst="0" w:colLast="0"/>
      <w:bookmarkStart w:id="14" w:name="_Toc198240497"/>
      <w:bookmarkEnd w:id="12"/>
      <w:bookmarkEnd w:id="13"/>
      <w:r w:rsidRPr="0072463A">
        <w:rPr>
          <w:color w:val="000000" w:themeColor="text1"/>
        </w:rPr>
        <w:t>3. Method</w:t>
      </w:r>
      <w:bookmarkEnd w:id="14"/>
    </w:p>
    <w:p w14:paraId="2D0C30F4" w14:textId="661BA081" w:rsidR="00FA7357" w:rsidRPr="0072463A" w:rsidRDefault="00F524B3">
      <w:pPr>
        <w:spacing w:line="360" w:lineRule="auto"/>
        <w:jc w:val="both"/>
        <w:rPr>
          <w:color w:val="000000" w:themeColor="text1"/>
          <w:sz w:val="20"/>
          <w:szCs w:val="20"/>
          <w:highlight w:val="white"/>
        </w:rPr>
      </w:pPr>
      <w:r w:rsidRPr="0072463A">
        <w:rPr>
          <w:color w:val="000000" w:themeColor="text1"/>
          <w:sz w:val="24"/>
          <w:szCs w:val="24"/>
          <w:highlight w:val="white"/>
        </w:rPr>
        <w:t>The research has used a secondary data collection method where the data has been gathered from academic journals, case studies, news sources, government publications and industry reports that focused on energy efficiency and renewable energy within the hotel and hospitality sector. Databases like Google Scholar are important sources of research as they help source peer-reviewed, up-to-date literature (</w:t>
      </w:r>
      <w:proofErr w:type="spellStart"/>
      <w:r w:rsidRPr="0072463A">
        <w:rPr>
          <w:color w:val="000000" w:themeColor="text1"/>
          <w:sz w:val="24"/>
          <w:szCs w:val="24"/>
          <w:highlight w:val="white"/>
        </w:rPr>
        <w:t>Wanyama</w:t>
      </w:r>
      <w:proofErr w:type="spellEnd"/>
      <w:r w:rsidRPr="0072463A">
        <w:rPr>
          <w:color w:val="000000" w:themeColor="text1"/>
          <w:sz w:val="24"/>
          <w:szCs w:val="24"/>
          <w:highlight w:val="white"/>
        </w:rPr>
        <w:t xml:space="preserve"> </w:t>
      </w:r>
      <w:r w:rsidRPr="0072463A">
        <w:rPr>
          <w:i/>
          <w:color w:val="000000" w:themeColor="text1"/>
          <w:sz w:val="24"/>
          <w:szCs w:val="24"/>
          <w:highlight w:val="white"/>
        </w:rPr>
        <w:t>et al.</w:t>
      </w:r>
      <w:r w:rsidRPr="0072463A">
        <w:rPr>
          <w:color w:val="000000" w:themeColor="text1"/>
          <w:sz w:val="24"/>
          <w:szCs w:val="24"/>
          <w:highlight w:val="white"/>
        </w:rPr>
        <w:t xml:space="preserve"> 2022). The analytical technique used here was thematic analysis for identifying the core themes and trends related to energy practices in hotels. It was also supported by a comparative analysis of case studies from leading hotel chains like Hilton, Premier Inn, among </w:t>
      </w:r>
      <w:r w:rsidR="00506891" w:rsidRPr="0072463A">
        <w:rPr>
          <w:color w:val="000000" w:themeColor="text1"/>
          <w:sz w:val="24"/>
          <w:szCs w:val="24"/>
          <w:highlight w:val="white"/>
        </w:rPr>
        <w:t>others</w:t>
      </w:r>
      <w:r w:rsidRPr="0072463A">
        <w:rPr>
          <w:color w:val="000000" w:themeColor="text1"/>
          <w:sz w:val="24"/>
          <w:szCs w:val="24"/>
          <w:highlight w:val="white"/>
        </w:rPr>
        <w:t xml:space="preserve">. This approach was really helpful in evaluating varied strategies, their effectiveness and challenges. For structured evaluation, the research has used a PEST analysis framework to assess the Macro environmental factors leading to the integration of renewable energy sources. Besides this, several sustainability and organisational theories like human capital theory, along with Institutional Theory, have also been used to interpret the findings, along </w:t>
      </w:r>
      <w:r w:rsidR="00506891" w:rsidRPr="0072463A">
        <w:rPr>
          <w:color w:val="000000" w:themeColor="text1"/>
          <w:sz w:val="24"/>
          <w:szCs w:val="24"/>
          <w:highlight w:val="white"/>
        </w:rPr>
        <w:t>with justifying</w:t>
      </w:r>
      <w:r w:rsidRPr="0072463A">
        <w:rPr>
          <w:color w:val="000000" w:themeColor="text1"/>
          <w:sz w:val="24"/>
          <w:szCs w:val="24"/>
          <w:highlight w:val="white"/>
        </w:rPr>
        <w:t xml:space="preserve"> the proposed recommendations. Furthermore, data synthesis was performed by critical review and triangulation of the findings to ensure validity and reliability, followed by which tools and theories </w:t>
      </w:r>
      <w:r w:rsidR="00506891" w:rsidRPr="0072463A">
        <w:rPr>
          <w:color w:val="000000" w:themeColor="text1"/>
          <w:sz w:val="24"/>
          <w:szCs w:val="24"/>
          <w:highlight w:val="white"/>
        </w:rPr>
        <w:t xml:space="preserve">were used </w:t>
      </w:r>
      <w:r w:rsidRPr="0072463A">
        <w:rPr>
          <w:color w:val="000000" w:themeColor="text1"/>
          <w:sz w:val="24"/>
          <w:szCs w:val="24"/>
          <w:highlight w:val="white"/>
        </w:rPr>
        <w:t>to critically analyse the multifaceted impacts of energy efficiency systems within the hospitality industry.</w:t>
      </w:r>
    </w:p>
    <w:p w14:paraId="47BED17D" w14:textId="7FA6A290" w:rsidR="00FA7357" w:rsidRDefault="00F524B3">
      <w:pPr>
        <w:pStyle w:val="Heading1"/>
        <w:rPr>
          <w:color w:val="000000" w:themeColor="text1"/>
          <w:highlight w:val="none"/>
        </w:rPr>
      </w:pPr>
      <w:bookmarkStart w:id="15" w:name="_7ym3niapasfu" w:colFirst="0" w:colLast="0"/>
      <w:bookmarkStart w:id="16" w:name="_Toc198240498"/>
      <w:bookmarkEnd w:id="15"/>
      <w:r w:rsidRPr="0072463A">
        <w:rPr>
          <w:color w:val="000000" w:themeColor="text1"/>
        </w:rPr>
        <w:t>4. Theme impact analysis</w:t>
      </w:r>
      <w:bookmarkEnd w:id="16"/>
    </w:p>
    <w:p w14:paraId="5CE47F95" w14:textId="77777777" w:rsidR="00787AFA" w:rsidRDefault="00F524B3" w:rsidP="00787AFA">
      <w:pPr>
        <w:spacing w:before="240" w:after="240" w:line="360" w:lineRule="auto"/>
        <w:jc w:val="both"/>
        <w:rPr>
          <w:sz w:val="24"/>
          <w:szCs w:val="24"/>
          <w:highlight w:val="white"/>
        </w:rPr>
      </w:pPr>
      <w:r>
        <w:rPr>
          <w:sz w:val="24"/>
          <w:szCs w:val="24"/>
          <w:highlight w:val="white"/>
        </w:rPr>
        <w:t>Under the political factor, Governments globally are enforcing sustainability regulations. For instance, the UK's Minimum Energy Efficiency Standards (MEES) mandates commercial buildings, including hotels, to meet EPC ratings of E or above. Furthermore, EU Green Deal policies and UN SDGS push hotels toward net zero. Failure to comply risks fines or loss of operating licenses might be risky. Furthermore, regulatory compliance is now a legal necessity, not a choice. Non-compliance with energy standards can result in penalties, license restrictions, or closure. Additionally, national climate strategies such as the UK's Net Zero Strategy and international agreements impose timelines for emission reductions. Hotels must respond by redesigning operations to meet these goals. Political support in the form of green funding, grants, and public-private partnerships is also growing, which may support adoption but remains inconsistent across regions. Thus, this impact is high.</w:t>
      </w:r>
    </w:p>
    <w:p w14:paraId="44FF6965" w14:textId="77777777" w:rsidR="00787AFA" w:rsidRDefault="00F524B3" w:rsidP="00787AFA">
      <w:pPr>
        <w:spacing w:before="240" w:after="240" w:line="360" w:lineRule="auto"/>
        <w:jc w:val="both"/>
        <w:rPr>
          <w:sz w:val="24"/>
          <w:szCs w:val="24"/>
          <w:highlight w:val="white"/>
        </w:rPr>
      </w:pPr>
      <w:r>
        <w:rPr>
          <w:sz w:val="24"/>
          <w:szCs w:val="24"/>
          <w:highlight w:val="white"/>
        </w:rPr>
        <w:t>Government and environmental regulations have a significant influence on the way hotels deal with sustainability. The adoption of global frameworks like the Paris Agreement has prompted the enforcement of strict national regulations. In the UK, the Minimum Energy Efficiency Standards mandate commercial buildings to comply with certain performance standards. These have led the major hotel chains to undertake significant actions. Premier Inn introduced its Force for Good sustainability plan with the goal of running net-zero carbon hotels (Jones, 2023). This underscores how major operators can respond to political demands. However, many independent hotels lack the financial capacity to comply with these regulations and have a key weakness in applying these regulations. Considering this, the Contingency Theory is relevant as it underscores that each hotel should cater to its strategy for resources (Kaya and Kaya, 2023).</w:t>
      </w:r>
    </w:p>
    <w:p w14:paraId="157B219C" w14:textId="77777777" w:rsidR="00787AFA" w:rsidRDefault="00F524B3" w:rsidP="00787AFA">
      <w:pPr>
        <w:spacing w:before="240" w:after="240" w:line="360" w:lineRule="auto"/>
        <w:jc w:val="both"/>
        <w:rPr>
          <w:sz w:val="24"/>
          <w:szCs w:val="24"/>
          <w:highlight w:val="white"/>
        </w:rPr>
      </w:pPr>
      <w:r>
        <w:rPr>
          <w:sz w:val="24"/>
          <w:szCs w:val="24"/>
          <w:highlight w:val="white"/>
        </w:rPr>
        <w:t>Considering the economic factors, energy-efficient upgrades can reduce energy costs by 20–30% (</w:t>
      </w:r>
      <w:proofErr w:type="spellStart"/>
      <w:r>
        <w:rPr>
          <w:sz w:val="24"/>
          <w:szCs w:val="24"/>
          <w:highlight w:val="white"/>
        </w:rPr>
        <w:t>SensorFlow</w:t>
      </w:r>
      <w:proofErr w:type="spellEnd"/>
      <w:r>
        <w:rPr>
          <w:sz w:val="24"/>
          <w:szCs w:val="24"/>
          <w:highlight w:val="white"/>
        </w:rPr>
        <w:t>, 2025). Energy bills are a major operating expense, so reducing consumption through retrofitting and renewables can be financially beneficial. However, high initial investments for retrofits and tech upgrades remain a barrier, especially for SMEs. This payback time usually ranges between three and seven years. Marriott International's application of energy management systems has apparently saved 12 million dollars a year by fostering long-term economic potential (NY Times, 2020). However, in countries with poor infrastructure and limited technology access, these benefits can be difficult to achieve. Rising energy prices globally have made energy efficiency a financially strategic priority. Though the cost savings over time are substantial, the upfront installation costs for green technologies like solar panels or energy management systems can deter, especially independent or small-scale operators. Many hotels lack the financial resources to implement such changes without external funding or incentives. Economic instability and inflation further exacerbate this barrier, though growing ESG investor interest is creating new financial mechanisms for green upgrades, thus the impact is high. For example, hotels in the areas of Africa have high import costs, making energy improvements less feasible.</w:t>
      </w:r>
    </w:p>
    <w:p w14:paraId="2FC50FF3" w14:textId="77777777" w:rsidR="00787AFA" w:rsidRDefault="00F524B3" w:rsidP="00787AFA">
      <w:pPr>
        <w:spacing w:before="240" w:after="240" w:line="360" w:lineRule="auto"/>
        <w:jc w:val="both"/>
        <w:rPr>
          <w:sz w:val="24"/>
          <w:szCs w:val="24"/>
          <w:highlight w:val="white"/>
        </w:rPr>
      </w:pPr>
      <w:r>
        <w:rPr>
          <w:sz w:val="24"/>
          <w:szCs w:val="24"/>
          <w:highlight w:val="white"/>
        </w:rPr>
        <w:t>Eco-conscious consumer demand is rising, under social factors, which stresses that over 76% of global travellers want sustainable accommodations (We Forum, 2023). Green credentials increasingly influence hotel selection and brand loyalty. Staff also seek to work for environmentally responsible employers. The sustainability profile of a hotel is becoming a major determinant of consumer choice. Public opinion, media influence, and growing eco-consciousness are placing reputational pressure on hotels to adopt green practices. This shift is also internal, as employees, particularly younger generations, expect their employers to demonstrate corporate responsibility. Failure to meet social expectations can result in customer loss, brand damage, and difficulties in talent retention. Conversely, sustainability commitment can improve brand loyalty and perceived value, making the impact high. Consumer attitudes towards a product or service are significantly changing. It has been observed that over 86% of tourists prioritise environmentally-friendly hotels first while making plans for travelling (Green Key, 2021). Hotel chains like Accor have introduced campaigns such as energy-efficient branding. Stakeholder Theory acts on the responsibility of all stakeholders and is supported by this consideration.</w:t>
      </w:r>
    </w:p>
    <w:p w14:paraId="3601B28C" w14:textId="77777777" w:rsidR="00787AFA" w:rsidRDefault="00F524B3" w:rsidP="00787AFA">
      <w:pPr>
        <w:spacing w:before="240" w:after="240" w:line="360" w:lineRule="auto"/>
        <w:jc w:val="both"/>
        <w:rPr>
          <w:color w:val="000000"/>
          <w:sz w:val="24"/>
          <w:szCs w:val="24"/>
          <w:highlight w:val="white"/>
        </w:rPr>
      </w:pPr>
      <w:r>
        <w:rPr>
          <w:sz w:val="24"/>
          <w:szCs w:val="24"/>
          <w:highlight w:val="white"/>
        </w:rPr>
        <w:t xml:space="preserve">Additionally, technological advancements like solar panels, smart energy management systems, and motion sensors are improving energy efficiency. However, adoption requires capital, expertise, and ongoing maintenance and updates. The pace of technological advancement in energy efficiency offers hotels numerous opportunities for optimisation. From smart thermostats to AI-integrated systems, technology is helping to monitor, control, and reduce energy usage in real-time. Based on technological considerations, innovation plays a significant part in the industry's momentum. The </w:t>
      </w:r>
      <w:proofErr w:type="spellStart"/>
      <w:r>
        <w:rPr>
          <w:sz w:val="24"/>
          <w:szCs w:val="24"/>
          <w:highlight w:val="white"/>
        </w:rPr>
        <w:t>LightStay</w:t>
      </w:r>
      <w:proofErr w:type="spellEnd"/>
      <w:r>
        <w:rPr>
          <w:sz w:val="24"/>
          <w:szCs w:val="24"/>
          <w:highlight w:val="white"/>
        </w:rPr>
        <w:t xml:space="preserve"> energy monitoring system employed by Hilton reduced energy consumption. However, these innovations come with challenges like high costs, the need for specialised installation and training, and ongoing maintenance. Smaller hospitality businesses often lack the technical expertise to manage these systems effectively. Digital infrastructure is essential, and disparities in access create unequal adoption rates across the industry, leveraging a moderate impact.</w:t>
      </w:r>
    </w:p>
    <w:p w14:paraId="1928D581" w14:textId="77777777" w:rsidR="00FA7357" w:rsidRPr="0072463A" w:rsidRDefault="00F524B3">
      <w:pPr>
        <w:pStyle w:val="Heading1"/>
        <w:rPr>
          <w:color w:val="000000" w:themeColor="text1"/>
        </w:rPr>
      </w:pPr>
      <w:bookmarkStart w:id="17" w:name="_qpkx1fbdaajj" w:colFirst="0" w:colLast="0"/>
      <w:bookmarkStart w:id="18" w:name="_Toc198240499"/>
      <w:bookmarkEnd w:id="17"/>
      <w:r w:rsidRPr="0072463A">
        <w:rPr>
          <w:color w:val="000000" w:themeColor="text1"/>
        </w:rPr>
        <w:t>5. Conclusion</w:t>
      </w:r>
      <w:bookmarkEnd w:id="18"/>
    </w:p>
    <w:p w14:paraId="4E938211" w14:textId="502D47C4"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Thus, the hotel and hospitality industry of the UK must adhere to integrating energy efficiency and renewable energy solutions. This would not only enhance their brand image within the industry but would also enable them to conduct their business practices as per sustainability ideals. Political regulations, social expectations, technological innovation and economic incentives drive this transformation collectively. With the larger hotels attempting to make huge progress, the smaller ones tend to struggle with financial as well as technical barriers. To ensure industry-wide impact, investments in green technologies and policy support might be effective and accessible to all.</w:t>
      </w:r>
    </w:p>
    <w:p w14:paraId="0BF1959A" w14:textId="77777777" w:rsidR="00FA7357" w:rsidRPr="0072463A" w:rsidRDefault="00F524B3">
      <w:pPr>
        <w:pStyle w:val="Heading1"/>
        <w:rPr>
          <w:color w:val="000000" w:themeColor="text1"/>
        </w:rPr>
      </w:pPr>
      <w:bookmarkStart w:id="19" w:name="_mjpoolgkhiak" w:colFirst="0" w:colLast="0"/>
      <w:bookmarkStart w:id="20" w:name="_Toc198240500"/>
      <w:bookmarkEnd w:id="19"/>
      <w:r w:rsidRPr="0072463A">
        <w:rPr>
          <w:color w:val="000000" w:themeColor="text1"/>
        </w:rPr>
        <w:t>6. Recommendations</w:t>
      </w:r>
      <w:bookmarkEnd w:id="20"/>
    </w:p>
    <w:p w14:paraId="4E04FD1A" w14:textId="280A012D"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 xml:space="preserve">One best </w:t>
      </w:r>
      <w:r w:rsidR="00506891" w:rsidRPr="0072463A">
        <w:rPr>
          <w:color w:val="000000" w:themeColor="text1"/>
          <w:sz w:val="24"/>
          <w:szCs w:val="24"/>
          <w:highlight w:val="white"/>
        </w:rPr>
        <w:t>way</w:t>
      </w:r>
      <w:r w:rsidRPr="0072463A">
        <w:rPr>
          <w:color w:val="000000" w:themeColor="text1"/>
          <w:sz w:val="24"/>
          <w:szCs w:val="24"/>
          <w:highlight w:val="white"/>
        </w:rPr>
        <w:t xml:space="preserve"> can be increasing financial aid and incentives for the SMEs. Smaller hotels tend to lack the capital to invest in renewable technologies or retrofit their existing infrastructure (</w:t>
      </w:r>
      <w:proofErr w:type="spellStart"/>
      <w:r w:rsidRPr="0072463A">
        <w:rPr>
          <w:color w:val="000000" w:themeColor="text1"/>
          <w:sz w:val="24"/>
          <w:szCs w:val="24"/>
          <w:highlight w:val="white"/>
        </w:rPr>
        <w:t>Sovacool</w:t>
      </w:r>
      <w:proofErr w:type="spellEnd"/>
      <w:r w:rsidRPr="0072463A">
        <w:rPr>
          <w:color w:val="000000" w:themeColor="text1"/>
          <w:sz w:val="24"/>
          <w:szCs w:val="24"/>
          <w:highlight w:val="white"/>
        </w:rPr>
        <w:t xml:space="preserve"> </w:t>
      </w:r>
      <w:r w:rsidRPr="0072463A">
        <w:rPr>
          <w:i/>
          <w:color w:val="000000" w:themeColor="text1"/>
          <w:sz w:val="24"/>
          <w:szCs w:val="24"/>
          <w:highlight w:val="white"/>
        </w:rPr>
        <w:t>et al.</w:t>
      </w:r>
      <w:r w:rsidRPr="0072463A">
        <w:rPr>
          <w:color w:val="000000" w:themeColor="text1"/>
          <w:sz w:val="24"/>
          <w:szCs w:val="24"/>
          <w:highlight w:val="white"/>
        </w:rPr>
        <w:t xml:space="preserve"> 2023). In order to address this to a certain extent, the Government, along with the industry bodies, can expand their tax incentives, grant initiatives and low-interest loans that are specifically targeted at SMEs. This aligns with the Institutional Theory that states that organisational behaviour is usually shaped by the regulatory, cognitive and normative frameworks in which they operate (</w:t>
      </w:r>
      <w:proofErr w:type="spellStart"/>
      <w:r w:rsidRPr="0072463A">
        <w:rPr>
          <w:color w:val="000000" w:themeColor="text1"/>
          <w:sz w:val="24"/>
          <w:szCs w:val="24"/>
          <w:highlight w:val="white"/>
        </w:rPr>
        <w:t>Jepperson</w:t>
      </w:r>
      <w:proofErr w:type="spellEnd"/>
      <w:r w:rsidRPr="0072463A">
        <w:rPr>
          <w:color w:val="000000" w:themeColor="text1"/>
          <w:sz w:val="24"/>
          <w:szCs w:val="24"/>
          <w:highlight w:val="white"/>
        </w:rPr>
        <w:t xml:space="preserve"> and Meyer, 2021). By enhancing the normative and regulatory pressure via financial support, smaller business operators in this industry would also be encouraged to further implement green technologies within their </w:t>
      </w:r>
      <w:r w:rsidR="00506891" w:rsidRPr="0072463A">
        <w:rPr>
          <w:color w:val="000000" w:themeColor="text1"/>
          <w:sz w:val="24"/>
          <w:szCs w:val="24"/>
          <w:highlight w:val="white"/>
        </w:rPr>
        <w:t>firms</w:t>
      </w:r>
      <w:r w:rsidRPr="0072463A">
        <w:rPr>
          <w:color w:val="000000" w:themeColor="text1"/>
          <w:sz w:val="24"/>
          <w:szCs w:val="24"/>
          <w:highlight w:val="white"/>
        </w:rPr>
        <w:t xml:space="preserve"> and contribute towards sustainability goals.</w:t>
      </w:r>
    </w:p>
    <w:p w14:paraId="306EA537" w14:textId="3685745E" w:rsidR="00FA7357" w:rsidRPr="0072463A" w:rsidRDefault="00F524B3">
      <w:pPr>
        <w:spacing w:line="360" w:lineRule="auto"/>
        <w:jc w:val="both"/>
        <w:rPr>
          <w:color w:val="000000" w:themeColor="text1"/>
          <w:sz w:val="24"/>
          <w:szCs w:val="24"/>
          <w:highlight w:val="white"/>
        </w:rPr>
      </w:pPr>
      <w:r w:rsidRPr="0072463A">
        <w:rPr>
          <w:color w:val="000000" w:themeColor="text1"/>
          <w:sz w:val="24"/>
          <w:szCs w:val="24"/>
          <w:highlight w:val="white"/>
        </w:rPr>
        <w:t>Besides this, hospitality organisations must invest heavily in staff training along with technological capacity building. Employees are the heart of the company, and investing in them generally brings positive outcomes. It must be understood that technology adoption, like smart energy management systems, not just requires financial resources</w:t>
      </w:r>
      <w:r w:rsidR="00506891" w:rsidRPr="0072463A">
        <w:rPr>
          <w:color w:val="000000" w:themeColor="text1"/>
          <w:sz w:val="24"/>
          <w:szCs w:val="24"/>
          <w:highlight w:val="white"/>
        </w:rPr>
        <w:t>,</w:t>
      </w:r>
      <w:r w:rsidRPr="0072463A">
        <w:rPr>
          <w:color w:val="000000" w:themeColor="text1"/>
          <w:sz w:val="24"/>
          <w:szCs w:val="24"/>
          <w:highlight w:val="white"/>
        </w:rPr>
        <w:t xml:space="preserve"> but skilled employees who can actually use it. Hotels should train their employees and conduct comprehensive training programs to bolster internal capabilities, thereby enhancing operational efficiency along with sustainability standards. The human capital theory states that investments made in upgrading employee knowledge and skills have proven results in improving organisational performance (Al-Tit </w:t>
      </w:r>
      <w:r w:rsidRPr="0072463A">
        <w:rPr>
          <w:i/>
          <w:color w:val="000000" w:themeColor="text1"/>
          <w:sz w:val="24"/>
          <w:szCs w:val="24"/>
          <w:highlight w:val="white"/>
        </w:rPr>
        <w:t>et al.</w:t>
      </w:r>
      <w:r w:rsidRPr="0072463A">
        <w:rPr>
          <w:color w:val="000000" w:themeColor="text1"/>
          <w:sz w:val="24"/>
          <w:szCs w:val="24"/>
          <w:highlight w:val="white"/>
        </w:rPr>
        <w:t xml:space="preserve"> 2022). Based on this, training staff on renewable systems and energy management use would help optimise energy savings and foster a culture of sustainability throughout the organisation. Furthermore, hotels should make it a point to invest in combining renewable energy sources like solar panels with </w:t>
      </w:r>
      <w:proofErr w:type="spellStart"/>
      <w:r w:rsidRPr="0072463A">
        <w:rPr>
          <w:color w:val="000000" w:themeColor="text1"/>
          <w:sz w:val="24"/>
          <w:szCs w:val="24"/>
          <w:highlight w:val="white"/>
        </w:rPr>
        <w:t>IoT</w:t>
      </w:r>
      <w:proofErr w:type="spellEnd"/>
      <w:r w:rsidRPr="0072463A">
        <w:rPr>
          <w:color w:val="000000" w:themeColor="text1"/>
          <w:sz w:val="24"/>
          <w:szCs w:val="24"/>
          <w:highlight w:val="white"/>
        </w:rPr>
        <w:t>-enabled smart systems, monitoring and controlling energy consumption in real time. This would help promote ethical, sustainable, and energy conservation ideas among consumers (or guests) as well as employees.</w:t>
      </w:r>
    </w:p>
    <w:p w14:paraId="1FC4EF7F" w14:textId="77777777" w:rsidR="00FA7357" w:rsidRPr="0072463A" w:rsidRDefault="00F524B3">
      <w:pPr>
        <w:spacing w:line="360" w:lineRule="auto"/>
        <w:jc w:val="both"/>
        <w:rPr>
          <w:color w:val="000000" w:themeColor="text1"/>
          <w:sz w:val="20"/>
          <w:szCs w:val="20"/>
          <w:highlight w:val="white"/>
        </w:rPr>
      </w:pPr>
      <w:r w:rsidRPr="0072463A">
        <w:rPr>
          <w:color w:val="000000" w:themeColor="text1"/>
          <w:sz w:val="24"/>
          <w:szCs w:val="24"/>
          <w:highlight w:val="white"/>
        </w:rPr>
        <w:t>Fostering collaboration can be another potential strategy that can be adopted. Collaboration among hotel companies, academia, policymakers and technology service providers may be formed that might accelerate innovation along with reducing implementation costs. Platforms for sharing best case studies, potential practices and relevant technological solutions can be promoted to diffuse green innovations. Early adopters like Premier Inn and Hilton might serve as role models and encourage wider adoption across the industry via demonstrated success.</w:t>
      </w:r>
    </w:p>
    <w:p w14:paraId="61249DAC" w14:textId="77777777" w:rsidR="00FA7357" w:rsidRPr="0072463A" w:rsidRDefault="00FA7357">
      <w:pPr>
        <w:spacing w:line="240" w:lineRule="auto"/>
        <w:jc w:val="both"/>
        <w:rPr>
          <w:color w:val="000000" w:themeColor="text1"/>
          <w:sz w:val="20"/>
          <w:szCs w:val="20"/>
          <w:highlight w:val="white"/>
        </w:rPr>
      </w:pPr>
    </w:p>
    <w:p w14:paraId="54C1B4B6" w14:textId="77777777" w:rsidR="00FA7357" w:rsidRPr="0072463A" w:rsidRDefault="00F524B3">
      <w:pPr>
        <w:spacing w:line="240" w:lineRule="auto"/>
        <w:jc w:val="both"/>
        <w:rPr>
          <w:color w:val="000000" w:themeColor="text1"/>
          <w:sz w:val="24"/>
          <w:szCs w:val="24"/>
          <w:highlight w:val="white"/>
        </w:rPr>
      </w:pPr>
      <w:r w:rsidRPr="0072463A">
        <w:rPr>
          <w:color w:val="000000" w:themeColor="text1"/>
        </w:rPr>
        <w:br w:type="page"/>
      </w:r>
    </w:p>
    <w:p w14:paraId="263E932B" w14:textId="77777777" w:rsidR="00FA7357" w:rsidRPr="0072463A" w:rsidRDefault="00F524B3">
      <w:pPr>
        <w:pStyle w:val="Heading1"/>
        <w:rPr>
          <w:color w:val="000000" w:themeColor="text1"/>
        </w:rPr>
      </w:pPr>
      <w:bookmarkStart w:id="21" w:name="_c6bi65rg0nq" w:colFirst="0" w:colLast="0"/>
      <w:bookmarkStart w:id="22" w:name="_Toc198240501"/>
      <w:bookmarkEnd w:id="21"/>
      <w:r w:rsidRPr="0072463A">
        <w:rPr>
          <w:color w:val="000000" w:themeColor="text1"/>
        </w:rPr>
        <w:t>References</w:t>
      </w:r>
      <w:bookmarkEnd w:id="22"/>
    </w:p>
    <w:p w14:paraId="685C2913" w14:textId="38CE036E"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Accor (2021). </w:t>
      </w:r>
      <w:r w:rsidRPr="0072463A">
        <w:rPr>
          <w:i/>
          <w:color w:val="000000" w:themeColor="text1"/>
          <w:sz w:val="24"/>
          <w:szCs w:val="24"/>
          <w:highlight w:val="white"/>
        </w:rPr>
        <w:t>Together, let's help restore our Earth.</w:t>
      </w:r>
      <w:r w:rsidRPr="0072463A">
        <w:rPr>
          <w:color w:val="000000" w:themeColor="text1"/>
          <w:sz w:val="24"/>
          <w:szCs w:val="24"/>
          <w:highlight w:val="white"/>
        </w:rPr>
        <w:t xml:space="preserve"> Available at: https://group.accor.com/en/Actualites/2021/04/world-earth-day (Accessed on: 15 May, 2025).</w:t>
      </w:r>
    </w:p>
    <w:p w14:paraId="32A0B99C" w14:textId="52665F2A"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Al-Tit, A.A., Al-</w:t>
      </w:r>
      <w:proofErr w:type="spellStart"/>
      <w:r w:rsidRPr="0072463A">
        <w:rPr>
          <w:color w:val="000000" w:themeColor="text1"/>
          <w:sz w:val="24"/>
          <w:szCs w:val="24"/>
          <w:highlight w:val="white"/>
        </w:rPr>
        <w:t>Ayed</w:t>
      </w:r>
      <w:proofErr w:type="spellEnd"/>
      <w:r w:rsidRPr="0072463A">
        <w:rPr>
          <w:color w:val="000000" w:themeColor="text1"/>
          <w:sz w:val="24"/>
          <w:szCs w:val="24"/>
          <w:highlight w:val="white"/>
        </w:rPr>
        <w:t xml:space="preserve">, S., </w:t>
      </w:r>
      <w:proofErr w:type="spellStart"/>
      <w:r w:rsidRPr="0072463A">
        <w:rPr>
          <w:color w:val="000000" w:themeColor="text1"/>
          <w:sz w:val="24"/>
          <w:szCs w:val="24"/>
          <w:highlight w:val="white"/>
        </w:rPr>
        <w:t>Alhammadi</w:t>
      </w:r>
      <w:proofErr w:type="spellEnd"/>
      <w:r w:rsidRPr="0072463A">
        <w:rPr>
          <w:color w:val="000000" w:themeColor="text1"/>
          <w:sz w:val="24"/>
          <w:szCs w:val="24"/>
          <w:highlight w:val="white"/>
        </w:rPr>
        <w:t xml:space="preserve">, A., </w:t>
      </w:r>
      <w:proofErr w:type="spellStart"/>
      <w:r w:rsidRPr="0072463A">
        <w:rPr>
          <w:color w:val="000000" w:themeColor="text1"/>
          <w:sz w:val="24"/>
          <w:szCs w:val="24"/>
          <w:highlight w:val="white"/>
        </w:rPr>
        <w:t>Hunitie</w:t>
      </w:r>
      <w:proofErr w:type="spellEnd"/>
      <w:r w:rsidRPr="0072463A">
        <w:rPr>
          <w:color w:val="000000" w:themeColor="text1"/>
          <w:sz w:val="24"/>
          <w:szCs w:val="24"/>
          <w:highlight w:val="white"/>
        </w:rPr>
        <w:t xml:space="preserve">, M., </w:t>
      </w:r>
      <w:proofErr w:type="spellStart"/>
      <w:r w:rsidRPr="0072463A">
        <w:rPr>
          <w:color w:val="000000" w:themeColor="text1"/>
          <w:sz w:val="24"/>
          <w:szCs w:val="24"/>
          <w:highlight w:val="white"/>
        </w:rPr>
        <w:t>Alsarayreh</w:t>
      </w:r>
      <w:proofErr w:type="spellEnd"/>
      <w:r w:rsidRPr="0072463A">
        <w:rPr>
          <w:color w:val="000000" w:themeColor="text1"/>
          <w:sz w:val="24"/>
          <w:szCs w:val="24"/>
          <w:highlight w:val="white"/>
        </w:rPr>
        <w:t xml:space="preserve">, A. and </w:t>
      </w:r>
      <w:proofErr w:type="spellStart"/>
      <w:r w:rsidRPr="0072463A">
        <w:rPr>
          <w:color w:val="000000" w:themeColor="text1"/>
          <w:sz w:val="24"/>
          <w:szCs w:val="24"/>
          <w:highlight w:val="white"/>
        </w:rPr>
        <w:t>Albassam</w:t>
      </w:r>
      <w:proofErr w:type="spellEnd"/>
      <w:r w:rsidRPr="0072463A">
        <w:rPr>
          <w:color w:val="000000" w:themeColor="text1"/>
          <w:sz w:val="24"/>
          <w:szCs w:val="24"/>
          <w:highlight w:val="white"/>
        </w:rPr>
        <w:t xml:space="preserve">, W. (2022). The impact of employee development practices on human capital and social capital: the mediating contribution of knowledge management. </w:t>
      </w:r>
      <w:r w:rsidRPr="0072463A">
        <w:rPr>
          <w:i/>
          <w:color w:val="000000" w:themeColor="text1"/>
          <w:sz w:val="24"/>
          <w:szCs w:val="24"/>
          <w:highlight w:val="white"/>
        </w:rPr>
        <w:t>Journal of Open Innovation: Technology, Market, and Complexity</w:t>
      </w:r>
      <w:r w:rsidRPr="0072463A">
        <w:rPr>
          <w:color w:val="000000" w:themeColor="text1"/>
          <w:sz w:val="24"/>
          <w:szCs w:val="24"/>
          <w:highlight w:val="white"/>
        </w:rPr>
        <w:t xml:space="preserve">, </w:t>
      </w:r>
      <w:r w:rsidRPr="0072463A">
        <w:rPr>
          <w:i/>
          <w:color w:val="000000" w:themeColor="text1"/>
          <w:sz w:val="24"/>
          <w:szCs w:val="24"/>
          <w:highlight w:val="white"/>
        </w:rPr>
        <w:t>8</w:t>
      </w:r>
      <w:r w:rsidRPr="0072463A">
        <w:rPr>
          <w:color w:val="000000" w:themeColor="text1"/>
          <w:sz w:val="24"/>
          <w:szCs w:val="24"/>
          <w:highlight w:val="white"/>
        </w:rPr>
        <w:t>(4), p.218.</w:t>
      </w:r>
    </w:p>
    <w:p w14:paraId="5AFD6B3D"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Business Lincolnshire (2017). </w:t>
      </w:r>
      <w:r w:rsidRPr="0072463A">
        <w:rPr>
          <w:i/>
          <w:color w:val="000000" w:themeColor="text1"/>
          <w:sz w:val="24"/>
          <w:szCs w:val="24"/>
          <w:highlight w:val="white"/>
        </w:rPr>
        <w:t>Hotels and B&amp;Bs can generate savings and attract more customers.</w:t>
      </w:r>
      <w:r w:rsidRPr="0072463A">
        <w:rPr>
          <w:color w:val="000000" w:themeColor="text1"/>
          <w:sz w:val="24"/>
          <w:szCs w:val="24"/>
          <w:highlight w:val="white"/>
        </w:rPr>
        <w:t xml:space="preserve"> Available at: https://www.businesslincolnshire.com/news/hotels-and-b-bs-can-generate-savings-and-attract-more-customers-through-sustainability/ (Accessed on: 15 May, 2025).</w:t>
      </w:r>
    </w:p>
    <w:p w14:paraId="4707EDA2" w14:textId="77777777" w:rsidR="001627EC" w:rsidRPr="0072463A" w:rsidRDefault="00F524B3" w:rsidP="001627EC">
      <w:pPr>
        <w:spacing w:before="240" w:line="360" w:lineRule="auto"/>
        <w:jc w:val="both"/>
        <w:rPr>
          <w:color w:val="000000" w:themeColor="text1"/>
          <w:sz w:val="24"/>
          <w:szCs w:val="24"/>
          <w:highlight w:val="white"/>
        </w:rPr>
      </w:pPr>
      <w:proofErr w:type="spellStart"/>
      <w:r w:rsidRPr="0072463A">
        <w:rPr>
          <w:color w:val="000000" w:themeColor="text1"/>
          <w:sz w:val="24"/>
          <w:szCs w:val="24"/>
          <w:highlight w:val="white"/>
        </w:rPr>
        <w:t>Gennitsaris</w:t>
      </w:r>
      <w:proofErr w:type="spellEnd"/>
      <w:r w:rsidRPr="0072463A">
        <w:rPr>
          <w:color w:val="000000" w:themeColor="text1"/>
          <w:sz w:val="24"/>
          <w:szCs w:val="24"/>
          <w:highlight w:val="white"/>
        </w:rPr>
        <w:t xml:space="preserve">, S., Oliveira, M.C., </w:t>
      </w:r>
      <w:proofErr w:type="spellStart"/>
      <w:r w:rsidRPr="0072463A">
        <w:rPr>
          <w:color w:val="000000" w:themeColor="text1"/>
          <w:sz w:val="24"/>
          <w:szCs w:val="24"/>
          <w:highlight w:val="white"/>
        </w:rPr>
        <w:t>Vris</w:t>
      </w:r>
      <w:proofErr w:type="spellEnd"/>
      <w:r w:rsidRPr="0072463A">
        <w:rPr>
          <w:color w:val="000000" w:themeColor="text1"/>
          <w:sz w:val="24"/>
          <w:szCs w:val="24"/>
          <w:highlight w:val="white"/>
        </w:rPr>
        <w:t xml:space="preserve">, G., </w:t>
      </w:r>
      <w:proofErr w:type="spellStart"/>
      <w:r w:rsidRPr="0072463A">
        <w:rPr>
          <w:color w:val="000000" w:themeColor="text1"/>
          <w:sz w:val="24"/>
          <w:szCs w:val="24"/>
          <w:highlight w:val="white"/>
        </w:rPr>
        <w:t>Bofilios</w:t>
      </w:r>
      <w:proofErr w:type="spellEnd"/>
      <w:r w:rsidRPr="0072463A">
        <w:rPr>
          <w:color w:val="000000" w:themeColor="text1"/>
          <w:sz w:val="24"/>
          <w:szCs w:val="24"/>
          <w:highlight w:val="white"/>
        </w:rPr>
        <w:t xml:space="preserve">, A., </w:t>
      </w:r>
      <w:proofErr w:type="spellStart"/>
      <w:r w:rsidRPr="0072463A">
        <w:rPr>
          <w:color w:val="000000" w:themeColor="text1"/>
          <w:sz w:val="24"/>
          <w:szCs w:val="24"/>
          <w:highlight w:val="white"/>
        </w:rPr>
        <w:t>Ntinou</w:t>
      </w:r>
      <w:proofErr w:type="spellEnd"/>
      <w:r w:rsidRPr="0072463A">
        <w:rPr>
          <w:color w:val="000000" w:themeColor="text1"/>
          <w:sz w:val="24"/>
          <w:szCs w:val="24"/>
          <w:highlight w:val="white"/>
        </w:rPr>
        <w:t xml:space="preserve">, T., </w:t>
      </w:r>
      <w:proofErr w:type="spellStart"/>
      <w:r w:rsidRPr="0072463A">
        <w:rPr>
          <w:color w:val="000000" w:themeColor="text1"/>
          <w:sz w:val="24"/>
          <w:szCs w:val="24"/>
          <w:highlight w:val="white"/>
        </w:rPr>
        <w:t>Frutuoso</w:t>
      </w:r>
      <w:proofErr w:type="spellEnd"/>
      <w:r w:rsidRPr="0072463A">
        <w:rPr>
          <w:color w:val="000000" w:themeColor="text1"/>
          <w:sz w:val="24"/>
          <w:szCs w:val="24"/>
          <w:highlight w:val="white"/>
        </w:rPr>
        <w:t xml:space="preserve">, A.R., </w:t>
      </w:r>
      <w:proofErr w:type="spellStart"/>
      <w:r w:rsidRPr="0072463A">
        <w:rPr>
          <w:color w:val="000000" w:themeColor="text1"/>
          <w:sz w:val="24"/>
          <w:szCs w:val="24"/>
          <w:highlight w:val="white"/>
        </w:rPr>
        <w:t>Queiroga</w:t>
      </w:r>
      <w:proofErr w:type="spellEnd"/>
      <w:r w:rsidRPr="0072463A">
        <w:rPr>
          <w:color w:val="000000" w:themeColor="text1"/>
          <w:sz w:val="24"/>
          <w:szCs w:val="24"/>
          <w:highlight w:val="white"/>
        </w:rPr>
        <w:t xml:space="preserve">, C., </w:t>
      </w:r>
      <w:proofErr w:type="spellStart"/>
      <w:r w:rsidRPr="0072463A">
        <w:rPr>
          <w:color w:val="000000" w:themeColor="text1"/>
          <w:sz w:val="24"/>
          <w:szCs w:val="24"/>
          <w:highlight w:val="white"/>
        </w:rPr>
        <w:t>Giannatsis</w:t>
      </w:r>
      <w:proofErr w:type="spellEnd"/>
      <w:r w:rsidRPr="0072463A">
        <w:rPr>
          <w:color w:val="000000" w:themeColor="text1"/>
          <w:sz w:val="24"/>
          <w:szCs w:val="24"/>
          <w:highlight w:val="white"/>
        </w:rPr>
        <w:t xml:space="preserve">, J., </w:t>
      </w:r>
      <w:proofErr w:type="spellStart"/>
      <w:r w:rsidRPr="0072463A">
        <w:rPr>
          <w:color w:val="000000" w:themeColor="text1"/>
          <w:sz w:val="24"/>
          <w:szCs w:val="24"/>
          <w:highlight w:val="white"/>
        </w:rPr>
        <w:t>Sofianopoulou</w:t>
      </w:r>
      <w:proofErr w:type="spellEnd"/>
      <w:r w:rsidRPr="0072463A">
        <w:rPr>
          <w:color w:val="000000" w:themeColor="text1"/>
          <w:sz w:val="24"/>
          <w:szCs w:val="24"/>
          <w:highlight w:val="white"/>
        </w:rPr>
        <w:t xml:space="preserve">, S. and </w:t>
      </w:r>
      <w:proofErr w:type="spellStart"/>
      <w:r w:rsidRPr="0072463A">
        <w:rPr>
          <w:color w:val="000000" w:themeColor="text1"/>
          <w:sz w:val="24"/>
          <w:szCs w:val="24"/>
          <w:highlight w:val="white"/>
        </w:rPr>
        <w:t>Dedoussis</w:t>
      </w:r>
      <w:proofErr w:type="spellEnd"/>
      <w:r w:rsidRPr="0072463A">
        <w:rPr>
          <w:color w:val="000000" w:themeColor="text1"/>
          <w:sz w:val="24"/>
          <w:szCs w:val="24"/>
          <w:highlight w:val="white"/>
        </w:rPr>
        <w:t xml:space="preserve">, V., (2023). Energy efficiency management in small and medium-sized enterprises: current situation, case studies and best practices. </w:t>
      </w:r>
      <w:r w:rsidRPr="0072463A">
        <w:rPr>
          <w:i/>
          <w:color w:val="000000" w:themeColor="text1"/>
          <w:sz w:val="24"/>
          <w:szCs w:val="24"/>
          <w:highlight w:val="white"/>
        </w:rPr>
        <w:t>Sustainability</w:t>
      </w:r>
      <w:r w:rsidRPr="0072463A">
        <w:rPr>
          <w:color w:val="000000" w:themeColor="text1"/>
          <w:sz w:val="24"/>
          <w:szCs w:val="24"/>
          <w:highlight w:val="white"/>
        </w:rPr>
        <w:t xml:space="preserve">, </w:t>
      </w:r>
      <w:r w:rsidRPr="0072463A">
        <w:rPr>
          <w:i/>
          <w:color w:val="000000" w:themeColor="text1"/>
          <w:sz w:val="24"/>
          <w:szCs w:val="24"/>
          <w:highlight w:val="white"/>
        </w:rPr>
        <w:t>15</w:t>
      </w:r>
      <w:r w:rsidRPr="0072463A">
        <w:rPr>
          <w:color w:val="000000" w:themeColor="text1"/>
          <w:sz w:val="24"/>
          <w:szCs w:val="24"/>
          <w:highlight w:val="white"/>
        </w:rPr>
        <w:t>(4), p.3727.</w:t>
      </w:r>
    </w:p>
    <w:p w14:paraId="16343DF7" w14:textId="3C5D9DAF"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GH (2025). </w:t>
      </w:r>
      <w:r w:rsidRPr="0072463A">
        <w:rPr>
          <w:i/>
          <w:color w:val="000000" w:themeColor="text1"/>
          <w:sz w:val="24"/>
          <w:szCs w:val="24"/>
          <w:highlight w:val="white"/>
        </w:rPr>
        <w:t>72% of Global Travellers put Sustainability as a priority.</w:t>
      </w:r>
      <w:r w:rsidRPr="0072463A">
        <w:rPr>
          <w:color w:val="000000" w:themeColor="text1"/>
          <w:sz w:val="24"/>
          <w:szCs w:val="24"/>
          <w:highlight w:val="white"/>
        </w:rPr>
        <w:t xml:space="preserve"> Available at: https://greenhospitality.ie/72-of-global-travellers-put-sustainability-as-a-priority-2/ (Accessed on: 15 May, 2025).</w:t>
      </w:r>
    </w:p>
    <w:p w14:paraId="6D39E599" w14:textId="1D80800E"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Green Key (2021). </w:t>
      </w:r>
      <w:r w:rsidRPr="0072463A">
        <w:rPr>
          <w:i/>
          <w:color w:val="000000" w:themeColor="text1"/>
          <w:sz w:val="24"/>
          <w:szCs w:val="24"/>
          <w:highlight w:val="white"/>
        </w:rPr>
        <w:t xml:space="preserve">76% of travellers </w:t>
      </w:r>
      <w:r w:rsidR="00506891" w:rsidRPr="0072463A">
        <w:rPr>
          <w:i/>
          <w:color w:val="000000" w:themeColor="text1"/>
          <w:sz w:val="24"/>
          <w:szCs w:val="24"/>
          <w:highlight w:val="white"/>
        </w:rPr>
        <w:t>pledged</w:t>
      </w:r>
      <w:r w:rsidRPr="0072463A">
        <w:rPr>
          <w:i/>
          <w:color w:val="000000" w:themeColor="text1"/>
          <w:sz w:val="24"/>
          <w:szCs w:val="24"/>
          <w:highlight w:val="white"/>
        </w:rPr>
        <w:t xml:space="preserve"> to seek out accommodation</w:t>
      </w:r>
      <w:r w:rsidRPr="0072463A">
        <w:rPr>
          <w:color w:val="000000" w:themeColor="text1"/>
          <w:sz w:val="24"/>
          <w:szCs w:val="24"/>
          <w:highlight w:val="white"/>
        </w:rPr>
        <w:t>. Available at: https://www.greenkey.global/stories-news-1/2021/7/13/76-of-travellers-pledging-to-seek-out-accommodation-that-has-reputable-third-party-sustainability-accreditation#:~:text=76%25%20of%20travellers%20pledging%20to%20seek%20out%20accommodation%20that%20has%20sustainability%20accreditation,-Lan%20Yu%20Tan&amp;text=Booking.com's%20latest%20Sustainable%20Travel,more%20sustainably%20into%20impactful%20action. (Accessed On: 15 May 2025)</w:t>
      </w:r>
    </w:p>
    <w:p w14:paraId="612A199D" w14:textId="65BD698F"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HTN (2024). </w:t>
      </w:r>
      <w:r w:rsidR="00506891" w:rsidRPr="0072463A">
        <w:rPr>
          <w:i/>
          <w:color w:val="000000" w:themeColor="text1"/>
          <w:sz w:val="24"/>
          <w:szCs w:val="24"/>
          <w:highlight w:val="white"/>
        </w:rPr>
        <w:t>What</w:t>
      </w:r>
      <w:r w:rsidRPr="0072463A">
        <w:rPr>
          <w:i/>
          <w:color w:val="000000" w:themeColor="text1"/>
          <w:sz w:val="24"/>
          <w:szCs w:val="24"/>
          <w:highlight w:val="white"/>
        </w:rPr>
        <w:t xml:space="preserve"> Smart Hotel Technologies Tackle Energy Wastage.</w:t>
      </w:r>
      <w:r w:rsidRPr="0072463A">
        <w:rPr>
          <w:color w:val="000000" w:themeColor="text1"/>
          <w:sz w:val="24"/>
          <w:szCs w:val="24"/>
          <w:highlight w:val="white"/>
        </w:rPr>
        <w:t xml:space="preserve"> Available at: https://hoteltechnologynews.com/2024/01/how-smart-hotel-technologies-tackle-energy-wastage-while-enhancing-the-guest-experience/ (Accessed on: 15 May, 2025).</w:t>
      </w:r>
    </w:p>
    <w:p w14:paraId="27257FC4"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International Energy Agency (2021). </w:t>
      </w:r>
      <w:r w:rsidRPr="0072463A">
        <w:rPr>
          <w:i/>
          <w:color w:val="000000" w:themeColor="text1"/>
          <w:sz w:val="24"/>
          <w:szCs w:val="24"/>
          <w:highlight w:val="white"/>
        </w:rPr>
        <w:t>Net Zero by 2050 – Analysis.</w:t>
      </w:r>
      <w:r w:rsidRPr="0072463A">
        <w:rPr>
          <w:color w:val="000000" w:themeColor="text1"/>
          <w:sz w:val="24"/>
          <w:szCs w:val="24"/>
          <w:highlight w:val="white"/>
        </w:rPr>
        <w:t xml:space="preserve"> Available at: https://www.iea.org/reports/net-zero-by-2050 (Accessed on: 15 May, 2025).</w:t>
      </w:r>
    </w:p>
    <w:p w14:paraId="64A352F9" w14:textId="1CDE0DA0" w:rsidR="001627EC" w:rsidRPr="0072463A" w:rsidRDefault="00F524B3" w:rsidP="001627EC">
      <w:pPr>
        <w:spacing w:before="240" w:line="360" w:lineRule="auto"/>
        <w:jc w:val="both"/>
        <w:rPr>
          <w:color w:val="000000" w:themeColor="text1"/>
          <w:sz w:val="24"/>
          <w:szCs w:val="24"/>
          <w:highlight w:val="white"/>
        </w:rPr>
      </w:pPr>
      <w:proofErr w:type="spellStart"/>
      <w:r w:rsidRPr="0072463A">
        <w:rPr>
          <w:color w:val="000000" w:themeColor="text1"/>
          <w:sz w:val="24"/>
          <w:szCs w:val="24"/>
          <w:highlight w:val="white"/>
        </w:rPr>
        <w:t>Jepperson</w:t>
      </w:r>
      <w:proofErr w:type="spellEnd"/>
      <w:r w:rsidRPr="0072463A">
        <w:rPr>
          <w:color w:val="000000" w:themeColor="text1"/>
          <w:sz w:val="24"/>
          <w:szCs w:val="24"/>
          <w:highlight w:val="white"/>
        </w:rPr>
        <w:t xml:space="preserve">, R.L. and Meyer, J.W., (2021). </w:t>
      </w:r>
      <w:r w:rsidRPr="0072463A">
        <w:rPr>
          <w:i/>
          <w:color w:val="000000" w:themeColor="text1"/>
          <w:sz w:val="24"/>
          <w:szCs w:val="24"/>
          <w:highlight w:val="white"/>
        </w:rPr>
        <w:t xml:space="preserve">Institutional theory: The cultural construction of </w:t>
      </w:r>
      <w:r w:rsidR="00506891" w:rsidRPr="0072463A">
        <w:rPr>
          <w:i/>
          <w:color w:val="000000" w:themeColor="text1"/>
          <w:sz w:val="24"/>
          <w:szCs w:val="24"/>
          <w:highlight w:val="white"/>
        </w:rPr>
        <w:t>organisations</w:t>
      </w:r>
      <w:r w:rsidRPr="0072463A">
        <w:rPr>
          <w:i/>
          <w:color w:val="000000" w:themeColor="text1"/>
          <w:sz w:val="24"/>
          <w:szCs w:val="24"/>
          <w:highlight w:val="white"/>
        </w:rPr>
        <w:t>, states, and identities</w:t>
      </w:r>
      <w:r w:rsidRPr="0072463A">
        <w:rPr>
          <w:color w:val="000000" w:themeColor="text1"/>
          <w:sz w:val="24"/>
          <w:szCs w:val="24"/>
          <w:highlight w:val="white"/>
        </w:rPr>
        <w:t>. Cambridge University Press.</w:t>
      </w:r>
    </w:p>
    <w:p w14:paraId="68B31350"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Jones, P., (2023). Towards Net-Zero Emissions in the Global Tourism Industry. </w:t>
      </w:r>
      <w:r w:rsidRPr="0072463A">
        <w:rPr>
          <w:i/>
          <w:color w:val="000000" w:themeColor="text1"/>
          <w:sz w:val="24"/>
          <w:szCs w:val="24"/>
          <w:highlight w:val="white"/>
        </w:rPr>
        <w:t>Athens Journal of Tourism</w:t>
      </w:r>
      <w:r w:rsidRPr="0072463A">
        <w:rPr>
          <w:color w:val="000000" w:themeColor="text1"/>
          <w:sz w:val="24"/>
          <w:szCs w:val="24"/>
          <w:highlight w:val="white"/>
        </w:rPr>
        <w:t xml:space="preserve">, </w:t>
      </w:r>
      <w:r w:rsidRPr="0072463A">
        <w:rPr>
          <w:i/>
          <w:color w:val="000000" w:themeColor="text1"/>
          <w:sz w:val="24"/>
          <w:szCs w:val="24"/>
          <w:highlight w:val="white"/>
        </w:rPr>
        <w:t>10</w:t>
      </w:r>
      <w:r w:rsidRPr="0072463A">
        <w:rPr>
          <w:color w:val="000000" w:themeColor="text1"/>
          <w:sz w:val="24"/>
          <w:szCs w:val="24"/>
          <w:highlight w:val="white"/>
        </w:rPr>
        <w:t>(2), pp.125-136.</w:t>
      </w:r>
    </w:p>
    <w:p w14:paraId="38F8E3BE" w14:textId="77777777" w:rsidR="001627EC" w:rsidRPr="0072463A" w:rsidRDefault="00F524B3" w:rsidP="001627EC">
      <w:pPr>
        <w:spacing w:before="240" w:line="360" w:lineRule="auto"/>
        <w:jc w:val="both"/>
        <w:rPr>
          <w:color w:val="000000" w:themeColor="text1"/>
          <w:sz w:val="24"/>
          <w:szCs w:val="24"/>
          <w:highlight w:val="white"/>
        </w:rPr>
      </w:pPr>
      <w:proofErr w:type="spellStart"/>
      <w:r w:rsidRPr="0072463A">
        <w:rPr>
          <w:color w:val="000000" w:themeColor="text1"/>
          <w:sz w:val="24"/>
          <w:szCs w:val="24"/>
          <w:highlight w:val="white"/>
        </w:rPr>
        <w:t>Karvounidi</w:t>
      </w:r>
      <w:proofErr w:type="spellEnd"/>
      <w:r w:rsidRPr="0072463A">
        <w:rPr>
          <w:color w:val="000000" w:themeColor="text1"/>
          <w:sz w:val="24"/>
          <w:szCs w:val="24"/>
          <w:highlight w:val="white"/>
        </w:rPr>
        <w:t xml:space="preserve">, M.D., </w:t>
      </w:r>
      <w:proofErr w:type="spellStart"/>
      <w:r w:rsidRPr="0072463A">
        <w:rPr>
          <w:color w:val="000000" w:themeColor="text1"/>
          <w:sz w:val="24"/>
          <w:szCs w:val="24"/>
          <w:highlight w:val="white"/>
        </w:rPr>
        <w:t>Alexandropoulou</w:t>
      </w:r>
      <w:proofErr w:type="spellEnd"/>
      <w:r w:rsidRPr="0072463A">
        <w:rPr>
          <w:color w:val="000000" w:themeColor="text1"/>
          <w:sz w:val="24"/>
          <w:szCs w:val="24"/>
          <w:highlight w:val="white"/>
        </w:rPr>
        <w:t xml:space="preserve">, A.P. and </w:t>
      </w:r>
      <w:proofErr w:type="spellStart"/>
      <w:r w:rsidRPr="0072463A">
        <w:rPr>
          <w:color w:val="000000" w:themeColor="text1"/>
          <w:sz w:val="24"/>
          <w:szCs w:val="24"/>
          <w:highlight w:val="white"/>
        </w:rPr>
        <w:t>Fousteris</w:t>
      </w:r>
      <w:proofErr w:type="spellEnd"/>
      <w:r w:rsidRPr="0072463A">
        <w:rPr>
          <w:color w:val="000000" w:themeColor="text1"/>
          <w:sz w:val="24"/>
          <w:szCs w:val="24"/>
          <w:highlight w:val="white"/>
        </w:rPr>
        <w:t xml:space="preserve">, A.E., (2024). Towards Sustainable Hospitality: Enhancing Energy Efficiency in Hotels. </w:t>
      </w:r>
      <w:r w:rsidRPr="0072463A">
        <w:rPr>
          <w:i/>
          <w:color w:val="000000" w:themeColor="text1"/>
          <w:sz w:val="24"/>
          <w:szCs w:val="24"/>
          <w:highlight w:val="white"/>
        </w:rPr>
        <w:t>International Research Journal of Economics And Management Studies IRJEMS</w:t>
      </w:r>
      <w:r w:rsidRPr="0072463A">
        <w:rPr>
          <w:color w:val="000000" w:themeColor="text1"/>
          <w:sz w:val="24"/>
          <w:szCs w:val="24"/>
          <w:highlight w:val="white"/>
        </w:rPr>
        <w:t xml:space="preserve">, </w:t>
      </w:r>
      <w:r w:rsidRPr="0072463A">
        <w:rPr>
          <w:i/>
          <w:color w:val="000000" w:themeColor="text1"/>
          <w:sz w:val="24"/>
          <w:szCs w:val="24"/>
          <w:highlight w:val="white"/>
        </w:rPr>
        <w:t>3</w:t>
      </w:r>
      <w:r w:rsidRPr="0072463A">
        <w:rPr>
          <w:color w:val="000000" w:themeColor="text1"/>
          <w:sz w:val="24"/>
          <w:szCs w:val="24"/>
          <w:highlight w:val="white"/>
        </w:rPr>
        <w:t>(6).</w:t>
      </w:r>
    </w:p>
    <w:p w14:paraId="3F45B748"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Kaya, E. and Kaya, M.C., (2023). The role of contingency theory for tourist destinations management. </w:t>
      </w:r>
      <w:r w:rsidRPr="0072463A">
        <w:rPr>
          <w:i/>
          <w:color w:val="000000" w:themeColor="text1"/>
          <w:sz w:val="24"/>
          <w:szCs w:val="24"/>
          <w:highlight w:val="white"/>
        </w:rPr>
        <w:t>Tourist Destination</w:t>
      </w:r>
      <w:r w:rsidRPr="0072463A">
        <w:rPr>
          <w:color w:val="000000" w:themeColor="text1"/>
          <w:sz w:val="24"/>
          <w:szCs w:val="24"/>
          <w:highlight w:val="white"/>
        </w:rPr>
        <w:t xml:space="preserve">, </w:t>
      </w:r>
      <w:r w:rsidRPr="0072463A">
        <w:rPr>
          <w:i/>
          <w:color w:val="000000" w:themeColor="text1"/>
          <w:sz w:val="24"/>
          <w:szCs w:val="24"/>
          <w:highlight w:val="white"/>
        </w:rPr>
        <w:t>1</w:t>
      </w:r>
      <w:r w:rsidRPr="0072463A">
        <w:rPr>
          <w:color w:val="000000" w:themeColor="text1"/>
          <w:sz w:val="24"/>
          <w:szCs w:val="24"/>
          <w:highlight w:val="white"/>
        </w:rPr>
        <w:t>(1), pp.25-32.</w:t>
      </w:r>
    </w:p>
    <w:p w14:paraId="70951507" w14:textId="3C785E83" w:rsidR="001627EC" w:rsidRPr="0072463A" w:rsidRDefault="00F524B3" w:rsidP="001627EC">
      <w:pPr>
        <w:spacing w:before="240" w:line="360" w:lineRule="auto"/>
        <w:jc w:val="both"/>
        <w:rPr>
          <w:color w:val="000000" w:themeColor="text1"/>
          <w:sz w:val="24"/>
          <w:szCs w:val="24"/>
          <w:highlight w:val="white"/>
        </w:rPr>
      </w:pPr>
      <w:proofErr w:type="spellStart"/>
      <w:r w:rsidRPr="0072463A">
        <w:rPr>
          <w:color w:val="000000" w:themeColor="text1"/>
          <w:sz w:val="24"/>
          <w:szCs w:val="24"/>
          <w:highlight w:val="white"/>
        </w:rPr>
        <w:t>Ktisis</w:t>
      </w:r>
      <w:proofErr w:type="spellEnd"/>
      <w:r w:rsidRPr="0072463A">
        <w:rPr>
          <w:color w:val="000000" w:themeColor="text1"/>
          <w:sz w:val="24"/>
          <w:szCs w:val="24"/>
          <w:highlight w:val="white"/>
        </w:rPr>
        <w:t xml:space="preserve">, (2025). </w:t>
      </w:r>
      <w:r w:rsidRPr="0072463A">
        <w:rPr>
          <w:i/>
          <w:color w:val="000000" w:themeColor="text1"/>
          <w:sz w:val="24"/>
          <w:szCs w:val="24"/>
          <w:highlight w:val="white"/>
        </w:rPr>
        <w:t xml:space="preserve">Solar water heaters in </w:t>
      </w:r>
      <w:r w:rsidR="00506891" w:rsidRPr="0072463A">
        <w:rPr>
          <w:i/>
          <w:color w:val="000000" w:themeColor="text1"/>
          <w:sz w:val="24"/>
          <w:szCs w:val="24"/>
          <w:highlight w:val="white"/>
        </w:rPr>
        <w:t>Cyprus</w:t>
      </w:r>
      <w:r w:rsidRPr="0072463A">
        <w:rPr>
          <w:i/>
          <w:color w:val="000000" w:themeColor="text1"/>
          <w:sz w:val="24"/>
          <w:szCs w:val="24"/>
          <w:highlight w:val="white"/>
        </w:rPr>
        <w:t xml:space="preserve"> - </w:t>
      </w:r>
      <w:proofErr w:type="spellStart"/>
      <w:r w:rsidRPr="0072463A">
        <w:rPr>
          <w:i/>
          <w:color w:val="000000" w:themeColor="text1"/>
          <w:sz w:val="24"/>
          <w:szCs w:val="24"/>
          <w:highlight w:val="white"/>
        </w:rPr>
        <w:t>Ktisis</w:t>
      </w:r>
      <w:proofErr w:type="spellEnd"/>
      <w:r w:rsidRPr="0072463A">
        <w:rPr>
          <w:i/>
          <w:color w:val="000000" w:themeColor="text1"/>
          <w:sz w:val="24"/>
          <w:szCs w:val="24"/>
          <w:highlight w:val="white"/>
        </w:rPr>
        <w:t>.</w:t>
      </w:r>
      <w:r w:rsidRPr="0072463A">
        <w:rPr>
          <w:color w:val="000000" w:themeColor="text1"/>
          <w:sz w:val="24"/>
          <w:szCs w:val="24"/>
          <w:highlight w:val="white"/>
        </w:rPr>
        <w:t xml:space="preserve"> Available at: https://ktisis.cut.ac.cy/bitstream/20.500.14279/2462/3/C71-Iran-WREC.pdf (Accessed on: 15 May, 2025).</w:t>
      </w:r>
    </w:p>
    <w:p w14:paraId="22549F83"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LP, (2025). </w:t>
      </w:r>
      <w:r w:rsidRPr="0072463A">
        <w:rPr>
          <w:i/>
          <w:color w:val="000000" w:themeColor="text1"/>
          <w:sz w:val="24"/>
          <w:szCs w:val="24"/>
          <w:highlight w:val="white"/>
        </w:rPr>
        <w:t>Longevity Partners: Marriott UK Portfolio LED lighting upgrade. A</w:t>
      </w:r>
      <w:r w:rsidRPr="0072463A">
        <w:rPr>
          <w:color w:val="000000" w:themeColor="text1"/>
          <w:sz w:val="24"/>
          <w:szCs w:val="24"/>
          <w:highlight w:val="white"/>
        </w:rPr>
        <w:t>vailable at: https://longevity-partners.com/projects/marriott-uk-portfolio-led-lighting-upgrade/ (Accessed on: 15 May, 2025).</w:t>
      </w:r>
    </w:p>
    <w:p w14:paraId="237822B5"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NY Times, (2020). </w:t>
      </w:r>
      <w:r w:rsidRPr="0072463A">
        <w:rPr>
          <w:i/>
          <w:color w:val="000000" w:themeColor="text1"/>
          <w:sz w:val="24"/>
          <w:szCs w:val="24"/>
          <w:highlight w:val="white"/>
        </w:rPr>
        <w:t>Marriott in Deal to Reduce Energy Use at Hotels</w:t>
      </w:r>
      <w:r w:rsidRPr="0072463A">
        <w:rPr>
          <w:color w:val="000000" w:themeColor="text1"/>
          <w:sz w:val="24"/>
          <w:szCs w:val="24"/>
          <w:highlight w:val="white"/>
        </w:rPr>
        <w:t>. Available at: https://www.nytimes.com/2020/12/13/business/marriott-in-deal-to-reduce-energy-use-at-hotels.html (Accessed On: 15 May 2025)</w:t>
      </w:r>
    </w:p>
    <w:p w14:paraId="52D8437C"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Pang, Z., Chen, Y., Zhang, J., O’Neill, Z., Cheng, H. and Dong, B., (2021). Quantifying the nationwide HVAC energy savings in large hotels: the role of occupant-centric controls. </w:t>
      </w:r>
      <w:r w:rsidRPr="0072463A">
        <w:rPr>
          <w:i/>
          <w:color w:val="000000" w:themeColor="text1"/>
          <w:sz w:val="24"/>
          <w:szCs w:val="24"/>
          <w:highlight w:val="white"/>
        </w:rPr>
        <w:t>Journal of Building Performance Simulation</w:t>
      </w:r>
      <w:r w:rsidRPr="0072463A">
        <w:rPr>
          <w:color w:val="000000" w:themeColor="text1"/>
          <w:sz w:val="24"/>
          <w:szCs w:val="24"/>
          <w:highlight w:val="white"/>
        </w:rPr>
        <w:t xml:space="preserve">, </w:t>
      </w:r>
      <w:r w:rsidRPr="0072463A">
        <w:rPr>
          <w:i/>
          <w:color w:val="000000" w:themeColor="text1"/>
          <w:sz w:val="24"/>
          <w:szCs w:val="24"/>
          <w:highlight w:val="white"/>
        </w:rPr>
        <w:t>14</w:t>
      </w:r>
      <w:r w:rsidRPr="0072463A">
        <w:rPr>
          <w:color w:val="000000" w:themeColor="text1"/>
          <w:sz w:val="24"/>
          <w:szCs w:val="24"/>
          <w:highlight w:val="white"/>
        </w:rPr>
        <w:t>(6), pp.749-769.</w:t>
      </w:r>
    </w:p>
    <w:p w14:paraId="4DA1BBB2"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Reddy, V.J., </w:t>
      </w:r>
      <w:proofErr w:type="spellStart"/>
      <w:r w:rsidRPr="0072463A">
        <w:rPr>
          <w:color w:val="000000" w:themeColor="text1"/>
          <w:sz w:val="24"/>
          <w:szCs w:val="24"/>
          <w:highlight w:val="white"/>
        </w:rPr>
        <w:t>Hariram</w:t>
      </w:r>
      <w:proofErr w:type="spellEnd"/>
      <w:r w:rsidRPr="0072463A">
        <w:rPr>
          <w:color w:val="000000" w:themeColor="text1"/>
          <w:sz w:val="24"/>
          <w:szCs w:val="24"/>
          <w:highlight w:val="white"/>
        </w:rPr>
        <w:t xml:space="preserve">, N.P., </w:t>
      </w:r>
      <w:proofErr w:type="spellStart"/>
      <w:r w:rsidRPr="0072463A">
        <w:rPr>
          <w:color w:val="000000" w:themeColor="text1"/>
          <w:sz w:val="24"/>
          <w:szCs w:val="24"/>
          <w:highlight w:val="white"/>
        </w:rPr>
        <w:t>Ghazali</w:t>
      </w:r>
      <w:proofErr w:type="spellEnd"/>
      <w:r w:rsidRPr="0072463A">
        <w:rPr>
          <w:color w:val="000000" w:themeColor="text1"/>
          <w:sz w:val="24"/>
          <w:szCs w:val="24"/>
          <w:highlight w:val="white"/>
        </w:rPr>
        <w:t xml:space="preserve">, M.F. and </w:t>
      </w:r>
      <w:proofErr w:type="spellStart"/>
      <w:r w:rsidRPr="0072463A">
        <w:rPr>
          <w:color w:val="000000" w:themeColor="text1"/>
          <w:sz w:val="24"/>
          <w:szCs w:val="24"/>
          <w:highlight w:val="white"/>
        </w:rPr>
        <w:t>Kumarasamy</w:t>
      </w:r>
      <w:proofErr w:type="spellEnd"/>
      <w:r w:rsidRPr="0072463A">
        <w:rPr>
          <w:color w:val="000000" w:themeColor="text1"/>
          <w:sz w:val="24"/>
          <w:szCs w:val="24"/>
          <w:highlight w:val="white"/>
        </w:rPr>
        <w:t xml:space="preserve">, S., (2024). Pathway to sustainability: An overview of renewable energy integration in building systems. </w:t>
      </w:r>
      <w:r w:rsidRPr="0072463A">
        <w:rPr>
          <w:i/>
          <w:color w:val="000000" w:themeColor="text1"/>
          <w:sz w:val="24"/>
          <w:szCs w:val="24"/>
          <w:highlight w:val="white"/>
        </w:rPr>
        <w:t>Sustainability</w:t>
      </w:r>
      <w:r w:rsidRPr="0072463A">
        <w:rPr>
          <w:color w:val="000000" w:themeColor="text1"/>
          <w:sz w:val="24"/>
          <w:szCs w:val="24"/>
          <w:highlight w:val="white"/>
        </w:rPr>
        <w:t xml:space="preserve">, </w:t>
      </w:r>
      <w:r w:rsidRPr="0072463A">
        <w:rPr>
          <w:i/>
          <w:color w:val="000000" w:themeColor="text1"/>
          <w:sz w:val="24"/>
          <w:szCs w:val="24"/>
          <w:highlight w:val="white"/>
        </w:rPr>
        <w:t>16</w:t>
      </w:r>
      <w:r w:rsidRPr="0072463A">
        <w:rPr>
          <w:color w:val="000000" w:themeColor="text1"/>
          <w:sz w:val="24"/>
          <w:szCs w:val="24"/>
          <w:highlight w:val="white"/>
        </w:rPr>
        <w:t>(2), p.638.</w:t>
      </w:r>
    </w:p>
    <w:p w14:paraId="50AA78B9"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SB, (2020). </w:t>
      </w:r>
      <w:r w:rsidRPr="0072463A">
        <w:rPr>
          <w:i/>
          <w:color w:val="000000" w:themeColor="text1"/>
          <w:sz w:val="24"/>
          <w:szCs w:val="24"/>
          <w:highlight w:val="white"/>
        </w:rPr>
        <w:t>Smarter Business: INFOGRAPHIC: How Hotels Can Save on Increasing Utility Costs.</w:t>
      </w:r>
      <w:r w:rsidRPr="0072463A">
        <w:rPr>
          <w:color w:val="000000" w:themeColor="text1"/>
          <w:sz w:val="24"/>
          <w:szCs w:val="24"/>
          <w:highlight w:val="white"/>
        </w:rPr>
        <w:t xml:space="preserve"> Available at: https://smarterbusiness.co.uk/energy/ (Accessed on: 15 May, 2025).</w:t>
      </w:r>
    </w:p>
    <w:p w14:paraId="36E641FA"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Sensor Flow, (2025). </w:t>
      </w:r>
      <w:r w:rsidRPr="0072463A">
        <w:rPr>
          <w:i/>
          <w:color w:val="000000" w:themeColor="text1"/>
          <w:sz w:val="24"/>
          <w:szCs w:val="24"/>
          <w:highlight w:val="white"/>
        </w:rPr>
        <w:t>Hoteliers, Save Energy In Hotels And Reduce Costs</w:t>
      </w:r>
      <w:r w:rsidRPr="0072463A">
        <w:rPr>
          <w:color w:val="000000" w:themeColor="text1"/>
          <w:sz w:val="24"/>
          <w:szCs w:val="24"/>
          <w:highlight w:val="white"/>
        </w:rPr>
        <w:t>. Available at: https://www.sensorflow.co/save-energy-hotel/ (Accessed On: 15 May 2025)</w:t>
      </w:r>
    </w:p>
    <w:p w14:paraId="3A7DD575" w14:textId="77777777" w:rsidR="001627EC" w:rsidRPr="0072463A" w:rsidRDefault="00F524B3" w:rsidP="001627EC">
      <w:pPr>
        <w:spacing w:before="240" w:line="360" w:lineRule="auto"/>
        <w:jc w:val="both"/>
        <w:rPr>
          <w:color w:val="000000" w:themeColor="text1"/>
          <w:sz w:val="24"/>
          <w:szCs w:val="24"/>
          <w:highlight w:val="white"/>
        </w:rPr>
      </w:pPr>
      <w:proofErr w:type="spellStart"/>
      <w:r w:rsidRPr="0072463A">
        <w:rPr>
          <w:color w:val="000000" w:themeColor="text1"/>
          <w:sz w:val="24"/>
          <w:szCs w:val="24"/>
          <w:highlight w:val="white"/>
        </w:rPr>
        <w:t>Sovacool</w:t>
      </w:r>
      <w:proofErr w:type="spellEnd"/>
      <w:r w:rsidRPr="0072463A">
        <w:rPr>
          <w:color w:val="000000" w:themeColor="text1"/>
          <w:sz w:val="24"/>
          <w:szCs w:val="24"/>
          <w:highlight w:val="white"/>
        </w:rPr>
        <w:t xml:space="preserve">, B.K., </w:t>
      </w:r>
      <w:proofErr w:type="spellStart"/>
      <w:r w:rsidRPr="0072463A">
        <w:rPr>
          <w:color w:val="000000" w:themeColor="text1"/>
          <w:sz w:val="24"/>
          <w:szCs w:val="24"/>
          <w:highlight w:val="white"/>
        </w:rPr>
        <w:t>Evensen</w:t>
      </w:r>
      <w:proofErr w:type="spellEnd"/>
      <w:r w:rsidRPr="0072463A">
        <w:rPr>
          <w:color w:val="000000" w:themeColor="text1"/>
          <w:sz w:val="24"/>
          <w:szCs w:val="24"/>
          <w:highlight w:val="white"/>
        </w:rPr>
        <w:t xml:space="preserve">, D., Kwan, T.A. and Petit, V., (2023). Building a green future: Examining the job creation potential of electricity, heating, and storage in low-carbon buildings. </w:t>
      </w:r>
      <w:r w:rsidRPr="0072463A">
        <w:rPr>
          <w:i/>
          <w:color w:val="000000" w:themeColor="text1"/>
          <w:sz w:val="24"/>
          <w:szCs w:val="24"/>
          <w:highlight w:val="white"/>
        </w:rPr>
        <w:t>The Electricity Journal</w:t>
      </w:r>
      <w:r w:rsidRPr="0072463A">
        <w:rPr>
          <w:color w:val="000000" w:themeColor="text1"/>
          <w:sz w:val="24"/>
          <w:szCs w:val="24"/>
          <w:highlight w:val="white"/>
        </w:rPr>
        <w:t xml:space="preserve">, </w:t>
      </w:r>
      <w:r w:rsidRPr="0072463A">
        <w:rPr>
          <w:i/>
          <w:color w:val="000000" w:themeColor="text1"/>
          <w:sz w:val="24"/>
          <w:szCs w:val="24"/>
          <w:highlight w:val="white"/>
        </w:rPr>
        <w:t>36</w:t>
      </w:r>
      <w:r w:rsidRPr="0072463A">
        <w:rPr>
          <w:color w:val="000000" w:themeColor="text1"/>
          <w:sz w:val="24"/>
          <w:szCs w:val="24"/>
          <w:highlight w:val="white"/>
        </w:rPr>
        <w:t>(5), p.107274.</w:t>
      </w:r>
    </w:p>
    <w:p w14:paraId="0872C7D8" w14:textId="77777777" w:rsidR="001627EC" w:rsidRPr="0072463A" w:rsidRDefault="00F524B3" w:rsidP="001627EC">
      <w:pPr>
        <w:spacing w:before="240" w:line="360" w:lineRule="auto"/>
        <w:jc w:val="both"/>
        <w:rPr>
          <w:color w:val="000000" w:themeColor="text1"/>
          <w:sz w:val="24"/>
          <w:szCs w:val="24"/>
          <w:highlight w:val="white"/>
        </w:rPr>
      </w:pPr>
      <w:proofErr w:type="spellStart"/>
      <w:r w:rsidRPr="0072463A">
        <w:rPr>
          <w:color w:val="000000" w:themeColor="text1"/>
          <w:sz w:val="24"/>
          <w:szCs w:val="24"/>
          <w:highlight w:val="white"/>
        </w:rPr>
        <w:t>Vayghan</w:t>
      </w:r>
      <w:proofErr w:type="spellEnd"/>
      <w:r w:rsidRPr="0072463A">
        <w:rPr>
          <w:color w:val="000000" w:themeColor="text1"/>
          <w:sz w:val="24"/>
          <w:szCs w:val="24"/>
          <w:highlight w:val="white"/>
        </w:rPr>
        <w:t xml:space="preserve">, S., </w:t>
      </w:r>
      <w:proofErr w:type="spellStart"/>
      <w:r w:rsidRPr="0072463A">
        <w:rPr>
          <w:color w:val="000000" w:themeColor="text1"/>
          <w:sz w:val="24"/>
          <w:szCs w:val="24"/>
          <w:highlight w:val="white"/>
        </w:rPr>
        <w:t>Baloglu</w:t>
      </w:r>
      <w:proofErr w:type="spellEnd"/>
      <w:r w:rsidRPr="0072463A">
        <w:rPr>
          <w:color w:val="000000" w:themeColor="text1"/>
          <w:sz w:val="24"/>
          <w:szCs w:val="24"/>
          <w:highlight w:val="white"/>
        </w:rPr>
        <w:t xml:space="preserve">, D. and </w:t>
      </w:r>
      <w:proofErr w:type="spellStart"/>
      <w:r w:rsidRPr="0072463A">
        <w:rPr>
          <w:color w:val="000000" w:themeColor="text1"/>
          <w:sz w:val="24"/>
          <w:szCs w:val="24"/>
          <w:highlight w:val="white"/>
        </w:rPr>
        <w:t>Baloglu</w:t>
      </w:r>
      <w:proofErr w:type="spellEnd"/>
      <w:r w:rsidRPr="0072463A">
        <w:rPr>
          <w:color w:val="000000" w:themeColor="text1"/>
          <w:sz w:val="24"/>
          <w:szCs w:val="24"/>
          <w:highlight w:val="white"/>
        </w:rPr>
        <w:t xml:space="preserve">, S., (2023). The impact of utilitarian, social and hedonic values on hotel booking mobile app engagement and loyalty: a comparison of generational cohorts. </w:t>
      </w:r>
      <w:r w:rsidRPr="0072463A">
        <w:rPr>
          <w:i/>
          <w:color w:val="000000" w:themeColor="text1"/>
          <w:sz w:val="24"/>
          <w:szCs w:val="24"/>
          <w:highlight w:val="white"/>
        </w:rPr>
        <w:t>Journal of Hospitality and Tourism Insights</w:t>
      </w:r>
      <w:r w:rsidRPr="0072463A">
        <w:rPr>
          <w:color w:val="000000" w:themeColor="text1"/>
          <w:sz w:val="24"/>
          <w:szCs w:val="24"/>
          <w:highlight w:val="white"/>
        </w:rPr>
        <w:t xml:space="preserve">, </w:t>
      </w:r>
      <w:r w:rsidRPr="0072463A">
        <w:rPr>
          <w:i/>
          <w:color w:val="000000" w:themeColor="text1"/>
          <w:sz w:val="24"/>
          <w:szCs w:val="24"/>
          <w:highlight w:val="white"/>
        </w:rPr>
        <w:t>6</w:t>
      </w:r>
      <w:r w:rsidRPr="0072463A">
        <w:rPr>
          <w:color w:val="000000" w:themeColor="text1"/>
          <w:sz w:val="24"/>
          <w:szCs w:val="24"/>
          <w:highlight w:val="white"/>
        </w:rPr>
        <w:t>(5), pp.1990-2011.</w:t>
      </w:r>
    </w:p>
    <w:p w14:paraId="0150B669" w14:textId="77777777" w:rsidR="001627EC" w:rsidRPr="0072463A" w:rsidRDefault="00F524B3" w:rsidP="001627EC">
      <w:pPr>
        <w:spacing w:before="240" w:line="360" w:lineRule="auto"/>
        <w:jc w:val="both"/>
        <w:rPr>
          <w:color w:val="000000" w:themeColor="text1"/>
          <w:sz w:val="24"/>
          <w:szCs w:val="24"/>
          <w:highlight w:val="white"/>
        </w:rPr>
      </w:pPr>
      <w:proofErr w:type="spellStart"/>
      <w:r w:rsidRPr="0072463A">
        <w:rPr>
          <w:color w:val="000000" w:themeColor="text1"/>
          <w:sz w:val="24"/>
          <w:szCs w:val="24"/>
          <w:highlight w:val="white"/>
        </w:rPr>
        <w:t>Wanyama</w:t>
      </w:r>
      <w:proofErr w:type="spellEnd"/>
      <w:r w:rsidRPr="0072463A">
        <w:rPr>
          <w:color w:val="000000" w:themeColor="text1"/>
          <w:sz w:val="24"/>
          <w:szCs w:val="24"/>
          <w:highlight w:val="white"/>
        </w:rPr>
        <w:t xml:space="preserve">, S.B., </w:t>
      </w:r>
      <w:proofErr w:type="spellStart"/>
      <w:r w:rsidRPr="0072463A">
        <w:rPr>
          <w:color w:val="000000" w:themeColor="text1"/>
          <w:sz w:val="24"/>
          <w:szCs w:val="24"/>
          <w:highlight w:val="white"/>
        </w:rPr>
        <w:t>McQuaid</w:t>
      </w:r>
      <w:proofErr w:type="spellEnd"/>
      <w:r w:rsidRPr="0072463A">
        <w:rPr>
          <w:color w:val="000000" w:themeColor="text1"/>
          <w:sz w:val="24"/>
          <w:szCs w:val="24"/>
          <w:highlight w:val="white"/>
        </w:rPr>
        <w:t xml:space="preserve">, R.W. and Kittler, M., 2022. Where you search determines what you find: the effects of bibliographic databases on systematic reviews. </w:t>
      </w:r>
      <w:r w:rsidRPr="0072463A">
        <w:rPr>
          <w:i/>
          <w:color w:val="000000" w:themeColor="text1"/>
          <w:sz w:val="24"/>
          <w:szCs w:val="24"/>
          <w:highlight w:val="white"/>
        </w:rPr>
        <w:t>International Journal of Social Research Methodology</w:t>
      </w:r>
      <w:r w:rsidRPr="0072463A">
        <w:rPr>
          <w:color w:val="000000" w:themeColor="text1"/>
          <w:sz w:val="24"/>
          <w:szCs w:val="24"/>
          <w:highlight w:val="white"/>
        </w:rPr>
        <w:t xml:space="preserve">, </w:t>
      </w:r>
      <w:r w:rsidRPr="0072463A">
        <w:rPr>
          <w:i/>
          <w:color w:val="000000" w:themeColor="text1"/>
          <w:sz w:val="24"/>
          <w:szCs w:val="24"/>
          <w:highlight w:val="white"/>
        </w:rPr>
        <w:t>25</w:t>
      </w:r>
      <w:r w:rsidRPr="0072463A">
        <w:rPr>
          <w:color w:val="000000" w:themeColor="text1"/>
          <w:sz w:val="24"/>
          <w:szCs w:val="24"/>
          <w:highlight w:val="white"/>
        </w:rPr>
        <w:t>(3), pp.409-422.</w:t>
      </w:r>
    </w:p>
    <w:p w14:paraId="1072987D" w14:textId="77777777" w:rsidR="001627EC" w:rsidRPr="0072463A" w:rsidRDefault="00F524B3" w:rsidP="001627EC">
      <w:pPr>
        <w:spacing w:before="240" w:after="240" w:line="360" w:lineRule="auto"/>
        <w:jc w:val="both"/>
        <w:rPr>
          <w:color w:val="000000" w:themeColor="text1"/>
          <w:sz w:val="24"/>
          <w:szCs w:val="24"/>
          <w:highlight w:val="white"/>
        </w:rPr>
      </w:pPr>
      <w:r w:rsidRPr="0072463A">
        <w:rPr>
          <w:color w:val="000000" w:themeColor="text1"/>
          <w:sz w:val="24"/>
          <w:szCs w:val="24"/>
          <w:highlight w:val="white"/>
        </w:rPr>
        <w:t xml:space="preserve">We Forum, (2023). </w:t>
      </w:r>
      <w:r w:rsidRPr="0072463A">
        <w:rPr>
          <w:i/>
          <w:color w:val="000000" w:themeColor="text1"/>
          <w:sz w:val="24"/>
          <w:szCs w:val="24"/>
          <w:highlight w:val="white"/>
        </w:rPr>
        <w:t>Survey of travellers finds 76% want more sustainable options</w:t>
      </w:r>
      <w:r w:rsidRPr="0072463A">
        <w:rPr>
          <w:color w:val="000000" w:themeColor="text1"/>
          <w:sz w:val="24"/>
          <w:szCs w:val="24"/>
          <w:highlight w:val="white"/>
        </w:rPr>
        <w:t>. Available at: https://www.weforum.org/stories/2023/04/survey-of-travelers-finds-76-want-more-sustainable-options/ (Accessed On: 15 May 2025)</w:t>
      </w:r>
    </w:p>
    <w:p w14:paraId="1750ABAF" w14:textId="77777777"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WSHA, (2025). </w:t>
      </w:r>
      <w:r w:rsidRPr="0072463A">
        <w:rPr>
          <w:i/>
          <w:color w:val="000000" w:themeColor="text1"/>
          <w:sz w:val="24"/>
          <w:szCs w:val="24"/>
          <w:highlight w:val="white"/>
        </w:rPr>
        <w:t>World Sustainable Hospitality Alliance: Climate action - reducing emissions across the hospitality industry.</w:t>
      </w:r>
      <w:r w:rsidRPr="0072463A">
        <w:rPr>
          <w:color w:val="000000" w:themeColor="text1"/>
          <w:sz w:val="24"/>
          <w:szCs w:val="24"/>
          <w:highlight w:val="white"/>
        </w:rPr>
        <w:t xml:space="preserve"> Available at: https://sustainablehospitalityalliance.org/our-work/climate-action/ (Accessed on: 15 May, 2025).</w:t>
      </w:r>
    </w:p>
    <w:p w14:paraId="0CD7275D" w14:textId="70CE9B5B" w:rsidR="001627EC" w:rsidRPr="0072463A" w:rsidRDefault="00F524B3" w:rsidP="001627EC">
      <w:pPr>
        <w:spacing w:before="240" w:line="360" w:lineRule="auto"/>
        <w:jc w:val="both"/>
        <w:rPr>
          <w:color w:val="000000" w:themeColor="text1"/>
          <w:sz w:val="24"/>
          <w:szCs w:val="24"/>
          <w:highlight w:val="white"/>
        </w:rPr>
      </w:pPr>
      <w:r w:rsidRPr="0072463A">
        <w:rPr>
          <w:color w:val="000000" w:themeColor="text1"/>
          <w:sz w:val="24"/>
          <w:szCs w:val="24"/>
          <w:highlight w:val="white"/>
        </w:rPr>
        <w:t xml:space="preserve">WTW (2022). </w:t>
      </w:r>
      <w:r w:rsidRPr="0072463A">
        <w:rPr>
          <w:i/>
          <w:color w:val="000000" w:themeColor="text1"/>
          <w:sz w:val="24"/>
          <w:szCs w:val="24"/>
          <w:highlight w:val="white"/>
        </w:rPr>
        <w:t xml:space="preserve">World Travel Magazine: Sustainability is the new luxury at Bali's </w:t>
      </w:r>
      <w:proofErr w:type="spellStart"/>
      <w:r w:rsidRPr="0072463A">
        <w:rPr>
          <w:i/>
          <w:color w:val="000000" w:themeColor="text1"/>
          <w:sz w:val="24"/>
          <w:szCs w:val="24"/>
          <w:highlight w:val="white"/>
        </w:rPr>
        <w:t>Alila</w:t>
      </w:r>
      <w:proofErr w:type="spellEnd"/>
      <w:r w:rsidRPr="0072463A">
        <w:rPr>
          <w:i/>
          <w:color w:val="000000" w:themeColor="text1"/>
          <w:sz w:val="24"/>
          <w:szCs w:val="24"/>
          <w:highlight w:val="white"/>
        </w:rPr>
        <w:t xml:space="preserve"> Villas </w:t>
      </w:r>
      <w:proofErr w:type="spellStart"/>
      <w:r w:rsidRPr="0072463A">
        <w:rPr>
          <w:i/>
          <w:color w:val="000000" w:themeColor="text1"/>
          <w:sz w:val="24"/>
          <w:szCs w:val="24"/>
          <w:highlight w:val="white"/>
        </w:rPr>
        <w:t>Uluwatu</w:t>
      </w:r>
      <w:proofErr w:type="spellEnd"/>
      <w:r w:rsidRPr="0072463A">
        <w:rPr>
          <w:i/>
          <w:color w:val="000000" w:themeColor="text1"/>
          <w:sz w:val="24"/>
          <w:szCs w:val="24"/>
          <w:highlight w:val="white"/>
        </w:rPr>
        <w:t>.</w:t>
      </w:r>
      <w:r w:rsidRPr="0072463A">
        <w:rPr>
          <w:color w:val="000000" w:themeColor="text1"/>
          <w:sz w:val="24"/>
          <w:szCs w:val="24"/>
          <w:highlight w:val="white"/>
        </w:rPr>
        <w:t xml:space="preserve"> Available at: https://www.wtravelmagazine.com/sustainability-is-the-new-luxury-at-balis-alila-villas-uluwatu/ (Accessed on: 15 May, 2025).</w:t>
      </w:r>
    </w:p>
    <w:p w14:paraId="4098516F" w14:textId="77777777" w:rsidR="00FA7357" w:rsidRPr="0072463A" w:rsidRDefault="00FA7357">
      <w:pPr>
        <w:spacing w:line="360" w:lineRule="auto"/>
        <w:jc w:val="both"/>
        <w:rPr>
          <w:color w:val="000000" w:themeColor="text1"/>
          <w:sz w:val="24"/>
          <w:szCs w:val="24"/>
          <w:highlight w:val="white"/>
        </w:rPr>
      </w:pPr>
    </w:p>
    <w:p w14:paraId="2E78E8CB" w14:textId="77777777" w:rsidR="00FA7357" w:rsidRPr="0072463A" w:rsidRDefault="00FA7357">
      <w:pPr>
        <w:jc w:val="both"/>
        <w:rPr>
          <w:color w:val="000000" w:themeColor="text1"/>
          <w:sz w:val="24"/>
          <w:szCs w:val="24"/>
        </w:rPr>
      </w:pPr>
    </w:p>
    <w:sectPr w:rsidR="00FA7357" w:rsidRPr="0072463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357"/>
    <w:rsid w:val="001627EC"/>
    <w:rsid w:val="00197960"/>
    <w:rsid w:val="001E2C41"/>
    <w:rsid w:val="002F670F"/>
    <w:rsid w:val="00310837"/>
    <w:rsid w:val="003275BF"/>
    <w:rsid w:val="00383F1E"/>
    <w:rsid w:val="003E70AE"/>
    <w:rsid w:val="00426875"/>
    <w:rsid w:val="004C3F89"/>
    <w:rsid w:val="004F64A1"/>
    <w:rsid w:val="00506891"/>
    <w:rsid w:val="005C30E1"/>
    <w:rsid w:val="006B3913"/>
    <w:rsid w:val="007043BC"/>
    <w:rsid w:val="0072463A"/>
    <w:rsid w:val="00787AFA"/>
    <w:rsid w:val="009D12C5"/>
    <w:rsid w:val="009D152B"/>
    <w:rsid w:val="00A751BA"/>
    <w:rsid w:val="00AC6381"/>
    <w:rsid w:val="00B21D31"/>
    <w:rsid w:val="00B40E76"/>
    <w:rsid w:val="00B96F44"/>
    <w:rsid w:val="00C8586B"/>
    <w:rsid w:val="00CC34C6"/>
    <w:rsid w:val="00CE1ACA"/>
    <w:rsid w:val="00D0416C"/>
    <w:rsid w:val="00E9731E"/>
    <w:rsid w:val="00F524B3"/>
    <w:rsid w:val="00F5735A"/>
    <w:rsid w:val="00FA73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440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highlight w:val="white"/>
    </w:rPr>
  </w:style>
  <w:style w:type="paragraph" w:styleId="Heading2">
    <w:name w:val="heading 2"/>
    <w:basedOn w:val="Normal"/>
    <w:next w:val="Normal"/>
    <w:uiPriority w:val="9"/>
    <w:unhideWhenUsed/>
    <w:qFormat/>
    <w:pPr>
      <w:keepNext/>
      <w:keepLines/>
      <w:spacing w:line="360" w:lineRule="auto"/>
      <w:jc w:val="both"/>
      <w:outlineLvl w:val="1"/>
    </w:pPr>
    <w:rPr>
      <w:b/>
      <w:sz w:val="24"/>
      <w:szCs w:val="24"/>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B3913"/>
    <w:pPr>
      <w:tabs>
        <w:tab w:val="center" w:pos="4513"/>
        <w:tab w:val="right" w:pos="9026"/>
      </w:tabs>
      <w:spacing w:line="240" w:lineRule="auto"/>
    </w:pPr>
  </w:style>
  <w:style w:type="character" w:customStyle="1" w:styleId="HeaderChar">
    <w:name w:val="Header Char"/>
    <w:basedOn w:val="DefaultParagraphFont"/>
    <w:link w:val="Header"/>
    <w:uiPriority w:val="99"/>
    <w:rsid w:val="006B3913"/>
  </w:style>
  <w:style w:type="paragraph" w:styleId="Footer">
    <w:name w:val="footer"/>
    <w:basedOn w:val="Normal"/>
    <w:link w:val="FooterChar"/>
    <w:uiPriority w:val="99"/>
    <w:unhideWhenUsed/>
    <w:rsid w:val="006B3913"/>
    <w:pPr>
      <w:tabs>
        <w:tab w:val="center" w:pos="4513"/>
        <w:tab w:val="right" w:pos="9026"/>
      </w:tabs>
      <w:spacing w:line="240" w:lineRule="auto"/>
    </w:pPr>
  </w:style>
  <w:style w:type="character" w:customStyle="1" w:styleId="FooterChar">
    <w:name w:val="Footer Char"/>
    <w:basedOn w:val="DefaultParagraphFont"/>
    <w:link w:val="Footer"/>
    <w:uiPriority w:val="99"/>
    <w:rsid w:val="006B3913"/>
  </w:style>
  <w:style w:type="paragraph" w:styleId="TOCHeading">
    <w:name w:val="TOC Heading"/>
    <w:basedOn w:val="Heading1"/>
    <w:next w:val="Normal"/>
    <w:uiPriority w:val="39"/>
    <w:unhideWhenUsed/>
    <w:qFormat/>
    <w:rsid w:val="001627EC"/>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1627EC"/>
    <w:pPr>
      <w:spacing w:after="100"/>
    </w:pPr>
  </w:style>
  <w:style w:type="paragraph" w:styleId="TOC2">
    <w:name w:val="toc 2"/>
    <w:basedOn w:val="Normal"/>
    <w:next w:val="Normal"/>
    <w:autoRedefine/>
    <w:uiPriority w:val="39"/>
    <w:unhideWhenUsed/>
    <w:rsid w:val="001627EC"/>
    <w:pPr>
      <w:spacing w:after="100"/>
      <w:ind w:left="220"/>
    </w:pPr>
  </w:style>
  <w:style w:type="character" w:styleId="Hyperlink">
    <w:name w:val="Hyperlink"/>
    <w:basedOn w:val="DefaultParagraphFont"/>
    <w:uiPriority w:val="99"/>
    <w:unhideWhenUsed/>
    <w:rsid w:val="001627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C8695-3F08-4376-B6DC-311F1CE95F9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3728</Words>
  <Characters>21252</Characters>
  <Application>Microsoft Office Word</Application>
  <DocSecurity>0</DocSecurity>
  <Lines>177</Lines>
  <Paragraphs>49</Paragraphs>
  <ScaleCrop>false</ScaleCrop>
  <Company/>
  <LinksUpToDate>false</LinksUpToDate>
  <CharactersWithSpaces>24931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2025-05-27T19:23:00Z</dcterms:created>
  <dcterms:modified xsi:type="dcterms:W3CDTF">2025-06-02T20:21:00Z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999ad18c-81b5-4dd6-a92b-0ec0094088b0</vt:lpwstr>
  </property>
</Properties>
</file>