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277954"/>
        <w:docPartObj>
          <w:docPartGallery w:val="Cover Pages"/>
          <w:docPartUnique/>
        </w:docPartObj>
      </w:sdtPr>
      <w:sdtEndPr/>
      <w:sdtContent>
        <w:p w14:paraId="113B1149" w14:textId="29F3F486" w:rsidR="00350130" w:rsidRDefault="00350130">
          <w:r>
            <w:rPr>
              <w:noProof/>
            </w:rPr>
            <mc:AlternateContent>
              <mc:Choice Requires="wpg">
                <w:drawing>
                  <wp:anchor distT="0" distB="0" distL="114300" distR="114300" simplePos="0" relativeHeight="251662336" behindDoc="0" locked="0" layoutInCell="1" allowOverlap="1" wp14:anchorId="2212E4C7" wp14:editId="49DF762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7DD24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C51B3A" wp14:editId="50B23E1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6AF612" w14:textId="6706E2BE" w:rsidR="00350130" w:rsidRPr="00C611D4" w:rsidRDefault="00350130">
                                    <w:pPr>
                                      <w:pStyle w:val="NoSpacing"/>
                                      <w:jc w:val="right"/>
                                      <w:rPr>
                                        <w:color w:val="000000" w:themeColor="text1"/>
                                        <w:sz w:val="28"/>
                                        <w:szCs w:val="28"/>
                                      </w:rPr>
                                    </w:pPr>
                                    <w:r w:rsidRPr="00C611D4">
                                      <w:rPr>
                                        <w:color w:val="000000" w:themeColor="text1"/>
                                        <w:sz w:val="28"/>
                                        <w:szCs w:val="28"/>
                                      </w:rPr>
                                      <w:t>Katy Jones</w:t>
                                    </w:r>
                                  </w:p>
                                </w:sdtContent>
                              </w:sdt>
                              <w:p w14:paraId="406ED77F" w14:textId="3D942024" w:rsidR="00350130" w:rsidRPr="00604BF3" w:rsidRDefault="00A51D26">
                                <w:pPr>
                                  <w:pStyle w:val="NoSpacing"/>
                                  <w:jc w:val="right"/>
                                  <w:rPr>
                                    <w:color w:val="000000" w:themeColor="text1"/>
                                    <w:sz w:val="18"/>
                                    <w:szCs w:val="18"/>
                                  </w:rPr>
                                </w:pPr>
                                <w:sdt>
                                  <w:sdtPr>
                                    <w:rPr>
                                      <w:color w:val="000000" w:themeColor="text1"/>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611D4" w:rsidRPr="00604BF3">
                                      <w:rPr>
                                        <w:color w:val="000000" w:themeColor="text1"/>
                                        <w:sz w:val="18"/>
                                        <w:szCs w:val="18"/>
                                      </w:rPr>
                                      <w:t>Student number: 2100222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C51B3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6AF612" w14:textId="6706E2BE" w:rsidR="00350130" w:rsidRPr="00C611D4" w:rsidRDefault="00350130">
                              <w:pPr>
                                <w:pStyle w:val="NoSpacing"/>
                                <w:jc w:val="right"/>
                                <w:rPr>
                                  <w:color w:val="000000" w:themeColor="text1"/>
                                  <w:sz w:val="28"/>
                                  <w:szCs w:val="28"/>
                                </w:rPr>
                              </w:pPr>
                              <w:r w:rsidRPr="00C611D4">
                                <w:rPr>
                                  <w:color w:val="000000" w:themeColor="text1"/>
                                  <w:sz w:val="28"/>
                                  <w:szCs w:val="28"/>
                                </w:rPr>
                                <w:t>Katy Jones</w:t>
                              </w:r>
                            </w:p>
                          </w:sdtContent>
                        </w:sdt>
                        <w:p w14:paraId="406ED77F" w14:textId="3D942024" w:rsidR="00350130" w:rsidRPr="00604BF3" w:rsidRDefault="00A51D26">
                          <w:pPr>
                            <w:pStyle w:val="NoSpacing"/>
                            <w:jc w:val="right"/>
                            <w:rPr>
                              <w:color w:val="000000" w:themeColor="text1"/>
                              <w:sz w:val="18"/>
                              <w:szCs w:val="18"/>
                            </w:rPr>
                          </w:pPr>
                          <w:sdt>
                            <w:sdtPr>
                              <w:rPr>
                                <w:color w:val="000000" w:themeColor="text1"/>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611D4" w:rsidRPr="00604BF3">
                                <w:rPr>
                                  <w:color w:val="000000" w:themeColor="text1"/>
                                  <w:sz w:val="18"/>
                                  <w:szCs w:val="18"/>
                                </w:rPr>
                                <w:t>Student number: 2100222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59C9EC" wp14:editId="0EF8813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4BA47" w14:textId="2CDC12E9" w:rsidR="00350130" w:rsidRPr="00C05575" w:rsidRDefault="00A51D26" w:rsidP="00A53CAB">
                                <w:pPr>
                                  <w:spacing w:line="360" w:lineRule="auto"/>
                                  <w:jc w:val="right"/>
                                  <w:rPr>
                                    <w:rFonts w:ascii="Arial" w:hAnsi="Arial" w:cs="Arial"/>
                                    <w:b/>
                                    <w:bCs/>
                                    <w:color w:val="4472C4" w:themeColor="accent1"/>
                                    <w:sz w:val="36"/>
                                    <w:szCs w:val="36"/>
                                    <w:u w:val="single"/>
                                  </w:rPr>
                                </w:pPr>
                                <w:sdt>
                                  <w:sdtPr>
                                    <w:rPr>
                                      <w:rFonts w:ascii="Arial" w:eastAsiaTheme="majorEastAsia"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87BE2" w:rsidRPr="00387BE2">
                                      <w:rPr>
                                        <w:rFonts w:ascii="Arial" w:eastAsiaTheme="majorEastAsia" w:hAnsi="Arial" w:cs="Arial"/>
                                        <w:b/>
                                        <w:bCs/>
                                        <w:sz w:val="36"/>
                                        <w:szCs w:val="36"/>
                                        <w:u w:val="single"/>
                                      </w:rPr>
                                      <w:t>Design and conduct a small-scale research study, and critically evaluate the impact of</w:t>
                                    </w:r>
                                    <w:r w:rsidR="00387BE2" w:rsidRPr="00387BE2">
                                      <w:rPr>
                                        <w:rFonts w:ascii="Arial" w:eastAsiaTheme="majorEastAsia" w:hAnsi="Arial" w:cs="Arial"/>
                                        <w:b/>
                                        <w:bCs/>
                                        <w:sz w:val="36"/>
                                        <w:szCs w:val="36"/>
                                        <w:u w:val="single"/>
                                      </w:rPr>
                                      <w:br/>
                                      <w:t>chosen research tools and data/findings on the learner and on your professional practice.</w:t>
                                    </w:r>
                                    <w:r w:rsidR="00387BE2" w:rsidRPr="00387BE2">
                                      <w:rPr>
                                        <w:rFonts w:ascii="Arial" w:eastAsiaTheme="majorEastAsia" w:hAnsi="Arial" w:cs="Arial"/>
                                        <w:b/>
                                        <w:bCs/>
                                        <w:sz w:val="36"/>
                                        <w:szCs w:val="36"/>
                                        <w:u w:val="single"/>
                                      </w:rPr>
                                      <w:br/>
                                    </w:r>
                                    <w:r w:rsidR="00387BE2" w:rsidRPr="00387BE2">
                                      <w:rPr>
                                        <w:rFonts w:ascii="Arial" w:eastAsiaTheme="majorEastAsia" w:hAnsi="Arial" w:cs="Arial"/>
                                        <w:b/>
                                        <w:bCs/>
                                        <w:sz w:val="36"/>
                                        <w:szCs w:val="36"/>
                                        <w:u w:val="single"/>
                                      </w:rPr>
                                      <w:br/>
                                      <w:t>Research Question: Does questioning support children’s learning from the perspectives of staff and pupils in year four?</w:t>
                                    </w:r>
                                    <w:r w:rsidR="005C2AC1">
                                      <w:rPr>
                                        <w:rFonts w:ascii="Arial" w:eastAsiaTheme="majorEastAsia" w:hAnsi="Arial" w:cs="Arial"/>
                                        <w:b/>
                                        <w:bCs/>
                                        <w:sz w:val="36"/>
                                        <w:szCs w:val="36"/>
                                        <w:u w:val="single"/>
                                      </w:rPr>
                                      <w:br/>
                                    </w:r>
                                    <w:r w:rsidR="005C2AC1">
                                      <w:rPr>
                                        <w:rFonts w:ascii="Arial" w:eastAsiaTheme="majorEastAsia" w:hAnsi="Arial" w:cs="Arial"/>
                                        <w:b/>
                                        <w:bCs/>
                                        <w:sz w:val="36"/>
                                        <w:szCs w:val="36"/>
                                        <w:u w:val="single"/>
                                      </w:rPr>
                                      <w:br/>
                                      <w:t>Woed count</w:t>
                                    </w:r>
                                  </w:sdtContent>
                                </w:sdt>
                              </w:p>
                              <w:sdt>
                                <w:sdtPr>
                                  <w:rPr>
                                    <w:rFonts w:ascii="Arial" w:hAnsi="Arial" w:cs="Arial"/>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5AE501" w14:textId="15868711" w:rsidR="00350130" w:rsidRPr="00323FA6" w:rsidRDefault="009C0628" w:rsidP="00A53CAB">
                                    <w:pPr>
                                      <w:spacing w:line="360" w:lineRule="auto"/>
                                      <w:jc w:val="right"/>
                                      <w:rPr>
                                        <w:rFonts w:ascii="Arial" w:hAnsi="Arial" w:cs="Arial"/>
                                        <w:smallCaps/>
                                        <w:color w:val="000000" w:themeColor="text1"/>
                                        <w:sz w:val="36"/>
                                        <w:szCs w:val="36"/>
                                      </w:rPr>
                                    </w:pPr>
                                    <w:r w:rsidRPr="00323FA6">
                                      <w:rPr>
                                        <w:rFonts w:ascii="Arial" w:hAnsi="Arial" w:cs="Arial"/>
                                        <w:color w:val="000000" w:themeColor="text1"/>
                                        <w:sz w:val="36"/>
                                        <w:szCs w:val="36"/>
                                      </w:rPr>
                                      <w:t>ECAD5010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59C9E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B4BA47" w14:textId="2CDC12E9" w:rsidR="00350130" w:rsidRPr="00C05575" w:rsidRDefault="00A51D26" w:rsidP="00A53CAB">
                          <w:pPr>
                            <w:spacing w:line="360" w:lineRule="auto"/>
                            <w:jc w:val="right"/>
                            <w:rPr>
                              <w:rFonts w:ascii="Arial" w:hAnsi="Arial" w:cs="Arial"/>
                              <w:b/>
                              <w:bCs/>
                              <w:color w:val="4472C4" w:themeColor="accent1"/>
                              <w:sz w:val="36"/>
                              <w:szCs w:val="36"/>
                              <w:u w:val="single"/>
                            </w:rPr>
                          </w:pPr>
                          <w:sdt>
                            <w:sdtPr>
                              <w:rPr>
                                <w:rFonts w:ascii="Arial" w:eastAsiaTheme="majorEastAsia"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87BE2" w:rsidRPr="00387BE2">
                                <w:rPr>
                                  <w:rFonts w:ascii="Arial" w:eastAsiaTheme="majorEastAsia" w:hAnsi="Arial" w:cs="Arial"/>
                                  <w:b/>
                                  <w:bCs/>
                                  <w:sz w:val="36"/>
                                  <w:szCs w:val="36"/>
                                  <w:u w:val="single"/>
                                </w:rPr>
                                <w:t>Design and conduct a small-scale research study, and critically evaluate the impact of</w:t>
                              </w:r>
                              <w:r w:rsidR="00387BE2" w:rsidRPr="00387BE2">
                                <w:rPr>
                                  <w:rFonts w:ascii="Arial" w:eastAsiaTheme="majorEastAsia" w:hAnsi="Arial" w:cs="Arial"/>
                                  <w:b/>
                                  <w:bCs/>
                                  <w:sz w:val="36"/>
                                  <w:szCs w:val="36"/>
                                  <w:u w:val="single"/>
                                </w:rPr>
                                <w:br/>
                                <w:t>chosen research tools and data/findings on the learner and on your professional practice.</w:t>
                              </w:r>
                              <w:r w:rsidR="00387BE2" w:rsidRPr="00387BE2">
                                <w:rPr>
                                  <w:rFonts w:ascii="Arial" w:eastAsiaTheme="majorEastAsia" w:hAnsi="Arial" w:cs="Arial"/>
                                  <w:b/>
                                  <w:bCs/>
                                  <w:sz w:val="36"/>
                                  <w:szCs w:val="36"/>
                                  <w:u w:val="single"/>
                                </w:rPr>
                                <w:br/>
                              </w:r>
                              <w:r w:rsidR="00387BE2" w:rsidRPr="00387BE2">
                                <w:rPr>
                                  <w:rFonts w:ascii="Arial" w:eastAsiaTheme="majorEastAsia" w:hAnsi="Arial" w:cs="Arial"/>
                                  <w:b/>
                                  <w:bCs/>
                                  <w:sz w:val="36"/>
                                  <w:szCs w:val="36"/>
                                  <w:u w:val="single"/>
                                </w:rPr>
                                <w:br/>
                                <w:t>Research Question: Does questioning support children’s learning from the perspectives of staff and pupils in year four?</w:t>
                              </w:r>
                              <w:r w:rsidR="005C2AC1">
                                <w:rPr>
                                  <w:rFonts w:ascii="Arial" w:eastAsiaTheme="majorEastAsia" w:hAnsi="Arial" w:cs="Arial"/>
                                  <w:b/>
                                  <w:bCs/>
                                  <w:sz w:val="36"/>
                                  <w:szCs w:val="36"/>
                                  <w:u w:val="single"/>
                                </w:rPr>
                                <w:br/>
                              </w:r>
                              <w:r w:rsidR="005C2AC1">
                                <w:rPr>
                                  <w:rFonts w:ascii="Arial" w:eastAsiaTheme="majorEastAsia" w:hAnsi="Arial" w:cs="Arial"/>
                                  <w:b/>
                                  <w:bCs/>
                                  <w:sz w:val="36"/>
                                  <w:szCs w:val="36"/>
                                  <w:u w:val="single"/>
                                </w:rPr>
                                <w:br/>
                                <w:t>Woed count</w:t>
                              </w:r>
                            </w:sdtContent>
                          </w:sdt>
                        </w:p>
                        <w:sdt>
                          <w:sdtPr>
                            <w:rPr>
                              <w:rFonts w:ascii="Arial" w:hAnsi="Arial" w:cs="Arial"/>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5AE501" w14:textId="15868711" w:rsidR="00350130" w:rsidRPr="00323FA6" w:rsidRDefault="009C0628" w:rsidP="00A53CAB">
                              <w:pPr>
                                <w:spacing w:line="360" w:lineRule="auto"/>
                                <w:jc w:val="right"/>
                                <w:rPr>
                                  <w:rFonts w:ascii="Arial" w:hAnsi="Arial" w:cs="Arial"/>
                                  <w:smallCaps/>
                                  <w:color w:val="000000" w:themeColor="text1"/>
                                  <w:sz w:val="36"/>
                                  <w:szCs w:val="36"/>
                                </w:rPr>
                              </w:pPr>
                              <w:r w:rsidRPr="00323FA6">
                                <w:rPr>
                                  <w:rFonts w:ascii="Arial" w:hAnsi="Arial" w:cs="Arial"/>
                                  <w:color w:val="000000" w:themeColor="text1"/>
                                  <w:sz w:val="36"/>
                                  <w:szCs w:val="36"/>
                                </w:rPr>
                                <w:t>ECAD5010</w:t>
                              </w:r>
                            </w:p>
                          </w:sdtContent>
                        </w:sdt>
                      </w:txbxContent>
                    </v:textbox>
                    <w10:wrap type="square" anchorx="page" anchory="page"/>
                  </v:shape>
                </w:pict>
              </mc:Fallback>
            </mc:AlternateContent>
          </w:r>
        </w:p>
        <w:p w14:paraId="626A7065" w14:textId="28CE0D42" w:rsidR="00350130" w:rsidRDefault="005C2AC1">
          <w:r>
            <w:rPr>
              <w:noProof/>
            </w:rPr>
            <mc:AlternateContent>
              <mc:Choice Requires="wps">
                <w:drawing>
                  <wp:anchor distT="45720" distB="45720" distL="114300" distR="114300" simplePos="0" relativeHeight="251664384" behindDoc="0" locked="0" layoutInCell="1" allowOverlap="1" wp14:anchorId="03DF746C" wp14:editId="1599AF99">
                    <wp:simplePos x="0" y="0"/>
                    <wp:positionH relativeFrom="margin">
                      <wp:align>right</wp:align>
                    </wp:positionH>
                    <wp:positionV relativeFrom="paragraph">
                      <wp:posOffset>5970270</wp:posOffset>
                    </wp:positionV>
                    <wp:extent cx="1554480" cy="14046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1404620"/>
                            </a:xfrm>
                            <a:prstGeom prst="rect">
                              <a:avLst/>
                            </a:prstGeom>
                            <a:solidFill>
                              <a:srgbClr val="FFFFFF"/>
                            </a:solidFill>
                            <a:ln w="9525">
                              <a:noFill/>
                              <a:miter lim="800000"/>
                              <a:headEnd/>
                              <a:tailEnd/>
                            </a:ln>
                          </wps:spPr>
                          <wps:txbx>
                            <w:txbxContent>
                              <w:p w14:paraId="2A10FE21" w14:textId="7A7AE218" w:rsidR="005C2AC1" w:rsidRPr="005C2AC1" w:rsidRDefault="005C2AC1">
                                <w:pPr>
                                  <w:rPr>
                                    <w:rFonts w:ascii="Arial" w:hAnsi="Arial" w:cs="Arial"/>
                                    <w:sz w:val="24"/>
                                    <w:szCs w:val="24"/>
                                  </w:rPr>
                                </w:pPr>
                                <w:r w:rsidRPr="005C2AC1">
                                  <w:rPr>
                                    <w:rFonts w:ascii="Arial" w:hAnsi="Arial" w:cs="Arial"/>
                                    <w:sz w:val="24"/>
                                    <w:szCs w:val="24"/>
                                  </w:rPr>
                                  <w:t>Word count:</w:t>
                                </w:r>
                                <w:r w:rsidR="00267B2B">
                                  <w:rPr>
                                    <w:rFonts w:ascii="Arial" w:hAnsi="Arial" w:cs="Arial"/>
                                    <w:sz w:val="24"/>
                                    <w:szCs w:val="24"/>
                                  </w:rPr>
                                  <w:t xml:space="preserve"> 384</w:t>
                                </w:r>
                                <w:r w:rsidR="009C584C">
                                  <w:rPr>
                                    <w:rFonts w:ascii="Arial" w:hAnsi="Arial" w:cs="Arial"/>
                                    <w:sz w:val="24"/>
                                    <w:szCs w:val="24"/>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DF746C" id="Text Box 2" o:spid="_x0000_s1028" type="#_x0000_t202" style="position:absolute;margin-left:71.2pt;margin-top:470.1pt;width:122.4pt;height:110.6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" stroked="f">
                    <v:textbox style="mso-fit-shape-to-text:t">
                      <w:txbxContent>
                        <w:p w14:paraId="2A10FE21" w14:textId="7A7AE218" w:rsidR="005C2AC1" w:rsidRPr="005C2AC1" w:rsidRDefault="005C2AC1">
                          <w:pPr>
                            <w:rPr>
                              <w:rFonts w:ascii="Arial" w:hAnsi="Arial" w:cs="Arial"/>
                              <w:sz w:val="24"/>
                              <w:szCs w:val="24"/>
                            </w:rPr>
                          </w:pPr>
                          <w:r w:rsidRPr="005C2AC1">
                            <w:rPr>
                              <w:rFonts w:ascii="Arial" w:hAnsi="Arial" w:cs="Arial"/>
                              <w:sz w:val="24"/>
                              <w:szCs w:val="24"/>
                            </w:rPr>
                            <w:t>Word count:</w:t>
                          </w:r>
                          <w:r w:rsidR="00267B2B">
                            <w:rPr>
                              <w:rFonts w:ascii="Arial" w:hAnsi="Arial" w:cs="Arial"/>
                              <w:sz w:val="24"/>
                              <w:szCs w:val="24"/>
                            </w:rPr>
                            <w:t xml:space="preserve"> 384</w:t>
                          </w:r>
                          <w:r w:rsidR="009C584C">
                            <w:rPr>
                              <w:rFonts w:ascii="Arial" w:hAnsi="Arial" w:cs="Arial"/>
                              <w:sz w:val="24"/>
                              <w:szCs w:val="24"/>
                            </w:rPr>
                            <w:t>8</w:t>
                          </w:r>
                        </w:p>
                      </w:txbxContent>
                    </v:textbox>
                    <w10:wrap type="square" anchorx="margin"/>
                  </v:shape>
                </w:pict>
              </mc:Fallback>
            </mc:AlternateContent>
          </w:r>
          <w:r w:rsidR="00350130">
            <w:br w:type="page"/>
          </w:r>
        </w:p>
      </w:sdtContent>
    </w:sdt>
    <w:sdt>
      <w:sdtPr>
        <w:rPr>
          <w:rFonts w:ascii="Arial" w:hAnsi="Arial" w:cs="Arial"/>
          <w:b/>
          <w:bCs/>
          <w:color w:val="auto"/>
          <w:sz w:val="36"/>
          <w:szCs w:val="36"/>
          <w:u w:val="single"/>
        </w:rPr>
        <w:id w:val="-392586129"/>
        <w:docPartObj>
          <w:docPartGallery w:val="Table of Contents"/>
          <w:docPartUnique/>
        </w:docPartObj>
      </w:sdtPr>
      <w:sdtEndPr>
        <w:rPr>
          <w:rFonts w:asciiTheme="minorHAnsi" w:eastAsiaTheme="minorHAnsi" w:hAnsiTheme="minorHAnsi" w:cstheme="minorBidi"/>
          <w:noProof/>
          <w:kern w:val="2"/>
          <w:sz w:val="22"/>
          <w:szCs w:val="22"/>
          <w:u w:val="none"/>
          <w:lang w:val="en-GB"/>
          <w14:ligatures w14:val="standardContextual"/>
        </w:rPr>
      </w:sdtEndPr>
      <w:sdtContent>
        <w:p w14:paraId="406C3088" w14:textId="309236CD" w:rsidR="00124FB7" w:rsidRPr="00CE73C6" w:rsidRDefault="00124FB7" w:rsidP="00CE73C6">
          <w:pPr>
            <w:pStyle w:val="TOCHeading"/>
            <w:spacing w:line="360" w:lineRule="auto"/>
            <w:rPr>
              <w:rFonts w:ascii="Arial" w:hAnsi="Arial" w:cs="Arial"/>
              <w:b/>
              <w:bCs/>
              <w:color w:val="auto"/>
              <w:sz w:val="36"/>
              <w:szCs w:val="36"/>
              <w:u w:val="single"/>
            </w:rPr>
          </w:pPr>
          <w:r w:rsidRPr="00CE73C6">
            <w:rPr>
              <w:rFonts w:ascii="Arial" w:hAnsi="Arial" w:cs="Arial"/>
              <w:b/>
              <w:bCs/>
              <w:color w:val="auto"/>
              <w:sz w:val="36"/>
              <w:szCs w:val="36"/>
              <w:u w:val="single"/>
            </w:rPr>
            <w:t>Table of Contents</w:t>
          </w:r>
        </w:p>
        <w:p w14:paraId="04B656DB" w14:textId="19A989E5" w:rsidR="00CE73C6" w:rsidRDefault="00124FB7" w:rsidP="00CE73C6">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134974055" w:history="1">
            <w:r w:rsidR="00CE73C6" w:rsidRPr="00663713">
              <w:rPr>
                <w:rStyle w:val="Hyperlink"/>
                <w:rFonts w:ascii="Arial" w:eastAsia="Times New Roman" w:hAnsi="Arial" w:cs="Arial"/>
                <w:b/>
                <w:bCs/>
                <w:noProof/>
                <w:lang w:eastAsia="en-GB"/>
              </w:rPr>
              <w:t>Targets</w:t>
            </w:r>
            <w:r w:rsidR="00CE73C6">
              <w:rPr>
                <w:noProof/>
                <w:webHidden/>
              </w:rPr>
              <w:tab/>
            </w:r>
            <w:r w:rsidR="00CE73C6">
              <w:rPr>
                <w:noProof/>
                <w:webHidden/>
              </w:rPr>
              <w:fldChar w:fldCharType="begin"/>
            </w:r>
            <w:r w:rsidR="00CE73C6">
              <w:rPr>
                <w:noProof/>
                <w:webHidden/>
              </w:rPr>
              <w:instrText xml:space="preserve"> PAGEREF _Toc134974055 \h </w:instrText>
            </w:r>
            <w:r w:rsidR="00CE73C6">
              <w:rPr>
                <w:noProof/>
                <w:webHidden/>
              </w:rPr>
            </w:r>
            <w:r w:rsidR="00CE73C6">
              <w:rPr>
                <w:noProof/>
                <w:webHidden/>
              </w:rPr>
              <w:fldChar w:fldCharType="separate"/>
            </w:r>
            <w:r w:rsidR="00CE73C6">
              <w:rPr>
                <w:noProof/>
                <w:webHidden/>
              </w:rPr>
              <w:t>2</w:t>
            </w:r>
            <w:r w:rsidR="00CE73C6">
              <w:rPr>
                <w:noProof/>
                <w:webHidden/>
              </w:rPr>
              <w:fldChar w:fldCharType="end"/>
            </w:r>
          </w:hyperlink>
        </w:p>
        <w:p w14:paraId="622EBADE" w14:textId="38B06C76" w:rsidR="00CE73C6" w:rsidRDefault="00CE73C6" w:rsidP="00CE73C6">
          <w:pPr>
            <w:pStyle w:val="TOC2"/>
            <w:tabs>
              <w:tab w:val="right" w:leader="dot" w:pos="9016"/>
            </w:tabs>
            <w:spacing w:line="360" w:lineRule="auto"/>
            <w:rPr>
              <w:rFonts w:eastAsiaTheme="minorEastAsia"/>
              <w:noProof/>
              <w:lang w:eastAsia="en-GB"/>
            </w:rPr>
          </w:pPr>
          <w:hyperlink w:anchor="_Toc134974056" w:history="1">
            <w:r w:rsidRPr="00663713">
              <w:rPr>
                <w:rStyle w:val="Hyperlink"/>
                <w:rFonts w:ascii="Arial" w:hAnsi="Arial" w:cs="Arial"/>
                <w:b/>
                <w:bCs/>
                <w:noProof/>
              </w:rPr>
              <w:t>Does questioning support children’s learning from the perspectives of staff and pupils in year four?</w:t>
            </w:r>
            <w:r>
              <w:rPr>
                <w:noProof/>
                <w:webHidden/>
              </w:rPr>
              <w:tab/>
            </w:r>
            <w:r>
              <w:rPr>
                <w:noProof/>
                <w:webHidden/>
              </w:rPr>
              <w:fldChar w:fldCharType="begin"/>
            </w:r>
            <w:r>
              <w:rPr>
                <w:noProof/>
                <w:webHidden/>
              </w:rPr>
              <w:instrText xml:space="preserve"> PAGEREF _Toc134974056 \h </w:instrText>
            </w:r>
            <w:r>
              <w:rPr>
                <w:noProof/>
                <w:webHidden/>
              </w:rPr>
            </w:r>
            <w:r>
              <w:rPr>
                <w:noProof/>
                <w:webHidden/>
              </w:rPr>
              <w:fldChar w:fldCharType="separate"/>
            </w:r>
            <w:r>
              <w:rPr>
                <w:noProof/>
                <w:webHidden/>
              </w:rPr>
              <w:t>3</w:t>
            </w:r>
            <w:r>
              <w:rPr>
                <w:noProof/>
                <w:webHidden/>
              </w:rPr>
              <w:fldChar w:fldCharType="end"/>
            </w:r>
          </w:hyperlink>
        </w:p>
        <w:p w14:paraId="35C3B00A" w14:textId="7E328D5C" w:rsidR="00CE73C6" w:rsidRDefault="00CE73C6" w:rsidP="00CE73C6">
          <w:pPr>
            <w:pStyle w:val="TOC3"/>
            <w:tabs>
              <w:tab w:val="right" w:leader="dot" w:pos="9016"/>
            </w:tabs>
            <w:spacing w:line="360" w:lineRule="auto"/>
            <w:rPr>
              <w:rFonts w:eastAsiaTheme="minorEastAsia"/>
              <w:noProof/>
              <w:lang w:eastAsia="en-GB"/>
            </w:rPr>
          </w:pPr>
          <w:hyperlink w:anchor="_Toc134974057" w:history="1">
            <w:r w:rsidRPr="00663713">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_Toc134974057 \h </w:instrText>
            </w:r>
            <w:r>
              <w:rPr>
                <w:noProof/>
                <w:webHidden/>
              </w:rPr>
            </w:r>
            <w:r>
              <w:rPr>
                <w:noProof/>
                <w:webHidden/>
              </w:rPr>
              <w:fldChar w:fldCharType="separate"/>
            </w:r>
            <w:r>
              <w:rPr>
                <w:noProof/>
                <w:webHidden/>
              </w:rPr>
              <w:t>12</w:t>
            </w:r>
            <w:r>
              <w:rPr>
                <w:noProof/>
                <w:webHidden/>
              </w:rPr>
              <w:fldChar w:fldCharType="end"/>
            </w:r>
          </w:hyperlink>
        </w:p>
        <w:p w14:paraId="118EB178" w14:textId="2F453DDC" w:rsidR="00124FB7" w:rsidRDefault="00124FB7" w:rsidP="00CE73C6">
          <w:pPr>
            <w:spacing w:line="360" w:lineRule="auto"/>
          </w:pPr>
          <w:r>
            <w:rPr>
              <w:b/>
              <w:bCs/>
              <w:noProof/>
            </w:rPr>
            <w:fldChar w:fldCharType="end"/>
          </w:r>
        </w:p>
      </w:sdtContent>
    </w:sdt>
    <w:p w14:paraId="136CEB86" w14:textId="77777777" w:rsidR="00CE73C6" w:rsidRDefault="00CE73C6" w:rsidP="00F040FF">
      <w:pPr>
        <w:pStyle w:val="Heading1"/>
        <w:rPr>
          <w:rFonts w:ascii="Arial" w:eastAsia="Times New Roman" w:hAnsi="Arial" w:cs="Arial"/>
          <w:b/>
          <w:bCs/>
          <w:color w:val="auto"/>
          <w:sz w:val="36"/>
          <w:szCs w:val="36"/>
          <w:u w:val="single"/>
          <w:lang w:eastAsia="en-GB"/>
        </w:rPr>
      </w:pPr>
    </w:p>
    <w:p w14:paraId="52BA7AAF" w14:textId="77777777" w:rsidR="00CE73C6" w:rsidRDefault="00CE73C6" w:rsidP="00F040FF">
      <w:pPr>
        <w:pStyle w:val="Heading1"/>
        <w:rPr>
          <w:rFonts w:ascii="Arial" w:eastAsia="Times New Roman" w:hAnsi="Arial" w:cs="Arial"/>
          <w:b/>
          <w:bCs/>
          <w:color w:val="auto"/>
          <w:sz w:val="36"/>
          <w:szCs w:val="36"/>
          <w:u w:val="single"/>
          <w:lang w:eastAsia="en-GB"/>
        </w:rPr>
      </w:pPr>
    </w:p>
    <w:p w14:paraId="6ED28031" w14:textId="77777777" w:rsidR="00CE73C6" w:rsidRDefault="00CE73C6" w:rsidP="00F040FF">
      <w:pPr>
        <w:pStyle w:val="Heading1"/>
        <w:rPr>
          <w:rFonts w:ascii="Arial" w:eastAsia="Times New Roman" w:hAnsi="Arial" w:cs="Arial"/>
          <w:b/>
          <w:bCs/>
          <w:color w:val="auto"/>
          <w:sz w:val="36"/>
          <w:szCs w:val="36"/>
          <w:u w:val="single"/>
          <w:lang w:eastAsia="en-GB"/>
        </w:rPr>
      </w:pPr>
    </w:p>
    <w:p w14:paraId="5E0EA0BC" w14:textId="77777777" w:rsidR="00CE73C6" w:rsidRDefault="00CE73C6" w:rsidP="00F040FF">
      <w:pPr>
        <w:pStyle w:val="Heading1"/>
        <w:rPr>
          <w:rFonts w:ascii="Arial" w:eastAsia="Times New Roman" w:hAnsi="Arial" w:cs="Arial"/>
          <w:b/>
          <w:bCs/>
          <w:color w:val="auto"/>
          <w:sz w:val="36"/>
          <w:szCs w:val="36"/>
          <w:u w:val="single"/>
          <w:lang w:eastAsia="en-GB"/>
        </w:rPr>
      </w:pPr>
    </w:p>
    <w:p w14:paraId="18B1D946" w14:textId="77777777" w:rsidR="00CE73C6" w:rsidRDefault="00CE73C6" w:rsidP="00F040FF">
      <w:pPr>
        <w:pStyle w:val="Heading1"/>
        <w:rPr>
          <w:rFonts w:ascii="Arial" w:eastAsia="Times New Roman" w:hAnsi="Arial" w:cs="Arial"/>
          <w:b/>
          <w:bCs/>
          <w:color w:val="auto"/>
          <w:sz w:val="36"/>
          <w:szCs w:val="36"/>
          <w:u w:val="single"/>
          <w:lang w:eastAsia="en-GB"/>
        </w:rPr>
      </w:pPr>
    </w:p>
    <w:p w14:paraId="7C801C58" w14:textId="77777777" w:rsidR="00CE73C6" w:rsidRDefault="00CE73C6" w:rsidP="00F040FF">
      <w:pPr>
        <w:pStyle w:val="Heading1"/>
        <w:rPr>
          <w:rFonts w:ascii="Arial" w:eastAsia="Times New Roman" w:hAnsi="Arial" w:cs="Arial"/>
          <w:b/>
          <w:bCs/>
          <w:color w:val="auto"/>
          <w:sz w:val="36"/>
          <w:szCs w:val="36"/>
          <w:u w:val="single"/>
          <w:lang w:eastAsia="en-GB"/>
        </w:rPr>
      </w:pPr>
    </w:p>
    <w:p w14:paraId="110149D6" w14:textId="77777777" w:rsidR="00CE73C6" w:rsidRDefault="00CE73C6" w:rsidP="00F040FF">
      <w:pPr>
        <w:pStyle w:val="Heading1"/>
        <w:rPr>
          <w:rFonts w:ascii="Arial" w:eastAsia="Times New Roman" w:hAnsi="Arial" w:cs="Arial"/>
          <w:b/>
          <w:bCs/>
          <w:color w:val="auto"/>
          <w:sz w:val="36"/>
          <w:szCs w:val="36"/>
          <w:u w:val="single"/>
          <w:lang w:eastAsia="en-GB"/>
        </w:rPr>
      </w:pPr>
    </w:p>
    <w:p w14:paraId="6524A501" w14:textId="77777777" w:rsidR="00CE73C6" w:rsidRDefault="00CE73C6" w:rsidP="00F040FF">
      <w:pPr>
        <w:pStyle w:val="Heading1"/>
        <w:rPr>
          <w:rFonts w:ascii="Arial" w:eastAsia="Times New Roman" w:hAnsi="Arial" w:cs="Arial"/>
          <w:b/>
          <w:bCs/>
          <w:color w:val="auto"/>
          <w:sz w:val="36"/>
          <w:szCs w:val="36"/>
          <w:u w:val="single"/>
          <w:lang w:eastAsia="en-GB"/>
        </w:rPr>
      </w:pPr>
    </w:p>
    <w:p w14:paraId="70895C5E" w14:textId="77777777" w:rsidR="00CE73C6" w:rsidRDefault="00CE73C6" w:rsidP="00F040FF">
      <w:pPr>
        <w:pStyle w:val="Heading1"/>
        <w:rPr>
          <w:rFonts w:ascii="Arial" w:eastAsia="Times New Roman" w:hAnsi="Arial" w:cs="Arial"/>
          <w:b/>
          <w:bCs/>
          <w:color w:val="auto"/>
          <w:sz w:val="36"/>
          <w:szCs w:val="36"/>
          <w:u w:val="single"/>
          <w:lang w:eastAsia="en-GB"/>
        </w:rPr>
      </w:pPr>
    </w:p>
    <w:p w14:paraId="6228865F" w14:textId="77777777" w:rsidR="00CE73C6" w:rsidRDefault="00CE73C6" w:rsidP="00F040FF">
      <w:pPr>
        <w:pStyle w:val="Heading1"/>
        <w:rPr>
          <w:rFonts w:ascii="Arial" w:eastAsia="Times New Roman" w:hAnsi="Arial" w:cs="Arial"/>
          <w:b/>
          <w:bCs/>
          <w:color w:val="auto"/>
          <w:sz w:val="36"/>
          <w:szCs w:val="36"/>
          <w:u w:val="single"/>
          <w:lang w:eastAsia="en-GB"/>
        </w:rPr>
      </w:pPr>
    </w:p>
    <w:p w14:paraId="728C847D" w14:textId="77777777" w:rsidR="00CE73C6" w:rsidRDefault="00CE73C6" w:rsidP="00F040FF">
      <w:pPr>
        <w:pStyle w:val="Heading1"/>
        <w:rPr>
          <w:rFonts w:ascii="Arial" w:eastAsia="Times New Roman" w:hAnsi="Arial" w:cs="Arial"/>
          <w:b/>
          <w:bCs/>
          <w:color w:val="auto"/>
          <w:sz w:val="36"/>
          <w:szCs w:val="36"/>
          <w:u w:val="single"/>
          <w:lang w:eastAsia="en-GB"/>
        </w:rPr>
      </w:pPr>
    </w:p>
    <w:p w14:paraId="5634C032" w14:textId="77777777" w:rsidR="00CE73C6" w:rsidRDefault="00CE73C6" w:rsidP="00F040FF">
      <w:pPr>
        <w:pStyle w:val="Heading1"/>
        <w:rPr>
          <w:rFonts w:ascii="Arial" w:eastAsia="Times New Roman" w:hAnsi="Arial" w:cs="Arial"/>
          <w:b/>
          <w:bCs/>
          <w:color w:val="auto"/>
          <w:sz w:val="36"/>
          <w:szCs w:val="36"/>
          <w:u w:val="single"/>
          <w:lang w:eastAsia="en-GB"/>
        </w:rPr>
      </w:pPr>
    </w:p>
    <w:p w14:paraId="5A2133B6" w14:textId="77777777" w:rsidR="00CE73C6" w:rsidRDefault="00CE73C6" w:rsidP="00F040FF">
      <w:pPr>
        <w:pStyle w:val="Heading1"/>
        <w:rPr>
          <w:rFonts w:ascii="Arial" w:eastAsia="Times New Roman" w:hAnsi="Arial" w:cs="Arial"/>
          <w:b/>
          <w:bCs/>
          <w:color w:val="auto"/>
          <w:sz w:val="36"/>
          <w:szCs w:val="36"/>
          <w:u w:val="single"/>
          <w:lang w:eastAsia="en-GB"/>
        </w:rPr>
      </w:pPr>
    </w:p>
    <w:p w14:paraId="43C01807" w14:textId="77777777" w:rsidR="00CE73C6" w:rsidRDefault="00CE73C6" w:rsidP="00F040FF">
      <w:pPr>
        <w:pStyle w:val="Heading1"/>
        <w:rPr>
          <w:rFonts w:ascii="Arial" w:eastAsia="Times New Roman" w:hAnsi="Arial" w:cs="Arial"/>
          <w:b/>
          <w:bCs/>
          <w:color w:val="auto"/>
          <w:sz w:val="36"/>
          <w:szCs w:val="36"/>
          <w:u w:val="single"/>
          <w:lang w:eastAsia="en-GB"/>
        </w:rPr>
      </w:pPr>
    </w:p>
    <w:p w14:paraId="68222670" w14:textId="77777777" w:rsidR="00CE73C6" w:rsidRDefault="00CE73C6" w:rsidP="00F040FF">
      <w:pPr>
        <w:pStyle w:val="Heading1"/>
        <w:rPr>
          <w:rFonts w:ascii="Arial" w:eastAsia="Times New Roman" w:hAnsi="Arial" w:cs="Arial"/>
          <w:b/>
          <w:bCs/>
          <w:color w:val="auto"/>
          <w:sz w:val="36"/>
          <w:szCs w:val="36"/>
          <w:u w:val="single"/>
          <w:lang w:eastAsia="en-GB"/>
        </w:rPr>
      </w:pPr>
    </w:p>
    <w:p w14:paraId="0F8E4899" w14:textId="77777777" w:rsidR="00CE73C6" w:rsidRDefault="00CE73C6" w:rsidP="00CE73C6">
      <w:pPr>
        <w:rPr>
          <w:lang w:eastAsia="en-GB"/>
        </w:rPr>
      </w:pPr>
    </w:p>
    <w:p w14:paraId="6A26B87B" w14:textId="58AA4AC7" w:rsidR="00F040FF" w:rsidRDefault="00F040FF" w:rsidP="00CE73C6">
      <w:pPr>
        <w:pStyle w:val="Heading1"/>
        <w:spacing w:line="360" w:lineRule="auto"/>
        <w:rPr>
          <w:rFonts w:ascii="Arial" w:eastAsia="Times New Roman" w:hAnsi="Arial" w:cs="Arial"/>
          <w:b/>
          <w:bCs/>
          <w:color w:val="auto"/>
          <w:sz w:val="36"/>
          <w:szCs w:val="36"/>
          <w:u w:val="single"/>
          <w:lang w:eastAsia="en-GB"/>
        </w:rPr>
      </w:pPr>
      <w:bookmarkStart w:id="0" w:name="_Toc134974055"/>
      <w:r w:rsidRPr="00F040FF">
        <w:rPr>
          <w:rFonts w:ascii="Arial" w:eastAsia="Times New Roman" w:hAnsi="Arial" w:cs="Arial"/>
          <w:b/>
          <w:bCs/>
          <w:color w:val="auto"/>
          <w:sz w:val="36"/>
          <w:szCs w:val="36"/>
          <w:u w:val="single"/>
          <w:lang w:eastAsia="en-GB"/>
        </w:rPr>
        <w:t>Targets</w:t>
      </w:r>
      <w:bookmarkEnd w:id="0"/>
    </w:p>
    <w:tbl>
      <w:tblPr>
        <w:tblStyle w:val="TableGrid"/>
        <w:tblpPr w:leftFromText="180" w:rightFromText="180" w:vertAnchor="page" w:horzAnchor="margin" w:tblpY="2317"/>
        <w:tblW w:w="9493" w:type="dxa"/>
        <w:tblInd w:w="0" w:type="dxa"/>
        <w:tblLook w:val="04A0" w:firstRow="1" w:lastRow="0" w:firstColumn="1" w:lastColumn="0" w:noHBand="0" w:noVBand="1"/>
      </w:tblPr>
      <w:tblGrid>
        <w:gridCol w:w="2699"/>
        <w:gridCol w:w="4394"/>
        <w:gridCol w:w="2400"/>
      </w:tblGrid>
      <w:tr w:rsidR="00CE73C6" w14:paraId="73A0D1DD" w14:textId="77777777" w:rsidTr="00CE73C6">
        <w:tc>
          <w:tcPr>
            <w:tcW w:w="2699" w:type="dxa"/>
            <w:tcBorders>
              <w:top w:val="single" w:sz="4" w:space="0" w:color="auto"/>
              <w:left w:val="single" w:sz="4" w:space="0" w:color="auto"/>
              <w:bottom w:val="single" w:sz="4" w:space="0" w:color="auto"/>
              <w:right w:val="single" w:sz="4" w:space="0" w:color="auto"/>
            </w:tcBorders>
            <w:hideMark/>
          </w:tcPr>
          <w:p w14:paraId="609A49D9" w14:textId="77777777" w:rsidR="00CE73C6" w:rsidRPr="00A81982" w:rsidRDefault="00CE73C6" w:rsidP="00CE73C6">
            <w:pPr>
              <w:pStyle w:val="AssignBody"/>
              <w:rPr>
                <w:b/>
                <w:bCs/>
              </w:rPr>
            </w:pPr>
            <w:r w:rsidRPr="00A81982">
              <w:rPr>
                <w:b/>
                <w:bCs/>
              </w:rPr>
              <w:t>Targets</w:t>
            </w:r>
          </w:p>
        </w:tc>
        <w:tc>
          <w:tcPr>
            <w:tcW w:w="4394" w:type="dxa"/>
            <w:tcBorders>
              <w:top w:val="single" w:sz="4" w:space="0" w:color="auto"/>
              <w:left w:val="single" w:sz="4" w:space="0" w:color="auto"/>
              <w:bottom w:val="single" w:sz="4" w:space="0" w:color="auto"/>
              <w:right w:val="single" w:sz="4" w:space="0" w:color="auto"/>
            </w:tcBorders>
            <w:hideMark/>
          </w:tcPr>
          <w:p w14:paraId="1A0FEF5D" w14:textId="77777777" w:rsidR="00CE73C6" w:rsidRPr="00A81982" w:rsidRDefault="00CE73C6" w:rsidP="00CE73C6">
            <w:pPr>
              <w:pStyle w:val="AssignBody"/>
              <w:rPr>
                <w:b/>
                <w:bCs/>
              </w:rPr>
            </w:pPr>
            <w:r w:rsidRPr="00A81982">
              <w:rPr>
                <w:b/>
                <w:bCs/>
              </w:rPr>
              <w:t>How you have worked on this</w:t>
            </w:r>
          </w:p>
        </w:tc>
        <w:tc>
          <w:tcPr>
            <w:tcW w:w="2400" w:type="dxa"/>
            <w:tcBorders>
              <w:top w:val="single" w:sz="4" w:space="0" w:color="auto"/>
              <w:left w:val="single" w:sz="4" w:space="0" w:color="auto"/>
              <w:bottom w:val="single" w:sz="4" w:space="0" w:color="auto"/>
              <w:right w:val="single" w:sz="4" w:space="0" w:color="auto"/>
            </w:tcBorders>
            <w:hideMark/>
          </w:tcPr>
          <w:p w14:paraId="705E7AFB" w14:textId="77777777" w:rsidR="00CE73C6" w:rsidRPr="00A81982" w:rsidRDefault="00CE73C6" w:rsidP="00CE73C6">
            <w:pPr>
              <w:pStyle w:val="AssignBody"/>
              <w:rPr>
                <w:b/>
                <w:bCs/>
              </w:rPr>
            </w:pPr>
            <w:r w:rsidRPr="00A81982">
              <w:rPr>
                <w:b/>
                <w:bCs/>
              </w:rPr>
              <w:t>An example can be found on</w:t>
            </w:r>
          </w:p>
        </w:tc>
      </w:tr>
      <w:tr w:rsidR="00CE73C6" w14:paraId="5FDD869C" w14:textId="77777777" w:rsidTr="00CE73C6">
        <w:tc>
          <w:tcPr>
            <w:tcW w:w="2699" w:type="dxa"/>
            <w:tcBorders>
              <w:top w:val="single" w:sz="4" w:space="0" w:color="auto"/>
              <w:left w:val="single" w:sz="4" w:space="0" w:color="auto"/>
              <w:bottom w:val="single" w:sz="4" w:space="0" w:color="auto"/>
              <w:right w:val="single" w:sz="4" w:space="0" w:color="auto"/>
            </w:tcBorders>
            <w:hideMark/>
          </w:tcPr>
          <w:p w14:paraId="7B9FEDAA" w14:textId="77777777" w:rsidR="00CE73C6" w:rsidRPr="006A6AB6" w:rsidRDefault="00CE73C6" w:rsidP="00CE73C6">
            <w:pPr>
              <w:pStyle w:val="AssignBody"/>
              <w:rPr>
                <w:shd w:val="clear" w:color="auto" w:fill="FFFFFF"/>
              </w:rPr>
            </w:pPr>
            <w:r w:rsidRPr="006A6AB6">
              <w:rPr>
                <w:color w:val="283041"/>
                <w:shd w:val="clear" w:color="auto" w:fill="FFFFFF"/>
              </w:rPr>
              <w:t>Make synthesis and critical analysis and evaluation a frequent and consistent feature of your writing throughout.</w:t>
            </w:r>
          </w:p>
          <w:p w14:paraId="416D7FA1" w14:textId="77777777" w:rsidR="00CE73C6" w:rsidRPr="006A6AB6" w:rsidRDefault="00CE73C6" w:rsidP="00CE73C6">
            <w:pPr>
              <w:pStyle w:val="AssignBody"/>
            </w:pPr>
          </w:p>
        </w:tc>
        <w:tc>
          <w:tcPr>
            <w:tcW w:w="4394" w:type="dxa"/>
            <w:tcBorders>
              <w:top w:val="single" w:sz="4" w:space="0" w:color="auto"/>
              <w:left w:val="single" w:sz="4" w:space="0" w:color="auto"/>
              <w:bottom w:val="single" w:sz="4" w:space="0" w:color="auto"/>
              <w:right w:val="single" w:sz="4" w:space="0" w:color="auto"/>
            </w:tcBorders>
          </w:tcPr>
          <w:p w14:paraId="20C61A7B" w14:textId="6910F87F" w:rsidR="00CE73C6" w:rsidRPr="00A51D26" w:rsidRDefault="009C584C" w:rsidP="00CE73C6">
            <w:pPr>
              <w:pStyle w:val="AssignBody"/>
            </w:pPr>
            <w:r w:rsidRPr="00A51D26">
              <w:t>I have made synthesis, critical analysis and evaluation</w:t>
            </w:r>
            <w:r w:rsidR="003C23F6" w:rsidRPr="00A51D26">
              <w:t xml:space="preserve"> a frequent and consistent feature of my writing throughout this assignment by</w:t>
            </w:r>
            <w:r w:rsidR="00A51D26" w:rsidRPr="00A51D26">
              <w:t xml:space="preserve"> reading </w:t>
            </w:r>
            <w:r w:rsidR="00A51D26">
              <w:t xml:space="preserve">and engaging </w:t>
            </w:r>
            <w:r w:rsidR="00A51D26" w:rsidRPr="00A51D26">
              <w:t>various literature to view different arguments and views.</w:t>
            </w:r>
          </w:p>
        </w:tc>
        <w:tc>
          <w:tcPr>
            <w:tcW w:w="2400" w:type="dxa"/>
            <w:tcBorders>
              <w:top w:val="single" w:sz="4" w:space="0" w:color="auto"/>
              <w:left w:val="single" w:sz="4" w:space="0" w:color="auto"/>
              <w:bottom w:val="single" w:sz="4" w:space="0" w:color="auto"/>
              <w:right w:val="single" w:sz="4" w:space="0" w:color="auto"/>
            </w:tcBorders>
          </w:tcPr>
          <w:p w14:paraId="6AF2B619" w14:textId="05214BE7" w:rsidR="00CE73C6" w:rsidRPr="006A6AB6" w:rsidRDefault="00A51D26" w:rsidP="00CE73C6">
            <w:pPr>
              <w:pStyle w:val="AssignBody"/>
            </w:pPr>
            <w:r>
              <w:t>Pages 3-11</w:t>
            </w:r>
          </w:p>
          <w:p w14:paraId="7C40DFFA" w14:textId="77777777" w:rsidR="00CE73C6" w:rsidRPr="006A6AB6" w:rsidRDefault="00CE73C6" w:rsidP="00CE73C6">
            <w:pPr>
              <w:pStyle w:val="AssignBody"/>
            </w:pPr>
          </w:p>
        </w:tc>
      </w:tr>
      <w:tr w:rsidR="00CE73C6" w14:paraId="42D31436" w14:textId="77777777" w:rsidTr="00CE73C6">
        <w:tc>
          <w:tcPr>
            <w:tcW w:w="2699" w:type="dxa"/>
            <w:tcBorders>
              <w:top w:val="single" w:sz="4" w:space="0" w:color="auto"/>
              <w:left w:val="single" w:sz="4" w:space="0" w:color="auto"/>
              <w:bottom w:val="single" w:sz="4" w:space="0" w:color="auto"/>
              <w:right w:val="single" w:sz="4" w:space="0" w:color="auto"/>
            </w:tcBorders>
            <w:hideMark/>
          </w:tcPr>
          <w:p w14:paraId="5081F433" w14:textId="77777777" w:rsidR="00CE73C6" w:rsidRPr="006A6AB6" w:rsidRDefault="00CE73C6" w:rsidP="00CE73C6">
            <w:pPr>
              <w:pStyle w:val="AssignBody"/>
              <w:rPr>
                <w:b/>
                <w:bCs/>
              </w:rPr>
            </w:pPr>
            <w:r w:rsidRPr="006A6AB6">
              <w:rPr>
                <w:color w:val="283041"/>
                <w:shd w:val="clear" w:color="auto" w:fill="FFFFFF"/>
              </w:rPr>
              <w:t>Use references when making conclusive statements of your own - to support and challenge throughout the body of your essay.</w:t>
            </w:r>
          </w:p>
        </w:tc>
        <w:tc>
          <w:tcPr>
            <w:tcW w:w="4394" w:type="dxa"/>
            <w:tcBorders>
              <w:top w:val="single" w:sz="4" w:space="0" w:color="auto"/>
              <w:left w:val="single" w:sz="4" w:space="0" w:color="auto"/>
              <w:bottom w:val="single" w:sz="4" w:space="0" w:color="auto"/>
              <w:right w:val="single" w:sz="4" w:space="0" w:color="auto"/>
            </w:tcBorders>
          </w:tcPr>
          <w:p w14:paraId="24822717" w14:textId="477B9F01" w:rsidR="00CE73C6" w:rsidRPr="006A6AB6" w:rsidRDefault="00A51D26" w:rsidP="00CE73C6">
            <w:pPr>
              <w:pStyle w:val="AssignBody"/>
            </w:pPr>
            <w:r>
              <w:t>I have used references when making conclusive statements of my own to support and challenge throughout the body of my essay by engaging and reading various literature.</w:t>
            </w:r>
          </w:p>
          <w:p w14:paraId="302259AD" w14:textId="77777777" w:rsidR="00CE73C6" w:rsidRPr="006A6AB6" w:rsidRDefault="00CE73C6" w:rsidP="00CE73C6">
            <w:pPr>
              <w:pStyle w:val="AssignBody"/>
            </w:pPr>
          </w:p>
        </w:tc>
        <w:tc>
          <w:tcPr>
            <w:tcW w:w="2400" w:type="dxa"/>
            <w:tcBorders>
              <w:top w:val="single" w:sz="4" w:space="0" w:color="auto"/>
              <w:left w:val="single" w:sz="4" w:space="0" w:color="auto"/>
              <w:bottom w:val="single" w:sz="4" w:space="0" w:color="auto"/>
              <w:right w:val="single" w:sz="4" w:space="0" w:color="auto"/>
            </w:tcBorders>
          </w:tcPr>
          <w:p w14:paraId="30D6FDCB" w14:textId="0C180C79" w:rsidR="00CE73C6" w:rsidRPr="006A6AB6" w:rsidRDefault="00A51D26" w:rsidP="00CE73C6">
            <w:pPr>
              <w:pStyle w:val="AssignBody"/>
            </w:pPr>
            <w:r>
              <w:t>Pages 3-11</w:t>
            </w:r>
          </w:p>
        </w:tc>
      </w:tr>
    </w:tbl>
    <w:p w14:paraId="4AF2E65B" w14:textId="77777777" w:rsidR="00F040FF" w:rsidRPr="00F040FF" w:rsidRDefault="00F040FF" w:rsidP="00F040FF">
      <w:pPr>
        <w:rPr>
          <w:lang w:eastAsia="en-GB"/>
        </w:rPr>
      </w:pPr>
    </w:p>
    <w:p w14:paraId="6EEC8794" w14:textId="77777777" w:rsidR="004C39C9" w:rsidRDefault="004C39C9" w:rsidP="004C39C9">
      <w:pPr>
        <w:rPr>
          <w:rFonts w:ascii="Arial" w:eastAsia="Times New Roman" w:hAnsi="Arial" w:cs="Arial"/>
          <w:color w:val="202124"/>
          <w:kern w:val="0"/>
          <w:sz w:val="27"/>
          <w:szCs w:val="27"/>
          <w:lang w:eastAsia="en-GB"/>
          <w14:ligatures w14:val="none"/>
        </w:rPr>
      </w:pPr>
    </w:p>
    <w:p w14:paraId="1F395D28" w14:textId="77777777" w:rsidR="004C39C9" w:rsidRDefault="004C39C9" w:rsidP="004C39C9">
      <w:pPr>
        <w:rPr>
          <w:rFonts w:ascii="Arial" w:eastAsia="Times New Roman" w:hAnsi="Arial" w:cs="Arial"/>
          <w:color w:val="202124"/>
          <w:kern w:val="0"/>
          <w:sz w:val="27"/>
          <w:szCs w:val="27"/>
          <w:lang w:eastAsia="en-GB"/>
          <w14:ligatures w14:val="none"/>
        </w:rPr>
      </w:pPr>
    </w:p>
    <w:p w14:paraId="776A0ABC" w14:textId="77777777" w:rsidR="004C39C9" w:rsidRDefault="004C39C9" w:rsidP="004C39C9">
      <w:pPr>
        <w:rPr>
          <w:rFonts w:ascii="Arial" w:eastAsia="Times New Roman" w:hAnsi="Arial" w:cs="Arial"/>
          <w:color w:val="202124"/>
          <w:kern w:val="0"/>
          <w:sz w:val="27"/>
          <w:szCs w:val="27"/>
          <w:lang w:eastAsia="en-GB"/>
          <w14:ligatures w14:val="none"/>
        </w:rPr>
      </w:pPr>
    </w:p>
    <w:p w14:paraId="1757D537" w14:textId="77777777" w:rsidR="004C39C9" w:rsidRDefault="004C39C9" w:rsidP="004C39C9">
      <w:pPr>
        <w:rPr>
          <w:rFonts w:ascii="Arial" w:eastAsia="Times New Roman" w:hAnsi="Arial" w:cs="Arial"/>
          <w:color w:val="202124"/>
          <w:kern w:val="0"/>
          <w:sz w:val="27"/>
          <w:szCs w:val="27"/>
          <w:lang w:eastAsia="en-GB"/>
          <w14:ligatures w14:val="none"/>
        </w:rPr>
      </w:pPr>
    </w:p>
    <w:p w14:paraId="26802F9D" w14:textId="77777777" w:rsidR="004C39C9" w:rsidRDefault="004C39C9" w:rsidP="004C39C9">
      <w:pPr>
        <w:rPr>
          <w:rFonts w:ascii="Arial" w:eastAsia="Times New Roman" w:hAnsi="Arial" w:cs="Arial"/>
          <w:color w:val="202124"/>
          <w:kern w:val="0"/>
          <w:sz w:val="27"/>
          <w:szCs w:val="27"/>
          <w:lang w:eastAsia="en-GB"/>
          <w14:ligatures w14:val="none"/>
        </w:rPr>
      </w:pPr>
    </w:p>
    <w:p w14:paraId="4B761020" w14:textId="77777777" w:rsidR="004C39C9" w:rsidRDefault="004C39C9" w:rsidP="004C39C9">
      <w:pPr>
        <w:rPr>
          <w:rFonts w:ascii="Arial" w:eastAsia="Times New Roman" w:hAnsi="Arial" w:cs="Arial"/>
          <w:color w:val="202124"/>
          <w:kern w:val="0"/>
          <w:sz w:val="27"/>
          <w:szCs w:val="27"/>
          <w:lang w:eastAsia="en-GB"/>
          <w14:ligatures w14:val="none"/>
        </w:rPr>
      </w:pPr>
    </w:p>
    <w:p w14:paraId="68BEC571" w14:textId="77777777" w:rsidR="004C39C9" w:rsidRDefault="004C39C9" w:rsidP="004C39C9">
      <w:pPr>
        <w:rPr>
          <w:rFonts w:ascii="Arial" w:eastAsia="Times New Roman" w:hAnsi="Arial" w:cs="Arial"/>
          <w:color w:val="202124"/>
          <w:kern w:val="0"/>
          <w:sz w:val="27"/>
          <w:szCs w:val="27"/>
          <w:lang w:eastAsia="en-GB"/>
          <w14:ligatures w14:val="none"/>
        </w:rPr>
      </w:pPr>
    </w:p>
    <w:p w14:paraId="765C72C6" w14:textId="77777777" w:rsidR="004C39C9" w:rsidRDefault="004C39C9" w:rsidP="004C39C9">
      <w:pPr>
        <w:rPr>
          <w:rFonts w:ascii="Arial" w:eastAsia="Times New Roman" w:hAnsi="Arial" w:cs="Arial"/>
          <w:color w:val="202124"/>
          <w:kern w:val="0"/>
          <w:sz w:val="27"/>
          <w:szCs w:val="27"/>
          <w:lang w:eastAsia="en-GB"/>
          <w14:ligatures w14:val="none"/>
        </w:rPr>
      </w:pPr>
    </w:p>
    <w:p w14:paraId="0B38EF58" w14:textId="77777777" w:rsidR="004C39C9" w:rsidRDefault="004C39C9" w:rsidP="004C39C9">
      <w:pPr>
        <w:rPr>
          <w:rFonts w:ascii="Arial" w:eastAsia="Times New Roman" w:hAnsi="Arial" w:cs="Arial"/>
          <w:color w:val="202124"/>
          <w:kern w:val="0"/>
          <w:sz w:val="27"/>
          <w:szCs w:val="27"/>
          <w:lang w:eastAsia="en-GB"/>
          <w14:ligatures w14:val="none"/>
        </w:rPr>
      </w:pPr>
    </w:p>
    <w:p w14:paraId="756F18CC" w14:textId="77777777" w:rsidR="004C39C9" w:rsidRDefault="004C39C9" w:rsidP="004C39C9">
      <w:pPr>
        <w:rPr>
          <w:rFonts w:ascii="Arial" w:eastAsia="Times New Roman" w:hAnsi="Arial" w:cs="Arial"/>
          <w:color w:val="202124"/>
          <w:kern w:val="0"/>
          <w:sz w:val="27"/>
          <w:szCs w:val="27"/>
          <w:lang w:eastAsia="en-GB"/>
          <w14:ligatures w14:val="none"/>
        </w:rPr>
      </w:pPr>
    </w:p>
    <w:p w14:paraId="114B9F18" w14:textId="77777777" w:rsidR="004C39C9" w:rsidRDefault="004C39C9" w:rsidP="004C39C9">
      <w:pPr>
        <w:rPr>
          <w:rFonts w:ascii="Arial" w:eastAsia="Times New Roman" w:hAnsi="Arial" w:cs="Arial"/>
          <w:color w:val="202124"/>
          <w:kern w:val="0"/>
          <w:sz w:val="27"/>
          <w:szCs w:val="27"/>
          <w:lang w:eastAsia="en-GB"/>
          <w14:ligatures w14:val="none"/>
        </w:rPr>
      </w:pPr>
    </w:p>
    <w:p w14:paraId="648968A7" w14:textId="77777777" w:rsidR="004C39C9" w:rsidRDefault="004C39C9" w:rsidP="004C39C9">
      <w:pPr>
        <w:rPr>
          <w:rFonts w:ascii="Arial" w:eastAsia="Times New Roman" w:hAnsi="Arial" w:cs="Arial"/>
          <w:color w:val="202124"/>
          <w:kern w:val="0"/>
          <w:sz w:val="27"/>
          <w:szCs w:val="27"/>
          <w:lang w:eastAsia="en-GB"/>
          <w14:ligatures w14:val="none"/>
        </w:rPr>
      </w:pPr>
    </w:p>
    <w:p w14:paraId="15877E75" w14:textId="77777777" w:rsidR="004C39C9" w:rsidRPr="000567F9" w:rsidRDefault="004C39C9" w:rsidP="004C39C9">
      <w:pPr>
        <w:rPr>
          <w:rFonts w:ascii="Arial" w:hAnsi="Arial" w:cs="Arial"/>
        </w:rPr>
      </w:pPr>
    </w:p>
    <w:p w14:paraId="3E995472" w14:textId="77777777" w:rsidR="00A53CAB" w:rsidRPr="00631E75" w:rsidRDefault="00A53CAB" w:rsidP="00631E75">
      <w:pPr>
        <w:ind w:left="360"/>
        <w:rPr>
          <w:rFonts w:ascii="Arial" w:hAnsi="Arial" w:cs="Arial"/>
        </w:rPr>
      </w:pPr>
    </w:p>
    <w:p w14:paraId="0B268C6D" w14:textId="421B2A43" w:rsidR="00A53CAB" w:rsidRDefault="008B5968" w:rsidP="008B5968">
      <w:pPr>
        <w:pStyle w:val="Heading2"/>
        <w:rPr>
          <w:rFonts w:ascii="Arial" w:hAnsi="Arial" w:cs="Arial"/>
          <w:b/>
          <w:bCs/>
          <w:color w:val="auto"/>
          <w:sz w:val="36"/>
          <w:szCs w:val="36"/>
          <w:u w:val="single"/>
        </w:rPr>
      </w:pPr>
      <w:bookmarkStart w:id="1" w:name="_Toc134974056"/>
      <w:r w:rsidRPr="008B5968">
        <w:rPr>
          <w:rFonts w:ascii="Arial" w:hAnsi="Arial" w:cs="Arial"/>
          <w:b/>
          <w:bCs/>
          <w:color w:val="auto"/>
          <w:sz w:val="36"/>
          <w:szCs w:val="36"/>
          <w:u w:val="single"/>
        </w:rPr>
        <w:lastRenderedPageBreak/>
        <w:t xml:space="preserve">Does questioning support children’s learning from the perspectives of </w:t>
      </w:r>
      <w:r w:rsidR="00FC2F14">
        <w:rPr>
          <w:rFonts w:ascii="Arial" w:hAnsi="Arial" w:cs="Arial"/>
          <w:b/>
          <w:bCs/>
          <w:color w:val="auto"/>
          <w:sz w:val="36"/>
          <w:szCs w:val="36"/>
          <w:u w:val="single"/>
        </w:rPr>
        <w:t>staff</w:t>
      </w:r>
      <w:r w:rsidRPr="008B5968">
        <w:rPr>
          <w:rFonts w:ascii="Arial" w:hAnsi="Arial" w:cs="Arial"/>
          <w:b/>
          <w:bCs/>
          <w:color w:val="auto"/>
          <w:sz w:val="36"/>
          <w:szCs w:val="36"/>
          <w:u w:val="single"/>
        </w:rPr>
        <w:t xml:space="preserve"> and pupils</w:t>
      </w:r>
      <w:r w:rsidR="00FC2F14">
        <w:rPr>
          <w:rFonts w:ascii="Arial" w:hAnsi="Arial" w:cs="Arial"/>
          <w:b/>
          <w:bCs/>
          <w:color w:val="auto"/>
          <w:sz w:val="36"/>
          <w:szCs w:val="36"/>
          <w:u w:val="single"/>
        </w:rPr>
        <w:t xml:space="preserve"> in year four</w:t>
      </w:r>
      <w:r w:rsidRPr="008B5968">
        <w:rPr>
          <w:rFonts w:ascii="Arial" w:hAnsi="Arial" w:cs="Arial"/>
          <w:b/>
          <w:bCs/>
          <w:color w:val="auto"/>
          <w:sz w:val="36"/>
          <w:szCs w:val="36"/>
          <w:u w:val="single"/>
        </w:rPr>
        <w:t>?</w:t>
      </w:r>
      <w:bookmarkEnd w:id="1"/>
    </w:p>
    <w:p w14:paraId="12DA66F8" w14:textId="77777777" w:rsidR="00F863A0" w:rsidRPr="0068151D" w:rsidRDefault="00F863A0" w:rsidP="00F863A0">
      <w:pPr>
        <w:rPr>
          <w:sz w:val="20"/>
          <w:szCs w:val="20"/>
        </w:rPr>
      </w:pPr>
    </w:p>
    <w:p w14:paraId="0D49BC8F" w14:textId="1FC775D4" w:rsidR="00AB0732" w:rsidRPr="003E1D2D" w:rsidRDefault="00773D53" w:rsidP="00AB0732">
      <w:pPr>
        <w:spacing w:line="360" w:lineRule="auto"/>
        <w:rPr>
          <w:rFonts w:ascii="Arial" w:hAnsi="Arial" w:cs="Arial"/>
          <w:color w:val="000000" w:themeColor="text1"/>
        </w:rPr>
      </w:pPr>
      <w:r>
        <w:rPr>
          <w:rFonts w:ascii="Arial" w:hAnsi="Arial" w:cs="Arial"/>
        </w:rPr>
        <w:t>This</w:t>
      </w:r>
      <w:r w:rsidR="00526F3E">
        <w:rPr>
          <w:rFonts w:ascii="Arial" w:hAnsi="Arial" w:cs="Arial"/>
        </w:rPr>
        <w:t xml:space="preserve"> research study</w:t>
      </w:r>
      <w:r w:rsidR="00DD0E47">
        <w:rPr>
          <w:rFonts w:ascii="Arial" w:hAnsi="Arial" w:cs="Arial"/>
        </w:rPr>
        <w:t xml:space="preserve"> </w:t>
      </w:r>
      <w:r w:rsidR="00C206FB">
        <w:rPr>
          <w:rFonts w:ascii="Arial" w:hAnsi="Arial" w:cs="Arial"/>
        </w:rPr>
        <w:t>examines</w:t>
      </w:r>
      <w:r w:rsidR="00FA00BD">
        <w:rPr>
          <w:rFonts w:ascii="Arial" w:hAnsi="Arial" w:cs="Arial"/>
        </w:rPr>
        <w:t xml:space="preserve"> </w:t>
      </w:r>
      <w:r w:rsidR="00FA00BD">
        <w:rPr>
          <w:rFonts w:ascii="Arial" w:hAnsi="Arial" w:cs="Arial"/>
          <w:color w:val="000000" w:themeColor="text1"/>
        </w:rPr>
        <w:t>whether questioning as a specific AfL strategy supports children’s learning from the perspectives of staff and pupils in year four</w:t>
      </w:r>
      <w:r w:rsidR="00FA00BD">
        <w:rPr>
          <w:rFonts w:ascii="Arial" w:hAnsi="Arial" w:cs="Arial"/>
        </w:rPr>
        <w:t xml:space="preserve">. </w:t>
      </w:r>
      <w:r w:rsidR="00AB0732" w:rsidRPr="00D814E3">
        <w:rPr>
          <w:rFonts w:ascii="Arial" w:hAnsi="Arial" w:cs="Arial"/>
        </w:rPr>
        <w:t>The term "AfL" is no longer used in the Welsh curriculum</w:t>
      </w:r>
      <w:r w:rsidR="00E72AB8">
        <w:rPr>
          <w:rFonts w:ascii="Arial" w:hAnsi="Arial" w:cs="Arial"/>
        </w:rPr>
        <w:t>, d</w:t>
      </w:r>
      <w:r w:rsidR="00AB0732" w:rsidRPr="00D814E3">
        <w:rPr>
          <w:rFonts w:ascii="Arial" w:hAnsi="Arial" w:cs="Arial"/>
        </w:rPr>
        <w:t>espite this</w:t>
      </w:r>
      <w:r w:rsidR="005264E4">
        <w:rPr>
          <w:rFonts w:ascii="Arial" w:hAnsi="Arial" w:cs="Arial"/>
        </w:rPr>
        <w:t xml:space="preserve"> </w:t>
      </w:r>
      <w:r w:rsidR="00AB0732" w:rsidRPr="00D814E3">
        <w:rPr>
          <w:rFonts w:ascii="Arial" w:hAnsi="Arial" w:cs="Arial"/>
        </w:rPr>
        <w:t xml:space="preserve">the idea is incorporated into the curriculum </w:t>
      </w:r>
      <w:r w:rsidR="00AB0732">
        <w:rPr>
          <w:rFonts w:ascii="Arial" w:hAnsi="Arial" w:cs="Arial"/>
        </w:rPr>
        <w:t>because</w:t>
      </w:r>
      <w:r w:rsidR="00AB0732" w:rsidRPr="00D814E3">
        <w:rPr>
          <w:rFonts w:ascii="Arial" w:hAnsi="Arial" w:cs="Arial"/>
        </w:rPr>
        <w:t xml:space="preserve"> children's learning advancement along a continuum is a crucial element</w:t>
      </w:r>
      <w:r w:rsidR="00C073C4">
        <w:rPr>
          <w:rFonts w:ascii="Arial" w:hAnsi="Arial" w:cs="Arial"/>
        </w:rPr>
        <w:t>. This includes</w:t>
      </w:r>
      <w:r w:rsidR="001F240A">
        <w:rPr>
          <w:rFonts w:ascii="Arial" w:hAnsi="Arial" w:cs="Arial"/>
        </w:rPr>
        <w:t xml:space="preserve"> </w:t>
      </w:r>
      <w:r w:rsidR="00AB0732" w:rsidRPr="00D814E3">
        <w:rPr>
          <w:rFonts w:ascii="Arial" w:hAnsi="Arial" w:cs="Arial"/>
        </w:rPr>
        <w:t xml:space="preserve">awareness that every individual develops and learns at </w:t>
      </w:r>
      <w:r w:rsidR="00AB0732">
        <w:rPr>
          <w:rFonts w:ascii="Arial" w:hAnsi="Arial" w:cs="Arial"/>
        </w:rPr>
        <w:t>a different</w:t>
      </w:r>
      <w:r w:rsidR="00AB0732" w:rsidRPr="00D814E3">
        <w:rPr>
          <w:rFonts w:ascii="Arial" w:hAnsi="Arial" w:cs="Arial"/>
        </w:rPr>
        <w:t xml:space="preserve"> </w:t>
      </w:r>
      <w:r w:rsidR="00AB0732">
        <w:rPr>
          <w:rFonts w:ascii="Arial" w:hAnsi="Arial" w:cs="Arial"/>
        </w:rPr>
        <w:t>pace</w:t>
      </w:r>
      <w:r w:rsidR="00AB0732" w:rsidRPr="00D814E3">
        <w:rPr>
          <w:rFonts w:ascii="Arial" w:hAnsi="Arial" w:cs="Arial"/>
        </w:rPr>
        <w:t>.</w:t>
      </w:r>
      <w:r w:rsidR="00AB0732">
        <w:rPr>
          <w:rFonts w:ascii="Arial" w:hAnsi="Arial" w:cs="Arial"/>
        </w:rPr>
        <w:t xml:space="preserve"> </w:t>
      </w:r>
      <w:r w:rsidR="00977E25">
        <w:rPr>
          <w:rFonts w:ascii="Arial" w:hAnsi="Arial" w:cs="Arial"/>
        </w:rPr>
        <w:t>According to the Welsh Government (2013) AfL,</w:t>
      </w:r>
      <w:r w:rsidR="00DE40D2">
        <w:rPr>
          <w:rFonts w:ascii="Arial" w:hAnsi="Arial" w:cs="Arial"/>
        </w:rPr>
        <w:t xml:space="preserve"> </w:t>
      </w:r>
      <w:r w:rsidR="00977E25">
        <w:rPr>
          <w:rFonts w:ascii="Arial" w:hAnsi="Arial" w:cs="Arial"/>
        </w:rPr>
        <w:t>also referred to as formative assessment is the effective use of what has been learn</w:t>
      </w:r>
      <w:r w:rsidR="00310277">
        <w:rPr>
          <w:rFonts w:ascii="Arial" w:hAnsi="Arial" w:cs="Arial"/>
        </w:rPr>
        <w:t xml:space="preserve">ed and assessed </w:t>
      </w:r>
      <w:r w:rsidR="00577B3C">
        <w:rPr>
          <w:rFonts w:ascii="Arial" w:hAnsi="Arial" w:cs="Arial"/>
        </w:rPr>
        <w:t>which</w:t>
      </w:r>
      <w:r w:rsidR="00310277">
        <w:rPr>
          <w:rFonts w:ascii="Arial" w:hAnsi="Arial" w:cs="Arial"/>
        </w:rPr>
        <w:t xml:space="preserve"> influence</w:t>
      </w:r>
      <w:r w:rsidR="00577B3C">
        <w:rPr>
          <w:rFonts w:ascii="Arial" w:hAnsi="Arial" w:cs="Arial"/>
        </w:rPr>
        <w:t>s</w:t>
      </w:r>
      <w:r w:rsidR="00310277">
        <w:rPr>
          <w:rFonts w:ascii="Arial" w:hAnsi="Arial" w:cs="Arial"/>
        </w:rPr>
        <w:t xml:space="preserve"> instruction and future learning.</w:t>
      </w:r>
      <w:r w:rsidR="004B4201">
        <w:rPr>
          <w:rFonts w:ascii="Arial" w:hAnsi="Arial" w:cs="Arial"/>
        </w:rPr>
        <w:t xml:space="preserve"> Similarly, </w:t>
      </w:r>
      <w:r w:rsidR="003F088B">
        <w:rPr>
          <w:rFonts w:ascii="Arial" w:hAnsi="Arial" w:cs="Arial"/>
        </w:rPr>
        <w:t xml:space="preserve">the Assessment Reform Group (2002) describes AfL as a process </w:t>
      </w:r>
      <w:r w:rsidR="001B5A15">
        <w:rPr>
          <w:rFonts w:ascii="Arial" w:hAnsi="Arial" w:cs="Arial"/>
        </w:rPr>
        <w:t>that promotes pupil progression by</w:t>
      </w:r>
      <w:r w:rsidR="003F088B">
        <w:rPr>
          <w:rFonts w:ascii="Arial" w:hAnsi="Arial" w:cs="Arial"/>
        </w:rPr>
        <w:t xml:space="preserve"> finding and analysing data to </w:t>
      </w:r>
      <w:r w:rsidR="00AF1E3B">
        <w:rPr>
          <w:rFonts w:ascii="Arial" w:hAnsi="Arial" w:cs="Arial"/>
        </w:rPr>
        <w:t xml:space="preserve">make </w:t>
      </w:r>
      <w:r w:rsidR="003F088B">
        <w:rPr>
          <w:rFonts w:ascii="Arial" w:hAnsi="Arial" w:cs="Arial"/>
        </w:rPr>
        <w:t>inform</w:t>
      </w:r>
      <w:r w:rsidR="00AF1E3B">
        <w:rPr>
          <w:rFonts w:ascii="Arial" w:hAnsi="Arial" w:cs="Arial"/>
        </w:rPr>
        <w:t>ed</w:t>
      </w:r>
      <w:r w:rsidR="003F088B">
        <w:rPr>
          <w:rFonts w:ascii="Arial" w:hAnsi="Arial" w:cs="Arial"/>
        </w:rPr>
        <w:t xml:space="preserve"> decisions about where </w:t>
      </w:r>
      <w:r w:rsidR="00963A6D">
        <w:rPr>
          <w:rFonts w:ascii="Arial" w:hAnsi="Arial" w:cs="Arial"/>
        </w:rPr>
        <w:t>children</w:t>
      </w:r>
      <w:r w:rsidR="003F088B">
        <w:rPr>
          <w:rFonts w:ascii="Arial" w:hAnsi="Arial" w:cs="Arial"/>
        </w:rPr>
        <w:t xml:space="preserve"> are in their </w:t>
      </w:r>
      <w:r w:rsidR="00C7024F">
        <w:rPr>
          <w:rFonts w:ascii="Arial" w:hAnsi="Arial" w:cs="Arial"/>
        </w:rPr>
        <w:t>understandi</w:t>
      </w:r>
      <w:r w:rsidR="00C52EBE">
        <w:rPr>
          <w:rFonts w:ascii="Arial" w:hAnsi="Arial" w:cs="Arial"/>
        </w:rPr>
        <w:t>ng</w:t>
      </w:r>
      <w:r w:rsidR="003F088B">
        <w:rPr>
          <w:rFonts w:ascii="Arial" w:hAnsi="Arial" w:cs="Arial"/>
        </w:rPr>
        <w:t xml:space="preserve">, where they need to </w:t>
      </w:r>
      <w:r w:rsidR="00143D62">
        <w:rPr>
          <w:rFonts w:ascii="Arial" w:hAnsi="Arial" w:cs="Arial"/>
        </w:rPr>
        <w:t>progress t</w:t>
      </w:r>
      <w:r w:rsidR="00930461">
        <w:rPr>
          <w:rFonts w:ascii="Arial" w:hAnsi="Arial" w:cs="Arial"/>
        </w:rPr>
        <w:t>o</w:t>
      </w:r>
      <w:r w:rsidR="003F088B">
        <w:rPr>
          <w:rFonts w:ascii="Arial" w:hAnsi="Arial" w:cs="Arial"/>
        </w:rPr>
        <w:t xml:space="preserve"> and the best way to </w:t>
      </w:r>
      <w:r w:rsidR="00D45B00">
        <w:rPr>
          <w:rFonts w:ascii="Arial" w:hAnsi="Arial" w:cs="Arial"/>
        </w:rPr>
        <w:t>accomplish</w:t>
      </w:r>
      <w:r w:rsidR="00930461">
        <w:rPr>
          <w:rFonts w:ascii="Arial" w:hAnsi="Arial" w:cs="Arial"/>
        </w:rPr>
        <w:t xml:space="preserve"> </w:t>
      </w:r>
      <w:r w:rsidR="00C7024F">
        <w:rPr>
          <w:rFonts w:ascii="Arial" w:hAnsi="Arial" w:cs="Arial"/>
        </w:rPr>
        <w:t>t</w:t>
      </w:r>
      <w:r w:rsidR="00D45B00">
        <w:rPr>
          <w:rFonts w:ascii="Arial" w:hAnsi="Arial" w:cs="Arial"/>
        </w:rPr>
        <w:t>his</w:t>
      </w:r>
      <w:r w:rsidR="00C52EBE">
        <w:rPr>
          <w:rFonts w:ascii="Arial" w:hAnsi="Arial" w:cs="Arial"/>
        </w:rPr>
        <w:t>.</w:t>
      </w:r>
    </w:p>
    <w:p w14:paraId="7848CB9B" w14:textId="53129A98" w:rsidR="00D82E08" w:rsidRDefault="008F6669" w:rsidP="00182831">
      <w:pPr>
        <w:spacing w:line="360" w:lineRule="auto"/>
        <w:rPr>
          <w:rFonts w:ascii="Arial" w:hAnsi="Arial" w:cs="Arial"/>
          <w:color w:val="000000" w:themeColor="text1"/>
        </w:rPr>
      </w:pPr>
      <w:r>
        <w:rPr>
          <w:rFonts w:ascii="Arial" w:hAnsi="Arial" w:cs="Arial"/>
          <w:color w:val="000000" w:themeColor="text1"/>
        </w:rPr>
        <w:t xml:space="preserve">The rationale of this </w:t>
      </w:r>
      <w:r w:rsidR="0033113F">
        <w:rPr>
          <w:rFonts w:ascii="Arial" w:hAnsi="Arial" w:cs="Arial"/>
          <w:color w:val="000000" w:themeColor="text1"/>
        </w:rPr>
        <w:t xml:space="preserve">study is to </w:t>
      </w:r>
      <w:r w:rsidR="00A847DF">
        <w:rPr>
          <w:rFonts w:ascii="Arial" w:hAnsi="Arial" w:cs="Arial"/>
          <w:color w:val="000000" w:themeColor="text1"/>
        </w:rPr>
        <w:t>advance</w:t>
      </w:r>
      <w:r w:rsidR="0033113F">
        <w:rPr>
          <w:rFonts w:ascii="Arial" w:hAnsi="Arial" w:cs="Arial"/>
          <w:color w:val="000000" w:themeColor="text1"/>
        </w:rPr>
        <w:t xml:space="preserve"> my professional practice in accordance with Donaldson</w:t>
      </w:r>
      <w:r w:rsidR="00A903AA">
        <w:rPr>
          <w:rFonts w:ascii="Arial" w:hAnsi="Arial" w:cs="Arial"/>
          <w:color w:val="000000" w:themeColor="text1"/>
        </w:rPr>
        <w:t>’s</w:t>
      </w:r>
      <w:r w:rsidR="0033113F">
        <w:rPr>
          <w:rFonts w:ascii="Arial" w:hAnsi="Arial" w:cs="Arial"/>
          <w:color w:val="000000" w:themeColor="text1"/>
        </w:rPr>
        <w:t xml:space="preserve"> (</w:t>
      </w:r>
      <w:r w:rsidR="00130BDB">
        <w:rPr>
          <w:rFonts w:ascii="Arial" w:hAnsi="Arial" w:cs="Arial"/>
          <w:color w:val="000000" w:themeColor="text1"/>
        </w:rPr>
        <w:t>2015</w:t>
      </w:r>
      <w:r w:rsidR="0033113F">
        <w:rPr>
          <w:rFonts w:ascii="Arial" w:hAnsi="Arial" w:cs="Arial"/>
          <w:color w:val="000000" w:themeColor="text1"/>
        </w:rPr>
        <w:t>)</w:t>
      </w:r>
      <w:r w:rsidR="00940B81">
        <w:rPr>
          <w:rFonts w:ascii="Arial" w:hAnsi="Arial" w:cs="Arial"/>
          <w:color w:val="000000" w:themeColor="text1"/>
        </w:rPr>
        <w:t xml:space="preserve"> </w:t>
      </w:r>
      <w:r w:rsidR="00A847DF">
        <w:rPr>
          <w:rFonts w:ascii="Arial" w:hAnsi="Arial" w:cs="Arial"/>
          <w:color w:val="000000" w:themeColor="text1"/>
        </w:rPr>
        <w:t xml:space="preserve">suggestion </w:t>
      </w:r>
      <w:r w:rsidR="007B5E13">
        <w:rPr>
          <w:rFonts w:ascii="Arial" w:hAnsi="Arial" w:cs="Arial"/>
          <w:color w:val="000000" w:themeColor="text1"/>
        </w:rPr>
        <w:t>that we should be research driven</w:t>
      </w:r>
      <w:r w:rsidR="00130BDB">
        <w:rPr>
          <w:rFonts w:ascii="Arial" w:hAnsi="Arial" w:cs="Arial"/>
          <w:color w:val="000000" w:themeColor="text1"/>
        </w:rPr>
        <w:t xml:space="preserve"> practitioners</w:t>
      </w:r>
      <w:r w:rsidR="007B5E13">
        <w:rPr>
          <w:rFonts w:ascii="Arial" w:hAnsi="Arial" w:cs="Arial"/>
          <w:color w:val="000000" w:themeColor="text1"/>
        </w:rPr>
        <w:t xml:space="preserve">. </w:t>
      </w:r>
      <w:r w:rsidR="00CC1EDA">
        <w:rPr>
          <w:rFonts w:ascii="Arial" w:hAnsi="Arial" w:cs="Arial"/>
          <w:color w:val="000000" w:themeColor="text1"/>
        </w:rPr>
        <w:t xml:space="preserve">Additionally, during my recent placement I </w:t>
      </w:r>
      <w:r w:rsidR="00F551C3">
        <w:rPr>
          <w:rFonts w:ascii="Arial" w:hAnsi="Arial" w:cs="Arial"/>
          <w:color w:val="000000" w:themeColor="text1"/>
        </w:rPr>
        <w:t>recognised</w:t>
      </w:r>
      <w:r w:rsidR="00EA378E">
        <w:rPr>
          <w:rFonts w:ascii="Arial" w:hAnsi="Arial" w:cs="Arial"/>
          <w:color w:val="000000" w:themeColor="text1"/>
        </w:rPr>
        <w:t xml:space="preserve"> that my class mentor </w:t>
      </w:r>
      <w:r w:rsidR="00BF315E">
        <w:rPr>
          <w:rFonts w:ascii="Arial" w:hAnsi="Arial" w:cs="Arial"/>
          <w:color w:val="000000" w:themeColor="text1"/>
        </w:rPr>
        <w:t>used</w:t>
      </w:r>
      <w:r w:rsidR="00EA378E">
        <w:rPr>
          <w:rFonts w:ascii="Arial" w:hAnsi="Arial" w:cs="Arial"/>
          <w:color w:val="000000" w:themeColor="text1"/>
        </w:rPr>
        <w:t xml:space="preserve"> good quality questioning</w:t>
      </w:r>
      <w:r w:rsidR="002A6432">
        <w:rPr>
          <w:rFonts w:ascii="Arial" w:hAnsi="Arial" w:cs="Arial"/>
          <w:color w:val="000000" w:themeColor="text1"/>
        </w:rPr>
        <w:t xml:space="preserve">. Therefore, I </w:t>
      </w:r>
      <w:r w:rsidR="00BA1261">
        <w:rPr>
          <w:rFonts w:ascii="Arial" w:hAnsi="Arial" w:cs="Arial"/>
          <w:color w:val="000000" w:themeColor="text1"/>
        </w:rPr>
        <w:t>felt</w:t>
      </w:r>
      <w:r w:rsidR="002A6432">
        <w:rPr>
          <w:rFonts w:ascii="Arial" w:hAnsi="Arial" w:cs="Arial"/>
          <w:color w:val="000000" w:themeColor="text1"/>
        </w:rPr>
        <w:t xml:space="preserve"> it would be </w:t>
      </w:r>
      <w:r w:rsidR="00762E4B">
        <w:rPr>
          <w:rFonts w:ascii="Arial" w:hAnsi="Arial" w:cs="Arial"/>
          <w:color w:val="000000" w:themeColor="text1"/>
        </w:rPr>
        <w:t>beneficial for me</w:t>
      </w:r>
      <w:r w:rsidR="002A6432">
        <w:rPr>
          <w:rFonts w:ascii="Arial" w:hAnsi="Arial" w:cs="Arial"/>
          <w:color w:val="000000" w:themeColor="text1"/>
        </w:rPr>
        <w:t xml:space="preserve"> to</w:t>
      </w:r>
      <w:r w:rsidR="00595D08">
        <w:rPr>
          <w:rFonts w:ascii="Arial" w:hAnsi="Arial" w:cs="Arial"/>
          <w:color w:val="000000" w:themeColor="text1"/>
        </w:rPr>
        <w:t xml:space="preserve"> gain an in-depth understanding of </w:t>
      </w:r>
      <w:r w:rsidR="00EA4220">
        <w:rPr>
          <w:rFonts w:ascii="Arial" w:hAnsi="Arial" w:cs="Arial"/>
          <w:color w:val="000000" w:themeColor="text1"/>
        </w:rPr>
        <w:t xml:space="preserve">the use of questioning and identify how children perceive questions. </w:t>
      </w:r>
      <w:r w:rsidR="00F7525E">
        <w:rPr>
          <w:rFonts w:ascii="Arial" w:hAnsi="Arial" w:cs="Arial"/>
          <w:color w:val="000000" w:themeColor="text1"/>
        </w:rPr>
        <w:t>Before this study, it was hypothesised that</w:t>
      </w:r>
      <w:r w:rsidR="00773D53">
        <w:rPr>
          <w:rFonts w:ascii="Arial" w:hAnsi="Arial" w:cs="Arial"/>
          <w:color w:val="000000" w:themeColor="text1"/>
        </w:rPr>
        <w:t xml:space="preserve"> </w:t>
      </w:r>
      <w:r w:rsidR="00A83B32">
        <w:rPr>
          <w:rFonts w:ascii="Arial" w:hAnsi="Arial" w:cs="Arial"/>
          <w:color w:val="000000" w:themeColor="text1"/>
        </w:rPr>
        <w:t xml:space="preserve">good quality questioning was </w:t>
      </w:r>
      <w:r w:rsidR="001732A3">
        <w:rPr>
          <w:rFonts w:ascii="Arial" w:hAnsi="Arial" w:cs="Arial"/>
          <w:color w:val="000000" w:themeColor="text1"/>
        </w:rPr>
        <w:t>used frequently by staff to support children’s learning</w:t>
      </w:r>
      <w:r w:rsidR="00780A76">
        <w:rPr>
          <w:rFonts w:ascii="Arial" w:hAnsi="Arial" w:cs="Arial"/>
          <w:color w:val="000000" w:themeColor="text1"/>
        </w:rPr>
        <w:t xml:space="preserve"> and that it was an effective form of promoting </w:t>
      </w:r>
      <w:r w:rsidR="009D63DB">
        <w:rPr>
          <w:rFonts w:ascii="Arial" w:hAnsi="Arial" w:cs="Arial"/>
          <w:color w:val="000000" w:themeColor="text1"/>
        </w:rPr>
        <w:t xml:space="preserve">pupil </w:t>
      </w:r>
      <w:r w:rsidR="00780A76">
        <w:rPr>
          <w:rFonts w:ascii="Arial" w:hAnsi="Arial" w:cs="Arial"/>
          <w:color w:val="000000" w:themeColor="text1"/>
        </w:rPr>
        <w:t xml:space="preserve">progression. </w:t>
      </w:r>
      <w:r w:rsidR="003970B0">
        <w:rPr>
          <w:rFonts w:ascii="Arial" w:hAnsi="Arial" w:cs="Arial"/>
          <w:color w:val="000000" w:themeColor="text1"/>
        </w:rPr>
        <w:t>The purpose of th</w:t>
      </w:r>
      <w:r w:rsidR="009A7454">
        <w:rPr>
          <w:rFonts w:ascii="Arial" w:hAnsi="Arial" w:cs="Arial"/>
          <w:color w:val="000000" w:themeColor="text1"/>
        </w:rPr>
        <w:t xml:space="preserve">is study investigates whether </w:t>
      </w:r>
      <w:r w:rsidR="00331E17">
        <w:rPr>
          <w:rFonts w:ascii="Arial" w:hAnsi="Arial" w:cs="Arial"/>
          <w:color w:val="000000" w:themeColor="text1"/>
        </w:rPr>
        <w:t>my</w:t>
      </w:r>
      <w:r w:rsidR="009A7454">
        <w:rPr>
          <w:rFonts w:ascii="Arial" w:hAnsi="Arial" w:cs="Arial"/>
          <w:color w:val="000000" w:themeColor="text1"/>
        </w:rPr>
        <w:t xml:space="preserve"> hypothesis was correct and to gain</w:t>
      </w:r>
      <w:r w:rsidR="00902CCB">
        <w:rPr>
          <w:rFonts w:ascii="Arial" w:hAnsi="Arial" w:cs="Arial"/>
          <w:color w:val="000000" w:themeColor="text1"/>
        </w:rPr>
        <w:t xml:space="preserve"> a wider perspective of staff and </w:t>
      </w:r>
      <w:r w:rsidR="00F97378">
        <w:rPr>
          <w:rFonts w:ascii="Arial" w:hAnsi="Arial" w:cs="Arial"/>
          <w:color w:val="000000" w:themeColor="text1"/>
        </w:rPr>
        <w:t>learners’</w:t>
      </w:r>
      <w:r w:rsidR="00902CCB">
        <w:rPr>
          <w:rFonts w:ascii="Arial" w:hAnsi="Arial" w:cs="Arial"/>
          <w:color w:val="000000" w:themeColor="text1"/>
        </w:rPr>
        <w:t xml:space="preserve"> attitudes towards questioning.</w:t>
      </w:r>
      <w:r w:rsidR="00F97378">
        <w:rPr>
          <w:rFonts w:ascii="Arial" w:hAnsi="Arial" w:cs="Arial"/>
          <w:color w:val="000000" w:themeColor="text1"/>
        </w:rPr>
        <w:t xml:space="preserve"> </w:t>
      </w:r>
    </w:p>
    <w:p w14:paraId="0DA6405E" w14:textId="26C793AE" w:rsidR="00ED54B7" w:rsidRPr="00182831" w:rsidRDefault="00C937BB" w:rsidP="00182831">
      <w:pPr>
        <w:spacing w:line="360" w:lineRule="auto"/>
        <w:rPr>
          <w:rFonts w:ascii="Arial" w:hAnsi="Arial" w:cs="Arial"/>
          <w:color w:val="000000" w:themeColor="text1"/>
        </w:rPr>
      </w:pPr>
      <w:r>
        <w:rPr>
          <w:rFonts w:ascii="Arial" w:hAnsi="Arial" w:cs="Arial"/>
          <w:color w:val="000000" w:themeColor="text1"/>
        </w:rPr>
        <w:t>I adopted t</w:t>
      </w:r>
      <w:r w:rsidR="00B30C1D">
        <w:rPr>
          <w:rFonts w:ascii="Arial" w:hAnsi="Arial" w:cs="Arial"/>
          <w:color w:val="000000" w:themeColor="text1"/>
        </w:rPr>
        <w:t>he Mosaic approach</w:t>
      </w:r>
      <w:r w:rsidR="0064636D">
        <w:rPr>
          <w:rFonts w:ascii="Arial" w:hAnsi="Arial" w:cs="Arial"/>
          <w:color w:val="000000" w:themeColor="text1"/>
        </w:rPr>
        <w:t xml:space="preserve"> for</w:t>
      </w:r>
      <w:r w:rsidR="00182831">
        <w:rPr>
          <w:rFonts w:ascii="Arial" w:hAnsi="Arial" w:cs="Arial"/>
          <w:color w:val="000000" w:themeColor="text1"/>
        </w:rPr>
        <w:t xml:space="preserve"> </w:t>
      </w:r>
      <w:r w:rsidR="00944E36">
        <w:rPr>
          <w:rFonts w:ascii="Arial" w:hAnsi="Arial" w:cs="Arial"/>
          <w:color w:val="000000" w:themeColor="text1"/>
        </w:rPr>
        <w:t>my</w:t>
      </w:r>
      <w:r w:rsidR="00182831">
        <w:rPr>
          <w:rFonts w:ascii="Arial" w:hAnsi="Arial" w:cs="Arial"/>
          <w:color w:val="000000" w:themeColor="text1"/>
        </w:rPr>
        <w:t xml:space="preserve"> research design</w:t>
      </w:r>
      <w:r w:rsidR="00B204D2">
        <w:rPr>
          <w:rFonts w:ascii="Arial" w:hAnsi="Arial" w:cs="Arial"/>
          <w:color w:val="000000" w:themeColor="text1"/>
        </w:rPr>
        <w:t>,</w:t>
      </w:r>
      <w:r w:rsidR="00F97378">
        <w:rPr>
          <w:rFonts w:ascii="Arial" w:hAnsi="Arial" w:cs="Arial"/>
          <w:color w:val="000000" w:themeColor="text1"/>
        </w:rPr>
        <w:t xml:space="preserve"> </w:t>
      </w:r>
      <w:r w:rsidR="00DD1471">
        <w:rPr>
          <w:rFonts w:ascii="Arial" w:hAnsi="Arial" w:cs="Arial"/>
          <w:color w:val="000000" w:themeColor="text1"/>
        </w:rPr>
        <w:t>by</w:t>
      </w:r>
      <w:r w:rsidR="00F97378">
        <w:rPr>
          <w:rFonts w:ascii="Arial" w:hAnsi="Arial" w:cs="Arial"/>
          <w:color w:val="000000" w:themeColor="text1"/>
        </w:rPr>
        <w:t xml:space="preserve"> conduct</w:t>
      </w:r>
      <w:r w:rsidR="00B204D2">
        <w:rPr>
          <w:rFonts w:ascii="Arial" w:hAnsi="Arial" w:cs="Arial"/>
          <w:color w:val="000000" w:themeColor="text1"/>
        </w:rPr>
        <w:t>ing</w:t>
      </w:r>
      <w:r w:rsidR="00182831">
        <w:rPr>
          <w:rFonts w:ascii="Arial" w:hAnsi="Arial" w:cs="Arial"/>
          <w:color w:val="000000" w:themeColor="text1"/>
        </w:rPr>
        <w:t xml:space="preserve"> </w:t>
      </w:r>
      <w:r w:rsidR="00F97378">
        <w:rPr>
          <w:rFonts w:ascii="Arial" w:hAnsi="Arial" w:cs="Arial"/>
          <w:color w:val="000000" w:themeColor="text1"/>
        </w:rPr>
        <w:t>questionnaires, interview</w:t>
      </w:r>
      <w:r w:rsidR="00EC72D7">
        <w:rPr>
          <w:rFonts w:ascii="Arial" w:hAnsi="Arial" w:cs="Arial"/>
          <w:color w:val="000000" w:themeColor="text1"/>
        </w:rPr>
        <w:t>s</w:t>
      </w:r>
      <w:r w:rsidR="00F97378">
        <w:rPr>
          <w:rFonts w:ascii="Arial" w:hAnsi="Arial" w:cs="Arial"/>
          <w:color w:val="000000" w:themeColor="text1"/>
        </w:rPr>
        <w:t xml:space="preserve"> and furth</w:t>
      </w:r>
      <w:r w:rsidR="00E847F6">
        <w:rPr>
          <w:rFonts w:ascii="Arial" w:hAnsi="Arial" w:cs="Arial"/>
          <w:color w:val="000000" w:themeColor="text1"/>
        </w:rPr>
        <w:t>er independent research</w:t>
      </w:r>
      <w:r w:rsidR="00F97378">
        <w:rPr>
          <w:rFonts w:ascii="Arial" w:hAnsi="Arial" w:cs="Arial"/>
          <w:color w:val="000000" w:themeColor="text1"/>
        </w:rPr>
        <w:t>.</w:t>
      </w:r>
      <w:r w:rsidR="003E1D2D">
        <w:rPr>
          <w:rFonts w:ascii="Arial" w:hAnsi="Arial" w:cs="Arial"/>
          <w:color w:val="000000" w:themeColor="text1"/>
        </w:rPr>
        <w:t xml:space="preserve"> I will cri</w:t>
      </w:r>
      <w:r w:rsidR="003E1D2D">
        <w:rPr>
          <w:rFonts w:ascii="Arial" w:hAnsi="Arial" w:cs="Arial"/>
        </w:rPr>
        <w:t>tically evaluate the impact of these research tools</w:t>
      </w:r>
      <w:r w:rsidR="00312F3D">
        <w:rPr>
          <w:rFonts w:ascii="Arial" w:hAnsi="Arial" w:cs="Arial"/>
        </w:rPr>
        <w:t xml:space="preserve">, </w:t>
      </w:r>
      <w:r w:rsidR="003E1D2D">
        <w:rPr>
          <w:rFonts w:ascii="Arial" w:hAnsi="Arial" w:cs="Arial"/>
        </w:rPr>
        <w:t>the data and findings on the learners and my professional practice. The questionnaire consist</w:t>
      </w:r>
      <w:r w:rsidR="005E2865">
        <w:rPr>
          <w:rFonts w:ascii="Arial" w:hAnsi="Arial" w:cs="Arial"/>
        </w:rPr>
        <w:t>ed</w:t>
      </w:r>
      <w:r w:rsidR="003E1D2D">
        <w:rPr>
          <w:rFonts w:ascii="Arial" w:hAnsi="Arial" w:cs="Arial"/>
        </w:rPr>
        <w:t xml:space="preserve"> of a sample of two teachers who teach year four children and </w:t>
      </w:r>
      <w:r w:rsidR="00B14C39">
        <w:rPr>
          <w:rFonts w:ascii="Arial" w:hAnsi="Arial" w:cs="Arial"/>
        </w:rPr>
        <w:t>both designated</w:t>
      </w:r>
      <w:r w:rsidR="00D82E08">
        <w:rPr>
          <w:rFonts w:ascii="Arial" w:hAnsi="Arial" w:cs="Arial"/>
        </w:rPr>
        <w:t xml:space="preserve"> </w:t>
      </w:r>
      <w:r w:rsidR="003E1D2D">
        <w:rPr>
          <w:rFonts w:ascii="Arial" w:hAnsi="Arial" w:cs="Arial"/>
        </w:rPr>
        <w:t>teaching assistant</w:t>
      </w:r>
      <w:r w:rsidR="001705AC">
        <w:rPr>
          <w:rFonts w:ascii="Arial" w:hAnsi="Arial" w:cs="Arial"/>
        </w:rPr>
        <w:t>s in the year group</w:t>
      </w:r>
      <w:r w:rsidR="00D82E08">
        <w:rPr>
          <w:rFonts w:ascii="Arial" w:hAnsi="Arial" w:cs="Arial"/>
        </w:rPr>
        <w:t>.</w:t>
      </w:r>
      <w:r w:rsidR="00197E10">
        <w:rPr>
          <w:rFonts w:ascii="Arial" w:hAnsi="Arial" w:cs="Arial"/>
        </w:rPr>
        <w:t xml:space="preserve"> </w:t>
      </w:r>
      <w:r w:rsidR="003F1D39">
        <w:rPr>
          <w:rFonts w:ascii="Arial" w:hAnsi="Arial" w:cs="Arial"/>
        </w:rPr>
        <w:t xml:space="preserve">The purpose of the questionnaire was to discover teacher’s attitudes towards questioning. </w:t>
      </w:r>
      <w:r w:rsidR="003E1D2D">
        <w:rPr>
          <w:rFonts w:ascii="Arial" w:hAnsi="Arial" w:cs="Arial"/>
        </w:rPr>
        <w:t>The interview</w:t>
      </w:r>
      <w:r w:rsidR="00FA5485">
        <w:rPr>
          <w:rFonts w:ascii="Arial" w:hAnsi="Arial" w:cs="Arial"/>
        </w:rPr>
        <w:t>s w</w:t>
      </w:r>
      <w:r w:rsidR="00A344BC">
        <w:rPr>
          <w:rFonts w:ascii="Arial" w:hAnsi="Arial" w:cs="Arial"/>
        </w:rPr>
        <w:t xml:space="preserve">ere </w:t>
      </w:r>
      <w:r w:rsidR="00FA5485">
        <w:rPr>
          <w:rFonts w:ascii="Arial" w:hAnsi="Arial" w:cs="Arial"/>
        </w:rPr>
        <w:t>individual</w:t>
      </w:r>
      <w:r w:rsidR="005E2865">
        <w:rPr>
          <w:rFonts w:ascii="Arial" w:hAnsi="Arial" w:cs="Arial"/>
        </w:rPr>
        <w:t>ly focussed</w:t>
      </w:r>
      <w:r w:rsidR="00FA5485">
        <w:rPr>
          <w:rFonts w:ascii="Arial" w:hAnsi="Arial" w:cs="Arial"/>
        </w:rPr>
        <w:t xml:space="preserve"> and</w:t>
      </w:r>
      <w:r w:rsidR="003E1D2D">
        <w:rPr>
          <w:rFonts w:ascii="Arial" w:hAnsi="Arial" w:cs="Arial"/>
        </w:rPr>
        <w:t xml:space="preserve"> consist</w:t>
      </w:r>
      <w:r w:rsidR="009B71E2">
        <w:rPr>
          <w:rFonts w:ascii="Arial" w:hAnsi="Arial" w:cs="Arial"/>
        </w:rPr>
        <w:t>ed</w:t>
      </w:r>
      <w:r w:rsidR="003E1D2D">
        <w:rPr>
          <w:rFonts w:ascii="Arial" w:hAnsi="Arial" w:cs="Arial"/>
        </w:rPr>
        <w:t xml:space="preserve"> of a small sample of </w:t>
      </w:r>
      <w:r w:rsidR="0058510C">
        <w:rPr>
          <w:rFonts w:ascii="Arial" w:hAnsi="Arial" w:cs="Arial"/>
        </w:rPr>
        <w:t>ten</w:t>
      </w:r>
      <w:r w:rsidR="003E1D2D">
        <w:rPr>
          <w:rFonts w:ascii="Arial" w:hAnsi="Arial" w:cs="Arial"/>
        </w:rPr>
        <w:t xml:space="preserve"> children</w:t>
      </w:r>
      <w:r w:rsidR="00A344BC">
        <w:rPr>
          <w:rFonts w:ascii="Arial" w:hAnsi="Arial" w:cs="Arial"/>
        </w:rPr>
        <w:t xml:space="preserve"> in year four</w:t>
      </w:r>
      <w:r w:rsidR="00345F4D">
        <w:rPr>
          <w:rFonts w:ascii="Arial" w:hAnsi="Arial" w:cs="Arial"/>
        </w:rPr>
        <w:t>, selected at random.</w:t>
      </w:r>
      <w:r w:rsidR="00A344BC">
        <w:rPr>
          <w:rFonts w:ascii="Arial" w:hAnsi="Arial" w:cs="Arial"/>
        </w:rPr>
        <w:t xml:space="preserve"> The purpose of the interview was to discover how </w:t>
      </w:r>
      <w:r w:rsidR="004F0706">
        <w:rPr>
          <w:rFonts w:ascii="Arial" w:hAnsi="Arial" w:cs="Arial"/>
        </w:rPr>
        <w:t xml:space="preserve">the </w:t>
      </w:r>
      <w:r w:rsidR="00A344BC">
        <w:rPr>
          <w:rFonts w:ascii="Arial" w:hAnsi="Arial" w:cs="Arial"/>
        </w:rPr>
        <w:t>children feel about being asked questions.</w:t>
      </w:r>
    </w:p>
    <w:p w14:paraId="1B95C13F" w14:textId="0CAF6B61" w:rsidR="005543DF" w:rsidRDefault="005543DF" w:rsidP="005543DF">
      <w:pPr>
        <w:spacing w:before="240" w:line="360" w:lineRule="auto"/>
        <w:rPr>
          <w:rFonts w:ascii="Arial" w:hAnsi="Arial" w:cs="Arial"/>
        </w:rPr>
      </w:pPr>
      <w:r>
        <w:rPr>
          <w:rFonts w:ascii="Arial" w:hAnsi="Arial" w:cs="Arial"/>
        </w:rPr>
        <w:t>AfL is a form of formative assessment.</w:t>
      </w:r>
      <w:r w:rsidR="00A0061D">
        <w:rPr>
          <w:rFonts w:ascii="Arial" w:hAnsi="Arial" w:cs="Arial"/>
        </w:rPr>
        <w:t>, a</w:t>
      </w:r>
      <w:r>
        <w:rPr>
          <w:rFonts w:ascii="Arial" w:hAnsi="Arial" w:cs="Arial"/>
        </w:rPr>
        <w:t xml:space="preserve">ccording to </w:t>
      </w:r>
      <w:r w:rsidRPr="00003BEB">
        <w:rPr>
          <w:rFonts w:ascii="Arial" w:hAnsi="Arial" w:cs="Arial"/>
        </w:rPr>
        <w:t>Cambridge Assessment International Education (2011)</w:t>
      </w:r>
      <w:r>
        <w:rPr>
          <w:rFonts w:ascii="Arial" w:hAnsi="Arial" w:cs="Arial"/>
        </w:rPr>
        <w:t xml:space="preserve"> </w:t>
      </w:r>
      <w:r w:rsidRPr="00003BEB">
        <w:rPr>
          <w:rFonts w:ascii="Arial" w:hAnsi="Arial" w:cs="Arial"/>
        </w:rPr>
        <w:t>A</w:t>
      </w:r>
      <w:r w:rsidR="00C22764">
        <w:rPr>
          <w:rFonts w:ascii="Arial" w:hAnsi="Arial" w:cs="Arial"/>
        </w:rPr>
        <w:t>f</w:t>
      </w:r>
      <w:r w:rsidRPr="00003BEB">
        <w:rPr>
          <w:rFonts w:ascii="Arial" w:hAnsi="Arial" w:cs="Arial"/>
        </w:rPr>
        <w:t>L is a teaching and learning method that generates feedback that is then applied to enhance student performance.</w:t>
      </w:r>
      <w:r>
        <w:rPr>
          <w:rFonts w:ascii="Arial" w:hAnsi="Arial" w:cs="Arial"/>
        </w:rPr>
        <w:t xml:space="preserve"> </w:t>
      </w:r>
      <w:r w:rsidRPr="00F64777">
        <w:rPr>
          <w:rFonts w:ascii="Arial" w:hAnsi="Arial" w:cs="Arial"/>
        </w:rPr>
        <w:t xml:space="preserve">Black and William (1998) advocate the use of </w:t>
      </w:r>
      <w:r w:rsidRPr="00F64777">
        <w:rPr>
          <w:rFonts w:ascii="Arial" w:hAnsi="Arial" w:cs="Arial"/>
        </w:rPr>
        <w:lastRenderedPageBreak/>
        <w:t xml:space="preserve">formative assessment for learning strategies and </w:t>
      </w:r>
      <w:r>
        <w:rPr>
          <w:rFonts w:ascii="Arial" w:hAnsi="Arial" w:cs="Arial"/>
        </w:rPr>
        <w:t>convey</w:t>
      </w:r>
      <w:r w:rsidRPr="00F64777">
        <w:rPr>
          <w:rFonts w:ascii="Arial" w:hAnsi="Arial" w:cs="Arial"/>
        </w:rPr>
        <w:t xml:space="preserve"> that AfL consists of four elements</w:t>
      </w:r>
      <w:r>
        <w:rPr>
          <w:rFonts w:ascii="Arial" w:hAnsi="Arial" w:cs="Arial"/>
        </w:rPr>
        <w:t>:</w:t>
      </w:r>
      <w:r w:rsidRPr="00F64777">
        <w:rPr>
          <w:rFonts w:ascii="Arial" w:hAnsi="Arial" w:cs="Arial"/>
        </w:rPr>
        <w:t xml:space="preserve"> questioning, feedback, sharing success criteria, and self and peer evaluation.</w:t>
      </w:r>
    </w:p>
    <w:p w14:paraId="75E30A5D" w14:textId="5CFCC52E" w:rsidR="00751E09" w:rsidRDefault="00233BC4" w:rsidP="005543DF">
      <w:pPr>
        <w:spacing w:before="240" w:line="360" w:lineRule="auto"/>
        <w:rPr>
          <w:rFonts w:ascii="Arial" w:hAnsi="Arial" w:cs="Arial"/>
        </w:rPr>
      </w:pPr>
      <w:r w:rsidRPr="00233BC4">
        <w:rPr>
          <w:rFonts w:ascii="Arial" w:hAnsi="Arial" w:cs="Arial"/>
        </w:rPr>
        <w:t>The Curriculum for Wales</w:t>
      </w:r>
      <w:r w:rsidRPr="000665D2">
        <w:rPr>
          <w:rFonts w:ascii="Arial" w:hAnsi="Arial" w:cs="Arial"/>
        </w:rPr>
        <w:t xml:space="preserve"> </w:t>
      </w:r>
      <w:r w:rsidR="000665D2" w:rsidRPr="000665D2">
        <w:rPr>
          <w:rFonts w:ascii="Arial" w:hAnsi="Arial" w:cs="Arial"/>
        </w:rPr>
        <w:t>(2020)</w:t>
      </w:r>
      <w:r w:rsidR="000046AD">
        <w:rPr>
          <w:rFonts w:ascii="Arial" w:hAnsi="Arial" w:cs="Arial"/>
          <w:color w:val="FF0000"/>
        </w:rPr>
        <w:t xml:space="preserve"> </w:t>
      </w:r>
      <w:r w:rsidRPr="00233BC4">
        <w:rPr>
          <w:rFonts w:ascii="Arial" w:hAnsi="Arial" w:cs="Arial"/>
        </w:rPr>
        <w:t xml:space="preserve">places a strong emphasis on assessment, which is essential towards the learning process. Assessment is implied wherever the terms curriculum, learning, teaching, or preparation for learning are used in </w:t>
      </w:r>
      <w:r w:rsidR="00170808">
        <w:rPr>
          <w:rFonts w:ascii="Arial" w:hAnsi="Arial" w:cs="Arial"/>
        </w:rPr>
        <w:t>the curriculum</w:t>
      </w:r>
      <w:r w:rsidRPr="00233BC4">
        <w:rPr>
          <w:rFonts w:ascii="Arial" w:hAnsi="Arial" w:cs="Arial"/>
        </w:rPr>
        <w:t xml:space="preserve"> guidance</w:t>
      </w:r>
      <w:r w:rsidR="00C71807">
        <w:rPr>
          <w:rFonts w:ascii="Arial" w:hAnsi="Arial" w:cs="Arial"/>
        </w:rPr>
        <w:t xml:space="preserve"> (Welsh Government, 2022)</w:t>
      </w:r>
      <w:r w:rsidRPr="00233BC4">
        <w:rPr>
          <w:rFonts w:ascii="Arial" w:hAnsi="Arial" w:cs="Arial"/>
        </w:rPr>
        <w:t>.</w:t>
      </w:r>
      <w:r>
        <w:rPr>
          <w:rFonts w:ascii="Arial" w:hAnsi="Arial" w:cs="Arial"/>
        </w:rPr>
        <w:t xml:space="preserve"> </w:t>
      </w:r>
      <w:r w:rsidR="00751E09">
        <w:rPr>
          <w:rFonts w:ascii="Arial" w:hAnsi="Arial" w:cs="Arial"/>
        </w:rPr>
        <w:t xml:space="preserve">Additionally, </w:t>
      </w:r>
      <w:r w:rsidR="007216EA">
        <w:rPr>
          <w:rFonts w:ascii="Arial" w:hAnsi="Arial" w:cs="Arial"/>
        </w:rPr>
        <w:t>Donaldson</w:t>
      </w:r>
      <w:r w:rsidR="00927759">
        <w:rPr>
          <w:rFonts w:ascii="Arial" w:hAnsi="Arial" w:cs="Arial"/>
        </w:rPr>
        <w:t>’s</w:t>
      </w:r>
      <w:r w:rsidR="005543DF">
        <w:rPr>
          <w:rFonts w:ascii="Arial" w:hAnsi="Arial" w:cs="Arial"/>
        </w:rPr>
        <w:t xml:space="preserve"> </w:t>
      </w:r>
      <w:r w:rsidR="006A4AD6">
        <w:rPr>
          <w:rFonts w:ascii="Arial" w:hAnsi="Arial" w:cs="Arial"/>
        </w:rPr>
        <w:t>(201</w:t>
      </w:r>
      <w:r w:rsidR="005543DF">
        <w:rPr>
          <w:rFonts w:ascii="Arial" w:hAnsi="Arial" w:cs="Arial"/>
        </w:rPr>
        <w:t>5)</w:t>
      </w:r>
      <w:r w:rsidR="00927759">
        <w:rPr>
          <w:rFonts w:ascii="Arial" w:hAnsi="Arial" w:cs="Arial"/>
        </w:rPr>
        <w:t xml:space="preserve"> seventh </w:t>
      </w:r>
      <w:r w:rsidR="00F02472">
        <w:rPr>
          <w:rFonts w:ascii="Arial" w:hAnsi="Arial" w:cs="Arial"/>
        </w:rPr>
        <w:t xml:space="preserve">pedagogical principle states that </w:t>
      </w:r>
      <w:r w:rsidR="006A4AD6">
        <w:rPr>
          <w:rFonts w:ascii="Arial" w:hAnsi="Arial" w:cs="Arial"/>
        </w:rPr>
        <w:t xml:space="preserve">AfL concepts </w:t>
      </w:r>
      <w:r w:rsidR="00481FEC">
        <w:rPr>
          <w:rFonts w:ascii="Arial" w:hAnsi="Arial" w:cs="Arial"/>
        </w:rPr>
        <w:t>are</w:t>
      </w:r>
      <w:r w:rsidR="00020359">
        <w:rPr>
          <w:rFonts w:ascii="Arial" w:hAnsi="Arial" w:cs="Arial"/>
        </w:rPr>
        <w:t xml:space="preserve"> </w:t>
      </w:r>
      <w:r w:rsidR="006A4AD6">
        <w:rPr>
          <w:rFonts w:ascii="Arial" w:hAnsi="Arial" w:cs="Arial"/>
        </w:rPr>
        <w:t xml:space="preserve">vital for effective teaching and learning. </w:t>
      </w:r>
    </w:p>
    <w:p w14:paraId="4D1848D4" w14:textId="1C2AF26D" w:rsidR="005543DF" w:rsidRPr="00151EFA" w:rsidRDefault="00B676CA" w:rsidP="005543DF">
      <w:pPr>
        <w:spacing w:before="240" w:line="360" w:lineRule="auto"/>
        <w:rPr>
          <w:rFonts w:ascii="Arial" w:hAnsi="Arial" w:cs="Arial"/>
          <w:color w:val="FF0000"/>
        </w:rPr>
      </w:pPr>
      <w:r>
        <w:rPr>
          <w:rFonts w:ascii="Arial" w:hAnsi="Arial" w:cs="Arial"/>
        </w:rPr>
        <w:t>There are two forms of assessment, summative assessment and formative assessment</w:t>
      </w:r>
      <w:r>
        <w:rPr>
          <w:rFonts w:ascii="Helvetica" w:hAnsi="Helvetica"/>
          <w:color w:val="333333"/>
          <w:sz w:val="26"/>
          <w:szCs w:val="26"/>
          <w:shd w:val="clear" w:color="auto" w:fill="FFFFFF"/>
        </w:rPr>
        <w:t xml:space="preserve"> </w:t>
      </w:r>
      <w:r w:rsidRPr="00084515">
        <w:rPr>
          <w:rFonts w:ascii="Arial" w:hAnsi="Arial" w:cs="Arial"/>
          <w:color w:val="333333"/>
          <w:shd w:val="clear" w:color="auto" w:fill="FFFFFF"/>
        </w:rPr>
        <w:t>(NFER</w:t>
      </w:r>
      <w:r w:rsidR="00084515" w:rsidRPr="00084515">
        <w:rPr>
          <w:rFonts w:ascii="Arial" w:hAnsi="Arial" w:cs="Arial"/>
          <w:color w:val="333333"/>
          <w:shd w:val="clear" w:color="auto" w:fill="FFFFFF"/>
        </w:rPr>
        <w:t>, n.d)</w:t>
      </w:r>
      <w:r w:rsidR="00084515">
        <w:rPr>
          <w:rFonts w:ascii="Arial" w:hAnsi="Arial" w:cs="Arial"/>
          <w:color w:val="333333"/>
          <w:shd w:val="clear" w:color="auto" w:fill="FFFFFF"/>
        </w:rPr>
        <w:t>.</w:t>
      </w:r>
      <w:r w:rsidR="00E645DA">
        <w:rPr>
          <w:rFonts w:ascii="Arial" w:hAnsi="Arial" w:cs="Arial"/>
        </w:rPr>
        <w:t xml:space="preserve"> </w:t>
      </w:r>
      <w:r w:rsidR="003976FD">
        <w:rPr>
          <w:rFonts w:ascii="Arial" w:hAnsi="Arial" w:cs="Arial"/>
        </w:rPr>
        <w:t>Summative assessment</w:t>
      </w:r>
      <w:r w:rsidR="000B6AE8">
        <w:rPr>
          <w:rFonts w:ascii="Arial" w:hAnsi="Arial" w:cs="Arial"/>
        </w:rPr>
        <w:t xml:space="preserve"> evaluates </w:t>
      </w:r>
      <w:r w:rsidR="00EE2408">
        <w:rPr>
          <w:rFonts w:ascii="Arial" w:hAnsi="Arial" w:cs="Arial"/>
        </w:rPr>
        <w:t xml:space="preserve">pupils learning at the conclusion of </w:t>
      </w:r>
      <w:r w:rsidR="009F6DEE">
        <w:rPr>
          <w:rFonts w:ascii="Arial" w:hAnsi="Arial" w:cs="Arial"/>
        </w:rPr>
        <w:t xml:space="preserve">a </w:t>
      </w:r>
      <w:r w:rsidR="00EE2408">
        <w:rPr>
          <w:rFonts w:ascii="Arial" w:hAnsi="Arial" w:cs="Arial"/>
        </w:rPr>
        <w:t>unit of study by comparing</w:t>
      </w:r>
      <w:r w:rsidR="00196ECE">
        <w:rPr>
          <w:rFonts w:ascii="Arial" w:hAnsi="Arial" w:cs="Arial"/>
        </w:rPr>
        <w:t xml:space="preserve"> it against a set of criteria</w:t>
      </w:r>
      <w:r w:rsidR="00453A25">
        <w:rPr>
          <w:rFonts w:ascii="Arial" w:hAnsi="Arial" w:cs="Arial"/>
        </w:rPr>
        <w:t>,</w:t>
      </w:r>
      <w:r w:rsidR="00FE27AB">
        <w:rPr>
          <w:rFonts w:ascii="Arial" w:hAnsi="Arial" w:cs="Arial"/>
        </w:rPr>
        <w:t xml:space="preserve"> for example</w:t>
      </w:r>
      <w:r w:rsidR="00453A25">
        <w:rPr>
          <w:rFonts w:ascii="Arial" w:hAnsi="Arial" w:cs="Arial"/>
        </w:rPr>
        <w:t xml:space="preserve"> </w:t>
      </w:r>
      <w:r w:rsidR="00196ECE">
        <w:rPr>
          <w:rFonts w:ascii="Arial" w:hAnsi="Arial" w:cs="Arial"/>
        </w:rPr>
        <w:t>exams</w:t>
      </w:r>
      <w:r w:rsidR="00453A25">
        <w:rPr>
          <w:rFonts w:ascii="Arial" w:hAnsi="Arial" w:cs="Arial"/>
        </w:rPr>
        <w:t xml:space="preserve"> (Eberly Center, 2019)</w:t>
      </w:r>
      <w:r w:rsidR="00196ECE">
        <w:rPr>
          <w:rFonts w:ascii="Arial" w:hAnsi="Arial" w:cs="Arial"/>
        </w:rPr>
        <w:t>.</w:t>
      </w:r>
      <w:r w:rsidR="003976FD">
        <w:rPr>
          <w:rFonts w:ascii="Arial" w:hAnsi="Arial" w:cs="Arial"/>
        </w:rPr>
        <w:t xml:space="preserve"> </w:t>
      </w:r>
      <w:r w:rsidR="00940E57">
        <w:rPr>
          <w:rFonts w:ascii="Arial" w:hAnsi="Arial" w:cs="Arial"/>
        </w:rPr>
        <w:t>Whereas</w:t>
      </w:r>
      <w:r w:rsidR="00453A25">
        <w:rPr>
          <w:rFonts w:ascii="Arial" w:hAnsi="Arial" w:cs="Arial"/>
        </w:rPr>
        <w:t xml:space="preserve"> formative assessment monitors their </w:t>
      </w:r>
      <w:r w:rsidR="004A07A9">
        <w:rPr>
          <w:rFonts w:ascii="Arial" w:hAnsi="Arial" w:cs="Arial"/>
        </w:rPr>
        <w:t xml:space="preserve">ongoing </w:t>
      </w:r>
      <w:r w:rsidR="00453A25">
        <w:rPr>
          <w:rFonts w:ascii="Arial" w:hAnsi="Arial" w:cs="Arial"/>
        </w:rPr>
        <w:t xml:space="preserve">progress </w:t>
      </w:r>
      <w:r w:rsidR="00760310">
        <w:rPr>
          <w:rFonts w:ascii="Arial" w:hAnsi="Arial" w:cs="Arial"/>
        </w:rPr>
        <w:t>to</w:t>
      </w:r>
      <w:r w:rsidR="00453A25">
        <w:rPr>
          <w:rFonts w:ascii="Arial" w:hAnsi="Arial" w:cs="Arial"/>
        </w:rPr>
        <w:t xml:space="preserve"> provide continuous feedback that can be used to </w:t>
      </w:r>
      <w:r w:rsidR="000B6E37">
        <w:rPr>
          <w:rFonts w:ascii="Arial" w:hAnsi="Arial" w:cs="Arial"/>
        </w:rPr>
        <w:t>influence</w:t>
      </w:r>
      <w:r w:rsidR="00453A25">
        <w:rPr>
          <w:rFonts w:ascii="Arial" w:hAnsi="Arial" w:cs="Arial"/>
        </w:rPr>
        <w:t xml:space="preserve"> educators teaching</w:t>
      </w:r>
      <w:r w:rsidR="00940E57">
        <w:rPr>
          <w:rFonts w:ascii="Arial" w:hAnsi="Arial" w:cs="Arial"/>
        </w:rPr>
        <w:t xml:space="preserve"> and improve </w:t>
      </w:r>
      <w:r w:rsidR="00751E09">
        <w:rPr>
          <w:rFonts w:ascii="Arial" w:hAnsi="Arial" w:cs="Arial"/>
        </w:rPr>
        <w:t>pupils’</w:t>
      </w:r>
      <w:r w:rsidR="004A07A9">
        <w:rPr>
          <w:rFonts w:ascii="Arial" w:hAnsi="Arial" w:cs="Arial"/>
        </w:rPr>
        <w:t xml:space="preserve"> quality of</w:t>
      </w:r>
      <w:r w:rsidR="00940E57">
        <w:rPr>
          <w:rFonts w:ascii="Arial" w:hAnsi="Arial" w:cs="Arial"/>
        </w:rPr>
        <w:t xml:space="preserve"> learning</w:t>
      </w:r>
      <w:r w:rsidR="004A07A9">
        <w:rPr>
          <w:rFonts w:ascii="Arial" w:hAnsi="Arial" w:cs="Arial"/>
        </w:rPr>
        <w:t>, an example of this is</w:t>
      </w:r>
      <w:r w:rsidR="005E39B0">
        <w:rPr>
          <w:rFonts w:ascii="Arial" w:hAnsi="Arial" w:cs="Arial"/>
        </w:rPr>
        <w:t xml:space="preserve"> AfL.</w:t>
      </w:r>
    </w:p>
    <w:p w14:paraId="5022834E" w14:textId="19F0C479" w:rsidR="00C85111" w:rsidRDefault="00E25BD6" w:rsidP="00BE5BBE">
      <w:pPr>
        <w:spacing w:line="360" w:lineRule="auto"/>
        <w:rPr>
          <w:rFonts w:ascii="Arial" w:hAnsi="Arial" w:cs="Arial"/>
        </w:rPr>
      </w:pPr>
      <w:r>
        <w:rPr>
          <w:rFonts w:ascii="Arial" w:hAnsi="Arial" w:cs="Arial"/>
        </w:rPr>
        <w:t xml:space="preserve">According to the Welsh Assembly Government (2010) </w:t>
      </w:r>
      <w:r w:rsidR="00F75E18">
        <w:rPr>
          <w:rFonts w:ascii="Arial" w:hAnsi="Arial" w:cs="Arial"/>
        </w:rPr>
        <w:t xml:space="preserve">questioning is key </w:t>
      </w:r>
      <w:r w:rsidR="00E57074">
        <w:rPr>
          <w:rFonts w:ascii="Arial" w:hAnsi="Arial" w:cs="Arial"/>
        </w:rPr>
        <w:t xml:space="preserve">to promoting thinking and </w:t>
      </w:r>
      <w:r w:rsidR="00EC42D4">
        <w:rPr>
          <w:rFonts w:ascii="Arial" w:hAnsi="Arial" w:cs="Arial"/>
        </w:rPr>
        <w:t xml:space="preserve">the use of </w:t>
      </w:r>
      <w:r w:rsidR="00540557">
        <w:rPr>
          <w:rFonts w:ascii="Arial" w:hAnsi="Arial" w:cs="Arial"/>
        </w:rPr>
        <w:t xml:space="preserve">AfL </w:t>
      </w:r>
      <w:r w:rsidR="00E57074">
        <w:rPr>
          <w:rFonts w:ascii="Arial" w:hAnsi="Arial" w:cs="Arial"/>
        </w:rPr>
        <w:t xml:space="preserve">in the classroom because </w:t>
      </w:r>
      <w:r w:rsidR="0015296B">
        <w:rPr>
          <w:rFonts w:ascii="Arial" w:hAnsi="Arial" w:cs="Arial"/>
        </w:rPr>
        <w:t>high-quality questions promote high-quality talk</w:t>
      </w:r>
      <w:r w:rsidR="00817DAF">
        <w:rPr>
          <w:rFonts w:ascii="Arial" w:hAnsi="Arial" w:cs="Arial"/>
        </w:rPr>
        <w:t xml:space="preserve">. </w:t>
      </w:r>
      <w:r w:rsidR="00122E85">
        <w:rPr>
          <w:rFonts w:ascii="Arial" w:hAnsi="Arial" w:cs="Arial"/>
        </w:rPr>
        <w:t>Furthermore</w:t>
      </w:r>
      <w:r w:rsidR="00817DAF">
        <w:rPr>
          <w:rFonts w:ascii="Arial" w:hAnsi="Arial" w:cs="Arial"/>
        </w:rPr>
        <w:t xml:space="preserve">, they note </w:t>
      </w:r>
      <w:r w:rsidR="001B43F3">
        <w:rPr>
          <w:rFonts w:ascii="Arial" w:hAnsi="Arial" w:cs="Arial"/>
        </w:rPr>
        <w:t>that wherever feasible</w:t>
      </w:r>
      <w:r w:rsidR="006E4792">
        <w:rPr>
          <w:rFonts w:ascii="Arial" w:hAnsi="Arial" w:cs="Arial"/>
        </w:rPr>
        <w:t>, questions should be open-ended and encourage discussion</w:t>
      </w:r>
      <w:r w:rsidR="00BE5BBE">
        <w:rPr>
          <w:rFonts w:ascii="Arial" w:hAnsi="Arial" w:cs="Arial"/>
        </w:rPr>
        <w:t>, regardless of the teacher or student posing the question.</w:t>
      </w:r>
      <w:r w:rsidR="006E6263">
        <w:rPr>
          <w:rFonts w:ascii="Arial" w:hAnsi="Arial" w:cs="Arial"/>
        </w:rPr>
        <w:t xml:space="preserve"> </w:t>
      </w:r>
      <w:r w:rsidR="00E837FD">
        <w:rPr>
          <w:rFonts w:ascii="Arial" w:hAnsi="Arial" w:cs="Arial"/>
        </w:rPr>
        <w:t>However,</w:t>
      </w:r>
      <w:r w:rsidR="00293E53">
        <w:rPr>
          <w:rFonts w:ascii="Arial" w:hAnsi="Arial" w:cs="Arial"/>
        </w:rPr>
        <w:t xml:space="preserve"> numerous studies have demonstrated that teacher’s questioning </w:t>
      </w:r>
      <w:r w:rsidR="006267EA">
        <w:rPr>
          <w:rFonts w:ascii="Arial" w:hAnsi="Arial" w:cs="Arial"/>
        </w:rPr>
        <w:t>maintains</w:t>
      </w:r>
      <w:r w:rsidR="00293E53">
        <w:rPr>
          <w:rFonts w:ascii="Arial" w:hAnsi="Arial" w:cs="Arial"/>
        </w:rPr>
        <w:t xml:space="preserve"> a </w:t>
      </w:r>
      <w:r w:rsidR="00FA6806">
        <w:rPr>
          <w:rFonts w:ascii="Arial" w:hAnsi="Arial" w:cs="Arial"/>
        </w:rPr>
        <w:t>specific role in the classroom, ser</w:t>
      </w:r>
      <w:r w:rsidR="006267EA">
        <w:rPr>
          <w:rFonts w:ascii="Arial" w:hAnsi="Arial" w:cs="Arial"/>
        </w:rPr>
        <w:t>ving to establish their authority</w:t>
      </w:r>
      <w:r w:rsidR="008611D4">
        <w:rPr>
          <w:rFonts w:ascii="Arial" w:hAnsi="Arial" w:cs="Arial"/>
        </w:rPr>
        <w:t xml:space="preserve"> of the environment</w:t>
      </w:r>
      <w:r w:rsidR="009613A7">
        <w:rPr>
          <w:rFonts w:ascii="Arial" w:hAnsi="Arial" w:cs="Arial"/>
        </w:rPr>
        <w:t xml:space="preserve">, rather than </w:t>
      </w:r>
      <w:r w:rsidR="00894FCC">
        <w:rPr>
          <w:rFonts w:ascii="Arial" w:hAnsi="Arial" w:cs="Arial"/>
        </w:rPr>
        <w:t xml:space="preserve">serving an educational purpose </w:t>
      </w:r>
      <w:r w:rsidR="00FC66B5">
        <w:rPr>
          <w:rFonts w:ascii="Arial" w:hAnsi="Arial" w:cs="Arial"/>
        </w:rPr>
        <w:t>(Gipps, 1994).</w:t>
      </w:r>
    </w:p>
    <w:p w14:paraId="1D47B7C3" w14:textId="4AEB165E" w:rsidR="00EF214F" w:rsidRPr="00F040FF" w:rsidRDefault="00EF214F" w:rsidP="00F040FF">
      <w:pPr>
        <w:spacing w:line="360" w:lineRule="auto"/>
        <w:rPr>
          <w:rFonts w:ascii="Arial" w:hAnsi="Arial" w:cs="Arial"/>
        </w:rPr>
      </w:pPr>
      <w:r w:rsidRPr="00F040FF">
        <w:rPr>
          <w:rFonts w:ascii="Arial" w:hAnsi="Arial" w:cs="Arial"/>
        </w:rPr>
        <w:t xml:space="preserve">Levin and Long (1981) suggest that teachers spend approximately fifty percent of teaching time on questioning and ask between three hundred and four hundred questions </w:t>
      </w:r>
      <w:r w:rsidR="00C535E2" w:rsidRPr="00F040FF">
        <w:rPr>
          <w:rFonts w:ascii="Arial" w:hAnsi="Arial" w:cs="Arial"/>
        </w:rPr>
        <w:t>daily</w:t>
      </w:r>
      <w:r w:rsidRPr="00F040FF">
        <w:rPr>
          <w:rFonts w:ascii="Arial" w:hAnsi="Arial" w:cs="Arial"/>
        </w:rPr>
        <w:t>. However, Graesser and Person (1994) cited by Albergaria-Almeida (2010) notes that on average, each child asks one question a week.</w:t>
      </w:r>
    </w:p>
    <w:p w14:paraId="278693D5" w14:textId="60050E77" w:rsidR="00747779" w:rsidRPr="00F040FF" w:rsidRDefault="006810A8" w:rsidP="00F040FF">
      <w:pPr>
        <w:spacing w:line="360" w:lineRule="auto"/>
        <w:rPr>
          <w:rFonts w:ascii="Arial" w:hAnsi="Arial" w:cs="Arial"/>
        </w:rPr>
      </w:pPr>
      <w:r w:rsidRPr="00F040FF">
        <w:rPr>
          <w:rFonts w:ascii="Arial" w:hAnsi="Arial" w:cs="Arial"/>
        </w:rPr>
        <w:t>Effe</w:t>
      </w:r>
      <w:r w:rsidR="005960B1" w:rsidRPr="00F040FF">
        <w:rPr>
          <w:rFonts w:ascii="Arial" w:hAnsi="Arial" w:cs="Arial"/>
        </w:rPr>
        <w:t>ctive</w:t>
      </w:r>
      <w:r w:rsidR="00747779" w:rsidRPr="00F040FF">
        <w:rPr>
          <w:rFonts w:ascii="Arial" w:hAnsi="Arial" w:cs="Arial"/>
        </w:rPr>
        <w:t xml:space="preserve"> questioning identifies the present level of understanding, allows you to extend the </w:t>
      </w:r>
      <w:r w:rsidR="008E7735" w:rsidRPr="00F040FF">
        <w:rPr>
          <w:rFonts w:ascii="Arial" w:hAnsi="Arial" w:cs="Arial"/>
        </w:rPr>
        <w:t>understanding</w:t>
      </w:r>
      <w:r w:rsidR="00747779" w:rsidRPr="00F040FF">
        <w:rPr>
          <w:rFonts w:ascii="Arial" w:hAnsi="Arial" w:cs="Arial"/>
        </w:rPr>
        <w:t xml:space="preserve"> and helps you plan for future learning (Spendlove, 2015). </w:t>
      </w:r>
      <w:r w:rsidR="00242042" w:rsidRPr="00F040FF">
        <w:rPr>
          <w:rFonts w:ascii="Arial" w:hAnsi="Arial" w:cs="Arial"/>
        </w:rPr>
        <w:t>Hattie (2009) highlights that teacher’s questions to pupils can provide feedback, despite it being frequently assumed that teachers already know the answers to most of the questions they pose which</w:t>
      </w:r>
      <w:r w:rsidR="007670AA" w:rsidRPr="00F040FF">
        <w:rPr>
          <w:rFonts w:ascii="Arial" w:hAnsi="Arial" w:cs="Arial"/>
        </w:rPr>
        <w:t xml:space="preserve"> helps present their level of understanding</w:t>
      </w:r>
      <w:r w:rsidR="00242042" w:rsidRPr="00F040FF">
        <w:rPr>
          <w:rFonts w:ascii="Arial" w:hAnsi="Arial" w:cs="Arial"/>
        </w:rPr>
        <w:t>.</w:t>
      </w:r>
      <w:r w:rsidR="007670AA" w:rsidRPr="00F040FF">
        <w:rPr>
          <w:rFonts w:ascii="Arial" w:hAnsi="Arial" w:cs="Arial"/>
        </w:rPr>
        <w:t xml:space="preserve"> </w:t>
      </w:r>
      <w:r w:rsidR="005705F1" w:rsidRPr="00F040FF">
        <w:rPr>
          <w:rFonts w:ascii="Arial" w:hAnsi="Arial" w:cs="Arial"/>
        </w:rPr>
        <w:t>Some of the most common effective questioning strategies include</w:t>
      </w:r>
      <w:r w:rsidR="00747779" w:rsidRPr="00F040FF">
        <w:rPr>
          <w:rFonts w:ascii="Arial" w:hAnsi="Arial" w:cs="Arial"/>
        </w:rPr>
        <w:t xml:space="preserve"> Pose pause pounce bounce, cold call, wait time, </w:t>
      </w:r>
      <w:r w:rsidR="00C107BB" w:rsidRPr="00F040FF">
        <w:rPr>
          <w:rFonts w:ascii="Arial" w:hAnsi="Arial" w:cs="Arial"/>
        </w:rPr>
        <w:t xml:space="preserve">fermi questions, </w:t>
      </w:r>
      <w:r w:rsidR="00747779" w:rsidRPr="00F040FF">
        <w:rPr>
          <w:rFonts w:ascii="Arial" w:hAnsi="Arial" w:cs="Arial"/>
        </w:rPr>
        <w:t>socratic questions, tantalising questions, question pyramids, multiple choice questions, no opt-out</w:t>
      </w:r>
      <w:r w:rsidR="00B35EC7" w:rsidRPr="00F040FF">
        <w:rPr>
          <w:rFonts w:ascii="Arial" w:hAnsi="Arial" w:cs="Arial"/>
        </w:rPr>
        <w:t xml:space="preserve"> and</w:t>
      </w:r>
      <w:r w:rsidR="00747779" w:rsidRPr="00F040FF">
        <w:rPr>
          <w:rFonts w:ascii="Arial" w:hAnsi="Arial" w:cs="Arial"/>
        </w:rPr>
        <w:t xml:space="preserve"> funnel questions</w:t>
      </w:r>
      <w:r w:rsidR="00B35EC7" w:rsidRPr="00F040FF">
        <w:rPr>
          <w:rFonts w:ascii="Arial" w:hAnsi="Arial" w:cs="Arial"/>
        </w:rPr>
        <w:t xml:space="preserve"> according to the</w:t>
      </w:r>
      <w:r w:rsidR="00747779" w:rsidRPr="00F040FF">
        <w:rPr>
          <w:rFonts w:ascii="Arial" w:hAnsi="Arial" w:cs="Arial"/>
        </w:rPr>
        <w:t xml:space="preserve"> TeacherToolkit</w:t>
      </w:r>
      <w:r w:rsidR="00B35EC7" w:rsidRPr="00F040FF">
        <w:rPr>
          <w:rFonts w:ascii="Arial" w:hAnsi="Arial" w:cs="Arial"/>
        </w:rPr>
        <w:t xml:space="preserve"> (</w:t>
      </w:r>
      <w:r w:rsidR="00747779" w:rsidRPr="00F040FF">
        <w:rPr>
          <w:rFonts w:ascii="Arial" w:hAnsi="Arial" w:cs="Arial"/>
        </w:rPr>
        <w:t>2022).</w:t>
      </w:r>
      <w:r w:rsidR="005859A8" w:rsidRPr="00F040FF">
        <w:rPr>
          <w:rFonts w:ascii="Arial" w:hAnsi="Arial" w:cs="Arial"/>
        </w:rPr>
        <w:t xml:space="preserve"> </w:t>
      </w:r>
      <w:r w:rsidR="006B6C48" w:rsidRPr="00F040FF">
        <w:rPr>
          <w:rFonts w:ascii="Arial" w:hAnsi="Arial" w:cs="Arial"/>
        </w:rPr>
        <w:t>However</w:t>
      </w:r>
      <w:r w:rsidR="00631C37" w:rsidRPr="00F040FF">
        <w:rPr>
          <w:rFonts w:ascii="Arial" w:hAnsi="Arial" w:cs="Arial"/>
        </w:rPr>
        <w:t xml:space="preserve">, </w:t>
      </w:r>
      <w:r w:rsidR="005705F1" w:rsidRPr="00F040FF">
        <w:rPr>
          <w:rFonts w:ascii="Arial" w:hAnsi="Arial" w:cs="Arial"/>
        </w:rPr>
        <w:t xml:space="preserve">the </w:t>
      </w:r>
      <w:r w:rsidR="006B6C48" w:rsidRPr="00F040FF">
        <w:rPr>
          <w:rFonts w:ascii="Arial" w:hAnsi="Arial" w:cs="Arial"/>
        </w:rPr>
        <w:t>most used</w:t>
      </w:r>
      <w:r w:rsidR="00143D24" w:rsidRPr="00F040FF">
        <w:rPr>
          <w:rFonts w:ascii="Arial" w:hAnsi="Arial" w:cs="Arial"/>
        </w:rPr>
        <w:t xml:space="preserve"> questioning </w:t>
      </w:r>
      <w:r w:rsidR="00793175" w:rsidRPr="00F040FF">
        <w:rPr>
          <w:rFonts w:ascii="Arial" w:hAnsi="Arial" w:cs="Arial"/>
        </w:rPr>
        <w:t>techniques</w:t>
      </w:r>
      <w:r w:rsidR="008A1033" w:rsidRPr="00F040FF">
        <w:rPr>
          <w:rFonts w:ascii="Arial" w:hAnsi="Arial" w:cs="Arial"/>
        </w:rPr>
        <w:t xml:space="preserve">, according to Hattie (2012), </w:t>
      </w:r>
      <w:r w:rsidR="00143D24" w:rsidRPr="00F040FF">
        <w:rPr>
          <w:rFonts w:ascii="Arial" w:hAnsi="Arial" w:cs="Arial"/>
        </w:rPr>
        <w:t xml:space="preserve">are </w:t>
      </w:r>
      <w:r w:rsidR="008A1033" w:rsidRPr="00F040FF">
        <w:rPr>
          <w:rFonts w:ascii="Arial" w:hAnsi="Arial" w:cs="Arial"/>
        </w:rPr>
        <w:t>in</w:t>
      </w:r>
      <w:r w:rsidR="006B6C48" w:rsidRPr="00F040FF">
        <w:rPr>
          <w:rFonts w:ascii="Arial" w:hAnsi="Arial" w:cs="Arial"/>
        </w:rPr>
        <w:t xml:space="preserve">effective </w:t>
      </w:r>
      <w:r w:rsidR="008A1033" w:rsidRPr="00F040FF">
        <w:rPr>
          <w:rFonts w:ascii="Arial" w:hAnsi="Arial" w:cs="Arial"/>
        </w:rPr>
        <w:t>at stimulating</w:t>
      </w:r>
      <w:r w:rsidR="006B6C48" w:rsidRPr="00F040FF">
        <w:rPr>
          <w:rFonts w:ascii="Arial" w:hAnsi="Arial" w:cs="Arial"/>
        </w:rPr>
        <w:t xml:space="preserve"> high quality class discussion.</w:t>
      </w:r>
      <w:r w:rsidR="0023357A" w:rsidRPr="00F040FF">
        <w:rPr>
          <w:rFonts w:ascii="Arial" w:hAnsi="Arial" w:cs="Arial"/>
        </w:rPr>
        <w:t xml:space="preserve"> Additionally, Petty (</w:t>
      </w:r>
      <w:r w:rsidR="000536C7" w:rsidRPr="00F040FF">
        <w:rPr>
          <w:rFonts w:ascii="Arial" w:hAnsi="Arial" w:cs="Arial"/>
        </w:rPr>
        <w:t>2009)</w:t>
      </w:r>
      <w:r w:rsidR="00620976" w:rsidRPr="00F040FF">
        <w:rPr>
          <w:rFonts w:ascii="Arial" w:hAnsi="Arial" w:cs="Arial"/>
        </w:rPr>
        <w:t xml:space="preserve"> </w:t>
      </w:r>
      <w:r w:rsidR="00443D33" w:rsidRPr="00F040FF">
        <w:rPr>
          <w:rFonts w:ascii="Arial" w:hAnsi="Arial" w:cs="Arial"/>
        </w:rPr>
        <w:t>notes th</w:t>
      </w:r>
      <w:r w:rsidR="001C1EFE" w:rsidRPr="00F040FF">
        <w:rPr>
          <w:rFonts w:ascii="Arial" w:hAnsi="Arial" w:cs="Arial"/>
        </w:rPr>
        <w:t xml:space="preserve">at </w:t>
      </w:r>
      <w:r w:rsidR="00FA6C14" w:rsidRPr="00F040FF">
        <w:rPr>
          <w:rFonts w:ascii="Arial" w:hAnsi="Arial" w:cs="Arial"/>
        </w:rPr>
        <w:t>most commonly used methods</w:t>
      </w:r>
      <w:r w:rsidR="001C1EFE" w:rsidRPr="00F040FF">
        <w:rPr>
          <w:rFonts w:ascii="Arial" w:hAnsi="Arial" w:cs="Arial"/>
        </w:rPr>
        <w:t xml:space="preserve"> are the </w:t>
      </w:r>
      <w:r w:rsidR="001C1EFE" w:rsidRPr="00F040FF">
        <w:rPr>
          <w:rFonts w:ascii="Arial" w:hAnsi="Arial" w:cs="Arial"/>
        </w:rPr>
        <w:lastRenderedPageBreak/>
        <w:t xml:space="preserve">least </w:t>
      </w:r>
      <w:r w:rsidR="00311481" w:rsidRPr="00F040FF">
        <w:rPr>
          <w:rFonts w:ascii="Arial" w:hAnsi="Arial" w:cs="Arial"/>
        </w:rPr>
        <w:t>successful</w:t>
      </w:r>
      <w:r w:rsidR="005E7889" w:rsidRPr="00F040FF">
        <w:rPr>
          <w:rFonts w:ascii="Arial" w:hAnsi="Arial" w:cs="Arial"/>
        </w:rPr>
        <w:t xml:space="preserve"> </w:t>
      </w:r>
      <w:r w:rsidR="00311481" w:rsidRPr="00F040FF">
        <w:rPr>
          <w:rFonts w:ascii="Arial" w:hAnsi="Arial" w:cs="Arial"/>
        </w:rPr>
        <w:t>for</w:t>
      </w:r>
      <w:r w:rsidR="005E7889" w:rsidRPr="00F040FF">
        <w:rPr>
          <w:rFonts w:ascii="Arial" w:hAnsi="Arial" w:cs="Arial"/>
        </w:rPr>
        <w:t xml:space="preserve"> </w:t>
      </w:r>
      <w:r w:rsidR="00311481" w:rsidRPr="00F040FF">
        <w:rPr>
          <w:rFonts w:ascii="Arial" w:hAnsi="Arial" w:cs="Arial"/>
        </w:rPr>
        <w:t>generating</w:t>
      </w:r>
      <w:r w:rsidR="005E7889" w:rsidRPr="00F040FF">
        <w:rPr>
          <w:rFonts w:ascii="Arial" w:hAnsi="Arial" w:cs="Arial"/>
        </w:rPr>
        <w:t xml:space="preserve"> high quality class discussion because </w:t>
      </w:r>
      <w:r w:rsidR="0082149C" w:rsidRPr="00F040FF">
        <w:rPr>
          <w:rFonts w:ascii="Arial" w:hAnsi="Arial" w:cs="Arial"/>
        </w:rPr>
        <w:t>individuals</w:t>
      </w:r>
      <w:r w:rsidR="005E7889" w:rsidRPr="00F040FF">
        <w:rPr>
          <w:rFonts w:ascii="Arial" w:hAnsi="Arial" w:cs="Arial"/>
        </w:rPr>
        <w:t xml:space="preserve"> </w:t>
      </w:r>
      <w:r w:rsidR="0082149C" w:rsidRPr="00F040FF">
        <w:rPr>
          <w:rFonts w:ascii="Arial" w:hAnsi="Arial" w:cs="Arial"/>
        </w:rPr>
        <w:t>frequently</w:t>
      </w:r>
      <w:r w:rsidR="005E7889" w:rsidRPr="00F040FF">
        <w:rPr>
          <w:rFonts w:ascii="Arial" w:hAnsi="Arial" w:cs="Arial"/>
        </w:rPr>
        <w:t xml:space="preserve"> mistake</w:t>
      </w:r>
      <w:r w:rsidR="00B953B2" w:rsidRPr="00F040FF">
        <w:rPr>
          <w:rFonts w:ascii="Arial" w:hAnsi="Arial" w:cs="Arial"/>
        </w:rPr>
        <w:t xml:space="preserve"> </w:t>
      </w:r>
      <w:r w:rsidR="00A1643E" w:rsidRPr="00F040FF">
        <w:rPr>
          <w:rFonts w:ascii="Arial" w:hAnsi="Arial" w:cs="Arial"/>
        </w:rPr>
        <w:t>them</w:t>
      </w:r>
      <w:r w:rsidR="00B953B2" w:rsidRPr="00F040FF">
        <w:rPr>
          <w:rFonts w:ascii="Arial" w:hAnsi="Arial" w:cs="Arial"/>
        </w:rPr>
        <w:t xml:space="preserve"> for best practice.</w:t>
      </w:r>
      <w:r w:rsidR="007B79B1" w:rsidRPr="00F040FF">
        <w:rPr>
          <w:rFonts w:ascii="Arial" w:hAnsi="Arial" w:cs="Arial"/>
        </w:rPr>
        <w:t xml:space="preserve"> Instead, she </w:t>
      </w:r>
      <w:r w:rsidR="0071673F" w:rsidRPr="00F040FF">
        <w:rPr>
          <w:rFonts w:ascii="Arial" w:hAnsi="Arial" w:cs="Arial"/>
        </w:rPr>
        <w:t>believes</w:t>
      </w:r>
      <w:r w:rsidR="007B79B1" w:rsidRPr="00F040FF">
        <w:rPr>
          <w:rFonts w:ascii="Arial" w:hAnsi="Arial" w:cs="Arial"/>
        </w:rPr>
        <w:t xml:space="preserve"> th</w:t>
      </w:r>
      <w:r w:rsidR="0071673F" w:rsidRPr="00F040FF">
        <w:rPr>
          <w:rFonts w:ascii="Arial" w:hAnsi="Arial" w:cs="Arial"/>
        </w:rPr>
        <w:t>at assertive questioning techniques result in engaging class discussions.</w:t>
      </w:r>
    </w:p>
    <w:p w14:paraId="31295028" w14:textId="765F8A54" w:rsidR="007D0D99" w:rsidRDefault="007D0D99" w:rsidP="007D0D99">
      <w:pPr>
        <w:spacing w:line="360" w:lineRule="auto"/>
        <w:rPr>
          <w:rFonts w:ascii="Arial" w:hAnsi="Arial" w:cs="Arial"/>
        </w:rPr>
      </w:pPr>
      <w:r>
        <w:rPr>
          <w:rFonts w:ascii="Arial" w:hAnsi="Arial" w:cs="Arial"/>
        </w:rPr>
        <w:t>Spendlove (2009) notes that Socratic questioning is a method of evaluating a learner’s accuracy and depth of thought by using a series of questions that probe different aspects of their thinking and understanding. This method is based on thoughtful, disciplined dialogue. However, it is important to be aware that the quantity of questions asked is not a reliable indicator of student achievement (Wragg and Brown, 2001).</w:t>
      </w:r>
    </w:p>
    <w:p w14:paraId="6F4040DB" w14:textId="484297DD" w:rsidR="007D0D99" w:rsidRPr="007D0D99" w:rsidRDefault="007D0D99" w:rsidP="007D0D99">
      <w:pPr>
        <w:spacing w:line="360" w:lineRule="auto"/>
        <w:rPr>
          <w:rFonts w:ascii="Arial" w:hAnsi="Arial" w:cs="Arial"/>
        </w:rPr>
      </w:pPr>
      <w:r>
        <w:rPr>
          <w:rFonts w:ascii="Arial" w:hAnsi="Arial" w:cs="Arial"/>
        </w:rPr>
        <w:t xml:space="preserve">Black and William (1998) note that a common issue with questioning is that teachers do not wait long enough for children to have thinking time, when an adequate wait time is used children’s levels of participation increase. Similarly, the Schools, Students and Teachers network (SSAT) (2013) state that effective use of wait time can help children reflect better on their understanding. </w:t>
      </w:r>
      <w:r w:rsidRPr="005F1F29">
        <w:rPr>
          <w:rFonts w:ascii="Arial" w:hAnsi="Arial" w:cs="Arial"/>
        </w:rPr>
        <w:t xml:space="preserve">Despite this, William (2018) believes that if the wait time provided </w:t>
      </w:r>
      <w:r w:rsidR="008E7609">
        <w:rPr>
          <w:rFonts w:ascii="Arial" w:hAnsi="Arial" w:cs="Arial"/>
        </w:rPr>
        <w:t xml:space="preserve">was </w:t>
      </w:r>
      <w:r>
        <w:rPr>
          <w:rFonts w:ascii="Arial" w:hAnsi="Arial" w:cs="Arial"/>
        </w:rPr>
        <w:t>prolonged</w:t>
      </w:r>
      <w:r w:rsidRPr="005F1F29">
        <w:rPr>
          <w:rFonts w:ascii="Arial" w:hAnsi="Arial" w:cs="Arial"/>
        </w:rPr>
        <w:t xml:space="preserve">, it </w:t>
      </w:r>
      <w:r>
        <w:rPr>
          <w:rFonts w:ascii="Arial" w:hAnsi="Arial" w:cs="Arial"/>
        </w:rPr>
        <w:t>may</w:t>
      </w:r>
      <w:r w:rsidRPr="005F1F29">
        <w:rPr>
          <w:rFonts w:ascii="Arial" w:hAnsi="Arial" w:cs="Arial"/>
        </w:rPr>
        <w:t xml:space="preserve"> </w:t>
      </w:r>
      <w:r>
        <w:rPr>
          <w:rFonts w:ascii="Arial" w:hAnsi="Arial" w:cs="Arial"/>
        </w:rPr>
        <w:t>make</w:t>
      </w:r>
      <w:r w:rsidRPr="005F1F29">
        <w:rPr>
          <w:rFonts w:ascii="Arial" w:hAnsi="Arial" w:cs="Arial"/>
        </w:rPr>
        <w:t xml:space="preserve"> </w:t>
      </w:r>
      <w:r>
        <w:rPr>
          <w:rFonts w:ascii="Arial" w:hAnsi="Arial" w:cs="Arial"/>
        </w:rPr>
        <w:t>the</w:t>
      </w:r>
      <w:r w:rsidRPr="005F1F29">
        <w:rPr>
          <w:rFonts w:ascii="Arial" w:hAnsi="Arial" w:cs="Arial"/>
        </w:rPr>
        <w:t xml:space="preserve"> environment uncomfortable for children. </w:t>
      </w:r>
      <w:r w:rsidRPr="005F1F29">
        <w:rPr>
          <w:rStyle w:val="normaltextrun"/>
          <w:rFonts w:ascii="Arial" w:eastAsia="Arial" w:hAnsi="Arial" w:cs="Arial"/>
          <w:color w:val="000000" w:themeColor="text1"/>
          <w:lang w:val="en-US"/>
        </w:rPr>
        <w:t>I</w:t>
      </w:r>
      <w:r>
        <w:rPr>
          <w:rStyle w:val="normaltextrun"/>
          <w:rFonts w:ascii="Arial" w:eastAsia="Arial" w:hAnsi="Arial" w:cs="Arial"/>
          <w:color w:val="000000" w:themeColor="text1"/>
          <w:lang w:val="en-US"/>
        </w:rPr>
        <w:t>n</w:t>
      </w:r>
      <w:r w:rsidRPr="005F1F29">
        <w:rPr>
          <w:rStyle w:val="normaltextrun"/>
          <w:rFonts w:ascii="Arial" w:eastAsia="Arial" w:hAnsi="Arial" w:cs="Arial"/>
          <w:color w:val="000000" w:themeColor="text1"/>
          <w:lang w:val="en-US"/>
        </w:rPr>
        <w:t xml:space="preserve"> this </w:t>
      </w:r>
      <w:r>
        <w:rPr>
          <w:rStyle w:val="normaltextrun"/>
          <w:rFonts w:ascii="Arial" w:eastAsia="Arial" w:hAnsi="Arial" w:cs="Arial"/>
          <w:color w:val="000000" w:themeColor="text1"/>
          <w:lang w:val="en-US"/>
        </w:rPr>
        <w:t>case</w:t>
      </w:r>
      <w:r w:rsidRPr="005F1F29">
        <w:rPr>
          <w:rStyle w:val="normaltextrun"/>
          <w:rFonts w:ascii="Arial" w:eastAsia="Arial" w:hAnsi="Arial" w:cs="Arial"/>
          <w:color w:val="000000" w:themeColor="text1"/>
          <w:lang w:val="en-US"/>
        </w:rPr>
        <w:t xml:space="preserve">, he </w:t>
      </w:r>
      <w:r>
        <w:rPr>
          <w:rStyle w:val="normaltextrun"/>
          <w:rFonts w:ascii="Arial" w:eastAsia="Arial" w:hAnsi="Arial" w:cs="Arial"/>
          <w:color w:val="000000" w:themeColor="text1"/>
          <w:lang w:val="en-US"/>
        </w:rPr>
        <w:t>thinks</w:t>
      </w:r>
      <w:r w:rsidRPr="005F1F29">
        <w:rPr>
          <w:rStyle w:val="normaltextrun"/>
          <w:rFonts w:ascii="Arial" w:eastAsia="Arial" w:hAnsi="Arial" w:cs="Arial"/>
          <w:color w:val="000000" w:themeColor="text1"/>
          <w:lang w:val="en-US"/>
        </w:rPr>
        <w:t xml:space="preserve"> that </w:t>
      </w:r>
      <w:r>
        <w:rPr>
          <w:rStyle w:val="normaltextrun"/>
          <w:rFonts w:ascii="Arial" w:eastAsia="Arial" w:hAnsi="Arial" w:cs="Arial"/>
          <w:color w:val="000000" w:themeColor="text1"/>
          <w:lang w:val="en-US"/>
        </w:rPr>
        <w:t>utilizing the</w:t>
      </w:r>
      <w:r w:rsidRPr="005F1F29">
        <w:rPr>
          <w:rStyle w:val="normaltextrun"/>
          <w:rFonts w:ascii="Arial" w:eastAsia="Arial" w:hAnsi="Arial" w:cs="Arial"/>
          <w:color w:val="000000" w:themeColor="text1"/>
          <w:lang w:val="en-US"/>
        </w:rPr>
        <w:t xml:space="preserve"> think, pair, share</w:t>
      </w:r>
      <w:r>
        <w:rPr>
          <w:rStyle w:val="normaltextrun"/>
          <w:rFonts w:ascii="Arial" w:eastAsia="Arial" w:hAnsi="Arial" w:cs="Arial"/>
          <w:color w:val="000000" w:themeColor="text1"/>
          <w:lang w:val="en-US"/>
        </w:rPr>
        <w:t xml:space="preserve"> strategy</w:t>
      </w:r>
      <w:r w:rsidRPr="005F1F29">
        <w:rPr>
          <w:rStyle w:val="normaltextrun"/>
          <w:rFonts w:ascii="Arial" w:eastAsia="Arial" w:hAnsi="Arial" w:cs="Arial"/>
          <w:color w:val="000000" w:themeColor="text1"/>
          <w:lang w:val="en-US"/>
        </w:rPr>
        <w:t xml:space="preserve"> is </w:t>
      </w:r>
      <w:r>
        <w:rPr>
          <w:rStyle w:val="normaltextrun"/>
          <w:rFonts w:ascii="Arial" w:eastAsia="Arial" w:hAnsi="Arial" w:cs="Arial"/>
          <w:color w:val="000000" w:themeColor="text1"/>
          <w:lang w:val="en-US"/>
        </w:rPr>
        <w:t>superior</w:t>
      </w:r>
      <w:r w:rsidRPr="005F1F29">
        <w:rPr>
          <w:rStyle w:val="normaltextrun"/>
          <w:rFonts w:ascii="Arial" w:eastAsia="Arial" w:hAnsi="Arial" w:cs="Arial"/>
          <w:color w:val="000000" w:themeColor="text1"/>
          <w:lang w:val="en-US"/>
        </w:rPr>
        <w:t xml:space="preserve"> </w:t>
      </w:r>
      <w:r>
        <w:rPr>
          <w:rStyle w:val="normaltextrun"/>
          <w:rFonts w:ascii="Arial" w:eastAsia="Arial" w:hAnsi="Arial" w:cs="Arial"/>
          <w:color w:val="000000" w:themeColor="text1"/>
          <w:lang w:val="en-US"/>
        </w:rPr>
        <w:t>in comparison to providing</w:t>
      </w:r>
      <w:r w:rsidRPr="005F1F29">
        <w:rPr>
          <w:rStyle w:val="normaltextrun"/>
          <w:rFonts w:ascii="Arial" w:eastAsia="Arial" w:hAnsi="Arial" w:cs="Arial"/>
          <w:color w:val="000000" w:themeColor="text1"/>
          <w:lang w:val="en-US"/>
        </w:rPr>
        <w:t xml:space="preserve"> </w:t>
      </w:r>
      <w:r>
        <w:rPr>
          <w:rStyle w:val="normaltextrun"/>
          <w:rFonts w:ascii="Arial" w:eastAsia="Arial" w:hAnsi="Arial" w:cs="Arial"/>
          <w:color w:val="000000" w:themeColor="text1"/>
          <w:lang w:val="en-US"/>
        </w:rPr>
        <w:t>the</w:t>
      </w:r>
      <w:r w:rsidRPr="005F1F29">
        <w:rPr>
          <w:rStyle w:val="normaltextrun"/>
          <w:rFonts w:ascii="Arial" w:eastAsia="Arial" w:hAnsi="Arial" w:cs="Arial"/>
          <w:color w:val="000000" w:themeColor="text1"/>
          <w:lang w:val="en-US"/>
        </w:rPr>
        <w:t xml:space="preserve"> answer.</w:t>
      </w:r>
    </w:p>
    <w:p w14:paraId="1C7D98E2" w14:textId="5E1C38C9" w:rsidR="001E063A" w:rsidRPr="00A76620" w:rsidRDefault="001E063A" w:rsidP="00A76620">
      <w:pPr>
        <w:spacing w:line="360" w:lineRule="auto"/>
        <w:rPr>
          <w:rFonts w:ascii="Arial" w:hAnsi="Arial" w:cs="Arial"/>
        </w:rPr>
      </w:pPr>
      <w:r w:rsidRPr="00A76620">
        <w:rPr>
          <w:rFonts w:ascii="Arial" w:hAnsi="Arial" w:cs="Arial"/>
        </w:rPr>
        <w:t xml:space="preserve">Hattie (2012) believes that class discussion is one of the most powerful teaching methods. </w:t>
      </w:r>
      <w:r w:rsidR="00B02EA8">
        <w:rPr>
          <w:rFonts w:ascii="Arial" w:hAnsi="Arial" w:cs="Arial"/>
        </w:rPr>
        <w:t>Similarly</w:t>
      </w:r>
      <w:r w:rsidRPr="00A76620">
        <w:rPr>
          <w:rFonts w:ascii="Arial" w:hAnsi="Arial" w:cs="Arial"/>
        </w:rPr>
        <w:t>, Sachsenmeier (1979) discusses a study conducted by Barnes and Todd (1977) who discovered that teachers are astonished by the level of contribution children make in small groups when a task is given</w:t>
      </w:r>
      <w:r w:rsidR="004F6F58">
        <w:rPr>
          <w:rFonts w:ascii="Arial" w:hAnsi="Arial" w:cs="Arial"/>
        </w:rPr>
        <w:t xml:space="preserve">. </w:t>
      </w:r>
      <w:r w:rsidR="00AE42F1">
        <w:rPr>
          <w:rFonts w:ascii="Arial" w:hAnsi="Arial" w:cs="Arial"/>
        </w:rPr>
        <w:t>F</w:t>
      </w:r>
      <w:r w:rsidR="00767EFC">
        <w:rPr>
          <w:rFonts w:ascii="Arial" w:hAnsi="Arial" w:cs="Arial"/>
        </w:rPr>
        <w:t>requently</w:t>
      </w:r>
      <w:r w:rsidRPr="00A76620">
        <w:rPr>
          <w:rFonts w:ascii="Arial" w:hAnsi="Arial" w:cs="Arial"/>
        </w:rPr>
        <w:t>, it is claimed that</w:t>
      </w:r>
      <w:r w:rsidR="00803E57">
        <w:rPr>
          <w:rFonts w:ascii="Arial" w:hAnsi="Arial" w:cs="Arial"/>
        </w:rPr>
        <w:t xml:space="preserve"> </w:t>
      </w:r>
      <w:r w:rsidR="003A6EBE">
        <w:rPr>
          <w:rFonts w:ascii="Arial" w:hAnsi="Arial" w:cs="Arial"/>
        </w:rPr>
        <w:t xml:space="preserve">this results in a </w:t>
      </w:r>
      <w:r w:rsidRPr="00A76620">
        <w:rPr>
          <w:rFonts w:ascii="Arial" w:hAnsi="Arial" w:cs="Arial"/>
        </w:rPr>
        <w:t xml:space="preserve">higher level of their </w:t>
      </w:r>
      <w:r w:rsidR="00767EFC" w:rsidRPr="00A76620">
        <w:rPr>
          <w:rFonts w:ascii="Arial" w:hAnsi="Arial" w:cs="Arial"/>
        </w:rPr>
        <w:t>contributions</w:t>
      </w:r>
      <w:r w:rsidRPr="00A76620">
        <w:rPr>
          <w:rFonts w:ascii="Arial" w:hAnsi="Arial" w:cs="Arial"/>
        </w:rPr>
        <w:t xml:space="preserve"> in class and demonstrates unexploited skills and competences.</w:t>
      </w:r>
    </w:p>
    <w:p w14:paraId="17C6E98C" w14:textId="413697EC" w:rsidR="00F31245" w:rsidRPr="00F040FF" w:rsidRDefault="00462475" w:rsidP="00F040FF">
      <w:pPr>
        <w:spacing w:line="360" w:lineRule="auto"/>
        <w:rPr>
          <w:rFonts w:ascii="Arial" w:hAnsi="Arial" w:cs="Arial"/>
          <w:color w:val="FF0000"/>
        </w:rPr>
      </w:pPr>
      <w:r w:rsidRPr="00F040FF">
        <w:rPr>
          <w:rFonts w:ascii="Arial" w:hAnsi="Arial" w:cs="Arial"/>
        </w:rPr>
        <w:t xml:space="preserve">Bruner’s </w:t>
      </w:r>
      <w:r w:rsidR="000977F4" w:rsidRPr="00F040FF">
        <w:rPr>
          <w:rFonts w:ascii="Arial" w:hAnsi="Arial" w:cs="Arial"/>
        </w:rPr>
        <w:t xml:space="preserve">model of a child as an active learner implies that children </w:t>
      </w:r>
      <w:r w:rsidR="00CA62A6" w:rsidRPr="00F040FF">
        <w:rPr>
          <w:rFonts w:ascii="Arial" w:hAnsi="Arial" w:cs="Arial"/>
        </w:rPr>
        <w:t>learn by</w:t>
      </w:r>
      <w:r w:rsidRPr="00F040FF">
        <w:rPr>
          <w:rFonts w:ascii="Arial" w:hAnsi="Arial" w:cs="Arial"/>
        </w:rPr>
        <w:t xml:space="preserve"> building on prior knowledge</w:t>
      </w:r>
      <w:r w:rsidR="00566113" w:rsidRPr="00F040FF">
        <w:rPr>
          <w:rFonts w:ascii="Arial" w:hAnsi="Arial" w:cs="Arial"/>
        </w:rPr>
        <w:t xml:space="preserve"> because a child</w:t>
      </w:r>
      <w:r w:rsidR="0001324E" w:rsidRPr="00F040FF">
        <w:rPr>
          <w:rFonts w:ascii="Arial" w:hAnsi="Arial" w:cs="Arial"/>
        </w:rPr>
        <w:t xml:space="preserve"> always asks questions about the people, events, activities, objects and experiences that they encounter</w:t>
      </w:r>
      <w:r w:rsidR="00B67AD2" w:rsidRPr="00F040FF">
        <w:rPr>
          <w:rFonts w:ascii="Arial" w:hAnsi="Arial" w:cs="Arial"/>
        </w:rPr>
        <w:t xml:space="preserve"> (Smidt, 2011).</w:t>
      </w:r>
      <w:r w:rsidR="00DD398D" w:rsidRPr="00F040FF">
        <w:rPr>
          <w:rFonts w:ascii="Arial" w:hAnsi="Arial" w:cs="Arial"/>
          <w:color w:val="FF0000"/>
        </w:rPr>
        <w:t xml:space="preserve"> </w:t>
      </w:r>
      <w:r w:rsidR="00902587" w:rsidRPr="00F040FF">
        <w:rPr>
          <w:rFonts w:ascii="Arial" w:hAnsi="Arial" w:cs="Arial"/>
        </w:rPr>
        <w:t>Similarly, Piaget</w:t>
      </w:r>
      <w:r w:rsidR="001726B0" w:rsidRPr="00F040FF">
        <w:rPr>
          <w:rFonts w:ascii="Arial" w:hAnsi="Arial" w:cs="Arial"/>
        </w:rPr>
        <w:t>’s cognitive development t</w:t>
      </w:r>
      <w:r w:rsidR="00902587" w:rsidRPr="00F040FF">
        <w:rPr>
          <w:rFonts w:ascii="Arial" w:hAnsi="Arial" w:cs="Arial"/>
        </w:rPr>
        <w:t>heory</w:t>
      </w:r>
      <w:r w:rsidR="001726B0" w:rsidRPr="00F040FF">
        <w:rPr>
          <w:rFonts w:ascii="Arial" w:hAnsi="Arial" w:cs="Arial"/>
        </w:rPr>
        <w:t xml:space="preserve"> was established </w:t>
      </w:r>
      <w:r w:rsidR="0081114B" w:rsidRPr="00F040FF">
        <w:rPr>
          <w:rFonts w:ascii="Arial" w:hAnsi="Arial" w:cs="Arial"/>
        </w:rPr>
        <w:t xml:space="preserve">on </w:t>
      </w:r>
      <w:r w:rsidR="001726B0" w:rsidRPr="00F040FF">
        <w:rPr>
          <w:rFonts w:ascii="Arial" w:hAnsi="Arial" w:cs="Arial"/>
        </w:rPr>
        <w:t>the idea</w:t>
      </w:r>
      <w:r w:rsidR="00C152ED" w:rsidRPr="00F040FF">
        <w:rPr>
          <w:rFonts w:ascii="Arial" w:hAnsi="Arial" w:cs="Arial"/>
        </w:rPr>
        <w:t xml:space="preserve"> that assimilation and accommodation processes interact to produce a notion of cognitive equilibrium, which balances </w:t>
      </w:r>
      <w:r w:rsidR="001D12A4" w:rsidRPr="00F040FF">
        <w:rPr>
          <w:rFonts w:ascii="Arial" w:hAnsi="Arial" w:cs="Arial"/>
        </w:rPr>
        <w:t>prior</w:t>
      </w:r>
      <w:r w:rsidR="00C152ED" w:rsidRPr="00F040FF">
        <w:rPr>
          <w:rFonts w:ascii="Arial" w:hAnsi="Arial" w:cs="Arial"/>
        </w:rPr>
        <w:t xml:space="preserve"> in</w:t>
      </w:r>
      <w:r w:rsidR="001D12A4" w:rsidRPr="00F040FF">
        <w:rPr>
          <w:rFonts w:ascii="Arial" w:hAnsi="Arial" w:cs="Arial"/>
        </w:rPr>
        <w:t>formation and knowledge with fresh input</w:t>
      </w:r>
      <w:r w:rsidR="00CA0AF0" w:rsidRPr="00F040FF">
        <w:rPr>
          <w:rFonts w:ascii="Arial" w:hAnsi="Arial" w:cs="Arial"/>
        </w:rPr>
        <w:t xml:space="preserve"> (O’donovan, 2021).</w:t>
      </w:r>
      <w:r w:rsidR="00C65BAF" w:rsidRPr="00F040FF">
        <w:rPr>
          <w:rFonts w:ascii="Arial" w:hAnsi="Arial" w:cs="Arial"/>
        </w:rPr>
        <w:t xml:space="preserve"> </w:t>
      </w:r>
      <w:r w:rsidR="002C01A1" w:rsidRPr="00F040FF">
        <w:rPr>
          <w:rFonts w:ascii="Arial" w:hAnsi="Arial" w:cs="Arial"/>
          <w:color w:val="FF0000"/>
        </w:rPr>
        <w:t xml:space="preserve"> </w:t>
      </w:r>
      <w:r w:rsidR="008A17FD" w:rsidRPr="00F040FF">
        <w:rPr>
          <w:rFonts w:ascii="Arial" w:hAnsi="Arial" w:cs="Arial"/>
        </w:rPr>
        <w:t xml:space="preserve">However, Vygotsky (1978) </w:t>
      </w:r>
      <w:r w:rsidR="00C70279" w:rsidRPr="00F040FF">
        <w:rPr>
          <w:rFonts w:ascii="Arial" w:hAnsi="Arial" w:cs="Arial"/>
        </w:rPr>
        <w:t>argues that children learn continuously and independently at specific stages.</w:t>
      </w:r>
    </w:p>
    <w:p w14:paraId="297CA0C7" w14:textId="2634180A" w:rsidR="00813842" w:rsidRPr="00F040FF" w:rsidRDefault="00C65BAF" w:rsidP="00F040FF">
      <w:pPr>
        <w:spacing w:line="360" w:lineRule="auto"/>
        <w:rPr>
          <w:rFonts w:ascii="Arial" w:hAnsi="Arial" w:cs="Arial"/>
        </w:rPr>
      </w:pPr>
      <w:r w:rsidRPr="00F040FF">
        <w:rPr>
          <w:rFonts w:ascii="Arial" w:hAnsi="Arial" w:cs="Arial"/>
        </w:rPr>
        <w:t xml:space="preserve">Moreover, </w:t>
      </w:r>
      <w:r w:rsidR="003C3B85" w:rsidRPr="00F040FF">
        <w:rPr>
          <w:rFonts w:ascii="Arial" w:hAnsi="Arial" w:cs="Arial"/>
        </w:rPr>
        <w:t xml:space="preserve">according to Bloom’s </w:t>
      </w:r>
      <w:r w:rsidR="00962F68" w:rsidRPr="00F040FF">
        <w:rPr>
          <w:rFonts w:ascii="Arial" w:hAnsi="Arial" w:cs="Arial"/>
        </w:rPr>
        <w:t>T</w:t>
      </w:r>
      <w:r w:rsidR="003C3B85" w:rsidRPr="00F040FF">
        <w:rPr>
          <w:rFonts w:ascii="Arial" w:hAnsi="Arial" w:cs="Arial"/>
        </w:rPr>
        <w:t xml:space="preserve">axonomy learning happens in a </w:t>
      </w:r>
      <w:r w:rsidR="0014735A" w:rsidRPr="00F040FF">
        <w:rPr>
          <w:rFonts w:ascii="Arial" w:hAnsi="Arial" w:cs="Arial"/>
        </w:rPr>
        <w:t>hierarchical</w:t>
      </w:r>
      <w:r w:rsidR="00CE7787" w:rsidRPr="00F040FF">
        <w:rPr>
          <w:rFonts w:ascii="Arial" w:hAnsi="Arial" w:cs="Arial"/>
        </w:rPr>
        <w:t xml:space="preserve"> manner, commencing with the most basic thought process and moving </w:t>
      </w:r>
      <w:r w:rsidR="0070166B" w:rsidRPr="00F040FF">
        <w:rPr>
          <w:rFonts w:ascii="Arial" w:hAnsi="Arial" w:cs="Arial"/>
        </w:rPr>
        <w:t>in a step-by</w:t>
      </w:r>
      <w:r w:rsidR="0014735A" w:rsidRPr="00F040FF">
        <w:rPr>
          <w:rFonts w:ascii="Arial" w:hAnsi="Arial" w:cs="Arial"/>
        </w:rPr>
        <w:t>-step manner</w:t>
      </w:r>
      <w:r w:rsidR="00CE7787" w:rsidRPr="00F040FF">
        <w:rPr>
          <w:rFonts w:ascii="Arial" w:hAnsi="Arial" w:cs="Arial"/>
        </w:rPr>
        <w:t xml:space="preserve"> </w:t>
      </w:r>
      <w:r w:rsidR="0014735A" w:rsidRPr="00F040FF">
        <w:rPr>
          <w:rFonts w:ascii="Arial" w:hAnsi="Arial" w:cs="Arial"/>
        </w:rPr>
        <w:t>through</w:t>
      </w:r>
      <w:r w:rsidR="00CE7787" w:rsidRPr="00F040FF">
        <w:rPr>
          <w:rFonts w:ascii="Arial" w:hAnsi="Arial" w:cs="Arial"/>
        </w:rPr>
        <w:t xml:space="preserve"> achieving success</w:t>
      </w:r>
      <w:r w:rsidR="003E2463" w:rsidRPr="00F040FF">
        <w:rPr>
          <w:rFonts w:ascii="Arial" w:hAnsi="Arial" w:cs="Arial"/>
        </w:rPr>
        <w:t xml:space="preserve"> which is a more complicated process (Hamblen,</w:t>
      </w:r>
      <w:r w:rsidR="002A6631" w:rsidRPr="00F040FF">
        <w:rPr>
          <w:rFonts w:ascii="Arial" w:hAnsi="Arial" w:cs="Arial"/>
        </w:rPr>
        <w:t xml:space="preserve"> </w:t>
      </w:r>
      <w:r w:rsidR="003E2463" w:rsidRPr="00F040FF">
        <w:rPr>
          <w:rFonts w:ascii="Arial" w:hAnsi="Arial" w:cs="Arial"/>
        </w:rPr>
        <w:t>1984).</w:t>
      </w:r>
      <w:r w:rsidR="00962F68" w:rsidRPr="00F040FF">
        <w:rPr>
          <w:rFonts w:ascii="Arial" w:hAnsi="Arial" w:cs="Arial"/>
        </w:rPr>
        <w:t xml:space="preserve"> The three </w:t>
      </w:r>
      <w:r w:rsidR="008F7C62" w:rsidRPr="00F040FF">
        <w:rPr>
          <w:rFonts w:ascii="Arial" w:hAnsi="Arial" w:cs="Arial"/>
        </w:rPr>
        <w:t xml:space="preserve">key </w:t>
      </w:r>
      <w:r w:rsidR="00962F68" w:rsidRPr="00F040FF">
        <w:rPr>
          <w:rFonts w:ascii="Arial" w:hAnsi="Arial" w:cs="Arial"/>
        </w:rPr>
        <w:t>academic learning domains outlined in Bloom’s Taxonomy are cognitive</w:t>
      </w:r>
      <w:r w:rsidR="00AC3E74" w:rsidRPr="00F040FF">
        <w:rPr>
          <w:rFonts w:ascii="Arial" w:hAnsi="Arial" w:cs="Arial"/>
        </w:rPr>
        <w:t xml:space="preserve">, </w:t>
      </w:r>
      <w:r w:rsidR="00962F68" w:rsidRPr="00F040FF">
        <w:rPr>
          <w:rFonts w:ascii="Arial" w:hAnsi="Arial" w:cs="Arial"/>
        </w:rPr>
        <w:t>psychomotor</w:t>
      </w:r>
      <w:r w:rsidR="00AC3E74" w:rsidRPr="00F040FF">
        <w:rPr>
          <w:rFonts w:ascii="Arial" w:hAnsi="Arial" w:cs="Arial"/>
        </w:rPr>
        <w:t xml:space="preserve"> and affective (Chandio</w:t>
      </w:r>
      <w:r w:rsidR="004C45BA" w:rsidRPr="00F040FF">
        <w:rPr>
          <w:rFonts w:ascii="Arial" w:hAnsi="Arial" w:cs="Arial"/>
        </w:rPr>
        <w:t xml:space="preserve"> et al, 2016).</w:t>
      </w:r>
      <w:r w:rsidR="006E7DBE" w:rsidRPr="00F040FF">
        <w:rPr>
          <w:rFonts w:ascii="Arial" w:hAnsi="Arial" w:cs="Arial"/>
        </w:rPr>
        <w:t xml:space="preserve"> However, there has since been a revised version of Bloom’s taxonomy </w:t>
      </w:r>
      <w:r w:rsidR="00BB78E7" w:rsidRPr="00F040FF">
        <w:rPr>
          <w:rFonts w:ascii="Arial" w:hAnsi="Arial" w:cs="Arial"/>
        </w:rPr>
        <w:t xml:space="preserve">by Anderson and </w:t>
      </w:r>
      <w:r w:rsidR="005217B8" w:rsidRPr="00F040FF">
        <w:rPr>
          <w:rFonts w:ascii="Arial" w:hAnsi="Arial" w:cs="Arial"/>
        </w:rPr>
        <w:t>Krawthwohl</w:t>
      </w:r>
      <w:r w:rsidR="00BB78E7" w:rsidRPr="00F040FF">
        <w:rPr>
          <w:rFonts w:ascii="Arial" w:hAnsi="Arial" w:cs="Arial"/>
        </w:rPr>
        <w:t xml:space="preserve"> (</w:t>
      </w:r>
      <w:r w:rsidR="005217B8" w:rsidRPr="00F040FF">
        <w:rPr>
          <w:rFonts w:ascii="Arial" w:hAnsi="Arial" w:cs="Arial"/>
        </w:rPr>
        <w:t>2001</w:t>
      </w:r>
      <w:r w:rsidR="00BB78E7" w:rsidRPr="00F040FF">
        <w:rPr>
          <w:rFonts w:ascii="Arial" w:hAnsi="Arial" w:cs="Arial"/>
        </w:rPr>
        <w:t xml:space="preserve">) cited by </w:t>
      </w:r>
      <w:r w:rsidR="007259A7" w:rsidRPr="00F040FF">
        <w:rPr>
          <w:rFonts w:ascii="Arial" w:hAnsi="Arial" w:cs="Arial"/>
        </w:rPr>
        <w:t>Forehand</w:t>
      </w:r>
      <w:r w:rsidR="00BB78E7" w:rsidRPr="00F040FF">
        <w:rPr>
          <w:rFonts w:ascii="Arial" w:hAnsi="Arial" w:cs="Arial"/>
        </w:rPr>
        <w:t xml:space="preserve"> (</w:t>
      </w:r>
      <w:r w:rsidR="007259A7" w:rsidRPr="00F040FF">
        <w:rPr>
          <w:rFonts w:ascii="Arial" w:hAnsi="Arial" w:cs="Arial"/>
        </w:rPr>
        <w:t>2005</w:t>
      </w:r>
      <w:r w:rsidR="00BB78E7" w:rsidRPr="00F040FF">
        <w:rPr>
          <w:rFonts w:ascii="Arial" w:hAnsi="Arial" w:cs="Arial"/>
        </w:rPr>
        <w:t>) with</w:t>
      </w:r>
      <w:r w:rsidR="00AE3889" w:rsidRPr="00F040FF">
        <w:rPr>
          <w:rFonts w:ascii="Arial" w:hAnsi="Arial" w:cs="Arial"/>
        </w:rPr>
        <w:t xml:space="preserve"> minor, yet significant adaptions</w:t>
      </w:r>
      <w:r w:rsidR="0024547E" w:rsidRPr="00F040FF">
        <w:rPr>
          <w:rFonts w:ascii="Arial" w:hAnsi="Arial" w:cs="Arial"/>
        </w:rPr>
        <w:t xml:space="preserve"> including terminology, structural and </w:t>
      </w:r>
      <w:r w:rsidR="00FB7C05" w:rsidRPr="00F040FF">
        <w:rPr>
          <w:rFonts w:ascii="Arial" w:hAnsi="Arial" w:cs="Arial"/>
        </w:rPr>
        <w:t>emphasis changes.</w:t>
      </w:r>
      <w:r w:rsidR="00AD066A" w:rsidRPr="00F040FF">
        <w:rPr>
          <w:rFonts w:ascii="Arial" w:hAnsi="Arial" w:cs="Arial"/>
        </w:rPr>
        <w:t xml:space="preserve"> The </w:t>
      </w:r>
      <w:r w:rsidR="00454157" w:rsidRPr="00F040FF">
        <w:rPr>
          <w:rFonts w:ascii="Arial" w:hAnsi="Arial" w:cs="Arial"/>
        </w:rPr>
        <w:t xml:space="preserve">Revised </w:t>
      </w:r>
      <w:r w:rsidR="00813842" w:rsidRPr="00F040FF">
        <w:rPr>
          <w:rFonts w:ascii="Arial" w:hAnsi="Arial" w:cs="Arial"/>
        </w:rPr>
        <w:t xml:space="preserve">framework of Bloom's Taxonomy offers a </w:t>
      </w:r>
      <w:r w:rsidR="00A61E43" w:rsidRPr="00F040FF">
        <w:rPr>
          <w:rFonts w:ascii="Arial" w:hAnsi="Arial" w:cs="Arial"/>
        </w:rPr>
        <w:t>concise,</w:t>
      </w:r>
      <w:r w:rsidR="00813842" w:rsidRPr="00F040FF">
        <w:rPr>
          <w:rFonts w:ascii="Arial" w:hAnsi="Arial" w:cs="Arial"/>
        </w:rPr>
        <w:t xml:space="preserve"> visual representation of the </w:t>
      </w:r>
      <w:r w:rsidR="00813842" w:rsidRPr="00F040FF">
        <w:rPr>
          <w:rFonts w:ascii="Arial" w:hAnsi="Arial" w:cs="Arial"/>
        </w:rPr>
        <w:lastRenderedPageBreak/>
        <w:t>alignment between standards and educational goals, objectives, products, and activities (Krathwohl, 2002).</w:t>
      </w:r>
      <w:r w:rsidR="007258E0" w:rsidRPr="00F040FF">
        <w:rPr>
          <w:rFonts w:ascii="Arial" w:hAnsi="Arial" w:cs="Arial"/>
        </w:rPr>
        <w:t xml:space="preserve"> Therefore, it is a potent tool for meeting the needs of modern teachers.</w:t>
      </w:r>
    </w:p>
    <w:p w14:paraId="6EB4CFA6" w14:textId="28B1E14C" w:rsidR="00534952" w:rsidRDefault="000C6F68" w:rsidP="00881FE8">
      <w:pPr>
        <w:spacing w:line="360" w:lineRule="auto"/>
        <w:rPr>
          <w:rStyle w:val="normaltextrun"/>
          <w:rFonts w:ascii="Arial" w:hAnsi="Arial" w:cs="Arial"/>
          <w:shd w:val="clear" w:color="auto" w:fill="FFFFFF"/>
        </w:rPr>
      </w:pPr>
      <w:r>
        <w:rPr>
          <w:rStyle w:val="normaltextrun"/>
          <w:rFonts w:ascii="Arial" w:hAnsi="Arial" w:cs="Arial"/>
          <w:color w:val="000000"/>
          <w:shd w:val="clear" w:color="auto" w:fill="FFFFFF"/>
        </w:rPr>
        <w:t>The research methodology I chose was</w:t>
      </w:r>
      <w:r w:rsidR="00142DB5" w:rsidRPr="00881FE8">
        <w:rPr>
          <w:rStyle w:val="normaltextrun"/>
          <w:rFonts w:ascii="Arial" w:hAnsi="Arial" w:cs="Arial"/>
          <w:color w:val="000000"/>
          <w:shd w:val="clear" w:color="auto" w:fill="FFFFFF"/>
        </w:rPr>
        <w:t xml:space="preserve"> a pragmatic approach, the Mosaic approach.</w:t>
      </w:r>
      <w:r w:rsidR="00307934">
        <w:rPr>
          <w:rStyle w:val="normaltextrun"/>
          <w:rFonts w:ascii="Arial" w:hAnsi="Arial" w:cs="Arial"/>
          <w:color w:val="000000"/>
          <w:shd w:val="clear" w:color="auto" w:fill="FFFFFF"/>
        </w:rPr>
        <w:t xml:space="preserve"> </w:t>
      </w:r>
      <w:r w:rsidR="00142DB5" w:rsidRPr="00881FE8">
        <w:rPr>
          <w:rStyle w:val="normaltextrun"/>
          <w:rFonts w:ascii="Arial" w:hAnsi="Arial" w:cs="Arial"/>
          <w:color w:val="000000"/>
          <w:shd w:val="clear" w:color="auto" w:fill="FFFFFF"/>
        </w:rPr>
        <w:t xml:space="preserve">This </w:t>
      </w:r>
      <w:r w:rsidR="00EF1B31">
        <w:rPr>
          <w:rStyle w:val="normaltextrun"/>
          <w:rFonts w:ascii="Arial" w:hAnsi="Arial" w:cs="Arial"/>
          <w:color w:val="000000"/>
          <w:shd w:val="clear" w:color="auto" w:fill="FFFFFF"/>
        </w:rPr>
        <w:t xml:space="preserve">involved gathering data </w:t>
      </w:r>
      <w:r w:rsidR="00142DB5" w:rsidRPr="00881FE8">
        <w:rPr>
          <w:rStyle w:val="normaltextrun"/>
          <w:rFonts w:ascii="Arial" w:hAnsi="Arial" w:cs="Arial"/>
          <w:color w:val="000000"/>
          <w:shd w:val="clear" w:color="auto" w:fill="FFFFFF"/>
        </w:rPr>
        <w:t>through interviews and questionnaires.</w:t>
      </w:r>
      <w:r w:rsidR="00881FE8" w:rsidRPr="00881FE8">
        <w:rPr>
          <w:rStyle w:val="normaltextrun"/>
          <w:rFonts w:ascii="Arial" w:hAnsi="Arial" w:cs="Arial"/>
          <w:color w:val="000000"/>
          <w:shd w:val="clear" w:color="auto" w:fill="FFFFFF"/>
        </w:rPr>
        <w:t xml:space="preserve"> </w:t>
      </w:r>
      <w:r w:rsidR="0081586A">
        <w:rPr>
          <w:rStyle w:val="normaltextrun"/>
          <w:rFonts w:ascii="Arial" w:hAnsi="Arial" w:cs="Arial"/>
          <w:color w:val="000000"/>
          <w:shd w:val="clear" w:color="auto" w:fill="FFFFFF"/>
        </w:rPr>
        <w:t xml:space="preserve">I chose </w:t>
      </w:r>
      <w:r w:rsidR="003C04FD">
        <w:rPr>
          <w:rStyle w:val="normaltextrun"/>
          <w:rFonts w:ascii="Arial" w:hAnsi="Arial" w:cs="Arial"/>
          <w:color w:val="000000"/>
          <w:shd w:val="clear" w:color="auto" w:fill="FFFFFF"/>
        </w:rPr>
        <w:t xml:space="preserve">this </w:t>
      </w:r>
      <w:r w:rsidR="00950DC4">
        <w:rPr>
          <w:rStyle w:val="normaltextrun"/>
          <w:rFonts w:ascii="Arial" w:hAnsi="Arial" w:cs="Arial"/>
          <w:color w:val="000000"/>
          <w:shd w:val="clear" w:color="auto" w:fill="FFFFFF"/>
        </w:rPr>
        <w:t>because it is a child</w:t>
      </w:r>
      <w:r w:rsidR="006C4244">
        <w:rPr>
          <w:rStyle w:val="normaltextrun"/>
          <w:rFonts w:ascii="Arial" w:hAnsi="Arial" w:cs="Arial"/>
          <w:color w:val="000000"/>
          <w:shd w:val="clear" w:color="auto" w:fill="FFFFFF"/>
        </w:rPr>
        <w:t>-</w:t>
      </w:r>
      <w:r w:rsidR="00950DC4">
        <w:rPr>
          <w:rStyle w:val="normaltextrun"/>
          <w:rFonts w:ascii="Arial" w:hAnsi="Arial" w:cs="Arial"/>
          <w:color w:val="000000"/>
          <w:shd w:val="clear" w:color="auto" w:fill="FFFFFF"/>
        </w:rPr>
        <w:t xml:space="preserve">centred </w:t>
      </w:r>
      <w:r w:rsidR="006C4244">
        <w:rPr>
          <w:rStyle w:val="normaltextrun"/>
          <w:rFonts w:ascii="Arial" w:hAnsi="Arial" w:cs="Arial"/>
          <w:color w:val="000000"/>
          <w:shd w:val="clear" w:color="auto" w:fill="FFFFFF"/>
        </w:rPr>
        <w:t>strategy</w:t>
      </w:r>
      <w:r w:rsidR="00950DC4">
        <w:rPr>
          <w:rStyle w:val="normaltextrun"/>
          <w:rFonts w:ascii="Arial" w:hAnsi="Arial" w:cs="Arial"/>
          <w:color w:val="000000"/>
          <w:shd w:val="clear" w:color="auto" w:fill="FFFFFF"/>
        </w:rPr>
        <w:t xml:space="preserve"> </w:t>
      </w:r>
      <w:r w:rsidR="008C3B4E">
        <w:rPr>
          <w:rStyle w:val="normaltextrun"/>
          <w:rFonts w:ascii="Arial" w:hAnsi="Arial" w:cs="Arial"/>
          <w:color w:val="000000"/>
          <w:shd w:val="clear" w:color="auto" w:fill="FFFFFF"/>
        </w:rPr>
        <w:t>that</w:t>
      </w:r>
      <w:r w:rsidR="00950DC4">
        <w:rPr>
          <w:rStyle w:val="normaltextrun"/>
          <w:rFonts w:ascii="Arial" w:hAnsi="Arial" w:cs="Arial"/>
          <w:color w:val="000000"/>
          <w:shd w:val="clear" w:color="auto" w:fill="FFFFFF"/>
        </w:rPr>
        <w:t xml:space="preserve"> </w:t>
      </w:r>
      <w:r w:rsidR="006C4244">
        <w:rPr>
          <w:rStyle w:val="normaltextrun"/>
          <w:rFonts w:ascii="Arial" w:hAnsi="Arial" w:cs="Arial"/>
          <w:color w:val="000000"/>
          <w:shd w:val="clear" w:color="auto" w:fill="FFFFFF"/>
        </w:rPr>
        <w:t>exhibits</w:t>
      </w:r>
      <w:r w:rsidR="00950DC4">
        <w:rPr>
          <w:rStyle w:val="normaltextrun"/>
          <w:rFonts w:ascii="Arial" w:hAnsi="Arial" w:cs="Arial"/>
          <w:color w:val="000000"/>
          <w:shd w:val="clear" w:color="auto" w:fill="FFFFFF"/>
        </w:rPr>
        <w:t xml:space="preserve"> </w:t>
      </w:r>
      <w:r w:rsidR="005F6C0B">
        <w:rPr>
          <w:rStyle w:val="normaltextrun"/>
          <w:rFonts w:ascii="Arial" w:hAnsi="Arial" w:cs="Arial"/>
          <w:color w:val="000000"/>
          <w:shd w:val="clear" w:color="auto" w:fill="FFFFFF"/>
        </w:rPr>
        <w:t xml:space="preserve">a holistic view of the </w:t>
      </w:r>
      <w:r w:rsidR="00F81C5E">
        <w:rPr>
          <w:rStyle w:val="normaltextrun"/>
          <w:rFonts w:ascii="Arial" w:hAnsi="Arial" w:cs="Arial"/>
          <w:color w:val="000000"/>
          <w:shd w:val="clear" w:color="auto" w:fill="FFFFFF"/>
        </w:rPr>
        <w:t>combination</w:t>
      </w:r>
      <w:r w:rsidR="005F6C0B">
        <w:rPr>
          <w:rStyle w:val="normaltextrun"/>
          <w:rFonts w:ascii="Arial" w:hAnsi="Arial" w:cs="Arial"/>
          <w:color w:val="000000"/>
          <w:shd w:val="clear" w:color="auto" w:fill="FFFFFF"/>
        </w:rPr>
        <w:t xml:space="preserve"> of </w:t>
      </w:r>
      <w:r w:rsidR="009D73E7">
        <w:rPr>
          <w:rStyle w:val="normaltextrun"/>
          <w:rFonts w:ascii="Arial" w:hAnsi="Arial" w:cs="Arial"/>
          <w:color w:val="000000"/>
          <w:shd w:val="clear" w:color="auto" w:fill="FFFFFF"/>
        </w:rPr>
        <w:t>multiple</w:t>
      </w:r>
      <w:r w:rsidR="005F6C0B">
        <w:rPr>
          <w:rStyle w:val="normaltextrun"/>
          <w:rFonts w:ascii="Arial" w:hAnsi="Arial" w:cs="Arial"/>
          <w:color w:val="000000"/>
          <w:shd w:val="clear" w:color="auto" w:fill="FFFFFF"/>
        </w:rPr>
        <w:t xml:space="preserve"> </w:t>
      </w:r>
      <w:r w:rsidR="000A2149">
        <w:rPr>
          <w:rStyle w:val="normaltextrun"/>
          <w:rFonts w:ascii="Arial" w:hAnsi="Arial" w:cs="Arial"/>
          <w:color w:val="000000"/>
          <w:shd w:val="clear" w:color="auto" w:fill="FFFFFF"/>
        </w:rPr>
        <w:t>elements</w:t>
      </w:r>
      <w:r w:rsidR="00F81C5E">
        <w:rPr>
          <w:rStyle w:val="normaltextrun"/>
          <w:rFonts w:ascii="Arial" w:hAnsi="Arial" w:cs="Arial"/>
          <w:color w:val="000000"/>
          <w:shd w:val="clear" w:color="auto" w:fill="FFFFFF"/>
        </w:rPr>
        <w:t xml:space="preserve"> and </w:t>
      </w:r>
      <w:r w:rsidR="005F6C0B">
        <w:rPr>
          <w:rStyle w:val="normaltextrun"/>
          <w:rFonts w:ascii="Arial" w:hAnsi="Arial" w:cs="Arial"/>
          <w:color w:val="000000"/>
          <w:shd w:val="clear" w:color="auto" w:fill="FFFFFF"/>
        </w:rPr>
        <w:t xml:space="preserve">perspectives to </w:t>
      </w:r>
      <w:r w:rsidR="000A2149">
        <w:rPr>
          <w:rStyle w:val="normaltextrun"/>
          <w:rFonts w:ascii="Arial" w:hAnsi="Arial" w:cs="Arial"/>
          <w:color w:val="000000"/>
          <w:shd w:val="clear" w:color="auto" w:fill="FFFFFF"/>
        </w:rPr>
        <w:t>produce</w:t>
      </w:r>
      <w:r w:rsidR="005F6C0B">
        <w:rPr>
          <w:rStyle w:val="normaltextrun"/>
          <w:rFonts w:ascii="Arial" w:hAnsi="Arial" w:cs="Arial"/>
          <w:color w:val="000000"/>
          <w:shd w:val="clear" w:color="auto" w:fill="FFFFFF"/>
        </w:rPr>
        <w:t xml:space="preserve"> an image of children’s worlds, both individual and collective</w:t>
      </w:r>
      <w:r w:rsidR="001445E6">
        <w:rPr>
          <w:rStyle w:val="normaltextrun"/>
          <w:rFonts w:ascii="Arial" w:hAnsi="Arial" w:cs="Arial"/>
          <w:color w:val="000000"/>
          <w:shd w:val="clear" w:color="auto" w:fill="FFFFFF"/>
        </w:rPr>
        <w:t xml:space="preserve"> (Clark and Moss, </w:t>
      </w:r>
      <w:r w:rsidR="001445E6" w:rsidRPr="001B2329">
        <w:rPr>
          <w:rStyle w:val="normaltextrun"/>
          <w:rFonts w:ascii="Arial" w:hAnsi="Arial" w:cs="Arial"/>
          <w:shd w:val="clear" w:color="auto" w:fill="FFFFFF"/>
        </w:rPr>
        <w:t>2011)</w:t>
      </w:r>
      <w:r w:rsidR="00A126B4" w:rsidRPr="001B2329">
        <w:rPr>
          <w:rStyle w:val="normaltextrun"/>
          <w:rFonts w:ascii="Arial" w:hAnsi="Arial" w:cs="Arial"/>
          <w:shd w:val="clear" w:color="auto" w:fill="FFFFFF"/>
        </w:rPr>
        <w:t>.</w:t>
      </w:r>
      <w:r w:rsidR="0030526D">
        <w:rPr>
          <w:rStyle w:val="normaltextrun"/>
          <w:rFonts w:ascii="Arial" w:hAnsi="Arial" w:cs="Arial"/>
          <w:shd w:val="clear" w:color="auto" w:fill="FFFFFF"/>
        </w:rPr>
        <w:t xml:space="preserve"> </w:t>
      </w:r>
      <w:r w:rsidR="00B469EC">
        <w:rPr>
          <w:rStyle w:val="normaltextrun"/>
          <w:rFonts w:ascii="Arial" w:hAnsi="Arial" w:cs="Arial"/>
          <w:shd w:val="clear" w:color="auto" w:fill="FFFFFF"/>
        </w:rPr>
        <w:t>Furthermore,</w:t>
      </w:r>
      <w:r w:rsidR="0068000F">
        <w:rPr>
          <w:rStyle w:val="normaltextrun"/>
          <w:rFonts w:ascii="Arial" w:hAnsi="Arial" w:cs="Arial"/>
          <w:shd w:val="clear" w:color="auto" w:fill="FFFFFF"/>
        </w:rPr>
        <w:t xml:space="preserve"> the combination of qualitative and quantitative methods can balance out the limitations of each method alone</w:t>
      </w:r>
      <w:r w:rsidR="00862480">
        <w:rPr>
          <w:rStyle w:val="normaltextrun"/>
          <w:rFonts w:ascii="Arial" w:hAnsi="Arial" w:cs="Arial"/>
          <w:shd w:val="clear" w:color="auto" w:fill="FFFFFF"/>
        </w:rPr>
        <w:t xml:space="preserve"> (Office for Health Improvement and Disparities, 2020).</w:t>
      </w:r>
    </w:p>
    <w:p w14:paraId="4FBA577D" w14:textId="573AAEDB" w:rsidR="00362C3A" w:rsidRDefault="00881FE8" w:rsidP="00726914">
      <w:pPr>
        <w:spacing w:line="360" w:lineRule="auto"/>
        <w:rPr>
          <w:rFonts w:ascii="Arial" w:hAnsi="Arial" w:cs="Arial"/>
        </w:rPr>
      </w:pPr>
      <w:r w:rsidRPr="00881FE8">
        <w:rPr>
          <w:rFonts w:ascii="Arial" w:hAnsi="Arial" w:cs="Arial"/>
        </w:rPr>
        <w:t>Cohen</w:t>
      </w:r>
      <w:r w:rsidR="000954B5">
        <w:rPr>
          <w:rFonts w:ascii="Arial" w:hAnsi="Arial" w:cs="Arial"/>
        </w:rPr>
        <w:t xml:space="preserve"> et al</w:t>
      </w:r>
      <w:r w:rsidRPr="00881FE8">
        <w:rPr>
          <w:rFonts w:ascii="Arial" w:hAnsi="Arial" w:cs="Arial"/>
        </w:rPr>
        <w:t xml:space="preserve"> (2018) claim that in comparison to single technique approaches, mixed method</w:t>
      </w:r>
      <w:r w:rsidR="005977AA">
        <w:rPr>
          <w:rFonts w:ascii="Arial" w:hAnsi="Arial" w:cs="Arial"/>
        </w:rPr>
        <w:t xml:space="preserve"> </w:t>
      </w:r>
      <w:r w:rsidRPr="00881FE8">
        <w:rPr>
          <w:rFonts w:ascii="Arial" w:hAnsi="Arial" w:cs="Arial"/>
        </w:rPr>
        <w:t xml:space="preserve">research offers a deep and comprehensive explanation of phenomena and more </w:t>
      </w:r>
      <w:r w:rsidR="00EA0C79">
        <w:rPr>
          <w:rFonts w:ascii="Arial" w:hAnsi="Arial" w:cs="Arial"/>
        </w:rPr>
        <w:t>practical</w:t>
      </w:r>
      <w:r w:rsidRPr="00881FE8">
        <w:rPr>
          <w:rFonts w:ascii="Arial" w:hAnsi="Arial" w:cs="Arial"/>
        </w:rPr>
        <w:t xml:space="preserve"> answers to difficult research problems.</w:t>
      </w:r>
      <w:r w:rsidR="00C73261">
        <w:rPr>
          <w:rFonts w:ascii="Arial" w:hAnsi="Arial" w:cs="Arial"/>
        </w:rPr>
        <w:t xml:space="preserve"> </w:t>
      </w:r>
      <w:r w:rsidR="00C73261" w:rsidRPr="000B04B8">
        <w:rPr>
          <w:rFonts w:ascii="Arial" w:hAnsi="Arial" w:cs="Arial"/>
        </w:rPr>
        <w:t>However</w:t>
      </w:r>
      <w:r w:rsidR="00726914" w:rsidRPr="000B04B8">
        <w:rPr>
          <w:rFonts w:ascii="Arial" w:hAnsi="Arial" w:cs="Arial"/>
        </w:rPr>
        <w:t xml:space="preserve">, Halcomb and Andrew (2009) discuss the importance of outweighing the advantages and drawbacks of mixed methods </w:t>
      </w:r>
      <w:r w:rsidR="00D13894" w:rsidRPr="000B04B8">
        <w:rPr>
          <w:rFonts w:ascii="Arial" w:hAnsi="Arial" w:cs="Arial"/>
        </w:rPr>
        <w:t>because of the increase</w:t>
      </w:r>
      <w:r w:rsidR="004B4363" w:rsidRPr="000B04B8">
        <w:rPr>
          <w:rFonts w:ascii="Arial" w:hAnsi="Arial" w:cs="Arial"/>
        </w:rPr>
        <w:t>d</w:t>
      </w:r>
      <w:r w:rsidR="00D13894" w:rsidRPr="000B04B8">
        <w:rPr>
          <w:rFonts w:ascii="Arial" w:hAnsi="Arial" w:cs="Arial"/>
        </w:rPr>
        <w:t xml:space="preserve"> difficulty, resources</w:t>
      </w:r>
      <w:r w:rsidR="004B4363" w:rsidRPr="000B04B8">
        <w:rPr>
          <w:rFonts w:ascii="Arial" w:hAnsi="Arial" w:cs="Arial"/>
        </w:rPr>
        <w:t xml:space="preserve"> and </w:t>
      </w:r>
      <w:r w:rsidR="000B04B8" w:rsidRPr="000B04B8">
        <w:rPr>
          <w:rFonts w:ascii="Arial" w:hAnsi="Arial" w:cs="Arial"/>
        </w:rPr>
        <w:t>the time constraints and requirements that need to be met when conducting research.</w:t>
      </w:r>
      <w:r w:rsidR="00362C3A">
        <w:rPr>
          <w:rFonts w:ascii="Arial" w:hAnsi="Arial" w:cs="Arial"/>
        </w:rPr>
        <w:t xml:space="preserve"> Additionally, it is critical that mixed method</w:t>
      </w:r>
      <w:r w:rsidR="00FC31A4">
        <w:rPr>
          <w:rFonts w:ascii="Arial" w:hAnsi="Arial" w:cs="Arial"/>
        </w:rPr>
        <w:t xml:space="preserve"> </w:t>
      </w:r>
      <w:r w:rsidR="00362C3A">
        <w:rPr>
          <w:rFonts w:ascii="Arial" w:hAnsi="Arial" w:cs="Arial"/>
        </w:rPr>
        <w:t>studies</w:t>
      </w:r>
      <w:r w:rsidR="004B4DBC">
        <w:rPr>
          <w:rFonts w:ascii="Arial" w:hAnsi="Arial" w:cs="Arial"/>
        </w:rPr>
        <w:t xml:space="preserve"> are carefully conducted and critically assessed </w:t>
      </w:r>
      <w:r w:rsidR="00FC3573">
        <w:rPr>
          <w:rFonts w:ascii="Arial" w:hAnsi="Arial" w:cs="Arial"/>
        </w:rPr>
        <w:t>through</w:t>
      </w:r>
      <w:r w:rsidR="004B4DBC">
        <w:rPr>
          <w:rFonts w:ascii="Arial" w:hAnsi="Arial" w:cs="Arial"/>
        </w:rPr>
        <w:t xml:space="preserve"> s</w:t>
      </w:r>
      <w:r w:rsidR="001262F3">
        <w:rPr>
          <w:rFonts w:ascii="Arial" w:hAnsi="Arial" w:cs="Arial"/>
        </w:rPr>
        <w:t>tandard qualitative and quantitative investigations</w:t>
      </w:r>
      <w:r w:rsidR="004A53C9">
        <w:rPr>
          <w:rFonts w:ascii="Arial" w:hAnsi="Arial" w:cs="Arial"/>
        </w:rPr>
        <w:t xml:space="preserve"> (Halcomb, 2018).</w:t>
      </w:r>
    </w:p>
    <w:p w14:paraId="5E80C2FB" w14:textId="6578A20B" w:rsidR="00FE42B3" w:rsidRPr="008B1F09" w:rsidRDefault="00B32DF6" w:rsidP="0033623F">
      <w:pPr>
        <w:spacing w:line="360" w:lineRule="auto"/>
        <w:rPr>
          <w:rStyle w:val="normaltextrun"/>
          <w:rFonts w:ascii="Arial" w:hAnsi="Arial" w:cs="Arial"/>
        </w:rPr>
      </w:pPr>
      <w:r>
        <w:rPr>
          <w:rFonts w:ascii="Arial" w:hAnsi="Arial" w:cs="Arial"/>
        </w:rPr>
        <w:t>According to Faux et al (1988</w:t>
      </w:r>
      <w:r w:rsidR="008B1F09">
        <w:rPr>
          <w:rFonts w:ascii="Arial" w:hAnsi="Arial" w:cs="Arial"/>
        </w:rPr>
        <w:t>)</w:t>
      </w:r>
      <w:r>
        <w:rPr>
          <w:rFonts w:ascii="Arial" w:hAnsi="Arial" w:cs="Arial"/>
        </w:rPr>
        <w:t xml:space="preserve"> and Kortesluoma et al (2003)</w:t>
      </w:r>
      <w:r w:rsidR="001971CA">
        <w:rPr>
          <w:rFonts w:ascii="Arial" w:hAnsi="Arial" w:cs="Arial"/>
        </w:rPr>
        <w:t xml:space="preserve"> </w:t>
      </w:r>
      <w:r w:rsidR="00B15435">
        <w:rPr>
          <w:rFonts w:ascii="Arial" w:hAnsi="Arial" w:cs="Arial"/>
        </w:rPr>
        <w:t xml:space="preserve">adjusting interviewing techniques </w:t>
      </w:r>
      <w:r w:rsidR="000F54FA">
        <w:rPr>
          <w:rFonts w:ascii="Arial" w:hAnsi="Arial" w:cs="Arial"/>
        </w:rPr>
        <w:t>and questions in accordance with the linguistic</w:t>
      </w:r>
      <w:r w:rsidR="008B1F09">
        <w:rPr>
          <w:rFonts w:ascii="Arial" w:hAnsi="Arial" w:cs="Arial"/>
        </w:rPr>
        <w:t xml:space="preserve"> and cognitive stage </w:t>
      </w:r>
      <w:r w:rsidR="00E27534">
        <w:rPr>
          <w:rFonts w:ascii="Arial" w:hAnsi="Arial" w:cs="Arial"/>
        </w:rPr>
        <w:t>in</w:t>
      </w:r>
      <w:r w:rsidR="00EE326F">
        <w:rPr>
          <w:rFonts w:ascii="Arial" w:hAnsi="Arial" w:cs="Arial"/>
        </w:rPr>
        <w:t xml:space="preserve"> the</w:t>
      </w:r>
      <w:r w:rsidR="008B1F09">
        <w:rPr>
          <w:rFonts w:ascii="Arial" w:hAnsi="Arial" w:cs="Arial"/>
        </w:rPr>
        <w:t xml:space="preserve"> development of each individual child is crucial. </w:t>
      </w:r>
      <w:r w:rsidR="00AE5E50">
        <w:rPr>
          <w:rFonts w:ascii="Arial" w:hAnsi="Arial" w:cs="Arial"/>
        </w:rPr>
        <w:t xml:space="preserve">Conforming with this, </w:t>
      </w:r>
      <w:r w:rsidR="00F14E62">
        <w:rPr>
          <w:rFonts w:ascii="Arial" w:hAnsi="Arial" w:cs="Arial"/>
        </w:rPr>
        <w:t>Ku</w:t>
      </w:r>
      <w:r w:rsidR="00AE5E50">
        <w:rPr>
          <w:rFonts w:ascii="Arial" w:hAnsi="Arial" w:cs="Arial"/>
        </w:rPr>
        <w:t xml:space="preserve">mar (2015) </w:t>
      </w:r>
      <w:r w:rsidR="00AE5E50">
        <w:rPr>
          <w:rStyle w:val="normaltextrun"/>
          <w:rFonts w:ascii="Arial" w:hAnsi="Arial" w:cs="Arial"/>
          <w:color w:val="000000"/>
          <w:shd w:val="clear" w:color="auto" w:fill="FFFFFF"/>
        </w:rPr>
        <w:t>believes that the</w:t>
      </w:r>
      <w:r w:rsidR="00F14E62">
        <w:rPr>
          <w:rStyle w:val="normaltextrun"/>
          <w:rFonts w:ascii="Arial" w:hAnsi="Arial" w:cs="Arial"/>
          <w:color w:val="000000"/>
          <w:shd w:val="clear" w:color="auto" w:fill="FFFFFF"/>
        </w:rPr>
        <w:t xml:space="preserve"> terminology you utilize to construct an open-ended or closed question in an interview schedule or questionnaire is crucial because it impacts the nature and quality of information you will acquire from your interviewees</w:t>
      </w:r>
      <w:r w:rsidR="00FE42B3">
        <w:rPr>
          <w:rStyle w:val="normaltextrun"/>
          <w:rFonts w:ascii="Arial" w:hAnsi="Arial" w:cs="Arial"/>
          <w:color w:val="000000"/>
          <w:shd w:val="clear" w:color="auto" w:fill="FFFFFF"/>
        </w:rPr>
        <w:t xml:space="preserve">. </w:t>
      </w:r>
      <w:r w:rsidR="00DE2931">
        <w:rPr>
          <w:rFonts w:ascii="Arial" w:hAnsi="Arial" w:cs="Arial"/>
        </w:rPr>
        <w:t xml:space="preserve">Therefore, I considered the language </w:t>
      </w:r>
      <w:r w:rsidR="00F83E1B">
        <w:rPr>
          <w:rFonts w:ascii="Arial" w:hAnsi="Arial" w:cs="Arial"/>
        </w:rPr>
        <w:t>and questioning techniques</w:t>
      </w:r>
      <w:r w:rsidR="0003092A">
        <w:rPr>
          <w:rFonts w:ascii="Arial" w:hAnsi="Arial" w:cs="Arial"/>
        </w:rPr>
        <w:t xml:space="preserve"> that</w:t>
      </w:r>
      <w:r w:rsidR="00F83E1B">
        <w:rPr>
          <w:rFonts w:ascii="Arial" w:hAnsi="Arial" w:cs="Arial"/>
        </w:rPr>
        <w:t xml:space="preserve"> </w:t>
      </w:r>
      <w:r w:rsidR="00DE2931">
        <w:rPr>
          <w:rFonts w:ascii="Arial" w:hAnsi="Arial" w:cs="Arial"/>
        </w:rPr>
        <w:t xml:space="preserve">I </w:t>
      </w:r>
      <w:r w:rsidR="0003092A">
        <w:rPr>
          <w:rFonts w:ascii="Arial" w:hAnsi="Arial" w:cs="Arial"/>
        </w:rPr>
        <w:t>implemented</w:t>
      </w:r>
      <w:r w:rsidR="0055556F">
        <w:rPr>
          <w:rFonts w:ascii="Arial" w:hAnsi="Arial" w:cs="Arial"/>
        </w:rPr>
        <w:t>.</w:t>
      </w:r>
    </w:p>
    <w:p w14:paraId="1CAF4125" w14:textId="0224A61B" w:rsidR="00790BBC" w:rsidRDefault="002777C2" w:rsidP="0033623F">
      <w:pPr>
        <w:spacing w:line="360" w:lineRule="auto"/>
        <w:rPr>
          <w:rStyle w:val="normaltextrun"/>
          <w:rFonts w:ascii="Arial" w:hAnsi="Arial" w:cs="Arial"/>
          <w:shd w:val="clear" w:color="auto" w:fill="FFFFFF"/>
        </w:rPr>
      </w:pPr>
      <w:r>
        <w:rPr>
          <w:rFonts w:ascii="Arial" w:hAnsi="Arial" w:cs="Arial"/>
        </w:rPr>
        <w:t xml:space="preserve">Moreover, I chose to </w:t>
      </w:r>
      <w:r w:rsidR="00600826" w:rsidRPr="006F3302">
        <w:rPr>
          <w:rStyle w:val="normaltextrun"/>
          <w:rFonts w:ascii="Arial" w:hAnsi="Arial" w:cs="Arial"/>
          <w:shd w:val="clear" w:color="auto" w:fill="FFFFFF"/>
        </w:rPr>
        <w:t>c</w:t>
      </w:r>
      <w:r w:rsidR="00BD2B7A">
        <w:rPr>
          <w:rStyle w:val="normaltextrun"/>
          <w:rFonts w:ascii="Arial" w:hAnsi="Arial" w:cs="Arial"/>
          <w:shd w:val="clear" w:color="auto" w:fill="FFFFFF"/>
        </w:rPr>
        <w:t>reate</w:t>
      </w:r>
      <w:r w:rsidR="00600826" w:rsidRPr="006F3302">
        <w:rPr>
          <w:rStyle w:val="normaltextrun"/>
          <w:rFonts w:ascii="Arial" w:hAnsi="Arial" w:cs="Arial"/>
          <w:shd w:val="clear" w:color="auto" w:fill="FFFFFF"/>
        </w:rPr>
        <w:t xml:space="preserve"> a semi-structured interview </w:t>
      </w:r>
      <w:r w:rsidR="002E0C39">
        <w:rPr>
          <w:rStyle w:val="normaltextrun"/>
          <w:rFonts w:ascii="Arial" w:hAnsi="Arial" w:cs="Arial"/>
          <w:shd w:val="clear" w:color="auto" w:fill="FFFFFF"/>
        </w:rPr>
        <w:t xml:space="preserve">(see Appendix </w:t>
      </w:r>
      <w:r w:rsidR="004B62F6">
        <w:rPr>
          <w:rStyle w:val="normaltextrun"/>
          <w:rFonts w:ascii="Arial" w:hAnsi="Arial" w:cs="Arial"/>
          <w:shd w:val="clear" w:color="auto" w:fill="FFFFFF"/>
        </w:rPr>
        <w:t xml:space="preserve">G) </w:t>
      </w:r>
      <w:r w:rsidR="00600826" w:rsidRPr="006F3302">
        <w:rPr>
          <w:rStyle w:val="normaltextrun"/>
          <w:rFonts w:ascii="Arial" w:hAnsi="Arial" w:cs="Arial"/>
          <w:shd w:val="clear" w:color="auto" w:fill="FFFFFF"/>
        </w:rPr>
        <w:t>using a pre-determined set of questions that prompt discussion, with the opportunity for myself to explore some answers further to retrieve qualitative data</w:t>
      </w:r>
      <w:r w:rsidR="00760AE7">
        <w:rPr>
          <w:rStyle w:val="normaltextrun"/>
          <w:rFonts w:ascii="Arial" w:hAnsi="Arial" w:cs="Arial"/>
          <w:shd w:val="clear" w:color="auto" w:fill="FFFFFF"/>
        </w:rPr>
        <w:t>.</w:t>
      </w:r>
      <w:r w:rsidR="008B4C20">
        <w:rPr>
          <w:rStyle w:val="normaltextrun"/>
          <w:rFonts w:ascii="Arial" w:hAnsi="Arial" w:cs="Arial"/>
          <w:shd w:val="clear" w:color="auto" w:fill="FFFFFF"/>
        </w:rPr>
        <w:t xml:space="preserve"> </w:t>
      </w:r>
      <w:r w:rsidR="0052054B" w:rsidRPr="0052054B">
        <w:rPr>
          <w:rStyle w:val="normaltextrun"/>
          <w:rFonts w:ascii="Arial" w:hAnsi="Arial" w:cs="Arial"/>
          <w:shd w:val="clear" w:color="auto" w:fill="FFFFFF"/>
        </w:rPr>
        <w:t xml:space="preserve">For a qualitative interview, good questions should be open-ended, unbiased, sensitive, and </w:t>
      </w:r>
      <w:r w:rsidR="00E45A99">
        <w:rPr>
          <w:rStyle w:val="normaltextrun"/>
          <w:rFonts w:ascii="Arial" w:hAnsi="Arial" w:cs="Arial"/>
          <w:shd w:val="clear" w:color="auto" w:fill="FFFFFF"/>
        </w:rPr>
        <w:t>accessible</w:t>
      </w:r>
      <w:r w:rsidR="00790BBC">
        <w:rPr>
          <w:rStyle w:val="normaltextrun"/>
          <w:rFonts w:ascii="Arial" w:hAnsi="Arial" w:cs="Arial"/>
          <w:shd w:val="clear" w:color="auto" w:fill="FFFFFF"/>
        </w:rPr>
        <w:t xml:space="preserve"> according to Gill et al (2008)</w:t>
      </w:r>
      <w:r w:rsidR="0052054B" w:rsidRPr="0052054B">
        <w:rPr>
          <w:rStyle w:val="normaltextrun"/>
          <w:rFonts w:ascii="Arial" w:hAnsi="Arial" w:cs="Arial"/>
          <w:shd w:val="clear" w:color="auto" w:fill="FFFFFF"/>
        </w:rPr>
        <w:t>.</w:t>
      </w:r>
      <w:r w:rsidR="00A34EFA">
        <w:rPr>
          <w:rStyle w:val="normaltextrun"/>
          <w:rFonts w:ascii="Arial" w:hAnsi="Arial" w:cs="Arial"/>
          <w:shd w:val="clear" w:color="auto" w:fill="FFFFFF"/>
        </w:rPr>
        <w:t xml:space="preserve"> </w:t>
      </w:r>
      <w:r w:rsidR="00790BBC">
        <w:rPr>
          <w:rStyle w:val="normaltextrun"/>
          <w:rFonts w:ascii="Arial" w:hAnsi="Arial" w:cs="Arial"/>
          <w:shd w:val="clear" w:color="auto" w:fill="FFFFFF"/>
        </w:rPr>
        <w:t xml:space="preserve">Therefore, </w:t>
      </w:r>
      <w:r w:rsidR="00020D63">
        <w:rPr>
          <w:rStyle w:val="normaltextrun"/>
          <w:rFonts w:ascii="Arial" w:hAnsi="Arial" w:cs="Arial"/>
          <w:shd w:val="clear" w:color="auto" w:fill="FFFFFF"/>
        </w:rPr>
        <w:t xml:space="preserve">when planning my interview questions, I included follow up </w:t>
      </w:r>
      <w:r w:rsidR="00B5369C">
        <w:rPr>
          <w:rStyle w:val="normaltextrun"/>
          <w:rFonts w:ascii="Arial" w:hAnsi="Arial" w:cs="Arial"/>
          <w:shd w:val="clear" w:color="auto" w:fill="FFFFFF"/>
        </w:rPr>
        <w:t>questions</w:t>
      </w:r>
      <w:r w:rsidR="00020D63">
        <w:rPr>
          <w:rStyle w:val="normaltextrun"/>
          <w:rFonts w:ascii="Arial" w:hAnsi="Arial" w:cs="Arial"/>
          <w:shd w:val="clear" w:color="auto" w:fill="FFFFFF"/>
        </w:rPr>
        <w:t xml:space="preserve"> that</w:t>
      </w:r>
      <w:r w:rsidR="005A3D0E">
        <w:rPr>
          <w:rStyle w:val="normaltextrun"/>
          <w:rFonts w:ascii="Arial" w:hAnsi="Arial" w:cs="Arial"/>
          <w:shd w:val="clear" w:color="auto" w:fill="FFFFFF"/>
        </w:rPr>
        <w:t xml:space="preserve"> required more depth</w:t>
      </w:r>
      <w:r w:rsidR="00B5369C">
        <w:rPr>
          <w:rStyle w:val="normaltextrun"/>
          <w:rFonts w:ascii="Arial" w:hAnsi="Arial" w:cs="Arial"/>
          <w:shd w:val="clear" w:color="auto" w:fill="FFFFFF"/>
        </w:rPr>
        <w:t xml:space="preserve"> </w:t>
      </w:r>
      <w:r w:rsidR="005E7E60">
        <w:rPr>
          <w:rStyle w:val="normaltextrun"/>
          <w:rFonts w:ascii="Arial" w:hAnsi="Arial" w:cs="Arial"/>
          <w:shd w:val="clear" w:color="auto" w:fill="FFFFFF"/>
        </w:rPr>
        <w:t>than</w:t>
      </w:r>
      <w:r w:rsidR="00B5369C">
        <w:rPr>
          <w:rStyle w:val="normaltextrun"/>
          <w:rFonts w:ascii="Arial" w:hAnsi="Arial" w:cs="Arial"/>
          <w:shd w:val="clear" w:color="auto" w:fill="FFFFFF"/>
        </w:rPr>
        <w:t xml:space="preserve"> the previous question</w:t>
      </w:r>
      <w:r w:rsidR="005A3D0E">
        <w:rPr>
          <w:rStyle w:val="normaltextrun"/>
          <w:rFonts w:ascii="Arial" w:hAnsi="Arial" w:cs="Arial"/>
          <w:shd w:val="clear" w:color="auto" w:fill="FFFFFF"/>
        </w:rPr>
        <w:t>.</w:t>
      </w:r>
    </w:p>
    <w:p w14:paraId="126E85FF" w14:textId="02490736" w:rsidR="00C8579B" w:rsidRPr="00322889" w:rsidRDefault="004C1EB1" w:rsidP="00322889">
      <w:pPr>
        <w:pStyle w:val="NormalWeb"/>
        <w:spacing w:before="0" w:beforeAutospacing="0" w:after="240" w:afterAutospacing="0" w:line="360" w:lineRule="auto"/>
        <w:rPr>
          <w:rStyle w:val="normaltextrun"/>
          <w:rFonts w:ascii="Arial" w:hAnsi="Arial" w:cs="Arial"/>
          <w:sz w:val="22"/>
          <w:szCs w:val="22"/>
        </w:rPr>
      </w:pPr>
      <w:r w:rsidRPr="00754E0B">
        <w:rPr>
          <w:rStyle w:val="normaltextrun"/>
          <w:rFonts w:ascii="Arial" w:hAnsi="Arial" w:cs="Arial"/>
          <w:sz w:val="22"/>
          <w:szCs w:val="22"/>
          <w:shd w:val="clear" w:color="auto" w:fill="FFFFFF"/>
        </w:rPr>
        <w:t>Crobin and Strauss (2008) state that i</w:t>
      </w:r>
      <w:r w:rsidR="006E1C19" w:rsidRPr="00754E0B">
        <w:rPr>
          <w:rStyle w:val="normaltextrun"/>
          <w:rFonts w:ascii="Arial" w:hAnsi="Arial" w:cs="Arial"/>
          <w:sz w:val="22"/>
          <w:szCs w:val="22"/>
          <w:shd w:val="clear" w:color="auto" w:fill="FFFFFF"/>
        </w:rPr>
        <w:t xml:space="preserve">n-depth interviews that are semi-structured are frequently used while interviewing individuals </w:t>
      </w:r>
      <w:r w:rsidR="00486260" w:rsidRPr="00754E0B">
        <w:rPr>
          <w:rStyle w:val="normaltextrun"/>
          <w:rFonts w:ascii="Arial" w:hAnsi="Arial" w:cs="Arial"/>
          <w:sz w:val="22"/>
          <w:szCs w:val="22"/>
          <w:shd w:val="clear" w:color="auto" w:fill="FFFFFF"/>
        </w:rPr>
        <w:t xml:space="preserve">which supported </w:t>
      </w:r>
      <w:r w:rsidR="002D55A7">
        <w:rPr>
          <w:rStyle w:val="normaltextrun"/>
          <w:rFonts w:ascii="Arial" w:hAnsi="Arial" w:cs="Arial"/>
          <w:sz w:val="22"/>
          <w:szCs w:val="22"/>
          <w:shd w:val="clear" w:color="auto" w:fill="FFFFFF"/>
        </w:rPr>
        <w:t xml:space="preserve">my choice </w:t>
      </w:r>
      <w:r w:rsidR="00486260" w:rsidRPr="00754E0B">
        <w:rPr>
          <w:rStyle w:val="normaltextrun"/>
          <w:rFonts w:ascii="Arial" w:hAnsi="Arial" w:cs="Arial"/>
          <w:sz w:val="22"/>
          <w:szCs w:val="22"/>
          <w:shd w:val="clear" w:color="auto" w:fill="FFFFFF"/>
        </w:rPr>
        <w:t xml:space="preserve">for </w:t>
      </w:r>
      <w:r w:rsidR="00B42239">
        <w:rPr>
          <w:rStyle w:val="normaltextrun"/>
          <w:rFonts w:ascii="Arial" w:hAnsi="Arial" w:cs="Arial"/>
          <w:sz w:val="22"/>
          <w:szCs w:val="22"/>
          <w:shd w:val="clear" w:color="auto" w:fill="FFFFFF"/>
        </w:rPr>
        <w:t xml:space="preserve">using </w:t>
      </w:r>
      <w:r w:rsidR="00486260" w:rsidRPr="00754E0B">
        <w:rPr>
          <w:rStyle w:val="normaltextrun"/>
          <w:rFonts w:ascii="Arial" w:hAnsi="Arial" w:cs="Arial"/>
          <w:sz w:val="22"/>
          <w:szCs w:val="22"/>
          <w:shd w:val="clear" w:color="auto" w:fill="FFFFFF"/>
        </w:rPr>
        <w:t xml:space="preserve">this type of interview. Additionally, </w:t>
      </w:r>
      <w:r w:rsidR="0033623F" w:rsidRPr="00754E0B">
        <w:rPr>
          <w:rStyle w:val="normaltextrun"/>
          <w:rFonts w:ascii="Arial" w:hAnsi="Arial" w:cs="Arial"/>
          <w:color w:val="000000"/>
          <w:sz w:val="22"/>
          <w:szCs w:val="22"/>
          <w:shd w:val="clear" w:color="auto" w:fill="FFFFFF"/>
        </w:rPr>
        <w:t>Danby et al (2011) notes that interviews are an effective</w:t>
      </w:r>
      <w:r w:rsidR="00322889">
        <w:rPr>
          <w:rStyle w:val="normaltextrun"/>
          <w:rFonts w:ascii="Arial" w:hAnsi="Arial" w:cs="Arial"/>
          <w:color w:val="000000"/>
          <w:sz w:val="22"/>
          <w:szCs w:val="22"/>
          <w:shd w:val="clear" w:color="auto" w:fill="FFFFFF"/>
        </w:rPr>
        <w:t xml:space="preserve"> </w:t>
      </w:r>
      <w:r w:rsidR="0033623F" w:rsidRPr="00754E0B">
        <w:rPr>
          <w:rStyle w:val="normaltextrun"/>
          <w:rFonts w:ascii="Arial" w:hAnsi="Arial" w:cs="Arial"/>
          <w:color w:val="000000"/>
          <w:sz w:val="22"/>
          <w:szCs w:val="22"/>
          <w:shd w:val="clear" w:color="auto" w:fill="FFFFFF"/>
        </w:rPr>
        <w:t xml:space="preserve">and practical research tool </w:t>
      </w:r>
      <w:r w:rsidR="00E863D9">
        <w:rPr>
          <w:rStyle w:val="normaltextrun"/>
          <w:rFonts w:ascii="Arial" w:hAnsi="Arial" w:cs="Arial"/>
          <w:color w:val="000000"/>
          <w:sz w:val="22"/>
          <w:szCs w:val="22"/>
          <w:shd w:val="clear" w:color="auto" w:fill="FFFFFF"/>
        </w:rPr>
        <w:t>which</w:t>
      </w:r>
      <w:r w:rsidR="0033623F" w:rsidRPr="00754E0B">
        <w:rPr>
          <w:rStyle w:val="normaltextrun"/>
          <w:rFonts w:ascii="Arial" w:hAnsi="Arial" w:cs="Arial"/>
          <w:color w:val="000000"/>
          <w:sz w:val="22"/>
          <w:szCs w:val="22"/>
          <w:shd w:val="clear" w:color="auto" w:fill="FFFFFF"/>
        </w:rPr>
        <w:t xml:space="preserve"> allows researchers to access issues that, while potentially important to children, may not always come up naturally in conversations.</w:t>
      </w:r>
      <w:r w:rsidR="00810BBD" w:rsidRPr="00754E0B">
        <w:rPr>
          <w:rStyle w:val="normaltextrun"/>
          <w:rFonts w:ascii="Arial" w:hAnsi="Arial" w:cs="Arial"/>
          <w:color w:val="000000"/>
          <w:sz w:val="22"/>
          <w:szCs w:val="22"/>
          <w:shd w:val="clear" w:color="auto" w:fill="FFFFFF"/>
        </w:rPr>
        <w:t xml:space="preserve"> </w:t>
      </w:r>
      <w:r w:rsidR="00754E0B" w:rsidRPr="00754E0B">
        <w:rPr>
          <w:rFonts w:ascii="Arial" w:hAnsi="Arial" w:cs="Arial"/>
          <w:sz w:val="22"/>
          <w:szCs w:val="22"/>
        </w:rPr>
        <w:t xml:space="preserve">Despite this, </w:t>
      </w:r>
      <w:r w:rsidR="00754E0B" w:rsidRPr="00754E0B">
        <w:rPr>
          <w:rFonts w:ascii="Arial" w:hAnsi="Arial" w:cs="Arial"/>
          <w:sz w:val="22"/>
          <w:szCs w:val="22"/>
        </w:rPr>
        <w:lastRenderedPageBreak/>
        <w:t>George (2022) notes that the flexibility of semi-structured interviews can be a drawback because it can be challenging to compare different participants responses, dependant on how far the researcher departed from the pre-determined questions and they can tempt the researcher to ask leading questions.</w:t>
      </w:r>
    </w:p>
    <w:p w14:paraId="2B677619" w14:textId="7C4E8304" w:rsidR="005C77B5" w:rsidRDefault="007A6DDD" w:rsidP="00881FE8">
      <w:pPr>
        <w:spacing w:line="360" w:lineRule="auto"/>
        <w:rPr>
          <w:rFonts w:ascii="Arial" w:hAnsi="Arial" w:cs="Arial"/>
        </w:rPr>
      </w:pPr>
      <w:r>
        <w:rPr>
          <w:rFonts w:ascii="Arial" w:hAnsi="Arial" w:cs="Arial"/>
        </w:rPr>
        <w:t xml:space="preserve">I </w:t>
      </w:r>
      <w:r w:rsidR="00331BB3">
        <w:rPr>
          <w:rFonts w:ascii="Arial" w:hAnsi="Arial" w:cs="Arial"/>
        </w:rPr>
        <w:t xml:space="preserve">designed the </w:t>
      </w:r>
      <w:r w:rsidR="000112FE">
        <w:rPr>
          <w:rFonts w:ascii="Arial" w:hAnsi="Arial" w:cs="Arial"/>
        </w:rPr>
        <w:t xml:space="preserve">asynchronous </w:t>
      </w:r>
      <w:r>
        <w:rPr>
          <w:rFonts w:ascii="Arial" w:hAnsi="Arial" w:cs="Arial"/>
        </w:rPr>
        <w:t>questionnaire</w:t>
      </w:r>
      <w:r w:rsidR="00061EE0">
        <w:rPr>
          <w:rFonts w:ascii="Arial" w:hAnsi="Arial" w:cs="Arial"/>
        </w:rPr>
        <w:t xml:space="preserve"> </w:t>
      </w:r>
      <w:r w:rsidR="00331BB3">
        <w:rPr>
          <w:rFonts w:ascii="Arial" w:hAnsi="Arial" w:cs="Arial"/>
        </w:rPr>
        <w:t xml:space="preserve">online </w:t>
      </w:r>
      <w:r w:rsidR="003073D0">
        <w:rPr>
          <w:rFonts w:ascii="Arial" w:hAnsi="Arial" w:cs="Arial"/>
        </w:rPr>
        <w:t xml:space="preserve">via Microsoft Forms </w:t>
      </w:r>
      <w:r w:rsidR="00BB71F9">
        <w:rPr>
          <w:rFonts w:ascii="Arial" w:hAnsi="Arial" w:cs="Arial"/>
        </w:rPr>
        <w:t xml:space="preserve">(see Appendix </w:t>
      </w:r>
      <w:r w:rsidR="009544A1">
        <w:rPr>
          <w:rFonts w:ascii="Arial" w:hAnsi="Arial" w:cs="Arial"/>
        </w:rPr>
        <w:t>d</w:t>
      </w:r>
      <w:r w:rsidR="00BB71F9">
        <w:rPr>
          <w:rFonts w:ascii="Arial" w:hAnsi="Arial" w:cs="Arial"/>
        </w:rPr>
        <w:t>)</w:t>
      </w:r>
      <w:r w:rsidR="009201C4">
        <w:rPr>
          <w:rFonts w:ascii="Arial" w:hAnsi="Arial" w:cs="Arial"/>
        </w:rPr>
        <w:t xml:space="preserve">, therefore making </w:t>
      </w:r>
      <w:r w:rsidR="003073D0">
        <w:rPr>
          <w:rFonts w:ascii="Arial" w:hAnsi="Arial" w:cs="Arial"/>
        </w:rPr>
        <w:t>it easier</w:t>
      </w:r>
      <w:r w:rsidR="00CD7822">
        <w:rPr>
          <w:rFonts w:ascii="Arial" w:hAnsi="Arial" w:cs="Arial"/>
        </w:rPr>
        <w:t xml:space="preserve"> and</w:t>
      </w:r>
      <w:r w:rsidR="003073D0">
        <w:rPr>
          <w:rFonts w:ascii="Arial" w:hAnsi="Arial" w:cs="Arial"/>
        </w:rPr>
        <w:t xml:space="preserve"> quicker to distribute</w:t>
      </w:r>
      <w:r w:rsidR="008A62CF">
        <w:rPr>
          <w:rFonts w:ascii="Arial" w:hAnsi="Arial" w:cs="Arial"/>
        </w:rPr>
        <w:t xml:space="preserve"> and retrieve feedback</w:t>
      </w:r>
      <w:r w:rsidR="001468B6">
        <w:rPr>
          <w:rFonts w:ascii="Arial" w:hAnsi="Arial" w:cs="Arial"/>
        </w:rPr>
        <w:t xml:space="preserve">. </w:t>
      </w:r>
      <w:r w:rsidR="007A0D75">
        <w:rPr>
          <w:rFonts w:ascii="Arial" w:hAnsi="Arial" w:cs="Arial"/>
        </w:rPr>
        <w:t xml:space="preserve">This allowed me to </w:t>
      </w:r>
      <w:r w:rsidR="00111A8E">
        <w:rPr>
          <w:rFonts w:ascii="Arial" w:hAnsi="Arial" w:cs="Arial"/>
        </w:rPr>
        <w:t>gather</w:t>
      </w:r>
      <w:r w:rsidR="007A0D75">
        <w:rPr>
          <w:rFonts w:ascii="Arial" w:hAnsi="Arial" w:cs="Arial"/>
        </w:rPr>
        <w:t xml:space="preserve"> quantitative data</w:t>
      </w:r>
      <w:r w:rsidR="00787B67">
        <w:rPr>
          <w:rFonts w:ascii="Arial" w:hAnsi="Arial" w:cs="Arial"/>
        </w:rPr>
        <w:t xml:space="preserve"> in a standardized </w:t>
      </w:r>
      <w:r w:rsidR="008200D8">
        <w:rPr>
          <w:rFonts w:ascii="Arial" w:hAnsi="Arial" w:cs="Arial"/>
        </w:rPr>
        <w:t xml:space="preserve">way, making the data </w:t>
      </w:r>
      <w:r w:rsidR="00787B67">
        <w:rPr>
          <w:rFonts w:ascii="Arial" w:hAnsi="Arial" w:cs="Arial"/>
        </w:rPr>
        <w:t xml:space="preserve">internally coherent </w:t>
      </w:r>
      <w:r w:rsidR="001F05B8">
        <w:rPr>
          <w:rFonts w:ascii="Arial" w:hAnsi="Arial" w:cs="Arial"/>
        </w:rPr>
        <w:t>to</w:t>
      </w:r>
      <w:r w:rsidR="00787B67">
        <w:rPr>
          <w:rFonts w:ascii="Arial" w:hAnsi="Arial" w:cs="Arial"/>
        </w:rPr>
        <w:t xml:space="preserve"> analys</w:t>
      </w:r>
      <w:r w:rsidR="001F05B8">
        <w:rPr>
          <w:rFonts w:ascii="Arial" w:hAnsi="Arial" w:cs="Arial"/>
        </w:rPr>
        <w:t>e</w:t>
      </w:r>
      <w:r w:rsidR="005C77B5">
        <w:rPr>
          <w:rFonts w:ascii="Arial" w:hAnsi="Arial" w:cs="Arial"/>
        </w:rPr>
        <w:t xml:space="preserve"> (Roopa and Rani, 2012).</w:t>
      </w:r>
      <w:r w:rsidR="00277EB7">
        <w:rPr>
          <w:rFonts w:ascii="Arial" w:hAnsi="Arial" w:cs="Arial"/>
        </w:rPr>
        <w:t xml:space="preserve"> </w:t>
      </w:r>
      <w:r w:rsidR="00A90D97">
        <w:rPr>
          <w:rFonts w:ascii="Arial" w:hAnsi="Arial" w:cs="Arial"/>
        </w:rPr>
        <w:t>Online questionnaires</w:t>
      </w:r>
      <w:r w:rsidR="00700781">
        <w:rPr>
          <w:rFonts w:ascii="Arial" w:hAnsi="Arial" w:cs="Arial"/>
        </w:rPr>
        <w:t xml:space="preserve"> save time for researchers because they allow </w:t>
      </w:r>
      <w:r w:rsidR="00712932">
        <w:rPr>
          <w:rFonts w:ascii="Arial" w:hAnsi="Arial" w:cs="Arial"/>
        </w:rPr>
        <w:t xml:space="preserve">them </w:t>
      </w:r>
      <w:r w:rsidR="00700781">
        <w:rPr>
          <w:rFonts w:ascii="Arial" w:hAnsi="Arial" w:cs="Arial"/>
        </w:rPr>
        <w:t xml:space="preserve">to reach their participants without </w:t>
      </w:r>
      <w:r w:rsidR="0052217E">
        <w:rPr>
          <w:rFonts w:ascii="Arial" w:hAnsi="Arial" w:cs="Arial"/>
        </w:rPr>
        <w:t xml:space="preserve">the </w:t>
      </w:r>
      <w:r w:rsidR="00564574">
        <w:rPr>
          <w:rFonts w:ascii="Arial" w:hAnsi="Arial" w:cs="Arial"/>
        </w:rPr>
        <w:t>necessity of</w:t>
      </w:r>
      <w:r w:rsidR="00B44268">
        <w:rPr>
          <w:rFonts w:ascii="Arial" w:hAnsi="Arial" w:cs="Arial"/>
        </w:rPr>
        <w:t xml:space="preserve"> being face-to-face</w:t>
      </w:r>
      <w:r w:rsidR="00ED43C0">
        <w:rPr>
          <w:rFonts w:ascii="Arial" w:hAnsi="Arial" w:cs="Arial"/>
        </w:rPr>
        <w:t>, therefore saving time</w:t>
      </w:r>
      <w:r w:rsidR="0052217E">
        <w:rPr>
          <w:rFonts w:ascii="Arial" w:hAnsi="Arial" w:cs="Arial"/>
        </w:rPr>
        <w:t xml:space="preserve"> (Wright, 2017). </w:t>
      </w:r>
      <w:r w:rsidR="00277EB7">
        <w:rPr>
          <w:rFonts w:ascii="Arial" w:hAnsi="Arial" w:cs="Arial"/>
        </w:rPr>
        <w:t xml:space="preserve">Additionally, </w:t>
      </w:r>
      <w:r w:rsidR="00B3233D">
        <w:rPr>
          <w:rFonts w:ascii="Arial" w:hAnsi="Arial" w:cs="Arial"/>
        </w:rPr>
        <w:t xml:space="preserve">Microsoft Teams </w:t>
      </w:r>
      <w:r w:rsidR="00277EB7">
        <w:rPr>
          <w:rFonts w:ascii="Arial" w:hAnsi="Arial" w:cs="Arial"/>
        </w:rPr>
        <w:t xml:space="preserve">created </w:t>
      </w:r>
      <w:r w:rsidR="004857C7">
        <w:rPr>
          <w:rFonts w:ascii="Arial" w:hAnsi="Arial" w:cs="Arial"/>
        </w:rPr>
        <w:t xml:space="preserve">pie charts and a </w:t>
      </w:r>
      <w:r w:rsidR="00277EB7">
        <w:rPr>
          <w:rFonts w:ascii="Arial" w:hAnsi="Arial" w:cs="Arial"/>
        </w:rPr>
        <w:t xml:space="preserve">graph of some of the data </w:t>
      </w:r>
      <w:r w:rsidR="0052217E">
        <w:rPr>
          <w:rFonts w:ascii="Arial" w:hAnsi="Arial" w:cs="Arial"/>
        </w:rPr>
        <w:t xml:space="preserve">collected which </w:t>
      </w:r>
      <w:r w:rsidR="00EE739A">
        <w:rPr>
          <w:rFonts w:ascii="Arial" w:hAnsi="Arial" w:cs="Arial"/>
        </w:rPr>
        <w:t xml:space="preserve">also </w:t>
      </w:r>
      <w:r w:rsidR="0052217E">
        <w:rPr>
          <w:rFonts w:ascii="Arial" w:hAnsi="Arial" w:cs="Arial"/>
        </w:rPr>
        <w:t>saved time.</w:t>
      </w:r>
      <w:r w:rsidR="00E4782B">
        <w:rPr>
          <w:rFonts w:ascii="Arial" w:hAnsi="Arial" w:cs="Arial"/>
        </w:rPr>
        <w:t xml:space="preserve"> Moreover, </w:t>
      </w:r>
      <w:r w:rsidR="009D2810">
        <w:rPr>
          <w:rFonts w:ascii="Arial" w:hAnsi="Arial" w:cs="Arial"/>
        </w:rPr>
        <w:t xml:space="preserve">the use of </w:t>
      </w:r>
      <w:r w:rsidR="005E4089">
        <w:rPr>
          <w:rFonts w:ascii="Arial" w:hAnsi="Arial" w:cs="Arial"/>
        </w:rPr>
        <w:t>a</w:t>
      </w:r>
      <w:r w:rsidR="009D2810">
        <w:rPr>
          <w:rFonts w:ascii="Arial" w:hAnsi="Arial" w:cs="Arial"/>
        </w:rPr>
        <w:t xml:space="preserve"> questionnaire </w:t>
      </w:r>
      <w:r w:rsidR="00BE2AB8">
        <w:rPr>
          <w:rFonts w:ascii="Arial" w:hAnsi="Arial" w:cs="Arial"/>
        </w:rPr>
        <w:t>was</w:t>
      </w:r>
      <w:r w:rsidR="009D2810">
        <w:rPr>
          <w:rFonts w:ascii="Arial" w:hAnsi="Arial" w:cs="Arial"/>
        </w:rPr>
        <w:t xml:space="preserve"> economical (</w:t>
      </w:r>
      <w:r w:rsidR="005E4089">
        <w:rPr>
          <w:rFonts w:ascii="Arial" w:hAnsi="Arial" w:cs="Arial"/>
        </w:rPr>
        <w:t>Bork and Francis (1985).</w:t>
      </w:r>
    </w:p>
    <w:p w14:paraId="79E0E43B" w14:textId="10D75CA7" w:rsidR="00260C30" w:rsidRPr="00583D42" w:rsidRDefault="00583D42" w:rsidP="00881FE8">
      <w:pPr>
        <w:spacing w:line="360" w:lineRule="auto"/>
        <w:rPr>
          <w:rFonts w:ascii="Arial" w:hAnsi="Arial" w:cs="Arial"/>
        </w:rPr>
      </w:pPr>
      <w:r>
        <w:rPr>
          <w:rFonts w:ascii="Arial" w:hAnsi="Arial" w:cs="Arial"/>
        </w:rPr>
        <w:t xml:space="preserve">This study was completed by staff and children in year four from a school </w:t>
      </w:r>
      <w:r w:rsidR="00260C30">
        <w:rPr>
          <w:rFonts w:ascii="Arial" w:hAnsi="Arial" w:cs="Arial"/>
        </w:rPr>
        <w:t>situated</w:t>
      </w:r>
      <w:r>
        <w:rPr>
          <w:rFonts w:ascii="Arial" w:hAnsi="Arial" w:cs="Arial"/>
        </w:rPr>
        <w:t xml:space="preserve"> in </w:t>
      </w:r>
      <w:r w:rsidR="004A6D59">
        <w:rPr>
          <w:rFonts w:ascii="Arial" w:hAnsi="Arial" w:cs="Arial"/>
        </w:rPr>
        <w:t xml:space="preserve">the </w:t>
      </w:r>
      <w:r>
        <w:rPr>
          <w:rFonts w:ascii="Arial" w:hAnsi="Arial" w:cs="Arial"/>
        </w:rPr>
        <w:t>Swansea area</w:t>
      </w:r>
      <w:r w:rsidR="00260C30">
        <w:rPr>
          <w:rFonts w:ascii="Arial" w:hAnsi="Arial" w:cs="Arial"/>
        </w:rPr>
        <w:t xml:space="preserve"> with approximately four hundred pupils</w:t>
      </w:r>
      <w:r w:rsidR="007D6172">
        <w:rPr>
          <w:rFonts w:ascii="Arial" w:hAnsi="Arial" w:cs="Arial"/>
        </w:rPr>
        <w:t xml:space="preserve"> </w:t>
      </w:r>
      <w:r w:rsidR="00260C30">
        <w:rPr>
          <w:rFonts w:ascii="Arial" w:hAnsi="Arial" w:cs="Arial"/>
        </w:rPr>
        <w:t>(Swansea G</w:t>
      </w:r>
      <w:r w:rsidR="005039BF">
        <w:rPr>
          <w:rFonts w:ascii="Arial" w:hAnsi="Arial" w:cs="Arial"/>
        </w:rPr>
        <w:t>overnment, 2022).</w:t>
      </w:r>
      <w:r w:rsidR="007D6172">
        <w:rPr>
          <w:rFonts w:ascii="Arial" w:hAnsi="Arial" w:cs="Arial"/>
        </w:rPr>
        <w:t xml:space="preserve"> </w:t>
      </w:r>
      <w:r w:rsidR="004C2058">
        <w:rPr>
          <w:rFonts w:ascii="Arial" w:hAnsi="Arial" w:cs="Arial"/>
        </w:rPr>
        <w:t>For ethical purposes, t</w:t>
      </w:r>
      <w:r w:rsidR="007D6172">
        <w:rPr>
          <w:rFonts w:ascii="Arial" w:hAnsi="Arial" w:cs="Arial"/>
        </w:rPr>
        <w:t>he school will be referred to as “School A” to ensure anonymity and confidentiality.</w:t>
      </w:r>
    </w:p>
    <w:p w14:paraId="118C04E7" w14:textId="333FE4DA" w:rsidR="00857A69" w:rsidRDefault="00152C74" w:rsidP="00881FE8">
      <w:pPr>
        <w:spacing w:line="360" w:lineRule="auto"/>
        <w:rPr>
          <w:rFonts w:ascii="Arial" w:hAnsi="Arial" w:cs="Arial"/>
        </w:rPr>
      </w:pPr>
      <w:r>
        <w:rPr>
          <w:rFonts w:ascii="Arial" w:hAnsi="Arial" w:cs="Arial"/>
          <w:color w:val="000000" w:themeColor="text1"/>
        </w:rPr>
        <w:t xml:space="preserve">During </w:t>
      </w:r>
      <w:r w:rsidR="006D589A">
        <w:rPr>
          <w:rFonts w:ascii="Arial" w:hAnsi="Arial" w:cs="Arial"/>
          <w:color w:val="000000" w:themeColor="text1"/>
        </w:rPr>
        <w:t xml:space="preserve">this </w:t>
      </w:r>
      <w:r w:rsidR="00410AF7">
        <w:rPr>
          <w:rFonts w:ascii="Arial" w:hAnsi="Arial" w:cs="Arial"/>
          <w:color w:val="000000" w:themeColor="text1"/>
        </w:rPr>
        <w:t>study,</w:t>
      </w:r>
      <w:r w:rsidR="006D589A">
        <w:rPr>
          <w:rFonts w:ascii="Arial" w:hAnsi="Arial" w:cs="Arial"/>
          <w:color w:val="000000" w:themeColor="text1"/>
        </w:rPr>
        <w:t xml:space="preserve"> </w:t>
      </w:r>
      <w:r w:rsidR="00464580">
        <w:rPr>
          <w:rFonts w:ascii="Arial" w:hAnsi="Arial" w:cs="Arial"/>
          <w:color w:val="000000" w:themeColor="text1"/>
        </w:rPr>
        <w:t>ethic</w:t>
      </w:r>
      <w:r w:rsidR="004852F8">
        <w:rPr>
          <w:rFonts w:ascii="Arial" w:hAnsi="Arial" w:cs="Arial"/>
          <w:color w:val="000000" w:themeColor="text1"/>
        </w:rPr>
        <w:t>al considerations</w:t>
      </w:r>
      <w:r w:rsidR="00464580">
        <w:rPr>
          <w:rFonts w:ascii="Arial" w:hAnsi="Arial" w:cs="Arial"/>
          <w:color w:val="000000" w:themeColor="text1"/>
        </w:rPr>
        <w:t xml:space="preserve"> were </w:t>
      </w:r>
      <w:r w:rsidR="00E80C89">
        <w:rPr>
          <w:rFonts w:ascii="Arial" w:hAnsi="Arial" w:cs="Arial"/>
          <w:color w:val="000000" w:themeColor="text1"/>
        </w:rPr>
        <w:t xml:space="preserve">held </w:t>
      </w:r>
      <w:r w:rsidR="00464580">
        <w:rPr>
          <w:rFonts w:ascii="Arial" w:hAnsi="Arial" w:cs="Arial"/>
          <w:color w:val="000000" w:themeColor="text1"/>
        </w:rPr>
        <w:t xml:space="preserve">paramount, therefore </w:t>
      </w:r>
      <w:r w:rsidR="00B857A9">
        <w:rPr>
          <w:rFonts w:ascii="Arial" w:hAnsi="Arial" w:cs="Arial"/>
          <w:color w:val="000000" w:themeColor="text1"/>
        </w:rPr>
        <w:t xml:space="preserve">I </w:t>
      </w:r>
      <w:r w:rsidR="005C415A">
        <w:rPr>
          <w:rFonts w:ascii="Arial" w:hAnsi="Arial" w:cs="Arial"/>
          <w:color w:val="000000" w:themeColor="text1"/>
        </w:rPr>
        <w:t xml:space="preserve">complied with </w:t>
      </w:r>
      <w:r w:rsidR="00464580">
        <w:rPr>
          <w:rFonts w:ascii="Arial" w:hAnsi="Arial" w:cs="Arial"/>
          <w:color w:val="000000" w:themeColor="text1"/>
        </w:rPr>
        <w:t xml:space="preserve">the British Educational </w:t>
      </w:r>
      <w:r w:rsidR="00487866">
        <w:rPr>
          <w:rFonts w:ascii="Arial" w:hAnsi="Arial" w:cs="Arial"/>
          <w:color w:val="000000" w:themeColor="text1"/>
        </w:rPr>
        <w:t xml:space="preserve">Research </w:t>
      </w:r>
      <w:r w:rsidR="00464580">
        <w:rPr>
          <w:rFonts w:ascii="Arial" w:hAnsi="Arial" w:cs="Arial"/>
          <w:color w:val="000000" w:themeColor="text1"/>
        </w:rPr>
        <w:t>Association</w:t>
      </w:r>
      <w:r w:rsidR="00B56CF4">
        <w:rPr>
          <w:rFonts w:ascii="Arial" w:hAnsi="Arial" w:cs="Arial"/>
          <w:color w:val="000000" w:themeColor="text1"/>
        </w:rPr>
        <w:t>’s</w:t>
      </w:r>
      <w:r w:rsidR="00464580">
        <w:rPr>
          <w:rFonts w:ascii="Arial" w:hAnsi="Arial" w:cs="Arial"/>
          <w:color w:val="000000" w:themeColor="text1"/>
        </w:rPr>
        <w:t xml:space="preserve"> (BERA)</w:t>
      </w:r>
      <w:r w:rsidR="005C415A">
        <w:rPr>
          <w:rFonts w:ascii="Arial" w:hAnsi="Arial" w:cs="Arial"/>
          <w:color w:val="000000" w:themeColor="text1"/>
        </w:rPr>
        <w:t xml:space="preserve"> (2018) Ethical Guidelines for Educational Research</w:t>
      </w:r>
      <w:r w:rsidR="006D589A">
        <w:rPr>
          <w:rFonts w:ascii="Arial" w:hAnsi="Arial" w:cs="Arial"/>
          <w:color w:val="000000" w:themeColor="text1"/>
        </w:rPr>
        <w:t xml:space="preserve"> and </w:t>
      </w:r>
      <w:r w:rsidR="001C53A3">
        <w:rPr>
          <w:rFonts w:ascii="Arial" w:hAnsi="Arial" w:cs="Arial"/>
          <w:color w:val="000000" w:themeColor="text1"/>
        </w:rPr>
        <w:t>the Educational Workforce Council’s (2022) Revised Code of Professional Conduct and Practice</w:t>
      </w:r>
      <w:r w:rsidR="005C415A">
        <w:rPr>
          <w:rFonts w:ascii="Arial" w:hAnsi="Arial" w:cs="Arial"/>
          <w:color w:val="000000" w:themeColor="text1"/>
        </w:rPr>
        <w:t xml:space="preserve">. </w:t>
      </w:r>
      <w:r w:rsidR="00857A69">
        <w:rPr>
          <w:rFonts w:ascii="Arial" w:hAnsi="Arial" w:cs="Arial"/>
          <w:color w:val="000000" w:themeColor="text1"/>
        </w:rPr>
        <w:t>Initially,</w:t>
      </w:r>
      <w:r w:rsidR="00F90645">
        <w:rPr>
          <w:rFonts w:ascii="Arial" w:hAnsi="Arial" w:cs="Arial"/>
          <w:color w:val="000000" w:themeColor="text1"/>
        </w:rPr>
        <w:t xml:space="preserve"> an Ethical Considerations form</w:t>
      </w:r>
      <w:r w:rsidR="00EF1B1C">
        <w:rPr>
          <w:rFonts w:ascii="Arial" w:hAnsi="Arial" w:cs="Arial"/>
          <w:color w:val="000000" w:themeColor="text1"/>
        </w:rPr>
        <w:t xml:space="preserve"> (see Appendix A),</w:t>
      </w:r>
      <w:r w:rsidR="00EF1B1C">
        <w:rPr>
          <w:rFonts w:ascii="Arial" w:hAnsi="Arial" w:cs="Arial"/>
          <w:color w:val="FF0000"/>
        </w:rPr>
        <w:t xml:space="preserve"> </w:t>
      </w:r>
      <w:r w:rsidR="00EF1B1C">
        <w:rPr>
          <w:rFonts w:ascii="Arial" w:hAnsi="Arial" w:cs="Arial"/>
        </w:rPr>
        <w:t xml:space="preserve">a consent form (see appendix </w:t>
      </w:r>
      <w:r w:rsidR="00660A59">
        <w:rPr>
          <w:rFonts w:ascii="Arial" w:hAnsi="Arial" w:cs="Arial"/>
        </w:rPr>
        <w:t>B)</w:t>
      </w:r>
      <w:r w:rsidR="001748C4">
        <w:rPr>
          <w:rFonts w:ascii="Arial" w:hAnsi="Arial" w:cs="Arial"/>
        </w:rPr>
        <w:t xml:space="preserve"> and a</w:t>
      </w:r>
      <w:r w:rsidR="001748C4" w:rsidRPr="00077851">
        <w:rPr>
          <w:rFonts w:ascii="Arial" w:hAnsi="Arial" w:cs="Arial"/>
        </w:rPr>
        <w:t xml:space="preserve"> letter </w:t>
      </w:r>
      <w:r w:rsidR="00FA2183" w:rsidRPr="00077851">
        <w:rPr>
          <w:rFonts w:ascii="Arial" w:hAnsi="Arial" w:cs="Arial"/>
        </w:rPr>
        <w:t xml:space="preserve">to inform them of the purpose for the research </w:t>
      </w:r>
      <w:r w:rsidR="001748C4" w:rsidRPr="00077851">
        <w:rPr>
          <w:rFonts w:ascii="Arial" w:hAnsi="Arial" w:cs="Arial"/>
        </w:rPr>
        <w:t xml:space="preserve">(see appendix </w:t>
      </w:r>
      <w:r w:rsidR="00077851" w:rsidRPr="00077851">
        <w:rPr>
          <w:rFonts w:ascii="Arial" w:hAnsi="Arial" w:cs="Arial"/>
        </w:rPr>
        <w:t>C</w:t>
      </w:r>
      <w:r w:rsidR="001748C4" w:rsidRPr="00077851">
        <w:rPr>
          <w:rFonts w:ascii="Arial" w:hAnsi="Arial" w:cs="Arial"/>
        </w:rPr>
        <w:t xml:space="preserve">) </w:t>
      </w:r>
      <w:r w:rsidR="001748C4">
        <w:rPr>
          <w:rFonts w:ascii="Arial" w:hAnsi="Arial" w:cs="Arial"/>
        </w:rPr>
        <w:t>were completed</w:t>
      </w:r>
      <w:r w:rsidR="00D812FD">
        <w:rPr>
          <w:rFonts w:ascii="Arial" w:hAnsi="Arial" w:cs="Arial"/>
        </w:rPr>
        <w:t xml:space="preserve"> and provided for the relevant staff to read and sign</w:t>
      </w:r>
      <w:r w:rsidR="006D7172">
        <w:rPr>
          <w:rFonts w:ascii="Arial" w:hAnsi="Arial" w:cs="Arial"/>
        </w:rPr>
        <w:t>, in order to gain their voluntary informed consent for their involvement in the research</w:t>
      </w:r>
      <w:r w:rsidR="004F6105">
        <w:rPr>
          <w:rFonts w:ascii="Arial" w:hAnsi="Arial" w:cs="Arial"/>
        </w:rPr>
        <w:t xml:space="preserve"> due to it being a</w:t>
      </w:r>
      <w:r w:rsidR="00EC18C0">
        <w:rPr>
          <w:rFonts w:ascii="Arial" w:hAnsi="Arial" w:cs="Arial"/>
        </w:rPr>
        <w:t xml:space="preserve"> </w:t>
      </w:r>
      <w:r w:rsidR="004F6105">
        <w:rPr>
          <w:rFonts w:ascii="Arial" w:hAnsi="Arial" w:cs="Arial"/>
        </w:rPr>
        <w:t>legal requirement</w:t>
      </w:r>
      <w:r w:rsidR="00CB4B97">
        <w:rPr>
          <w:rFonts w:ascii="Arial" w:hAnsi="Arial" w:cs="Arial"/>
        </w:rPr>
        <w:t xml:space="preserve"> (BERA, 2018). </w:t>
      </w:r>
      <w:r w:rsidR="004D06F7">
        <w:rPr>
          <w:rFonts w:ascii="Arial" w:hAnsi="Arial" w:cs="Arial"/>
        </w:rPr>
        <w:t xml:space="preserve">This research did not require </w:t>
      </w:r>
      <w:r w:rsidR="005E640A">
        <w:rPr>
          <w:rFonts w:ascii="Arial" w:hAnsi="Arial" w:cs="Arial"/>
        </w:rPr>
        <w:t>parental consent, to gain assent to participate</w:t>
      </w:r>
      <w:r w:rsidR="00C677DD">
        <w:rPr>
          <w:rFonts w:ascii="Arial" w:hAnsi="Arial" w:cs="Arial"/>
        </w:rPr>
        <w:t xml:space="preserve"> due to the data not being </w:t>
      </w:r>
      <w:r w:rsidR="003766AE">
        <w:rPr>
          <w:rFonts w:ascii="Arial" w:hAnsi="Arial" w:cs="Arial"/>
        </w:rPr>
        <w:t>shared</w:t>
      </w:r>
      <w:r w:rsidR="00C677DD">
        <w:rPr>
          <w:rFonts w:ascii="Arial" w:hAnsi="Arial" w:cs="Arial"/>
        </w:rPr>
        <w:t>. However, if this researc</w:t>
      </w:r>
      <w:r w:rsidR="003766AE">
        <w:rPr>
          <w:rFonts w:ascii="Arial" w:hAnsi="Arial" w:cs="Arial"/>
        </w:rPr>
        <w:t>h required the data to be shared then I would have</w:t>
      </w:r>
      <w:r w:rsidR="004A2119">
        <w:rPr>
          <w:rFonts w:ascii="Arial" w:hAnsi="Arial" w:cs="Arial"/>
        </w:rPr>
        <w:t xml:space="preserve"> distributed consent forms to be signed by parents/guardians, for them to g</w:t>
      </w:r>
      <w:r w:rsidR="00F23D77">
        <w:rPr>
          <w:rFonts w:ascii="Arial" w:hAnsi="Arial" w:cs="Arial"/>
        </w:rPr>
        <w:t>ive</w:t>
      </w:r>
      <w:r w:rsidR="004A2119">
        <w:rPr>
          <w:rFonts w:ascii="Arial" w:hAnsi="Arial" w:cs="Arial"/>
        </w:rPr>
        <w:t xml:space="preserve"> assent due to the</w:t>
      </w:r>
      <w:r w:rsidR="00D23566">
        <w:rPr>
          <w:rFonts w:ascii="Arial" w:hAnsi="Arial" w:cs="Arial"/>
        </w:rPr>
        <w:t xml:space="preserve"> children</w:t>
      </w:r>
      <w:r w:rsidR="004A2119">
        <w:rPr>
          <w:rFonts w:ascii="Arial" w:hAnsi="Arial" w:cs="Arial"/>
        </w:rPr>
        <w:t xml:space="preserve"> being</w:t>
      </w:r>
      <w:r w:rsidR="00815905">
        <w:rPr>
          <w:rFonts w:ascii="Arial" w:hAnsi="Arial" w:cs="Arial"/>
        </w:rPr>
        <w:t xml:space="preserve"> under the age of eighteen.</w:t>
      </w:r>
      <w:r w:rsidR="009F1186">
        <w:rPr>
          <w:rFonts w:ascii="Arial" w:hAnsi="Arial" w:cs="Arial"/>
          <w:color w:val="FF0000"/>
        </w:rPr>
        <w:t xml:space="preserve"> </w:t>
      </w:r>
      <w:r w:rsidR="00247C8C">
        <w:rPr>
          <w:rFonts w:ascii="Arial" w:hAnsi="Arial" w:cs="Arial"/>
        </w:rPr>
        <w:t>The participants right to withdraw at any time was also communicated</w:t>
      </w:r>
      <w:r w:rsidR="00624668">
        <w:rPr>
          <w:rFonts w:ascii="Arial" w:hAnsi="Arial" w:cs="Arial"/>
        </w:rPr>
        <w:t xml:space="preserve"> in accordance with BERA (2018).</w:t>
      </w:r>
      <w:r w:rsidR="00302B3F">
        <w:rPr>
          <w:rFonts w:ascii="Arial" w:hAnsi="Arial" w:cs="Arial"/>
        </w:rPr>
        <w:t xml:space="preserve"> </w:t>
      </w:r>
      <w:r w:rsidR="002B62B5">
        <w:rPr>
          <w:rFonts w:ascii="Arial" w:hAnsi="Arial" w:cs="Arial"/>
        </w:rPr>
        <w:t>Furthermore, c</w:t>
      </w:r>
      <w:r w:rsidR="00302B3F">
        <w:rPr>
          <w:rFonts w:ascii="Arial" w:hAnsi="Arial" w:cs="Arial"/>
        </w:rPr>
        <w:t xml:space="preserve">onforming with the </w:t>
      </w:r>
      <w:r w:rsidR="002B62B5">
        <w:rPr>
          <w:rFonts w:ascii="Arial" w:hAnsi="Arial" w:cs="Arial"/>
        </w:rPr>
        <w:t xml:space="preserve">Data Protection Act (2018) all participants were informed that the research collected would </w:t>
      </w:r>
      <w:r w:rsidR="003E1063">
        <w:rPr>
          <w:rFonts w:ascii="Arial" w:hAnsi="Arial" w:cs="Arial"/>
        </w:rPr>
        <w:t>remain</w:t>
      </w:r>
      <w:r w:rsidR="002B62B5">
        <w:rPr>
          <w:rFonts w:ascii="Arial" w:hAnsi="Arial" w:cs="Arial"/>
        </w:rPr>
        <w:t xml:space="preserve"> anonymous and confidential.</w:t>
      </w:r>
    </w:p>
    <w:p w14:paraId="6BFE4EF3" w14:textId="6B61812F" w:rsidR="009A4B22" w:rsidRPr="00EB2FE2" w:rsidRDefault="002318E8" w:rsidP="009A4B22">
      <w:pPr>
        <w:spacing w:line="360" w:lineRule="auto"/>
        <w:rPr>
          <w:rFonts w:ascii="Arial" w:hAnsi="Arial" w:cs="Arial"/>
          <w:color w:val="FF0000"/>
        </w:rPr>
      </w:pPr>
      <w:r>
        <w:rPr>
          <w:rFonts w:ascii="Arial" w:hAnsi="Arial" w:cs="Arial"/>
        </w:rPr>
        <w:t xml:space="preserve">Prior to the research day, I distributed the online questionnaire (see </w:t>
      </w:r>
      <w:r w:rsidR="007D19CA">
        <w:rPr>
          <w:rFonts w:ascii="Arial" w:hAnsi="Arial" w:cs="Arial"/>
        </w:rPr>
        <w:t xml:space="preserve">Appendix </w:t>
      </w:r>
      <w:r w:rsidR="002E0942">
        <w:rPr>
          <w:rFonts w:ascii="Arial" w:hAnsi="Arial" w:cs="Arial"/>
        </w:rPr>
        <w:t>D</w:t>
      </w:r>
      <w:r w:rsidR="007D19CA">
        <w:rPr>
          <w:rFonts w:ascii="Arial" w:hAnsi="Arial" w:cs="Arial"/>
        </w:rPr>
        <w:t xml:space="preserve">) </w:t>
      </w:r>
      <w:r>
        <w:rPr>
          <w:rFonts w:ascii="Arial" w:hAnsi="Arial" w:cs="Arial"/>
        </w:rPr>
        <w:t xml:space="preserve">to </w:t>
      </w:r>
      <w:r w:rsidR="003E00F5">
        <w:rPr>
          <w:rFonts w:ascii="Arial" w:hAnsi="Arial" w:cs="Arial"/>
        </w:rPr>
        <w:t>two</w:t>
      </w:r>
      <w:r w:rsidR="006A4528">
        <w:rPr>
          <w:rFonts w:ascii="Arial" w:hAnsi="Arial" w:cs="Arial"/>
        </w:rPr>
        <w:t xml:space="preserve"> year four </w:t>
      </w:r>
      <w:r w:rsidR="007A2A53">
        <w:rPr>
          <w:rFonts w:ascii="Arial" w:hAnsi="Arial" w:cs="Arial"/>
        </w:rPr>
        <w:t xml:space="preserve">teachers </w:t>
      </w:r>
      <w:r w:rsidR="006A4528">
        <w:rPr>
          <w:rFonts w:ascii="Arial" w:hAnsi="Arial" w:cs="Arial"/>
        </w:rPr>
        <w:t xml:space="preserve">and the two designated teaching assistants </w:t>
      </w:r>
      <w:r>
        <w:rPr>
          <w:rFonts w:ascii="Arial" w:hAnsi="Arial" w:cs="Arial"/>
        </w:rPr>
        <w:t>via an online collaborative link.</w:t>
      </w:r>
      <w:r w:rsidR="0027269E">
        <w:rPr>
          <w:rFonts w:ascii="Arial" w:hAnsi="Arial" w:cs="Arial"/>
        </w:rPr>
        <w:t xml:space="preserve"> </w:t>
      </w:r>
      <w:r w:rsidR="009A4B22">
        <w:rPr>
          <w:rFonts w:ascii="Arial" w:hAnsi="Arial" w:cs="Arial"/>
        </w:rPr>
        <w:t xml:space="preserve">Before </w:t>
      </w:r>
      <w:r w:rsidR="006A4528">
        <w:rPr>
          <w:rFonts w:ascii="Arial" w:hAnsi="Arial" w:cs="Arial"/>
        </w:rPr>
        <w:t xml:space="preserve">conducting </w:t>
      </w:r>
      <w:r w:rsidR="009A4B22">
        <w:rPr>
          <w:rFonts w:ascii="Arial" w:hAnsi="Arial" w:cs="Arial"/>
        </w:rPr>
        <w:t xml:space="preserve">the interviews and questionnaires, I researched AfL as a whole and then </w:t>
      </w:r>
      <w:r w:rsidR="009A4B22">
        <w:rPr>
          <w:rFonts w:ascii="Arial" w:hAnsi="Arial" w:cs="Arial"/>
        </w:rPr>
        <w:lastRenderedPageBreak/>
        <w:t xml:space="preserve">chose my focus which was questioning. </w:t>
      </w:r>
      <w:r w:rsidR="0053361B">
        <w:rPr>
          <w:rFonts w:ascii="Arial" w:hAnsi="Arial" w:cs="Arial"/>
        </w:rPr>
        <w:t>Quantitative data was transcribed (see Appendix E) and put into graphs (see Appendix F) from the questionnaires.</w:t>
      </w:r>
    </w:p>
    <w:p w14:paraId="559AF847" w14:textId="4526F01D" w:rsidR="00467FCA" w:rsidRPr="004855E0" w:rsidRDefault="00366A89" w:rsidP="00881FE8">
      <w:pPr>
        <w:spacing w:line="360" w:lineRule="auto"/>
      </w:pPr>
      <w:r w:rsidRPr="0046246E">
        <w:rPr>
          <w:rFonts w:ascii="Arial" w:hAnsi="Arial" w:cs="Arial"/>
        </w:rPr>
        <w:t xml:space="preserve">To adhere </w:t>
      </w:r>
      <w:r w:rsidR="007B4B30">
        <w:rPr>
          <w:rFonts w:ascii="Arial" w:hAnsi="Arial" w:cs="Arial"/>
        </w:rPr>
        <w:t>with</w:t>
      </w:r>
      <w:r w:rsidRPr="0046246E">
        <w:rPr>
          <w:rFonts w:ascii="Arial" w:hAnsi="Arial" w:cs="Arial"/>
        </w:rPr>
        <w:t xml:space="preserve"> the Mosaic Approach</w:t>
      </w:r>
      <w:r w:rsidR="00824DA5" w:rsidRPr="0046246E">
        <w:rPr>
          <w:rFonts w:ascii="Arial" w:hAnsi="Arial" w:cs="Arial"/>
        </w:rPr>
        <w:t xml:space="preserve">, I </w:t>
      </w:r>
      <w:r w:rsidR="0046246E" w:rsidRPr="0046246E">
        <w:rPr>
          <w:rFonts w:ascii="Arial" w:hAnsi="Arial" w:cs="Arial"/>
        </w:rPr>
        <w:t>used a random name generator to</w:t>
      </w:r>
      <w:r w:rsidR="007B4B30">
        <w:rPr>
          <w:rFonts w:ascii="Arial" w:hAnsi="Arial" w:cs="Arial"/>
        </w:rPr>
        <w:t xml:space="preserve"> ch</w:t>
      </w:r>
      <w:r w:rsidR="00581307">
        <w:rPr>
          <w:rFonts w:ascii="Arial" w:hAnsi="Arial" w:cs="Arial"/>
        </w:rPr>
        <w:t>o</w:t>
      </w:r>
      <w:r w:rsidR="007B4B30">
        <w:rPr>
          <w:rFonts w:ascii="Arial" w:hAnsi="Arial" w:cs="Arial"/>
        </w:rPr>
        <w:t>ose</w:t>
      </w:r>
      <w:r w:rsidR="0046246E" w:rsidRPr="0046246E">
        <w:rPr>
          <w:rFonts w:ascii="Arial" w:hAnsi="Arial" w:cs="Arial"/>
        </w:rPr>
        <w:t xml:space="preserve"> </w:t>
      </w:r>
      <w:r w:rsidR="00D04F83">
        <w:rPr>
          <w:rFonts w:ascii="Arial" w:hAnsi="Arial" w:cs="Arial"/>
        </w:rPr>
        <w:t>a sample of</w:t>
      </w:r>
      <w:r w:rsidR="00581307">
        <w:rPr>
          <w:rFonts w:ascii="Arial" w:hAnsi="Arial" w:cs="Arial"/>
        </w:rPr>
        <w:t xml:space="preserve"> ten </w:t>
      </w:r>
      <w:r w:rsidR="00D04F83">
        <w:rPr>
          <w:rFonts w:ascii="Arial" w:hAnsi="Arial" w:cs="Arial"/>
        </w:rPr>
        <w:t xml:space="preserve">children to </w:t>
      </w:r>
      <w:r w:rsidR="00824DA5" w:rsidRPr="0046246E">
        <w:rPr>
          <w:rFonts w:ascii="Arial" w:hAnsi="Arial" w:cs="Arial"/>
        </w:rPr>
        <w:t>interview</w:t>
      </w:r>
      <w:r w:rsidR="00F316EB" w:rsidRPr="0046246E">
        <w:rPr>
          <w:rFonts w:ascii="Arial" w:hAnsi="Arial" w:cs="Arial"/>
        </w:rPr>
        <w:t xml:space="preserve"> </w:t>
      </w:r>
      <w:r w:rsidR="00353261" w:rsidRPr="0046246E">
        <w:rPr>
          <w:rFonts w:ascii="Arial" w:hAnsi="Arial" w:cs="Arial"/>
        </w:rPr>
        <w:t>for them to voice their opinions on questioning</w:t>
      </w:r>
      <w:r w:rsidR="00F316EB" w:rsidRPr="0046246E">
        <w:rPr>
          <w:rFonts w:ascii="Arial" w:hAnsi="Arial" w:cs="Arial"/>
        </w:rPr>
        <w:t xml:space="preserve"> because pupil voice shapes the Welsh Curriculum (Estyn, 2018).</w:t>
      </w:r>
      <w:r w:rsidR="00F316EB">
        <w:rPr>
          <w:rFonts w:ascii="Arial" w:hAnsi="Arial" w:cs="Arial"/>
        </w:rPr>
        <w:t xml:space="preserve"> </w:t>
      </w:r>
      <w:r w:rsidR="00353261">
        <w:rPr>
          <w:rFonts w:ascii="Arial" w:hAnsi="Arial" w:cs="Arial"/>
        </w:rPr>
        <w:t xml:space="preserve"> This also </w:t>
      </w:r>
      <w:r w:rsidR="007922EC">
        <w:rPr>
          <w:rFonts w:ascii="Arial" w:hAnsi="Arial" w:cs="Arial"/>
        </w:rPr>
        <w:t>complies</w:t>
      </w:r>
      <w:r w:rsidR="00353261">
        <w:rPr>
          <w:rFonts w:ascii="Arial" w:hAnsi="Arial" w:cs="Arial"/>
        </w:rPr>
        <w:t xml:space="preserve"> with </w:t>
      </w:r>
      <w:r w:rsidR="00467FCA">
        <w:rPr>
          <w:rFonts w:ascii="Arial" w:hAnsi="Arial" w:cs="Arial"/>
        </w:rPr>
        <w:t>The United Nations Conventions o</w:t>
      </w:r>
      <w:r w:rsidR="00B013B4">
        <w:rPr>
          <w:rFonts w:ascii="Arial" w:hAnsi="Arial" w:cs="Arial"/>
        </w:rPr>
        <w:t xml:space="preserve">n </w:t>
      </w:r>
      <w:r w:rsidR="00467FCA">
        <w:rPr>
          <w:rFonts w:ascii="Arial" w:hAnsi="Arial" w:cs="Arial"/>
        </w:rPr>
        <w:t>the Rights o</w:t>
      </w:r>
      <w:r w:rsidR="00B013B4">
        <w:rPr>
          <w:rFonts w:ascii="Arial" w:hAnsi="Arial" w:cs="Arial"/>
        </w:rPr>
        <w:t>f</w:t>
      </w:r>
      <w:r w:rsidR="00467FCA">
        <w:rPr>
          <w:rFonts w:ascii="Arial" w:hAnsi="Arial" w:cs="Arial"/>
        </w:rPr>
        <w:t xml:space="preserve"> the Child (UNCRC) (1989)</w:t>
      </w:r>
      <w:r w:rsidR="000C41E6">
        <w:rPr>
          <w:rFonts w:ascii="Arial" w:hAnsi="Arial" w:cs="Arial"/>
        </w:rPr>
        <w:t>, which promotes</w:t>
      </w:r>
      <w:r w:rsidR="00467FCA">
        <w:rPr>
          <w:rFonts w:ascii="Arial" w:hAnsi="Arial" w:cs="Arial"/>
        </w:rPr>
        <w:t xml:space="preserve"> that professionals should </w:t>
      </w:r>
      <w:r w:rsidR="000C41E6">
        <w:rPr>
          <w:rFonts w:ascii="Arial" w:hAnsi="Arial" w:cs="Arial"/>
        </w:rPr>
        <w:t>provide children with the opportunity</w:t>
      </w:r>
      <w:r w:rsidR="00B02B32">
        <w:rPr>
          <w:rFonts w:ascii="Arial" w:hAnsi="Arial" w:cs="Arial"/>
        </w:rPr>
        <w:t xml:space="preserve"> to be respectfully listened to and guarantee that their perspectives are heard.</w:t>
      </w:r>
      <w:r w:rsidR="00852C30">
        <w:rPr>
          <w:rFonts w:ascii="Arial" w:hAnsi="Arial" w:cs="Arial"/>
        </w:rPr>
        <w:t xml:space="preserve"> </w:t>
      </w:r>
      <w:r w:rsidR="00790BE6">
        <w:rPr>
          <w:rStyle w:val="normaltextrun"/>
          <w:rFonts w:ascii="Arial" w:hAnsi="Arial" w:cs="Arial"/>
          <w:shd w:val="clear" w:color="auto" w:fill="FFFFFF"/>
        </w:rPr>
        <w:t xml:space="preserve">In agreement, the Welsh Government (2020) state that schools should have </w:t>
      </w:r>
      <w:r w:rsidR="00E040D6">
        <w:rPr>
          <w:rStyle w:val="normaltextrun"/>
          <w:rFonts w:ascii="Arial" w:hAnsi="Arial" w:cs="Arial"/>
          <w:shd w:val="clear" w:color="auto" w:fill="FFFFFF"/>
        </w:rPr>
        <w:t>the</w:t>
      </w:r>
      <w:r w:rsidR="00790BE6">
        <w:rPr>
          <w:rStyle w:val="normaltextrun"/>
          <w:rFonts w:ascii="Arial" w:hAnsi="Arial" w:cs="Arial"/>
          <w:shd w:val="clear" w:color="auto" w:fill="FFFFFF"/>
        </w:rPr>
        <w:t xml:space="preserve"> intention to establish a curriculum that incorporates pupil voice and responds to their needs, experiences and input. Similarly, Crane (2001) notes that schools cannot improve their educational environments without consulting their pupils.</w:t>
      </w:r>
      <w:r w:rsidR="00D9270D">
        <w:rPr>
          <w:rStyle w:val="normaltextrun"/>
          <w:rFonts w:ascii="Arial" w:hAnsi="Arial" w:cs="Arial"/>
          <w:shd w:val="clear" w:color="auto" w:fill="FFFFFF"/>
        </w:rPr>
        <w:t xml:space="preserve"> Moreover, </w:t>
      </w:r>
      <w:r w:rsidR="00954C77">
        <w:rPr>
          <w:rStyle w:val="normaltextrun"/>
          <w:rFonts w:ascii="Arial" w:hAnsi="Arial" w:cs="Arial"/>
          <w:shd w:val="clear" w:color="auto" w:fill="FFFFFF"/>
        </w:rPr>
        <w:t>children themselves believe that consultation should be impartial, inclusive</w:t>
      </w:r>
      <w:r w:rsidR="00DB6DE5">
        <w:rPr>
          <w:rStyle w:val="normaltextrun"/>
          <w:rFonts w:ascii="Arial" w:hAnsi="Arial" w:cs="Arial"/>
          <w:shd w:val="clear" w:color="auto" w:fill="FFFFFF"/>
        </w:rPr>
        <w:t xml:space="preserve">, </w:t>
      </w:r>
      <w:r w:rsidR="00954C77">
        <w:rPr>
          <w:rStyle w:val="normaltextrun"/>
          <w:rFonts w:ascii="Arial" w:hAnsi="Arial" w:cs="Arial"/>
          <w:shd w:val="clear" w:color="auto" w:fill="FFFFFF"/>
        </w:rPr>
        <w:t xml:space="preserve">representative and that </w:t>
      </w:r>
      <w:r w:rsidR="00DB6DE5">
        <w:rPr>
          <w:rStyle w:val="normaltextrun"/>
          <w:rFonts w:ascii="Arial" w:hAnsi="Arial" w:cs="Arial"/>
          <w:shd w:val="clear" w:color="auto" w:fill="FFFFFF"/>
        </w:rPr>
        <w:t xml:space="preserve">the </w:t>
      </w:r>
      <w:r w:rsidR="00954C77">
        <w:rPr>
          <w:rStyle w:val="normaltextrun"/>
          <w:rFonts w:ascii="Arial" w:hAnsi="Arial" w:cs="Arial"/>
          <w:shd w:val="clear" w:color="auto" w:fill="FFFFFF"/>
        </w:rPr>
        <w:t>research should consider their entire views and not solely those that fit their ideas because children have their own priorities (Stafford et al, 2003).</w:t>
      </w:r>
      <w:r w:rsidR="00954C77">
        <w:rPr>
          <w:rStyle w:val="eop"/>
          <w:rFonts w:ascii="Arial" w:hAnsi="Arial" w:cs="Arial"/>
          <w:shd w:val="clear" w:color="auto" w:fill="FFFFFF"/>
        </w:rPr>
        <w:t> </w:t>
      </w:r>
      <w:r w:rsidR="00790BE6">
        <w:rPr>
          <w:rStyle w:val="normaltextrun"/>
          <w:rFonts w:ascii="Arial" w:hAnsi="Arial" w:cs="Arial"/>
          <w:shd w:val="clear" w:color="auto" w:fill="FFFFFF"/>
        </w:rPr>
        <w:t xml:space="preserve"> However, Skerritt (2022) argues that certain teachers may be stigmatised if they are not deemed as supporting pupil voice, especially in schools where pupil voice is particularly active.</w:t>
      </w:r>
    </w:p>
    <w:p w14:paraId="0B01ADE6" w14:textId="790C30FE" w:rsidR="00F676B9" w:rsidRDefault="00576178" w:rsidP="003E00F5">
      <w:pPr>
        <w:spacing w:line="360" w:lineRule="auto"/>
        <w:rPr>
          <w:rFonts w:ascii="Arial" w:hAnsi="Arial" w:cs="Arial"/>
        </w:rPr>
      </w:pPr>
      <w:r>
        <w:rPr>
          <w:rFonts w:ascii="Arial" w:hAnsi="Arial" w:cs="Arial"/>
        </w:rPr>
        <w:t>A</w:t>
      </w:r>
      <w:r w:rsidR="004E08AF">
        <w:rPr>
          <w:rFonts w:ascii="Arial" w:hAnsi="Arial" w:cs="Arial"/>
        </w:rPr>
        <w:t xml:space="preserve"> </w:t>
      </w:r>
      <w:r w:rsidR="0075158F">
        <w:rPr>
          <w:rFonts w:ascii="Arial" w:hAnsi="Arial" w:cs="Arial"/>
        </w:rPr>
        <w:t xml:space="preserve">limitation that I </w:t>
      </w:r>
      <w:r w:rsidR="004E0D98">
        <w:rPr>
          <w:rFonts w:ascii="Arial" w:hAnsi="Arial" w:cs="Arial"/>
        </w:rPr>
        <w:t>identified</w:t>
      </w:r>
      <w:r w:rsidR="004E08AF">
        <w:rPr>
          <w:rFonts w:ascii="Arial" w:hAnsi="Arial" w:cs="Arial"/>
        </w:rPr>
        <w:t xml:space="preserve"> during this study </w:t>
      </w:r>
      <w:r w:rsidR="004E0D98">
        <w:rPr>
          <w:rFonts w:ascii="Arial" w:hAnsi="Arial" w:cs="Arial"/>
        </w:rPr>
        <w:t>is</w:t>
      </w:r>
      <w:r w:rsidR="004E08AF">
        <w:rPr>
          <w:rFonts w:ascii="Arial" w:hAnsi="Arial" w:cs="Arial"/>
        </w:rPr>
        <w:t xml:space="preserve"> that I only conducted research at one school and focused on a specific year group, therefore my research can be seen as biased</w:t>
      </w:r>
      <w:r w:rsidR="00CD335D">
        <w:rPr>
          <w:rFonts w:ascii="Arial" w:hAnsi="Arial" w:cs="Arial"/>
        </w:rPr>
        <w:t xml:space="preserve"> and unreliable.</w:t>
      </w:r>
      <w:r w:rsidR="007D60AC">
        <w:rPr>
          <w:rFonts w:ascii="Arial" w:hAnsi="Arial" w:cs="Arial"/>
        </w:rPr>
        <w:t xml:space="preserve"> In the future, to prevent this I would </w:t>
      </w:r>
      <w:r w:rsidR="007247BF">
        <w:rPr>
          <w:rFonts w:ascii="Arial" w:hAnsi="Arial" w:cs="Arial"/>
        </w:rPr>
        <w:t>consider a larger sample of participants, from numerous schools and possibly different year groups</w:t>
      </w:r>
      <w:r w:rsidR="0075158F">
        <w:rPr>
          <w:rFonts w:ascii="Arial" w:hAnsi="Arial" w:cs="Arial"/>
        </w:rPr>
        <w:t>.</w:t>
      </w:r>
      <w:r>
        <w:rPr>
          <w:rFonts w:ascii="Arial" w:hAnsi="Arial" w:cs="Arial"/>
        </w:rPr>
        <w:t xml:space="preserve"> </w:t>
      </w:r>
      <w:r w:rsidR="000B2577">
        <w:rPr>
          <w:rStyle w:val="normaltextrun"/>
          <w:rFonts w:ascii="Arial" w:hAnsi="Arial" w:cs="Arial"/>
          <w:color w:val="000000"/>
          <w:shd w:val="clear" w:color="auto" w:fill="FFFFFF"/>
        </w:rPr>
        <w:t xml:space="preserve">According to Lofland and Lofland (1984) the credibility of research reports and the extent to which they will be valued rely essentially on the researcher's ability to demonstrate self-critical rigorous data collection, interpretation and analysis. However, a researcher's skills are developed </w:t>
      </w:r>
      <w:r w:rsidR="00F73682">
        <w:rPr>
          <w:rStyle w:val="normaltextrun"/>
          <w:rFonts w:ascii="Arial" w:hAnsi="Arial" w:cs="Arial"/>
          <w:color w:val="000000"/>
          <w:shd w:val="clear" w:color="auto" w:fill="FFFFFF"/>
        </w:rPr>
        <w:t xml:space="preserve">and </w:t>
      </w:r>
      <w:r w:rsidR="000B2577">
        <w:rPr>
          <w:rStyle w:val="normaltextrun"/>
          <w:rFonts w:ascii="Arial" w:hAnsi="Arial" w:cs="Arial"/>
          <w:color w:val="000000"/>
          <w:shd w:val="clear" w:color="auto" w:fill="FFFFFF"/>
        </w:rPr>
        <w:t>cannot be presumed (Holloway, 2023).</w:t>
      </w:r>
      <w:r w:rsidR="000B2577">
        <w:rPr>
          <w:rStyle w:val="eop"/>
          <w:rFonts w:ascii="Arial" w:hAnsi="Arial" w:cs="Arial"/>
          <w:color w:val="000000"/>
          <w:shd w:val="clear" w:color="auto" w:fill="FFFFFF"/>
        </w:rPr>
        <w:t> </w:t>
      </w:r>
    </w:p>
    <w:p w14:paraId="17254DA1" w14:textId="46BA1596" w:rsidR="00961B02" w:rsidRPr="009647D4" w:rsidRDefault="00576178" w:rsidP="00881FE8">
      <w:pPr>
        <w:spacing w:line="360" w:lineRule="auto"/>
        <w:rPr>
          <w:rFonts w:ascii="Arial" w:hAnsi="Arial" w:cs="Arial"/>
        </w:rPr>
      </w:pPr>
      <w:r>
        <w:rPr>
          <w:rFonts w:ascii="Arial" w:hAnsi="Arial" w:cs="Arial"/>
        </w:rPr>
        <w:t xml:space="preserve">Moreover, I discovered that trying to note down responses while interviewing was </w:t>
      </w:r>
      <w:r w:rsidR="001119BA">
        <w:rPr>
          <w:rFonts w:ascii="Arial" w:hAnsi="Arial" w:cs="Arial"/>
        </w:rPr>
        <w:t xml:space="preserve">particularly </w:t>
      </w:r>
      <w:r>
        <w:rPr>
          <w:rFonts w:ascii="Arial" w:hAnsi="Arial" w:cs="Arial"/>
        </w:rPr>
        <w:t xml:space="preserve">difficult and made some participants uncomfortable. </w:t>
      </w:r>
      <w:r w:rsidR="00BF516E" w:rsidRPr="00BF516E">
        <w:rPr>
          <w:rFonts w:ascii="Arial" w:hAnsi="Arial" w:cs="Arial"/>
        </w:rPr>
        <w:t>According to Van Teijlingen and Hundley (2002), pilot studies are an essential component of effective study design</w:t>
      </w:r>
      <w:r w:rsidR="00BF516E">
        <w:rPr>
          <w:rFonts w:ascii="Arial" w:hAnsi="Arial" w:cs="Arial"/>
        </w:rPr>
        <w:t>s</w:t>
      </w:r>
      <w:r w:rsidR="00BF516E" w:rsidRPr="00BF516E">
        <w:rPr>
          <w:rFonts w:ascii="Arial" w:hAnsi="Arial" w:cs="Arial"/>
        </w:rPr>
        <w:t xml:space="preserve"> and </w:t>
      </w:r>
      <w:r w:rsidR="00D47AD9">
        <w:rPr>
          <w:rFonts w:ascii="Arial" w:hAnsi="Arial" w:cs="Arial"/>
        </w:rPr>
        <w:t>enhance</w:t>
      </w:r>
      <w:r w:rsidR="00BF516E" w:rsidRPr="00BF516E">
        <w:rPr>
          <w:rFonts w:ascii="Arial" w:hAnsi="Arial" w:cs="Arial"/>
        </w:rPr>
        <w:t xml:space="preserve"> the chances of success </w:t>
      </w:r>
      <w:r w:rsidR="00D47AD9">
        <w:rPr>
          <w:rFonts w:ascii="Arial" w:hAnsi="Arial" w:cs="Arial"/>
        </w:rPr>
        <w:t>because</w:t>
      </w:r>
      <w:r w:rsidR="00BF516E" w:rsidRPr="00BF516E">
        <w:rPr>
          <w:rFonts w:ascii="Arial" w:hAnsi="Arial" w:cs="Arial"/>
        </w:rPr>
        <w:t xml:space="preserve"> they carry out </w:t>
      </w:r>
      <w:r w:rsidR="000E3B96" w:rsidRPr="00BF516E">
        <w:rPr>
          <w:rFonts w:ascii="Arial" w:hAnsi="Arial" w:cs="Arial"/>
        </w:rPr>
        <w:t>several</w:t>
      </w:r>
      <w:r w:rsidR="00BF516E" w:rsidRPr="00BF516E">
        <w:rPr>
          <w:rFonts w:ascii="Arial" w:hAnsi="Arial" w:cs="Arial"/>
        </w:rPr>
        <w:t xml:space="preserve"> vital tasks and can offer insightful data to other researchers. </w:t>
      </w:r>
      <w:r w:rsidR="000E3B96">
        <w:rPr>
          <w:rFonts w:ascii="Arial" w:hAnsi="Arial" w:cs="Arial"/>
        </w:rPr>
        <w:t>T</w:t>
      </w:r>
      <w:r w:rsidR="000F3F37" w:rsidRPr="002C5231">
        <w:rPr>
          <w:rFonts w:ascii="Arial" w:hAnsi="Arial" w:cs="Arial"/>
        </w:rPr>
        <w:t>herefore</w:t>
      </w:r>
      <w:r w:rsidR="00776CFA">
        <w:rPr>
          <w:rFonts w:ascii="Arial" w:hAnsi="Arial" w:cs="Arial"/>
        </w:rPr>
        <w:t>,</w:t>
      </w:r>
      <w:r w:rsidR="000F3F37" w:rsidRPr="002C5231">
        <w:rPr>
          <w:rFonts w:ascii="Arial" w:hAnsi="Arial" w:cs="Arial"/>
        </w:rPr>
        <w:t xml:space="preserve"> in the future I will take this into consideration</w:t>
      </w:r>
      <w:r w:rsidR="002C5231" w:rsidRPr="002C5231">
        <w:rPr>
          <w:rFonts w:ascii="Arial" w:hAnsi="Arial" w:cs="Arial"/>
        </w:rPr>
        <w:t xml:space="preserve"> when planning a research study</w:t>
      </w:r>
      <w:r w:rsidR="00776CFA">
        <w:rPr>
          <w:rFonts w:ascii="Arial" w:hAnsi="Arial" w:cs="Arial"/>
        </w:rPr>
        <w:t xml:space="preserve"> to mitigate</w:t>
      </w:r>
      <w:r w:rsidR="00B019C0">
        <w:rPr>
          <w:rFonts w:ascii="Arial" w:hAnsi="Arial" w:cs="Arial"/>
        </w:rPr>
        <w:t xml:space="preserve"> </w:t>
      </w:r>
      <w:r w:rsidR="00726E56">
        <w:rPr>
          <w:rFonts w:ascii="Arial" w:hAnsi="Arial" w:cs="Arial"/>
        </w:rPr>
        <w:t>any</w:t>
      </w:r>
      <w:r w:rsidR="00B019C0">
        <w:rPr>
          <w:rFonts w:ascii="Arial" w:hAnsi="Arial" w:cs="Arial"/>
        </w:rPr>
        <w:t xml:space="preserve"> </w:t>
      </w:r>
      <w:r w:rsidR="004B7DCF">
        <w:rPr>
          <w:rFonts w:ascii="Arial" w:hAnsi="Arial" w:cs="Arial"/>
        </w:rPr>
        <w:t>possible challenges.</w:t>
      </w:r>
      <w:r w:rsidR="00BF516E">
        <w:rPr>
          <w:rFonts w:ascii="Arial" w:hAnsi="Arial" w:cs="Arial"/>
          <w:color w:val="FF0000"/>
        </w:rPr>
        <w:t xml:space="preserve"> </w:t>
      </w:r>
      <w:r w:rsidR="004B7DCF">
        <w:rPr>
          <w:rFonts w:ascii="Arial" w:hAnsi="Arial" w:cs="Arial"/>
        </w:rPr>
        <w:t>Furthermore</w:t>
      </w:r>
      <w:r w:rsidR="00B21082">
        <w:rPr>
          <w:rFonts w:ascii="Arial" w:hAnsi="Arial" w:cs="Arial"/>
        </w:rPr>
        <w:t xml:space="preserve">, </w:t>
      </w:r>
      <w:r w:rsidR="00FF1934">
        <w:rPr>
          <w:rFonts w:ascii="Arial" w:hAnsi="Arial" w:cs="Arial"/>
        </w:rPr>
        <w:t xml:space="preserve">I </w:t>
      </w:r>
      <w:r w:rsidR="007212F6">
        <w:rPr>
          <w:rFonts w:ascii="Arial" w:hAnsi="Arial" w:cs="Arial"/>
        </w:rPr>
        <w:t>w</w:t>
      </w:r>
      <w:r w:rsidR="00FF1934">
        <w:rPr>
          <w:rFonts w:ascii="Arial" w:hAnsi="Arial" w:cs="Arial"/>
        </w:rPr>
        <w:t xml:space="preserve">ould consider </w:t>
      </w:r>
      <w:r>
        <w:rPr>
          <w:rFonts w:ascii="Arial" w:hAnsi="Arial" w:cs="Arial"/>
        </w:rPr>
        <w:t xml:space="preserve">recording </w:t>
      </w:r>
      <w:r w:rsidR="00FF1934">
        <w:rPr>
          <w:rFonts w:ascii="Arial" w:hAnsi="Arial" w:cs="Arial"/>
        </w:rPr>
        <w:t>the</w:t>
      </w:r>
      <w:r>
        <w:rPr>
          <w:rFonts w:ascii="Arial" w:hAnsi="Arial" w:cs="Arial"/>
        </w:rPr>
        <w:t xml:space="preserve"> interviews</w:t>
      </w:r>
      <w:r w:rsidR="00FF1934">
        <w:rPr>
          <w:rFonts w:ascii="Arial" w:hAnsi="Arial" w:cs="Arial"/>
        </w:rPr>
        <w:t xml:space="preserve">. Jamshed (2014) states that this is </w:t>
      </w:r>
      <w:r>
        <w:rPr>
          <w:rFonts w:ascii="Arial" w:hAnsi="Arial" w:cs="Arial"/>
        </w:rPr>
        <w:t xml:space="preserve">considered an appropriate choice to capture data more effectively, but also </w:t>
      </w:r>
      <w:r w:rsidR="00FF1934">
        <w:rPr>
          <w:rFonts w:ascii="Arial" w:hAnsi="Arial" w:cs="Arial"/>
        </w:rPr>
        <w:t>mentions that</w:t>
      </w:r>
      <w:r>
        <w:rPr>
          <w:rFonts w:ascii="Arial" w:hAnsi="Arial" w:cs="Arial"/>
        </w:rPr>
        <w:t xml:space="preserve"> it can cause controversy between the researcher and interviewee.</w:t>
      </w:r>
      <w:r w:rsidR="00B17F11">
        <w:rPr>
          <w:rFonts w:ascii="Arial" w:hAnsi="Arial" w:cs="Arial"/>
        </w:rPr>
        <w:t xml:space="preserve"> </w:t>
      </w:r>
      <w:r w:rsidR="00780345">
        <w:rPr>
          <w:rFonts w:ascii="Arial" w:hAnsi="Arial" w:cs="Arial"/>
        </w:rPr>
        <w:t>Additionally</w:t>
      </w:r>
      <w:r w:rsidR="00037F00" w:rsidRPr="00C763E1">
        <w:rPr>
          <w:rFonts w:ascii="Arial" w:hAnsi="Arial" w:cs="Arial"/>
        </w:rPr>
        <w:t>, Nordstrom (2015)</w:t>
      </w:r>
      <w:r w:rsidR="005D04A3" w:rsidRPr="00C763E1">
        <w:rPr>
          <w:rFonts w:ascii="Arial" w:hAnsi="Arial" w:cs="Arial"/>
        </w:rPr>
        <w:t xml:space="preserve"> discovered that the recording of interviews can make the participants </w:t>
      </w:r>
      <w:r w:rsidR="00C763E1" w:rsidRPr="00C763E1">
        <w:rPr>
          <w:rFonts w:ascii="Arial" w:hAnsi="Arial" w:cs="Arial"/>
        </w:rPr>
        <w:t xml:space="preserve">uncomfortable. </w:t>
      </w:r>
      <w:r w:rsidR="002A3BAE" w:rsidRPr="00181D67">
        <w:rPr>
          <w:rFonts w:ascii="Arial" w:hAnsi="Arial" w:cs="Arial"/>
        </w:rPr>
        <w:t xml:space="preserve">On completion of the interviews and </w:t>
      </w:r>
      <w:r w:rsidR="002A3BAE" w:rsidRPr="00181D67">
        <w:rPr>
          <w:rFonts w:ascii="Arial" w:hAnsi="Arial" w:cs="Arial"/>
        </w:rPr>
        <w:lastRenderedPageBreak/>
        <w:t>questionnaires the data was transcribed (see Appendi</w:t>
      </w:r>
      <w:r w:rsidR="009677D0" w:rsidRPr="00181D67">
        <w:rPr>
          <w:rFonts w:ascii="Arial" w:hAnsi="Arial" w:cs="Arial"/>
        </w:rPr>
        <w:t>x</w:t>
      </w:r>
      <w:r w:rsidR="002A3BAE" w:rsidRPr="00181D67">
        <w:rPr>
          <w:rFonts w:ascii="Arial" w:hAnsi="Arial" w:cs="Arial"/>
        </w:rPr>
        <w:t xml:space="preserve"> </w:t>
      </w:r>
      <w:r w:rsidR="006B5427" w:rsidRPr="00181D67">
        <w:rPr>
          <w:rFonts w:ascii="Arial" w:hAnsi="Arial" w:cs="Arial"/>
        </w:rPr>
        <w:t xml:space="preserve">E and </w:t>
      </w:r>
      <w:r w:rsidR="002A3BAE" w:rsidRPr="00181D67">
        <w:rPr>
          <w:rFonts w:ascii="Arial" w:hAnsi="Arial" w:cs="Arial"/>
        </w:rPr>
        <w:t>H)</w:t>
      </w:r>
      <w:r w:rsidR="00181D67">
        <w:rPr>
          <w:rFonts w:ascii="Arial" w:hAnsi="Arial" w:cs="Arial"/>
        </w:rPr>
        <w:t xml:space="preserve"> to analyse the data collected and identify </w:t>
      </w:r>
      <w:r w:rsidR="00E0462D">
        <w:rPr>
          <w:rFonts w:ascii="Arial" w:hAnsi="Arial" w:cs="Arial"/>
        </w:rPr>
        <w:t>any similarities and differences.</w:t>
      </w:r>
    </w:p>
    <w:p w14:paraId="25852CC2" w14:textId="1A6B1608" w:rsidR="00B3164E" w:rsidRDefault="00DE5305" w:rsidP="000C7184">
      <w:pPr>
        <w:spacing w:line="360" w:lineRule="auto"/>
        <w:rPr>
          <w:rFonts w:ascii="Arial" w:hAnsi="Arial" w:cs="Arial"/>
        </w:rPr>
      </w:pPr>
      <w:r>
        <w:rPr>
          <w:rFonts w:ascii="Arial" w:hAnsi="Arial" w:cs="Arial"/>
        </w:rPr>
        <w:t xml:space="preserve">The questionnaire responses indicated that </w:t>
      </w:r>
      <w:r w:rsidR="00071578">
        <w:rPr>
          <w:rFonts w:ascii="Arial" w:hAnsi="Arial" w:cs="Arial"/>
        </w:rPr>
        <w:t xml:space="preserve">every member of staff </w:t>
      </w:r>
      <w:r w:rsidR="007C4627">
        <w:rPr>
          <w:rFonts w:ascii="Arial" w:hAnsi="Arial" w:cs="Arial"/>
        </w:rPr>
        <w:t>identifie</w:t>
      </w:r>
      <w:r w:rsidR="003E3AE2">
        <w:rPr>
          <w:rFonts w:ascii="Arial" w:hAnsi="Arial" w:cs="Arial"/>
        </w:rPr>
        <w:t xml:space="preserve">d quality of </w:t>
      </w:r>
      <w:r w:rsidR="004C4073">
        <w:rPr>
          <w:rFonts w:ascii="Arial" w:hAnsi="Arial" w:cs="Arial"/>
        </w:rPr>
        <w:t>questioning</w:t>
      </w:r>
      <w:r w:rsidR="003E3AE2">
        <w:rPr>
          <w:rFonts w:ascii="Arial" w:hAnsi="Arial" w:cs="Arial"/>
        </w:rPr>
        <w:t>/talk</w:t>
      </w:r>
      <w:r w:rsidR="004C4073">
        <w:rPr>
          <w:rFonts w:ascii="Arial" w:hAnsi="Arial" w:cs="Arial"/>
        </w:rPr>
        <w:t xml:space="preserve"> as a very effective AfL strategy</w:t>
      </w:r>
      <w:r w:rsidR="00C72B74">
        <w:rPr>
          <w:rFonts w:ascii="Arial" w:hAnsi="Arial" w:cs="Arial"/>
        </w:rPr>
        <w:t xml:space="preserve"> and used it daily</w:t>
      </w:r>
      <w:r w:rsidR="00780E5D">
        <w:rPr>
          <w:rFonts w:ascii="Arial" w:hAnsi="Arial" w:cs="Arial"/>
        </w:rPr>
        <w:t xml:space="preserve"> (see </w:t>
      </w:r>
      <w:r w:rsidR="009C362A">
        <w:rPr>
          <w:rFonts w:ascii="Arial" w:hAnsi="Arial" w:cs="Arial"/>
        </w:rPr>
        <w:t>Appen</w:t>
      </w:r>
      <w:r w:rsidR="005243E0">
        <w:rPr>
          <w:rFonts w:ascii="Arial" w:hAnsi="Arial" w:cs="Arial"/>
        </w:rPr>
        <w:t>d</w:t>
      </w:r>
      <w:r w:rsidR="009C362A">
        <w:rPr>
          <w:rFonts w:ascii="Arial" w:hAnsi="Arial" w:cs="Arial"/>
        </w:rPr>
        <w:t>ix E)</w:t>
      </w:r>
      <w:r w:rsidR="004C4073">
        <w:rPr>
          <w:rFonts w:ascii="Arial" w:hAnsi="Arial" w:cs="Arial"/>
        </w:rPr>
        <w:t>.</w:t>
      </w:r>
      <w:r w:rsidR="00E05937">
        <w:rPr>
          <w:rFonts w:ascii="Arial" w:hAnsi="Arial" w:cs="Arial"/>
        </w:rPr>
        <w:t xml:space="preserve"> </w:t>
      </w:r>
      <w:r w:rsidR="00DC20F7">
        <w:rPr>
          <w:rFonts w:ascii="Arial" w:hAnsi="Arial" w:cs="Arial"/>
        </w:rPr>
        <w:t>Despite this</w:t>
      </w:r>
      <w:r w:rsidR="00E05937">
        <w:rPr>
          <w:rFonts w:ascii="Arial" w:hAnsi="Arial" w:cs="Arial"/>
        </w:rPr>
        <w:t xml:space="preserve">, </w:t>
      </w:r>
      <w:r w:rsidR="00BD4633">
        <w:rPr>
          <w:rFonts w:ascii="Arial" w:hAnsi="Arial" w:cs="Arial"/>
        </w:rPr>
        <w:t xml:space="preserve">question two </w:t>
      </w:r>
      <w:r w:rsidR="00606895">
        <w:rPr>
          <w:rFonts w:ascii="Arial" w:hAnsi="Arial" w:cs="Arial"/>
        </w:rPr>
        <w:t xml:space="preserve">(see Appendix E) </w:t>
      </w:r>
      <w:r w:rsidR="00BD4633">
        <w:rPr>
          <w:rFonts w:ascii="Arial" w:hAnsi="Arial" w:cs="Arial"/>
        </w:rPr>
        <w:t xml:space="preserve">of the </w:t>
      </w:r>
      <w:r w:rsidR="00AE5D5B">
        <w:rPr>
          <w:rFonts w:ascii="Arial" w:hAnsi="Arial" w:cs="Arial"/>
        </w:rPr>
        <w:t>questionnaire demonstrated</w:t>
      </w:r>
      <w:r w:rsidR="00834ADA">
        <w:rPr>
          <w:rFonts w:ascii="Arial" w:hAnsi="Arial" w:cs="Arial"/>
        </w:rPr>
        <w:t xml:space="preserve"> that fifty percent of </w:t>
      </w:r>
      <w:r w:rsidR="006D00FC">
        <w:rPr>
          <w:rFonts w:ascii="Arial" w:hAnsi="Arial" w:cs="Arial"/>
        </w:rPr>
        <w:t xml:space="preserve">the </w:t>
      </w:r>
      <w:r w:rsidR="00834ADA">
        <w:rPr>
          <w:rFonts w:ascii="Arial" w:hAnsi="Arial" w:cs="Arial"/>
        </w:rPr>
        <w:t xml:space="preserve">staff believed </w:t>
      </w:r>
      <w:r w:rsidR="00D66564">
        <w:rPr>
          <w:rFonts w:ascii="Arial" w:hAnsi="Arial" w:cs="Arial"/>
        </w:rPr>
        <w:t>that</w:t>
      </w:r>
      <w:r w:rsidR="003D1FB8">
        <w:rPr>
          <w:rFonts w:ascii="Arial" w:hAnsi="Arial" w:cs="Arial"/>
        </w:rPr>
        <w:t xml:space="preserve"> </w:t>
      </w:r>
      <w:r w:rsidR="00834ADA">
        <w:rPr>
          <w:rFonts w:ascii="Arial" w:hAnsi="Arial" w:cs="Arial"/>
        </w:rPr>
        <w:t>quality</w:t>
      </w:r>
      <w:r w:rsidR="003E3AE2">
        <w:rPr>
          <w:rFonts w:ascii="Arial" w:hAnsi="Arial" w:cs="Arial"/>
        </w:rPr>
        <w:t xml:space="preserve"> of questioning/talk</w:t>
      </w:r>
      <w:r w:rsidR="00D17BF2">
        <w:rPr>
          <w:rFonts w:ascii="Arial" w:hAnsi="Arial" w:cs="Arial"/>
        </w:rPr>
        <w:t xml:space="preserve"> is the most effective AfL strategy</w:t>
      </w:r>
      <w:r w:rsidR="00EF6ABD">
        <w:rPr>
          <w:rFonts w:ascii="Arial" w:hAnsi="Arial" w:cs="Arial"/>
        </w:rPr>
        <w:t xml:space="preserve">. </w:t>
      </w:r>
      <w:r w:rsidR="001670C0">
        <w:rPr>
          <w:rFonts w:ascii="Arial" w:hAnsi="Arial" w:cs="Arial"/>
        </w:rPr>
        <w:t xml:space="preserve">The </w:t>
      </w:r>
      <w:r w:rsidR="00885208">
        <w:rPr>
          <w:rFonts w:ascii="Arial" w:hAnsi="Arial" w:cs="Arial"/>
        </w:rPr>
        <w:t xml:space="preserve">other fifty percent of staff believed </w:t>
      </w:r>
      <w:r w:rsidR="003D1FB8">
        <w:rPr>
          <w:rFonts w:ascii="Arial" w:hAnsi="Arial" w:cs="Arial"/>
        </w:rPr>
        <w:t xml:space="preserve">that </w:t>
      </w:r>
      <w:r w:rsidR="00885208">
        <w:rPr>
          <w:rFonts w:ascii="Arial" w:hAnsi="Arial" w:cs="Arial"/>
        </w:rPr>
        <w:t xml:space="preserve">use and quality of feedback </w:t>
      </w:r>
      <w:r w:rsidR="00E47192">
        <w:rPr>
          <w:rFonts w:ascii="Arial" w:hAnsi="Arial" w:cs="Arial"/>
        </w:rPr>
        <w:t xml:space="preserve">is </w:t>
      </w:r>
      <w:r w:rsidR="00885208">
        <w:rPr>
          <w:rFonts w:ascii="Arial" w:hAnsi="Arial" w:cs="Arial"/>
        </w:rPr>
        <w:t>the most effective AfL strategy</w:t>
      </w:r>
      <w:r w:rsidR="00AE5D5B">
        <w:rPr>
          <w:rFonts w:ascii="Arial" w:hAnsi="Arial" w:cs="Arial"/>
        </w:rPr>
        <w:t xml:space="preserve"> (see </w:t>
      </w:r>
      <w:r w:rsidR="00AE5D5B" w:rsidRPr="00FF25EF">
        <w:rPr>
          <w:rFonts w:ascii="Arial" w:hAnsi="Arial" w:cs="Arial"/>
        </w:rPr>
        <w:t>Appendix F)</w:t>
      </w:r>
      <w:r w:rsidR="00885208" w:rsidRPr="00FF25EF">
        <w:rPr>
          <w:rFonts w:ascii="Arial" w:hAnsi="Arial" w:cs="Arial"/>
        </w:rPr>
        <w:t>.</w:t>
      </w:r>
      <w:r w:rsidR="00F6201F" w:rsidRPr="00FF25EF">
        <w:rPr>
          <w:rFonts w:ascii="Arial" w:hAnsi="Arial" w:cs="Arial"/>
        </w:rPr>
        <w:t xml:space="preserve"> </w:t>
      </w:r>
      <w:r w:rsidR="00AC7652" w:rsidRPr="00B3330F">
        <w:rPr>
          <w:rFonts w:ascii="Arial" w:hAnsi="Arial" w:cs="Arial"/>
        </w:rPr>
        <w:t>Hattie (2009) highlights that teacher</w:t>
      </w:r>
      <w:r w:rsidR="00AC7652">
        <w:rPr>
          <w:rFonts w:ascii="Arial" w:hAnsi="Arial" w:cs="Arial"/>
        </w:rPr>
        <w:t>’s</w:t>
      </w:r>
      <w:r w:rsidR="00AC7652" w:rsidRPr="00B3330F">
        <w:rPr>
          <w:rFonts w:ascii="Arial" w:hAnsi="Arial" w:cs="Arial"/>
        </w:rPr>
        <w:t xml:space="preserve"> questions to pupils can provide feedback, despite </w:t>
      </w:r>
      <w:r w:rsidR="00AC7652">
        <w:rPr>
          <w:rFonts w:ascii="Arial" w:hAnsi="Arial" w:cs="Arial"/>
        </w:rPr>
        <w:t>it being</w:t>
      </w:r>
      <w:r w:rsidR="00AC7652" w:rsidRPr="00B3330F">
        <w:rPr>
          <w:rFonts w:ascii="Arial" w:hAnsi="Arial" w:cs="Arial"/>
        </w:rPr>
        <w:t xml:space="preserve"> frequently assumed that teachers already know the answers to </w:t>
      </w:r>
      <w:r w:rsidR="00641EFE" w:rsidRPr="00B3330F">
        <w:rPr>
          <w:rFonts w:ascii="Arial" w:hAnsi="Arial" w:cs="Arial"/>
        </w:rPr>
        <w:t>most of</w:t>
      </w:r>
      <w:r w:rsidR="00AC7652" w:rsidRPr="00B3330F">
        <w:rPr>
          <w:rFonts w:ascii="Arial" w:hAnsi="Arial" w:cs="Arial"/>
        </w:rPr>
        <w:t xml:space="preserve"> the questions they pose.</w:t>
      </w:r>
      <w:r w:rsidR="00123813">
        <w:rPr>
          <w:rFonts w:ascii="Arial" w:hAnsi="Arial" w:cs="Arial"/>
        </w:rPr>
        <w:t xml:space="preserve"> </w:t>
      </w:r>
      <w:r w:rsidR="00CE60B7">
        <w:rPr>
          <w:rFonts w:ascii="Arial" w:hAnsi="Arial" w:cs="Arial"/>
        </w:rPr>
        <w:t>The</w:t>
      </w:r>
      <w:r w:rsidR="00457D92" w:rsidRPr="00FF25EF">
        <w:rPr>
          <w:rFonts w:ascii="Arial" w:hAnsi="Arial" w:cs="Arial"/>
        </w:rPr>
        <w:t xml:space="preserve"> fifty percent of staff</w:t>
      </w:r>
      <w:r w:rsidR="008B7DBD">
        <w:rPr>
          <w:rFonts w:ascii="Arial" w:hAnsi="Arial" w:cs="Arial"/>
        </w:rPr>
        <w:t xml:space="preserve"> who believed that quality of feedback was most effective</w:t>
      </w:r>
      <w:r w:rsidR="000C7184" w:rsidRPr="00FF25EF">
        <w:rPr>
          <w:rFonts w:ascii="Arial" w:hAnsi="Arial" w:cs="Arial"/>
        </w:rPr>
        <w:t>,</w:t>
      </w:r>
      <w:r w:rsidR="00CE60B7">
        <w:rPr>
          <w:rFonts w:ascii="Arial" w:hAnsi="Arial" w:cs="Arial"/>
        </w:rPr>
        <w:t xml:space="preserve"> reinforce</w:t>
      </w:r>
      <w:r w:rsidR="006956A4">
        <w:rPr>
          <w:rFonts w:ascii="Arial" w:hAnsi="Arial" w:cs="Arial"/>
        </w:rPr>
        <w:t>d</w:t>
      </w:r>
      <w:r w:rsidR="000C7184" w:rsidRPr="00FF25EF">
        <w:rPr>
          <w:rFonts w:ascii="Arial" w:hAnsi="Arial" w:cs="Arial"/>
        </w:rPr>
        <w:t xml:space="preserve"> </w:t>
      </w:r>
      <w:r w:rsidR="00CE60B7">
        <w:rPr>
          <w:rFonts w:ascii="Arial" w:hAnsi="Arial" w:cs="Arial"/>
        </w:rPr>
        <w:t>the</w:t>
      </w:r>
      <w:r w:rsidR="00D90B29" w:rsidRPr="00FF25EF">
        <w:rPr>
          <w:rFonts w:ascii="Arial" w:hAnsi="Arial" w:cs="Arial"/>
        </w:rPr>
        <w:t xml:space="preserve"> </w:t>
      </w:r>
      <w:r w:rsidR="00CE60B7">
        <w:rPr>
          <w:rFonts w:ascii="Arial" w:hAnsi="Arial" w:cs="Arial"/>
        </w:rPr>
        <w:t>idea</w:t>
      </w:r>
      <w:r w:rsidR="00BF1BF4" w:rsidRPr="00FF25EF">
        <w:rPr>
          <w:rFonts w:ascii="Arial" w:hAnsi="Arial" w:cs="Arial"/>
        </w:rPr>
        <w:t xml:space="preserve"> that giving students feedback is a key element </w:t>
      </w:r>
      <w:r w:rsidR="00B9469F" w:rsidRPr="00FF25EF">
        <w:rPr>
          <w:rFonts w:ascii="Arial" w:hAnsi="Arial" w:cs="Arial"/>
        </w:rPr>
        <w:t xml:space="preserve">of formative assessment </w:t>
      </w:r>
      <w:r w:rsidR="006443E7">
        <w:rPr>
          <w:rFonts w:ascii="Arial" w:hAnsi="Arial" w:cs="Arial"/>
        </w:rPr>
        <w:t>that</w:t>
      </w:r>
      <w:r w:rsidR="00B9469F" w:rsidRPr="00FF25EF">
        <w:rPr>
          <w:rFonts w:ascii="Arial" w:hAnsi="Arial" w:cs="Arial"/>
        </w:rPr>
        <w:t xml:space="preserve"> allows teachers to measure students’ progress while also determining the next steps in their </w:t>
      </w:r>
      <w:r w:rsidR="004B03F9">
        <w:rPr>
          <w:rFonts w:ascii="Arial" w:hAnsi="Arial" w:cs="Arial"/>
        </w:rPr>
        <w:t>acquisition of knowledge</w:t>
      </w:r>
      <w:r w:rsidR="00816092">
        <w:rPr>
          <w:rFonts w:ascii="Arial" w:hAnsi="Arial" w:cs="Arial"/>
        </w:rPr>
        <w:t xml:space="preserve"> </w:t>
      </w:r>
      <w:r w:rsidR="00CE60B7" w:rsidRPr="00FF25EF">
        <w:rPr>
          <w:rFonts w:ascii="Arial" w:hAnsi="Arial" w:cs="Arial"/>
        </w:rPr>
        <w:t>Black et al (2003)</w:t>
      </w:r>
      <w:r w:rsidR="00B9469F" w:rsidRPr="00FF25EF">
        <w:rPr>
          <w:rFonts w:ascii="Arial" w:hAnsi="Arial" w:cs="Arial"/>
        </w:rPr>
        <w:t>.</w:t>
      </w:r>
      <w:r w:rsidR="00D01638" w:rsidRPr="00FF25EF">
        <w:rPr>
          <w:rFonts w:ascii="Arial" w:hAnsi="Arial" w:cs="Arial"/>
        </w:rPr>
        <w:t xml:space="preserve"> However, according to Hattie and Timperley (2007)</w:t>
      </w:r>
      <w:r w:rsidR="00FF25EF" w:rsidRPr="00FF25EF">
        <w:rPr>
          <w:rFonts w:ascii="Arial" w:hAnsi="Arial" w:cs="Arial"/>
        </w:rPr>
        <w:t xml:space="preserve"> feedback must be concise</w:t>
      </w:r>
      <w:r w:rsidR="000D3327">
        <w:rPr>
          <w:rFonts w:ascii="Arial" w:hAnsi="Arial" w:cs="Arial"/>
        </w:rPr>
        <w:t>, meaningful, relevant and compatible with</w:t>
      </w:r>
      <w:r w:rsidR="00B469F2">
        <w:rPr>
          <w:rFonts w:ascii="Arial" w:hAnsi="Arial" w:cs="Arial"/>
        </w:rPr>
        <w:t xml:space="preserve"> children’s prior knowledge, </w:t>
      </w:r>
      <w:r w:rsidR="00C53A3F">
        <w:rPr>
          <w:rFonts w:ascii="Arial" w:hAnsi="Arial" w:cs="Arial"/>
        </w:rPr>
        <w:t xml:space="preserve">and </w:t>
      </w:r>
      <w:r w:rsidR="00B469F2">
        <w:rPr>
          <w:rFonts w:ascii="Arial" w:hAnsi="Arial" w:cs="Arial"/>
        </w:rPr>
        <w:t xml:space="preserve">provide logical </w:t>
      </w:r>
      <w:r w:rsidR="00CB407E">
        <w:rPr>
          <w:rFonts w:ascii="Arial" w:hAnsi="Arial" w:cs="Arial"/>
        </w:rPr>
        <w:t>links</w:t>
      </w:r>
      <w:r w:rsidR="00C53A3F">
        <w:rPr>
          <w:rFonts w:ascii="Arial" w:hAnsi="Arial" w:cs="Arial"/>
        </w:rPr>
        <w:t xml:space="preserve"> to be effective.</w:t>
      </w:r>
    </w:p>
    <w:p w14:paraId="562A4E35" w14:textId="756764CB" w:rsidR="0060031E" w:rsidRPr="00147F90" w:rsidRDefault="00E96D94" w:rsidP="000C7184">
      <w:pPr>
        <w:spacing w:line="360" w:lineRule="auto"/>
        <w:rPr>
          <w:rFonts w:ascii="Arial" w:hAnsi="Arial" w:cs="Arial"/>
        </w:rPr>
      </w:pPr>
      <w:r w:rsidRPr="00D075C1">
        <w:rPr>
          <w:rFonts w:ascii="Arial" w:hAnsi="Arial" w:cs="Arial"/>
        </w:rPr>
        <w:t xml:space="preserve">Levin and Long (1981) suggest that teachers </w:t>
      </w:r>
      <w:r w:rsidR="00012ED4" w:rsidRPr="00D075C1">
        <w:rPr>
          <w:rFonts w:ascii="Arial" w:hAnsi="Arial" w:cs="Arial"/>
        </w:rPr>
        <w:t xml:space="preserve">spend approximately fifty percent of </w:t>
      </w:r>
      <w:r w:rsidR="00E0239B" w:rsidRPr="00D075C1">
        <w:rPr>
          <w:rFonts w:ascii="Arial" w:hAnsi="Arial" w:cs="Arial"/>
        </w:rPr>
        <w:t xml:space="preserve">their </w:t>
      </w:r>
      <w:r w:rsidR="00012ED4" w:rsidRPr="00D075C1">
        <w:rPr>
          <w:rFonts w:ascii="Arial" w:hAnsi="Arial" w:cs="Arial"/>
        </w:rPr>
        <w:t xml:space="preserve">teaching time on questioning and ask between three hundred and four hundred questions </w:t>
      </w:r>
      <w:r w:rsidR="001B44E4" w:rsidRPr="00D075C1">
        <w:rPr>
          <w:rFonts w:ascii="Arial" w:hAnsi="Arial" w:cs="Arial"/>
        </w:rPr>
        <w:t>daily</w:t>
      </w:r>
      <w:r w:rsidR="00012ED4" w:rsidRPr="00D075C1">
        <w:rPr>
          <w:rFonts w:ascii="Arial" w:hAnsi="Arial" w:cs="Arial"/>
        </w:rPr>
        <w:t>.</w:t>
      </w:r>
      <w:r w:rsidR="00770A65" w:rsidRPr="00D075C1">
        <w:rPr>
          <w:rFonts w:ascii="Arial" w:hAnsi="Arial" w:cs="Arial"/>
        </w:rPr>
        <w:t xml:space="preserve"> Similarly, q</w:t>
      </w:r>
      <w:r w:rsidR="00147F90" w:rsidRPr="00D075C1">
        <w:rPr>
          <w:rFonts w:ascii="Arial" w:hAnsi="Arial" w:cs="Arial"/>
        </w:rPr>
        <w:t xml:space="preserve">uestion four (see Appendix E) of the </w:t>
      </w:r>
      <w:r w:rsidR="00FB4A34" w:rsidRPr="00D075C1">
        <w:rPr>
          <w:rFonts w:ascii="Arial" w:hAnsi="Arial" w:cs="Arial"/>
        </w:rPr>
        <w:t>questionnaire</w:t>
      </w:r>
      <w:r w:rsidR="00147F90" w:rsidRPr="00D075C1">
        <w:rPr>
          <w:rFonts w:ascii="Arial" w:hAnsi="Arial" w:cs="Arial"/>
        </w:rPr>
        <w:t xml:space="preserve"> indicated that </w:t>
      </w:r>
      <w:r w:rsidR="00A954D7" w:rsidRPr="00D075C1">
        <w:rPr>
          <w:rFonts w:ascii="Arial" w:hAnsi="Arial" w:cs="Arial"/>
        </w:rPr>
        <w:t>all</w:t>
      </w:r>
      <w:r w:rsidR="00770A65" w:rsidRPr="00D075C1">
        <w:rPr>
          <w:rFonts w:ascii="Arial" w:hAnsi="Arial" w:cs="Arial"/>
        </w:rPr>
        <w:t xml:space="preserve"> the staff ask questions </w:t>
      </w:r>
      <w:r w:rsidR="006B0266" w:rsidRPr="00D075C1">
        <w:rPr>
          <w:rFonts w:ascii="Arial" w:hAnsi="Arial" w:cs="Arial"/>
        </w:rPr>
        <w:t>daily</w:t>
      </w:r>
      <w:r w:rsidR="00770A65" w:rsidRPr="00D075C1">
        <w:rPr>
          <w:rFonts w:ascii="Arial" w:hAnsi="Arial" w:cs="Arial"/>
        </w:rPr>
        <w:t>.</w:t>
      </w:r>
      <w:r w:rsidR="00A00901" w:rsidRPr="00D075C1">
        <w:rPr>
          <w:rFonts w:ascii="Arial" w:hAnsi="Arial" w:cs="Arial"/>
        </w:rPr>
        <w:t xml:space="preserve"> Question three of the </w:t>
      </w:r>
      <w:r w:rsidR="00FB4A34" w:rsidRPr="00D075C1">
        <w:rPr>
          <w:rFonts w:ascii="Arial" w:hAnsi="Arial" w:cs="Arial"/>
        </w:rPr>
        <w:t xml:space="preserve">interview (see Appendix </w:t>
      </w:r>
      <w:r w:rsidR="000072EF" w:rsidRPr="00D075C1">
        <w:rPr>
          <w:rFonts w:ascii="Arial" w:hAnsi="Arial" w:cs="Arial"/>
        </w:rPr>
        <w:t xml:space="preserve">H) </w:t>
      </w:r>
      <w:r w:rsidR="00FB4A34" w:rsidRPr="00D075C1">
        <w:rPr>
          <w:rFonts w:ascii="Arial" w:hAnsi="Arial" w:cs="Arial"/>
        </w:rPr>
        <w:t xml:space="preserve">identified that the </w:t>
      </w:r>
      <w:r w:rsidR="00A8454E" w:rsidRPr="00D075C1">
        <w:rPr>
          <w:rFonts w:ascii="Arial" w:hAnsi="Arial" w:cs="Arial"/>
        </w:rPr>
        <w:t>children questioned the</w:t>
      </w:r>
      <w:r w:rsidR="003757D6" w:rsidRPr="00D075C1">
        <w:rPr>
          <w:rFonts w:ascii="Arial" w:hAnsi="Arial" w:cs="Arial"/>
        </w:rPr>
        <w:t xml:space="preserve"> </w:t>
      </w:r>
      <w:r w:rsidR="00FB4A34" w:rsidRPr="00D075C1">
        <w:rPr>
          <w:rFonts w:ascii="Arial" w:hAnsi="Arial" w:cs="Arial"/>
        </w:rPr>
        <w:t xml:space="preserve">frequency </w:t>
      </w:r>
      <w:r w:rsidR="000F3262" w:rsidRPr="00D075C1">
        <w:rPr>
          <w:rFonts w:ascii="Arial" w:hAnsi="Arial" w:cs="Arial"/>
        </w:rPr>
        <w:t>and</w:t>
      </w:r>
      <w:r w:rsidR="00FB4A34" w:rsidRPr="00D075C1">
        <w:rPr>
          <w:rFonts w:ascii="Arial" w:hAnsi="Arial" w:cs="Arial"/>
        </w:rPr>
        <w:t xml:space="preserve"> occasions </w:t>
      </w:r>
      <w:r w:rsidR="00A8454E" w:rsidRPr="00D075C1">
        <w:rPr>
          <w:rFonts w:ascii="Arial" w:hAnsi="Arial" w:cs="Arial"/>
        </w:rPr>
        <w:t>that they</w:t>
      </w:r>
      <w:r w:rsidR="00FB4A34" w:rsidRPr="00D075C1">
        <w:rPr>
          <w:rFonts w:ascii="Arial" w:hAnsi="Arial" w:cs="Arial"/>
        </w:rPr>
        <w:t xml:space="preserve"> </w:t>
      </w:r>
      <w:r w:rsidR="0078100B" w:rsidRPr="00D075C1">
        <w:rPr>
          <w:rFonts w:ascii="Arial" w:hAnsi="Arial" w:cs="Arial"/>
        </w:rPr>
        <w:t>were</w:t>
      </w:r>
      <w:r w:rsidR="00FB4A34" w:rsidRPr="00D075C1">
        <w:rPr>
          <w:rFonts w:ascii="Arial" w:hAnsi="Arial" w:cs="Arial"/>
        </w:rPr>
        <w:t xml:space="preserve"> asked questions</w:t>
      </w:r>
      <w:r w:rsidR="00324A2D" w:rsidRPr="00D075C1">
        <w:rPr>
          <w:rFonts w:ascii="Arial" w:hAnsi="Arial" w:cs="Arial"/>
        </w:rPr>
        <w:t xml:space="preserve">, </w:t>
      </w:r>
      <w:r w:rsidR="00407363" w:rsidRPr="00D075C1">
        <w:rPr>
          <w:rFonts w:ascii="Arial" w:hAnsi="Arial" w:cs="Arial"/>
        </w:rPr>
        <w:t>four children said that they are not asked often</w:t>
      </w:r>
      <w:r w:rsidR="00324A2D" w:rsidRPr="00D075C1">
        <w:rPr>
          <w:rFonts w:ascii="Arial" w:hAnsi="Arial" w:cs="Arial"/>
        </w:rPr>
        <w:t xml:space="preserve"> enough</w:t>
      </w:r>
      <w:r w:rsidR="00BF6301" w:rsidRPr="00D075C1">
        <w:rPr>
          <w:rFonts w:ascii="Arial" w:hAnsi="Arial" w:cs="Arial"/>
        </w:rPr>
        <w:t xml:space="preserve">, two said </w:t>
      </w:r>
      <w:r w:rsidR="003A37EC" w:rsidRPr="00D075C1">
        <w:rPr>
          <w:rFonts w:ascii="Arial" w:hAnsi="Arial" w:cs="Arial"/>
        </w:rPr>
        <w:t xml:space="preserve">they were only asked </w:t>
      </w:r>
      <w:r w:rsidR="00BF6301" w:rsidRPr="00D075C1">
        <w:rPr>
          <w:rFonts w:ascii="Arial" w:hAnsi="Arial" w:cs="Arial"/>
        </w:rPr>
        <w:t xml:space="preserve">sometimes and the rest said </w:t>
      </w:r>
      <w:r w:rsidR="00FD4147" w:rsidRPr="00D075C1">
        <w:rPr>
          <w:rFonts w:ascii="Arial" w:hAnsi="Arial" w:cs="Arial"/>
        </w:rPr>
        <w:t xml:space="preserve">they were asked several </w:t>
      </w:r>
      <w:r w:rsidR="00390EDB" w:rsidRPr="00D075C1">
        <w:rPr>
          <w:rFonts w:ascii="Arial" w:hAnsi="Arial" w:cs="Arial"/>
        </w:rPr>
        <w:t>times</w:t>
      </w:r>
      <w:r w:rsidR="00BF6301" w:rsidRPr="00D075C1">
        <w:rPr>
          <w:rFonts w:ascii="Arial" w:hAnsi="Arial" w:cs="Arial"/>
        </w:rPr>
        <w:t xml:space="preserve">. Some of the children said that </w:t>
      </w:r>
      <w:r w:rsidR="00A1729C" w:rsidRPr="00D075C1">
        <w:rPr>
          <w:rFonts w:ascii="Arial" w:hAnsi="Arial" w:cs="Arial"/>
        </w:rPr>
        <w:t>reason for the variation in who was chosen was</w:t>
      </w:r>
      <w:r w:rsidR="00BF6301" w:rsidRPr="00D075C1">
        <w:rPr>
          <w:rFonts w:ascii="Arial" w:hAnsi="Arial" w:cs="Arial"/>
        </w:rPr>
        <w:t xml:space="preserve"> because of the use of </w:t>
      </w:r>
      <w:r w:rsidR="00C36B9E">
        <w:rPr>
          <w:rFonts w:ascii="Arial" w:hAnsi="Arial" w:cs="Arial"/>
        </w:rPr>
        <w:t xml:space="preserve">the </w:t>
      </w:r>
      <w:r w:rsidR="00BF6301" w:rsidRPr="00D075C1">
        <w:rPr>
          <w:rFonts w:ascii="Arial" w:hAnsi="Arial" w:cs="Arial"/>
        </w:rPr>
        <w:t>lolly pop stick</w:t>
      </w:r>
      <w:r w:rsidR="008927CC" w:rsidRPr="00D075C1">
        <w:rPr>
          <w:rFonts w:ascii="Arial" w:hAnsi="Arial" w:cs="Arial"/>
        </w:rPr>
        <w:t xml:space="preserve"> method</w:t>
      </w:r>
      <w:r w:rsidR="00C36B9E">
        <w:rPr>
          <w:rFonts w:ascii="Arial" w:hAnsi="Arial" w:cs="Arial"/>
        </w:rPr>
        <w:t>, which is a form of random selection</w:t>
      </w:r>
      <w:r w:rsidR="008927CC" w:rsidRPr="00D075C1">
        <w:rPr>
          <w:rFonts w:ascii="Arial" w:hAnsi="Arial" w:cs="Arial"/>
        </w:rPr>
        <w:t xml:space="preserve">. </w:t>
      </w:r>
      <w:r w:rsidR="00BF6301" w:rsidRPr="00D075C1">
        <w:rPr>
          <w:rFonts w:ascii="Arial" w:hAnsi="Arial" w:cs="Arial"/>
        </w:rPr>
        <w:t>Therefore, maybe to resolve this a different questioning technique could be used.</w:t>
      </w:r>
    </w:p>
    <w:p w14:paraId="5D9EBD96" w14:textId="674DE32E" w:rsidR="00E873C8" w:rsidRPr="00122899" w:rsidRDefault="00552300" w:rsidP="000C7184">
      <w:pPr>
        <w:spacing w:line="360" w:lineRule="auto"/>
        <w:rPr>
          <w:rFonts w:ascii="Arial" w:hAnsi="Arial" w:cs="Arial"/>
        </w:rPr>
      </w:pPr>
      <w:r w:rsidRPr="000A4E66">
        <w:rPr>
          <w:rFonts w:ascii="Arial" w:hAnsi="Arial" w:cs="Arial"/>
        </w:rPr>
        <w:t xml:space="preserve">The </w:t>
      </w:r>
      <w:r w:rsidR="00A83D90">
        <w:rPr>
          <w:rFonts w:ascii="Arial" w:hAnsi="Arial" w:cs="Arial"/>
        </w:rPr>
        <w:t xml:space="preserve">revised </w:t>
      </w:r>
      <w:r w:rsidRPr="000A4E66">
        <w:rPr>
          <w:rFonts w:ascii="Arial" w:hAnsi="Arial" w:cs="Arial"/>
        </w:rPr>
        <w:t>framework of Bloom's Taxonomy offers a concise, visual representation of the alignment between standards and educational goals, objectives, products, and activities (Krathwohl, 2002).</w:t>
      </w:r>
      <w:r>
        <w:rPr>
          <w:rFonts w:ascii="Arial" w:hAnsi="Arial" w:cs="Arial"/>
        </w:rPr>
        <w:t xml:space="preserve"> </w:t>
      </w:r>
      <w:r w:rsidR="00CD6989">
        <w:rPr>
          <w:rFonts w:ascii="Arial" w:hAnsi="Arial" w:cs="Arial"/>
        </w:rPr>
        <w:t xml:space="preserve">Question five of the questionnaire </w:t>
      </w:r>
      <w:r w:rsidR="00606895">
        <w:rPr>
          <w:rFonts w:ascii="Arial" w:hAnsi="Arial" w:cs="Arial"/>
        </w:rPr>
        <w:t xml:space="preserve">(see Appendix E) </w:t>
      </w:r>
      <w:r w:rsidR="00CD6989">
        <w:rPr>
          <w:rFonts w:ascii="Arial" w:hAnsi="Arial" w:cs="Arial"/>
        </w:rPr>
        <w:t xml:space="preserve">exhibited that half of the participants agree with this because they believed that Blooms Taxonomy was the most effective questioning strategy that they use in their classroom (see Appendix E). </w:t>
      </w:r>
      <w:r w:rsidR="00CD6989">
        <w:rPr>
          <w:rFonts w:ascii="Arial" w:hAnsi="Arial" w:cs="Arial"/>
          <w:color w:val="FF0000"/>
        </w:rPr>
        <w:t xml:space="preserve"> </w:t>
      </w:r>
      <w:r w:rsidR="001D6D2B">
        <w:rPr>
          <w:rFonts w:ascii="Arial" w:hAnsi="Arial" w:cs="Arial"/>
        </w:rPr>
        <w:t xml:space="preserve">On the other hand, </w:t>
      </w:r>
      <w:r w:rsidR="00606895">
        <w:rPr>
          <w:rFonts w:ascii="Arial" w:hAnsi="Arial" w:cs="Arial"/>
        </w:rPr>
        <w:t xml:space="preserve">another </w:t>
      </w:r>
      <w:r w:rsidR="00E92ED1">
        <w:rPr>
          <w:rFonts w:ascii="Arial" w:hAnsi="Arial" w:cs="Arial"/>
        </w:rPr>
        <w:t xml:space="preserve">staff member noted that </w:t>
      </w:r>
      <w:r w:rsidR="00692F98">
        <w:rPr>
          <w:rFonts w:ascii="Arial" w:hAnsi="Arial" w:cs="Arial"/>
        </w:rPr>
        <w:t>they think the basketball strategy is the most effective questioning strategy</w:t>
      </w:r>
      <w:r w:rsidR="00105B1A">
        <w:rPr>
          <w:rFonts w:ascii="Arial" w:hAnsi="Arial" w:cs="Arial"/>
        </w:rPr>
        <w:t xml:space="preserve"> </w:t>
      </w:r>
      <w:r w:rsidR="00105B1A">
        <w:rPr>
          <w:rFonts w:ascii="Arial" w:hAnsi="Arial" w:cs="Arial"/>
        </w:rPr>
        <w:t>(see Appendix E)</w:t>
      </w:r>
      <w:r w:rsidR="00D5775C">
        <w:rPr>
          <w:rFonts w:ascii="Arial" w:hAnsi="Arial" w:cs="Arial"/>
        </w:rPr>
        <w:t>, this is when a question is posed and then children are cold-called to answer at random</w:t>
      </w:r>
      <w:r w:rsidR="00105B1A">
        <w:rPr>
          <w:rFonts w:ascii="Arial" w:hAnsi="Arial" w:cs="Arial"/>
        </w:rPr>
        <w:t xml:space="preserve">. </w:t>
      </w:r>
      <w:r w:rsidR="00DA28DD" w:rsidRPr="00122899">
        <w:rPr>
          <w:rFonts w:ascii="Arial" w:hAnsi="Arial" w:cs="Arial"/>
        </w:rPr>
        <w:t xml:space="preserve">Moreover, participant A </w:t>
      </w:r>
      <w:r w:rsidR="00E873C8" w:rsidRPr="00122899">
        <w:rPr>
          <w:rFonts w:ascii="Arial" w:hAnsi="Arial" w:cs="Arial"/>
        </w:rPr>
        <w:t>noted that they like beginning with open-ended questions to challenge children’s thinking and the</w:t>
      </w:r>
      <w:r w:rsidR="00E9332C" w:rsidRPr="00122899">
        <w:rPr>
          <w:rFonts w:ascii="Arial" w:hAnsi="Arial" w:cs="Arial"/>
        </w:rPr>
        <w:t xml:space="preserve">n have the </w:t>
      </w:r>
      <w:r w:rsidR="00E9332C" w:rsidRPr="00122899">
        <w:rPr>
          <w:rFonts w:ascii="Arial" w:hAnsi="Arial" w:cs="Arial"/>
        </w:rPr>
        <w:lastRenderedPageBreak/>
        <w:t>children build on that answer using their own question</w:t>
      </w:r>
      <w:r w:rsidR="00A671A1" w:rsidRPr="00122899">
        <w:rPr>
          <w:rFonts w:ascii="Arial" w:hAnsi="Arial" w:cs="Arial"/>
        </w:rPr>
        <w:t>s</w:t>
      </w:r>
      <w:r w:rsidR="00A0727D" w:rsidRPr="00122899">
        <w:rPr>
          <w:rFonts w:ascii="Arial" w:hAnsi="Arial" w:cs="Arial"/>
        </w:rPr>
        <w:t xml:space="preserve"> (see Appendix E)</w:t>
      </w:r>
      <w:r w:rsidR="00A671A1" w:rsidRPr="00122899">
        <w:rPr>
          <w:rFonts w:ascii="Arial" w:hAnsi="Arial" w:cs="Arial"/>
        </w:rPr>
        <w:t xml:space="preserve">. </w:t>
      </w:r>
      <w:r w:rsidR="00A0727D" w:rsidRPr="00122899">
        <w:rPr>
          <w:rFonts w:ascii="Arial" w:hAnsi="Arial" w:cs="Arial"/>
        </w:rPr>
        <w:t xml:space="preserve">Participant A </w:t>
      </w:r>
      <w:r w:rsidR="00A671A1" w:rsidRPr="00122899">
        <w:rPr>
          <w:rFonts w:ascii="Arial" w:hAnsi="Arial" w:cs="Arial"/>
        </w:rPr>
        <w:t>believe</w:t>
      </w:r>
      <w:r w:rsidR="00A0727D" w:rsidRPr="00122899">
        <w:rPr>
          <w:rFonts w:ascii="Arial" w:hAnsi="Arial" w:cs="Arial"/>
        </w:rPr>
        <w:t>s</w:t>
      </w:r>
      <w:r w:rsidR="00A671A1" w:rsidRPr="00122899">
        <w:rPr>
          <w:rFonts w:ascii="Arial" w:hAnsi="Arial" w:cs="Arial"/>
        </w:rPr>
        <w:t xml:space="preserve"> that this</w:t>
      </w:r>
      <w:r w:rsidR="00E9332C" w:rsidRPr="00122899">
        <w:rPr>
          <w:rFonts w:ascii="Arial" w:hAnsi="Arial" w:cs="Arial"/>
        </w:rPr>
        <w:t xml:space="preserve"> help</w:t>
      </w:r>
      <w:r w:rsidR="00A671A1" w:rsidRPr="00122899">
        <w:rPr>
          <w:rFonts w:ascii="Arial" w:hAnsi="Arial" w:cs="Arial"/>
        </w:rPr>
        <w:t>s</w:t>
      </w:r>
      <w:r w:rsidR="00E9332C" w:rsidRPr="00122899">
        <w:rPr>
          <w:rFonts w:ascii="Arial" w:hAnsi="Arial" w:cs="Arial"/>
        </w:rPr>
        <w:t xml:space="preserve"> the</w:t>
      </w:r>
      <w:r w:rsidR="00340885" w:rsidRPr="00122899">
        <w:rPr>
          <w:rFonts w:ascii="Arial" w:hAnsi="Arial" w:cs="Arial"/>
        </w:rPr>
        <w:t xml:space="preserve"> children</w:t>
      </w:r>
      <w:r w:rsidR="00E9332C" w:rsidRPr="00122899">
        <w:rPr>
          <w:rFonts w:ascii="Arial" w:hAnsi="Arial" w:cs="Arial"/>
        </w:rPr>
        <w:t xml:space="preserve"> further understand </w:t>
      </w:r>
      <w:r w:rsidR="00A0727D" w:rsidRPr="00122899">
        <w:rPr>
          <w:rFonts w:ascii="Arial" w:hAnsi="Arial" w:cs="Arial"/>
        </w:rPr>
        <w:t>and</w:t>
      </w:r>
      <w:r w:rsidR="00E9332C" w:rsidRPr="00122899">
        <w:rPr>
          <w:rFonts w:ascii="Arial" w:hAnsi="Arial" w:cs="Arial"/>
        </w:rPr>
        <w:t xml:space="preserve"> demonstrates to them which specific area </w:t>
      </w:r>
      <w:r w:rsidR="009B51D1" w:rsidRPr="00122899">
        <w:rPr>
          <w:rFonts w:ascii="Arial" w:hAnsi="Arial" w:cs="Arial"/>
        </w:rPr>
        <w:t>they</w:t>
      </w:r>
      <w:r w:rsidR="00E9332C" w:rsidRPr="00122899">
        <w:rPr>
          <w:rFonts w:ascii="Arial" w:hAnsi="Arial" w:cs="Arial"/>
        </w:rPr>
        <w:t xml:space="preserve"> need extra help with or </w:t>
      </w:r>
      <w:r w:rsidR="00E247C0" w:rsidRPr="00122899">
        <w:rPr>
          <w:rFonts w:ascii="Arial" w:hAnsi="Arial" w:cs="Arial"/>
        </w:rPr>
        <w:t xml:space="preserve">highlight an </w:t>
      </w:r>
      <w:r w:rsidR="00E9332C" w:rsidRPr="00122899">
        <w:rPr>
          <w:rFonts w:ascii="Arial" w:hAnsi="Arial" w:cs="Arial"/>
        </w:rPr>
        <w:t>area they are interested in</w:t>
      </w:r>
      <w:r w:rsidR="00A0727D" w:rsidRPr="00122899">
        <w:rPr>
          <w:rFonts w:ascii="Arial" w:hAnsi="Arial" w:cs="Arial"/>
        </w:rPr>
        <w:t xml:space="preserve"> (see Appendix E)</w:t>
      </w:r>
      <w:r w:rsidR="00E9332C" w:rsidRPr="00122899">
        <w:rPr>
          <w:rFonts w:ascii="Arial" w:hAnsi="Arial" w:cs="Arial"/>
        </w:rPr>
        <w:t>.</w:t>
      </w:r>
      <w:r w:rsidR="00781887" w:rsidRPr="00122899">
        <w:rPr>
          <w:rFonts w:ascii="Arial" w:hAnsi="Arial" w:cs="Arial"/>
        </w:rPr>
        <w:t xml:space="preserve"> This </w:t>
      </w:r>
      <w:r w:rsidR="005F7223" w:rsidRPr="00122899">
        <w:rPr>
          <w:rFonts w:ascii="Arial" w:hAnsi="Arial" w:cs="Arial"/>
        </w:rPr>
        <w:t>technique is called funnel questioning which is one of the most effective questioning techniques</w:t>
      </w:r>
      <w:r w:rsidR="00F1743A" w:rsidRPr="00122899">
        <w:rPr>
          <w:rFonts w:ascii="Arial" w:hAnsi="Arial" w:cs="Arial"/>
        </w:rPr>
        <w:t xml:space="preserve"> according to the </w:t>
      </w:r>
      <w:r w:rsidR="005F7223" w:rsidRPr="00122899">
        <w:rPr>
          <w:rFonts w:ascii="Arial" w:hAnsi="Arial" w:cs="Arial"/>
        </w:rPr>
        <w:t>TeacherToolkit</w:t>
      </w:r>
      <w:r w:rsidR="00F1743A" w:rsidRPr="00122899">
        <w:rPr>
          <w:rFonts w:ascii="Arial" w:hAnsi="Arial" w:cs="Arial"/>
        </w:rPr>
        <w:t xml:space="preserve"> (</w:t>
      </w:r>
      <w:r w:rsidR="005F7223" w:rsidRPr="00122899">
        <w:rPr>
          <w:rFonts w:ascii="Arial" w:hAnsi="Arial" w:cs="Arial"/>
        </w:rPr>
        <w:t>2022).</w:t>
      </w:r>
    </w:p>
    <w:p w14:paraId="15E6F62F" w14:textId="3A1F3DEE" w:rsidR="007D0D99" w:rsidRDefault="00297491" w:rsidP="000C7184">
      <w:pPr>
        <w:spacing w:line="360" w:lineRule="auto"/>
        <w:rPr>
          <w:rStyle w:val="normaltextrun"/>
          <w:rFonts w:ascii="Arial" w:hAnsi="Arial" w:cs="Arial"/>
          <w:shd w:val="clear" w:color="auto" w:fill="FFFFFF"/>
        </w:rPr>
      </w:pPr>
      <w:r>
        <w:rPr>
          <w:rFonts w:ascii="Arial" w:hAnsi="Arial" w:cs="Arial"/>
        </w:rPr>
        <w:t>The responses to question six of the questionnaire (</w:t>
      </w:r>
      <w:r w:rsidR="00EC1FD4">
        <w:rPr>
          <w:rFonts w:ascii="Arial" w:hAnsi="Arial" w:cs="Arial"/>
        </w:rPr>
        <w:t>see Appendix E) indicated different</w:t>
      </w:r>
      <w:r w:rsidR="001F3A98">
        <w:rPr>
          <w:rFonts w:ascii="Arial" w:hAnsi="Arial" w:cs="Arial"/>
        </w:rPr>
        <w:t xml:space="preserve"> </w:t>
      </w:r>
      <w:r w:rsidR="000D31F8">
        <w:rPr>
          <w:rFonts w:ascii="Arial" w:hAnsi="Arial" w:cs="Arial"/>
        </w:rPr>
        <w:t>forms</w:t>
      </w:r>
      <w:r w:rsidR="001F3A98">
        <w:rPr>
          <w:rFonts w:ascii="Arial" w:hAnsi="Arial" w:cs="Arial"/>
        </w:rPr>
        <w:t xml:space="preserve"> of assessing the impact of questioning on pupil </w:t>
      </w:r>
      <w:r w:rsidR="0041180E">
        <w:rPr>
          <w:rFonts w:ascii="Arial" w:hAnsi="Arial" w:cs="Arial"/>
        </w:rPr>
        <w:t>progress.</w:t>
      </w:r>
      <w:r w:rsidR="005470C2" w:rsidRPr="00C32424">
        <w:rPr>
          <w:rFonts w:ascii="Arial" w:hAnsi="Arial" w:cs="Arial"/>
        </w:rPr>
        <w:t xml:space="preserve"> For instance, </w:t>
      </w:r>
      <w:r w:rsidR="003B0290" w:rsidRPr="00C32424">
        <w:rPr>
          <w:rFonts w:ascii="Arial" w:hAnsi="Arial" w:cs="Arial"/>
        </w:rPr>
        <w:t xml:space="preserve">participant A assesses the impact by the children’s understanding which also assesses the children’s oracy skills for the teacher. </w:t>
      </w:r>
      <w:r w:rsidR="00FA3DAF" w:rsidRPr="00C32424">
        <w:rPr>
          <w:rFonts w:ascii="Arial" w:hAnsi="Arial" w:cs="Arial"/>
        </w:rPr>
        <w:t>Whereas</w:t>
      </w:r>
      <w:r w:rsidR="00FA3DAF">
        <w:rPr>
          <w:rFonts w:ascii="Arial" w:hAnsi="Arial" w:cs="Arial"/>
        </w:rPr>
        <w:t xml:space="preserve">, </w:t>
      </w:r>
      <w:r w:rsidR="002A24ED" w:rsidRPr="00C32424">
        <w:rPr>
          <w:rFonts w:ascii="Arial" w:hAnsi="Arial" w:cs="Arial"/>
        </w:rPr>
        <w:t>p</w:t>
      </w:r>
      <w:r w:rsidR="00232B0D" w:rsidRPr="00C32424">
        <w:rPr>
          <w:rFonts w:ascii="Arial" w:hAnsi="Arial" w:cs="Arial"/>
        </w:rPr>
        <w:t>articipant</w:t>
      </w:r>
      <w:r w:rsidR="007D0D99" w:rsidRPr="00C32424">
        <w:rPr>
          <w:rFonts w:ascii="Arial" w:hAnsi="Arial" w:cs="Arial"/>
        </w:rPr>
        <w:t xml:space="preserve"> C assesses the impact by seeing if the learning has moved forward.</w:t>
      </w:r>
      <w:r w:rsidR="007D0D99">
        <w:rPr>
          <w:rFonts w:ascii="Arial" w:hAnsi="Arial" w:cs="Arial"/>
        </w:rPr>
        <w:t xml:space="preserve"> This </w:t>
      </w:r>
      <w:r w:rsidR="00CE60B7">
        <w:rPr>
          <w:rFonts w:ascii="Arial" w:hAnsi="Arial" w:cs="Arial"/>
        </w:rPr>
        <w:t>reinforces</w:t>
      </w:r>
      <w:r w:rsidR="007D0D99">
        <w:rPr>
          <w:rFonts w:ascii="Arial" w:hAnsi="Arial" w:cs="Arial"/>
        </w:rPr>
        <w:t xml:space="preserve"> the </w:t>
      </w:r>
      <w:r w:rsidR="00CE60B7">
        <w:rPr>
          <w:rFonts w:ascii="Arial" w:hAnsi="Arial" w:cs="Arial"/>
        </w:rPr>
        <w:t xml:space="preserve">Welsh Government’s (2013) </w:t>
      </w:r>
      <w:r w:rsidR="007D0D99">
        <w:rPr>
          <w:rFonts w:ascii="Arial" w:hAnsi="Arial" w:cs="Arial"/>
        </w:rPr>
        <w:t>description of formative assessment being the effective use of what has been learned and assessed which</w:t>
      </w:r>
      <w:r w:rsidR="00E551F3">
        <w:rPr>
          <w:rFonts w:ascii="Arial" w:hAnsi="Arial" w:cs="Arial"/>
        </w:rPr>
        <w:t xml:space="preserve"> then</w:t>
      </w:r>
      <w:r w:rsidR="00784BFE">
        <w:rPr>
          <w:rFonts w:ascii="Arial" w:hAnsi="Arial" w:cs="Arial"/>
        </w:rPr>
        <w:t xml:space="preserve"> assists and</w:t>
      </w:r>
      <w:r w:rsidR="00AA5786">
        <w:rPr>
          <w:rFonts w:ascii="Arial" w:hAnsi="Arial" w:cs="Arial"/>
        </w:rPr>
        <w:t xml:space="preserve"> i</w:t>
      </w:r>
      <w:r w:rsidR="007D0D99">
        <w:rPr>
          <w:rFonts w:ascii="Arial" w:hAnsi="Arial" w:cs="Arial"/>
        </w:rPr>
        <w:t>nfluences instruction and future learnin</w:t>
      </w:r>
      <w:r w:rsidR="00CE60B7">
        <w:rPr>
          <w:rFonts w:ascii="Arial" w:hAnsi="Arial" w:cs="Arial"/>
        </w:rPr>
        <w:t>g. Moreover, participant B stated that verbal interactions, reflective conversations</w:t>
      </w:r>
      <w:r w:rsidR="00807B9C">
        <w:rPr>
          <w:rFonts w:ascii="Arial" w:hAnsi="Arial" w:cs="Arial"/>
        </w:rPr>
        <w:t xml:space="preserve">, </w:t>
      </w:r>
      <w:r w:rsidR="00CE60B7">
        <w:rPr>
          <w:rFonts w:ascii="Arial" w:hAnsi="Arial" w:cs="Arial"/>
        </w:rPr>
        <w:t>changes in quality of work and confidence to complete work are indicators that effective questioning has made a positive impact</w:t>
      </w:r>
      <w:r w:rsidR="00606895">
        <w:rPr>
          <w:rFonts w:ascii="Arial" w:hAnsi="Arial" w:cs="Arial"/>
        </w:rPr>
        <w:t xml:space="preserve"> (see Appendix E)</w:t>
      </w:r>
      <w:r w:rsidR="00CE60B7">
        <w:rPr>
          <w:rFonts w:ascii="Arial" w:hAnsi="Arial" w:cs="Arial"/>
        </w:rPr>
        <w:t xml:space="preserve">. This supports the Welsh Government’s </w:t>
      </w:r>
      <w:r w:rsidR="00606895">
        <w:rPr>
          <w:rFonts w:ascii="Arial" w:hAnsi="Arial" w:cs="Arial"/>
        </w:rPr>
        <w:t xml:space="preserve">(2020) </w:t>
      </w:r>
      <w:r w:rsidR="00CE60B7">
        <w:rPr>
          <w:rFonts w:ascii="Arial" w:hAnsi="Arial" w:cs="Arial"/>
        </w:rPr>
        <w:t xml:space="preserve">statement that schools should </w:t>
      </w:r>
      <w:r w:rsidR="00CE60B7">
        <w:rPr>
          <w:rStyle w:val="normaltextrun"/>
          <w:rFonts w:ascii="Arial" w:hAnsi="Arial" w:cs="Arial"/>
          <w:shd w:val="clear" w:color="auto" w:fill="FFFFFF"/>
        </w:rPr>
        <w:t xml:space="preserve">have </w:t>
      </w:r>
      <w:r w:rsidR="008865B4">
        <w:rPr>
          <w:rStyle w:val="normaltextrun"/>
          <w:rFonts w:ascii="Arial" w:hAnsi="Arial" w:cs="Arial"/>
          <w:shd w:val="clear" w:color="auto" w:fill="FFFFFF"/>
        </w:rPr>
        <w:t>the</w:t>
      </w:r>
      <w:r w:rsidR="00CE60B7">
        <w:rPr>
          <w:rStyle w:val="normaltextrun"/>
          <w:rFonts w:ascii="Arial" w:hAnsi="Arial" w:cs="Arial"/>
          <w:shd w:val="clear" w:color="auto" w:fill="FFFFFF"/>
        </w:rPr>
        <w:t xml:space="preserve"> intention to establish a curriculum that incorporates pupil voice </w:t>
      </w:r>
      <w:r w:rsidR="00606895">
        <w:rPr>
          <w:rStyle w:val="normaltextrun"/>
          <w:rFonts w:ascii="Arial" w:hAnsi="Arial" w:cs="Arial"/>
          <w:shd w:val="clear" w:color="auto" w:fill="FFFFFF"/>
        </w:rPr>
        <w:t>and</w:t>
      </w:r>
      <w:r w:rsidR="00CE60B7">
        <w:rPr>
          <w:rStyle w:val="normaltextrun"/>
          <w:rFonts w:ascii="Arial" w:hAnsi="Arial" w:cs="Arial"/>
          <w:shd w:val="clear" w:color="auto" w:fill="FFFFFF"/>
        </w:rPr>
        <w:t xml:space="preserve"> responds to their needs, experiences and input</w:t>
      </w:r>
      <w:r w:rsidR="00606895">
        <w:rPr>
          <w:rStyle w:val="normaltextrun"/>
          <w:rFonts w:ascii="Arial" w:hAnsi="Arial" w:cs="Arial"/>
          <w:shd w:val="clear" w:color="auto" w:fill="FFFFFF"/>
        </w:rPr>
        <w:t xml:space="preserve"> because the verbal interactions and conversations are</w:t>
      </w:r>
      <w:r w:rsidR="00D21540">
        <w:rPr>
          <w:rStyle w:val="normaltextrun"/>
          <w:rFonts w:ascii="Arial" w:hAnsi="Arial" w:cs="Arial"/>
          <w:shd w:val="clear" w:color="auto" w:fill="FFFFFF"/>
        </w:rPr>
        <w:t xml:space="preserve"> an</w:t>
      </w:r>
      <w:r w:rsidR="00606895">
        <w:rPr>
          <w:rStyle w:val="normaltextrun"/>
          <w:rFonts w:ascii="Arial" w:hAnsi="Arial" w:cs="Arial"/>
          <w:shd w:val="clear" w:color="auto" w:fill="FFFFFF"/>
        </w:rPr>
        <w:t xml:space="preserve"> indicator of effective questioning according to participant B.</w:t>
      </w:r>
    </w:p>
    <w:p w14:paraId="74FD139B" w14:textId="0FE27FF1" w:rsidR="002318E0" w:rsidRPr="00CE60B7" w:rsidRDefault="00B6673D" w:rsidP="000C7184">
      <w:pPr>
        <w:spacing w:line="360" w:lineRule="auto"/>
        <w:rPr>
          <w:rFonts w:ascii="Arial" w:hAnsi="Arial" w:cs="Arial"/>
        </w:rPr>
      </w:pPr>
      <w:r w:rsidRPr="00B6673D">
        <w:rPr>
          <w:rStyle w:val="normaltextrun"/>
          <w:rFonts w:ascii="Arial" w:hAnsi="Arial" w:cs="Arial"/>
          <w:shd w:val="clear" w:color="auto" w:fill="FFFFFF"/>
        </w:rPr>
        <w:t>Question</w:t>
      </w:r>
      <w:r>
        <w:rPr>
          <w:rStyle w:val="normaltextrun"/>
          <w:rFonts w:ascii="Arial" w:hAnsi="Arial" w:cs="Arial"/>
          <w:shd w:val="clear" w:color="auto" w:fill="FFFFFF"/>
        </w:rPr>
        <w:t xml:space="preserve"> seven of the questionnaire identified that members of staff had vari</w:t>
      </w:r>
      <w:r w:rsidR="001A0BDF">
        <w:rPr>
          <w:rStyle w:val="normaltextrun"/>
          <w:rFonts w:ascii="Arial" w:hAnsi="Arial" w:cs="Arial"/>
          <w:shd w:val="clear" w:color="auto" w:fill="FFFFFF"/>
        </w:rPr>
        <w:t>ed experiences with the use of questioning because numerous challenges were identified (see Appendix E).</w:t>
      </w:r>
      <w:r w:rsidR="00C702F8">
        <w:rPr>
          <w:rStyle w:val="normaltextrun"/>
          <w:rFonts w:ascii="Arial" w:hAnsi="Arial" w:cs="Arial"/>
          <w:shd w:val="clear" w:color="auto" w:fill="FFFFFF"/>
        </w:rPr>
        <w:t xml:space="preserve"> Two participants</w:t>
      </w:r>
      <w:r w:rsidR="00310BC1">
        <w:rPr>
          <w:rStyle w:val="normaltextrun"/>
          <w:rFonts w:ascii="Arial" w:hAnsi="Arial" w:cs="Arial"/>
          <w:shd w:val="clear" w:color="auto" w:fill="FFFFFF"/>
        </w:rPr>
        <w:t xml:space="preserve"> mentioned the importance of differentiation and ensuring the understanding of questions</w:t>
      </w:r>
      <w:r w:rsidR="00551B99">
        <w:rPr>
          <w:rStyle w:val="normaltextrun"/>
          <w:rFonts w:ascii="Arial" w:hAnsi="Arial" w:cs="Arial"/>
          <w:shd w:val="clear" w:color="auto" w:fill="FFFFFF"/>
        </w:rPr>
        <w:t xml:space="preserve"> for all pupils to access.</w:t>
      </w:r>
      <w:r w:rsidR="00F12D35">
        <w:rPr>
          <w:rStyle w:val="normaltextrun"/>
          <w:rFonts w:ascii="Arial" w:hAnsi="Arial" w:cs="Arial"/>
          <w:shd w:val="clear" w:color="auto" w:fill="FFFFFF"/>
        </w:rPr>
        <w:t xml:space="preserve"> This reinforces</w:t>
      </w:r>
      <w:r w:rsidR="002D2979">
        <w:rPr>
          <w:rStyle w:val="normaltextrun"/>
          <w:rFonts w:ascii="Arial" w:hAnsi="Arial" w:cs="Arial"/>
          <w:shd w:val="clear" w:color="auto" w:fill="FFFFFF"/>
        </w:rPr>
        <w:t xml:space="preserve"> what Faux et al (1998) and Kortesluoma et al (2003) state about the importance of adjusting interviewing </w:t>
      </w:r>
      <w:r w:rsidR="00EE69F8">
        <w:rPr>
          <w:rStyle w:val="normaltextrun"/>
          <w:rFonts w:ascii="Arial" w:hAnsi="Arial" w:cs="Arial"/>
          <w:shd w:val="clear" w:color="auto" w:fill="FFFFFF"/>
        </w:rPr>
        <w:t>techniques</w:t>
      </w:r>
      <w:r w:rsidR="002D2979">
        <w:rPr>
          <w:rStyle w:val="normaltextrun"/>
          <w:rFonts w:ascii="Arial" w:hAnsi="Arial" w:cs="Arial"/>
          <w:shd w:val="clear" w:color="auto" w:fill="FFFFFF"/>
        </w:rPr>
        <w:t xml:space="preserve"> and questions in accordance with the linguistic and cognitive stage in development of each individual child.</w:t>
      </w:r>
      <w:r w:rsidR="0062532D">
        <w:rPr>
          <w:rStyle w:val="normaltextrun"/>
          <w:rFonts w:ascii="Arial" w:hAnsi="Arial" w:cs="Arial"/>
          <w:shd w:val="clear" w:color="auto" w:fill="FFFFFF"/>
        </w:rPr>
        <w:t xml:space="preserve"> Moreover, participant B </w:t>
      </w:r>
      <w:r w:rsidR="002A24E8">
        <w:rPr>
          <w:rStyle w:val="normaltextrun"/>
          <w:rFonts w:ascii="Arial" w:hAnsi="Arial" w:cs="Arial"/>
          <w:shd w:val="clear" w:color="auto" w:fill="FFFFFF"/>
        </w:rPr>
        <w:t xml:space="preserve">(see Appendix E) </w:t>
      </w:r>
      <w:r w:rsidR="0062532D">
        <w:rPr>
          <w:rStyle w:val="normaltextrun"/>
          <w:rFonts w:ascii="Arial" w:hAnsi="Arial" w:cs="Arial"/>
          <w:shd w:val="clear" w:color="auto" w:fill="FFFFFF"/>
        </w:rPr>
        <w:t>identified enabling enough time</w:t>
      </w:r>
      <w:r w:rsidR="00CC5C75">
        <w:rPr>
          <w:rStyle w:val="normaltextrun"/>
          <w:rFonts w:ascii="Arial" w:hAnsi="Arial" w:cs="Arial"/>
          <w:shd w:val="clear" w:color="auto" w:fill="FFFFFF"/>
        </w:rPr>
        <w:t xml:space="preserve"> for the appropriate questions to be asked and for pupils</w:t>
      </w:r>
      <w:r w:rsidR="00B02F24">
        <w:rPr>
          <w:rStyle w:val="normaltextrun"/>
          <w:rFonts w:ascii="Arial" w:hAnsi="Arial" w:cs="Arial"/>
          <w:shd w:val="clear" w:color="auto" w:fill="FFFFFF"/>
        </w:rPr>
        <w:t xml:space="preserve"> to think and formulate answers as a challenge.</w:t>
      </w:r>
      <w:r w:rsidR="000261A5">
        <w:rPr>
          <w:rStyle w:val="normaltextrun"/>
          <w:rFonts w:ascii="Arial" w:hAnsi="Arial" w:cs="Arial"/>
          <w:shd w:val="clear" w:color="auto" w:fill="FFFFFF"/>
        </w:rPr>
        <w:t xml:space="preserve"> This strengthens</w:t>
      </w:r>
      <w:r w:rsidR="00691558">
        <w:rPr>
          <w:rStyle w:val="normaltextrun"/>
          <w:rFonts w:ascii="Arial" w:hAnsi="Arial" w:cs="Arial"/>
          <w:shd w:val="clear" w:color="auto" w:fill="FFFFFF"/>
        </w:rPr>
        <w:t xml:space="preserve"> </w:t>
      </w:r>
      <w:r w:rsidR="00241B08">
        <w:rPr>
          <w:rStyle w:val="normaltextrun"/>
          <w:rFonts w:ascii="Arial" w:hAnsi="Arial" w:cs="Arial"/>
          <w:shd w:val="clear" w:color="auto" w:fill="FFFFFF"/>
        </w:rPr>
        <w:t>the</w:t>
      </w:r>
      <w:r w:rsidR="00691558">
        <w:rPr>
          <w:rStyle w:val="normaltextrun"/>
          <w:rFonts w:ascii="Arial" w:hAnsi="Arial" w:cs="Arial"/>
          <w:shd w:val="clear" w:color="auto" w:fill="FFFFFF"/>
        </w:rPr>
        <w:t xml:space="preserve"> idea that</w:t>
      </w:r>
      <w:r w:rsidR="00241B08">
        <w:rPr>
          <w:rStyle w:val="normaltextrun"/>
          <w:rFonts w:ascii="Arial" w:hAnsi="Arial" w:cs="Arial"/>
          <w:shd w:val="clear" w:color="auto" w:fill="FFFFFF"/>
        </w:rPr>
        <w:t xml:space="preserve"> children should be provided with an adequate wait time</w:t>
      </w:r>
      <w:r w:rsidR="00DB181F">
        <w:rPr>
          <w:rStyle w:val="normaltextrun"/>
          <w:rFonts w:ascii="Arial" w:hAnsi="Arial" w:cs="Arial"/>
          <w:shd w:val="clear" w:color="auto" w:fill="FFFFFF"/>
        </w:rPr>
        <w:t xml:space="preserve"> that will increase levels of participation and allow children to reflect on their understanding </w:t>
      </w:r>
      <w:r w:rsidR="00691558">
        <w:rPr>
          <w:rStyle w:val="normaltextrun"/>
          <w:rFonts w:ascii="Arial" w:hAnsi="Arial" w:cs="Arial"/>
          <w:shd w:val="clear" w:color="auto" w:fill="FFFFFF"/>
        </w:rPr>
        <w:t>(Black and William, 1998; SSAT, 2013).</w:t>
      </w:r>
      <w:r w:rsidR="002A24E8">
        <w:rPr>
          <w:rStyle w:val="normaltextrun"/>
          <w:rFonts w:ascii="Arial" w:hAnsi="Arial" w:cs="Arial"/>
          <w:shd w:val="clear" w:color="auto" w:fill="FFFFFF"/>
        </w:rPr>
        <w:t xml:space="preserve"> </w:t>
      </w:r>
      <w:r w:rsidR="00B108AF">
        <w:rPr>
          <w:rStyle w:val="normaltextrun"/>
          <w:rFonts w:ascii="Arial" w:hAnsi="Arial" w:cs="Arial"/>
          <w:shd w:val="clear" w:color="auto" w:fill="FFFFFF"/>
        </w:rPr>
        <w:t>Despite this identification, m</w:t>
      </w:r>
      <w:r w:rsidR="002A24E8">
        <w:rPr>
          <w:rFonts w:ascii="Arial" w:hAnsi="Arial" w:cs="Arial"/>
        </w:rPr>
        <w:t>ost children during the interviews indicated that they are given enough thinking time to answer questions (see Appendix H</w:t>
      </w:r>
      <w:r w:rsidR="001D2E26">
        <w:rPr>
          <w:rFonts w:ascii="Arial" w:hAnsi="Arial" w:cs="Arial"/>
        </w:rPr>
        <w:t xml:space="preserve">, </w:t>
      </w:r>
      <w:r w:rsidR="00BF76EF">
        <w:rPr>
          <w:rFonts w:ascii="Arial" w:hAnsi="Arial" w:cs="Arial"/>
        </w:rPr>
        <w:t>Q</w:t>
      </w:r>
      <w:r w:rsidR="001D2E26">
        <w:rPr>
          <w:rFonts w:ascii="Arial" w:hAnsi="Arial" w:cs="Arial"/>
        </w:rPr>
        <w:t xml:space="preserve">uestion </w:t>
      </w:r>
      <w:r w:rsidR="00BF76EF">
        <w:rPr>
          <w:rFonts w:ascii="Arial" w:hAnsi="Arial" w:cs="Arial"/>
        </w:rPr>
        <w:t>six</w:t>
      </w:r>
      <w:r w:rsidR="002A24E8">
        <w:rPr>
          <w:rFonts w:ascii="Arial" w:hAnsi="Arial" w:cs="Arial"/>
        </w:rPr>
        <w:t>). However, two participants disagreed with their peers and believed that the teacher moves on when they are thinking. This relates to what Black and William (1998) noted about teachers not waiting long enough for children to have thinking time.</w:t>
      </w:r>
    </w:p>
    <w:p w14:paraId="0C5FF861" w14:textId="4EE7D717" w:rsidR="00BE285C" w:rsidRDefault="00491896" w:rsidP="000C7184">
      <w:pPr>
        <w:spacing w:line="360" w:lineRule="auto"/>
        <w:rPr>
          <w:rFonts w:ascii="Arial" w:hAnsi="Arial" w:cs="Arial"/>
        </w:rPr>
      </w:pPr>
      <w:r>
        <w:rPr>
          <w:rFonts w:ascii="Arial" w:hAnsi="Arial" w:cs="Arial"/>
        </w:rPr>
        <w:t>The transcription of the interviews (see Appendix H</w:t>
      </w:r>
      <w:r w:rsidR="00606895">
        <w:rPr>
          <w:rFonts w:ascii="Arial" w:hAnsi="Arial" w:cs="Arial"/>
        </w:rPr>
        <w:t xml:space="preserve">, Question </w:t>
      </w:r>
      <w:r w:rsidR="00BF76EF">
        <w:rPr>
          <w:rFonts w:ascii="Arial" w:hAnsi="Arial" w:cs="Arial"/>
        </w:rPr>
        <w:t>one</w:t>
      </w:r>
      <w:r>
        <w:rPr>
          <w:rFonts w:ascii="Arial" w:hAnsi="Arial" w:cs="Arial"/>
        </w:rPr>
        <w:t xml:space="preserve">) identified that </w:t>
      </w:r>
      <w:r w:rsidR="005F2535">
        <w:rPr>
          <w:rFonts w:ascii="Arial" w:hAnsi="Arial" w:cs="Arial"/>
        </w:rPr>
        <w:t>children feel varied emotions when they are asked questions by a teacher</w:t>
      </w:r>
      <w:r w:rsidR="005B1DB8">
        <w:rPr>
          <w:rFonts w:ascii="Arial" w:hAnsi="Arial" w:cs="Arial"/>
        </w:rPr>
        <w:t xml:space="preserve">. </w:t>
      </w:r>
      <w:r w:rsidR="00BE318E">
        <w:rPr>
          <w:rFonts w:ascii="Arial" w:hAnsi="Arial" w:cs="Arial"/>
        </w:rPr>
        <w:t xml:space="preserve">However, most of the </w:t>
      </w:r>
      <w:r w:rsidR="00BE318E">
        <w:rPr>
          <w:rFonts w:ascii="Arial" w:hAnsi="Arial" w:cs="Arial"/>
        </w:rPr>
        <w:lastRenderedPageBreak/>
        <w:t>emotions were negative. For instance</w:t>
      </w:r>
      <w:r w:rsidR="005B1DB8">
        <w:rPr>
          <w:rFonts w:ascii="Arial" w:hAnsi="Arial" w:cs="Arial"/>
        </w:rPr>
        <w:t>, participant C, E and I described themselves as feeling nervous</w:t>
      </w:r>
      <w:r w:rsidR="00BB1C28">
        <w:rPr>
          <w:rFonts w:ascii="Arial" w:hAnsi="Arial" w:cs="Arial"/>
        </w:rPr>
        <w:t xml:space="preserve"> and others said confused</w:t>
      </w:r>
      <w:r w:rsidR="009273ED">
        <w:rPr>
          <w:rFonts w:ascii="Arial" w:hAnsi="Arial" w:cs="Arial"/>
        </w:rPr>
        <w:t>, scared</w:t>
      </w:r>
      <w:r w:rsidR="00ED5209">
        <w:rPr>
          <w:rFonts w:ascii="Arial" w:hAnsi="Arial" w:cs="Arial"/>
        </w:rPr>
        <w:t xml:space="preserve">, on the spot </w:t>
      </w:r>
      <w:r w:rsidR="009273ED">
        <w:rPr>
          <w:rFonts w:ascii="Arial" w:hAnsi="Arial" w:cs="Arial"/>
        </w:rPr>
        <w:t xml:space="preserve">and shocked. </w:t>
      </w:r>
      <w:r w:rsidR="00EC5F9C">
        <w:rPr>
          <w:rFonts w:ascii="Arial" w:hAnsi="Arial" w:cs="Arial"/>
        </w:rPr>
        <w:t>When asking a follow up question to understand why they feel this way</w:t>
      </w:r>
      <w:r w:rsidR="00606895">
        <w:rPr>
          <w:rFonts w:ascii="Arial" w:hAnsi="Arial" w:cs="Arial"/>
        </w:rPr>
        <w:t xml:space="preserve"> (see Appendix H, Question </w:t>
      </w:r>
      <w:r w:rsidR="00BF76EF">
        <w:rPr>
          <w:rFonts w:ascii="Arial" w:hAnsi="Arial" w:cs="Arial"/>
        </w:rPr>
        <w:t>two</w:t>
      </w:r>
      <w:r w:rsidR="00606895">
        <w:rPr>
          <w:rFonts w:ascii="Arial" w:hAnsi="Arial" w:cs="Arial"/>
        </w:rPr>
        <w:t>)</w:t>
      </w:r>
      <w:r w:rsidR="00EC5F9C">
        <w:rPr>
          <w:rFonts w:ascii="Arial" w:hAnsi="Arial" w:cs="Arial"/>
        </w:rPr>
        <w:t xml:space="preserve">, </w:t>
      </w:r>
      <w:r w:rsidR="00ED5209">
        <w:rPr>
          <w:rFonts w:ascii="Arial" w:hAnsi="Arial" w:cs="Arial"/>
        </w:rPr>
        <w:t>most of</w:t>
      </w:r>
      <w:r w:rsidR="00EC5F9C">
        <w:rPr>
          <w:rFonts w:ascii="Arial" w:hAnsi="Arial" w:cs="Arial"/>
        </w:rPr>
        <w:t xml:space="preserve"> them </w:t>
      </w:r>
      <w:r w:rsidR="00305183">
        <w:rPr>
          <w:rFonts w:ascii="Arial" w:hAnsi="Arial" w:cs="Arial"/>
        </w:rPr>
        <w:t>implied that it is because they do not always know the answer and feel like all the attention is on them.</w:t>
      </w:r>
      <w:r w:rsidR="001E2E52" w:rsidRPr="001E2E52">
        <w:rPr>
          <w:rFonts w:ascii="Arial" w:hAnsi="Arial" w:cs="Arial"/>
        </w:rPr>
        <w:t xml:space="preserve"> </w:t>
      </w:r>
      <w:r w:rsidR="009273ED">
        <w:rPr>
          <w:rFonts w:ascii="Arial" w:hAnsi="Arial" w:cs="Arial"/>
        </w:rPr>
        <w:t xml:space="preserve">Despite this, </w:t>
      </w:r>
      <w:r w:rsidR="009532F9">
        <w:rPr>
          <w:rFonts w:ascii="Arial" w:hAnsi="Arial" w:cs="Arial"/>
        </w:rPr>
        <w:t xml:space="preserve">some </w:t>
      </w:r>
      <w:r w:rsidR="009273ED">
        <w:rPr>
          <w:rFonts w:ascii="Arial" w:hAnsi="Arial" w:cs="Arial"/>
        </w:rPr>
        <w:t>participants demonstrated positive emotions</w:t>
      </w:r>
      <w:r w:rsidR="00794163">
        <w:rPr>
          <w:rFonts w:ascii="Arial" w:hAnsi="Arial" w:cs="Arial"/>
        </w:rPr>
        <w:t xml:space="preserve"> including happy</w:t>
      </w:r>
      <w:r w:rsidR="00ED5209">
        <w:rPr>
          <w:rFonts w:ascii="Arial" w:hAnsi="Arial" w:cs="Arial"/>
        </w:rPr>
        <w:t xml:space="preserve"> and excited.</w:t>
      </w:r>
    </w:p>
    <w:p w14:paraId="719C7F0C" w14:textId="1AC43A5C" w:rsidR="00821CB8" w:rsidRDefault="004A2F1E" w:rsidP="0047742D">
      <w:pPr>
        <w:spacing w:line="360" w:lineRule="auto"/>
        <w:rPr>
          <w:rFonts w:ascii="Arial" w:hAnsi="Arial" w:cs="Arial"/>
          <w:color w:val="000000" w:themeColor="text1"/>
        </w:rPr>
      </w:pPr>
      <w:r>
        <w:rPr>
          <w:rFonts w:ascii="Arial" w:hAnsi="Arial" w:cs="Arial"/>
        </w:rPr>
        <w:t>This stud</w:t>
      </w:r>
      <w:r w:rsidR="00D37011">
        <w:rPr>
          <w:rFonts w:ascii="Arial" w:hAnsi="Arial" w:cs="Arial"/>
        </w:rPr>
        <w:t>y’s</w:t>
      </w:r>
      <w:r>
        <w:rPr>
          <w:rFonts w:ascii="Arial" w:hAnsi="Arial" w:cs="Arial"/>
        </w:rPr>
        <w:t xml:space="preserve"> aim</w:t>
      </w:r>
      <w:r w:rsidR="0091138D">
        <w:rPr>
          <w:rFonts w:ascii="Arial" w:hAnsi="Arial" w:cs="Arial"/>
        </w:rPr>
        <w:t xml:space="preserve"> was t</w:t>
      </w:r>
      <w:r w:rsidR="006D7C63">
        <w:rPr>
          <w:rFonts w:ascii="Arial" w:hAnsi="Arial" w:cs="Arial"/>
        </w:rPr>
        <w:t>o</w:t>
      </w:r>
      <w:r w:rsidR="0061798D">
        <w:rPr>
          <w:rFonts w:ascii="Arial" w:hAnsi="Arial" w:cs="Arial"/>
        </w:rPr>
        <w:t xml:space="preserve"> examine </w:t>
      </w:r>
      <w:r w:rsidR="0061798D">
        <w:rPr>
          <w:rFonts w:ascii="Arial" w:hAnsi="Arial" w:cs="Arial"/>
          <w:color w:val="000000" w:themeColor="text1"/>
        </w:rPr>
        <w:t>whether questioning as a specific AfL strategy supports children’s learning from the perspectives of staff and pupils in year four</w:t>
      </w:r>
      <w:r w:rsidR="00E3220E">
        <w:rPr>
          <w:rFonts w:ascii="Arial" w:hAnsi="Arial" w:cs="Arial"/>
          <w:color w:val="000000" w:themeColor="text1"/>
        </w:rPr>
        <w:t xml:space="preserve"> in school A</w:t>
      </w:r>
      <w:r w:rsidR="0061798D">
        <w:rPr>
          <w:rFonts w:ascii="Arial" w:hAnsi="Arial" w:cs="Arial"/>
          <w:color w:val="000000" w:themeColor="text1"/>
        </w:rPr>
        <w:t>.</w:t>
      </w:r>
      <w:r w:rsidR="00E33A02">
        <w:rPr>
          <w:rFonts w:ascii="Arial" w:hAnsi="Arial" w:cs="Arial"/>
          <w:color w:val="000000" w:themeColor="text1"/>
        </w:rPr>
        <w:t xml:space="preserve"> </w:t>
      </w:r>
      <w:r w:rsidR="0061798D">
        <w:rPr>
          <w:rFonts w:ascii="Arial" w:hAnsi="Arial" w:cs="Arial"/>
          <w:color w:val="000000" w:themeColor="text1"/>
        </w:rPr>
        <w:t>I discovered that</w:t>
      </w:r>
      <w:r w:rsidR="000A40B3">
        <w:rPr>
          <w:rFonts w:ascii="Arial" w:hAnsi="Arial" w:cs="Arial"/>
          <w:color w:val="000000" w:themeColor="text1"/>
        </w:rPr>
        <w:t xml:space="preserve"> </w:t>
      </w:r>
      <w:r w:rsidR="009E64A8">
        <w:rPr>
          <w:rFonts w:ascii="Arial" w:hAnsi="Arial" w:cs="Arial"/>
          <w:color w:val="000000" w:themeColor="text1"/>
        </w:rPr>
        <w:t>all staff in year four believed that questioning supports children’s learning</w:t>
      </w:r>
      <w:r w:rsidR="00AE20A2">
        <w:rPr>
          <w:rFonts w:ascii="Arial" w:hAnsi="Arial" w:cs="Arial"/>
          <w:color w:val="000000" w:themeColor="text1"/>
        </w:rPr>
        <w:t xml:space="preserve"> (see Appendix</w:t>
      </w:r>
      <w:r w:rsidR="00BE4FFF">
        <w:rPr>
          <w:rFonts w:ascii="Arial" w:hAnsi="Arial" w:cs="Arial"/>
          <w:color w:val="000000" w:themeColor="text1"/>
        </w:rPr>
        <w:t xml:space="preserve"> </w:t>
      </w:r>
      <w:r w:rsidR="00450E5A">
        <w:rPr>
          <w:rFonts w:ascii="Arial" w:hAnsi="Arial" w:cs="Arial"/>
          <w:color w:val="000000" w:themeColor="text1"/>
        </w:rPr>
        <w:t>E</w:t>
      </w:r>
      <w:r w:rsidR="00BE4FFF">
        <w:rPr>
          <w:rFonts w:ascii="Arial" w:hAnsi="Arial" w:cs="Arial"/>
          <w:color w:val="000000" w:themeColor="text1"/>
        </w:rPr>
        <w:t xml:space="preserve"> and </w:t>
      </w:r>
      <w:r w:rsidR="00450E5A">
        <w:rPr>
          <w:rFonts w:ascii="Arial" w:hAnsi="Arial" w:cs="Arial"/>
          <w:color w:val="000000" w:themeColor="text1"/>
        </w:rPr>
        <w:t>F</w:t>
      </w:r>
      <w:r w:rsidR="00BE4FFF">
        <w:rPr>
          <w:rFonts w:ascii="Arial" w:hAnsi="Arial" w:cs="Arial"/>
          <w:color w:val="000000" w:themeColor="text1"/>
        </w:rPr>
        <w:t>)</w:t>
      </w:r>
      <w:r w:rsidR="00CE1B80">
        <w:rPr>
          <w:rFonts w:ascii="Arial" w:hAnsi="Arial" w:cs="Arial"/>
          <w:color w:val="000000" w:themeColor="text1"/>
        </w:rPr>
        <w:t xml:space="preserve"> and </w:t>
      </w:r>
      <w:r w:rsidR="00D007B9">
        <w:rPr>
          <w:rFonts w:ascii="Arial" w:hAnsi="Arial" w:cs="Arial"/>
          <w:color w:val="000000" w:themeColor="text1"/>
        </w:rPr>
        <w:t>most</w:t>
      </w:r>
      <w:r w:rsidR="00394865">
        <w:rPr>
          <w:rFonts w:ascii="Arial" w:hAnsi="Arial" w:cs="Arial"/>
          <w:color w:val="000000" w:themeColor="text1"/>
        </w:rPr>
        <w:t xml:space="preserve"> of the</w:t>
      </w:r>
      <w:r w:rsidR="00D007B9">
        <w:rPr>
          <w:rFonts w:ascii="Arial" w:hAnsi="Arial" w:cs="Arial"/>
          <w:color w:val="000000" w:themeColor="text1"/>
        </w:rPr>
        <w:t xml:space="preserve"> children </w:t>
      </w:r>
      <w:r w:rsidR="00011434">
        <w:rPr>
          <w:rFonts w:ascii="Arial" w:hAnsi="Arial" w:cs="Arial"/>
          <w:color w:val="000000" w:themeColor="text1"/>
        </w:rPr>
        <w:t>agreed</w:t>
      </w:r>
      <w:r w:rsidR="00D007B9">
        <w:rPr>
          <w:rFonts w:ascii="Arial" w:hAnsi="Arial" w:cs="Arial"/>
          <w:color w:val="000000" w:themeColor="text1"/>
        </w:rPr>
        <w:t xml:space="preserve"> </w:t>
      </w:r>
      <w:r w:rsidR="00AE20A2">
        <w:rPr>
          <w:rFonts w:ascii="Arial" w:hAnsi="Arial" w:cs="Arial"/>
          <w:color w:val="000000" w:themeColor="text1"/>
        </w:rPr>
        <w:t>(see</w:t>
      </w:r>
      <w:r w:rsidR="00D007B9">
        <w:rPr>
          <w:rFonts w:ascii="Arial" w:hAnsi="Arial" w:cs="Arial"/>
          <w:color w:val="000000" w:themeColor="text1"/>
        </w:rPr>
        <w:t xml:space="preserve"> </w:t>
      </w:r>
      <w:r w:rsidR="00B4461B">
        <w:rPr>
          <w:rFonts w:ascii="Arial" w:hAnsi="Arial" w:cs="Arial"/>
          <w:color w:val="000000" w:themeColor="text1"/>
        </w:rPr>
        <w:t xml:space="preserve">Appendix </w:t>
      </w:r>
      <w:r w:rsidR="007C0F85">
        <w:rPr>
          <w:rFonts w:ascii="Arial" w:hAnsi="Arial" w:cs="Arial"/>
          <w:color w:val="000000" w:themeColor="text1"/>
        </w:rPr>
        <w:t>H</w:t>
      </w:r>
      <w:r w:rsidR="00AE20A2">
        <w:rPr>
          <w:rFonts w:ascii="Arial" w:hAnsi="Arial" w:cs="Arial"/>
          <w:color w:val="000000" w:themeColor="text1"/>
        </w:rPr>
        <w:t>)</w:t>
      </w:r>
      <w:r w:rsidR="00B4461B">
        <w:rPr>
          <w:rFonts w:ascii="Arial" w:hAnsi="Arial" w:cs="Arial"/>
          <w:color w:val="000000" w:themeColor="text1"/>
        </w:rPr>
        <w:t>.</w:t>
      </w:r>
      <w:r w:rsidR="00A0178F">
        <w:rPr>
          <w:rFonts w:ascii="Arial" w:hAnsi="Arial" w:cs="Arial"/>
          <w:color w:val="000000" w:themeColor="text1"/>
        </w:rPr>
        <w:t xml:space="preserve"> </w:t>
      </w:r>
    </w:p>
    <w:p w14:paraId="2623CCDB" w14:textId="5BAD9D99" w:rsidR="0091138D" w:rsidRPr="00B626AE" w:rsidRDefault="00337760" w:rsidP="0047742D">
      <w:pPr>
        <w:spacing w:line="360" w:lineRule="auto"/>
        <w:rPr>
          <w:rFonts w:ascii="Arial" w:hAnsi="Arial" w:cs="Arial"/>
          <w:color w:val="FF0000"/>
        </w:rPr>
      </w:pPr>
      <w:r>
        <w:rPr>
          <w:rFonts w:ascii="Arial" w:hAnsi="Arial" w:cs="Arial"/>
          <w:color w:val="000000" w:themeColor="text1"/>
        </w:rPr>
        <w:t>In conclusion,</w:t>
      </w:r>
      <w:r w:rsidR="00C8032F">
        <w:rPr>
          <w:rFonts w:ascii="Arial" w:hAnsi="Arial" w:cs="Arial"/>
          <w:color w:val="000000" w:themeColor="text1"/>
        </w:rPr>
        <w:t xml:space="preserve"> </w:t>
      </w:r>
      <w:r w:rsidR="00C8032F">
        <w:rPr>
          <w:rFonts w:ascii="Arial" w:hAnsi="Arial" w:cs="Arial"/>
        </w:rPr>
        <w:t xml:space="preserve">from conducting the literature review, </w:t>
      </w:r>
      <w:r w:rsidR="00F67406">
        <w:rPr>
          <w:rFonts w:ascii="Arial" w:hAnsi="Arial" w:cs="Arial"/>
        </w:rPr>
        <w:t>observing questioning in</w:t>
      </w:r>
      <w:r w:rsidR="00143063">
        <w:rPr>
          <w:rFonts w:ascii="Arial" w:hAnsi="Arial" w:cs="Arial"/>
        </w:rPr>
        <w:t xml:space="preserve"> the classroom setting and </w:t>
      </w:r>
      <w:r w:rsidR="00C8032F">
        <w:rPr>
          <w:rFonts w:ascii="Arial" w:hAnsi="Arial" w:cs="Arial"/>
        </w:rPr>
        <w:t>analysing the interviews and questionnaires</w:t>
      </w:r>
      <w:r w:rsidR="00E33A02">
        <w:rPr>
          <w:rFonts w:ascii="Arial" w:hAnsi="Arial" w:cs="Arial"/>
          <w:color w:val="000000" w:themeColor="text1"/>
        </w:rPr>
        <w:t xml:space="preserve">, </w:t>
      </w:r>
      <w:r>
        <w:rPr>
          <w:rFonts w:ascii="Arial" w:hAnsi="Arial" w:cs="Arial"/>
          <w:color w:val="000000" w:themeColor="text1"/>
        </w:rPr>
        <w:t>the</w:t>
      </w:r>
      <w:r w:rsidR="005A7E80">
        <w:rPr>
          <w:rFonts w:ascii="Arial" w:hAnsi="Arial" w:cs="Arial"/>
          <w:color w:val="000000" w:themeColor="text1"/>
        </w:rPr>
        <w:t xml:space="preserve"> hypothesis of this research was correct because good quality questioning has been identified as being frequently used by staff to support children’s learning and it </w:t>
      </w:r>
      <w:r w:rsidR="00004D5E">
        <w:rPr>
          <w:rFonts w:ascii="Arial" w:hAnsi="Arial" w:cs="Arial"/>
          <w:color w:val="000000" w:themeColor="text1"/>
        </w:rPr>
        <w:t>was an effective form of promoting progression by both staff and children in year four.</w:t>
      </w:r>
      <w:r w:rsidR="005A7E80">
        <w:rPr>
          <w:rFonts w:ascii="Arial" w:hAnsi="Arial" w:cs="Arial"/>
          <w:color w:val="000000" w:themeColor="text1"/>
        </w:rPr>
        <w:t xml:space="preserve"> </w:t>
      </w:r>
      <w:r w:rsidR="00E90B5D">
        <w:rPr>
          <w:rFonts w:ascii="Arial" w:hAnsi="Arial" w:cs="Arial"/>
          <w:color w:val="000000" w:themeColor="text1"/>
        </w:rPr>
        <w:t>This agrees wi</w:t>
      </w:r>
      <w:r w:rsidR="002F2E6F">
        <w:rPr>
          <w:rFonts w:ascii="Arial" w:hAnsi="Arial" w:cs="Arial"/>
          <w:color w:val="000000" w:themeColor="text1"/>
        </w:rPr>
        <w:t xml:space="preserve">th the </w:t>
      </w:r>
      <w:r w:rsidR="002F2E6F">
        <w:rPr>
          <w:rFonts w:ascii="Arial" w:hAnsi="Arial" w:cs="Arial"/>
        </w:rPr>
        <w:t xml:space="preserve">Welsh Assembly Government (2010) who state that questioning is key to promoting thinking and </w:t>
      </w:r>
      <w:r w:rsidR="00906243">
        <w:rPr>
          <w:rFonts w:ascii="Arial" w:hAnsi="Arial" w:cs="Arial"/>
        </w:rPr>
        <w:t>AfL</w:t>
      </w:r>
      <w:r w:rsidR="002F2E6F">
        <w:rPr>
          <w:rFonts w:ascii="Arial" w:hAnsi="Arial" w:cs="Arial"/>
        </w:rPr>
        <w:t xml:space="preserve"> in the classroom because high-quality questions promote high-quality talk.</w:t>
      </w:r>
    </w:p>
    <w:p w14:paraId="1C1A36C1" w14:textId="5FA6A725" w:rsidR="00C8723D" w:rsidRDefault="00300661" w:rsidP="0047742D">
      <w:pPr>
        <w:spacing w:line="360" w:lineRule="auto"/>
        <w:rPr>
          <w:rFonts w:ascii="Arial" w:hAnsi="Arial" w:cs="Arial"/>
        </w:rPr>
      </w:pPr>
      <w:r>
        <w:rPr>
          <w:rFonts w:ascii="Arial" w:hAnsi="Arial" w:cs="Arial"/>
        </w:rPr>
        <w:t xml:space="preserve">This study was reliable because I adopted a </w:t>
      </w:r>
      <w:r w:rsidR="00684547">
        <w:rPr>
          <w:rFonts w:ascii="Arial" w:hAnsi="Arial" w:cs="Arial"/>
        </w:rPr>
        <w:t xml:space="preserve">pragmatic </w:t>
      </w:r>
      <w:r>
        <w:rPr>
          <w:rFonts w:ascii="Arial" w:hAnsi="Arial" w:cs="Arial"/>
        </w:rPr>
        <w:t xml:space="preserve">approach </w:t>
      </w:r>
      <w:r w:rsidR="008B53F1">
        <w:rPr>
          <w:rFonts w:ascii="Arial" w:hAnsi="Arial" w:cs="Arial"/>
        </w:rPr>
        <w:t>and gained qualitative and quantitative data</w:t>
      </w:r>
      <w:r w:rsidR="003F64C4">
        <w:rPr>
          <w:rFonts w:ascii="Arial" w:hAnsi="Arial" w:cs="Arial"/>
        </w:rPr>
        <w:t xml:space="preserve"> which balance</w:t>
      </w:r>
      <w:r w:rsidR="00E668BA">
        <w:rPr>
          <w:rFonts w:ascii="Arial" w:hAnsi="Arial" w:cs="Arial"/>
        </w:rPr>
        <w:t xml:space="preserve">d </w:t>
      </w:r>
      <w:r w:rsidR="003F64C4">
        <w:rPr>
          <w:rFonts w:ascii="Arial" w:hAnsi="Arial" w:cs="Arial"/>
        </w:rPr>
        <w:t xml:space="preserve">out the limitations of each method alone </w:t>
      </w:r>
      <w:r w:rsidR="007E0AA2">
        <w:rPr>
          <w:rFonts w:ascii="Arial" w:hAnsi="Arial" w:cs="Arial"/>
        </w:rPr>
        <w:t>(</w:t>
      </w:r>
      <w:r w:rsidR="003F64C4">
        <w:rPr>
          <w:rFonts w:ascii="Arial" w:hAnsi="Arial" w:cs="Arial"/>
        </w:rPr>
        <w:t>Office for Health Improvement and Disparities</w:t>
      </w:r>
      <w:r w:rsidR="007E0AA2">
        <w:rPr>
          <w:rFonts w:ascii="Arial" w:hAnsi="Arial" w:cs="Arial"/>
        </w:rPr>
        <w:t xml:space="preserve">, </w:t>
      </w:r>
      <w:r w:rsidR="003F64C4">
        <w:rPr>
          <w:rFonts w:ascii="Arial" w:hAnsi="Arial" w:cs="Arial"/>
        </w:rPr>
        <w:t>2020)</w:t>
      </w:r>
      <w:r w:rsidR="008B53F1">
        <w:rPr>
          <w:rFonts w:ascii="Arial" w:hAnsi="Arial" w:cs="Arial"/>
        </w:rPr>
        <w:t xml:space="preserve">. </w:t>
      </w:r>
      <w:r>
        <w:rPr>
          <w:rFonts w:ascii="Arial" w:hAnsi="Arial" w:cs="Arial"/>
        </w:rPr>
        <w:t>However,</w:t>
      </w:r>
      <w:r w:rsidR="00683C61">
        <w:rPr>
          <w:rFonts w:ascii="Arial" w:hAnsi="Arial" w:cs="Arial"/>
        </w:rPr>
        <w:t xml:space="preserve"> I could not generalize the data that I retrieved </w:t>
      </w:r>
      <w:r w:rsidR="00142325">
        <w:rPr>
          <w:rFonts w:ascii="Arial" w:hAnsi="Arial" w:cs="Arial"/>
        </w:rPr>
        <w:t xml:space="preserve">because every school is </w:t>
      </w:r>
      <w:r w:rsidR="0052217E">
        <w:rPr>
          <w:rFonts w:ascii="Arial" w:hAnsi="Arial" w:cs="Arial"/>
        </w:rPr>
        <w:t xml:space="preserve">different </w:t>
      </w:r>
      <w:r w:rsidR="00142325">
        <w:rPr>
          <w:rFonts w:ascii="Arial" w:hAnsi="Arial" w:cs="Arial"/>
        </w:rPr>
        <w:t>and we are all unique individuals</w:t>
      </w:r>
      <w:r w:rsidR="002A654B">
        <w:rPr>
          <w:rFonts w:ascii="Arial" w:hAnsi="Arial" w:cs="Arial"/>
        </w:rPr>
        <w:t xml:space="preserve">. Therefore, </w:t>
      </w:r>
      <w:r w:rsidR="00055B20">
        <w:rPr>
          <w:rFonts w:ascii="Arial" w:hAnsi="Arial" w:cs="Arial"/>
        </w:rPr>
        <w:t xml:space="preserve">staff and </w:t>
      </w:r>
      <w:r w:rsidR="002A654B">
        <w:rPr>
          <w:rFonts w:ascii="Arial" w:hAnsi="Arial" w:cs="Arial"/>
        </w:rPr>
        <w:t>children in other schools may have different experiences of the use of questioning in comparison to the data I collected.</w:t>
      </w:r>
    </w:p>
    <w:p w14:paraId="575A5080" w14:textId="44E80E52" w:rsidR="00FE2F09" w:rsidRDefault="00435E8C" w:rsidP="0047742D">
      <w:pPr>
        <w:spacing w:line="360" w:lineRule="auto"/>
        <w:rPr>
          <w:rFonts w:ascii="Arial" w:hAnsi="Arial" w:cs="Arial"/>
        </w:rPr>
      </w:pPr>
      <w:r w:rsidRPr="009A3C68">
        <w:rPr>
          <w:rFonts w:ascii="Arial" w:hAnsi="Arial" w:cs="Arial"/>
        </w:rPr>
        <w:t>Th</w:t>
      </w:r>
      <w:r w:rsidR="008C364D">
        <w:rPr>
          <w:rFonts w:ascii="Arial" w:hAnsi="Arial" w:cs="Arial"/>
        </w:rPr>
        <w:t>roughout this</w:t>
      </w:r>
      <w:r w:rsidRPr="009A3C68">
        <w:rPr>
          <w:rFonts w:ascii="Arial" w:hAnsi="Arial" w:cs="Arial"/>
        </w:rPr>
        <w:t xml:space="preserve"> assignment</w:t>
      </w:r>
      <w:r w:rsidR="008C364D">
        <w:rPr>
          <w:rFonts w:ascii="Arial" w:hAnsi="Arial" w:cs="Arial"/>
        </w:rPr>
        <w:t xml:space="preserve">, my professional learning </w:t>
      </w:r>
      <w:r w:rsidRPr="009A3C68">
        <w:rPr>
          <w:rFonts w:ascii="Arial" w:hAnsi="Arial" w:cs="Arial"/>
        </w:rPr>
        <w:t xml:space="preserve">has developed </w:t>
      </w:r>
      <w:r w:rsidR="00C34911">
        <w:rPr>
          <w:rFonts w:ascii="Arial" w:hAnsi="Arial" w:cs="Arial"/>
        </w:rPr>
        <w:t>and I have gained an</w:t>
      </w:r>
      <w:r w:rsidRPr="009A3C68">
        <w:rPr>
          <w:rFonts w:ascii="Arial" w:hAnsi="Arial" w:cs="Arial"/>
        </w:rPr>
        <w:t xml:space="preserve"> understanding of the paramount importance of Donaldson’s (2015) </w:t>
      </w:r>
      <w:r w:rsidR="00207972">
        <w:rPr>
          <w:rFonts w:ascii="Arial" w:hAnsi="Arial" w:cs="Arial"/>
        </w:rPr>
        <w:t>seventh pedagogical principle which states that using AfL concepts is vital for effective teaching and learning</w:t>
      </w:r>
      <w:r w:rsidR="00B52ED9">
        <w:rPr>
          <w:rFonts w:ascii="Arial" w:hAnsi="Arial" w:cs="Arial"/>
        </w:rPr>
        <w:t>.</w:t>
      </w:r>
      <w:r w:rsidR="00651165">
        <w:rPr>
          <w:rFonts w:ascii="Arial" w:hAnsi="Arial" w:cs="Arial"/>
        </w:rPr>
        <w:t xml:space="preserve"> In my future practice, I will </w:t>
      </w:r>
      <w:r w:rsidR="00BC0292">
        <w:rPr>
          <w:rFonts w:ascii="Arial" w:hAnsi="Arial" w:cs="Arial"/>
        </w:rPr>
        <w:t>ensure that I implement effective questioning within my</w:t>
      </w:r>
      <w:r w:rsidR="00672C46">
        <w:rPr>
          <w:rFonts w:ascii="Arial" w:hAnsi="Arial" w:cs="Arial"/>
        </w:rPr>
        <w:t xml:space="preserve"> next</w:t>
      </w:r>
      <w:r w:rsidR="00BC0292">
        <w:rPr>
          <w:rFonts w:ascii="Arial" w:hAnsi="Arial" w:cs="Arial"/>
        </w:rPr>
        <w:t xml:space="preserve"> teaching</w:t>
      </w:r>
      <w:r w:rsidR="006B7791">
        <w:rPr>
          <w:rFonts w:ascii="Arial" w:hAnsi="Arial" w:cs="Arial"/>
        </w:rPr>
        <w:t xml:space="preserve"> </w:t>
      </w:r>
      <w:r w:rsidR="00672C46">
        <w:rPr>
          <w:rFonts w:ascii="Arial" w:hAnsi="Arial" w:cs="Arial"/>
        </w:rPr>
        <w:t xml:space="preserve">placement and </w:t>
      </w:r>
      <w:r w:rsidR="00D103A3">
        <w:rPr>
          <w:rFonts w:ascii="Arial" w:hAnsi="Arial" w:cs="Arial"/>
        </w:rPr>
        <w:t xml:space="preserve">my </w:t>
      </w:r>
      <w:r w:rsidR="00672C46">
        <w:rPr>
          <w:rFonts w:ascii="Arial" w:hAnsi="Arial" w:cs="Arial"/>
        </w:rPr>
        <w:t xml:space="preserve">career </w:t>
      </w:r>
      <w:r w:rsidR="007357ED">
        <w:rPr>
          <w:rFonts w:ascii="Arial" w:hAnsi="Arial" w:cs="Arial"/>
        </w:rPr>
        <w:t xml:space="preserve">which will include making sure children feel </w:t>
      </w:r>
      <w:r w:rsidR="00830311">
        <w:rPr>
          <w:rFonts w:ascii="Arial" w:hAnsi="Arial" w:cs="Arial"/>
        </w:rPr>
        <w:t>the</w:t>
      </w:r>
      <w:r w:rsidR="00DE09B8">
        <w:rPr>
          <w:rFonts w:ascii="Arial" w:hAnsi="Arial" w:cs="Arial"/>
        </w:rPr>
        <w:t xml:space="preserve">y are </w:t>
      </w:r>
      <w:r w:rsidR="00830311">
        <w:rPr>
          <w:rFonts w:ascii="Arial" w:hAnsi="Arial" w:cs="Arial"/>
        </w:rPr>
        <w:t>respectfully listened to</w:t>
      </w:r>
      <w:r w:rsidR="00DE09B8">
        <w:rPr>
          <w:rFonts w:ascii="Arial" w:hAnsi="Arial" w:cs="Arial"/>
        </w:rPr>
        <w:t xml:space="preserve"> in accordance with the (UNCRC, 1989)</w:t>
      </w:r>
      <w:r w:rsidR="00063A9F">
        <w:rPr>
          <w:rFonts w:ascii="Arial" w:hAnsi="Arial" w:cs="Arial"/>
        </w:rPr>
        <w:t>, alongside the other elements of AfL.</w:t>
      </w:r>
    </w:p>
    <w:p w14:paraId="0B219CC3" w14:textId="77777777" w:rsidR="00FE2F09" w:rsidRDefault="00FE2F09" w:rsidP="0047742D">
      <w:pPr>
        <w:spacing w:line="360" w:lineRule="auto"/>
        <w:rPr>
          <w:rFonts w:ascii="Arial" w:hAnsi="Arial" w:cs="Arial"/>
        </w:rPr>
      </w:pPr>
    </w:p>
    <w:p w14:paraId="2E87F84A" w14:textId="77777777" w:rsidR="007C0F85" w:rsidRDefault="007C0F85" w:rsidP="00F863A0">
      <w:pPr>
        <w:rPr>
          <w:rFonts w:ascii="Arial" w:hAnsi="Arial" w:cs="Arial"/>
        </w:rPr>
      </w:pPr>
    </w:p>
    <w:p w14:paraId="5041AFDD" w14:textId="435AA257" w:rsidR="00016937" w:rsidRDefault="00016937" w:rsidP="00016937">
      <w:pPr>
        <w:pStyle w:val="Heading3"/>
        <w:spacing w:line="360" w:lineRule="auto"/>
        <w:rPr>
          <w:rFonts w:ascii="Arial" w:hAnsi="Arial" w:cs="Arial"/>
          <w:b/>
          <w:bCs/>
          <w:color w:val="auto"/>
          <w:sz w:val="36"/>
          <w:szCs w:val="36"/>
          <w:u w:val="single"/>
        </w:rPr>
      </w:pPr>
      <w:bookmarkStart w:id="2" w:name="_Toc134974057"/>
      <w:r w:rsidRPr="00016937">
        <w:rPr>
          <w:rFonts w:ascii="Arial" w:hAnsi="Arial" w:cs="Arial"/>
          <w:b/>
          <w:bCs/>
          <w:color w:val="auto"/>
          <w:sz w:val="36"/>
          <w:szCs w:val="36"/>
          <w:u w:val="single"/>
        </w:rPr>
        <w:lastRenderedPageBreak/>
        <w:t>Reference list</w:t>
      </w:r>
      <w:bookmarkEnd w:id="2"/>
    </w:p>
    <w:p w14:paraId="50AD92F4" w14:textId="77777777" w:rsidR="0095475B" w:rsidRDefault="0095475B" w:rsidP="0095475B">
      <w:pPr>
        <w:spacing w:line="360" w:lineRule="auto"/>
        <w:rPr>
          <w:rFonts w:ascii="Arial" w:hAnsi="Arial" w:cs="Arial"/>
        </w:rPr>
      </w:pPr>
      <w:r w:rsidRPr="009D2641">
        <w:rPr>
          <w:rFonts w:ascii="Arial" w:hAnsi="Arial" w:cs="Arial"/>
        </w:rPr>
        <w:t>Albergaria-Almeida, P.</w:t>
      </w:r>
      <w:r>
        <w:rPr>
          <w:rFonts w:ascii="Arial" w:hAnsi="Arial" w:cs="Arial"/>
        </w:rPr>
        <w:t xml:space="preserve"> (</w:t>
      </w:r>
      <w:r w:rsidRPr="009D2641">
        <w:rPr>
          <w:rFonts w:ascii="Arial" w:hAnsi="Arial" w:cs="Arial"/>
        </w:rPr>
        <w:t>2010</w:t>
      </w:r>
      <w:r>
        <w:rPr>
          <w:rFonts w:ascii="Arial" w:hAnsi="Arial" w:cs="Arial"/>
        </w:rPr>
        <w:t>)</w:t>
      </w:r>
      <w:r w:rsidRPr="009D2641">
        <w:rPr>
          <w:rFonts w:ascii="Arial" w:hAnsi="Arial" w:cs="Arial"/>
        </w:rPr>
        <w:t xml:space="preserve">. </w:t>
      </w:r>
      <w:r w:rsidRPr="009D2641">
        <w:rPr>
          <w:rFonts w:ascii="Arial" w:hAnsi="Arial" w:cs="Arial"/>
          <w:i/>
          <w:iCs/>
        </w:rPr>
        <w:t>Classroom questioning: teachers’</w:t>
      </w:r>
      <w:r>
        <w:rPr>
          <w:rFonts w:ascii="Arial" w:hAnsi="Arial" w:cs="Arial"/>
          <w:i/>
          <w:iCs/>
        </w:rPr>
        <w:t xml:space="preserve"> </w:t>
      </w:r>
      <w:r w:rsidRPr="009D2641">
        <w:rPr>
          <w:rFonts w:ascii="Arial" w:hAnsi="Arial" w:cs="Arial"/>
          <w:i/>
          <w:iCs/>
        </w:rPr>
        <w:t>perceptions and practices.</w:t>
      </w:r>
      <w:r>
        <w:rPr>
          <w:rFonts w:ascii="Arial" w:hAnsi="Arial" w:cs="Arial"/>
          <w:i/>
          <w:iCs/>
        </w:rPr>
        <w:t xml:space="preserve"> </w:t>
      </w:r>
      <w:r w:rsidRPr="009D2641">
        <w:rPr>
          <w:rFonts w:ascii="Arial" w:hAnsi="Arial" w:cs="Arial"/>
          <w:i/>
          <w:iCs/>
        </w:rPr>
        <w:t>Procedia-social and behavioural sciences</w:t>
      </w:r>
      <w:r>
        <w:rPr>
          <w:rFonts w:ascii="Arial" w:hAnsi="Arial" w:cs="Arial"/>
        </w:rPr>
        <w:t>.</w:t>
      </w:r>
    </w:p>
    <w:p w14:paraId="66264887" w14:textId="563BD6D5" w:rsidR="0095475B" w:rsidRPr="006432E2" w:rsidRDefault="00C75358" w:rsidP="006432E2">
      <w:pPr>
        <w:pStyle w:val="NormalWeb"/>
        <w:spacing w:before="0" w:beforeAutospacing="0" w:after="240" w:afterAutospacing="0" w:line="360" w:lineRule="auto"/>
        <w:rPr>
          <w:rFonts w:ascii="Arial" w:hAnsi="Arial" w:cs="Arial"/>
          <w:sz w:val="22"/>
          <w:szCs w:val="22"/>
        </w:rPr>
      </w:pPr>
      <w:r w:rsidRPr="006432E2">
        <w:rPr>
          <w:rFonts w:ascii="Arial" w:eastAsia="Arial" w:hAnsi="Arial" w:cs="Arial"/>
          <w:sz w:val="22"/>
          <w:szCs w:val="22"/>
          <w:lang w:val="en-US"/>
        </w:rPr>
        <w:t xml:space="preserve">Assessment </w:t>
      </w:r>
      <w:r w:rsidR="00477428" w:rsidRPr="006432E2">
        <w:rPr>
          <w:rFonts w:ascii="Arial" w:eastAsia="Arial" w:hAnsi="Arial" w:cs="Arial"/>
          <w:sz w:val="22"/>
          <w:szCs w:val="22"/>
          <w:lang w:val="en-US"/>
        </w:rPr>
        <w:t>Reform Group</w:t>
      </w:r>
      <w:r w:rsidR="0056011A" w:rsidRPr="006432E2">
        <w:rPr>
          <w:rFonts w:ascii="Arial" w:eastAsia="Arial" w:hAnsi="Arial" w:cs="Arial"/>
          <w:sz w:val="22"/>
          <w:szCs w:val="22"/>
          <w:lang w:val="en-US"/>
        </w:rPr>
        <w:t>.</w:t>
      </w:r>
      <w:r w:rsidR="00477428" w:rsidRPr="006432E2">
        <w:rPr>
          <w:rFonts w:ascii="Arial" w:eastAsia="Arial" w:hAnsi="Arial" w:cs="Arial"/>
          <w:sz w:val="22"/>
          <w:szCs w:val="22"/>
          <w:lang w:val="en-US"/>
        </w:rPr>
        <w:t xml:space="preserve"> (2002)</w:t>
      </w:r>
      <w:r w:rsidR="0056011A" w:rsidRPr="006432E2">
        <w:rPr>
          <w:rFonts w:ascii="Arial" w:eastAsia="Arial" w:hAnsi="Arial" w:cs="Arial"/>
          <w:sz w:val="22"/>
          <w:szCs w:val="22"/>
          <w:lang w:val="en-US"/>
        </w:rPr>
        <w:t>.</w:t>
      </w:r>
      <w:r w:rsidR="00477428" w:rsidRPr="006432E2">
        <w:rPr>
          <w:rFonts w:ascii="Arial" w:eastAsia="Arial" w:hAnsi="Arial" w:cs="Arial"/>
          <w:sz w:val="22"/>
          <w:szCs w:val="22"/>
          <w:lang w:val="en-US"/>
        </w:rPr>
        <w:t xml:space="preserve"> </w:t>
      </w:r>
      <w:r w:rsidR="00E1741F" w:rsidRPr="006432E2">
        <w:rPr>
          <w:rFonts w:ascii="Arial" w:hAnsi="Arial" w:cs="Arial"/>
          <w:sz w:val="22"/>
          <w:szCs w:val="22"/>
        </w:rPr>
        <w:t xml:space="preserve">Assessment for Learning: 10 principles. Research-based principles to guide classroom practice. </w:t>
      </w:r>
      <w:r w:rsidR="005D193A" w:rsidRPr="006432E2">
        <w:rPr>
          <w:rFonts w:ascii="Arial" w:hAnsi="Arial" w:cs="Arial"/>
          <w:sz w:val="22"/>
          <w:szCs w:val="22"/>
        </w:rPr>
        <w:t xml:space="preserve">[online] </w:t>
      </w:r>
      <w:r w:rsidR="00477428" w:rsidRPr="006432E2">
        <w:rPr>
          <w:rFonts w:ascii="Arial" w:hAnsi="Arial" w:cs="Arial"/>
          <w:sz w:val="22"/>
          <w:szCs w:val="22"/>
        </w:rPr>
        <w:t xml:space="preserve">Available at: </w:t>
      </w:r>
      <w:hyperlink r:id="rId11" w:history="1">
        <w:r w:rsidR="005D193A" w:rsidRPr="006432E2">
          <w:rPr>
            <w:rStyle w:val="Hyperlink"/>
            <w:rFonts w:ascii="Arial" w:hAnsi="Arial" w:cs="Arial"/>
            <w:sz w:val="22"/>
            <w:szCs w:val="22"/>
          </w:rPr>
          <w:t>https://www.storre.stir.ac.uk/bitstream/1893/32458/1/Assessment%20for%20learning%2010%20principles%202002.pdf</w:t>
        </w:r>
      </w:hyperlink>
      <w:r w:rsidR="005D193A" w:rsidRPr="006432E2">
        <w:rPr>
          <w:rFonts w:ascii="Arial" w:hAnsi="Arial" w:cs="Arial"/>
          <w:sz w:val="22"/>
          <w:szCs w:val="22"/>
        </w:rPr>
        <w:t xml:space="preserve"> [Accessed 25 April 2023]</w:t>
      </w:r>
    </w:p>
    <w:p w14:paraId="7D0894E0" w14:textId="68245868" w:rsidR="00D64D23" w:rsidRDefault="00D64D23"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British Educational Research Association</w:t>
      </w:r>
      <w:r w:rsidR="0056011A" w:rsidRPr="006432E2">
        <w:rPr>
          <w:rFonts w:ascii="Arial" w:hAnsi="Arial" w:cs="Arial"/>
          <w:sz w:val="22"/>
          <w:szCs w:val="22"/>
        </w:rPr>
        <w:t>.</w:t>
      </w:r>
      <w:r w:rsidRPr="006432E2">
        <w:rPr>
          <w:rFonts w:ascii="Arial" w:hAnsi="Arial" w:cs="Arial"/>
          <w:sz w:val="22"/>
          <w:szCs w:val="22"/>
        </w:rPr>
        <w:t xml:space="preserve"> (2018). </w:t>
      </w:r>
      <w:r w:rsidRPr="006432E2">
        <w:rPr>
          <w:rFonts w:ascii="Arial" w:hAnsi="Arial" w:cs="Arial"/>
          <w:i/>
          <w:iCs/>
          <w:sz w:val="22"/>
          <w:szCs w:val="22"/>
        </w:rPr>
        <w:t>Ethical Guidelines for Educational Research, fourth edition (2018)</w:t>
      </w:r>
      <w:r w:rsidRPr="006432E2">
        <w:rPr>
          <w:rFonts w:ascii="Arial" w:hAnsi="Arial" w:cs="Arial"/>
          <w:sz w:val="22"/>
          <w:szCs w:val="22"/>
        </w:rPr>
        <w:t xml:space="preserve">. [online] Bera.ac.uk. Available at: </w:t>
      </w:r>
      <w:hyperlink r:id="rId12" w:history="1">
        <w:r w:rsidR="0056011A" w:rsidRPr="006432E2">
          <w:rPr>
            <w:rStyle w:val="Hyperlink"/>
            <w:rFonts w:ascii="Arial" w:hAnsi="Arial" w:cs="Arial"/>
            <w:sz w:val="22"/>
            <w:szCs w:val="22"/>
          </w:rPr>
          <w:t>https://www.bera.ac.uk/publication/ethical-guidelines-for-educational-research-2018</w:t>
        </w:r>
      </w:hyperlink>
      <w:r w:rsidR="0056011A" w:rsidRPr="006432E2">
        <w:rPr>
          <w:rFonts w:ascii="Arial" w:hAnsi="Arial" w:cs="Arial"/>
          <w:sz w:val="22"/>
          <w:szCs w:val="22"/>
        </w:rPr>
        <w:t xml:space="preserve"> </w:t>
      </w:r>
      <w:r w:rsidR="00E647A7" w:rsidRPr="006432E2">
        <w:rPr>
          <w:rFonts w:ascii="Arial" w:hAnsi="Arial" w:cs="Arial"/>
          <w:sz w:val="22"/>
          <w:szCs w:val="22"/>
        </w:rPr>
        <w:t>[Accessed 4 May 2023]</w:t>
      </w:r>
    </w:p>
    <w:p w14:paraId="5A7450E4" w14:textId="0E8A4A27" w:rsidR="008A3FCF" w:rsidRPr="00D75312" w:rsidRDefault="008A3FCF" w:rsidP="00D75312">
      <w:pPr>
        <w:spacing w:line="360" w:lineRule="auto"/>
        <w:rPr>
          <w:rFonts w:ascii="Arial" w:eastAsia="Arial" w:hAnsi="Arial" w:cs="Arial"/>
          <w:lang w:val="en-US"/>
        </w:rPr>
      </w:pPr>
      <w:r w:rsidRPr="00D75312">
        <w:rPr>
          <w:rFonts w:ascii="Arial" w:eastAsia="Arial" w:hAnsi="Arial" w:cs="Arial"/>
          <w:lang w:val="en-US"/>
        </w:rPr>
        <w:t>Black, P., Harrison, C., Lee, C., Marshall, B. and Wi</w:t>
      </w:r>
      <w:r w:rsidR="00D75312">
        <w:rPr>
          <w:rFonts w:ascii="Arial" w:eastAsia="Arial" w:hAnsi="Arial" w:cs="Arial"/>
          <w:lang w:val="en-US"/>
        </w:rPr>
        <w:t>l</w:t>
      </w:r>
      <w:r w:rsidRPr="00D75312">
        <w:rPr>
          <w:rFonts w:ascii="Arial" w:eastAsia="Arial" w:hAnsi="Arial" w:cs="Arial"/>
          <w:lang w:val="en-US"/>
        </w:rPr>
        <w:t xml:space="preserve">liam, D. (2003). </w:t>
      </w:r>
      <w:r w:rsidRPr="00D75312">
        <w:rPr>
          <w:rFonts w:ascii="Arial" w:eastAsia="Arial" w:hAnsi="Arial" w:cs="Arial"/>
          <w:i/>
          <w:iCs/>
          <w:lang w:val="en-US"/>
        </w:rPr>
        <w:t>Assessment for learning putting it into practice</w:t>
      </w:r>
      <w:r w:rsidRPr="00D75312">
        <w:rPr>
          <w:rFonts w:ascii="Arial" w:eastAsia="Arial" w:hAnsi="Arial" w:cs="Arial"/>
          <w:lang w:val="en-US"/>
        </w:rPr>
        <w:t>. Berkshire Open University Press</w:t>
      </w:r>
      <w:r w:rsidR="00D75312">
        <w:rPr>
          <w:rFonts w:ascii="Arial" w:eastAsia="Arial" w:hAnsi="Arial" w:cs="Arial"/>
          <w:lang w:val="en-US"/>
        </w:rPr>
        <w:t>.</w:t>
      </w:r>
    </w:p>
    <w:p w14:paraId="157860AB" w14:textId="5FF1701F" w:rsidR="00BE2A6A" w:rsidRDefault="00BE2A6A" w:rsidP="006432E2">
      <w:pPr>
        <w:pStyle w:val="dx-doi"/>
        <w:spacing w:before="0" w:after="0" w:line="360" w:lineRule="auto"/>
        <w:rPr>
          <w:rFonts w:ascii="Arial" w:eastAsia="Arial" w:hAnsi="Arial" w:cs="Arial"/>
          <w:sz w:val="22"/>
          <w:szCs w:val="22"/>
          <w:lang w:val="en-US"/>
        </w:rPr>
      </w:pPr>
      <w:r w:rsidRPr="006432E2">
        <w:rPr>
          <w:rFonts w:ascii="Arial" w:eastAsia="Arial" w:hAnsi="Arial" w:cs="Arial"/>
          <w:sz w:val="22"/>
          <w:szCs w:val="22"/>
          <w:lang w:val="en-US"/>
        </w:rPr>
        <w:t xml:space="preserve">Black, &amp; Wiliam, D. (1998). </w:t>
      </w:r>
      <w:r w:rsidRPr="006432E2">
        <w:rPr>
          <w:rFonts w:ascii="Arial" w:eastAsia="Arial" w:hAnsi="Arial" w:cs="Arial"/>
          <w:i/>
          <w:iCs/>
          <w:sz w:val="22"/>
          <w:szCs w:val="22"/>
          <w:lang w:val="en-US"/>
        </w:rPr>
        <w:t>Assessment and Classroom Learning. Assessment in Education : Principles, Policy &amp; Practice</w:t>
      </w:r>
      <w:r w:rsidRPr="006432E2">
        <w:rPr>
          <w:rFonts w:ascii="Arial" w:eastAsia="Arial" w:hAnsi="Arial" w:cs="Arial"/>
          <w:sz w:val="22"/>
          <w:szCs w:val="22"/>
          <w:lang w:val="en-US"/>
        </w:rPr>
        <w:t xml:space="preserve">, 5(1), 7–74. [online] Available at: </w:t>
      </w:r>
      <w:hyperlink r:id="rId13" w:history="1">
        <w:r w:rsidR="00FD6E69" w:rsidRPr="006432E2">
          <w:rPr>
            <w:rStyle w:val="Hyperlink"/>
            <w:rFonts w:ascii="Arial" w:hAnsi="Arial" w:cs="Arial"/>
            <w:color w:val="006DB4"/>
            <w:sz w:val="22"/>
            <w:szCs w:val="22"/>
          </w:rPr>
          <w:t>https://doi.org/10.1080/0969595980050102</w:t>
        </w:r>
      </w:hyperlink>
      <w:r w:rsidR="00FD6E69" w:rsidRPr="006432E2">
        <w:rPr>
          <w:rFonts w:ascii="Arial" w:hAnsi="Arial" w:cs="Arial"/>
          <w:color w:val="333333"/>
          <w:sz w:val="22"/>
          <w:szCs w:val="22"/>
        </w:rPr>
        <w:t xml:space="preserve"> </w:t>
      </w:r>
      <w:r w:rsidRPr="006432E2">
        <w:rPr>
          <w:rFonts w:ascii="Arial" w:eastAsia="Arial" w:hAnsi="Arial" w:cs="Arial"/>
          <w:sz w:val="22"/>
          <w:szCs w:val="22"/>
          <w:lang w:val="en-US"/>
        </w:rPr>
        <w:t>[Accessed</w:t>
      </w:r>
      <w:r w:rsidR="00AA0EB9">
        <w:rPr>
          <w:rFonts w:ascii="Arial" w:eastAsia="Arial" w:hAnsi="Arial" w:cs="Arial"/>
          <w:sz w:val="22"/>
          <w:szCs w:val="22"/>
          <w:lang w:val="en-US"/>
        </w:rPr>
        <w:t xml:space="preserve"> 7 May </w:t>
      </w:r>
      <w:r w:rsidRPr="006432E2">
        <w:rPr>
          <w:rFonts w:ascii="Arial" w:eastAsia="Arial" w:hAnsi="Arial" w:cs="Arial"/>
          <w:sz w:val="22"/>
          <w:szCs w:val="22"/>
          <w:lang w:val="en-US"/>
        </w:rPr>
        <w:t>2023]</w:t>
      </w:r>
    </w:p>
    <w:p w14:paraId="3CD1833F" w14:textId="527A6A08" w:rsidR="00BE2AB8" w:rsidRPr="00BE2AB8" w:rsidRDefault="00BE2AB8" w:rsidP="00BE2AB8">
      <w:pPr>
        <w:pStyle w:val="NormalWeb"/>
        <w:spacing w:before="0" w:beforeAutospacing="0" w:after="240" w:afterAutospacing="0" w:line="360" w:lineRule="auto"/>
        <w:rPr>
          <w:rFonts w:ascii="Arial" w:hAnsi="Arial" w:cs="Arial"/>
          <w:sz w:val="22"/>
          <w:szCs w:val="22"/>
        </w:rPr>
      </w:pPr>
      <w:r w:rsidRPr="00BE2AB8">
        <w:rPr>
          <w:rFonts w:ascii="Arial" w:hAnsi="Arial" w:cs="Arial"/>
          <w:sz w:val="22"/>
          <w:szCs w:val="22"/>
        </w:rPr>
        <w:t xml:space="preserve">Bork, C.E. and Francis, J.B. (1985). Developing Effective Questionnaires. </w:t>
      </w:r>
      <w:r w:rsidRPr="00BE2AB8">
        <w:rPr>
          <w:rFonts w:ascii="Arial" w:hAnsi="Arial" w:cs="Arial"/>
          <w:i/>
          <w:iCs/>
          <w:sz w:val="22"/>
          <w:szCs w:val="22"/>
        </w:rPr>
        <w:t>Physical Therapy</w:t>
      </w:r>
      <w:r w:rsidRPr="00BE2AB8">
        <w:rPr>
          <w:rFonts w:ascii="Arial" w:hAnsi="Arial" w:cs="Arial"/>
          <w:sz w:val="22"/>
          <w:szCs w:val="22"/>
        </w:rPr>
        <w:t xml:space="preserve">. Available at: </w:t>
      </w:r>
      <w:hyperlink r:id="rId14" w:history="1">
        <w:r w:rsidRPr="00EE4816">
          <w:rPr>
            <w:rStyle w:val="Hyperlink"/>
            <w:rFonts w:ascii="Arial" w:hAnsi="Arial" w:cs="Arial"/>
            <w:sz w:val="22"/>
            <w:szCs w:val="22"/>
          </w:rPr>
          <w:t>https://doi.org/10.1093/ptj/65.6.907</w:t>
        </w:r>
      </w:hyperlink>
      <w:r>
        <w:rPr>
          <w:rFonts w:ascii="Arial" w:hAnsi="Arial" w:cs="Arial"/>
          <w:sz w:val="22"/>
          <w:szCs w:val="22"/>
        </w:rPr>
        <w:t xml:space="preserve"> </w:t>
      </w:r>
      <w:r w:rsidRPr="00BE2AB8">
        <w:rPr>
          <w:rFonts w:ascii="Arial" w:hAnsi="Arial" w:cs="Arial"/>
          <w:sz w:val="22"/>
          <w:szCs w:val="22"/>
        </w:rPr>
        <w:t>[Accessed 10 May 2023]</w:t>
      </w:r>
    </w:p>
    <w:p w14:paraId="1D92500B" w14:textId="0CFF3C6B" w:rsidR="00016937" w:rsidRDefault="00016937"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Cambridge Assessment International Education</w:t>
      </w:r>
      <w:r w:rsidR="00BE0EEF" w:rsidRPr="006432E2">
        <w:rPr>
          <w:rFonts w:ascii="Arial" w:hAnsi="Arial" w:cs="Arial"/>
          <w:sz w:val="22"/>
          <w:szCs w:val="22"/>
        </w:rPr>
        <w:t>.</w:t>
      </w:r>
      <w:r w:rsidRPr="006432E2">
        <w:rPr>
          <w:rFonts w:ascii="Arial" w:hAnsi="Arial" w:cs="Arial"/>
          <w:sz w:val="22"/>
          <w:szCs w:val="22"/>
        </w:rPr>
        <w:t xml:space="preserve"> (2011). </w:t>
      </w:r>
      <w:r w:rsidRPr="006432E2">
        <w:rPr>
          <w:rFonts w:ascii="Arial" w:hAnsi="Arial" w:cs="Arial"/>
          <w:i/>
          <w:iCs/>
          <w:sz w:val="22"/>
          <w:szCs w:val="22"/>
        </w:rPr>
        <w:t>Getting Started with Assessment for Learning</w:t>
      </w:r>
      <w:r w:rsidRPr="006432E2">
        <w:rPr>
          <w:rFonts w:ascii="Arial" w:hAnsi="Arial" w:cs="Arial"/>
          <w:sz w:val="22"/>
          <w:szCs w:val="22"/>
        </w:rPr>
        <w:t xml:space="preserve">. [online] Cambridge-community.org.uk. Available at: </w:t>
      </w:r>
      <w:hyperlink r:id="rId15" w:history="1">
        <w:r w:rsidRPr="006432E2">
          <w:rPr>
            <w:rStyle w:val="Hyperlink"/>
            <w:rFonts w:ascii="Arial" w:hAnsi="Arial" w:cs="Arial"/>
            <w:sz w:val="22"/>
            <w:szCs w:val="22"/>
          </w:rPr>
          <w:t>https://cambridge-community.org.uk/professional-development/gswafl/index.html</w:t>
        </w:r>
      </w:hyperlink>
      <w:r w:rsidRPr="006432E2">
        <w:rPr>
          <w:rFonts w:ascii="Arial" w:hAnsi="Arial" w:cs="Arial"/>
          <w:sz w:val="22"/>
          <w:szCs w:val="22"/>
        </w:rPr>
        <w:t xml:space="preserve"> [Accessed 31</w:t>
      </w:r>
      <w:r w:rsidR="00E93797" w:rsidRPr="006432E2">
        <w:rPr>
          <w:rFonts w:ascii="Arial" w:hAnsi="Arial" w:cs="Arial"/>
          <w:sz w:val="22"/>
          <w:szCs w:val="22"/>
        </w:rPr>
        <w:t xml:space="preserve"> March 2023]</w:t>
      </w:r>
    </w:p>
    <w:p w14:paraId="4956B0E8" w14:textId="0D041614" w:rsidR="004C45BA" w:rsidRPr="004C45BA" w:rsidRDefault="004C45BA" w:rsidP="006432E2">
      <w:pPr>
        <w:pStyle w:val="NormalWeb"/>
        <w:spacing w:before="0" w:beforeAutospacing="0" w:after="240" w:afterAutospacing="0" w:line="360" w:lineRule="auto"/>
        <w:rPr>
          <w:rFonts w:ascii="Arial" w:hAnsi="Arial" w:cs="Arial"/>
          <w:sz w:val="22"/>
          <w:szCs w:val="22"/>
        </w:rPr>
      </w:pPr>
      <w:r w:rsidRPr="004C45BA">
        <w:rPr>
          <w:rFonts w:ascii="Arial" w:hAnsi="Arial" w:cs="Arial"/>
          <w:sz w:val="22"/>
          <w:szCs w:val="22"/>
        </w:rPr>
        <w:t xml:space="preserve">Chandio, M.T., Pandhiani, S.M. and Iqbal, S. (2016). </w:t>
      </w:r>
      <w:r w:rsidRPr="004C45BA">
        <w:rPr>
          <w:rFonts w:ascii="Arial" w:hAnsi="Arial" w:cs="Arial"/>
          <w:i/>
          <w:iCs/>
          <w:sz w:val="22"/>
          <w:szCs w:val="22"/>
        </w:rPr>
        <w:t>Bloom’s Taxonomy: Improving Assessment and Teaching-Learning Process. Journal of Education and Educational Development.</w:t>
      </w:r>
      <w:r>
        <w:rPr>
          <w:rFonts w:ascii="Arial" w:hAnsi="Arial" w:cs="Arial"/>
          <w:sz w:val="22"/>
          <w:szCs w:val="22"/>
        </w:rPr>
        <w:t xml:space="preserve"> Available at: </w:t>
      </w:r>
      <w:hyperlink r:id="rId16" w:history="1">
        <w:r w:rsidRPr="00EE4816">
          <w:rPr>
            <w:rStyle w:val="Hyperlink"/>
            <w:rFonts w:ascii="Arial" w:hAnsi="Arial" w:cs="Arial"/>
            <w:sz w:val="22"/>
            <w:szCs w:val="22"/>
          </w:rPr>
          <w:t>https://doi.org/10.22555/joeed.v3i2.1034</w:t>
        </w:r>
      </w:hyperlink>
      <w:r>
        <w:rPr>
          <w:rFonts w:ascii="Arial" w:hAnsi="Arial" w:cs="Arial"/>
          <w:sz w:val="22"/>
          <w:szCs w:val="22"/>
        </w:rPr>
        <w:t xml:space="preserve"> </w:t>
      </w:r>
      <w:r w:rsidRPr="004C45BA">
        <w:rPr>
          <w:rFonts w:ascii="Arial" w:hAnsi="Arial" w:cs="Arial"/>
          <w:sz w:val="22"/>
          <w:szCs w:val="22"/>
        </w:rPr>
        <w:t>[Accessed 10 May 2023]</w:t>
      </w:r>
    </w:p>
    <w:p w14:paraId="009C5AB0" w14:textId="5120AF2E" w:rsidR="00170E78" w:rsidRPr="006432E2" w:rsidRDefault="00170E78"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Clark, A. and Moss, P. (2011). </w:t>
      </w:r>
      <w:r w:rsidRPr="006432E2">
        <w:rPr>
          <w:rFonts w:ascii="Arial" w:hAnsi="Arial" w:cs="Arial"/>
          <w:i/>
          <w:iCs/>
          <w:sz w:val="22"/>
          <w:szCs w:val="22"/>
        </w:rPr>
        <w:t>Listening To Young Children: The Mosaic Approach (2nd ed.)</w:t>
      </w:r>
      <w:r w:rsidRPr="006432E2">
        <w:rPr>
          <w:rFonts w:ascii="Arial" w:hAnsi="Arial" w:cs="Arial"/>
          <w:sz w:val="22"/>
          <w:szCs w:val="22"/>
        </w:rPr>
        <w:t xml:space="preserve">. [online] </w:t>
      </w:r>
      <w:r w:rsidRPr="006432E2">
        <w:rPr>
          <w:rFonts w:ascii="Arial" w:hAnsi="Arial" w:cs="Arial"/>
          <w:i/>
          <w:iCs/>
          <w:sz w:val="22"/>
          <w:szCs w:val="22"/>
        </w:rPr>
        <w:t>oro.open.ac.uk</w:t>
      </w:r>
      <w:r w:rsidRPr="006432E2">
        <w:rPr>
          <w:rFonts w:ascii="Arial" w:hAnsi="Arial" w:cs="Arial"/>
          <w:sz w:val="22"/>
          <w:szCs w:val="22"/>
        </w:rPr>
        <w:t xml:space="preserve">. London: National Children’s Bureau. Available at: </w:t>
      </w:r>
      <w:hyperlink r:id="rId17" w:history="1">
        <w:r w:rsidRPr="006432E2">
          <w:rPr>
            <w:rStyle w:val="Hyperlink"/>
            <w:rFonts w:ascii="Arial" w:hAnsi="Arial" w:cs="Arial"/>
            <w:sz w:val="22"/>
            <w:szCs w:val="22"/>
          </w:rPr>
          <w:t>https://oro.open.ac.uk/30033/</w:t>
        </w:r>
      </w:hyperlink>
      <w:r w:rsidRPr="006432E2">
        <w:rPr>
          <w:rFonts w:ascii="Arial" w:hAnsi="Arial" w:cs="Arial"/>
          <w:sz w:val="22"/>
          <w:szCs w:val="22"/>
        </w:rPr>
        <w:t xml:space="preserve"> [Accessed 7 May 2023]</w:t>
      </w:r>
    </w:p>
    <w:p w14:paraId="44E66D78" w14:textId="0757DDF4" w:rsidR="00F86888" w:rsidRPr="006432E2" w:rsidRDefault="00F86888" w:rsidP="006432E2">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Cohen, L., Manion, L. and Morrison, K. (2018)</w:t>
      </w:r>
      <w:r w:rsidR="001D1123" w:rsidRPr="006432E2">
        <w:rPr>
          <w:rStyle w:val="normaltextrun"/>
          <w:rFonts w:ascii="Arial" w:hAnsi="Arial" w:cs="Arial"/>
          <w:color w:val="000000"/>
          <w:sz w:val="22"/>
          <w:szCs w:val="22"/>
          <w:shd w:val="clear" w:color="auto" w:fill="FFFFFF"/>
        </w:rPr>
        <w:t>.</w:t>
      </w:r>
      <w:r w:rsidRPr="006432E2">
        <w:rPr>
          <w:rStyle w:val="normaltextrun"/>
          <w:rFonts w:ascii="Arial" w:hAnsi="Arial" w:cs="Arial"/>
          <w:color w:val="000000"/>
          <w:sz w:val="22"/>
          <w:szCs w:val="22"/>
          <w:shd w:val="clear" w:color="auto" w:fill="FFFFFF"/>
        </w:rPr>
        <w:t xml:space="preserve"> </w:t>
      </w:r>
      <w:r w:rsidRPr="006432E2">
        <w:rPr>
          <w:rStyle w:val="normaltextrun"/>
          <w:rFonts w:ascii="Arial" w:hAnsi="Arial" w:cs="Arial"/>
          <w:i/>
          <w:iCs/>
          <w:color w:val="000000"/>
          <w:sz w:val="22"/>
          <w:szCs w:val="22"/>
          <w:shd w:val="clear" w:color="auto" w:fill="FFFFFF"/>
        </w:rPr>
        <w:t>Research methods in education.</w:t>
      </w:r>
      <w:r w:rsidRPr="006432E2">
        <w:rPr>
          <w:rStyle w:val="normaltextrun"/>
          <w:rFonts w:ascii="Arial" w:hAnsi="Arial" w:cs="Arial"/>
          <w:color w:val="000000"/>
          <w:sz w:val="22"/>
          <w:szCs w:val="22"/>
          <w:shd w:val="clear" w:color="auto" w:fill="FFFFFF"/>
        </w:rPr>
        <w:t xml:space="preserve"> 8th ed. London: Routledge.</w:t>
      </w:r>
    </w:p>
    <w:p w14:paraId="7BE1BDF7" w14:textId="1250AC65" w:rsidR="00A412C3" w:rsidRPr="006432E2" w:rsidRDefault="00A412C3" w:rsidP="006432E2">
      <w:pPr>
        <w:pStyle w:val="NormalWeb"/>
        <w:shd w:val="clear" w:color="auto" w:fill="FFFFFF"/>
        <w:spacing w:before="0" w:beforeAutospacing="0" w:after="340" w:afterAutospacing="0" w:line="360" w:lineRule="auto"/>
        <w:rPr>
          <w:rFonts w:ascii="Arial" w:hAnsi="Arial" w:cs="Arial"/>
          <w:color w:val="000000"/>
          <w:sz w:val="22"/>
          <w:szCs w:val="22"/>
        </w:rPr>
      </w:pPr>
      <w:r w:rsidRPr="006432E2">
        <w:rPr>
          <w:rFonts w:ascii="Arial" w:hAnsi="Arial" w:cs="Arial"/>
          <w:color w:val="000000"/>
          <w:sz w:val="22"/>
          <w:szCs w:val="22"/>
        </w:rPr>
        <w:lastRenderedPageBreak/>
        <w:t xml:space="preserve">Beth Crane, (2001) </w:t>
      </w:r>
      <w:r w:rsidRPr="006432E2">
        <w:rPr>
          <w:rFonts w:ascii="Arial" w:hAnsi="Arial" w:cs="Arial"/>
          <w:i/>
          <w:iCs/>
          <w:color w:val="000000"/>
          <w:sz w:val="22"/>
          <w:szCs w:val="22"/>
        </w:rPr>
        <w:t>Revolutionising School-Based Research, FORUM</w:t>
      </w:r>
      <w:r w:rsidRPr="006432E2">
        <w:rPr>
          <w:rFonts w:ascii="Arial" w:hAnsi="Arial" w:cs="Arial"/>
          <w:color w:val="000000"/>
          <w:sz w:val="22"/>
          <w:szCs w:val="22"/>
        </w:rPr>
        <w:t xml:space="preserve">. </w:t>
      </w:r>
      <w:r w:rsidR="00080A2F" w:rsidRPr="006432E2">
        <w:rPr>
          <w:rFonts w:ascii="Arial" w:hAnsi="Arial" w:cs="Arial"/>
          <w:color w:val="000000"/>
          <w:sz w:val="22"/>
          <w:szCs w:val="22"/>
        </w:rPr>
        <w:t xml:space="preserve">Available at: </w:t>
      </w:r>
      <w:hyperlink r:id="rId18" w:history="1">
        <w:r w:rsidR="00080A2F" w:rsidRPr="006432E2">
          <w:rPr>
            <w:rStyle w:val="Hyperlink"/>
            <w:rFonts w:ascii="Arial" w:hAnsi="Arial" w:cs="Arial"/>
            <w:sz w:val="22"/>
            <w:szCs w:val="22"/>
          </w:rPr>
          <w:t>https://doi.org/10.2304/forum.2001.43.2.4</w:t>
        </w:r>
      </w:hyperlink>
      <w:r w:rsidR="00080A2F" w:rsidRPr="006432E2">
        <w:rPr>
          <w:rFonts w:ascii="Arial" w:hAnsi="Arial" w:cs="Arial"/>
          <w:color w:val="000000"/>
          <w:sz w:val="22"/>
          <w:szCs w:val="22"/>
        </w:rPr>
        <w:t xml:space="preserve"> [Accessed 7 May 2023]</w:t>
      </w:r>
    </w:p>
    <w:p w14:paraId="4D76A7CA" w14:textId="50EA9C67" w:rsidR="00434AE9" w:rsidRDefault="00434AE9" w:rsidP="006432E2">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Danby, S., Ewing, L. and Thorpe, K. (2011)</w:t>
      </w:r>
      <w:r w:rsidR="001D1123" w:rsidRPr="006432E2">
        <w:rPr>
          <w:rStyle w:val="normaltextrun"/>
          <w:rFonts w:ascii="Arial" w:hAnsi="Arial" w:cs="Arial"/>
          <w:color w:val="000000"/>
          <w:sz w:val="22"/>
          <w:szCs w:val="22"/>
          <w:shd w:val="clear" w:color="auto" w:fill="FFFFFF"/>
        </w:rPr>
        <w:t>.</w:t>
      </w:r>
      <w:r w:rsidRPr="006432E2">
        <w:rPr>
          <w:rStyle w:val="normaltextrun"/>
          <w:rFonts w:ascii="Arial" w:hAnsi="Arial" w:cs="Arial"/>
          <w:color w:val="000000"/>
          <w:sz w:val="22"/>
          <w:szCs w:val="22"/>
          <w:shd w:val="clear" w:color="auto" w:fill="FFFFFF"/>
        </w:rPr>
        <w:t xml:space="preserve"> ‘</w:t>
      </w:r>
      <w:r w:rsidRPr="006432E2">
        <w:rPr>
          <w:rStyle w:val="normaltextrun"/>
          <w:rFonts w:ascii="Arial" w:hAnsi="Arial" w:cs="Arial"/>
          <w:i/>
          <w:iCs/>
          <w:color w:val="000000"/>
          <w:sz w:val="22"/>
          <w:szCs w:val="22"/>
          <w:shd w:val="clear" w:color="auto" w:fill="FFFFFF"/>
        </w:rPr>
        <w:t>The Novice Researcher: Interviewing Young Children’, Qualitative inquiry</w:t>
      </w:r>
      <w:r w:rsidRPr="006432E2">
        <w:rPr>
          <w:rStyle w:val="normaltextrun"/>
          <w:rFonts w:ascii="Arial" w:hAnsi="Arial" w:cs="Arial"/>
          <w:color w:val="000000"/>
          <w:sz w:val="22"/>
          <w:szCs w:val="22"/>
          <w:shd w:val="clear" w:color="auto" w:fill="FFFFFF"/>
        </w:rPr>
        <w:t xml:space="preserve">, 17(1), pp. 74–84. Available at: </w:t>
      </w:r>
      <w:hyperlink r:id="rId19" w:tgtFrame="_blank" w:history="1">
        <w:r w:rsidRPr="006432E2">
          <w:rPr>
            <w:rStyle w:val="normaltextrun"/>
            <w:rFonts w:ascii="Arial" w:hAnsi="Arial" w:cs="Arial"/>
            <w:color w:val="0563C1"/>
            <w:sz w:val="22"/>
            <w:szCs w:val="22"/>
            <w:u w:val="single"/>
            <w:shd w:val="clear" w:color="auto" w:fill="FFFFFF"/>
          </w:rPr>
          <w:t>https://doi.org/10.1177/1077800410389754</w:t>
        </w:r>
      </w:hyperlink>
      <w:r w:rsidRPr="006432E2">
        <w:rPr>
          <w:rStyle w:val="normaltextrun"/>
          <w:rFonts w:ascii="Arial" w:hAnsi="Arial" w:cs="Arial"/>
          <w:color w:val="000000"/>
          <w:sz w:val="22"/>
          <w:szCs w:val="22"/>
          <w:shd w:val="clear" w:color="auto" w:fill="FFFFFF"/>
        </w:rPr>
        <w:t xml:space="preserve"> [Accessed </w:t>
      </w:r>
      <w:r w:rsidR="00750F9D" w:rsidRPr="006432E2">
        <w:rPr>
          <w:rStyle w:val="normaltextrun"/>
          <w:rFonts w:ascii="Arial" w:hAnsi="Arial" w:cs="Arial"/>
          <w:color w:val="000000"/>
          <w:sz w:val="22"/>
          <w:szCs w:val="22"/>
          <w:shd w:val="clear" w:color="auto" w:fill="FFFFFF"/>
        </w:rPr>
        <w:t>28 March 2023]</w:t>
      </w:r>
    </w:p>
    <w:p w14:paraId="6F9685D6" w14:textId="7954BD7A" w:rsidR="00EC77B9" w:rsidRPr="00EC77B9" w:rsidRDefault="00EC77B9" w:rsidP="006432E2">
      <w:pPr>
        <w:pStyle w:val="NormalWeb"/>
        <w:spacing w:before="0" w:beforeAutospacing="0" w:after="240" w:afterAutospacing="0" w:line="360" w:lineRule="auto"/>
        <w:rPr>
          <w:rStyle w:val="normaltextrun"/>
          <w:rFonts w:ascii="Arial" w:hAnsi="Arial" w:cs="Arial"/>
          <w:sz w:val="22"/>
          <w:szCs w:val="22"/>
        </w:rPr>
      </w:pPr>
      <w:r w:rsidRPr="000A797E">
        <w:rPr>
          <w:rFonts w:ascii="Arial" w:hAnsi="Arial" w:cs="Arial"/>
          <w:sz w:val="22"/>
          <w:szCs w:val="22"/>
        </w:rPr>
        <w:t>Data Protection Act.</w:t>
      </w:r>
      <w:r w:rsidRPr="009D64DF">
        <w:rPr>
          <w:rFonts w:ascii="Arial" w:hAnsi="Arial" w:cs="Arial"/>
          <w:sz w:val="22"/>
          <w:szCs w:val="22"/>
        </w:rPr>
        <w:t xml:space="preserve"> (2018). </w:t>
      </w:r>
      <w:r w:rsidRPr="009D64DF">
        <w:rPr>
          <w:rFonts w:ascii="Arial" w:hAnsi="Arial" w:cs="Arial"/>
          <w:i/>
          <w:iCs/>
          <w:sz w:val="22"/>
          <w:szCs w:val="22"/>
        </w:rPr>
        <w:t>Data Protection Act 2018</w:t>
      </w:r>
      <w:r w:rsidRPr="009D64DF">
        <w:rPr>
          <w:rFonts w:ascii="Arial" w:hAnsi="Arial" w:cs="Arial"/>
          <w:sz w:val="22"/>
          <w:szCs w:val="22"/>
        </w:rPr>
        <w:t xml:space="preserve">. [online] Available at: </w:t>
      </w:r>
      <w:hyperlink r:id="rId20" w:history="1">
        <w:r w:rsidRPr="00EE4816">
          <w:rPr>
            <w:rStyle w:val="Hyperlink"/>
            <w:rFonts w:ascii="Arial" w:hAnsi="Arial" w:cs="Arial"/>
            <w:sz w:val="22"/>
            <w:szCs w:val="22"/>
          </w:rPr>
          <w:t>https://www.legislation.gov.uk/ukpga/2018/12/contents/enacted</w:t>
        </w:r>
      </w:hyperlink>
      <w:r>
        <w:rPr>
          <w:rFonts w:ascii="Arial" w:hAnsi="Arial" w:cs="Arial"/>
          <w:sz w:val="22"/>
          <w:szCs w:val="22"/>
        </w:rPr>
        <w:t xml:space="preserve"> [Accessed 8 May 2023]</w:t>
      </w:r>
    </w:p>
    <w:p w14:paraId="005F2B86" w14:textId="11AAD1C8" w:rsidR="00E11494" w:rsidRPr="006432E2" w:rsidRDefault="00E11494" w:rsidP="006432E2">
      <w:pPr>
        <w:pStyle w:val="NormalWeb"/>
        <w:spacing w:before="0" w:beforeAutospacing="0" w:after="240" w:afterAutospacing="0" w:line="360" w:lineRule="auto"/>
        <w:rPr>
          <w:rStyle w:val="normaltextrun"/>
          <w:rFonts w:ascii="Arial" w:hAnsi="Arial" w:cs="Arial"/>
          <w:sz w:val="22"/>
          <w:szCs w:val="22"/>
        </w:rPr>
      </w:pPr>
      <w:r w:rsidRPr="006432E2">
        <w:rPr>
          <w:rFonts w:ascii="Arial" w:hAnsi="Arial" w:cs="Arial"/>
          <w:sz w:val="22"/>
          <w:szCs w:val="22"/>
        </w:rPr>
        <w:t xml:space="preserve">Donaldson, G. (2015). </w:t>
      </w:r>
      <w:r w:rsidRPr="006432E2">
        <w:rPr>
          <w:rFonts w:ascii="Arial" w:hAnsi="Arial" w:cs="Arial"/>
          <w:i/>
          <w:iCs/>
          <w:sz w:val="22"/>
          <w:szCs w:val="22"/>
        </w:rPr>
        <w:t>Successful Futures Independent Review of Curriculum and Assessment Arrangements in Wales</w:t>
      </w:r>
      <w:r w:rsidRPr="006432E2">
        <w:rPr>
          <w:rFonts w:ascii="Arial" w:hAnsi="Arial" w:cs="Arial"/>
          <w:sz w:val="22"/>
          <w:szCs w:val="22"/>
        </w:rPr>
        <w:t xml:space="preserve">. [online] Available at: </w:t>
      </w:r>
      <w:hyperlink r:id="rId21" w:history="1">
        <w:r w:rsidRPr="006432E2">
          <w:rPr>
            <w:rStyle w:val="Hyperlink"/>
            <w:rFonts w:ascii="Arial" w:hAnsi="Arial" w:cs="Arial"/>
            <w:sz w:val="22"/>
            <w:szCs w:val="22"/>
          </w:rPr>
          <w:t>https://www.gov.wales/sites/default/files/publications/2018-03/successful-futures.pdf</w:t>
        </w:r>
      </w:hyperlink>
      <w:r w:rsidRPr="006432E2">
        <w:rPr>
          <w:rFonts w:ascii="Arial" w:hAnsi="Arial" w:cs="Arial"/>
          <w:sz w:val="22"/>
          <w:szCs w:val="22"/>
        </w:rPr>
        <w:t xml:space="preserve"> [Accessed 4 May 2023]</w:t>
      </w:r>
    </w:p>
    <w:p w14:paraId="0654F8DC" w14:textId="7210BE0D" w:rsidR="001D1123" w:rsidRDefault="001D1123"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Eberly Center. (2019). </w:t>
      </w:r>
      <w:r w:rsidRPr="006432E2">
        <w:rPr>
          <w:rFonts w:ascii="Arial" w:hAnsi="Arial" w:cs="Arial"/>
          <w:i/>
          <w:iCs/>
          <w:sz w:val="22"/>
          <w:szCs w:val="22"/>
        </w:rPr>
        <w:t>Formative vs summative assessment</w:t>
      </w:r>
      <w:r w:rsidRPr="006432E2">
        <w:rPr>
          <w:rFonts w:ascii="Arial" w:hAnsi="Arial" w:cs="Arial"/>
          <w:sz w:val="22"/>
          <w:szCs w:val="22"/>
        </w:rPr>
        <w:t xml:space="preserve">. [online] Carnegie Mellon University. Available at: </w:t>
      </w:r>
      <w:hyperlink r:id="rId22" w:history="1">
        <w:r w:rsidRPr="006432E2">
          <w:rPr>
            <w:rStyle w:val="Hyperlink"/>
            <w:rFonts w:ascii="Arial" w:hAnsi="Arial" w:cs="Arial"/>
            <w:sz w:val="22"/>
            <w:szCs w:val="22"/>
          </w:rPr>
          <w:t>https://www.cmu.edu/teaching/assessment/basics/formative-summative.html</w:t>
        </w:r>
      </w:hyperlink>
      <w:r w:rsidRPr="006432E2">
        <w:rPr>
          <w:rFonts w:ascii="Arial" w:hAnsi="Arial" w:cs="Arial"/>
          <w:sz w:val="22"/>
          <w:szCs w:val="22"/>
        </w:rPr>
        <w:t xml:space="preserve"> [Accessed 13 April 2023]</w:t>
      </w:r>
    </w:p>
    <w:p w14:paraId="41C233F7" w14:textId="5040CED2" w:rsidR="007A22CF" w:rsidRPr="007A22CF" w:rsidRDefault="007A22CF" w:rsidP="006432E2">
      <w:pPr>
        <w:pStyle w:val="NormalWeb"/>
        <w:spacing w:before="0" w:beforeAutospacing="0" w:after="240" w:afterAutospacing="0" w:line="360" w:lineRule="auto"/>
        <w:rPr>
          <w:rFonts w:ascii="Arial" w:hAnsi="Arial" w:cs="Arial"/>
          <w:sz w:val="22"/>
          <w:szCs w:val="22"/>
        </w:rPr>
      </w:pPr>
      <w:r w:rsidRPr="007A22CF">
        <w:rPr>
          <w:rFonts w:ascii="Arial" w:hAnsi="Arial" w:cs="Arial"/>
          <w:sz w:val="22"/>
          <w:szCs w:val="22"/>
        </w:rPr>
        <w:t xml:space="preserve">Education Workforce Council. (2022). Code of Professional Conduct and Practice for registrants with the Education Workforce Council (EWC). Available at: </w:t>
      </w:r>
      <w:hyperlink r:id="rId23" w:history="1">
        <w:r w:rsidRPr="007A22CF">
          <w:rPr>
            <w:rStyle w:val="Hyperlink"/>
            <w:rFonts w:ascii="Arial" w:hAnsi="Arial" w:cs="Arial"/>
            <w:sz w:val="22"/>
            <w:szCs w:val="22"/>
          </w:rPr>
          <w:t>https://www.ewc.wales/site/index.php/doclink/code-of-professional-conduct-and-practice-2022/eyJ0eXAiOiJKV1QiLCJhbGciOiJIUzI1NiJ9.eyJzdWIiOiJjb2RlLW9mLXByb2Zlc3Npb25hbC1jb25kdWN0LWFuZC1wcmFjdGljZS0yMDIyIiwiaWF0IjoxNjYyMDE4MzY3LCJleHAiOjE2NjIxMDQ3Njd9.Lpgr-UTtSHP-_LVwVqK-6SWZjQbuHOx6qpjd0OSqP_c</w:t>
        </w:r>
      </w:hyperlink>
      <w:r w:rsidRPr="007A22CF">
        <w:rPr>
          <w:rFonts w:ascii="Arial" w:hAnsi="Arial" w:cs="Arial"/>
          <w:sz w:val="22"/>
          <w:szCs w:val="22"/>
        </w:rPr>
        <w:t xml:space="preserve"> [Accessed 8 May 2023]</w:t>
      </w:r>
    </w:p>
    <w:p w14:paraId="4D2E78AC" w14:textId="44A9485D" w:rsidR="006F0F17" w:rsidRPr="006432E2" w:rsidRDefault="006F0F17"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Estyn. (2018). </w:t>
      </w:r>
      <w:r w:rsidRPr="006432E2">
        <w:rPr>
          <w:rFonts w:ascii="Arial" w:hAnsi="Arial" w:cs="Arial"/>
          <w:i/>
          <w:iCs/>
          <w:sz w:val="22"/>
          <w:szCs w:val="22"/>
        </w:rPr>
        <w:t>Pupil voice shapes the curriculum | Estyn</w:t>
      </w:r>
      <w:r w:rsidRPr="006432E2">
        <w:rPr>
          <w:rFonts w:ascii="Arial" w:hAnsi="Arial" w:cs="Arial"/>
          <w:sz w:val="22"/>
          <w:szCs w:val="22"/>
        </w:rPr>
        <w:t xml:space="preserve">. [online] Available at: </w:t>
      </w:r>
      <w:hyperlink r:id="rId24" w:history="1">
        <w:r w:rsidRPr="006432E2">
          <w:rPr>
            <w:rStyle w:val="Hyperlink"/>
            <w:rFonts w:ascii="Arial" w:hAnsi="Arial" w:cs="Arial"/>
            <w:sz w:val="22"/>
            <w:szCs w:val="22"/>
          </w:rPr>
          <w:t>https://www.estyn.gov.wales/effective-practice/pupil-voice-shapes-curriculum</w:t>
        </w:r>
      </w:hyperlink>
      <w:r w:rsidRPr="006432E2">
        <w:rPr>
          <w:rFonts w:ascii="Arial" w:hAnsi="Arial" w:cs="Arial"/>
          <w:sz w:val="22"/>
          <w:szCs w:val="22"/>
        </w:rPr>
        <w:t xml:space="preserve"> [Accessed 4 May 2023]</w:t>
      </w:r>
    </w:p>
    <w:p w14:paraId="233517C2" w14:textId="1C428B46" w:rsidR="00FA7890" w:rsidRDefault="00FA7890" w:rsidP="006432E2">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 xml:space="preserve">Faux S.A., Walsh M. &amp; Deatrick J. (1988). </w:t>
      </w:r>
      <w:r w:rsidRPr="006432E2">
        <w:rPr>
          <w:rStyle w:val="normaltextrun"/>
          <w:rFonts w:ascii="Arial" w:hAnsi="Arial" w:cs="Arial"/>
          <w:i/>
          <w:iCs/>
          <w:color w:val="000000"/>
          <w:sz w:val="22"/>
          <w:szCs w:val="22"/>
          <w:shd w:val="clear" w:color="auto" w:fill="FFFFFF"/>
        </w:rPr>
        <w:t xml:space="preserve">Intensive interviewing with children and adolescents. </w:t>
      </w:r>
      <w:r w:rsidRPr="006432E2">
        <w:rPr>
          <w:rStyle w:val="normaltextrun"/>
          <w:rFonts w:ascii="Arial" w:hAnsi="Arial" w:cs="Arial"/>
          <w:color w:val="000000"/>
          <w:sz w:val="22"/>
          <w:szCs w:val="22"/>
          <w:shd w:val="clear" w:color="auto" w:fill="FFFFFF"/>
        </w:rPr>
        <w:t>Western Journal of Nursing Research.</w:t>
      </w:r>
    </w:p>
    <w:p w14:paraId="0C436660" w14:textId="1998544E" w:rsidR="00F742D8" w:rsidRPr="002B7244" w:rsidRDefault="00F742D8" w:rsidP="006432E2">
      <w:pPr>
        <w:pStyle w:val="NormalWeb"/>
        <w:spacing w:before="0" w:beforeAutospacing="0" w:after="240" w:afterAutospacing="0" w:line="360" w:lineRule="auto"/>
        <w:rPr>
          <w:rStyle w:val="normaltextrun"/>
          <w:rFonts w:ascii="Arial" w:hAnsi="Arial" w:cs="Arial"/>
          <w:i/>
          <w:iCs/>
          <w:color w:val="000000"/>
          <w:sz w:val="22"/>
          <w:szCs w:val="22"/>
          <w:shd w:val="clear" w:color="auto" w:fill="FFFFFF"/>
        </w:rPr>
      </w:pPr>
      <w:r w:rsidRPr="002B7244">
        <w:rPr>
          <w:rStyle w:val="normaltextrun"/>
          <w:rFonts w:ascii="Arial" w:hAnsi="Arial" w:cs="Arial"/>
          <w:color w:val="000000"/>
          <w:sz w:val="22"/>
          <w:szCs w:val="22"/>
          <w:shd w:val="clear" w:color="auto" w:fill="FFFFFF"/>
        </w:rPr>
        <w:t xml:space="preserve">Forehand, M. (2005). </w:t>
      </w:r>
      <w:r w:rsidRPr="002B7244">
        <w:rPr>
          <w:rStyle w:val="normaltextrun"/>
          <w:rFonts w:ascii="Arial" w:hAnsi="Arial" w:cs="Arial"/>
          <w:i/>
          <w:iCs/>
          <w:color w:val="000000"/>
          <w:sz w:val="22"/>
          <w:szCs w:val="22"/>
          <w:shd w:val="clear" w:color="auto" w:fill="FFFFFF"/>
        </w:rPr>
        <w:t>Bloom’s taxonomy: Original and revised</w:t>
      </w:r>
      <w:r w:rsidR="00CF2535" w:rsidRPr="002B7244">
        <w:rPr>
          <w:rStyle w:val="normaltextrun"/>
          <w:rFonts w:ascii="Arial" w:hAnsi="Arial" w:cs="Arial"/>
          <w:i/>
          <w:iCs/>
          <w:color w:val="000000"/>
          <w:sz w:val="22"/>
          <w:szCs w:val="22"/>
          <w:shd w:val="clear" w:color="auto" w:fill="FFFFFF"/>
        </w:rPr>
        <w:t>.</w:t>
      </w:r>
      <w:r w:rsidR="00F6711D" w:rsidRPr="002B7244">
        <w:rPr>
          <w:rStyle w:val="normaltextrun"/>
          <w:rFonts w:ascii="Arial" w:hAnsi="Arial" w:cs="Arial"/>
          <w:i/>
          <w:iCs/>
          <w:color w:val="000000"/>
          <w:sz w:val="22"/>
          <w:szCs w:val="22"/>
          <w:shd w:val="clear" w:color="auto" w:fill="FFFFFF"/>
        </w:rPr>
        <w:t xml:space="preserve"> </w:t>
      </w:r>
      <w:r w:rsidR="00F6711D" w:rsidRPr="002B7244">
        <w:rPr>
          <w:rFonts w:ascii="Arial" w:hAnsi="Arial" w:cs="Arial"/>
          <w:sz w:val="22"/>
          <w:szCs w:val="22"/>
        </w:rPr>
        <w:t>Emerging perspectives on learning, teaching and technology. Department of Educational and Instructional Technology.</w:t>
      </w:r>
      <w:r w:rsidR="002B7244" w:rsidRPr="002B7244">
        <w:rPr>
          <w:rFonts w:ascii="Arial" w:hAnsi="Arial" w:cs="Arial"/>
          <w:sz w:val="22"/>
          <w:szCs w:val="22"/>
        </w:rPr>
        <w:t xml:space="preserve"> Available at: </w:t>
      </w:r>
      <w:hyperlink r:id="rId25" w:history="1">
        <w:r w:rsidR="002B7244" w:rsidRPr="002B7244">
          <w:rPr>
            <w:rStyle w:val="Hyperlink"/>
            <w:rFonts w:ascii="Arial" w:hAnsi="Arial" w:cs="Arial"/>
            <w:sz w:val="22"/>
            <w:szCs w:val="22"/>
          </w:rPr>
          <w:t>https://www.d41.org/cms/lib/il01904672/centricity/domain/422/bloomstaxonomy.pdf</w:t>
        </w:r>
      </w:hyperlink>
      <w:r w:rsidR="002B7244" w:rsidRPr="002B7244">
        <w:rPr>
          <w:rFonts w:ascii="Arial" w:hAnsi="Arial" w:cs="Arial"/>
          <w:sz w:val="22"/>
          <w:szCs w:val="22"/>
        </w:rPr>
        <w:t xml:space="preserve"> [Accessed 10 May 2023]</w:t>
      </w:r>
    </w:p>
    <w:p w14:paraId="7BFBB8BB" w14:textId="7827FEBE" w:rsidR="00F93710" w:rsidRPr="00F93710" w:rsidRDefault="00F93710" w:rsidP="006432E2">
      <w:pPr>
        <w:pStyle w:val="NormalWeb"/>
        <w:spacing w:before="0" w:beforeAutospacing="0" w:after="240" w:afterAutospacing="0" w:line="360" w:lineRule="auto"/>
        <w:rPr>
          <w:rStyle w:val="normaltextrun"/>
          <w:rFonts w:ascii="Arial" w:hAnsi="Arial" w:cs="Arial"/>
          <w:sz w:val="22"/>
          <w:szCs w:val="22"/>
        </w:rPr>
      </w:pPr>
      <w:r w:rsidRPr="00F93710">
        <w:rPr>
          <w:rFonts w:ascii="Arial" w:hAnsi="Arial" w:cs="Arial"/>
          <w:sz w:val="22"/>
          <w:szCs w:val="22"/>
        </w:rPr>
        <w:lastRenderedPageBreak/>
        <w:t xml:space="preserve">George, T. (2022). </w:t>
      </w:r>
      <w:r w:rsidRPr="00F93710">
        <w:rPr>
          <w:rFonts w:ascii="Arial" w:hAnsi="Arial" w:cs="Arial"/>
          <w:i/>
          <w:iCs/>
          <w:sz w:val="22"/>
          <w:szCs w:val="22"/>
        </w:rPr>
        <w:t>Semi-Structured Interview | Definition, Guide &amp; Examples</w:t>
      </w:r>
      <w:r w:rsidRPr="00F93710">
        <w:rPr>
          <w:rFonts w:ascii="Arial" w:hAnsi="Arial" w:cs="Arial"/>
          <w:sz w:val="22"/>
          <w:szCs w:val="22"/>
        </w:rPr>
        <w:t xml:space="preserve">. [online] Scribbr. Available at: </w:t>
      </w:r>
      <w:hyperlink r:id="rId26" w:history="1">
        <w:r w:rsidRPr="00F93710">
          <w:rPr>
            <w:rStyle w:val="Hyperlink"/>
            <w:rFonts w:ascii="Arial" w:hAnsi="Arial" w:cs="Arial"/>
            <w:sz w:val="22"/>
            <w:szCs w:val="22"/>
          </w:rPr>
          <w:t>https://www.scribbr.co.uk/research-methods/semi-structured-interviews/</w:t>
        </w:r>
      </w:hyperlink>
      <w:r w:rsidRPr="00F93710">
        <w:rPr>
          <w:rFonts w:ascii="Arial" w:hAnsi="Arial" w:cs="Arial"/>
          <w:sz w:val="22"/>
          <w:szCs w:val="22"/>
        </w:rPr>
        <w:t xml:space="preserve"> [Accessed 8 May 2023]</w:t>
      </w:r>
    </w:p>
    <w:p w14:paraId="4AC50490" w14:textId="481E9B9B" w:rsidR="00E52AEB" w:rsidRPr="00E52AEB" w:rsidRDefault="00E52AEB" w:rsidP="006432E2">
      <w:pPr>
        <w:pStyle w:val="NormalWeb"/>
        <w:spacing w:before="0" w:beforeAutospacing="0" w:after="240" w:afterAutospacing="0" w:line="360" w:lineRule="auto"/>
        <w:rPr>
          <w:rStyle w:val="normaltextrun"/>
          <w:rFonts w:ascii="Arial" w:hAnsi="Arial" w:cs="Arial"/>
          <w:sz w:val="22"/>
          <w:szCs w:val="22"/>
        </w:rPr>
      </w:pPr>
      <w:r w:rsidRPr="00E52AEB">
        <w:rPr>
          <w:rFonts w:ascii="Arial" w:hAnsi="Arial" w:cs="Arial"/>
          <w:sz w:val="22"/>
          <w:szCs w:val="22"/>
        </w:rPr>
        <w:t xml:space="preserve">Gill, P., Stewart, K., Treasure, E. and Chadwick, B. (2008). Methods of data collection in qualitative research: Interviews and focus groups. </w:t>
      </w:r>
      <w:r w:rsidRPr="00E52AEB">
        <w:rPr>
          <w:rFonts w:ascii="Arial" w:hAnsi="Arial" w:cs="Arial"/>
          <w:i/>
          <w:iCs/>
          <w:sz w:val="22"/>
          <w:szCs w:val="22"/>
        </w:rPr>
        <w:t>British Dental Journal</w:t>
      </w:r>
      <w:r w:rsidRPr="00E52AEB">
        <w:rPr>
          <w:rFonts w:ascii="Arial" w:hAnsi="Arial" w:cs="Arial"/>
          <w:sz w:val="22"/>
          <w:szCs w:val="22"/>
        </w:rPr>
        <w:t>, [online]</w:t>
      </w:r>
      <w:r w:rsidR="00486FA5">
        <w:rPr>
          <w:rFonts w:ascii="Arial" w:hAnsi="Arial" w:cs="Arial"/>
          <w:sz w:val="22"/>
          <w:szCs w:val="22"/>
        </w:rPr>
        <w:t xml:space="preserve"> Available at: </w:t>
      </w:r>
      <w:hyperlink r:id="rId27" w:history="1">
        <w:r w:rsidR="00486FA5" w:rsidRPr="00EE4816">
          <w:rPr>
            <w:rStyle w:val="Hyperlink"/>
            <w:rFonts w:ascii="Arial" w:hAnsi="Arial" w:cs="Arial"/>
            <w:sz w:val="22"/>
            <w:szCs w:val="22"/>
          </w:rPr>
          <w:t>https://doi.org/10.1038/bdj.2008.192</w:t>
        </w:r>
      </w:hyperlink>
      <w:r w:rsidR="00486FA5">
        <w:rPr>
          <w:rFonts w:ascii="Arial" w:hAnsi="Arial" w:cs="Arial"/>
          <w:sz w:val="22"/>
          <w:szCs w:val="22"/>
        </w:rPr>
        <w:t xml:space="preserve"> </w:t>
      </w:r>
      <w:r w:rsidRPr="00E52AEB">
        <w:rPr>
          <w:rFonts w:ascii="Arial" w:hAnsi="Arial" w:cs="Arial"/>
          <w:sz w:val="22"/>
          <w:szCs w:val="22"/>
        </w:rPr>
        <w:t>[Accessed 8 May 2023]</w:t>
      </w:r>
    </w:p>
    <w:p w14:paraId="7F4707E3" w14:textId="5EFAB310" w:rsidR="00C62A15" w:rsidRDefault="00C62A15" w:rsidP="00C62A15">
      <w:pPr>
        <w:spacing w:line="360" w:lineRule="auto"/>
        <w:rPr>
          <w:rFonts w:ascii="Arial" w:hAnsi="Arial" w:cs="Arial"/>
        </w:rPr>
      </w:pPr>
      <w:r w:rsidRPr="00C62A15">
        <w:rPr>
          <w:rFonts w:ascii="Arial" w:hAnsi="Arial" w:cs="Arial"/>
        </w:rPr>
        <w:t xml:space="preserve">Gipps, C. V. (1994). </w:t>
      </w:r>
      <w:r w:rsidRPr="00F50922">
        <w:rPr>
          <w:rFonts w:ascii="Arial" w:hAnsi="Arial" w:cs="Arial"/>
          <w:i/>
          <w:iCs/>
        </w:rPr>
        <w:t>Beyond testing: Towards a theory of educational assessment</w:t>
      </w:r>
      <w:r w:rsidRPr="00C62A15">
        <w:rPr>
          <w:rFonts w:ascii="Arial" w:hAnsi="Arial" w:cs="Arial"/>
        </w:rPr>
        <w:t>. London: Falmer Press.</w:t>
      </w:r>
    </w:p>
    <w:p w14:paraId="12D73919" w14:textId="461B07D2" w:rsidR="00196D6F" w:rsidRPr="00196D6F" w:rsidRDefault="00196D6F" w:rsidP="00196D6F">
      <w:pPr>
        <w:pStyle w:val="NormalWeb"/>
        <w:spacing w:before="0" w:beforeAutospacing="0" w:after="240" w:afterAutospacing="0" w:line="360" w:lineRule="auto"/>
        <w:rPr>
          <w:rFonts w:ascii="Arial" w:hAnsi="Arial" w:cs="Arial"/>
          <w:sz w:val="22"/>
          <w:szCs w:val="22"/>
        </w:rPr>
      </w:pPr>
      <w:r w:rsidRPr="00196D6F">
        <w:rPr>
          <w:rFonts w:ascii="Arial" w:hAnsi="Arial" w:cs="Arial"/>
          <w:sz w:val="22"/>
          <w:szCs w:val="22"/>
        </w:rPr>
        <w:t xml:space="preserve">Halcomb, E.J. (2018). </w:t>
      </w:r>
      <w:r w:rsidRPr="00196D6F">
        <w:rPr>
          <w:rFonts w:ascii="Arial" w:hAnsi="Arial" w:cs="Arial"/>
          <w:i/>
          <w:iCs/>
          <w:sz w:val="22"/>
          <w:szCs w:val="22"/>
        </w:rPr>
        <w:t>Mixed methods research: The issues beyond combining methods.</w:t>
      </w:r>
      <w:r w:rsidRPr="00196D6F">
        <w:rPr>
          <w:rFonts w:ascii="Arial" w:hAnsi="Arial" w:cs="Arial"/>
          <w:sz w:val="22"/>
          <w:szCs w:val="22"/>
        </w:rPr>
        <w:t xml:space="preserve"> </w:t>
      </w:r>
      <w:r w:rsidRPr="00196D6F">
        <w:rPr>
          <w:rFonts w:ascii="Arial" w:hAnsi="Arial" w:cs="Arial"/>
          <w:i/>
          <w:iCs/>
          <w:sz w:val="22"/>
          <w:szCs w:val="22"/>
        </w:rPr>
        <w:t>Journal of Advanced Nursin</w:t>
      </w:r>
      <w:r>
        <w:rPr>
          <w:rFonts w:ascii="Arial" w:hAnsi="Arial" w:cs="Arial"/>
          <w:i/>
          <w:iCs/>
          <w:sz w:val="22"/>
          <w:szCs w:val="22"/>
        </w:rPr>
        <w:t xml:space="preserve">g. </w:t>
      </w:r>
      <w:r w:rsidRPr="00196D6F">
        <w:rPr>
          <w:rFonts w:ascii="Arial" w:hAnsi="Arial" w:cs="Arial"/>
          <w:sz w:val="22"/>
          <w:szCs w:val="22"/>
        </w:rPr>
        <w:t>Available at</w:t>
      </w:r>
      <w:r>
        <w:rPr>
          <w:rFonts w:ascii="Arial" w:hAnsi="Arial" w:cs="Arial"/>
          <w:i/>
          <w:iCs/>
          <w:sz w:val="22"/>
          <w:szCs w:val="22"/>
        </w:rPr>
        <w:t xml:space="preserve">: </w:t>
      </w:r>
      <w:hyperlink r:id="rId28" w:history="1">
        <w:r w:rsidRPr="00EE4816">
          <w:rPr>
            <w:rStyle w:val="Hyperlink"/>
            <w:rFonts w:ascii="Arial" w:hAnsi="Arial" w:cs="Arial"/>
            <w:sz w:val="22"/>
            <w:szCs w:val="22"/>
          </w:rPr>
          <w:t>https://doi.org/10.1111/jan.13877</w:t>
        </w:r>
      </w:hyperlink>
      <w:r>
        <w:rPr>
          <w:rFonts w:ascii="Arial" w:hAnsi="Arial" w:cs="Arial"/>
          <w:sz w:val="22"/>
          <w:szCs w:val="22"/>
        </w:rPr>
        <w:t xml:space="preserve"> [Accessed 8 May 2023]</w:t>
      </w:r>
    </w:p>
    <w:p w14:paraId="05A13A87" w14:textId="1BB1DFF8" w:rsidR="007F6ACF" w:rsidRPr="007F6ACF" w:rsidRDefault="007F6ACF" w:rsidP="00C62A15">
      <w:pPr>
        <w:spacing w:line="360" w:lineRule="auto"/>
        <w:rPr>
          <w:rFonts w:ascii="Arial" w:hAnsi="Arial" w:cs="Arial"/>
        </w:rPr>
      </w:pPr>
      <w:r w:rsidRPr="007F6ACF">
        <w:rPr>
          <w:rFonts w:ascii="Arial" w:hAnsi="Arial" w:cs="Arial"/>
        </w:rPr>
        <w:t>Halcomb, E.J. and Andrew, S. (2009)</w:t>
      </w:r>
      <w:r>
        <w:rPr>
          <w:rFonts w:ascii="Arial" w:hAnsi="Arial" w:cs="Arial"/>
        </w:rPr>
        <w:t>.</w:t>
      </w:r>
      <w:r w:rsidRPr="007F6ACF">
        <w:rPr>
          <w:rFonts w:ascii="Arial" w:hAnsi="Arial" w:cs="Arial"/>
        </w:rPr>
        <w:t xml:space="preserve"> </w:t>
      </w:r>
      <w:r w:rsidRPr="007F6ACF">
        <w:rPr>
          <w:rFonts w:ascii="Arial" w:hAnsi="Arial" w:cs="Arial"/>
          <w:i/>
          <w:iCs/>
        </w:rPr>
        <w:t>‘Practical considerations for higher degree research students undertaking mixed methods projects’</w:t>
      </w:r>
      <w:r w:rsidRPr="007F6ACF">
        <w:rPr>
          <w:rFonts w:ascii="Arial" w:hAnsi="Arial" w:cs="Arial"/>
        </w:rPr>
        <w:t xml:space="preserve">, International journal of multiple research approaches. Available at: </w:t>
      </w:r>
      <w:hyperlink r:id="rId29" w:history="1">
        <w:r w:rsidRPr="00EE4816">
          <w:rPr>
            <w:rStyle w:val="Hyperlink"/>
            <w:rFonts w:ascii="Arial" w:hAnsi="Arial" w:cs="Arial"/>
          </w:rPr>
          <w:t>https://doi.org/10.5172/mra.3.2.153</w:t>
        </w:r>
      </w:hyperlink>
      <w:r>
        <w:rPr>
          <w:rFonts w:ascii="Arial" w:hAnsi="Arial" w:cs="Arial"/>
        </w:rPr>
        <w:t xml:space="preserve"> [Accessed 8 May 2023]</w:t>
      </w:r>
    </w:p>
    <w:p w14:paraId="41D7ECF3" w14:textId="234E1D05" w:rsidR="003E2463" w:rsidRPr="00717B95" w:rsidRDefault="003E2463" w:rsidP="00717B95">
      <w:pPr>
        <w:spacing w:line="360" w:lineRule="auto"/>
        <w:rPr>
          <w:rFonts w:ascii="Arial" w:hAnsi="Arial" w:cs="Arial"/>
        </w:rPr>
      </w:pPr>
      <w:r w:rsidRPr="00717B95">
        <w:rPr>
          <w:rFonts w:ascii="Arial" w:hAnsi="Arial" w:cs="Arial"/>
        </w:rPr>
        <w:t xml:space="preserve">Hamblen, K.A. (1984) </w:t>
      </w:r>
      <w:r w:rsidRPr="00717B95">
        <w:rPr>
          <w:rFonts w:ascii="Arial" w:hAnsi="Arial" w:cs="Arial"/>
          <w:i/>
          <w:iCs/>
        </w:rPr>
        <w:t>‘An Art Criticism Questioning Strategy within the Framework of Bloom’s Taxonomy’, Studies in art education</w:t>
      </w:r>
      <w:r w:rsidRPr="00717B95">
        <w:rPr>
          <w:rFonts w:ascii="Arial" w:hAnsi="Arial" w:cs="Arial"/>
        </w:rPr>
        <w:t xml:space="preserve">. Available at: </w:t>
      </w:r>
      <w:hyperlink r:id="rId30" w:history="1">
        <w:r w:rsidRPr="00717B95">
          <w:rPr>
            <w:rStyle w:val="Hyperlink"/>
            <w:rFonts w:ascii="Arial" w:hAnsi="Arial" w:cs="Arial"/>
          </w:rPr>
          <w:t>https://doi.org/10.2307/1320799</w:t>
        </w:r>
      </w:hyperlink>
      <w:r w:rsidRPr="00717B95">
        <w:rPr>
          <w:rFonts w:ascii="Arial" w:hAnsi="Arial" w:cs="Arial"/>
        </w:rPr>
        <w:t xml:space="preserve"> [Accessed 8 May 2023]</w:t>
      </w:r>
    </w:p>
    <w:p w14:paraId="65239DEF" w14:textId="69889055" w:rsidR="007D6792" w:rsidRPr="007D6792" w:rsidRDefault="007D6792" w:rsidP="007D6792">
      <w:pPr>
        <w:spacing w:line="360" w:lineRule="auto"/>
        <w:rPr>
          <w:rFonts w:ascii="Arial" w:hAnsi="Arial" w:cs="Arial"/>
        </w:rPr>
      </w:pPr>
      <w:r w:rsidRPr="007D6792">
        <w:rPr>
          <w:rStyle w:val="normaltextrun"/>
          <w:rFonts w:ascii="Arial" w:hAnsi="Arial" w:cs="Arial"/>
          <w:color w:val="000000"/>
          <w:shd w:val="clear" w:color="auto" w:fill="FFFFFF"/>
          <w:lang w:val="en-US"/>
        </w:rPr>
        <w:t xml:space="preserve">Hattie, J. (2009). </w:t>
      </w:r>
      <w:r w:rsidRPr="007D6792">
        <w:rPr>
          <w:rStyle w:val="normaltextrun"/>
          <w:rFonts w:ascii="Arial" w:hAnsi="Arial" w:cs="Arial"/>
          <w:i/>
          <w:iCs/>
          <w:color w:val="000000"/>
          <w:shd w:val="clear" w:color="auto" w:fill="FFFFFF"/>
          <w:lang w:val="en-US"/>
        </w:rPr>
        <w:t>Visible Learning: A Synthesis of Over 800 Meta-Analyses Relating to Achievement.</w:t>
      </w:r>
      <w:r w:rsidRPr="007D6792">
        <w:rPr>
          <w:rStyle w:val="normaltextrun"/>
          <w:rFonts w:ascii="Arial" w:hAnsi="Arial" w:cs="Arial"/>
          <w:color w:val="000000"/>
          <w:shd w:val="clear" w:color="auto" w:fill="FFFFFF"/>
          <w:lang w:val="en-US"/>
        </w:rPr>
        <w:t xml:space="preserve"> New York: Routledge</w:t>
      </w:r>
      <w:r>
        <w:rPr>
          <w:rStyle w:val="normaltextrun"/>
          <w:rFonts w:ascii="Arial" w:hAnsi="Arial" w:cs="Arial"/>
          <w:color w:val="000000"/>
          <w:shd w:val="clear" w:color="auto" w:fill="FFFFFF"/>
          <w:lang w:val="en-US"/>
        </w:rPr>
        <w:t>.</w:t>
      </w:r>
    </w:p>
    <w:p w14:paraId="21CC578D" w14:textId="0648EF15" w:rsidR="00123813" w:rsidRDefault="00B52C87" w:rsidP="00C62A15">
      <w:pPr>
        <w:spacing w:line="360" w:lineRule="auto"/>
        <w:rPr>
          <w:rFonts w:ascii="Arial" w:hAnsi="Arial" w:cs="Arial"/>
        </w:rPr>
      </w:pPr>
      <w:r w:rsidRPr="00B52C87">
        <w:rPr>
          <w:rFonts w:ascii="Arial" w:hAnsi="Arial" w:cs="Arial"/>
        </w:rPr>
        <w:t>Hattie, J. (2012) Visible learning for teachers. Maximising impact on learning. Routledge: Oxon.</w:t>
      </w:r>
    </w:p>
    <w:p w14:paraId="013CD20A" w14:textId="2AFA79B5" w:rsidR="00432579" w:rsidRPr="005A6FF2" w:rsidRDefault="00432579" w:rsidP="005A6FF2">
      <w:pPr>
        <w:spacing w:line="360" w:lineRule="auto"/>
        <w:rPr>
          <w:rFonts w:ascii="Arial" w:hAnsi="Arial" w:cs="Arial"/>
        </w:rPr>
      </w:pPr>
      <w:r w:rsidRPr="005A6FF2">
        <w:rPr>
          <w:rStyle w:val="normaltextrun"/>
          <w:rFonts w:ascii="Arial" w:hAnsi="Arial" w:cs="Arial"/>
          <w:color w:val="000000"/>
          <w:shd w:val="clear" w:color="auto" w:fill="FFFFFF"/>
          <w:lang w:val="en-US"/>
        </w:rPr>
        <w:t xml:space="preserve">Hattie, J. and Timperley, H. (2007). </w:t>
      </w:r>
      <w:r w:rsidRPr="005A6FF2">
        <w:rPr>
          <w:rStyle w:val="normaltextrun"/>
          <w:rFonts w:ascii="Arial" w:hAnsi="Arial" w:cs="Arial"/>
          <w:i/>
          <w:iCs/>
          <w:color w:val="000000"/>
          <w:shd w:val="clear" w:color="auto" w:fill="FFFFFF"/>
          <w:lang w:val="en-US"/>
        </w:rPr>
        <w:t>The power of feedback. Review of Educational Research.</w:t>
      </w:r>
      <w:r w:rsidRPr="005A6FF2">
        <w:rPr>
          <w:rStyle w:val="normaltextrun"/>
          <w:rFonts w:ascii="Arial" w:hAnsi="Arial" w:cs="Arial"/>
          <w:color w:val="000000"/>
          <w:shd w:val="clear" w:color="auto" w:fill="FFFFFF"/>
          <w:lang w:val="en-US"/>
        </w:rPr>
        <w:t xml:space="preserve"> [online] Available at: </w:t>
      </w:r>
      <w:hyperlink r:id="rId31" w:tgtFrame="_blank" w:history="1">
        <w:r w:rsidRPr="005A6FF2">
          <w:rPr>
            <w:rStyle w:val="normaltextrun"/>
            <w:rFonts w:ascii="Arial" w:hAnsi="Arial" w:cs="Arial"/>
            <w:color w:val="0563C1"/>
            <w:u w:val="single"/>
            <w:shd w:val="clear" w:color="auto" w:fill="FFFFFF"/>
            <w:lang w:val="en-US"/>
          </w:rPr>
          <w:t>http://www.columbia.edu/~mvp19/ETF/Feedback.pdf</w:t>
        </w:r>
      </w:hyperlink>
      <w:r w:rsidRPr="005A6FF2">
        <w:rPr>
          <w:rStyle w:val="normaltextrun"/>
          <w:rFonts w:ascii="Arial" w:hAnsi="Arial" w:cs="Arial"/>
          <w:color w:val="000000"/>
          <w:shd w:val="clear" w:color="auto" w:fill="FFFFFF"/>
          <w:lang w:val="en-US"/>
        </w:rPr>
        <w:t xml:space="preserve"> </w:t>
      </w:r>
      <w:r w:rsidR="005A6FF2">
        <w:rPr>
          <w:rStyle w:val="normaltextrun"/>
          <w:rFonts w:ascii="Arial" w:hAnsi="Arial" w:cs="Arial"/>
          <w:color w:val="000000"/>
          <w:shd w:val="clear" w:color="auto" w:fill="FFFFFF"/>
          <w:lang w:val="en-US"/>
        </w:rPr>
        <w:t>[Accessed 9 May 2023]</w:t>
      </w:r>
    </w:p>
    <w:p w14:paraId="6ED823AA" w14:textId="18FDFDBB" w:rsidR="00EC77B9" w:rsidRDefault="00EC77B9" w:rsidP="00C62A15">
      <w:pPr>
        <w:spacing w:line="360" w:lineRule="auto"/>
        <w:rPr>
          <w:rFonts w:ascii="Arial" w:hAnsi="Arial" w:cs="Arial"/>
        </w:rPr>
      </w:pPr>
      <w:r>
        <w:rPr>
          <w:rStyle w:val="normaltextrun"/>
          <w:rFonts w:ascii="Arial" w:hAnsi="Arial" w:cs="Arial"/>
          <w:color w:val="000000"/>
          <w:shd w:val="clear" w:color="auto" w:fill="FFFFFF"/>
        </w:rPr>
        <w:t xml:space="preserve">Holloway, J. (2023). </w:t>
      </w:r>
      <w:r>
        <w:rPr>
          <w:rStyle w:val="normaltextrun"/>
          <w:rFonts w:ascii="Arial" w:hAnsi="Arial" w:cs="Arial"/>
          <w:i/>
          <w:iCs/>
          <w:color w:val="000000"/>
          <w:shd w:val="clear" w:color="auto" w:fill="FFFFFF"/>
        </w:rPr>
        <w:t xml:space="preserve">‘Researching the learning: what, how and why am I teaching?’ Interviews. [Lecture 4]. ECAD5010-C: BA Primary Education. </w:t>
      </w:r>
      <w:r>
        <w:rPr>
          <w:rStyle w:val="normaltextrun"/>
          <w:rFonts w:ascii="Arial" w:hAnsi="Arial" w:cs="Arial"/>
          <w:color w:val="000000"/>
          <w:shd w:val="clear" w:color="auto" w:fill="FFFFFF"/>
        </w:rPr>
        <w:t>UWTSD. 28 March.</w:t>
      </w:r>
    </w:p>
    <w:p w14:paraId="1A86ABB9" w14:textId="02EBDBC5" w:rsidR="007963E3" w:rsidRPr="007963E3" w:rsidRDefault="007963E3" w:rsidP="007963E3">
      <w:pPr>
        <w:pStyle w:val="NormalWeb"/>
        <w:spacing w:before="0" w:beforeAutospacing="0" w:after="240" w:afterAutospacing="0" w:line="360" w:lineRule="auto"/>
        <w:rPr>
          <w:rFonts w:ascii="Arial" w:hAnsi="Arial" w:cs="Arial"/>
          <w:sz w:val="22"/>
          <w:szCs w:val="22"/>
        </w:rPr>
      </w:pPr>
      <w:r w:rsidRPr="007963E3">
        <w:rPr>
          <w:rFonts w:ascii="Arial" w:hAnsi="Arial" w:cs="Arial"/>
          <w:sz w:val="22"/>
          <w:szCs w:val="22"/>
        </w:rPr>
        <w:t xml:space="preserve">Jamshed, S. (2014). </w:t>
      </w:r>
      <w:r w:rsidRPr="007963E3">
        <w:rPr>
          <w:rFonts w:ascii="Arial" w:hAnsi="Arial" w:cs="Arial"/>
          <w:i/>
          <w:iCs/>
          <w:sz w:val="22"/>
          <w:szCs w:val="22"/>
        </w:rPr>
        <w:t>Qualitative Research method-interviewing and Observation</w:t>
      </w:r>
      <w:r w:rsidRPr="007963E3">
        <w:rPr>
          <w:rFonts w:ascii="Arial" w:hAnsi="Arial" w:cs="Arial"/>
          <w:sz w:val="22"/>
          <w:szCs w:val="22"/>
        </w:rPr>
        <w:t xml:space="preserve">. </w:t>
      </w:r>
      <w:r w:rsidRPr="007963E3">
        <w:rPr>
          <w:rFonts w:ascii="Arial" w:hAnsi="Arial" w:cs="Arial"/>
          <w:i/>
          <w:iCs/>
          <w:sz w:val="22"/>
          <w:szCs w:val="22"/>
        </w:rPr>
        <w:t>Journal of Basic and Clinical Pharmacy</w:t>
      </w:r>
      <w:r>
        <w:rPr>
          <w:rFonts w:ascii="Arial" w:hAnsi="Arial" w:cs="Arial"/>
          <w:sz w:val="22"/>
          <w:szCs w:val="22"/>
        </w:rPr>
        <w:t>.</w:t>
      </w:r>
      <w:r w:rsidRPr="007963E3">
        <w:rPr>
          <w:rFonts w:ascii="Arial" w:hAnsi="Arial" w:cs="Arial"/>
          <w:sz w:val="22"/>
          <w:szCs w:val="22"/>
        </w:rPr>
        <w:t xml:space="preserve"> [online] </w:t>
      </w:r>
      <w:r>
        <w:rPr>
          <w:rFonts w:ascii="Arial" w:hAnsi="Arial" w:cs="Arial"/>
          <w:sz w:val="22"/>
          <w:szCs w:val="22"/>
        </w:rPr>
        <w:t xml:space="preserve">Available at: </w:t>
      </w:r>
      <w:hyperlink r:id="rId32" w:history="1">
        <w:r w:rsidRPr="00EE4816">
          <w:rPr>
            <w:rStyle w:val="Hyperlink"/>
            <w:rFonts w:ascii="Arial" w:hAnsi="Arial" w:cs="Arial"/>
            <w:sz w:val="22"/>
            <w:szCs w:val="22"/>
          </w:rPr>
          <w:t>https://doi.org/10.4103/0976-0105.141942</w:t>
        </w:r>
      </w:hyperlink>
      <w:r>
        <w:rPr>
          <w:rFonts w:ascii="Arial" w:hAnsi="Arial" w:cs="Arial"/>
          <w:sz w:val="22"/>
          <w:szCs w:val="22"/>
        </w:rPr>
        <w:t xml:space="preserve"> [Accessed 8 May 2023]</w:t>
      </w:r>
    </w:p>
    <w:p w14:paraId="418074FC" w14:textId="0D10238D" w:rsidR="00E44EF4" w:rsidRDefault="00E44EF4" w:rsidP="006432E2">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Kortesluoma, R.-L., Hentinen, M. and Nikkonen, M. (2003)</w:t>
      </w:r>
      <w:r w:rsidR="0056037F" w:rsidRPr="006432E2">
        <w:rPr>
          <w:rStyle w:val="normaltextrun"/>
          <w:rFonts w:ascii="Arial" w:hAnsi="Arial" w:cs="Arial"/>
          <w:color w:val="000000"/>
          <w:sz w:val="22"/>
          <w:szCs w:val="22"/>
          <w:shd w:val="clear" w:color="auto" w:fill="FFFFFF"/>
        </w:rPr>
        <w:t>.</w:t>
      </w:r>
      <w:r w:rsidRPr="006432E2">
        <w:rPr>
          <w:rStyle w:val="normaltextrun"/>
          <w:rFonts w:ascii="Arial" w:hAnsi="Arial" w:cs="Arial"/>
          <w:color w:val="000000"/>
          <w:sz w:val="22"/>
          <w:szCs w:val="22"/>
          <w:shd w:val="clear" w:color="auto" w:fill="FFFFFF"/>
        </w:rPr>
        <w:t xml:space="preserve"> </w:t>
      </w:r>
      <w:r w:rsidRPr="006432E2">
        <w:rPr>
          <w:rStyle w:val="normaltextrun"/>
          <w:rFonts w:ascii="Arial" w:hAnsi="Arial" w:cs="Arial"/>
          <w:i/>
          <w:iCs/>
          <w:color w:val="000000"/>
          <w:sz w:val="22"/>
          <w:szCs w:val="22"/>
          <w:shd w:val="clear" w:color="auto" w:fill="FFFFFF"/>
        </w:rPr>
        <w:t>‘Conducting a qualitative child interview: methodological considerations’, Journal of Advanced Nursing.</w:t>
      </w:r>
      <w:r w:rsidRPr="006432E2">
        <w:rPr>
          <w:rStyle w:val="normaltextrun"/>
          <w:rFonts w:ascii="Arial" w:hAnsi="Arial" w:cs="Arial"/>
          <w:color w:val="000000"/>
          <w:sz w:val="22"/>
          <w:szCs w:val="22"/>
          <w:shd w:val="clear" w:color="auto" w:fill="FFFFFF"/>
        </w:rPr>
        <w:t xml:space="preserve"> Submitted for </w:t>
      </w:r>
      <w:r w:rsidRPr="006432E2">
        <w:rPr>
          <w:rStyle w:val="normaltextrun"/>
          <w:rFonts w:ascii="Arial" w:hAnsi="Arial" w:cs="Arial"/>
          <w:color w:val="000000"/>
          <w:sz w:val="22"/>
          <w:szCs w:val="22"/>
          <w:shd w:val="clear" w:color="auto" w:fill="FFFFFF"/>
        </w:rPr>
        <w:lastRenderedPageBreak/>
        <w:t>publication 20 August 2002 Accepted for publication 19 February 2003</w:t>
      </w:r>
      <w:r w:rsidR="0056037F" w:rsidRPr="006432E2">
        <w:rPr>
          <w:rStyle w:val="normaltextrun"/>
          <w:rFonts w:ascii="Arial" w:hAnsi="Arial" w:cs="Arial"/>
          <w:color w:val="000000"/>
          <w:sz w:val="22"/>
          <w:szCs w:val="22"/>
          <w:shd w:val="clear" w:color="auto" w:fill="FFFFFF"/>
        </w:rPr>
        <w:t xml:space="preserve">. </w:t>
      </w:r>
      <w:r w:rsidRPr="006432E2">
        <w:rPr>
          <w:rStyle w:val="normaltextrun"/>
          <w:rFonts w:ascii="Arial" w:hAnsi="Arial" w:cs="Arial"/>
          <w:color w:val="000000"/>
          <w:sz w:val="22"/>
          <w:szCs w:val="22"/>
          <w:shd w:val="clear" w:color="auto" w:fill="FFFFFF"/>
        </w:rPr>
        <w:t xml:space="preserve">Available at: </w:t>
      </w:r>
      <w:hyperlink r:id="rId33" w:tgtFrame="_blank" w:history="1">
        <w:r w:rsidRPr="006432E2">
          <w:rPr>
            <w:rStyle w:val="normaltextrun"/>
            <w:rFonts w:ascii="Arial" w:hAnsi="Arial" w:cs="Arial"/>
            <w:color w:val="0563C1"/>
            <w:sz w:val="22"/>
            <w:szCs w:val="22"/>
            <w:u w:val="single"/>
            <w:shd w:val="clear" w:color="auto" w:fill="FFFFFF"/>
          </w:rPr>
          <w:t>https://doi.org/10.1046/j.1365-2648.2003.02643.x</w:t>
        </w:r>
      </w:hyperlink>
      <w:r w:rsidRPr="006432E2">
        <w:rPr>
          <w:rStyle w:val="normaltextrun"/>
          <w:rFonts w:ascii="Arial" w:hAnsi="Arial" w:cs="Arial"/>
          <w:color w:val="000000"/>
          <w:sz w:val="22"/>
          <w:szCs w:val="22"/>
          <w:shd w:val="clear" w:color="auto" w:fill="FFFFFF"/>
        </w:rPr>
        <w:t xml:space="preserve"> [Accessed</w:t>
      </w:r>
      <w:r w:rsidR="00C06B37" w:rsidRPr="006432E2">
        <w:rPr>
          <w:rStyle w:val="normaltextrun"/>
          <w:rFonts w:ascii="Arial" w:hAnsi="Arial" w:cs="Arial"/>
          <w:color w:val="000000"/>
          <w:sz w:val="22"/>
          <w:szCs w:val="22"/>
          <w:shd w:val="clear" w:color="auto" w:fill="FFFFFF"/>
        </w:rPr>
        <w:t xml:space="preserve"> 30 March 2023</w:t>
      </w:r>
      <w:r w:rsidR="0056037F" w:rsidRPr="006432E2">
        <w:rPr>
          <w:rStyle w:val="normaltextrun"/>
          <w:rFonts w:ascii="Arial" w:hAnsi="Arial" w:cs="Arial"/>
          <w:color w:val="000000"/>
          <w:sz w:val="22"/>
          <w:szCs w:val="22"/>
          <w:shd w:val="clear" w:color="auto" w:fill="FFFFFF"/>
        </w:rPr>
        <w:t>]</w:t>
      </w:r>
    </w:p>
    <w:p w14:paraId="1B67CBFF" w14:textId="73B6232F" w:rsidR="004F6BC5" w:rsidRPr="002403BD" w:rsidRDefault="004F6BC5" w:rsidP="006432E2">
      <w:pPr>
        <w:pStyle w:val="NormalWeb"/>
        <w:spacing w:before="0" w:beforeAutospacing="0" w:after="240" w:afterAutospacing="0" w:line="360" w:lineRule="auto"/>
        <w:rPr>
          <w:rStyle w:val="normaltextrun"/>
          <w:rFonts w:ascii="Arial" w:hAnsi="Arial" w:cs="Arial"/>
          <w:i/>
          <w:iCs/>
          <w:color w:val="000000"/>
          <w:sz w:val="22"/>
          <w:szCs w:val="22"/>
          <w:shd w:val="clear" w:color="auto" w:fill="FFFFFF"/>
        </w:rPr>
      </w:pPr>
      <w:r>
        <w:rPr>
          <w:rStyle w:val="normaltextrun"/>
          <w:rFonts w:ascii="Arial" w:hAnsi="Arial" w:cs="Arial"/>
          <w:color w:val="000000"/>
          <w:sz w:val="22"/>
          <w:szCs w:val="22"/>
          <w:shd w:val="clear" w:color="auto" w:fill="FFFFFF"/>
        </w:rPr>
        <w:t>Krathwohl</w:t>
      </w:r>
      <w:r w:rsidR="002403BD">
        <w:rPr>
          <w:rStyle w:val="normaltextrun"/>
          <w:rFonts w:ascii="Arial" w:hAnsi="Arial" w:cs="Arial"/>
          <w:color w:val="000000"/>
          <w:sz w:val="22"/>
          <w:szCs w:val="22"/>
          <w:shd w:val="clear" w:color="auto" w:fill="FFFFFF"/>
        </w:rPr>
        <w:t>, D. R. (2002).</w:t>
      </w:r>
      <w:r w:rsidR="002403BD">
        <w:rPr>
          <w:rStyle w:val="normaltextrun"/>
          <w:rFonts w:ascii="Arial" w:hAnsi="Arial" w:cs="Arial"/>
          <w:i/>
          <w:iCs/>
          <w:color w:val="000000"/>
          <w:sz w:val="22"/>
          <w:szCs w:val="22"/>
          <w:shd w:val="clear" w:color="auto" w:fill="FFFFFF"/>
        </w:rPr>
        <w:t xml:space="preserve"> A revision of Bloom’s taxonomy</w:t>
      </w:r>
      <w:r w:rsidR="00B46B73">
        <w:rPr>
          <w:rStyle w:val="normaltextrun"/>
          <w:rFonts w:ascii="Arial" w:hAnsi="Arial" w:cs="Arial"/>
          <w:i/>
          <w:iCs/>
          <w:color w:val="000000"/>
          <w:sz w:val="22"/>
          <w:szCs w:val="22"/>
          <w:shd w:val="clear" w:color="auto" w:fill="FFFFFF"/>
        </w:rPr>
        <w:t>. An overview. Theory into practice.</w:t>
      </w:r>
    </w:p>
    <w:p w14:paraId="0173C0E2" w14:textId="3CED9D70" w:rsidR="004361F3" w:rsidRDefault="004361F3" w:rsidP="006432E2">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 xml:space="preserve">Kumar, R. (2015). </w:t>
      </w:r>
      <w:r w:rsidRPr="006432E2">
        <w:rPr>
          <w:rStyle w:val="normaltextrun"/>
          <w:rFonts w:ascii="Arial" w:hAnsi="Arial" w:cs="Arial"/>
          <w:i/>
          <w:iCs/>
          <w:color w:val="000000"/>
          <w:sz w:val="22"/>
          <w:szCs w:val="22"/>
          <w:shd w:val="clear" w:color="auto" w:fill="FFFFFF"/>
        </w:rPr>
        <w:t>RESEARCH METHODOLOGY a step-by-step guide for beginners.</w:t>
      </w:r>
      <w:r w:rsidRPr="006432E2">
        <w:rPr>
          <w:rStyle w:val="normaltextrun"/>
          <w:rFonts w:ascii="Arial" w:hAnsi="Arial" w:cs="Arial"/>
          <w:color w:val="000000"/>
          <w:sz w:val="22"/>
          <w:szCs w:val="22"/>
          <w:shd w:val="clear" w:color="auto" w:fill="FFFFFF"/>
        </w:rPr>
        <w:t xml:space="preserve"> [online] Available at: </w:t>
      </w:r>
      <w:hyperlink r:id="rId34" w:tgtFrame="_blank" w:history="1">
        <w:r w:rsidRPr="006432E2">
          <w:rPr>
            <w:rStyle w:val="normaltextrun"/>
            <w:rFonts w:ascii="Arial" w:hAnsi="Arial" w:cs="Arial"/>
            <w:color w:val="0563C1"/>
            <w:sz w:val="22"/>
            <w:szCs w:val="22"/>
            <w:u w:val="single"/>
            <w:shd w:val="clear" w:color="auto" w:fill="FFFFFF"/>
          </w:rPr>
          <w:t>http://www.sociology.kpi.ua/wp-content/uploads/2014/06/Ranjit_Kumar-Research_Methodology_A_Step-by-Step_G.pdf</w:t>
        </w:r>
      </w:hyperlink>
      <w:r w:rsidRPr="006432E2">
        <w:rPr>
          <w:rStyle w:val="normaltextrun"/>
          <w:rFonts w:ascii="Arial" w:hAnsi="Arial" w:cs="Arial"/>
          <w:color w:val="000000"/>
          <w:sz w:val="22"/>
          <w:szCs w:val="22"/>
          <w:shd w:val="clear" w:color="auto" w:fill="FFFFFF"/>
        </w:rPr>
        <w:t xml:space="preserve"> [Accessed 30 March 2023]</w:t>
      </w:r>
    </w:p>
    <w:p w14:paraId="772C837E" w14:textId="44BCE734" w:rsidR="0095475B" w:rsidRPr="0095475B" w:rsidRDefault="0095475B" w:rsidP="0095475B">
      <w:pPr>
        <w:spacing w:line="360" w:lineRule="auto"/>
        <w:rPr>
          <w:rStyle w:val="normaltextrun"/>
          <w:rFonts w:ascii="Arial" w:hAnsi="Arial" w:cs="Arial"/>
        </w:rPr>
      </w:pPr>
      <w:r w:rsidRPr="00E96D94">
        <w:rPr>
          <w:rFonts w:ascii="Arial" w:hAnsi="Arial" w:cs="Arial"/>
        </w:rPr>
        <w:t xml:space="preserve">Levin, T. &amp; Long, R. (1981). </w:t>
      </w:r>
      <w:r w:rsidRPr="0095475B">
        <w:rPr>
          <w:rFonts w:ascii="Arial" w:hAnsi="Arial" w:cs="Arial"/>
          <w:i/>
          <w:iCs/>
        </w:rPr>
        <w:t>Effective instruction</w:t>
      </w:r>
      <w:r w:rsidRPr="00E96D94">
        <w:rPr>
          <w:rFonts w:ascii="Arial" w:hAnsi="Arial" w:cs="Arial"/>
        </w:rPr>
        <w:t>. Washington, D. C.: Association for Supervision and Curriculum Development.</w:t>
      </w:r>
    </w:p>
    <w:p w14:paraId="4D3E438E" w14:textId="716DF304" w:rsidR="00035B35" w:rsidRDefault="00035B35" w:rsidP="006432E2">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Lofland, J., &amp; Lofland, L. H. (1984). Analyzing Social Settings (2nd ed.). Belmont, CA: Wadsworth.</w:t>
      </w:r>
    </w:p>
    <w:p w14:paraId="0B064EEE" w14:textId="67002E5B" w:rsidR="00456E9E" w:rsidRDefault="00456E9E"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NFER</w:t>
      </w:r>
      <w:r w:rsidR="00BE0EEF" w:rsidRPr="006432E2">
        <w:rPr>
          <w:rFonts w:ascii="Arial" w:hAnsi="Arial" w:cs="Arial"/>
          <w:sz w:val="22"/>
          <w:szCs w:val="22"/>
        </w:rPr>
        <w:t>.</w:t>
      </w:r>
      <w:r w:rsidRPr="006432E2">
        <w:rPr>
          <w:rFonts w:ascii="Arial" w:hAnsi="Arial" w:cs="Arial"/>
          <w:sz w:val="22"/>
          <w:szCs w:val="22"/>
        </w:rPr>
        <w:t xml:space="preserve"> (n.d.). </w:t>
      </w:r>
      <w:r w:rsidRPr="006432E2">
        <w:rPr>
          <w:rFonts w:ascii="Arial" w:hAnsi="Arial" w:cs="Arial"/>
          <w:i/>
          <w:iCs/>
          <w:sz w:val="22"/>
          <w:szCs w:val="22"/>
        </w:rPr>
        <w:t>An introduction to formative and summative assessment</w:t>
      </w:r>
      <w:r w:rsidRPr="006432E2">
        <w:rPr>
          <w:rFonts w:ascii="Arial" w:hAnsi="Arial" w:cs="Arial"/>
          <w:sz w:val="22"/>
          <w:szCs w:val="22"/>
        </w:rPr>
        <w:t xml:space="preserve">. [online] NFER. Available at: </w:t>
      </w:r>
      <w:hyperlink r:id="rId35" w:anchor=":~:text=There%20are%20two%20main%20types" w:history="1">
        <w:r w:rsidR="00273A89" w:rsidRPr="006432E2">
          <w:rPr>
            <w:rStyle w:val="Hyperlink"/>
            <w:rFonts w:ascii="Arial" w:hAnsi="Arial" w:cs="Arial"/>
            <w:sz w:val="22"/>
            <w:szCs w:val="22"/>
          </w:rPr>
          <w:t>https://www.nfer.ac.uk/for-schools/free-resources-advice/assessment-hub/starting-out-in-assessment/an-introduction-to-formative-and-summative-assessment/#:~:text=There%20are%20two%20main%20types</w:t>
        </w:r>
      </w:hyperlink>
      <w:r w:rsidR="00273A89" w:rsidRPr="006432E2">
        <w:rPr>
          <w:rFonts w:ascii="Arial" w:hAnsi="Arial" w:cs="Arial"/>
          <w:sz w:val="22"/>
          <w:szCs w:val="22"/>
        </w:rPr>
        <w:t xml:space="preserve"> [Accessed 31 March 2023]</w:t>
      </w:r>
    </w:p>
    <w:p w14:paraId="3F3EE97E" w14:textId="6F394A7D" w:rsidR="00C763E1" w:rsidRPr="00C763E1" w:rsidRDefault="00C763E1" w:rsidP="00C763E1">
      <w:pPr>
        <w:spacing w:line="360" w:lineRule="auto"/>
        <w:rPr>
          <w:rFonts w:ascii="Arial" w:hAnsi="Arial" w:cs="Arial"/>
          <w:color w:val="FF0000"/>
        </w:rPr>
      </w:pPr>
      <w:r w:rsidRPr="00C763E1">
        <w:rPr>
          <w:rFonts w:ascii="Arial" w:hAnsi="Arial" w:cs="Arial"/>
        </w:rPr>
        <w:t>Nordstrom, S.N. (2015)</w:t>
      </w:r>
      <w:r>
        <w:rPr>
          <w:rFonts w:ascii="Arial" w:hAnsi="Arial" w:cs="Arial"/>
        </w:rPr>
        <w:t>.</w:t>
      </w:r>
      <w:r w:rsidRPr="00C763E1">
        <w:rPr>
          <w:rFonts w:ascii="Arial" w:hAnsi="Arial" w:cs="Arial"/>
        </w:rPr>
        <w:t xml:space="preserve"> ‘</w:t>
      </w:r>
      <w:r w:rsidRPr="00C763E1">
        <w:rPr>
          <w:rFonts w:ascii="Arial" w:hAnsi="Arial" w:cs="Arial"/>
          <w:i/>
          <w:iCs/>
        </w:rPr>
        <w:t>Not So Innocent Anymore: Making Recording Devices Matter in Qualitative Interviews’, Qualitative inquiry</w:t>
      </w:r>
      <w:r w:rsidRPr="00C763E1">
        <w:rPr>
          <w:rFonts w:ascii="Arial" w:hAnsi="Arial" w:cs="Arial"/>
        </w:rPr>
        <w:t xml:space="preserve">. </w:t>
      </w:r>
      <w:r w:rsidR="00960CA2">
        <w:rPr>
          <w:rFonts w:ascii="Arial" w:hAnsi="Arial" w:cs="Arial"/>
        </w:rPr>
        <w:t xml:space="preserve">[online] </w:t>
      </w:r>
      <w:r w:rsidRPr="00C763E1">
        <w:rPr>
          <w:rFonts w:ascii="Arial" w:hAnsi="Arial" w:cs="Arial"/>
        </w:rPr>
        <w:t xml:space="preserve">Available at: </w:t>
      </w:r>
      <w:hyperlink r:id="rId36" w:history="1">
        <w:r w:rsidRPr="007838C5">
          <w:rPr>
            <w:rStyle w:val="Hyperlink"/>
            <w:rFonts w:ascii="Arial" w:hAnsi="Arial" w:cs="Arial"/>
          </w:rPr>
          <w:t>https://doi.org/10.1177/1077800414563804</w:t>
        </w:r>
      </w:hyperlink>
      <w:r>
        <w:rPr>
          <w:rFonts w:ascii="Arial" w:hAnsi="Arial" w:cs="Arial"/>
          <w:color w:val="FF0000"/>
        </w:rPr>
        <w:t xml:space="preserve"> </w:t>
      </w:r>
      <w:r w:rsidRPr="00C763E1">
        <w:rPr>
          <w:rFonts w:ascii="Arial" w:hAnsi="Arial" w:cs="Arial"/>
        </w:rPr>
        <w:t>[Accessed 11 May 2023]</w:t>
      </w:r>
    </w:p>
    <w:p w14:paraId="28885DC2" w14:textId="50F74D01" w:rsidR="00CA0AF0" w:rsidRDefault="00CA0AF0" w:rsidP="00CA0AF0">
      <w:pPr>
        <w:pStyle w:val="NormalWeb"/>
        <w:spacing w:before="0" w:beforeAutospacing="0" w:after="240" w:afterAutospacing="0" w:line="360" w:lineRule="auto"/>
        <w:rPr>
          <w:rFonts w:ascii="Arial" w:hAnsi="Arial" w:cs="Arial"/>
          <w:sz w:val="22"/>
          <w:szCs w:val="22"/>
        </w:rPr>
      </w:pPr>
      <w:r w:rsidRPr="00CA0AF0">
        <w:rPr>
          <w:rFonts w:ascii="Arial" w:hAnsi="Arial" w:cs="Arial"/>
          <w:sz w:val="22"/>
          <w:szCs w:val="22"/>
        </w:rPr>
        <w:t xml:space="preserve">O'donovan, M. (2021). </w:t>
      </w:r>
      <w:r w:rsidRPr="00CA0AF0">
        <w:rPr>
          <w:rFonts w:ascii="Arial" w:hAnsi="Arial" w:cs="Arial"/>
          <w:i/>
          <w:iCs/>
          <w:sz w:val="22"/>
          <w:szCs w:val="22"/>
        </w:rPr>
        <w:t>A</w:t>
      </w:r>
      <w:r>
        <w:rPr>
          <w:rFonts w:ascii="Arial" w:hAnsi="Arial" w:cs="Arial"/>
          <w:i/>
          <w:iCs/>
          <w:sz w:val="22"/>
          <w:szCs w:val="22"/>
        </w:rPr>
        <w:t xml:space="preserve">n Overview </w:t>
      </w:r>
      <w:r w:rsidRPr="00CA0AF0">
        <w:rPr>
          <w:rFonts w:ascii="Arial" w:hAnsi="Arial" w:cs="Arial"/>
          <w:i/>
          <w:iCs/>
          <w:sz w:val="22"/>
          <w:szCs w:val="22"/>
        </w:rPr>
        <w:t>O</w:t>
      </w:r>
      <w:r>
        <w:rPr>
          <w:rFonts w:ascii="Arial" w:hAnsi="Arial" w:cs="Arial"/>
          <w:i/>
          <w:iCs/>
          <w:sz w:val="22"/>
          <w:szCs w:val="22"/>
        </w:rPr>
        <w:t>f</w:t>
      </w:r>
      <w:r w:rsidRPr="00CA0AF0">
        <w:rPr>
          <w:rFonts w:ascii="Arial" w:hAnsi="Arial" w:cs="Arial"/>
          <w:i/>
          <w:iCs/>
          <w:sz w:val="22"/>
          <w:szCs w:val="22"/>
        </w:rPr>
        <w:t xml:space="preserve"> Bruner and Piaget-Cognitive Constructivists</w:t>
      </w:r>
      <w:r w:rsidRPr="00CA0AF0">
        <w:rPr>
          <w:rFonts w:ascii="Arial" w:hAnsi="Arial" w:cs="Arial"/>
          <w:sz w:val="22"/>
          <w:szCs w:val="22"/>
        </w:rPr>
        <w:t xml:space="preserve">. [online] Available at: </w:t>
      </w:r>
      <w:hyperlink r:id="rId37" w:history="1">
        <w:r w:rsidRPr="00EE4816">
          <w:rPr>
            <w:rStyle w:val="Hyperlink"/>
            <w:rFonts w:ascii="Arial" w:hAnsi="Arial" w:cs="Arial"/>
            <w:sz w:val="22"/>
            <w:szCs w:val="22"/>
          </w:rPr>
          <w:t>https://pure.au.dk/portal/files/219941388/An_Overview_of_Bruner_and_Piaget_Cognitive_Constructivists_19th_July_2021.pdf</w:t>
        </w:r>
      </w:hyperlink>
      <w:r>
        <w:rPr>
          <w:rFonts w:ascii="Arial" w:hAnsi="Arial" w:cs="Arial"/>
          <w:sz w:val="22"/>
          <w:szCs w:val="22"/>
        </w:rPr>
        <w:t xml:space="preserve"> [Accessed 8 May 2023]</w:t>
      </w:r>
    </w:p>
    <w:p w14:paraId="366B3C35" w14:textId="71CD4C4C" w:rsidR="00862480" w:rsidRPr="00E66BD1" w:rsidRDefault="00862480" w:rsidP="00CA0AF0">
      <w:pPr>
        <w:pStyle w:val="NormalWeb"/>
        <w:spacing w:before="0" w:beforeAutospacing="0" w:after="240" w:afterAutospacing="0" w:line="360" w:lineRule="auto"/>
        <w:rPr>
          <w:rFonts w:ascii="Arial" w:hAnsi="Arial" w:cs="Arial"/>
          <w:sz w:val="22"/>
          <w:szCs w:val="22"/>
        </w:rPr>
      </w:pPr>
      <w:r w:rsidRPr="00E66BD1">
        <w:rPr>
          <w:rFonts w:ascii="Arial" w:hAnsi="Arial" w:cs="Arial"/>
          <w:sz w:val="22"/>
          <w:szCs w:val="22"/>
        </w:rPr>
        <w:t>Office for Health Improvement and Disparitie</w:t>
      </w:r>
      <w:r w:rsidR="00E66BD1">
        <w:rPr>
          <w:rFonts w:ascii="Arial" w:hAnsi="Arial" w:cs="Arial"/>
          <w:sz w:val="22"/>
          <w:szCs w:val="22"/>
        </w:rPr>
        <w:t>s.</w:t>
      </w:r>
      <w:r w:rsidRPr="00E66BD1">
        <w:rPr>
          <w:rFonts w:ascii="Arial" w:hAnsi="Arial" w:cs="Arial"/>
          <w:sz w:val="22"/>
          <w:szCs w:val="22"/>
        </w:rPr>
        <w:t xml:space="preserve"> (2020). </w:t>
      </w:r>
      <w:r w:rsidRPr="00E66BD1">
        <w:rPr>
          <w:rFonts w:ascii="Arial" w:hAnsi="Arial" w:cs="Arial"/>
          <w:i/>
          <w:iCs/>
          <w:sz w:val="22"/>
          <w:szCs w:val="22"/>
        </w:rPr>
        <w:t>Mixed Methods Study</w:t>
      </w:r>
      <w:r w:rsidRPr="00E66BD1">
        <w:rPr>
          <w:rFonts w:ascii="Arial" w:hAnsi="Arial" w:cs="Arial"/>
          <w:sz w:val="22"/>
          <w:szCs w:val="22"/>
        </w:rPr>
        <w:t xml:space="preserve">. [online] GOV.UK. Available at: </w:t>
      </w:r>
      <w:hyperlink r:id="rId38" w:history="1">
        <w:r w:rsidR="00E66BD1" w:rsidRPr="00EE4816">
          <w:rPr>
            <w:rStyle w:val="Hyperlink"/>
            <w:rFonts w:ascii="Arial" w:hAnsi="Arial" w:cs="Arial"/>
            <w:sz w:val="22"/>
            <w:szCs w:val="22"/>
          </w:rPr>
          <w:t>https://www.gov.uk/guidance/mixed-methods-study</w:t>
        </w:r>
      </w:hyperlink>
      <w:r w:rsidR="00E66BD1">
        <w:rPr>
          <w:rFonts w:ascii="Arial" w:hAnsi="Arial" w:cs="Arial"/>
          <w:sz w:val="22"/>
          <w:szCs w:val="22"/>
        </w:rPr>
        <w:t xml:space="preserve"> [Accessed 8 May 2023]</w:t>
      </w:r>
    </w:p>
    <w:p w14:paraId="23C86B9F" w14:textId="42C55CDD" w:rsidR="008B7401" w:rsidRDefault="008B7401" w:rsidP="008B7401">
      <w:pPr>
        <w:spacing w:line="360" w:lineRule="auto"/>
        <w:rPr>
          <w:rFonts w:ascii="Arial" w:eastAsia="Arial" w:hAnsi="Arial" w:cs="Arial"/>
          <w:lang w:val="en-US"/>
        </w:rPr>
      </w:pPr>
      <w:r w:rsidRPr="008B7401">
        <w:rPr>
          <w:rFonts w:ascii="Arial" w:eastAsia="Arial" w:hAnsi="Arial" w:cs="Arial"/>
          <w:lang w:val="en-US"/>
        </w:rPr>
        <w:t xml:space="preserve">Petty, G. (2009) </w:t>
      </w:r>
      <w:r w:rsidRPr="008B7401">
        <w:rPr>
          <w:rFonts w:ascii="Arial" w:eastAsia="Arial" w:hAnsi="Arial" w:cs="Arial"/>
          <w:i/>
          <w:iCs/>
          <w:lang w:val="en-US"/>
        </w:rPr>
        <w:t>Evidence-based teaching : a practical approach</w:t>
      </w:r>
      <w:r w:rsidRPr="008B7401">
        <w:rPr>
          <w:rFonts w:ascii="Arial" w:eastAsia="Arial" w:hAnsi="Arial" w:cs="Arial"/>
          <w:lang w:val="en-US"/>
        </w:rPr>
        <w:t>. 2nd ed. Cheltenham: Nelson Thornes.</w:t>
      </w:r>
    </w:p>
    <w:p w14:paraId="54FCA0BE" w14:textId="4901AB9E" w:rsidR="005C77B5" w:rsidRPr="005C77B5" w:rsidRDefault="005C77B5" w:rsidP="005C77B5">
      <w:pPr>
        <w:pStyle w:val="NormalWeb"/>
        <w:spacing w:before="0" w:beforeAutospacing="0" w:after="240" w:afterAutospacing="0" w:line="360" w:lineRule="auto"/>
        <w:rPr>
          <w:rFonts w:ascii="Arial" w:hAnsi="Arial" w:cs="Arial"/>
          <w:sz w:val="22"/>
          <w:szCs w:val="22"/>
        </w:rPr>
      </w:pPr>
      <w:r w:rsidRPr="005C77B5">
        <w:rPr>
          <w:rFonts w:ascii="Arial" w:hAnsi="Arial" w:cs="Arial"/>
          <w:sz w:val="22"/>
          <w:szCs w:val="22"/>
        </w:rPr>
        <w:t xml:space="preserve">Roopa, S. and Rani, M. (2012). </w:t>
      </w:r>
      <w:r w:rsidRPr="00204487">
        <w:rPr>
          <w:rFonts w:ascii="Arial" w:hAnsi="Arial" w:cs="Arial"/>
          <w:i/>
          <w:iCs/>
          <w:sz w:val="22"/>
          <w:szCs w:val="22"/>
        </w:rPr>
        <w:t>Questionnaire Designing for a Survey. The Journal of Indian Orthodontic Society</w:t>
      </w:r>
      <w:r w:rsidR="00204487">
        <w:rPr>
          <w:rFonts w:ascii="Arial" w:hAnsi="Arial" w:cs="Arial"/>
          <w:i/>
          <w:iCs/>
          <w:sz w:val="22"/>
          <w:szCs w:val="22"/>
        </w:rPr>
        <w:t>.</w:t>
      </w:r>
      <w:r w:rsidRPr="005C77B5">
        <w:rPr>
          <w:rFonts w:ascii="Arial" w:hAnsi="Arial" w:cs="Arial"/>
          <w:sz w:val="22"/>
          <w:szCs w:val="22"/>
        </w:rPr>
        <w:t xml:space="preserve"> [online]</w:t>
      </w:r>
      <w:r w:rsidR="00646890">
        <w:rPr>
          <w:rFonts w:ascii="Arial" w:hAnsi="Arial" w:cs="Arial"/>
          <w:sz w:val="22"/>
          <w:szCs w:val="22"/>
        </w:rPr>
        <w:t xml:space="preserve"> Available at:</w:t>
      </w:r>
      <w:r w:rsidRPr="005C77B5">
        <w:rPr>
          <w:rFonts w:ascii="Arial" w:hAnsi="Arial" w:cs="Arial"/>
          <w:sz w:val="22"/>
          <w:szCs w:val="22"/>
        </w:rPr>
        <w:t xml:space="preserve"> </w:t>
      </w:r>
      <w:hyperlink r:id="rId39" w:history="1">
        <w:r w:rsidR="00486FA5" w:rsidRPr="00EE4816">
          <w:rPr>
            <w:rStyle w:val="Hyperlink"/>
            <w:rFonts w:ascii="Arial" w:hAnsi="Arial" w:cs="Arial"/>
            <w:sz w:val="22"/>
            <w:szCs w:val="22"/>
          </w:rPr>
          <w:t>https://doi.org/10.5005/jp-journals-10021-1104</w:t>
        </w:r>
      </w:hyperlink>
      <w:r w:rsidR="00486FA5">
        <w:rPr>
          <w:rFonts w:ascii="Arial" w:hAnsi="Arial" w:cs="Arial"/>
          <w:sz w:val="22"/>
          <w:szCs w:val="22"/>
        </w:rPr>
        <w:t xml:space="preserve"> </w:t>
      </w:r>
      <w:r w:rsidR="00646890">
        <w:rPr>
          <w:rFonts w:ascii="Arial" w:hAnsi="Arial" w:cs="Arial"/>
          <w:sz w:val="22"/>
          <w:szCs w:val="22"/>
        </w:rPr>
        <w:t>[Accessed 8 May 2023]</w:t>
      </w:r>
    </w:p>
    <w:p w14:paraId="555F32F7" w14:textId="1FE2D517" w:rsidR="00767EFC" w:rsidRPr="008B7401" w:rsidRDefault="00767EFC" w:rsidP="008B7401">
      <w:pPr>
        <w:spacing w:line="360" w:lineRule="auto"/>
      </w:pPr>
      <w:r w:rsidRPr="00A76620">
        <w:rPr>
          <w:rFonts w:ascii="Arial" w:hAnsi="Arial" w:cs="Arial"/>
        </w:rPr>
        <w:lastRenderedPageBreak/>
        <w:t>S</w:t>
      </w:r>
      <w:r>
        <w:rPr>
          <w:rFonts w:ascii="Arial" w:hAnsi="Arial" w:cs="Arial"/>
        </w:rPr>
        <w:t xml:space="preserve">achsenmeier,P. </w:t>
      </w:r>
      <w:r w:rsidRPr="00A76620">
        <w:rPr>
          <w:rFonts w:ascii="Arial" w:hAnsi="Arial" w:cs="Arial"/>
        </w:rPr>
        <w:t>(1979)</w:t>
      </w:r>
      <w:r w:rsidR="00B02EA8">
        <w:rPr>
          <w:rFonts w:ascii="Arial" w:hAnsi="Arial" w:cs="Arial"/>
        </w:rPr>
        <w:t>.</w:t>
      </w:r>
      <w:r w:rsidRPr="00A76620">
        <w:rPr>
          <w:rFonts w:ascii="Arial" w:hAnsi="Arial" w:cs="Arial"/>
        </w:rPr>
        <w:t xml:space="preserve"> </w:t>
      </w:r>
      <w:r w:rsidRPr="00B02EA8">
        <w:rPr>
          <w:rFonts w:ascii="Arial" w:hAnsi="Arial" w:cs="Arial"/>
          <w:i/>
          <w:iCs/>
        </w:rPr>
        <w:t>‘Barnes, D. and Todd, F. “Communication and Learning in Small Groups” (Book Review)’, International Review of Education</w:t>
      </w:r>
      <w:r w:rsidRPr="00A76620">
        <w:rPr>
          <w:rFonts w:ascii="Arial" w:hAnsi="Arial" w:cs="Arial"/>
        </w:rPr>
        <w:t>.</w:t>
      </w:r>
    </w:p>
    <w:p w14:paraId="23379957" w14:textId="6CDA887C" w:rsidR="00E12A8F" w:rsidRDefault="00E12A8F"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Skerritt, C. (2022). </w:t>
      </w:r>
      <w:r w:rsidRPr="006432E2">
        <w:rPr>
          <w:rFonts w:ascii="Arial" w:hAnsi="Arial" w:cs="Arial"/>
          <w:i/>
          <w:iCs/>
          <w:sz w:val="22"/>
          <w:szCs w:val="22"/>
        </w:rPr>
        <w:t>A sinister side of student voice: surveillance, suspicion, and stigma. Journal of Education Policy</w:t>
      </w:r>
      <w:r w:rsidRPr="006432E2">
        <w:rPr>
          <w:rFonts w:ascii="Arial" w:hAnsi="Arial" w:cs="Arial"/>
          <w:sz w:val="22"/>
          <w:szCs w:val="22"/>
        </w:rPr>
        <w:t xml:space="preserve">. Available at: </w:t>
      </w:r>
      <w:hyperlink r:id="rId40" w:history="1">
        <w:r w:rsidR="00486FA5" w:rsidRPr="00EE4816">
          <w:rPr>
            <w:rStyle w:val="Hyperlink"/>
            <w:rFonts w:ascii="Arial" w:hAnsi="Arial" w:cs="Arial"/>
            <w:sz w:val="22"/>
            <w:szCs w:val="22"/>
          </w:rPr>
          <w:t>https://doi.org/10.1080/02680939.2022.2149859</w:t>
        </w:r>
      </w:hyperlink>
      <w:r w:rsidR="00486FA5">
        <w:rPr>
          <w:rFonts w:ascii="Arial" w:hAnsi="Arial" w:cs="Arial"/>
          <w:sz w:val="22"/>
          <w:szCs w:val="22"/>
        </w:rPr>
        <w:t xml:space="preserve"> </w:t>
      </w:r>
      <w:r w:rsidRPr="006432E2">
        <w:rPr>
          <w:rFonts w:ascii="Arial" w:hAnsi="Arial" w:cs="Arial"/>
          <w:sz w:val="22"/>
          <w:szCs w:val="22"/>
        </w:rPr>
        <w:t>[Accessed 7 May 2023]</w:t>
      </w:r>
    </w:p>
    <w:p w14:paraId="5EB48881" w14:textId="73BD687B" w:rsidR="00DA4E4A" w:rsidRDefault="00DA4E4A" w:rsidP="00DA4E4A">
      <w:pPr>
        <w:spacing w:line="360" w:lineRule="auto"/>
        <w:rPr>
          <w:rFonts w:ascii="Arial" w:eastAsia="Arial" w:hAnsi="Arial" w:cs="Arial"/>
          <w:lang w:val="en-US"/>
        </w:rPr>
      </w:pPr>
      <w:r w:rsidRPr="00DA4E4A">
        <w:rPr>
          <w:rFonts w:ascii="Arial" w:eastAsia="Arial" w:hAnsi="Arial" w:cs="Arial"/>
          <w:lang w:val="en-US"/>
        </w:rPr>
        <w:t xml:space="preserve">SSAT. (2013). </w:t>
      </w:r>
      <w:r w:rsidRPr="00DA4E4A">
        <w:rPr>
          <w:rFonts w:ascii="Arial" w:eastAsia="Arial" w:hAnsi="Arial" w:cs="Arial"/>
          <w:i/>
          <w:iCs/>
          <w:lang w:val="en-US"/>
        </w:rPr>
        <w:t xml:space="preserve">Assessment for learning. There is no failure, only feedback! </w:t>
      </w:r>
      <w:r w:rsidRPr="00DA4E4A">
        <w:rPr>
          <w:rFonts w:ascii="Arial" w:eastAsia="Arial" w:hAnsi="Arial" w:cs="Arial"/>
          <w:lang w:val="en-US"/>
        </w:rPr>
        <w:t xml:space="preserve">The Schools Network. [online] Available at: </w:t>
      </w:r>
      <w:hyperlink r:id="rId41">
        <w:r w:rsidRPr="00DA4E4A">
          <w:rPr>
            <w:rStyle w:val="Hyperlink"/>
            <w:rFonts w:ascii="Arial" w:eastAsia="Arial" w:hAnsi="Arial" w:cs="Arial"/>
          </w:rPr>
          <w:t>https://webcontent.ssatuk.co.uk/wp-content/uploads/2016/11/24100426/TEEP-A4-6pp_Assessment-for-learning.pdf</w:t>
        </w:r>
      </w:hyperlink>
      <w:r w:rsidRPr="00DA4E4A">
        <w:rPr>
          <w:rFonts w:ascii="Arial" w:eastAsia="Arial" w:hAnsi="Arial" w:cs="Arial"/>
          <w:lang w:val="en-US"/>
        </w:rPr>
        <w:t xml:space="preserve"> [Accessed 7 May 2023]</w:t>
      </w:r>
    </w:p>
    <w:p w14:paraId="12379E4B" w14:textId="7625D416" w:rsidR="00000D4E" w:rsidRPr="007A6658" w:rsidRDefault="007A6658" w:rsidP="007A6658">
      <w:pPr>
        <w:pStyle w:val="NormalWeb"/>
        <w:spacing w:before="0" w:beforeAutospacing="0" w:after="240" w:afterAutospacing="0" w:line="360" w:lineRule="auto"/>
        <w:rPr>
          <w:rFonts w:ascii="Arial" w:hAnsi="Arial" w:cs="Arial"/>
          <w:sz w:val="22"/>
          <w:szCs w:val="22"/>
        </w:rPr>
      </w:pPr>
      <w:r w:rsidRPr="007A6658">
        <w:rPr>
          <w:rFonts w:ascii="Arial" w:hAnsi="Arial" w:cs="Arial"/>
          <w:sz w:val="22"/>
          <w:szCs w:val="22"/>
        </w:rPr>
        <w:t xml:space="preserve">Stafford, A., Laybourn, A., Hill, M. and Walker, M. (2003). </w:t>
      </w:r>
      <w:r w:rsidR="00873978">
        <w:rPr>
          <w:rFonts w:ascii="Arial" w:hAnsi="Arial" w:cs="Arial"/>
          <w:sz w:val="22"/>
          <w:szCs w:val="22"/>
        </w:rPr>
        <w:t>‘</w:t>
      </w:r>
      <w:r w:rsidRPr="007A6658">
        <w:rPr>
          <w:rFonts w:ascii="Arial" w:hAnsi="Arial" w:cs="Arial"/>
          <w:sz w:val="22"/>
          <w:szCs w:val="22"/>
        </w:rPr>
        <w:t>Having a say?</w:t>
      </w:r>
      <w:r w:rsidR="00873978">
        <w:rPr>
          <w:rFonts w:ascii="Arial" w:hAnsi="Arial" w:cs="Arial"/>
          <w:sz w:val="22"/>
          <w:szCs w:val="22"/>
        </w:rPr>
        <w:t>’</w:t>
      </w:r>
      <w:r w:rsidRPr="007A6658">
        <w:rPr>
          <w:rFonts w:ascii="Arial" w:hAnsi="Arial" w:cs="Arial"/>
          <w:sz w:val="22"/>
          <w:szCs w:val="22"/>
        </w:rPr>
        <w:t xml:space="preserve">: children and young people talk about consultation. </w:t>
      </w:r>
      <w:r w:rsidRPr="007A6658">
        <w:rPr>
          <w:rFonts w:ascii="Arial" w:hAnsi="Arial" w:cs="Arial"/>
          <w:i/>
          <w:iCs/>
          <w:sz w:val="22"/>
          <w:szCs w:val="22"/>
        </w:rPr>
        <w:t>Children &amp; Society</w:t>
      </w:r>
      <w:r w:rsidR="00873978">
        <w:rPr>
          <w:rFonts w:ascii="Arial" w:hAnsi="Arial" w:cs="Arial"/>
          <w:i/>
          <w:iCs/>
          <w:sz w:val="22"/>
          <w:szCs w:val="22"/>
        </w:rPr>
        <w:t>.</w:t>
      </w:r>
      <w:r w:rsidR="00873978">
        <w:rPr>
          <w:rFonts w:ascii="Arial" w:hAnsi="Arial" w:cs="Arial"/>
          <w:sz w:val="22"/>
          <w:szCs w:val="22"/>
        </w:rPr>
        <w:t xml:space="preserve"> Available at:</w:t>
      </w:r>
      <w:r w:rsidR="00873978" w:rsidRPr="007A6658">
        <w:rPr>
          <w:rFonts w:ascii="Arial" w:hAnsi="Arial" w:cs="Arial"/>
          <w:sz w:val="22"/>
          <w:szCs w:val="22"/>
        </w:rPr>
        <w:t xml:space="preserve"> </w:t>
      </w:r>
      <w:hyperlink r:id="rId42" w:history="1">
        <w:r w:rsidR="00873978" w:rsidRPr="00EE4816">
          <w:rPr>
            <w:rStyle w:val="Hyperlink"/>
            <w:rFonts w:ascii="Arial" w:hAnsi="Arial" w:cs="Arial"/>
            <w:sz w:val="22"/>
            <w:szCs w:val="22"/>
          </w:rPr>
          <w:t>https://doi.org/10.1002/chi.758</w:t>
        </w:r>
      </w:hyperlink>
      <w:r w:rsidR="00873978">
        <w:rPr>
          <w:rStyle w:val="normaltextrun"/>
          <w:rFonts w:ascii="Arial" w:hAnsi="Arial" w:cs="Arial"/>
          <w:color w:val="000000"/>
          <w:sz w:val="22"/>
          <w:szCs w:val="22"/>
          <w:shd w:val="clear" w:color="auto" w:fill="FFFFFF"/>
        </w:rPr>
        <w:t xml:space="preserve"> </w:t>
      </w:r>
      <w:r w:rsidR="00000D4E" w:rsidRPr="007A6658">
        <w:rPr>
          <w:rStyle w:val="normaltextrun"/>
          <w:rFonts w:ascii="Arial" w:hAnsi="Arial" w:cs="Arial"/>
          <w:color w:val="000000"/>
          <w:sz w:val="22"/>
          <w:szCs w:val="22"/>
          <w:shd w:val="clear" w:color="auto" w:fill="FFFFFF"/>
        </w:rPr>
        <w:t>[Accessed 30 March 2023]</w:t>
      </w:r>
    </w:p>
    <w:p w14:paraId="73A7D890" w14:textId="52598D00" w:rsidR="0013134E" w:rsidRDefault="0013134E" w:rsidP="0013134E">
      <w:pPr>
        <w:pStyle w:val="NormalWeb"/>
        <w:spacing w:before="0" w:beforeAutospacing="0" w:after="240" w:afterAutospacing="0" w:line="360" w:lineRule="auto"/>
        <w:rPr>
          <w:rFonts w:ascii="Arial" w:hAnsi="Arial" w:cs="Arial"/>
          <w:sz w:val="22"/>
          <w:szCs w:val="22"/>
        </w:rPr>
      </w:pPr>
      <w:r w:rsidRPr="0013134E">
        <w:rPr>
          <w:rFonts w:ascii="Arial" w:hAnsi="Arial" w:cs="Arial"/>
          <w:sz w:val="22"/>
          <w:szCs w:val="22"/>
        </w:rPr>
        <w:t>TeacherToolkit</w:t>
      </w:r>
      <w:r>
        <w:rPr>
          <w:rFonts w:ascii="Arial" w:hAnsi="Arial" w:cs="Arial"/>
          <w:sz w:val="22"/>
          <w:szCs w:val="22"/>
        </w:rPr>
        <w:t>.</w:t>
      </w:r>
      <w:r w:rsidRPr="0013134E">
        <w:rPr>
          <w:rFonts w:ascii="Arial" w:hAnsi="Arial" w:cs="Arial"/>
          <w:sz w:val="22"/>
          <w:szCs w:val="22"/>
        </w:rPr>
        <w:t xml:space="preserve"> (2022). </w:t>
      </w:r>
      <w:r w:rsidRPr="0013134E">
        <w:rPr>
          <w:rFonts w:ascii="Arial" w:hAnsi="Arial" w:cs="Arial"/>
          <w:i/>
          <w:iCs/>
          <w:sz w:val="22"/>
          <w:szCs w:val="22"/>
        </w:rPr>
        <w:t>12 Questioning Strategies</w:t>
      </w:r>
      <w:r w:rsidRPr="0013134E">
        <w:rPr>
          <w:rFonts w:ascii="Arial" w:hAnsi="Arial" w:cs="Arial"/>
          <w:sz w:val="22"/>
          <w:szCs w:val="22"/>
        </w:rPr>
        <w:t xml:space="preserve">. [online] TeacherToolkit. Available at: </w:t>
      </w:r>
      <w:hyperlink r:id="rId43" w:history="1">
        <w:r w:rsidRPr="0013134E">
          <w:rPr>
            <w:rStyle w:val="Hyperlink"/>
            <w:rFonts w:ascii="Arial" w:hAnsi="Arial" w:cs="Arial"/>
            <w:sz w:val="22"/>
            <w:szCs w:val="22"/>
          </w:rPr>
          <w:t>https://www.teachertoolkit.co.uk/2022/05/09/12-questioning-strategies/</w:t>
        </w:r>
      </w:hyperlink>
      <w:r w:rsidRPr="0013134E">
        <w:rPr>
          <w:rFonts w:ascii="Arial" w:hAnsi="Arial" w:cs="Arial"/>
          <w:sz w:val="22"/>
          <w:szCs w:val="22"/>
        </w:rPr>
        <w:t xml:space="preserve"> [Accessed 7 May 2023]</w:t>
      </w:r>
    </w:p>
    <w:p w14:paraId="699722D7" w14:textId="4A7A2E56" w:rsidR="00F26B34" w:rsidRPr="00F26B34" w:rsidRDefault="00F26B34" w:rsidP="0013134E">
      <w:pPr>
        <w:pStyle w:val="NormalWeb"/>
        <w:spacing w:before="0" w:beforeAutospacing="0" w:after="240" w:afterAutospacing="0" w:line="360" w:lineRule="auto"/>
        <w:rPr>
          <w:rFonts w:ascii="Arial" w:hAnsi="Arial" w:cs="Arial"/>
          <w:i/>
          <w:iCs/>
          <w:sz w:val="22"/>
          <w:szCs w:val="22"/>
        </w:rPr>
      </w:pPr>
      <w:r>
        <w:rPr>
          <w:rFonts w:ascii="Arial" w:hAnsi="Arial" w:cs="Arial"/>
          <w:sz w:val="22"/>
          <w:szCs w:val="22"/>
        </w:rPr>
        <w:t>The United Nations Conventions o</w:t>
      </w:r>
      <w:r w:rsidR="007922EC">
        <w:rPr>
          <w:rFonts w:ascii="Arial" w:hAnsi="Arial" w:cs="Arial"/>
          <w:sz w:val="22"/>
          <w:szCs w:val="22"/>
        </w:rPr>
        <w:t>n</w:t>
      </w:r>
      <w:r>
        <w:rPr>
          <w:rFonts w:ascii="Arial" w:hAnsi="Arial" w:cs="Arial"/>
          <w:sz w:val="22"/>
          <w:szCs w:val="22"/>
        </w:rPr>
        <w:t xml:space="preserve"> the Rights of the Child. (1989). </w:t>
      </w:r>
      <w:r w:rsidRPr="000371BF">
        <w:rPr>
          <w:rFonts w:ascii="Arial" w:hAnsi="Arial" w:cs="Arial"/>
          <w:i/>
          <w:iCs/>
          <w:sz w:val="22"/>
          <w:szCs w:val="22"/>
        </w:rPr>
        <w:t>Convention on the Rights of a Child.</w:t>
      </w:r>
    </w:p>
    <w:p w14:paraId="73EAC899" w14:textId="3A1A1EFD" w:rsidR="00B67AD2" w:rsidRPr="00717B95" w:rsidRDefault="00B67AD2" w:rsidP="00717B95">
      <w:pPr>
        <w:spacing w:line="360" w:lineRule="auto"/>
        <w:rPr>
          <w:rFonts w:ascii="Arial" w:hAnsi="Arial" w:cs="Arial"/>
        </w:rPr>
      </w:pPr>
      <w:r w:rsidRPr="00717B95">
        <w:rPr>
          <w:rFonts w:ascii="Arial" w:hAnsi="Arial" w:cs="Arial"/>
        </w:rPr>
        <w:t>Smidt, S. (2011) Introducing Bruner: a guide for practitioners and students in early years education. London ;: Routledge.</w:t>
      </w:r>
    </w:p>
    <w:p w14:paraId="5035C8B8" w14:textId="17239838" w:rsidR="006432E2" w:rsidRDefault="006432E2"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Spendlove, D. (2015) 100 ideas for secondary teachers: assessment for learning. London, England ;: Bloomsbury Education.</w:t>
      </w:r>
    </w:p>
    <w:p w14:paraId="17E46C1B" w14:textId="163EF5F7" w:rsidR="003873E8" w:rsidRDefault="003873E8" w:rsidP="003873E8">
      <w:pPr>
        <w:pStyle w:val="NormalWeb"/>
        <w:spacing w:before="0" w:beforeAutospacing="0" w:after="240" w:afterAutospacing="0" w:line="360" w:lineRule="auto"/>
        <w:rPr>
          <w:rFonts w:ascii="Arial" w:hAnsi="Arial" w:cs="Arial"/>
          <w:sz w:val="22"/>
          <w:szCs w:val="22"/>
        </w:rPr>
      </w:pPr>
      <w:r w:rsidRPr="003873E8">
        <w:rPr>
          <w:rFonts w:ascii="Arial" w:hAnsi="Arial" w:cs="Arial"/>
          <w:sz w:val="22"/>
          <w:szCs w:val="22"/>
        </w:rPr>
        <w:t>Spendlove, D. (2009) Putting assessment for learning into practice. London ;: Continuum International Publishing Group.</w:t>
      </w:r>
    </w:p>
    <w:p w14:paraId="6C430C19" w14:textId="042D6F3D" w:rsidR="005039BF" w:rsidRDefault="005039BF" w:rsidP="003873E8">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Swansea Government. (2022). </w:t>
      </w:r>
      <w:r w:rsidRPr="00D92FC5">
        <w:rPr>
          <w:rFonts w:ascii="Arial" w:hAnsi="Arial" w:cs="Arial"/>
          <w:i/>
          <w:iCs/>
          <w:sz w:val="22"/>
          <w:szCs w:val="22"/>
          <w:highlight w:val="black"/>
        </w:rPr>
        <w:t>Birchgrove Primary School</w:t>
      </w:r>
      <w:r w:rsidRPr="00D92FC5">
        <w:rPr>
          <w:rFonts w:ascii="Arial" w:hAnsi="Arial" w:cs="Arial"/>
          <w:sz w:val="22"/>
          <w:szCs w:val="22"/>
        </w:rPr>
        <w:t xml:space="preserve">. [online] Available at: </w:t>
      </w:r>
      <w:hyperlink r:id="rId44" w:history="1">
        <w:r w:rsidRPr="00D92FC5">
          <w:rPr>
            <w:rStyle w:val="Hyperlink"/>
            <w:rFonts w:ascii="Arial" w:hAnsi="Arial" w:cs="Arial"/>
            <w:sz w:val="22"/>
            <w:szCs w:val="22"/>
          </w:rPr>
          <w:t>https://www.swansea.gov.uk/article/2675/</w:t>
        </w:r>
        <w:r w:rsidRPr="005039BF">
          <w:rPr>
            <w:rStyle w:val="Hyperlink"/>
            <w:rFonts w:ascii="Arial" w:hAnsi="Arial" w:cs="Arial"/>
            <w:color w:val="auto"/>
            <w:sz w:val="22"/>
            <w:szCs w:val="22"/>
            <w:highlight w:val="black"/>
          </w:rPr>
          <w:t>Birchgrove-Primary-School</w:t>
        </w:r>
      </w:hyperlink>
      <w:r w:rsidRPr="00D92FC5">
        <w:rPr>
          <w:rFonts w:ascii="Arial" w:hAnsi="Arial" w:cs="Arial"/>
          <w:sz w:val="22"/>
          <w:szCs w:val="22"/>
        </w:rPr>
        <w:t xml:space="preserve"> [Accessed </w:t>
      </w:r>
      <w:r>
        <w:rPr>
          <w:rFonts w:ascii="Arial" w:hAnsi="Arial" w:cs="Arial"/>
          <w:sz w:val="22"/>
          <w:szCs w:val="22"/>
        </w:rPr>
        <w:t xml:space="preserve">8 May </w:t>
      </w:r>
      <w:r w:rsidRPr="00D92FC5">
        <w:rPr>
          <w:rFonts w:ascii="Arial" w:hAnsi="Arial" w:cs="Arial"/>
          <w:sz w:val="22"/>
          <w:szCs w:val="22"/>
        </w:rPr>
        <w:t>2023]</w:t>
      </w:r>
    </w:p>
    <w:p w14:paraId="5B8BE521" w14:textId="584DA2FF" w:rsidR="004B7DCF" w:rsidRPr="004B7DCF" w:rsidRDefault="004B7DCF" w:rsidP="003873E8">
      <w:pPr>
        <w:pStyle w:val="NormalWeb"/>
        <w:spacing w:before="0" w:beforeAutospacing="0" w:after="240" w:afterAutospacing="0" w:line="360" w:lineRule="auto"/>
        <w:rPr>
          <w:rFonts w:ascii="Arial" w:hAnsi="Arial" w:cs="Arial"/>
          <w:sz w:val="22"/>
          <w:szCs w:val="22"/>
        </w:rPr>
      </w:pPr>
      <w:r w:rsidRPr="004B7DCF">
        <w:rPr>
          <w:rFonts w:ascii="Arial" w:hAnsi="Arial" w:cs="Arial"/>
          <w:sz w:val="22"/>
          <w:szCs w:val="22"/>
        </w:rPr>
        <w:t xml:space="preserve">Van Teijlingen, E. and Hundley, V. (2002). </w:t>
      </w:r>
      <w:r w:rsidRPr="004B7DCF">
        <w:rPr>
          <w:rFonts w:ascii="Arial" w:hAnsi="Arial" w:cs="Arial"/>
          <w:i/>
          <w:iCs/>
          <w:sz w:val="22"/>
          <w:szCs w:val="22"/>
        </w:rPr>
        <w:t>The Importance of Pilot Studies</w:t>
      </w:r>
      <w:r w:rsidRPr="004B7DCF">
        <w:rPr>
          <w:rFonts w:ascii="Arial" w:hAnsi="Arial" w:cs="Arial"/>
          <w:sz w:val="22"/>
          <w:szCs w:val="22"/>
        </w:rPr>
        <w:t xml:space="preserve">. [online] Nursing standard (Royal College of Nursing (Great Britain) Available at: </w:t>
      </w:r>
      <w:hyperlink r:id="rId45" w:history="1">
        <w:r w:rsidRPr="004B7DCF">
          <w:rPr>
            <w:rStyle w:val="Hyperlink"/>
            <w:rFonts w:ascii="Arial" w:hAnsi="Arial" w:cs="Arial"/>
            <w:sz w:val="22"/>
            <w:szCs w:val="22"/>
          </w:rPr>
          <w:t>https://pubmed.ncbi.nlm.nih.gov/12216297/</w:t>
        </w:r>
      </w:hyperlink>
      <w:r w:rsidRPr="004B7DCF">
        <w:rPr>
          <w:rFonts w:ascii="Arial" w:hAnsi="Arial" w:cs="Arial"/>
          <w:sz w:val="22"/>
          <w:szCs w:val="22"/>
        </w:rPr>
        <w:t xml:space="preserve"> [Accessed 10 May 2023]</w:t>
      </w:r>
    </w:p>
    <w:p w14:paraId="577167A9" w14:textId="04D44CB9" w:rsidR="008D69BC" w:rsidRPr="006432E2" w:rsidRDefault="008D69BC" w:rsidP="003873E8">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Vygotsky, L. (1978). </w:t>
      </w:r>
      <w:r w:rsidRPr="00D92FC5">
        <w:rPr>
          <w:rFonts w:ascii="Arial" w:hAnsi="Arial" w:cs="Arial"/>
          <w:i/>
          <w:iCs/>
          <w:sz w:val="22"/>
          <w:szCs w:val="22"/>
        </w:rPr>
        <w:t>Mind in society: the Development of Higher Psychological Processes</w:t>
      </w:r>
      <w:r w:rsidRPr="00D92FC5">
        <w:rPr>
          <w:rFonts w:ascii="Arial" w:hAnsi="Arial" w:cs="Arial"/>
          <w:sz w:val="22"/>
          <w:szCs w:val="22"/>
        </w:rPr>
        <w:t>. Cambridge, Mass. London: Harvard University Press.</w:t>
      </w:r>
    </w:p>
    <w:p w14:paraId="1F64A23D" w14:textId="537EEF30" w:rsidR="00BE5BBE" w:rsidRPr="00717B95" w:rsidRDefault="00BE5BBE" w:rsidP="00717B95">
      <w:pPr>
        <w:spacing w:line="360" w:lineRule="auto"/>
        <w:rPr>
          <w:rFonts w:ascii="Arial" w:hAnsi="Arial" w:cs="Arial"/>
        </w:rPr>
      </w:pPr>
      <w:r w:rsidRPr="00717B95">
        <w:rPr>
          <w:rFonts w:ascii="Arial" w:hAnsi="Arial" w:cs="Arial"/>
          <w:lang w:eastAsia="en-GB"/>
        </w:rPr>
        <w:lastRenderedPageBreak/>
        <w:t>Welsh Assembly Government. (2010)</w:t>
      </w:r>
      <w:r w:rsidR="001D1123" w:rsidRPr="00717B95">
        <w:rPr>
          <w:rFonts w:ascii="Arial" w:hAnsi="Arial" w:cs="Arial"/>
          <w:lang w:eastAsia="en-GB"/>
        </w:rPr>
        <w:t>.</w:t>
      </w:r>
      <w:r w:rsidRPr="00717B95">
        <w:rPr>
          <w:rFonts w:ascii="Arial" w:hAnsi="Arial" w:cs="Arial"/>
          <w:lang w:eastAsia="en-GB"/>
        </w:rPr>
        <w:t xml:space="preserve"> </w:t>
      </w:r>
      <w:r w:rsidRPr="00717B95">
        <w:rPr>
          <w:rFonts w:ascii="Arial" w:hAnsi="Arial" w:cs="Arial"/>
          <w:i/>
          <w:iCs/>
          <w:lang w:eastAsia="en-GB"/>
        </w:rPr>
        <w:t>How to develop thinking and assessment for learning in the classroom. Cardiff: Welsh Assembly Government</w:t>
      </w:r>
      <w:r w:rsidRPr="00717B95">
        <w:rPr>
          <w:rFonts w:ascii="Arial" w:hAnsi="Arial" w:cs="Arial"/>
          <w:lang w:eastAsia="en-GB"/>
        </w:rPr>
        <w:t>. Available at:</w:t>
      </w:r>
      <w:r w:rsidR="00B710FB" w:rsidRPr="00717B95">
        <w:rPr>
          <w:rFonts w:ascii="Arial" w:hAnsi="Arial" w:cs="Arial"/>
          <w:lang w:eastAsia="en-GB"/>
        </w:rPr>
        <w:t xml:space="preserve"> </w:t>
      </w:r>
      <w:hyperlink r:id="rId46" w:history="1">
        <w:r w:rsidR="00B710FB" w:rsidRPr="00717B95">
          <w:rPr>
            <w:rStyle w:val="Hyperlink"/>
            <w:rFonts w:ascii="Arial" w:hAnsi="Arial" w:cs="Arial"/>
          </w:rPr>
          <w:t>https://hwb.gov.wales/api/storage/663d00fd-9c3b-4003-9a1f-0012bad39fad/how-to-develop-thinking-and-assessment-for-learning-in-the-classroom.pdf</w:t>
        </w:r>
      </w:hyperlink>
      <w:r w:rsidR="00B710FB" w:rsidRPr="00717B95">
        <w:rPr>
          <w:rFonts w:ascii="Arial" w:hAnsi="Arial" w:cs="Arial"/>
        </w:rPr>
        <w:t xml:space="preserve"> </w:t>
      </w:r>
      <w:r w:rsidRPr="00717B95">
        <w:rPr>
          <w:rFonts w:ascii="Arial" w:hAnsi="Arial" w:cs="Arial"/>
        </w:rPr>
        <w:t>[Accessed 13 April 2023]</w:t>
      </w:r>
    </w:p>
    <w:p w14:paraId="504DB944" w14:textId="58207A85" w:rsidR="00D845AE" w:rsidRPr="006432E2" w:rsidRDefault="00D845AE"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Welsh Government. (2013) Assessment for learning and the National Literacy and Numeracy Framework Guidance. [online] p.6. Available at: </w:t>
      </w:r>
      <w:hyperlink r:id="rId47" w:history="1">
        <w:r w:rsidRPr="006432E2">
          <w:rPr>
            <w:rStyle w:val="Hyperlink"/>
            <w:rFonts w:ascii="Arial" w:hAnsi="Arial" w:cs="Arial"/>
            <w:sz w:val="22"/>
            <w:szCs w:val="22"/>
          </w:rPr>
          <w:t>https://hwb.gov.wales/api/storage/b447d1fe-5463-4382-9726-e68623a05dd2/assessment-for-learning-and-the-national-literacy-and-numeracy-framework.pdf</w:t>
        </w:r>
      </w:hyperlink>
      <w:r w:rsidRPr="006432E2">
        <w:rPr>
          <w:rFonts w:ascii="Arial" w:hAnsi="Arial" w:cs="Arial"/>
          <w:sz w:val="22"/>
          <w:szCs w:val="22"/>
        </w:rPr>
        <w:t xml:space="preserve"> </w:t>
      </w:r>
      <w:r w:rsidR="005D193A" w:rsidRPr="006432E2">
        <w:rPr>
          <w:rFonts w:ascii="Arial" w:hAnsi="Arial" w:cs="Arial"/>
          <w:sz w:val="22"/>
          <w:szCs w:val="22"/>
        </w:rPr>
        <w:t>[Accessed 25 April 2023]</w:t>
      </w:r>
    </w:p>
    <w:p w14:paraId="4590F814" w14:textId="6083EC3F" w:rsidR="00951379" w:rsidRDefault="00951379"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Welsh Government (2020). </w:t>
      </w:r>
      <w:r w:rsidRPr="006432E2">
        <w:rPr>
          <w:rFonts w:ascii="Arial" w:hAnsi="Arial" w:cs="Arial"/>
          <w:i/>
          <w:iCs/>
          <w:sz w:val="22"/>
          <w:szCs w:val="22"/>
        </w:rPr>
        <w:t>Developing a vision for curriculum design - Hwb</w:t>
      </w:r>
      <w:r w:rsidRPr="006432E2">
        <w:rPr>
          <w:rFonts w:ascii="Arial" w:hAnsi="Arial" w:cs="Arial"/>
          <w:sz w:val="22"/>
          <w:szCs w:val="22"/>
        </w:rPr>
        <w:t xml:space="preserve">. [online] hwb.gov.wales. Available at: </w:t>
      </w:r>
      <w:hyperlink r:id="rId48" w:history="1">
        <w:r w:rsidRPr="006432E2">
          <w:rPr>
            <w:rStyle w:val="Hyperlink"/>
            <w:rFonts w:ascii="Arial" w:hAnsi="Arial" w:cs="Arial"/>
            <w:sz w:val="22"/>
            <w:szCs w:val="22"/>
          </w:rPr>
          <w:t>https://hwb.gov.wales/curriculum-for-wales/designing-your-curriculum/developing-a-vision-for-curriculum-design</w:t>
        </w:r>
      </w:hyperlink>
      <w:r w:rsidRPr="006432E2">
        <w:rPr>
          <w:rFonts w:ascii="Arial" w:hAnsi="Arial" w:cs="Arial"/>
          <w:sz w:val="22"/>
          <w:szCs w:val="22"/>
        </w:rPr>
        <w:t xml:space="preserve"> [Accessed 7 April 2023]</w:t>
      </w:r>
    </w:p>
    <w:p w14:paraId="73AB9833" w14:textId="0E269E6A" w:rsidR="000665D2" w:rsidRPr="00E54D3F" w:rsidRDefault="000665D2" w:rsidP="00E54D3F">
      <w:pPr>
        <w:spacing w:line="360" w:lineRule="auto"/>
        <w:rPr>
          <w:rFonts w:ascii="Arial" w:eastAsia="Arial" w:hAnsi="Arial" w:cs="Arial"/>
        </w:rPr>
      </w:pPr>
      <w:r w:rsidRPr="00E54D3F">
        <w:rPr>
          <w:rFonts w:ascii="Arial" w:eastAsia="Arial" w:hAnsi="Arial" w:cs="Arial"/>
        </w:rPr>
        <w:t xml:space="preserve">Welsh Government. (2020) </w:t>
      </w:r>
      <w:r w:rsidRPr="00E54D3F">
        <w:rPr>
          <w:rFonts w:ascii="Arial" w:eastAsia="Arial" w:hAnsi="Arial" w:cs="Arial"/>
          <w:i/>
          <w:iCs/>
        </w:rPr>
        <w:t xml:space="preserve">Introduction to the Curriculum for Wales guidance. [online] </w:t>
      </w:r>
      <w:r w:rsidRPr="00E54D3F">
        <w:rPr>
          <w:rFonts w:ascii="Arial" w:eastAsia="Arial" w:hAnsi="Arial" w:cs="Arial"/>
        </w:rPr>
        <w:t xml:space="preserve">Available at: </w:t>
      </w:r>
      <w:hyperlink r:id="rId49">
        <w:r w:rsidRPr="00E54D3F">
          <w:rPr>
            <w:rStyle w:val="Hyperlink"/>
            <w:rFonts w:ascii="Arial" w:eastAsia="Arial" w:hAnsi="Arial" w:cs="Arial"/>
          </w:rPr>
          <w:t>https://hwb.gov.wales/curriculum-for-wales/introduction/</w:t>
        </w:r>
      </w:hyperlink>
      <w:r w:rsidRPr="00E54D3F">
        <w:rPr>
          <w:rFonts w:ascii="Arial" w:eastAsia="Arial" w:hAnsi="Arial" w:cs="Arial"/>
        </w:rPr>
        <w:t xml:space="preserve"> [Accessed </w:t>
      </w:r>
      <w:r w:rsidR="00E54D3F">
        <w:rPr>
          <w:rFonts w:ascii="Arial" w:eastAsia="Arial" w:hAnsi="Arial" w:cs="Arial"/>
        </w:rPr>
        <w:t xml:space="preserve">31 March </w:t>
      </w:r>
      <w:r w:rsidRPr="00E54D3F">
        <w:rPr>
          <w:rFonts w:ascii="Arial" w:eastAsia="Arial" w:hAnsi="Arial" w:cs="Arial"/>
        </w:rPr>
        <w:t>202</w:t>
      </w:r>
      <w:r w:rsidR="00E54D3F">
        <w:rPr>
          <w:rFonts w:ascii="Arial" w:eastAsia="Arial" w:hAnsi="Arial" w:cs="Arial"/>
        </w:rPr>
        <w:t>3</w:t>
      </w:r>
      <w:r w:rsidRPr="00E54D3F">
        <w:rPr>
          <w:rFonts w:ascii="Arial" w:eastAsia="Arial" w:hAnsi="Arial" w:cs="Arial"/>
        </w:rPr>
        <w:t>]</w:t>
      </w:r>
    </w:p>
    <w:p w14:paraId="511A8EF2" w14:textId="0FE33562" w:rsidR="00951379" w:rsidRDefault="00BE0EEF" w:rsidP="006432E2">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Welsh Government. (2022). </w:t>
      </w:r>
      <w:r w:rsidRPr="006432E2">
        <w:rPr>
          <w:rFonts w:ascii="Arial" w:hAnsi="Arial" w:cs="Arial"/>
          <w:i/>
          <w:iCs/>
          <w:sz w:val="22"/>
          <w:szCs w:val="22"/>
        </w:rPr>
        <w:t>Supporting learner progression assessment guidance - Hwb</w:t>
      </w:r>
      <w:r w:rsidRPr="006432E2">
        <w:rPr>
          <w:rFonts w:ascii="Arial" w:hAnsi="Arial" w:cs="Arial"/>
          <w:sz w:val="22"/>
          <w:szCs w:val="22"/>
        </w:rPr>
        <w:t xml:space="preserve">. [online] Available at: </w:t>
      </w:r>
      <w:hyperlink r:id="rId50" w:anchor=":~:text=Assessment%20is%20a%20fundamental%20part" w:history="1">
        <w:r w:rsidRPr="006432E2">
          <w:rPr>
            <w:rStyle w:val="Hyperlink"/>
            <w:rFonts w:ascii="Arial" w:hAnsi="Arial" w:cs="Arial"/>
            <w:sz w:val="22"/>
            <w:szCs w:val="22"/>
          </w:rPr>
          <w:t>https://hwb.gov.wales/curriculum-for-wales/assessment-arrangements/supporting-learner-progression-assessment-guidance#:~:text=Assessment%20is%20a%20fundamental%20part</w:t>
        </w:r>
      </w:hyperlink>
      <w:r w:rsidRPr="006432E2">
        <w:rPr>
          <w:rFonts w:ascii="Arial" w:hAnsi="Arial" w:cs="Arial"/>
          <w:sz w:val="22"/>
          <w:szCs w:val="22"/>
        </w:rPr>
        <w:t xml:space="preserve"> [Accessed 31 March 2023]</w:t>
      </w:r>
    </w:p>
    <w:p w14:paraId="75C9B541" w14:textId="4520A3F4" w:rsidR="00EB4ECE" w:rsidRPr="00EB4ECE" w:rsidRDefault="00EB4ECE" w:rsidP="00EB4ECE">
      <w:pPr>
        <w:spacing w:line="360" w:lineRule="auto"/>
        <w:rPr>
          <w:sz w:val="20"/>
          <w:szCs w:val="20"/>
        </w:rPr>
      </w:pPr>
      <w:r w:rsidRPr="00EB4ECE">
        <w:rPr>
          <w:rFonts w:ascii="Arial" w:eastAsia="Arial" w:hAnsi="Arial" w:cs="Arial"/>
        </w:rPr>
        <w:t xml:space="preserve">Wiliam, D. (2018) </w:t>
      </w:r>
      <w:r w:rsidRPr="00EB4ECE">
        <w:rPr>
          <w:rFonts w:ascii="Arial" w:eastAsia="Arial" w:hAnsi="Arial" w:cs="Arial"/>
          <w:i/>
          <w:iCs/>
        </w:rPr>
        <w:t>Embedded formative assessment.</w:t>
      </w:r>
      <w:r w:rsidRPr="00EB4ECE">
        <w:rPr>
          <w:rFonts w:ascii="Arial" w:eastAsia="Arial" w:hAnsi="Arial" w:cs="Arial"/>
        </w:rPr>
        <w:t xml:space="preserve"> 2nd ed. Bloomington: Solution Tree.</w:t>
      </w:r>
    </w:p>
    <w:p w14:paraId="16E64506" w14:textId="3725711A" w:rsidR="00C40874" w:rsidRDefault="00C40874" w:rsidP="006432E2">
      <w:pPr>
        <w:spacing w:line="360" w:lineRule="auto"/>
        <w:rPr>
          <w:rFonts w:ascii="Arial" w:hAnsi="Arial" w:cs="Arial"/>
        </w:rPr>
      </w:pPr>
      <w:r w:rsidRPr="006432E2">
        <w:rPr>
          <w:rFonts w:ascii="Arial" w:hAnsi="Arial" w:cs="Arial"/>
        </w:rPr>
        <w:t>Wragg, E.C.</w:t>
      </w:r>
      <w:r w:rsidR="00A20231" w:rsidRPr="006432E2">
        <w:rPr>
          <w:rFonts w:ascii="Arial" w:hAnsi="Arial" w:cs="Arial"/>
        </w:rPr>
        <w:t>, Brown, G.</w:t>
      </w:r>
      <w:r w:rsidRPr="006432E2">
        <w:rPr>
          <w:rFonts w:ascii="Arial" w:hAnsi="Arial" w:cs="Arial"/>
        </w:rPr>
        <w:t xml:space="preserve"> </w:t>
      </w:r>
      <w:r w:rsidRPr="006432E2">
        <w:rPr>
          <w:rFonts w:ascii="Arial" w:hAnsi="Arial" w:cs="Arial"/>
          <w:i/>
          <w:iCs/>
        </w:rPr>
        <w:t>Questioning in the primary school.</w:t>
      </w:r>
      <w:r w:rsidRPr="006432E2">
        <w:rPr>
          <w:rFonts w:ascii="Arial" w:hAnsi="Arial" w:cs="Arial"/>
        </w:rPr>
        <w:t xml:space="preserve"> 2nd ed. London ;: RoutledgeFalmer. Available at: </w:t>
      </w:r>
      <w:hyperlink r:id="rId51" w:tgtFrame="_blank" w:history="1">
        <w:r w:rsidR="00FC5AA0" w:rsidRPr="00B249AA">
          <w:rPr>
            <w:rStyle w:val="Hyperlink"/>
            <w:rFonts w:ascii="Open Sans" w:hAnsi="Open Sans" w:cs="Open Sans"/>
            <w:color w:val="0070C0"/>
            <w:spacing w:val="5"/>
            <w:sz w:val="21"/>
            <w:szCs w:val="21"/>
            <w:shd w:val="clear" w:color="auto" w:fill="FFFFFF"/>
          </w:rPr>
          <w:t>https://doi.org/10.4324/9780203420072</w:t>
        </w:r>
      </w:hyperlink>
      <w:r w:rsidR="0005700F" w:rsidRPr="00B249AA">
        <w:rPr>
          <w:rFonts w:ascii="Arial" w:hAnsi="Arial" w:cs="Arial"/>
          <w:color w:val="0070C0"/>
        </w:rPr>
        <w:t xml:space="preserve"> </w:t>
      </w:r>
      <w:r w:rsidR="0005700F" w:rsidRPr="006432E2">
        <w:rPr>
          <w:rFonts w:ascii="Arial" w:hAnsi="Arial" w:cs="Arial"/>
        </w:rPr>
        <w:t>[Accessed 7 May 2023]</w:t>
      </w:r>
    </w:p>
    <w:p w14:paraId="0C9356BC" w14:textId="5181C9E8" w:rsidR="00016937" w:rsidRPr="00FE2F09" w:rsidRDefault="0052217E" w:rsidP="00FE2F09">
      <w:pPr>
        <w:pStyle w:val="NormalWeb"/>
        <w:spacing w:before="0" w:beforeAutospacing="0" w:after="240" w:afterAutospacing="0" w:line="360" w:lineRule="auto"/>
        <w:rPr>
          <w:rFonts w:ascii="Arial" w:hAnsi="Arial" w:cs="Arial"/>
          <w:sz w:val="22"/>
          <w:szCs w:val="22"/>
        </w:rPr>
      </w:pPr>
      <w:r w:rsidRPr="0052217E">
        <w:rPr>
          <w:rFonts w:ascii="Arial" w:hAnsi="Arial" w:cs="Arial"/>
          <w:sz w:val="22"/>
          <w:szCs w:val="22"/>
        </w:rPr>
        <w:t xml:space="preserve">Wright, K.B. (2017). </w:t>
      </w:r>
      <w:r w:rsidRPr="0052217E">
        <w:rPr>
          <w:rFonts w:ascii="Arial" w:hAnsi="Arial" w:cs="Arial"/>
          <w:i/>
          <w:iCs/>
          <w:sz w:val="22"/>
          <w:szCs w:val="22"/>
        </w:rPr>
        <w:t>Researching Internet-Based Populations: Advantages and Disadvantages of Online Survey Research, Online Questionnaire Authoring Software Packages, and Web Survey Services. Journal of Computer-Mediated Communication</w:t>
      </w:r>
      <w:r>
        <w:rPr>
          <w:rFonts w:ascii="Arial" w:hAnsi="Arial" w:cs="Arial"/>
          <w:sz w:val="22"/>
          <w:szCs w:val="22"/>
        </w:rPr>
        <w:t xml:space="preserve">. </w:t>
      </w:r>
      <w:r w:rsidRPr="0052217E">
        <w:rPr>
          <w:rFonts w:ascii="Arial" w:hAnsi="Arial" w:cs="Arial"/>
          <w:sz w:val="22"/>
          <w:szCs w:val="22"/>
        </w:rPr>
        <w:t xml:space="preserve">[online] </w:t>
      </w:r>
      <w:r>
        <w:rPr>
          <w:rFonts w:ascii="Arial" w:hAnsi="Arial" w:cs="Arial"/>
          <w:sz w:val="22"/>
          <w:szCs w:val="22"/>
        </w:rPr>
        <w:t xml:space="preserve">Available at: </w:t>
      </w:r>
      <w:hyperlink r:id="rId52" w:history="1">
        <w:r w:rsidRPr="00EE4816">
          <w:rPr>
            <w:rStyle w:val="Hyperlink"/>
            <w:rFonts w:ascii="Arial" w:hAnsi="Arial" w:cs="Arial"/>
            <w:sz w:val="22"/>
            <w:szCs w:val="22"/>
          </w:rPr>
          <w:t>https://doi.org/10.1111/j.1083-6101.2005.tb00259.x</w:t>
        </w:r>
      </w:hyperlink>
      <w:r>
        <w:rPr>
          <w:rFonts w:ascii="Arial" w:hAnsi="Arial" w:cs="Arial"/>
          <w:sz w:val="22"/>
          <w:szCs w:val="22"/>
        </w:rPr>
        <w:t xml:space="preserve"> [Accessed 8 May 2023]</w:t>
      </w:r>
    </w:p>
    <w:sectPr w:rsidR="00016937" w:rsidRPr="00FE2F09" w:rsidSect="00350130">
      <w:head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64B07" w14:textId="77777777" w:rsidR="00C93A33" w:rsidRDefault="00C93A33" w:rsidP="00C611D4">
      <w:pPr>
        <w:spacing w:after="0" w:line="240" w:lineRule="auto"/>
      </w:pPr>
      <w:r>
        <w:separator/>
      </w:r>
    </w:p>
  </w:endnote>
  <w:endnote w:type="continuationSeparator" w:id="0">
    <w:p w14:paraId="1893C8F7" w14:textId="77777777" w:rsidR="00C93A33" w:rsidRDefault="00C93A33" w:rsidP="00C61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F14E0" w14:textId="77777777" w:rsidR="00C93A33" w:rsidRDefault="00C93A33" w:rsidP="00C611D4">
      <w:pPr>
        <w:spacing w:after="0" w:line="240" w:lineRule="auto"/>
      </w:pPr>
      <w:r>
        <w:separator/>
      </w:r>
    </w:p>
  </w:footnote>
  <w:footnote w:type="continuationSeparator" w:id="0">
    <w:p w14:paraId="061533E6" w14:textId="77777777" w:rsidR="00C93A33" w:rsidRDefault="00C93A33" w:rsidP="00C611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462268617"/>
      <w:docPartObj>
        <w:docPartGallery w:val="Page Numbers (Top of Page)"/>
        <w:docPartUnique/>
      </w:docPartObj>
    </w:sdtPr>
    <w:sdtEndPr>
      <w:rPr>
        <w:b/>
        <w:bCs/>
        <w:noProof/>
        <w:color w:val="auto"/>
        <w:spacing w:val="0"/>
      </w:rPr>
    </w:sdtEndPr>
    <w:sdtContent>
      <w:p w14:paraId="0EB2A1B4" w14:textId="646E3024" w:rsidR="00C611D4" w:rsidRDefault="00C611D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C935685" w14:textId="77777777" w:rsidR="00C611D4" w:rsidRDefault="00C611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22AF5"/>
    <w:multiLevelType w:val="hybridMultilevel"/>
    <w:tmpl w:val="65BA3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0269"/>
    <w:multiLevelType w:val="hybridMultilevel"/>
    <w:tmpl w:val="3E5E1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D23BB"/>
    <w:multiLevelType w:val="hybridMultilevel"/>
    <w:tmpl w:val="C804DA9A"/>
    <w:lvl w:ilvl="0" w:tplc="5BC6155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30302C1"/>
    <w:multiLevelType w:val="hybridMultilevel"/>
    <w:tmpl w:val="BD307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A1C4F"/>
    <w:multiLevelType w:val="multilevel"/>
    <w:tmpl w:val="6276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A92E67"/>
    <w:multiLevelType w:val="multilevel"/>
    <w:tmpl w:val="D48C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434633"/>
    <w:multiLevelType w:val="multilevel"/>
    <w:tmpl w:val="D172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252014"/>
    <w:multiLevelType w:val="multilevel"/>
    <w:tmpl w:val="CFCE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6069B9"/>
    <w:multiLevelType w:val="hybridMultilevel"/>
    <w:tmpl w:val="5964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6A2CEA"/>
    <w:multiLevelType w:val="hybridMultilevel"/>
    <w:tmpl w:val="6B16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EA44A7"/>
    <w:multiLevelType w:val="hybridMultilevel"/>
    <w:tmpl w:val="0E2AB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A8339E"/>
    <w:multiLevelType w:val="hybridMultilevel"/>
    <w:tmpl w:val="099E4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124222"/>
    <w:multiLevelType w:val="multilevel"/>
    <w:tmpl w:val="91D4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42187E"/>
    <w:multiLevelType w:val="hybridMultilevel"/>
    <w:tmpl w:val="B5807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443A9"/>
    <w:multiLevelType w:val="hybridMultilevel"/>
    <w:tmpl w:val="B6800582"/>
    <w:lvl w:ilvl="0" w:tplc="3648C3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192376">
    <w:abstractNumId w:val="1"/>
  </w:num>
  <w:num w:numId="2" w16cid:durableId="1142114221">
    <w:abstractNumId w:val="0"/>
  </w:num>
  <w:num w:numId="3" w16cid:durableId="1400442979">
    <w:abstractNumId w:val="12"/>
  </w:num>
  <w:num w:numId="4" w16cid:durableId="752774594">
    <w:abstractNumId w:val="5"/>
  </w:num>
  <w:num w:numId="5" w16cid:durableId="957954106">
    <w:abstractNumId w:val="8"/>
  </w:num>
  <w:num w:numId="6" w16cid:durableId="1776438883">
    <w:abstractNumId w:val="13"/>
  </w:num>
  <w:num w:numId="7" w16cid:durableId="225576548">
    <w:abstractNumId w:val="10"/>
  </w:num>
  <w:num w:numId="8" w16cid:durableId="1793983723">
    <w:abstractNumId w:val="11"/>
  </w:num>
  <w:num w:numId="9" w16cid:durableId="1551573998">
    <w:abstractNumId w:val="3"/>
  </w:num>
  <w:num w:numId="10" w16cid:durableId="2056275204">
    <w:abstractNumId w:val="9"/>
  </w:num>
  <w:num w:numId="11" w16cid:durableId="1629621806">
    <w:abstractNumId w:val="14"/>
  </w:num>
  <w:num w:numId="12" w16cid:durableId="226958948">
    <w:abstractNumId w:val="4"/>
  </w:num>
  <w:num w:numId="13" w16cid:durableId="1554921435">
    <w:abstractNumId w:val="7"/>
  </w:num>
  <w:num w:numId="14" w16cid:durableId="1991209015">
    <w:abstractNumId w:val="6"/>
  </w:num>
  <w:num w:numId="15" w16cid:durableId="115563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9F4"/>
    <w:rsid w:val="00000D4E"/>
    <w:rsid w:val="00002F32"/>
    <w:rsid w:val="00003BEB"/>
    <w:rsid w:val="000040AC"/>
    <w:rsid w:val="000046AD"/>
    <w:rsid w:val="00004D5E"/>
    <w:rsid w:val="00005AF8"/>
    <w:rsid w:val="000072B0"/>
    <w:rsid w:val="000072EF"/>
    <w:rsid w:val="000112FE"/>
    <w:rsid w:val="00011434"/>
    <w:rsid w:val="00012C20"/>
    <w:rsid w:val="00012ED4"/>
    <w:rsid w:val="0001324E"/>
    <w:rsid w:val="000138B6"/>
    <w:rsid w:val="00015A23"/>
    <w:rsid w:val="00016937"/>
    <w:rsid w:val="00020359"/>
    <w:rsid w:val="00020D63"/>
    <w:rsid w:val="00022A90"/>
    <w:rsid w:val="000261A5"/>
    <w:rsid w:val="0003092A"/>
    <w:rsid w:val="00035B35"/>
    <w:rsid w:val="00037F00"/>
    <w:rsid w:val="000414E0"/>
    <w:rsid w:val="00045BD1"/>
    <w:rsid w:val="0004791B"/>
    <w:rsid w:val="00047AD6"/>
    <w:rsid w:val="00053174"/>
    <w:rsid w:val="000536C7"/>
    <w:rsid w:val="00055B20"/>
    <w:rsid w:val="00055B43"/>
    <w:rsid w:val="000567F9"/>
    <w:rsid w:val="0005700F"/>
    <w:rsid w:val="00061EE0"/>
    <w:rsid w:val="00062049"/>
    <w:rsid w:val="00063A9F"/>
    <w:rsid w:val="000665D2"/>
    <w:rsid w:val="00071578"/>
    <w:rsid w:val="00072134"/>
    <w:rsid w:val="00073855"/>
    <w:rsid w:val="00077851"/>
    <w:rsid w:val="0008046E"/>
    <w:rsid w:val="00080A2F"/>
    <w:rsid w:val="00084515"/>
    <w:rsid w:val="000850B4"/>
    <w:rsid w:val="000954B5"/>
    <w:rsid w:val="00095AE6"/>
    <w:rsid w:val="0009621A"/>
    <w:rsid w:val="00096DCB"/>
    <w:rsid w:val="00096F37"/>
    <w:rsid w:val="000977F4"/>
    <w:rsid w:val="000A2149"/>
    <w:rsid w:val="000A40B3"/>
    <w:rsid w:val="000A4E66"/>
    <w:rsid w:val="000A797E"/>
    <w:rsid w:val="000B04B8"/>
    <w:rsid w:val="000B0DE6"/>
    <w:rsid w:val="000B2577"/>
    <w:rsid w:val="000B4FB5"/>
    <w:rsid w:val="000B6AE8"/>
    <w:rsid w:val="000B6E37"/>
    <w:rsid w:val="000C41E6"/>
    <w:rsid w:val="000C6F68"/>
    <w:rsid w:val="000C7184"/>
    <w:rsid w:val="000D068F"/>
    <w:rsid w:val="000D20EE"/>
    <w:rsid w:val="000D31F8"/>
    <w:rsid w:val="000D3327"/>
    <w:rsid w:val="000D33E2"/>
    <w:rsid w:val="000D5344"/>
    <w:rsid w:val="000D674A"/>
    <w:rsid w:val="000E3B96"/>
    <w:rsid w:val="000E64A9"/>
    <w:rsid w:val="000F045F"/>
    <w:rsid w:val="000F0D48"/>
    <w:rsid w:val="000F1F73"/>
    <w:rsid w:val="000F3262"/>
    <w:rsid w:val="000F3F37"/>
    <w:rsid w:val="000F4CF3"/>
    <w:rsid w:val="000F54F7"/>
    <w:rsid w:val="000F54FA"/>
    <w:rsid w:val="000F6BB9"/>
    <w:rsid w:val="000F7568"/>
    <w:rsid w:val="000F7DBE"/>
    <w:rsid w:val="00105B1A"/>
    <w:rsid w:val="00105BE0"/>
    <w:rsid w:val="00107670"/>
    <w:rsid w:val="00107CD8"/>
    <w:rsid w:val="00110448"/>
    <w:rsid w:val="001119BA"/>
    <w:rsid w:val="00111A8E"/>
    <w:rsid w:val="00116753"/>
    <w:rsid w:val="001206F4"/>
    <w:rsid w:val="00122899"/>
    <w:rsid w:val="00122E85"/>
    <w:rsid w:val="00123813"/>
    <w:rsid w:val="00124FB7"/>
    <w:rsid w:val="001262F3"/>
    <w:rsid w:val="00130BDB"/>
    <w:rsid w:val="0013134E"/>
    <w:rsid w:val="001314B0"/>
    <w:rsid w:val="00140162"/>
    <w:rsid w:val="00142325"/>
    <w:rsid w:val="001428EC"/>
    <w:rsid w:val="00142DB5"/>
    <w:rsid w:val="00143063"/>
    <w:rsid w:val="00143D24"/>
    <w:rsid w:val="00143D62"/>
    <w:rsid w:val="001445E6"/>
    <w:rsid w:val="001457C6"/>
    <w:rsid w:val="001463F6"/>
    <w:rsid w:val="001468B6"/>
    <w:rsid w:val="0014735A"/>
    <w:rsid w:val="00147F90"/>
    <w:rsid w:val="00151EFA"/>
    <w:rsid w:val="00152299"/>
    <w:rsid w:val="0015296B"/>
    <w:rsid w:val="00152C74"/>
    <w:rsid w:val="0016008E"/>
    <w:rsid w:val="00161A3D"/>
    <w:rsid w:val="00165522"/>
    <w:rsid w:val="001670C0"/>
    <w:rsid w:val="001705AC"/>
    <w:rsid w:val="001705AF"/>
    <w:rsid w:val="00170808"/>
    <w:rsid w:val="00170E78"/>
    <w:rsid w:val="00171479"/>
    <w:rsid w:val="001726B0"/>
    <w:rsid w:val="001732A3"/>
    <w:rsid w:val="00173B16"/>
    <w:rsid w:val="001748C4"/>
    <w:rsid w:val="0017698B"/>
    <w:rsid w:val="00181D67"/>
    <w:rsid w:val="00182831"/>
    <w:rsid w:val="001857D0"/>
    <w:rsid w:val="00185E34"/>
    <w:rsid w:val="00187070"/>
    <w:rsid w:val="00192FAB"/>
    <w:rsid w:val="00194BC7"/>
    <w:rsid w:val="00196D6F"/>
    <w:rsid w:val="00196ECE"/>
    <w:rsid w:val="0019713F"/>
    <w:rsid w:val="001971CA"/>
    <w:rsid w:val="00197E10"/>
    <w:rsid w:val="001A04B2"/>
    <w:rsid w:val="001A0BDF"/>
    <w:rsid w:val="001A39E5"/>
    <w:rsid w:val="001B2329"/>
    <w:rsid w:val="001B43F3"/>
    <w:rsid w:val="001B44E4"/>
    <w:rsid w:val="001B52CC"/>
    <w:rsid w:val="001B5A15"/>
    <w:rsid w:val="001C1EFE"/>
    <w:rsid w:val="001C53A3"/>
    <w:rsid w:val="001C59EB"/>
    <w:rsid w:val="001D1123"/>
    <w:rsid w:val="001D12A4"/>
    <w:rsid w:val="001D2E26"/>
    <w:rsid w:val="001D4661"/>
    <w:rsid w:val="001D4D5E"/>
    <w:rsid w:val="001D6D2B"/>
    <w:rsid w:val="001E063A"/>
    <w:rsid w:val="001E2E52"/>
    <w:rsid w:val="001E4FA5"/>
    <w:rsid w:val="001E6794"/>
    <w:rsid w:val="001E7C62"/>
    <w:rsid w:val="001F05B8"/>
    <w:rsid w:val="001F240A"/>
    <w:rsid w:val="001F3A98"/>
    <w:rsid w:val="00204487"/>
    <w:rsid w:val="00206A9D"/>
    <w:rsid w:val="0020750C"/>
    <w:rsid w:val="002075E0"/>
    <w:rsid w:val="002077AC"/>
    <w:rsid w:val="00207972"/>
    <w:rsid w:val="00215C6C"/>
    <w:rsid w:val="002232FA"/>
    <w:rsid w:val="0022612C"/>
    <w:rsid w:val="00227F3B"/>
    <w:rsid w:val="002318E0"/>
    <w:rsid w:val="002318E8"/>
    <w:rsid w:val="00232136"/>
    <w:rsid w:val="00232B0D"/>
    <w:rsid w:val="0023357A"/>
    <w:rsid w:val="00233BC4"/>
    <w:rsid w:val="002359E9"/>
    <w:rsid w:val="002403BD"/>
    <w:rsid w:val="00241B08"/>
    <w:rsid w:val="00242042"/>
    <w:rsid w:val="0024404B"/>
    <w:rsid w:val="0024547E"/>
    <w:rsid w:val="00245C84"/>
    <w:rsid w:val="00247C8C"/>
    <w:rsid w:val="0025268A"/>
    <w:rsid w:val="0025310F"/>
    <w:rsid w:val="00254DE8"/>
    <w:rsid w:val="00256253"/>
    <w:rsid w:val="00260C30"/>
    <w:rsid w:val="002616BD"/>
    <w:rsid w:val="00267560"/>
    <w:rsid w:val="00267B2B"/>
    <w:rsid w:val="0027269E"/>
    <w:rsid w:val="00273A89"/>
    <w:rsid w:val="002773E2"/>
    <w:rsid w:val="002777C2"/>
    <w:rsid w:val="00277EB7"/>
    <w:rsid w:val="00281EB5"/>
    <w:rsid w:val="002822B9"/>
    <w:rsid w:val="00282837"/>
    <w:rsid w:val="00287C21"/>
    <w:rsid w:val="002939F0"/>
    <w:rsid w:val="00293E53"/>
    <w:rsid w:val="00297491"/>
    <w:rsid w:val="002A0C2B"/>
    <w:rsid w:val="002A24E8"/>
    <w:rsid w:val="002A24ED"/>
    <w:rsid w:val="002A278C"/>
    <w:rsid w:val="002A3BAE"/>
    <w:rsid w:val="002A6432"/>
    <w:rsid w:val="002A654B"/>
    <w:rsid w:val="002A6631"/>
    <w:rsid w:val="002B62B5"/>
    <w:rsid w:val="002B7244"/>
    <w:rsid w:val="002B7728"/>
    <w:rsid w:val="002C01A1"/>
    <w:rsid w:val="002C47F3"/>
    <w:rsid w:val="002C5231"/>
    <w:rsid w:val="002C7D61"/>
    <w:rsid w:val="002D2979"/>
    <w:rsid w:val="002D5471"/>
    <w:rsid w:val="002D55A7"/>
    <w:rsid w:val="002E0942"/>
    <w:rsid w:val="002E0C39"/>
    <w:rsid w:val="002E135A"/>
    <w:rsid w:val="002E21CA"/>
    <w:rsid w:val="002E405F"/>
    <w:rsid w:val="002E5770"/>
    <w:rsid w:val="002F1270"/>
    <w:rsid w:val="002F2E6F"/>
    <w:rsid w:val="002F40B1"/>
    <w:rsid w:val="002F466D"/>
    <w:rsid w:val="002F6159"/>
    <w:rsid w:val="002F7C5A"/>
    <w:rsid w:val="00300661"/>
    <w:rsid w:val="0030201B"/>
    <w:rsid w:val="00302B3F"/>
    <w:rsid w:val="003040D7"/>
    <w:rsid w:val="00305183"/>
    <w:rsid w:val="0030526D"/>
    <w:rsid w:val="003073D0"/>
    <w:rsid w:val="00307934"/>
    <w:rsid w:val="00310277"/>
    <w:rsid w:val="00310BC1"/>
    <w:rsid w:val="00311481"/>
    <w:rsid w:val="00312F3D"/>
    <w:rsid w:val="003133B0"/>
    <w:rsid w:val="00316E09"/>
    <w:rsid w:val="00322889"/>
    <w:rsid w:val="00323FA6"/>
    <w:rsid w:val="00324A2D"/>
    <w:rsid w:val="0033113F"/>
    <w:rsid w:val="00331BB3"/>
    <w:rsid w:val="00331E17"/>
    <w:rsid w:val="00334520"/>
    <w:rsid w:val="0033623F"/>
    <w:rsid w:val="00337760"/>
    <w:rsid w:val="00340885"/>
    <w:rsid w:val="00345F4D"/>
    <w:rsid w:val="00350130"/>
    <w:rsid w:val="00352125"/>
    <w:rsid w:val="00353261"/>
    <w:rsid w:val="00353533"/>
    <w:rsid w:val="00353FFF"/>
    <w:rsid w:val="00362C28"/>
    <w:rsid w:val="00362C3A"/>
    <w:rsid w:val="00363F22"/>
    <w:rsid w:val="00366A25"/>
    <w:rsid w:val="00366A89"/>
    <w:rsid w:val="00367AB4"/>
    <w:rsid w:val="00370B89"/>
    <w:rsid w:val="00371F13"/>
    <w:rsid w:val="00374061"/>
    <w:rsid w:val="003757D6"/>
    <w:rsid w:val="003766AE"/>
    <w:rsid w:val="00377BF6"/>
    <w:rsid w:val="00381C89"/>
    <w:rsid w:val="003873E8"/>
    <w:rsid w:val="00387BE2"/>
    <w:rsid w:val="00390EDB"/>
    <w:rsid w:val="00391D4C"/>
    <w:rsid w:val="00394865"/>
    <w:rsid w:val="00394B49"/>
    <w:rsid w:val="003970B0"/>
    <w:rsid w:val="003976FD"/>
    <w:rsid w:val="003A11EF"/>
    <w:rsid w:val="003A172A"/>
    <w:rsid w:val="003A2C5F"/>
    <w:rsid w:val="003A37EC"/>
    <w:rsid w:val="003A471E"/>
    <w:rsid w:val="003A6EBE"/>
    <w:rsid w:val="003B0290"/>
    <w:rsid w:val="003B3D15"/>
    <w:rsid w:val="003C04FD"/>
    <w:rsid w:val="003C05EE"/>
    <w:rsid w:val="003C23F6"/>
    <w:rsid w:val="003C3B85"/>
    <w:rsid w:val="003D1FB8"/>
    <w:rsid w:val="003D3BDA"/>
    <w:rsid w:val="003D7B08"/>
    <w:rsid w:val="003E00F5"/>
    <w:rsid w:val="003E1063"/>
    <w:rsid w:val="003E13AE"/>
    <w:rsid w:val="003E1D2D"/>
    <w:rsid w:val="003E2463"/>
    <w:rsid w:val="003E3860"/>
    <w:rsid w:val="003E3AE2"/>
    <w:rsid w:val="003F088B"/>
    <w:rsid w:val="003F0D14"/>
    <w:rsid w:val="003F1D39"/>
    <w:rsid w:val="003F30D5"/>
    <w:rsid w:val="003F3F8E"/>
    <w:rsid w:val="003F64C4"/>
    <w:rsid w:val="003F68D1"/>
    <w:rsid w:val="00404428"/>
    <w:rsid w:val="00407363"/>
    <w:rsid w:val="00410AF7"/>
    <w:rsid w:val="0041180E"/>
    <w:rsid w:val="00413893"/>
    <w:rsid w:val="00414CE6"/>
    <w:rsid w:val="00417E22"/>
    <w:rsid w:val="00421031"/>
    <w:rsid w:val="00422D0F"/>
    <w:rsid w:val="004244FD"/>
    <w:rsid w:val="00424E4E"/>
    <w:rsid w:val="00426240"/>
    <w:rsid w:val="004302B3"/>
    <w:rsid w:val="00431C49"/>
    <w:rsid w:val="00432579"/>
    <w:rsid w:val="00434246"/>
    <w:rsid w:val="00434AE9"/>
    <w:rsid w:val="00435E8C"/>
    <w:rsid w:val="004361F3"/>
    <w:rsid w:val="0044384F"/>
    <w:rsid w:val="00443D33"/>
    <w:rsid w:val="00450E5A"/>
    <w:rsid w:val="00453A25"/>
    <w:rsid w:val="00454157"/>
    <w:rsid w:val="00456E9E"/>
    <w:rsid w:val="00457D92"/>
    <w:rsid w:val="00460EBF"/>
    <w:rsid w:val="0046246E"/>
    <w:rsid w:val="00462475"/>
    <w:rsid w:val="00464580"/>
    <w:rsid w:val="00467E8F"/>
    <w:rsid w:val="00467FCA"/>
    <w:rsid w:val="004750DF"/>
    <w:rsid w:val="00477428"/>
    <w:rsid w:val="0047742D"/>
    <w:rsid w:val="00481FEC"/>
    <w:rsid w:val="00484985"/>
    <w:rsid w:val="004852F8"/>
    <w:rsid w:val="004855E0"/>
    <w:rsid w:val="004857C7"/>
    <w:rsid w:val="00485D3A"/>
    <w:rsid w:val="00486260"/>
    <w:rsid w:val="00486FA5"/>
    <w:rsid w:val="00487100"/>
    <w:rsid w:val="00487866"/>
    <w:rsid w:val="004878E0"/>
    <w:rsid w:val="00491896"/>
    <w:rsid w:val="00495267"/>
    <w:rsid w:val="004A07A9"/>
    <w:rsid w:val="004A2119"/>
    <w:rsid w:val="004A2F1E"/>
    <w:rsid w:val="004A4006"/>
    <w:rsid w:val="004A53C9"/>
    <w:rsid w:val="004A6D59"/>
    <w:rsid w:val="004B03F9"/>
    <w:rsid w:val="004B4201"/>
    <w:rsid w:val="004B4363"/>
    <w:rsid w:val="004B4DBC"/>
    <w:rsid w:val="004B58AD"/>
    <w:rsid w:val="004B62F6"/>
    <w:rsid w:val="004B773C"/>
    <w:rsid w:val="004B7DCF"/>
    <w:rsid w:val="004C1EB1"/>
    <w:rsid w:val="004C2058"/>
    <w:rsid w:val="004C39C9"/>
    <w:rsid w:val="004C4073"/>
    <w:rsid w:val="004C45BA"/>
    <w:rsid w:val="004D06F7"/>
    <w:rsid w:val="004D3A03"/>
    <w:rsid w:val="004D505B"/>
    <w:rsid w:val="004E08AF"/>
    <w:rsid w:val="004E0D98"/>
    <w:rsid w:val="004E1119"/>
    <w:rsid w:val="004E237D"/>
    <w:rsid w:val="004E2F20"/>
    <w:rsid w:val="004E4213"/>
    <w:rsid w:val="004E4672"/>
    <w:rsid w:val="004E57CA"/>
    <w:rsid w:val="004E6138"/>
    <w:rsid w:val="004F0706"/>
    <w:rsid w:val="004F4343"/>
    <w:rsid w:val="004F4C4A"/>
    <w:rsid w:val="004F6105"/>
    <w:rsid w:val="004F6BC5"/>
    <w:rsid w:val="004F6F53"/>
    <w:rsid w:val="004F6F58"/>
    <w:rsid w:val="004F76F5"/>
    <w:rsid w:val="005011CA"/>
    <w:rsid w:val="005039BF"/>
    <w:rsid w:val="00514949"/>
    <w:rsid w:val="0051510F"/>
    <w:rsid w:val="0052054B"/>
    <w:rsid w:val="005217B8"/>
    <w:rsid w:val="0052217E"/>
    <w:rsid w:val="005243E0"/>
    <w:rsid w:val="005264E4"/>
    <w:rsid w:val="00526F3E"/>
    <w:rsid w:val="00530770"/>
    <w:rsid w:val="0053361B"/>
    <w:rsid w:val="00534952"/>
    <w:rsid w:val="00540557"/>
    <w:rsid w:val="005470C2"/>
    <w:rsid w:val="005479B2"/>
    <w:rsid w:val="00551B99"/>
    <w:rsid w:val="00552300"/>
    <w:rsid w:val="005543DF"/>
    <w:rsid w:val="00554B92"/>
    <w:rsid w:val="0055556F"/>
    <w:rsid w:val="00557AC2"/>
    <w:rsid w:val="0056011A"/>
    <w:rsid w:val="0056037F"/>
    <w:rsid w:val="00562806"/>
    <w:rsid w:val="00564574"/>
    <w:rsid w:val="00566113"/>
    <w:rsid w:val="005668BC"/>
    <w:rsid w:val="005705F1"/>
    <w:rsid w:val="005728BC"/>
    <w:rsid w:val="005744CD"/>
    <w:rsid w:val="00576178"/>
    <w:rsid w:val="00576354"/>
    <w:rsid w:val="00577B3C"/>
    <w:rsid w:val="00581307"/>
    <w:rsid w:val="005813EE"/>
    <w:rsid w:val="00583D42"/>
    <w:rsid w:val="0058510C"/>
    <w:rsid w:val="005859A8"/>
    <w:rsid w:val="00585B96"/>
    <w:rsid w:val="00590962"/>
    <w:rsid w:val="00594C69"/>
    <w:rsid w:val="00595D08"/>
    <w:rsid w:val="005960B1"/>
    <w:rsid w:val="005977AA"/>
    <w:rsid w:val="005A3D0E"/>
    <w:rsid w:val="005A419D"/>
    <w:rsid w:val="005A6D47"/>
    <w:rsid w:val="005A6FF2"/>
    <w:rsid w:val="005A7E80"/>
    <w:rsid w:val="005B1DB8"/>
    <w:rsid w:val="005B4C53"/>
    <w:rsid w:val="005C22F0"/>
    <w:rsid w:val="005C2AC1"/>
    <w:rsid w:val="005C415A"/>
    <w:rsid w:val="005C77B5"/>
    <w:rsid w:val="005D04A3"/>
    <w:rsid w:val="005D193A"/>
    <w:rsid w:val="005D1BEF"/>
    <w:rsid w:val="005D71A0"/>
    <w:rsid w:val="005E2865"/>
    <w:rsid w:val="005E39B0"/>
    <w:rsid w:val="005E3D35"/>
    <w:rsid w:val="005E4089"/>
    <w:rsid w:val="005E640A"/>
    <w:rsid w:val="005E7889"/>
    <w:rsid w:val="005E7E60"/>
    <w:rsid w:val="005F1F29"/>
    <w:rsid w:val="005F2498"/>
    <w:rsid w:val="005F2535"/>
    <w:rsid w:val="005F324C"/>
    <w:rsid w:val="005F3837"/>
    <w:rsid w:val="005F6C0B"/>
    <w:rsid w:val="005F7223"/>
    <w:rsid w:val="005F7A8A"/>
    <w:rsid w:val="0060031E"/>
    <w:rsid w:val="00600826"/>
    <w:rsid w:val="00604BF3"/>
    <w:rsid w:val="00606895"/>
    <w:rsid w:val="00606AA4"/>
    <w:rsid w:val="006078AE"/>
    <w:rsid w:val="00612472"/>
    <w:rsid w:val="00612EBF"/>
    <w:rsid w:val="0061798D"/>
    <w:rsid w:val="00620976"/>
    <w:rsid w:val="006225A5"/>
    <w:rsid w:val="00624668"/>
    <w:rsid w:val="0062532D"/>
    <w:rsid w:val="006267EA"/>
    <w:rsid w:val="00631C37"/>
    <w:rsid w:val="00631E75"/>
    <w:rsid w:val="00635B4C"/>
    <w:rsid w:val="00641EFE"/>
    <w:rsid w:val="006432E2"/>
    <w:rsid w:val="00644016"/>
    <w:rsid w:val="006443E7"/>
    <w:rsid w:val="006447E1"/>
    <w:rsid w:val="0064636D"/>
    <w:rsid w:val="00646890"/>
    <w:rsid w:val="006468FD"/>
    <w:rsid w:val="00651165"/>
    <w:rsid w:val="006609F4"/>
    <w:rsid w:val="00660A59"/>
    <w:rsid w:val="006619CA"/>
    <w:rsid w:val="00663672"/>
    <w:rsid w:val="00664A9B"/>
    <w:rsid w:val="006675EA"/>
    <w:rsid w:val="006717C7"/>
    <w:rsid w:val="00672C46"/>
    <w:rsid w:val="00677500"/>
    <w:rsid w:val="0068000F"/>
    <w:rsid w:val="006810A8"/>
    <w:rsid w:val="0068151D"/>
    <w:rsid w:val="006829A6"/>
    <w:rsid w:val="00683C61"/>
    <w:rsid w:val="00684208"/>
    <w:rsid w:val="00684547"/>
    <w:rsid w:val="00684FF1"/>
    <w:rsid w:val="00687734"/>
    <w:rsid w:val="00690B6D"/>
    <w:rsid w:val="00691558"/>
    <w:rsid w:val="00692F98"/>
    <w:rsid w:val="006956A4"/>
    <w:rsid w:val="006A4528"/>
    <w:rsid w:val="006A4AD6"/>
    <w:rsid w:val="006A6AB6"/>
    <w:rsid w:val="006B0266"/>
    <w:rsid w:val="006B0406"/>
    <w:rsid w:val="006B0DEA"/>
    <w:rsid w:val="006B1BBA"/>
    <w:rsid w:val="006B5427"/>
    <w:rsid w:val="006B5AEB"/>
    <w:rsid w:val="006B6C48"/>
    <w:rsid w:val="006B7791"/>
    <w:rsid w:val="006C4244"/>
    <w:rsid w:val="006C4BAE"/>
    <w:rsid w:val="006C63BB"/>
    <w:rsid w:val="006C6AAA"/>
    <w:rsid w:val="006D00FC"/>
    <w:rsid w:val="006D589A"/>
    <w:rsid w:val="006D657C"/>
    <w:rsid w:val="006D7172"/>
    <w:rsid w:val="006D7C63"/>
    <w:rsid w:val="006E1C19"/>
    <w:rsid w:val="006E4792"/>
    <w:rsid w:val="006E6263"/>
    <w:rsid w:val="006E6A8E"/>
    <w:rsid w:val="006E7DBE"/>
    <w:rsid w:val="006E7F81"/>
    <w:rsid w:val="006F0F17"/>
    <w:rsid w:val="006F3302"/>
    <w:rsid w:val="00700781"/>
    <w:rsid w:val="0070166B"/>
    <w:rsid w:val="00705687"/>
    <w:rsid w:val="0071193F"/>
    <w:rsid w:val="00711EE3"/>
    <w:rsid w:val="00712932"/>
    <w:rsid w:val="0071673F"/>
    <w:rsid w:val="00717B95"/>
    <w:rsid w:val="00721150"/>
    <w:rsid w:val="007212F6"/>
    <w:rsid w:val="007216EA"/>
    <w:rsid w:val="007247BF"/>
    <w:rsid w:val="007258E0"/>
    <w:rsid w:val="0072594B"/>
    <w:rsid w:val="007259A7"/>
    <w:rsid w:val="00726914"/>
    <w:rsid w:val="00726E56"/>
    <w:rsid w:val="007309F5"/>
    <w:rsid w:val="007326DD"/>
    <w:rsid w:val="00735199"/>
    <w:rsid w:val="007357ED"/>
    <w:rsid w:val="00741CF3"/>
    <w:rsid w:val="007437D5"/>
    <w:rsid w:val="00747779"/>
    <w:rsid w:val="00750F9D"/>
    <w:rsid w:val="0075158F"/>
    <w:rsid w:val="00751CD2"/>
    <w:rsid w:val="00751E09"/>
    <w:rsid w:val="00754054"/>
    <w:rsid w:val="00754E0B"/>
    <w:rsid w:val="00760310"/>
    <w:rsid w:val="00760AE7"/>
    <w:rsid w:val="00762E4B"/>
    <w:rsid w:val="00764164"/>
    <w:rsid w:val="007659C6"/>
    <w:rsid w:val="007670AA"/>
    <w:rsid w:val="00767EFC"/>
    <w:rsid w:val="00770A65"/>
    <w:rsid w:val="00773D53"/>
    <w:rsid w:val="00776CFA"/>
    <w:rsid w:val="0077720C"/>
    <w:rsid w:val="007776DB"/>
    <w:rsid w:val="00780345"/>
    <w:rsid w:val="00780A76"/>
    <w:rsid w:val="00780E5D"/>
    <w:rsid w:val="0078100B"/>
    <w:rsid w:val="00781887"/>
    <w:rsid w:val="00784BFE"/>
    <w:rsid w:val="00785228"/>
    <w:rsid w:val="00786377"/>
    <w:rsid w:val="0078750E"/>
    <w:rsid w:val="00787B67"/>
    <w:rsid w:val="00790BBC"/>
    <w:rsid w:val="00790BE6"/>
    <w:rsid w:val="007922EC"/>
    <w:rsid w:val="00792658"/>
    <w:rsid w:val="00793175"/>
    <w:rsid w:val="00794163"/>
    <w:rsid w:val="007963E3"/>
    <w:rsid w:val="007971AE"/>
    <w:rsid w:val="00797B5B"/>
    <w:rsid w:val="007A0D75"/>
    <w:rsid w:val="007A22CF"/>
    <w:rsid w:val="007A2A53"/>
    <w:rsid w:val="007A6658"/>
    <w:rsid w:val="007A6DDD"/>
    <w:rsid w:val="007B0A40"/>
    <w:rsid w:val="007B47F9"/>
    <w:rsid w:val="007B4B30"/>
    <w:rsid w:val="007B4DC0"/>
    <w:rsid w:val="007B5E13"/>
    <w:rsid w:val="007B6EB3"/>
    <w:rsid w:val="007B79B1"/>
    <w:rsid w:val="007C0F85"/>
    <w:rsid w:val="007C4627"/>
    <w:rsid w:val="007C467A"/>
    <w:rsid w:val="007D0D99"/>
    <w:rsid w:val="007D1866"/>
    <w:rsid w:val="007D19CA"/>
    <w:rsid w:val="007D3110"/>
    <w:rsid w:val="007D5073"/>
    <w:rsid w:val="007D60AC"/>
    <w:rsid w:val="007D6172"/>
    <w:rsid w:val="007D6792"/>
    <w:rsid w:val="007D69FF"/>
    <w:rsid w:val="007D7001"/>
    <w:rsid w:val="007E0AA2"/>
    <w:rsid w:val="007E28B8"/>
    <w:rsid w:val="007E38D1"/>
    <w:rsid w:val="007F0DE7"/>
    <w:rsid w:val="007F1D07"/>
    <w:rsid w:val="007F4142"/>
    <w:rsid w:val="007F46D4"/>
    <w:rsid w:val="007F5235"/>
    <w:rsid w:val="007F630F"/>
    <w:rsid w:val="007F6ACF"/>
    <w:rsid w:val="007F6EC0"/>
    <w:rsid w:val="00803E57"/>
    <w:rsid w:val="00807B9C"/>
    <w:rsid w:val="00810BBD"/>
    <w:rsid w:val="0081114B"/>
    <w:rsid w:val="00813842"/>
    <w:rsid w:val="008138A6"/>
    <w:rsid w:val="0081586A"/>
    <w:rsid w:val="00815905"/>
    <w:rsid w:val="00816092"/>
    <w:rsid w:val="008164F9"/>
    <w:rsid w:val="00817DAF"/>
    <w:rsid w:val="008200D8"/>
    <w:rsid w:val="0082149C"/>
    <w:rsid w:val="00821CB8"/>
    <w:rsid w:val="00824B28"/>
    <w:rsid w:val="00824DA5"/>
    <w:rsid w:val="008270BC"/>
    <w:rsid w:val="00830311"/>
    <w:rsid w:val="008308DE"/>
    <w:rsid w:val="00833B38"/>
    <w:rsid w:val="00834ADA"/>
    <w:rsid w:val="0084033B"/>
    <w:rsid w:val="00841FFD"/>
    <w:rsid w:val="00852247"/>
    <w:rsid w:val="00852C30"/>
    <w:rsid w:val="00857A69"/>
    <w:rsid w:val="00860A7F"/>
    <w:rsid w:val="008611D4"/>
    <w:rsid w:val="00862480"/>
    <w:rsid w:val="00864697"/>
    <w:rsid w:val="008660FB"/>
    <w:rsid w:val="00873978"/>
    <w:rsid w:val="00874304"/>
    <w:rsid w:val="008808A8"/>
    <w:rsid w:val="00880EEC"/>
    <w:rsid w:val="00881FE8"/>
    <w:rsid w:val="00885208"/>
    <w:rsid w:val="0088633B"/>
    <w:rsid w:val="008865B4"/>
    <w:rsid w:val="00886857"/>
    <w:rsid w:val="008927CC"/>
    <w:rsid w:val="00894FCC"/>
    <w:rsid w:val="00895333"/>
    <w:rsid w:val="008955A3"/>
    <w:rsid w:val="008A1033"/>
    <w:rsid w:val="008A17FD"/>
    <w:rsid w:val="008A3FCF"/>
    <w:rsid w:val="008A550B"/>
    <w:rsid w:val="008A5781"/>
    <w:rsid w:val="008A62CF"/>
    <w:rsid w:val="008B1F09"/>
    <w:rsid w:val="008B28EF"/>
    <w:rsid w:val="008B4C20"/>
    <w:rsid w:val="008B53F1"/>
    <w:rsid w:val="008B5968"/>
    <w:rsid w:val="008B7401"/>
    <w:rsid w:val="008B7DBD"/>
    <w:rsid w:val="008C27CF"/>
    <w:rsid w:val="008C364D"/>
    <w:rsid w:val="008C3B4E"/>
    <w:rsid w:val="008D0B04"/>
    <w:rsid w:val="008D530A"/>
    <w:rsid w:val="008D583B"/>
    <w:rsid w:val="008D69BC"/>
    <w:rsid w:val="008D6D0C"/>
    <w:rsid w:val="008E040C"/>
    <w:rsid w:val="008E5164"/>
    <w:rsid w:val="008E6D55"/>
    <w:rsid w:val="008E7609"/>
    <w:rsid w:val="008E7735"/>
    <w:rsid w:val="008F6669"/>
    <w:rsid w:val="008F7C62"/>
    <w:rsid w:val="00902587"/>
    <w:rsid w:val="00902CCB"/>
    <w:rsid w:val="00906243"/>
    <w:rsid w:val="0091138D"/>
    <w:rsid w:val="009201C4"/>
    <w:rsid w:val="009273ED"/>
    <w:rsid w:val="00927570"/>
    <w:rsid w:val="00927759"/>
    <w:rsid w:val="00930461"/>
    <w:rsid w:val="009333C1"/>
    <w:rsid w:val="009366DD"/>
    <w:rsid w:val="00940B81"/>
    <w:rsid w:val="00940E57"/>
    <w:rsid w:val="00941F7D"/>
    <w:rsid w:val="00944E36"/>
    <w:rsid w:val="00946113"/>
    <w:rsid w:val="00947E2E"/>
    <w:rsid w:val="00950DC4"/>
    <w:rsid w:val="00951074"/>
    <w:rsid w:val="00951379"/>
    <w:rsid w:val="009532F9"/>
    <w:rsid w:val="009544A1"/>
    <w:rsid w:val="0095475B"/>
    <w:rsid w:val="00954C77"/>
    <w:rsid w:val="00956831"/>
    <w:rsid w:val="00960CA2"/>
    <w:rsid w:val="009613A7"/>
    <w:rsid w:val="00961B02"/>
    <w:rsid w:val="00962F68"/>
    <w:rsid w:val="00963A6D"/>
    <w:rsid w:val="009647D4"/>
    <w:rsid w:val="009677D0"/>
    <w:rsid w:val="009706F4"/>
    <w:rsid w:val="00970FC0"/>
    <w:rsid w:val="00975816"/>
    <w:rsid w:val="00977713"/>
    <w:rsid w:val="00977E25"/>
    <w:rsid w:val="00980382"/>
    <w:rsid w:val="00984349"/>
    <w:rsid w:val="00992E7B"/>
    <w:rsid w:val="00994506"/>
    <w:rsid w:val="009A4B22"/>
    <w:rsid w:val="009A4CB4"/>
    <w:rsid w:val="009A5BC2"/>
    <w:rsid w:val="009A7454"/>
    <w:rsid w:val="009B0A7F"/>
    <w:rsid w:val="009B24F6"/>
    <w:rsid w:val="009B47FB"/>
    <w:rsid w:val="009B51D1"/>
    <w:rsid w:val="009B71E2"/>
    <w:rsid w:val="009C0628"/>
    <w:rsid w:val="009C362A"/>
    <w:rsid w:val="009C584C"/>
    <w:rsid w:val="009D147F"/>
    <w:rsid w:val="009D2641"/>
    <w:rsid w:val="009D273F"/>
    <w:rsid w:val="009D2810"/>
    <w:rsid w:val="009D44ED"/>
    <w:rsid w:val="009D6397"/>
    <w:rsid w:val="009D63DB"/>
    <w:rsid w:val="009D64DF"/>
    <w:rsid w:val="009D73E7"/>
    <w:rsid w:val="009E2453"/>
    <w:rsid w:val="009E2F0C"/>
    <w:rsid w:val="009E5B51"/>
    <w:rsid w:val="009E64A8"/>
    <w:rsid w:val="009F1186"/>
    <w:rsid w:val="009F65B9"/>
    <w:rsid w:val="009F6DEE"/>
    <w:rsid w:val="00A0061D"/>
    <w:rsid w:val="00A00901"/>
    <w:rsid w:val="00A0178F"/>
    <w:rsid w:val="00A03C8C"/>
    <w:rsid w:val="00A0727D"/>
    <w:rsid w:val="00A122A4"/>
    <w:rsid w:val="00A126B4"/>
    <w:rsid w:val="00A13C1A"/>
    <w:rsid w:val="00A1643E"/>
    <w:rsid w:val="00A16FB4"/>
    <w:rsid w:val="00A1729C"/>
    <w:rsid w:val="00A20231"/>
    <w:rsid w:val="00A21679"/>
    <w:rsid w:val="00A344BC"/>
    <w:rsid w:val="00A34EFA"/>
    <w:rsid w:val="00A34F87"/>
    <w:rsid w:val="00A3671A"/>
    <w:rsid w:val="00A401AB"/>
    <w:rsid w:val="00A412C3"/>
    <w:rsid w:val="00A51D26"/>
    <w:rsid w:val="00A53CAB"/>
    <w:rsid w:val="00A56F28"/>
    <w:rsid w:val="00A61837"/>
    <w:rsid w:val="00A61DF3"/>
    <w:rsid w:val="00A61E43"/>
    <w:rsid w:val="00A65EC6"/>
    <w:rsid w:val="00A671A1"/>
    <w:rsid w:val="00A710C3"/>
    <w:rsid w:val="00A7307F"/>
    <w:rsid w:val="00A76620"/>
    <w:rsid w:val="00A76F08"/>
    <w:rsid w:val="00A83B32"/>
    <w:rsid w:val="00A83D90"/>
    <w:rsid w:val="00A8454E"/>
    <w:rsid w:val="00A847DF"/>
    <w:rsid w:val="00A903AA"/>
    <w:rsid w:val="00A90D97"/>
    <w:rsid w:val="00A916DF"/>
    <w:rsid w:val="00A93040"/>
    <w:rsid w:val="00A94F51"/>
    <w:rsid w:val="00A954D7"/>
    <w:rsid w:val="00AA0EB9"/>
    <w:rsid w:val="00AA5786"/>
    <w:rsid w:val="00AB0732"/>
    <w:rsid w:val="00AB5A53"/>
    <w:rsid w:val="00AB783A"/>
    <w:rsid w:val="00AC129D"/>
    <w:rsid w:val="00AC3E74"/>
    <w:rsid w:val="00AC7652"/>
    <w:rsid w:val="00AD066A"/>
    <w:rsid w:val="00AD17BE"/>
    <w:rsid w:val="00AD4064"/>
    <w:rsid w:val="00AE0A60"/>
    <w:rsid w:val="00AE20A2"/>
    <w:rsid w:val="00AE2718"/>
    <w:rsid w:val="00AE3251"/>
    <w:rsid w:val="00AE3889"/>
    <w:rsid w:val="00AE42F1"/>
    <w:rsid w:val="00AE5D5B"/>
    <w:rsid w:val="00AE5E50"/>
    <w:rsid w:val="00AE7C28"/>
    <w:rsid w:val="00AF1E3B"/>
    <w:rsid w:val="00AF5B4B"/>
    <w:rsid w:val="00B013B4"/>
    <w:rsid w:val="00B019C0"/>
    <w:rsid w:val="00B01F1B"/>
    <w:rsid w:val="00B02B32"/>
    <w:rsid w:val="00B02EA8"/>
    <w:rsid w:val="00B02F24"/>
    <w:rsid w:val="00B108AF"/>
    <w:rsid w:val="00B14C39"/>
    <w:rsid w:val="00B15435"/>
    <w:rsid w:val="00B17F11"/>
    <w:rsid w:val="00B204D2"/>
    <w:rsid w:val="00B21082"/>
    <w:rsid w:val="00B224B6"/>
    <w:rsid w:val="00B237FA"/>
    <w:rsid w:val="00B249AA"/>
    <w:rsid w:val="00B263D8"/>
    <w:rsid w:val="00B30C1D"/>
    <w:rsid w:val="00B3164E"/>
    <w:rsid w:val="00B3233D"/>
    <w:rsid w:val="00B3240E"/>
    <w:rsid w:val="00B32551"/>
    <w:rsid w:val="00B32DF6"/>
    <w:rsid w:val="00B3330F"/>
    <w:rsid w:val="00B35EC7"/>
    <w:rsid w:val="00B37334"/>
    <w:rsid w:val="00B42239"/>
    <w:rsid w:val="00B43D66"/>
    <w:rsid w:val="00B44268"/>
    <w:rsid w:val="00B4461B"/>
    <w:rsid w:val="00B469EC"/>
    <w:rsid w:val="00B469F2"/>
    <w:rsid w:val="00B46B73"/>
    <w:rsid w:val="00B52C87"/>
    <w:rsid w:val="00B52ED9"/>
    <w:rsid w:val="00B5369C"/>
    <w:rsid w:val="00B56CF4"/>
    <w:rsid w:val="00B626AE"/>
    <w:rsid w:val="00B6673D"/>
    <w:rsid w:val="00B676CA"/>
    <w:rsid w:val="00B67AD2"/>
    <w:rsid w:val="00B70EC6"/>
    <w:rsid w:val="00B710FB"/>
    <w:rsid w:val="00B74D94"/>
    <w:rsid w:val="00B833ED"/>
    <w:rsid w:val="00B857A9"/>
    <w:rsid w:val="00B86A3C"/>
    <w:rsid w:val="00B936B2"/>
    <w:rsid w:val="00B94164"/>
    <w:rsid w:val="00B9469F"/>
    <w:rsid w:val="00B953B2"/>
    <w:rsid w:val="00B95B1E"/>
    <w:rsid w:val="00BA010C"/>
    <w:rsid w:val="00BA1261"/>
    <w:rsid w:val="00BB0014"/>
    <w:rsid w:val="00BB0A9F"/>
    <w:rsid w:val="00BB1C28"/>
    <w:rsid w:val="00BB35CA"/>
    <w:rsid w:val="00BB71F9"/>
    <w:rsid w:val="00BB78E7"/>
    <w:rsid w:val="00BC0292"/>
    <w:rsid w:val="00BC0D4A"/>
    <w:rsid w:val="00BC2FE6"/>
    <w:rsid w:val="00BC6D5C"/>
    <w:rsid w:val="00BD03FA"/>
    <w:rsid w:val="00BD2B7A"/>
    <w:rsid w:val="00BD4633"/>
    <w:rsid w:val="00BE0EEF"/>
    <w:rsid w:val="00BE285C"/>
    <w:rsid w:val="00BE2950"/>
    <w:rsid w:val="00BE2A6A"/>
    <w:rsid w:val="00BE2AB8"/>
    <w:rsid w:val="00BE318E"/>
    <w:rsid w:val="00BE44C6"/>
    <w:rsid w:val="00BE4FFF"/>
    <w:rsid w:val="00BE5BBE"/>
    <w:rsid w:val="00BE65A1"/>
    <w:rsid w:val="00BE6DA3"/>
    <w:rsid w:val="00BF1BF4"/>
    <w:rsid w:val="00BF315E"/>
    <w:rsid w:val="00BF3CDC"/>
    <w:rsid w:val="00BF42F8"/>
    <w:rsid w:val="00BF516E"/>
    <w:rsid w:val="00BF6301"/>
    <w:rsid w:val="00BF6344"/>
    <w:rsid w:val="00BF76EF"/>
    <w:rsid w:val="00C00D65"/>
    <w:rsid w:val="00C025AB"/>
    <w:rsid w:val="00C0374A"/>
    <w:rsid w:val="00C04276"/>
    <w:rsid w:val="00C05575"/>
    <w:rsid w:val="00C05A5E"/>
    <w:rsid w:val="00C06B37"/>
    <w:rsid w:val="00C073C4"/>
    <w:rsid w:val="00C07B19"/>
    <w:rsid w:val="00C107BB"/>
    <w:rsid w:val="00C13689"/>
    <w:rsid w:val="00C136A9"/>
    <w:rsid w:val="00C15041"/>
    <w:rsid w:val="00C152ED"/>
    <w:rsid w:val="00C206FB"/>
    <w:rsid w:val="00C22764"/>
    <w:rsid w:val="00C22BFA"/>
    <w:rsid w:val="00C32424"/>
    <w:rsid w:val="00C34911"/>
    <w:rsid w:val="00C368B1"/>
    <w:rsid w:val="00C36B9E"/>
    <w:rsid w:val="00C3710F"/>
    <w:rsid w:val="00C40874"/>
    <w:rsid w:val="00C43697"/>
    <w:rsid w:val="00C46DE2"/>
    <w:rsid w:val="00C52A60"/>
    <w:rsid w:val="00C52EBE"/>
    <w:rsid w:val="00C535E2"/>
    <w:rsid w:val="00C53A3F"/>
    <w:rsid w:val="00C611D4"/>
    <w:rsid w:val="00C62A15"/>
    <w:rsid w:val="00C6368E"/>
    <w:rsid w:val="00C64D7A"/>
    <w:rsid w:val="00C65BAF"/>
    <w:rsid w:val="00C677DD"/>
    <w:rsid w:val="00C7024F"/>
    <w:rsid w:val="00C70279"/>
    <w:rsid w:val="00C702F8"/>
    <w:rsid w:val="00C71807"/>
    <w:rsid w:val="00C72B74"/>
    <w:rsid w:val="00C73261"/>
    <w:rsid w:val="00C75358"/>
    <w:rsid w:val="00C763E1"/>
    <w:rsid w:val="00C8032F"/>
    <w:rsid w:val="00C819A5"/>
    <w:rsid w:val="00C83BDB"/>
    <w:rsid w:val="00C85111"/>
    <w:rsid w:val="00C85155"/>
    <w:rsid w:val="00C8579B"/>
    <w:rsid w:val="00C85F5D"/>
    <w:rsid w:val="00C85F8B"/>
    <w:rsid w:val="00C8723D"/>
    <w:rsid w:val="00C904D9"/>
    <w:rsid w:val="00C937BB"/>
    <w:rsid w:val="00C93A33"/>
    <w:rsid w:val="00CA0AF0"/>
    <w:rsid w:val="00CA0FB4"/>
    <w:rsid w:val="00CA1072"/>
    <w:rsid w:val="00CA17C3"/>
    <w:rsid w:val="00CA17D5"/>
    <w:rsid w:val="00CA62A6"/>
    <w:rsid w:val="00CB407E"/>
    <w:rsid w:val="00CB4B97"/>
    <w:rsid w:val="00CC19DB"/>
    <w:rsid w:val="00CC1EDA"/>
    <w:rsid w:val="00CC5C75"/>
    <w:rsid w:val="00CC7742"/>
    <w:rsid w:val="00CD30A7"/>
    <w:rsid w:val="00CD335D"/>
    <w:rsid w:val="00CD6989"/>
    <w:rsid w:val="00CD7822"/>
    <w:rsid w:val="00CD784D"/>
    <w:rsid w:val="00CE1B80"/>
    <w:rsid w:val="00CE2D03"/>
    <w:rsid w:val="00CE4553"/>
    <w:rsid w:val="00CE60B7"/>
    <w:rsid w:val="00CE73C6"/>
    <w:rsid w:val="00CE7787"/>
    <w:rsid w:val="00CF2535"/>
    <w:rsid w:val="00CF70A2"/>
    <w:rsid w:val="00D007B9"/>
    <w:rsid w:val="00D01638"/>
    <w:rsid w:val="00D040F2"/>
    <w:rsid w:val="00D04F83"/>
    <w:rsid w:val="00D06B94"/>
    <w:rsid w:val="00D075C1"/>
    <w:rsid w:val="00D103A3"/>
    <w:rsid w:val="00D12007"/>
    <w:rsid w:val="00D13894"/>
    <w:rsid w:val="00D13A8E"/>
    <w:rsid w:val="00D17BF2"/>
    <w:rsid w:val="00D210D2"/>
    <w:rsid w:val="00D21540"/>
    <w:rsid w:val="00D21571"/>
    <w:rsid w:val="00D22F7B"/>
    <w:rsid w:val="00D23566"/>
    <w:rsid w:val="00D24620"/>
    <w:rsid w:val="00D24F25"/>
    <w:rsid w:val="00D30A6B"/>
    <w:rsid w:val="00D37011"/>
    <w:rsid w:val="00D4484C"/>
    <w:rsid w:val="00D45B00"/>
    <w:rsid w:val="00D47AD9"/>
    <w:rsid w:val="00D53496"/>
    <w:rsid w:val="00D5775C"/>
    <w:rsid w:val="00D61673"/>
    <w:rsid w:val="00D64D23"/>
    <w:rsid w:val="00D66564"/>
    <w:rsid w:val="00D66D7D"/>
    <w:rsid w:val="00D750E0"/>
    <w:rsid w:val="00D75312"/>
    <w:rsid w:val="00D76CD9"/>
    <w:rsid w:val="00D812FD"/>
    <w:rsid w:val="00D814E3"/>
    <w:rsid w:val="00D82E08"/>
    <w:rsid w:val="00D837CB"/>
    <w:rsid w:val="00D845AE"/>
    <w:rsid w:val="00D9082B"/>
    <w:rsid w:val="00D90B29"/>
    <w:rsid w:val="00D9270D"/>
    <w:rsid w:val="00D93518"/>
    <w:rsid w:val="00D94A99"/>
    <w:rsid w:val="00D94F04"/>
    <w:rsid w:val="00D95965"/>
    <w:rsid w:val="00D97CB7"/>
    <w:rsid w:val="00DA28DD"/>
    <w:rsid w:val="00DA4E4A"/>
    <w:rsid w:val="00DA69F0"/>
    <w:rsid w:val="00DB0996"/>
    <w:rsid w:val="00DB181F"/>
    <w:rsid w:val="00DB311D"/>
    <w:rsid w:val="00DB3BAC"/>
    <w:rsid w:val="00DB675A"/>
    <w:rsid w:val="00DB6A86"/>
    <w:rsid w:val="00DB6DE5"/>
    <w:rsid w:val="00DC20F7"/>
    <w:rsid w:val="00DC2199"/>
    <w:rsid w:val="00DC6AAA"/>
    <w:rsid w:val="00DC73B4"/>
    <w:rsid w:val="00DD0E47"/>
    <w:rsid w:val="00DD1471"/>
    <w:rsid w:val="00DD31D4"/>
    <w:rsid w:val="00DD398D"/>
    <w:rsid w:val="00DD6758"/>
    <w:rsid w:val="00DE09A3"/>
    <w:rsid w:val="00DE09B8"/>
    <w:rsid w:val="00DE2931"/>
    <w:rsid w:val="00DE40D2"/>
    <w:rsid w:val="00DE5305"/>
    <w:rsid w:val="00DF34D3"/>
    <w:rsid w:val="00DF40BD"/>
    <w:rsid w:val="00E014B2"/>
    <w:rsid w:val="00E0239B"/>
    <w:rsid w:val="00E040D6"/>
    <w:rsid w:val="00E04347"/>
    <w:rsid w:val="00E0462D"/>
    <w:rsid w:val="00E05937"/>
    <w:rsid w:val="00E07F98"/>
    <w:rsid w:val="00E10DAE"/>
    <w:rsid w:val="00E1129E"/>
    <w:rsid w:val="00E11494"/>
    <w:rsid w:val="00E12093"/>
    <w:rsid w:val="00E12A8F"/>
    <w:rsid w:val="00E14CB9"/>
    <w:rsid w:val="00E1741F"/>
    <w:rsid w:val="00E247C0"/>
    <w:rsid w:val="00E24DA2"/>
    <w:rsid w:val="00E25BD6"/>
    <w:rsid w:val="00E268F5"/>
    <w:rsid w:val="00E27534"/>
    <w:rsid w:val="00E3220E"/>
    <w:rsid w:val="00E322DD"/>
    <w:rsid w:val="00E33269"/>
    <w:rsid w:val="00E33837"/>
    <w:rsid w:val="00E33A02"/>
    <w:rsid w:val="00E364AF"/>
    <w:rsid w:val="00E37222"/>
    <w:rsid w:val="00E42984"/>
    <w:rsid w:val="00E44EF4"/>
    <w:rsid w:val="00E45A99"/>
    <w:rsid w:val="00E45DDE"/>
    <w:rsid w:val="00E47192"/>
    <w:rsid w:val="00E4782B"/>
    <w:rsid w:val="00E52AEB"/>
    <w:rsid w:val="00E54D3F"/>
    <w:rsid w:val="00E551F3"/>
    <w:rsid w:val="00E57074"/>
    <w:rsid w:val="00E64510"/>
    <w:rsid w:val="00E645DA"/>
    <w:rsid w:val="00E647A7"/>
    <w:rsid w:val="00E66134"/>
    <w:rsid w:val="00E66448"/>
    <w:rsid w:val="00E668BA"/>
    <w:rsid w:val="00E66BD1"/>
    <w:rsid w:val="00E72AB8"/>
    <w:rsid w:val="00E80216"/>
    <w:rsid w:val="00E80C89"/>
    <w:rsid w:val="00E837FD"/>
    <w:rsid w:val="00E847F6"/>
    <w:rsid w:val="00E863D9"/>
    <w:rsid w:val="00E873C8"/>
    <w:rsid w:val="00E90A66"/>
    <w:rsid w:val="00E90B5D"/>
    <w:rsid w:val="00E91505"/>
    <w:rsid w:val="00E92B3E"/>
    <w:rsid w:val="00E92ED1"/>
    <w:rsid w:val="00E9332C"/>
    <w:rsid w:val="00E93797"/>
    <w:rsid w:val="00E950DB"/>
    <w:rsid w:val="00E96070"/>
    <w:rsid w:val="00E9616D"/>
    <w:rsid w:val="00E96D94"/>
    <w:rsid w:val="00E97122"/>
    <w:rsid w:val="00EA0165"/>
    <w:rsid w:val="00EA0C79"/>
    <w:rsid w:val="00EA378E"/>
    <w:rsid w:val="00EA4220"/>
    <w:rsid w:val="00EA610D"/>
    <w:rsid w:val="00EA6A0B"/>
    <w:rsid w:val="00EB04C6"/>
    <w:rsid w:val="00EB0508"/>
    <w:rsid w:val="00EB1F53"/>
    <w:rsid w:val="00EB2A6A"/>
    <w:rsid w:val="00EB2FE2"/>
    <w:rsid w:val="00EB4ECE"/>
    <w:rsid w:val="00EB5234"/>
    <w:rsid w:val="00EB5C38"/>
    <w:rsid w:val="00EB67D9"/>
    <w:rsid w:val="00EB6BF0"/>
    <w:rsid w:val="00EC18C0"/>
    <w:rsid w:val="00EC1FD4"/>
    <w:rsid w:val="00EC2654"/>
    <w:rsid w:val="00EC42D4"/>
    <w:rsid w:val="00EC5F9C"/>
    <w:rsid w:val="00EC68BE"/>
    <w:rsid w:val="00EC72D7"/>
    <w:rsid w:val="00EC7794"/>
    <w:rsid w:val="00EC77B9"/>
    <w:rsid w:val="00ED23B9"/>
    <w:rsid w:val="00ED43C0"/>
    <w:rsid w:val="00ED5209"/>
    <w:rsid w:val="00ED545F"/>
    <w:rsid w:val="00ED54B7"/>
    <w:rsid w:val="00ED6E2F"/>
    <w:rsid w:val="00EE0896"/>
    <w:rsid w:val="00EE2408"/>
    <w:rsid w:val="00EE326F"/>
    <w:rsid w:val="00EE69F8"/>
    <w:rsid w:val="00EE739A"/>
    <w:rsid w:val="00EF1B1C"/>
    <w:rsid w:val="00EF1B31"/>
    <w:rsid w:val="00EF214F"/>
    <w:rsid w:val="00EF3AB6"/>
    <w:rsid w:val="00EF3C49"/>
    <w:rsid w:val="00EF3F57"/>
    <w:rsid w:val="00EF4D38"/>
    <w:rsid w:val="00EF6ABD"/>
    <w:rsid w:val="00EF706A"/>
    <w:rsid w:val="00F02472"/>
    <w:rsid w:val="00F02904"/>
    <w:rsid w:val="00F040FF"/>
    <w:rsid w:val="00F0481A"/>
    <w:rsid w:val="00F105EE"/>
    <w:rsid w:val="00F10888"/>
    <w:rsid w:val="00F12D35"/>
    <w:rsid w:val="00F14E62"/>
    <w:rsid w:val="00F172CD"/>
    <w:rsid w:val="00F1743A"/>
    <w:rsid w:val="00F17C4B"/>
    <w:rsid w:val="00F23D77"/>
    <w:rsid w:val="00F24268"/>
    <w:rsid w:val="00F26B34"/>
    <w:rsid w:val="00F3081E"/>
    <w:rsid w:val="00F31245"/>
    <w:rsid w:val="00F316EB"/>
    <w:rsid w:val="00F349CB"/>
    <w:rsid w:val="00F35ADF"/>
    <w:rsid w:val="00F408A3"/>
    <w:rsid w:val="00F458AF"/>
    <w:rsid w:val="00F47616"/>
    <w:rsid w:val="00F50922"/>
    <w:rsid w:val="00F551C3"/>
    <w:rsid w:val="00F6201F"/>
    <w:rsid w:val="00F64777"/>
    <w:rsid w:val="00F6711D"/>
    <w:rsid w:val="00F67406"/>
    <w:rsid w:val="00F676B9"/>
    <w:rsid w:val="00F7178F"/>
    <w:rsid w:val="00F7215C"/>
    <w:rsid w:val="00F732A1"/>
    <w:rsid w:val="00F73682"/>
    <w:rsid w:val="00F742D8"/>
    <w:rsid w:val="00F7525E"/>
    <w:rsid w:val="00F75E18"/>
    <w:rsid w:val="00F7740A"/>
    <w:rsid w:val="00F801A2"/>
    <w:rsid w:val="00F81C5E"/>
    <w:rsid w:val="00F82FAF"/>
    <w:rsid w:val="00F836EC"/>
    <w:rsid w:val="00F83C97"/>
    <w:rsid w:val="00F83E1B"/>
    <w:rsid w:val="00F863A0"/>
    <w:rsid w:val="00F86888"/>
    <w:rsid w:val="00F90645"/>
    <w:rsid w:val="00F9321F"/>
    <w:rsid w:val="00F93710"/>
    <w:rsid w:val="00F97378"/>
    <w:rsid w:val="00F9758D"/>
    <w:rsid w:val="00FA00BD"/>
    <w:rsid w:val="00FA2183"/>
    <w:rsid w:val="00FA3DAF"/>
    <w:rsid w:val="00FA4DC1"/>
    <w:rsid w:val="00FA52CC"/>
    <w:rsid w:val="00FA5485"/>
    <w:rsid w:val="00FA5A7D"/>
    <w:rsid w:val="00FA6806"/>
    <w:rsid w:val="00FA6C14"/>
    <w:rsid w:val="00FA724A"/>
    <w:rsid w:val="00FA7371"/>
    <w:rsid w:val="00FA7890"/>
    <w:rsid w:val="00FB0240"/>
    <w:rsid w:val="00FB19B1"/>
    <w:rsid w:val="00FB35C6"/>
    <w:rsid w:val="00FB4A34"/>
    <w:rsid w:val="00FB4E70"/>
    <w:rsid w:val="00FB7C05"/>
    <w:rsid w:val="00FC0445"/>
    <w:rsid w:val="00FC0A7E"/>
    <w:rsid w:val="00FC20B6"/>
    <w:rsid w:val="00FC2F14"/>
    <w:rsid w:val="00FC31A4"/>
    <w:rsid w:val="00FC3573"/>
    <w:rsid w:val="00FC4947"/>
    <w:rsid w:val="00FC5AA0"/>
    <w:rsid w:val="00FC5CA9"/>
    <w:rsid w:val="00FC613E"/>
    <w:rsid w:val="00FC66B5"/>
    <w:rsid w:val="00FD0A7F"/>
    <w:rsid w:val="00FD2096"/>
    <w:rsid w:val="00FD4147"/>
    <w:rsid w:val="00FD6E69"/>
    <w:rsid w:val="00FE27AB"/>
    <w:rsid w:val="00FE2F09"/>
    <w:rsid w:val="00FE42B3"/>
    <w:rsid w:val="00FF1934"/>
    <w:rsid w:val="00FF1B13"/>
    <w:rsid w:val="00FF25EF"/>
    <w:rsid w:val="00FF6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D6118"/>
  <w15:chartTrackingRefBased/>
  <w15:docId w15:val="{A63EC63F-797C-4E89-8EE7-143C1B9DF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1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3C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69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013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50130"/>
    <w:rPr>
      <w:rFonts w:eastAsiaTheme="minorEastAsia"/>
      <w:kern w:val="0"/>
      <w:lang w:val="en-US"/>
      <w14:ligatures w14:val="none"/>
    </w:rPr>
  </w:style>
  <w:style w:type="paragraph" w:styleId="Header">
    <w:name w:val="header"/>
    <w:basedOn w:val="Normal"/>
    <w:link w:val="HeaderChar"/>
    <w:uiPriority w:val="99"/>
    <w:unhideWhenUsed/>
    <w:rsid w:val="00C61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1D4"/>
  </w:style>
  <w:style w:type="paragraph" w:styleId="Footer">
    <w:name w:val="footer"/>
    <w:basedOn w:val="Normal"/>
    <w:link w:val="FooterChar"/>
    <w:uiPriority w:val="99"/>
    <w:unhideWhenUsed/>
    <w:rsid w:val="00C61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1D4"/>
  </w:style>
  <w:style w:type="character" w:customStyle="1" w:styleId="AssignBodyChar">
    <w:name w:val="AssignBody Char"/>
    <w:basedOn w:val="DefaultParagraphFont"/>
    <w:link w:val="AssignBody"/>
    <w:locked/>
    <w:rsid w:val="00E64510"/>
    <w:rPr>
      <w:rFonts w:ascii="Arial" w:hAnsi="Arial" w:cs="Arial"/>
    </w:rPr>
  </w:style>
  <w:style w:type="paragraph" w:customStyle="1" w:styleId="AssignBody">
    <w:name w:val="AssignBody"/>
    <w:basedOn w:val="Normal"/>
    <w:link w:val="AssignBodyChar"/>
    <w:qFormat/>
    <w:rsid w:val="00E64510"/>
    <w:pPr>
      <w:spacing w:after="0" w:line="360" w:lineRule="auto"/>
    </w:pPr>
    <w:rPr>
      <w:rFonts w:ascii="Arial" w:hAnsi="Arial" w:cs="Arial"/>
    </w:rPr>
  </w:style>
  <w:style w:type="table" w:styleId="TableGrid">
    <w:name w:val="Table Grid"/>
    <w:basedOn w:val="TableNormal"/>
    <w:uiPriority w:val="39"/>
    <w:rsid w:val="00E6451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A41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3CA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447E1"/>
    <w:pPr>
      <w:ind w:left="720"/>
      <w:contextualSpacing/>
    </w:pPr>
  </w:style>
  <w:style w:type="character" w:styleId="Hyperlink">
    <w:name w:val="Hyperlink"/>
    <w:basedOn w:val="DefaultParagraphFont"/>
    <w:uiPriority w:val="99"/>
    <w:unhideWhenUsed/>
    <w:rsid w:val="00FB4E70"/>
    <w:rPr>
      <w:color w:val="0563C1" w:themeColor="hyperlink"/>
      <w:u w:val="single"/>
    </w:rPr>
  </w:style>
  <w:style w:type="character" w:styleId="UnresolvedMention">
    <w:name w:val="Unresolved Mention"/>
    <w:basedOn w:val="DefaultParagraphFont"/>
    <w:uiPriority w:val="99"/>
    <w:semiHidden/>
    <w:unhideWhenUsed/>
    <w:rsid w:val="00FB4E70"/>
    <w:rPr>
      <w:color w:val="605E5C"/>
      <w:shd w:val="clear" w:color="auto" w:fill="E1DFDD"/>
    </w:rPr>
  </w:style>
  <w:style w:type="character" w:customStyle="1" w:styleId="normaltextrun">
    <w:name w:val="normaltextrun"/>
    <w:basedOn w:val="DefaultParagraphFont"/>
    <w:rsid w:val="00DF34D3"/>
  </w:style>
  <w:style w:type="character" w:customStyle="1" w:styleId="eop">
    <w:name w:val="eop"/>
    <w:basedOn w:val="DefaultParagraphFont"/>
    <w:rsid w:val="00DF34D3"/>
  </w:style>
  <w:style w:type="paragraph" w:customStyle="1" w:styleId="trt0xe">
    <w:name w:val="trt0xe"/>
    <w:basedOn w:val="Normal"/>
    <w:rsid w:val="003F30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jczey">
    <w:name w:val="jczey"/>
    <w:basedOn w:val="DefaultParagraphFont"/>
    <w:rsid w:val="00F24268"/>
  </w:style>
  <w:style w:type="character" w:customStyle="1" w:styleId="hgkelc">
    <w:name w:val="hgkelc"/>
    <w:basedOn w:val="DefaultParagraphFont"/>
    <w:rsid w:val="00F24268"/>
  </w:style>
  <w:style w:type="character" w:customStyle="1" w:styleId="Heading3Char">
    <w:name w:val="Heading 3 Char"/>
    <w:basedOn w:val="DefaultParagraphFont"/>
    <w:link w:val="Heading3"/>
    <w:uiPriority w:val="9"/>
    <w:rsid w:val="0001693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0169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676CA"/>
    <w:rPr>
      <w:b/>
      <w:bCs/>
    </w:rPr>
  </w:style>
  <w:style w:type="character" w:styleId="FollowedHyperlink">
    <w:name w:val="FollowedHyperlink"/>
    <w:basedOn w:val="DefaultParagraphFont"/>
    <w:uiPriority w:val="99"/>
    <w:semiHidden/>
    <w:unhideWhenUsed/>
    <w:rsid w:val="00366A25"/>
    <w:rPr>
      <w:color w:val="954F72" w:themeColor="followedHyperlink"/>
      <w:u w:val="single"/>
    </w:rPr>
  </w:style>
  <w:style w:type="paragraph" w:customStyle="1" w:styleId="dx-doi">
    <w:name w:val="dx-doi"/>
    <w:basedOn w:val="Normal"/>
    <w:rsid w:val="00FD6E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C2654"/>
    <w:rPr>
      <w:i/>
      <w:iCs/>
    </w:rPr>
  </w:style>
  <w:style w:type="paragraph" w:customStyle="1" w:styleId="paragraph">
    <w:name w:val="paragraph"/>
    <w:basedOn w:val="Normal"/>
    <w:rsid w:val="003C04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zm-418">
    <w:name w:val="--zm-418"/>
    <w:basedOn w:val="DefaultParagraphFont"/>
    <w:rsid w:val="002318E0"/>
  </w:style>
  <w:style w:type="paragraph" w:styleId="TOCHeading">
    <w:name w:val="TOC Heading"/>
    <w:basedOn w:val="Heading1"/>
    <w:next w:val="Normal"/>
    <w:uiPriority w:val="39"/>
    <w:unhideWhenUsed/>
    <w:qFormat/>
    <w:rsid w:val="00124FB7"/>
    <w:pPr>
      <w:outlineLvl w:val="9"/>
    </w:pPr>
    <w:rPr>
      <w:kern w:val="0"/>
      <w:lang w:val="en-US"/>
      <w14:ligatures w14:val="none"/>
    </w:rPr>
  </w:style>
  <w:style w:type="paragraph" w:styleId="TOC1">
    <w:name w:val="toc 1"/>
    <w:basedOn w:val="Normal"/>
    <w:next w:val="Normal"/>
    <w:autoRedefine/>
    <w:uiPriority w:val="39"/>
    <w:unhideWhenUsed/>
    <w:rsid w:val="00124FB7"/>
    <w:pPr>
      <w:spacing w:after="100"/>
    </w:pPr>
  </w:style>
  <w:style w:type="paragraph" w:styleId="TOC2">
    <w:name w:val="toc 2"/>
    <w:basedOn w:val="Normal"/>
    <w:next w:val="Normal"/>
    <w:autoRedefine/>
    <w:uiPriority w:val="39"/>
    <w:unhideWhenUsed/>
    <w:rsid w:val="00124FB7"/>
    <w:pPr>
      <w:spacing w:after="100"/>
      <w:ind w:left="220"/>
    </w:pPr>
  </w:style>
  <w:style w:type="paragraph" w:styleId="TOC3">
    <w:name w:val="toc 3"/>
    <w:basedOn w:val="Normal"/>
    <w:next w:val="Normal"/>
    <w:autoRedefine/>
    <w:uiPriority w:val="39"/>
    <w:unhideWhenUsed/>
    <w:rsid w:val="00124FB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31258">
      <w:bodyDiv w:val="1"/>
      <w:marLeft w:val="0"/>
      <w:marRight w:val="0"/>
      <w:marTop w:val="0"/>
      <w:marBottom w:val="0"/>
      <w:divBdr>
        <w:top w:val="none" w:sz="0" w:space="0" w:color="auto"/>
        <w:left w:val="none" w:sz="0" w:space="0" w:color="auto"/>
        <w:bottom w:val="none" w:sz="0" w:space="0" w:color="auto"/>
        <w:right w:val="none" w:sz="0" w:space="0" w:color="auto"/>
      </w:divBdr>
      <w:divsChild>
        <w:div w:id="2062055526">
          <w:marLeft w:val="0"/>
          <w:marRight w:val="0"/>
          <w:marTop w:val="0"/>
          <w:marBottom w:val="0"/>
          <w:divBdr>
            <w:top w:val="none" w:sz="0" w:space="0" w:color="auto"/>
            <w:left w:val="none" w:sz="0" w:space="0" w:color="auto"/>
            <w:bottom w:val="none" w:sz="0" w:space="0" w:color="auto"/>
            <w:right w:val="none" w:sz="0" w:space="0" w:color="auto"/>
          </w:divBdr>
        </w:div>
      </w:divsChild>
    </w:div>
    <w:div w:id="114447666">
      <w:bodyDiv w:val="1"/>
      <w:marLeft w:val="0"/>
      <w:marRight w:val="0"/>
      <w:marTop w:val="0"/>
      <w:marBottom w:val="0"/>
      <w:divBdr>
        <w:top w:val="none" w:sz="0" w:space="0" w:color="auto"/>
        <w:left w:val="none" w:sz="0" w:space="0" w:color="auto"/>
        <w:bottom w:val="none" w:sz="0" w:space="0" w:color="auto"/>
        <w:right w:val="none" w:sz="0" w:space="0" w:color="auto"/>
      </w:divBdr>
    </w:div>
    <w:div w:id="288973673">
      <w:bodyDiv w:val="1"/>
      <w:marLeft w:val="0"/>
      <w:marRight w:val="0"/>
      <w:marTop w:val="0"/>
      <w:marBottom w:val="0"/>
      <w:divBdr>
        <w:top w:val="none" w:sz="0" w:space="0" w:color="auto"/>
        <w:left w:val="none" w:sz="0" w:space="0" w:color="auto"/>
        <w:bottom w:val="none" w:sz="0" w:space="0" w:color="auto"/>
        <w:right w:val="none" w:sz="0" w:space="0" w:color="auto"/>
      </w:divBdr>
      <w:divsChild>
        <w:div w:id="1292899296">
          <w:marLeft w:val="0"/>
          <w:marRight w:val="0"/>
          <w:marTop w:val="0"/>
          <w:marBottom w:val="0"/>
          <w:divBdr>
            <w:top w:val="none" w:sz="0" w:space="0" w:color="auto"/>
            <w:left w:val="none" w:sz="0" w:space="0" w:color="auto"/>
            <w:bottom w:val="none" w:sz="0" w:space="0" w:color="auto"/>
            <w:right w:val="none" w:sz="0" w:space="0" w:color="auto"/>
          </w:divBdr>
        </w:div>
      </w:divsChild>
    </w:div>
    <w:div w:id="314648785">
      <w:bodyDiv w:val="1"/>
      <w:marLeft w:val="0"/>
      <w:marRight w:val="0"/>
      <w:marTop w:val="0"/>
      <w:marBottom w:val="0"/>
      <w:divBdr>
        <w:top w:val="none" w:sz="0" w:space="0" w:color="auto"/>
        <w:left w:val="none" w:sz="0" w:space="0" w:color="auto"/>
        <w:bottom w:val="none" w:sz="0" w:space="0" w:color="auto"/>
        <w:right w:val="none" w:sz="0" w:space="0" w:color="auto"/>
      </w:divBdr>
      <w:divsChild>
        <w:div w:id="164174470">
          <w:marLeft w:val="0"/>
          <w:marRight w:val="0"/>
          <w:marTop w:val="0"/>
          <w:marBottom w:val="0"/>
          <w:divBdr>
            <w:top w:val="none" w:sz="0" w:space="0" w:color="auto"/>
            <w:left w:val="none" w:sz="0" w:space="0" w:color="auto"/>
            <w:bottom w:val="none" w:sz="0" w:space="0" w:color="auto"/>
            <w:right w:val="none" w:sz="0" w:space="0" w:color="auto"/>
          </w:divBdr>
        </w:div>
      </w:divsChild>
    </w:div>
    <w:div w:id="462232594">
      <w:bodyDiv w:val="1"/>
      <w:marLeft w:val="0"/>
      <w:marRight w:val="0"/>
      <w:marTop w:val="0"/>
      <w:marBottom w:val="0"/>
      <w:divBdr>
        <w:top w:val="none" w:sz="0" w:space="0" w:color="auto"/>
        <w:left w:val="none" w:sz="0" w:space="0" w:color="auto"/>
        <w:bottom w:val="none" w:sz="0" w:space="0" w:color="auto"/>
        <w:right w:val="none" w:sz="0" w:space="0" w:color="auto"/>
      </w:divBdr>
      <w:divsChild>
        <w:div w:id="527569536">
          <w:marLeft w:val="0"/>
          <w:marRight w:val="0"/>
          <w:marTop w:val="0"/>
          <w:marBottom w:val="0"/>
          <w:divBdr>
            <w:top w:val="none" w:sz="0" w:space="0" w:color="auto"/>
            <w:left w:val="none" w:sz="0" w:space="0" w:color="auto"/>
            <w:bottom w:val="none" w:sz="0" w:space="0" w:color="auto"/>
            <w:right w:val="none" w:sz="0" w:space="0" w:color="auto"/>
          </w:divBdr>
          <w:divsChild>
            <w:div w:id="298805616">
              <w:marLeft w:val="0"/>
              <w:marRight w:val="0"/>
              <w:marTop w:val="0"/>
              <w:marBottom w:val="0"/>
              <w:divBdr>
                <w:top w:val="none" w:sz="0" w:space="0" w:color="auto"/>
                <w:left w:val="none" w:sz="0" w:space="0" w:color="auto"/>
                <w:bottom w:val="none" w:sz="0" w:space="0" w:color="auto"/>
                <w:right w:val="none" w:sz="0" w:space="0" w:color="auto"/>
              </w:divBdr>
              <w:divsChild>
                <w:div w:id="132562639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30810357">
          <w:marLeft w:val="0"/>
          <w:marRight w:val="0"/>
          <w:marTop w:val="0"/>
          <w:marBottom w:val="0"/>
          <w:divBdr>
            <w:top w:val="none" w:sz="0" w:space="0" w:color="auto"/>
            <w:left w:val="none" w:sz="0" w:space="0" w:color="auto"/>
            <w:bottom w:val="none" w:sz="0" w:space="0" w:color="auto"/>
            <w:right w:val="none" w:sz="0" w:space="0" w:color="auto"/>
          </w:divBdr>
          <w:divsChild>
            <w:div w:id="264658488">
              <w:marLeft w:val="0"/>
              <w:marRight w:val="0"/>
              <w:marTop w:val="0"/>
              <w:marBottom w:val="0"/>
              <w:divBdr>
                <w:top w:val="none" w:sz="0" w:space="0" w:color="auto"/>
                <w:left w:val="none" w:sz="0" w:space="0" w:color="auto"/>
                <w:bottom w:val="none" w:sz="0" w:space="0" w:color="auto"/>
                <w:right w:val="none" w:sz="0" w:space="0" w:color="auto"/>
              </w:divBdr>
              <w:divsChild>
                <w:div w:id="464584738">
                  <w:marLeft w:val="0"/>
                  <w:marRight w:val="0"/>
                  <w:marTop w:val="0"/>
                  <w:marBottom w:val="0"/>
                  <w:divBdr>
                    <w:top w:val="none" w:sz="0" w:space="0" w:color="auto"/>
                    <w:left w:val="none" w:sz="0" w:space="0" w:color="auto"/>
                    <w:bottom w:val="none" w:sz="0" w:space="0" w:color="auto"/>
                    <w:right w:val="none" w:sz="0" w:space="0" w:color="auto"/>
                  </w:divBdr>
                  <w:divsChild>
                    <w:div w:id="1270624697">
                      <w:marLeft w:val="0"/>
                      <w:marRight w:val="0"/>
                      <w:marTop w:val="0"/>
                      <w:marBottom w:val="0"/>
                      <w:divBdr>
                        <w:top w:val="none" w:sz="0" w:space="0" w:color="auto"/>
                        <w:left w:val="none" w:sz="0" w:space="0" w:color="auto"/>
                        <w:bottom w:val="none" w:sz="0" w:space="0" w:color="auto"/>
                        <w:right w:val="none" w:sz="0" w:space="0" w:color="auto"/>
                      </w:divBdr>
                      <w:divsChild>
                        <w:div w:id="1657147802">
                          <w:marLeft w:val="0"/>
                          <w:marRight w:val="0"/>
                          <w:marTop w:val="0"/>
                          <w:marBottom w:val="0"/>
                          <w:divBdr>
                            <w:top w:val="none" w:sz="0" w:space="0" w:color="auto"/>
                            <w:left w:val="none" w:sz="0" w:space="0" w:color="auto"/>
                            <w:bottom w:val="none" w:sz="0" w:space="0" w:color="auto"/>
                            <w:right w:val="none" w:sz="0" w:space="0" w:color="auto"/>
                          </w:divBdr>
                          <w:divsChild>
                            <w:div w:id="116412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2697225">
      <w:bodyDiv w:val="1"/>
      <w:marLeft w:val="0"/>
      <w:marRight w:val="0"/>
      <w:marTop w:val="0"/>
      <w:marBottom w:val="0"/>
      <w:divBdr>
        <w:top w:val="none" w:sz="0" w:space="0" w:color="auto"/>
        <w:left w:val="none" w:sz="0" w:space="0" w:color="auto"/>
        <w:bottom w:val="none" w:sz="0" w:space="0" w:color="auto"/>
        <w:right w:val="none" w:sz="0" w:space="0" w:color="auto"/>
      </w:divBdr>
      <w:divsChild>
        <w:div w:id="978999356">
          <w:marLeft w:val="0"/>
          <w:marRight w:val="0"/>
          <w:marTop w:val="0"/>
          <w:marBottom w:val="0"/>
          <w:divBdr>
            <w:top w:val="none" w:sz="0" w:space="0" w:color="auto"/>
            <w:left w:val="none" w:sz="0" w:space="0" w:color="auto"/>
            <w:bottom w:val="none" w:sz="0" w:space="0" w:color="auto"/>
            <w:right w:val="none" w:sz="0" w:space="0" w:color="auto"/>
          </w:divBdr>
        </w:div>
      </w:divsChild>
    </w:div>
    <w:div w:id="507522352">
      <w:bodyDiv w:val="1"/>
      <w:marLeft w:val="0"/>
      <w:marRight w:val="0"/>
      <w:marTop w:val="0"/>
      <w:marBottom w:val="0"/>
      <w:divBdr>
        <w:top w:val="none" w:sz="0" w:space="0" w:color="auto"/>
        <w:left w:val="none" w:sz="0" w:space="0" w:color="auto"/>
        <w:bottom w:val="none" w:sz="0" w:space="0" w:color="auto"/>
        <w:right w:val="none" w:sz="0" w:space="0" w:color="auto"/>
      </w:divBdr>
      <w:divsChild>
        <w:div w:id="1194921846">
          <w:marLeft w:val="0"/>
          <w:marRight w:val="0"/>
          <w:marTop w:val="0"/>
          <w:marBottom w:val="0"/>
          <w:divBdr>
            <w:top w:val="none" w:sz="0" w:space="0" w:color="auto"/>
            <w:left w:val="none" w:sz="0" w:space="0" w:color="auto"/>
            <w:bottom w:val="none" w:sz="0" w:space="0" w:color="auto"/>
            <w:right w:val="none" w:sz="0" w:space="0" w:color="auto"/>
          </w:divBdr>
        </w:div>
      </w:divsChild>
    </w:div>
    <w:div w:id="529488759">
      <w:bodyDiv w:val="1"/>
      <w:marLeft w:val="0"/>
      <w:marRight w:val="0"/>
      <w:marTop w:val="0"/>
      <w:marBottom w:val="0"/>
      <w:divBdr>
        <w:top w:val="none" w:sz="0" w:space="0" w:color="auto"/>
        <w:left w:val="none" w:sz="0" w:space="0" w:color="auto"/>
        <w:bottom w:val="none" w:sz="0" w:space="0" w:color="auto"/>
        <w:right w:val="none" w:sz="0" w:space="0" w:color="auto"/>
      </w:divBdr>
      <w:divsChild>
        <w:div w:id="1808477228">
          <w:marLeft w:val="0"/>
          <w:marRight w:val="0"/>
          <w:marTop w:val="0"/>
          <w:marBottom w:val="0"/>
          <w:divBdr>
            <w:top w:val="none" w:sz="0" w:space="0" w:color="auto"/>
            <w:left w:val="none" w:sz="0" w:space="0" w:color="auto"/>
            <w:bottom w:val="none" w:sz="0" w:space="0" w:color="auto"/>
            <w:right w:val="none" w:sz="0" w:space="0" w:color="auto"/>
          </w:divBdr>
        </w:div>
      </w:divsChild>
    </w:div>
    <w:div w:id="620915015">
      <w:bodyDiv w:val="1"/>
      <w:marLeft w:val="0"/>
      <w:marRight w:val="0"/>
      <w:marTop w:val="0"/>
      <w:marBottom w:val="0"/>
      <w:divBdr>
        <w:top w:val="none" w:sz="0" w:space="0" w:color="auto"/>
        <w:left w:val="none" w:sz="0" w:space="0" w:color="auto"/>
        <w:bottom w:val="none" w:sz="0" w:space="0" w:color="auto"/>
        <w:right w:val="none" w:sz="0" w:space="0" w:color="auto"/>
      </w:divBdr>
    </w:div>
    <w:div w:id="645473609">
      <w:bodyDiv w:val="1"/>
      <w:marLeft w:val="0"/>
      <w:marRight w:val="0"/>
      <w:marTop w:val="0"/>
      <w:marBottom w:val="0"/>
      <w:divBdr>
        <w:top w:val="none" w:sz="0" w:space="0" w:color="auto"/>
        <w:left w:val="none" w:sz="0" w:space="0" w:color="auto"/>
        <w:bottom w:val="none" w:sz="0" w:space="0" w:color="auto"/>
        <w:right w:val="none" w:sz="0" w:space="0" w:color="auto"/>
      </w:divBdr>
      <w:divsChild>
        <w:div w:id="877746116">
          <w:marLeft w:val="0"/>
          <w:marRight w:val="0"/>
          <w:marTop w:val="0"/>
          <w:marBottom w:val="0"/>
          <w:divBdr>
            <w:top w:val="none" w:sz="0" w:space="0" w:color="auto"/>
            <w:left w:val="none" w:sz="0" w:space="0" w:color="auto"/>
            <w:bottom w:val="none" w:sz="0" w:space="0" w:color="auto"/>
            <w:right w:val="none" w:sz="0" w:space="0" w:color="auto"/>
          </w:divBdr>
        </w:div>
      </w:divsChild>
    </w:div>
    <w:div w:id="652103777">
      <w:bodyDiv w:val="1"/>
      <w:marLeft w:val="0"/>
      <w:marRight w:val="0"/>
      <w:marTop w:val="0"/>
      <w:marBottom w:val="0"/>
      <w:divBdr>
        <w:top w:val="none" w:sz="0" w:space="0" w:color="auto"/>
        <w:left w:val="none" w:sz="0" w:space="0" w:color="auto"/>
        <w:bottom w:val="none" w:sz="0" w:space="0" w:color="auto"/>
        <w:right w:val="none" w:sz="0" w:space="0" w:color="auto"/>
      </w:divBdr>
    </w:div>
    <w:div w:id="659381781">
      <w:bodyDiv w:val="1"/>
      <w:marLeft w:val="0"/>
      <w:marRight w:val="0"/>
      <w:marTop w:val="0"/>
      <w:marBottom w:val="0"/>
      <w:divBdr>
        <w:top w:val="none" w:sz="0" w:space="0" w:color="auto"/>
        <w:left w:val="none" w:sz="0" w:space="0" w:color="auto"/>
        <w:bottom w:val="none" w:sz="0" w:space="0" w:color="auto"/>
        <w:right w:val="none" w:sz="0" w:space="0" w:color="auto"/>
      </w:divBdr>
      <w:divsChild>
        <w:div w:id="1123305548">
          <w:marLeft w:val="0"/>
          <w:marRight w:val="0"/>
          <w:marTop w:val="0"/>
          <w:marBottom w:val="0"/>
          <w:divBdr>
            <w:top w:val="none" w:sz="0" w:space="0" w:color="auto"/>
            <w:left w:val="none" w:sz="0" w:space="0" w:color="auto"/>
            <w:bottom w:val="none" w:sz="0" w:space="0" w:color="auto"/>
            <w:right w:val="none" w:sz="0" w:space="0" w:color="auto"/>
          </w:divBdr>
        </w:div>
      </w:divsChild>
    </w:div>
    <w:div w:id="680813537">
      <w:bodyDiv w:val="1"/>
      <w:marLeft w:val="0"/>
      <w:marRight w:val="0"/>
      <w:marTop w:val="0"/>
      <w:marBottom w:val="0"/>
      <w:divBdr>
        <w:top w:val="none" w:sz="0" w:space="0" w:color="auto"/>
        <w:left w:val="none" w:sz="0" w:space="0" w:color="auto"/>
        <w:bottom w:val="none" w:sz="0" w:space="0" w:color="auto"/>
        <w:right w:val="none" w:sz="0" w:space="0" w:color="auto"/>
      </w:divBdr>
    </w:div>
    <w:div w:id="799151797">
      <w:bodyDiv w:val="1"/>
      <w:marLeft w:val="0"/>
      <w:marRight w:val="0"/>
      <w:marTop w:val="0"/>
      <w:marBottom w:val="0"/>
      <w:divBdr>
        <w:top w:val="none" w:sz="0" w:space="0" w:color="auto"/>
        <w:left w:val="none" w:sz="0" w:space="0" w:color="auto"/>
        <w:bottom w:val="none" w:sz="0" w:space="0" w:color="auto"/>
        <w:right w:val="none" w:sz="0" w:space="0" w:color="auto"/>
      </w:divBdr>
      <w:divsChild>
        <w:div w:id="71007492">
          <w:marLeft w:val="0"/>
          <w:marRight w:val="0"/>
          <w:marTop w:val="0"/>
          <w:marBottom w:val="0"/>
          <w:divBdr>
            <w:top w:val="none" w:sz="0" w:space="0" w:color="auto"/>
            <w:left w:val="none" w:sz="0" w:space="0" w:color="auto"/>
            <w:bottom w:val="none" w:sz="0" w:space="0" w:color="auto"/>
            <w:right w:val="none" w:sz="0" w:space="0" w:color="auto"/>
          </w:divBdr>
        </w:div>
      </w:divsChild>
    </w:div>
    <w:div w:id="810489179">
      <w:bodyDiv w:val="1"/>
      <w:marLeft w:val="0"/>
      <w:marRight w:val="0"/>
      <w:marTop w:val="0"/>
      <w:marBottom w:val="0"/>
      <w:divBdr>
        <w:top w:val="none" w:sz="0" w:space="0" w:color="auto"/>
        <w:left w:val="none" w:sz="0" w:space="0" w:color="auto"/>
        <w:bottom w:val="none" w:sz="0" w:space="0" w:color="auto"/>
        <w:right w:val="none" w:sz="0" w:space="0" w:color="auto"/>
      </w:divBdr>
      <w:divsChild>
        <w:div w:id="1323587124">
          <w:marLeft w:val="0"/>
          <w:marRight w:val="0"/>
          <w:marTop w:val="0"/>
          <w:marBottom w:val="0"/>
          <w:divBdr>
            <w:top w:val="none" w:sz="0" w:space="0" w:color="auto"/>
            <w:left w:val="none" w:sz="0" w:space="0" w:color="auto"/>
            <w:bottom w:val="none" w:sz="0" w:space="0" w:color="auto"/>
            <w:right w:val="none" w:sz="0" w:space="0" w:color="auto"/>
          </w:divBdr>
        </w:div>
      </w:divsChild>
    </w:div>
    <w:div w:id="811795261">
      <w:bodyDiv w:val="1"/>
      <w:marLeft w:val="0"/>
      <w:marRight w:val="0"/>
      <w:marTop w:val="0"/>
      <w:marBottom w:val="0"/>
      <w:divBdr>
        <w:top w:val="none" w:sz="0" w:space="0" w:color="auto"/>
        <w:left w:val="none" w:sz="0" w:space="0" w:color="auto"/>
        <w:bottom w:val="none" w:sz="0" w:space="0" w:color="auto"/>
        <w:right w:val="none" w:sz="0" w:space="0" w:color="auto"/>
      </w:divBdr>
      <w:divsChild>
        <w:div w:id="841241127">
          <w:marLeft w:val="0"/>
          <w:marRight w:val="0"/>
          <w:marTop w:val="0"/>
          <w:marBottom w:val="0"/>
          <w:divBdr>
            <w:top w:val="none" w:sz="0" w:space="0" w:color="auto"/>
            <w:left w:val="none" w:sz="0" w:space="0" w:color="auto"/>
            <w:bottom w:val="none" w:sz="0" w:space="0" w:color="auto"/>
            <w:right w:val="none" w:sz="0" w:space="0" w:color="auto"/>
          </w:divBdr>
        </w:div>
      </w:divsChild>
    </w:div>
    <w:div w:id="830675186">
      <w:bodyDiv w:val="1"/>
      <w:marLeft w:val="0"/>
      <w:marRight w:val="0"/>
      <w:marTop w:val="0"/>
      <w:marBottom w:val="0"/>
      <w:divBdr>
        <w:top w:val="none" w:sz="0" w:space="0" w:color="auto"/>
        <w:left w:val="none" w:sz="0" w:space="0" w:color="auto"/>
        <w:bottom w:val="none" w:sz="0" w:space="0" w:color="auto"/>
        <w:right w:val="none" w:sz="0" w:space="0" w:color="auto"/>
      </w:divBdr>
      <w:divsChild>
        <w:div w:id="1474982437">
          <w:marLeft w:val="0"/>
          <w:marRight w:val="0"/>
          <w:marTop w:val="0"/>
          <w:marBottom w:val="0"/>
          <w:divBdr>
            <w:top w:val="none" w:sz="0" w:space="0" w:color="auto"/>
            <w:left w:val="none" w:sz="0" w:space="0" w:color="auto"/>
            <w:bottom w:val="none" w:sz="0" w:space="0" w:color="auto"/>
            <w:right w:val="none" w:sz="0" w:space="0" w:color="auto"/>
          </w:divBdr>
        </w:div>
      </w:divsChild>
    </w:div>
    <w:div w:id="976646936">
      <w:bodyDiv w:val="1"/>
      <w:marLeft w:val="0"/>
      <w:marRight w:val="0"/>
      <w:marTop w:val="0"/>
      <w:marBottom w:val="0"/>
      <w:divBdr>
        <w:top w:val="none" w:sz="0" w:space="0" w:color="auto"/>
        <w:left w:val="none" w:sz="0" w:space="0" w:color="auto"/>
        <w:bottom w:val="none" w:sz="0" w:space="0" w:color="auto"/>
        <w:right w:val="none" w:sz="0" w:space="0" w:color="auto"/>
      </w:divBdr>
    </w:div>
    <w:div w:id="1087072654">
      <w:bodyDiv w:val="1"/>
      <w:marLeft w:val="0"/>
      <w:marRight w:val="0"/>
      <w:marTop w:val="0"/>
      <w:marBottom w:val="0"/>
      <w:divBdr>
        <w:top w:val="none" w:sz="0" w:space="0" w:color="auto"/>
        <w:left w:val="none" w:sz="0" w:space="0" w:color="auto"/>
        <w:bottom w:val="none" w:sz="0" w:space="0" w:color="auto"/>
        <w:right w:val="none" w:sz="0" w:space="0" w:color="auto"/>
      </w:divBdr>
      <w:divsChild>
        <w:div w:id="1920096040">
          <w:marLeft w:val="0"/>
          <w:marRight w:val="0"/>
          <w:marTop w:val="0"/>
          <w:marBottom w:val="0"/>
          <w:divBdr>
            <w:top w:val="none" w:sz="0" w:space="0" w:color="auto"/>
            <w:left w:val="none" w:sz="0" w:space="0" w:color="auto"/>
            <w:bottom w:val="none" w:sz="0" w:space="0" w:color="auto"/>
            <w:right w:val="none" w:sz="0" w:space="0" w:color="auto"/>
          </w:divBdr>
          <w:divsChild>
            <w:div w:id="1099064523">
              <w:marLeft w:val="0"/>
              <w:marRight w:val="0"/>
              <w:marTop w:val="0"/>
              <w:marBottom w:val="0"/>
              <w:divBdr>
                <w:top w:val="none" w:sz="0" w:space="0" w:color="auto"/>
                <w:left w:val="none" w:sz="0" w:space="0" w:color="auto"/>
                <w:bottom w:val="none" w:sz="0" w:space="0" w:color="auto"/>
                <w:right w:val="none" w:sz="0" w:space="0" w:color="auto"/>
              </w:divBdr>
              <w:divsChild>
                <w:div w:id="61545017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33099186">
          <w:marLeft w:val="0"/>
          <w:marRight w:val="0"/>
          <w:marTop w:val="0"/>
          <w:marBottom w:val="0"/>
          <w:divBdr>
            <w:top w:val="none" w:sz="0" w:space="0" w:color="auto"/>
            <w:left w:val="none" w:sz="0" w:space="0" w:color="auto"/>
            <w:bottom w:val="none" w:sz="0" w:space="0" w:color="auto"/>
            <w:right w:val="none" w:sz="0" w:space="0" w:color="auto"/>
          </w:divBdr>
          <w:divsChild>
            <w:div w:id="2063602595">
              <w:marLeft w:val="0"/>
              <w:marRight w:val="0"/>
              <w:marTop w:val="0"/>
              <w:marBottom w:val="0"/>
              <w:divBdr>
                <w:top w:val="none" w:sz="0" w:space="0" w:color="auto"/>
                <w:left w:val="none" w:sz="0" w:space="0" w:color="auto"/>
                <w:bottom w:val="none" w:sz="0" w:space="0" w:color="auto"/>
                <w:right w:val="none" w:sz="0" w:space="0" w:color="auto"/>
              </w:divBdr>
              <w:divsChild>
                <w:div w:id="955604832">
                  <w:marLeft w:val="0"/>
                  <w:marRight w:val="0"/>
                  <w:marTop w:val="0"/>
                  <w:marBottom w:val="0"/>
                  <w:divBdr>
                    <w:top w:val="none" w:sz="0" w:space="0" w:color="auto"/>
                    <w:left w:val="none" w:sz="0" w:space="0" w:color="auto"/>
                    <w:bottom w:val="none" w:sz="0" w:space="0" w:color="auto"/>
                    <w:right w:val="none" w:sz="0" w:space="0" w:color="auto"/>
                  </w:divBdr>
                  <w:divsChild>
                    <w:div w:id="1884907735">
                      <w:marLeft w:val="0"/>
                      <w:marRight w:val="0"/>
                      <w:marTop w:val="0"/>
                      <w:marBottom w:val="0"/>
                      <w:divBdr>
                        <w:top w:val="none" w:sz="0" w:space="0" w:color="auto"/>
                        <w:left w:val="none" w:sz="0" w:space="0" w:color="auto"/>
                        <w:bottom w:val="none" w:sz="0" w:space="0" w:color="auto"/>
                        <w:right w:val="none" w:sz="0" w:space="0" w:color="auto"/>
                      </w:divBdr>
                      <w:divsChild>
                        <w:div w:id="52777526">
                          <w:marLeft w:val="0"/>
                          <w:marRight w:val="0"/>
                          <w:marTop w:val="0"/>
                          <w:marBottom w:val="0"/>
                          <w:divBdr>
                            <w:top w:val="none" w:sz="0" w:space="0" w:color="auto"/>
                            <w:left w:val="none" w:sz="0" w:space="0" w:color="auto"/>
                            <w:bottom w:val="none" w:sz="0" w:space="0" w:color="auto"/>
                            <w:right w:val="none" w:sz="0" w:space="0" w:color="auto"/>
                          </w:divBdr>
                          <w:divsChild>
                            <w:div w:id="93467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024341">
      <w:bodyDiv w:val="1"/>
      <w:marLeft w:val="0"/>
      <w:marRight w:val="0"/>
      <w:marTop w:val="0"/>
      <w:marBottom w:val="0"/>
      <w:divBdr>
        <w:top w:val="none" w:sz="0" w:space="0" w:color="auto"/>
        <w:left w:val="none" w:sz="0" w:space="0" w:color="auto"/>
        <w:bottom w:val="none" w:sz="0" w:space="0" w:color="auto"/>
        <w:right w:val="none" w:sz="0" w:space="0" w:color="auto"/>
      </w:divBdr>
      <w:divsChild>
        <w:div w:id="595020083">
          <w:marLeft w:val="0"/>
          <w:marRight w:val="0"/>
          <w:marTop w:val="0"/>
          <w:marBottom w:val="0"/>
          <w:divBdr>
            <w:top w:val="none" w:sz="0" w:space="0" w:color="auto"/>
            <w:left w:val="none" w:sz="0" w:space="0" w:color="auto"/>
            <w:bottom w:val="none" w:sz="0" w:space="0" w:color="auto"/>
            <w:right w:val="none" w:sz="0" w:space="0" w:color="auto"/>
          </w:divBdr>
        </w:div>
      </w:divsChild>
    </w:div>
    <w:div w:id="1135414014">
      <w:bodyDiv w:val="1"/>
      <w:marLeft w:val="0"/>
      <w:marRight w:val="0"/>
      <w:marTop w:val="0"/>
      <w:marBottom w:val="0"/>
      <w:divBdr>
        <w:top w:val="none" w:sz="0" w:space="0" w:color="auto"/>
        <w:left w:val="none" w:sz="0" w:space="0" w:color="auto"/>
        <w:bottom w:val="none" w:sz="0" w:space="0" w:color="auto"/>
        <w:right w:val="none" w:sz="0" w:space="0" w:color="auto"/>
      </w:divBdr>
      <w:divsChild>
        <w:div w:id="599407742">
          <w:marLeft w:val="0"/>
          <w:marRight w:val="0"/>
          <w:marTop w:val="0"/>
          <w:marBottom w:val="0"/>
          <w:divBdr>
            <w:top w:val="none" w:sz="0" w:space="0" w:color="auto"/>
            <w:left w:val="none" w:sz="0" w:space="0" w:color="auto"/>
            <w:bottom w:val="none" w:sz="0" w:space="0" w:color="auto"/>
            <w:right w:val="none" w:sz="0" w:space="0" w:color="auto"/>
          </w:divBdr>
        </w:div>
      </w:divsChild>
    </w:div>
    <w:div w:id="1138841318">
      <w:bodyDiv w:val="1"/>
      <w:marLeft w:val="0"/>
      <w:marRight w:val="0"/>
      <w:marTop w:val="0"/>
      <w:marBottom w:val="0"/>
      <w:divBdr>
        <w:top w:val="none" w:sz="0" w:space="0" w:color="auto"/>
        <w:left w:val="none" w:sz="0" w:space="0" w:color="auto"/>
        <w:bottom w:val="none" w:sz="0" w:space="0" w:color="auto"/>
        <w:right w:val="none" w:sz="0" w:space="0" w:color="auto"/>
      </w:divBdr>
      <w:divsChild>
        <w:div w:id="1558852863">
          <w:marLeft w:val="0"/>
          <w:marRight w:val="0"/>
          <w:marTop w:val="0"/>
          <w:marBottom w:val="0"/>
          <w:divBdr>
            <w:top w:val="none" w:sz="0" w:space="0" w:color="auto"/>
            <w:left w:val="none" w:sz="0" w:space="0" w:color="auto"/>
            <w:bottom w:val="none" w:sz="0" w:space="0" w:color="auto"/>
            <w:right w:val="none" w:sz="0" w:space="0" w:color="auto"/>
          </w:divBdr>
        </w:div>
      </w:divsChild>
    </w:div>
    <w:div w:id="1148128005">
      <w:bodyDiv w:val="1"/>
      <w:marLeft w:val="0"/>
      <w:marRight w:val="0"/>
      <w:marTop w:val="0"/>
      <w:marBottom w:val="0"/>
      <w:divBdr>
        <w:top w:val="none" w:sz="0" w:space="0" w:color="auto"/>
        <w:left w:val="none" w:sz="0" w:space="0" w:color="auto"/>
        <w:bottom w:val="none" w:sz="0" w:space="0" w:color="auto"/>
        <w:right w:val="none" w:sz="0" w:space="0" w:color="auto"/>
      </w:divBdr>
    </w:div>
    <w:div w:id="1217400458">
      <w:bodyDiv w:val="1"/>
      <w:marLeft w:val="0"/>
      <w:marRight w:val="0"/>
      <w:marTop w:val="0"/>
      <w:marBottom w:val="0"/>
      <w:divBdr>
        <w:top w:val="none" w:sz="0" w:space="0" w:color="auto"/>
        <w:left w:val="none" w:sz="0" w:space="0" w:color="auto"/>
        <w:bottom w:val="none" w:sz="0" w:space="0" w:color="auto"/>
        <w:right w:val="none" w:sz="0" w:space="0" w:color="auto"/>
      </w:divBdr>
    </w:div>
    <w:div w:id="1338192823">
      <w:bodyDiv w:val="1"/>
      <w:marLeft w:val="0"/>
      <w:marRight w:val="0"/>
      <w:marTop w:val="0"/>
      <w:marBottom w:val="0"/>
      <w:divBdr>
        <w:top w:val="none" w:sz="0" w:space="0" w:color="auto"/>
        <w:left w:val="none" w:sz="0" w:space="0" w:color="auto"/>
        <w:bottom w:val="none" w:sz="0" w:space="0" w:color="auto"/>
        <w:right w:val="none" w:sz="0" w:space="0" w:color="auto"/>
      </w:divBdr>
      <w:divsChild>
        <w:div w:id="1838881329">
          <w:marLeft w:val="0"/>
          <w:marRight w:val="0"/>
          <w:marTop w:val="0"/>
          <w:marBottom w:val="0"/>
          <w:divBdr>
            <w:top w:val="none" w:sz="0" w:space="0" w:color="auto"/>
            <w:left w:val="none" w:sz="0" w:space="0" w:color="auto"/>
            <w:bottom w:val="none" w:sz="0" w:space="0" w:color="auto"/>
            <w:right w:val="none" w:sz="0" w:space="0" w:color="auto"/>
          </w:divBdr>
        </w:div>
      </w:divsChild>
    </w:div>
    <w:div w:id="1338849579">
      <w:bodyDiv w:val="1"/>
      <w:marLeft w:val="0"/>
      <w:marRight w:val="0"/>
      <w:marTop w:val="0"/>
      <w:marBottom w:val="0"/>
      <w:divBdr>
        <w:top w:val="none" w:sz="0" w:space="0" w:color="auto"/>
        <w:left w:val="none" w:sz="0" w:space="0" w:color="auto"/>
        <w:bottom w:val="none" w:sz="0" w:space="0" w:color="auto"/>
        <w:right w:val="none" w:sz="0" w:space="0" w:color="auto"/>
      </w:divBdr>
      <w:divsChild>
        <w:div w:id="1335106153">
          <w:marLeft w:val="0"/>
          <w:marRight w:val="0"/>
          <w:marTop w:val="0"/>
          <w:marBottom w:val="0"/>
          <w:divBdr>
            <w:top w:val="none" w:sz="0" w:space="0" w:color="auto"/>
            <w:left w:val="none" w:sz="0" w:space="0" w:color="auto"/>
            <w:bottom w:val="none" w:sz="0" w:space="0" w:color="auto"/>
            <w:right w:val="none" w:sz="0" w:space="0" w:color="auto"/>
          </w:divBdr>
        </w:div>
      </w:divsChild>
    </w:div>
    <w:div w:id="1431663995">
      <w:bodyDiv w:val="1"/>
      <w:marLeft w:val="0"/>
      <w:marRight w:val="0"/>
      <w:marTop w:val="0"/>
      <w:marBottom w:val="0"/>
      <w:divBdr>
        <w:top w:val="none" w:sz="0" w:space="0" w:color="auto"/>
        <w:left w:val="none" w:sz="0" w:space="0" w:color="auto"/>
        <w:bottom w:val="none" w:sz="0" w:space="0" w:color="auto"/>
        <w:right w:val="none" w:sz="0" w:space="0" w:color="auto"/>
      </w:divBdr>
    </w:div>
    <w:div w:id="1436442320">
      <w:bodyDiv w:val="1"/>
      <w:marLeft w:val="0"/>
      <w:marRight w:val="0"/>
      <w:marTop w:val="0"/>
      <w:marBottom w:val="0"/>
      <w:divBdr>
        <w:top w:val="none" w:sz="0" w:space="0" w:color="auto"/>
        <w:left w:val="none" w:sz="0" w:space="0" w:color="auto"/>
        <w:bottom w:val="none" w:sz="0" w:space="0" w:color="auto"/>
        <w:right w:val="none" w:sz="0" w:space="0" w:color="auto"/>
      </w:divBdr>
      <w:divsChild>
        <w:div w:id="1002009737">
          <w:marLeft w:val="0"/>
          <w:marRight w:val="0"/>
          <w:marTop w:val="0"/>
          <w:marBottom w:val="0"/>
          <w:divBdr>
            <w:top w:val="none" w:sz="0" w:space="0" w:color="auto"/>
            <w:left w:val="none" w:sz="0" w:space="0" w:color="auto"/>
            <w:bottom w:val="none" w:sz="0" w:space="0" w:color="auto"/>
            <w:right w:val="none" w:sz="0" w:space="0" w:color="auto"/>
          </w:divBdr>
        </w:div>
      </w:divsChild>
    </w:div>
    <w:div w:id="1501002535">
      <w:bodyDiv w:val="1"/>
      <w:marLeft w:val="0"/>
      <w:marRight w:val="0"/>
      <w:marTop w:val="0"/>
      <w:marBottom w:val="0"/>
      <w:divBdr>
        <w:top w:val="none" w:sz="0" w:space="0" w:color="auto"/>
        <w:left w:val="none" w:sz="0" w:space="0" w:color="auto"/>
        <w:bottom w:val="none" w:sz="0" w:space="0" w:color="auto"/>
        <w:right w:val="none" w:sz="0" w:space="0" w:color="auto"/>
      </w:divBdr>
      <w:divsChild>
        <w:div w:id="1966154066">
          <w:marLeft w:val="0"/>
          <w:marRight w:val="0"/>
          <w:marTop w:val="0"/>
          <w:marBottom w:val="0"/>
          <w:divBdr>
            <w:top w:val="none" w:sz="0" w:space="0" w:color="auto"/>
            <w:left w:val="none" w:sz="0" w:space="0" w:color="auto"/>
            <w:bottom w:val="none" w:sz="0" w:space="0" w:color="auto"/>
            <w:right w:val="none" w:sz="0" w:space="0" w:color="auto"/>
          </w:divBdr>
        </w:div>
      </w:divsChild>
    </w:div>
    <w:div w:id="1542744404">
      <w:bodyDiv w:val="1"/>
      <w:marLeft w:val="0"/>
      <w:marRight w:val="0"/>
      <w:marTop w:val="0"/>
      <w:marBottom w:val="0"/>
      <w:divBdr>
        <w:top w:val="none" w:sz="0" w:space="0" w:color="auto"/>
        <w:left w:val="none" w:sz="0" w:space="0" w:color="auto"/>
        <w:bottom w:val="none" w:sz="0" w:space="0" w:color="auto"/>
        <w:right w:val="none" w:sz="0" w:space="0" w:color="auto"/>
      </w:divBdr>
      <w:divsChild>
        <w:div w:id="1616715350">
          <w:marLeft w:val="0"/>
          <w:marRight w:val="0"/>
          <w:marTop w:val="0"/>
          <w:marBottom w:val="0"/>
          <w:divBdr>
            <w:top w:val="none" w:sz="0" w:space="0" w:color="auto"/>
            <w:left w:val="none" w:sz="0" w:space="0" w:color="auto"/>
            <w:bottom w:val="none" w:sz="0" w:space="0" w:color="auto"/>
            <w:right w:val="none" w:sz="0" w:space="0" w:color="auto"/>
          </w:divBdr>
        </w:div>
      </w:divsChild>
    </w:div>
    <w:div w:id="1676608426">
      <w:bodyDiv w:val="1"/>
      <w:marLeft w:val="0"/>
      <w:marRight w:val="0"/>
      <w:marTop w:val="0"/>
      <w:marBottom w:val="0"/>
      <w:divBdr>
        <w:top w:val="none" w:sz="0" w:space="0" w:color="auto"/>
        <w:left w:val="none" w:sz="0" w:space="0" w:color="auto"/>
        <w:bottom w:val="none" w:sz="0" w:space="0" w:color="auto"/>
        <w:right w:val="none" w:sz="0" w:space="0" w:color="auto"/>
      </w:divBdr>
      <w:divsChild>
        <w:div w:id="1737165263">
          <w:marLeft w:val="0"/>
          <w:marRight w:val="0"/>
          <w:marTop w:val="0"/>
          <w:marBottom w:val="0"/>
          <w:divBdr>
            <w:top w:val="none" w:sz="0" w:space="0" w:color="auto"/>
            <w:left w:val="none" w:sz="0" w:space="0" w:color="auto"/>
            <w:bottom w:val="none" w:sz="0" w:space="0" w:color="auto"/>
            <w:right w:val="none" w:sz="0" w:space="0" w:color="auto"/>
          </w:divBdr>
        </w:div>
      </w:divsChild>
    </w:div>
    <w:div w:id="1706520374">
      <w:bodyDiv w:val="1"/>
      <w:marLeft w:val="0"/>
      <w:marRight w:val="0"/>
      <w:marTop w:val="0"/>
      <w:marBottom w:val="0"/>
      <w:divBdr>
        <w:top w:val="none" w:sz="0" w:space="0" w:color="auto"/>
        <w:left w:val="none" w:sz="0" w:space="0" w:color="auto"/>
        <w:bottom w:val="none" w:sz="0" w:space="0" w:color="auto"/>
        <w:right w:val="none" w:sz="0" w:space="0" w:color="auto"/>
      </w:divBdr>
    </w:div>
    <w:div w:id="1772771921">
      <w:bodyDiv w:val="1"/>
      <w:marLeft w:val="0"/>
      <w:marRight w:val="0"/>
      <w:marTop w:val="0"/>
      <w:marBottom w:val="0"/>
      <w:divBdr>
        <w:top w:val="none" w:sz="0" w:space="0" w:color="auto"/>
        <w:left w:val="none" w:sz="0" w:space="0" w:color="auto"/>
        <w:bottom w:val="none" w:sz="0" w:space="0" w:color="auto"/>
        <w:right w:val="none" w:sz="0" w:space="0" w:color="auto"/>
      </w:divBdr>
      <w:divsChild>
        <w:div w:id="1157304080">
          <w:marLeft w:val="0"/>
          <w:marRight w:val="0"/>
          <w:marTop w:val="0"/>
          <w:marBottom w:val="0"/>
          <w:divBdr>
            <w:top w:val="none" w:sz="0" w:space="0" w:color="auto"/>
            <w:left w:val="none" w:sz="0" w:space="0" w:color="auto"/>
            <w:bottom w:val="none" w:sz="0" w:space="0" w:color="auto"/>
            <w:right w:val="none" w:sz="0" w:space="0" w:color="auto"/>
          </w:divBdr>
        </w:div>
      </w:divsChild>
    </w:div>
    <w:div w:id="1786924076">
      <w:bodyDiv w:val="1"/>
      <w:marLeft w:val="0"/>
      <w:marRight w:val="0"/>
      <w:marTop w:val="0"/>
      <w:marBottom w:val="0"/>
      <w:divBdr>
        <w:top w:val="none" w:sz="0" w:space="0" w:color="auto"/>
        <w:left w:val="none" w:sz="0" w:space="0" w:color="auto"/>
        <w:bottom w:val="none" w:sz="0" w:space="0" w:color="auto"/>
        <w:right w:val="none" w:sz="0" w:space="0" w:color="auto"/>
      </w:divBdr>
      <w:divsChild>
        <w:div w:id="360783857">
          <w:marLeft w:val="0"/>
          <w:marRight w:val="0"/>
          <w:marTop w:val="0"/>
          <w:marBottom w:val="0"/>
          <w:divBdr>
            <w:top w:val="none" w:sz="0" w:space="0" w:color="auto"/>
            <w:left w:val="none" w:sz="0" w:space="0" w:color="auto"/>
            <w:bottom w:val="none" w:sz="0" w:space="0" w:color="auto"/>
            <w:right w:val="none" w:sz="0" w:space="0" w:color="auto"/>
          </w:divBdr>
        </w:div>
      </w:divsChild>
    </w:div>
    <w:div w:id="1827240205">
      <w:bodyDiv w:val="1"/>
      <w:marLeft w:val="0"/>
      <w:marRight w:val="0"/>
      <w:marTop w:val="0"/>
      <w:marBottom w:val="0"/>
      <w:divBdr>
        <w:top w:val="none" w:sz="0" w:space="0" w:color="auto"/>
        <w:left w:val="none" w:sz="0" w:space="0" w:color="auto"/>
        <w:bottom w:val="none" w:sz="0" w:space="0" w:color="auto"/>
        <w:right w:val="none" w:sz="0" w:space="0" w:color="auto"/>
      </w:divBdr>
    </w:div>
    <w:div w:id="1848443593">
      <w:bodyDiv w:val="1"/>
      <w:marLeft w:val="0"/>
      <w:marRight w:val="0"/>
      <w:marTop w:val="0"/>
      <w:marBottom w:val="0"/>
      <w:divBdr>
        <w:top w:val="none" w:sz="0" w:space="0" w:color="auto"/>
        <w:left w:val="none" w:sz="0" w:space="0" w:color="auto"/>
        <w:bottom w:val="none" w:sz="0" w:space="0" w:color="auto"/>
        <w:right w:val="none" w:sz="0" w:space="0" w:color="auto"/>
      </w:divBdr>
      <w:divsChild>
        <w:div w:id="1069570968">
          <w:marLeft w:val="0"/>
          <w:marRight w:val="0"/>
          <w:marTop w:val="0"/>
          <w:marBottom w:val="0"/>
          <w:divBdr>
            <w:top w:val="none" w:sz="0" w:space="0" w:color="auto"/>
            <w:left w:val="none" w:sz="0" w:space="0" w:color="auto"/>
            <w:bottom w:val="none" w:sz="0" w:space="0" w:color="auto"/>
            <w:right w:val="none" w:sz="0" w:space="0" w:color="auto"/>
          </w:divBdr>
        </w:div>
      </w:divsChild>
    </w:div>
    <w:div w:id="1880123828">
      <w:bodyDiv w:val="1"/>
      <w:marLeft w:val="0"/>
      <w:marRight w:val="0"/>
      <w:marTop w:val="0"/>
      <w:marBottom w:val="0"/>
      <w:divBdr>
        <w:top w:val="none" w:sz="0" w:space="0" w:color="auto"/>
        <w:left w:val="none" w:sz="0" w:space="0" w:color="auto"/>
        <w:bottom w:val="none" w:sz="0" w:space="0" w:color="auto"/>
        <w:right w:val="none" w:sz="0" w:space="0" w:color="auto"/>
      </w:divBdr>
      <w:divsChild>
        <w:div w:id="47610661">
          <w:marLeft w:val="0"/>
          <w:marRight w:val="0"/>
          <w:marTop w:val="0"/>
          <w:marBottom w:val="0"/>
          <w:divBdr>
            <w:top w:val="none" w:sz="0" w:space="0" w:color="auto"/>
            <w:left w:val="none" w:sz="0" w:space="0" w:color="auto"/>
            <w:bottom w:val="none" w:sz="0" w:space="0" w:color="auto"/>
            <w:right w:val="none" w:sz="0" w:space="0" w:color="auto"/>
          </w:divBdr>
        </w:div>
      </w:divsChild>
    </w:div>
    <w:div w:id="1983541399">
      <w:bodyDiv w:val="1"/>
      <w:marLeft w:val="0"/>
      <w:marRight w:val="0"/>
      <w:marTop w:val="0"/>
      <w:marBottom w:val="0"/>
      <w:divBdr>
        <w:top w:val="none" w:sz="0" w:space="0" w:color="auto"/>
        <w:left w:val="none" w:sz="0" w:space="0" w:color="auto"/>
        <w:bottom w:val="none" w:sz="0" w:space="0" w:color="auto"/>
        <w:right w:val="none" w:sz="0" w:space="0" w:color="auto"/>
      </w:divBdr>
      <w:divsChild>
        <w:div w:id="1827554625">
          <w:marLeft w:val="0"/>
          <w:marRight w:val="0"/>
          <w:marTop w:val="0"/>
          <w:marBottom w:val="0"/>
          <w:divBdr>
            <w:top w:val="none" w:sz="0" w:space="0" w:color="auto"/>
            <w:left w:val="none" w:sz="0" w:space="0" w:color="auto"/>
            <w:bottom w:val="none" w:sz="0" w:space="0" w:color="auto"/>
            <w:right w:val="none" w:sz="0" w:space="0" w:color="auto"/>
          </w:divBdr>
        </w:div>
      </w:divsChild>
    </w:div>
    <w:div w:id="2013023487">
      <w:bodyDiv w:val="1"/>
      <w:marLeft w:val="0"/>
      <w:marRight w:val="0"/>
      <w:marTop w:val="0"/>
      <w:marBottom w:val="0"/>
      <w:divBdr>
        <w:top w:val="none" w:sz="0" w:space="0" w:color="auto"/>
        <w:left w:val="none" w:sz="0" w:space="0" w:color="auto"/>
        <w:bottom w:val="none" w:sz="0" w:space="0" w:color="auto"/>
        <w:right w:val="none" w:sz="0" w:space="0" w:color="auto"/>
      </w:divBdr>
      <w:divsChild>
        <w:div w:id="998001679">
          <w:marLeft w:val="0"/>
          <w:marRight w:val="0"/>
          <w:marTop w:val="0"/>
          <w:marBottom w:val="0"/>
          <w:divBdr>
            <w:top w:val="none" w:sz="0" w:space="0" w:color="auto"/>
            <w:left w:val="none" w:sz="0" w:space="0" w:color="auto"/>
            <w:bottom w:val="none" w:sz="0" w:space="0" w:color="auto"/>
            <w:right w:val="none" w:sz="0" w:space="0" w:color="auto"/>
          </w:divBdr>
        </w:div>
      </w:divsChild>
    </w:div>
    <w:div w:id="2032562660">
      <w:bodyDiv w:val="1"/>
      <w:marLeft w:val="0"/>
      <w:marRight w:val="0"/>
      <w:marTop w:val="0"/>
      <w:marBottom w:val="0"/>
      <w:divBdr>
        <w:top w:val="none" w:sz="0" w:space="0" w:color="auto"/>
        <w:left w:val="none" w:sz="0" w:space="0" w:color="auto"/>
        <w:bottom w:val="none" w:sz="0" w:space="0" w:color="auto"/>
        <w:right w:val="none" w:sz="0" w:space="0" w:color="auto"/>
      </w:divBdr>
      <w:divsChild>
        <w:div w:id="145821350">
          <w:marLeft w:val="0"/>
          <w:marRight w:val="0"/>
          <w:marTop w:val="0"/>
          <w:marBottom w:val="0"/>
          <w:divBdr>
            <w:top w:val="none" w:sz="0" w:space="0" w:color="auto"/>
            <w:left w:val="none" w:sz="0" w:space="0" w:color="auto"/>
            <w:bottom w:val="none" w:sz="0" w:space="0" w:color="auto"/>
            <w:right w:val="none" w:sz="0" w:space="0" w:color="auto"/>
          </w:divBdr>
        </w:div>
      </w:divsChild>
    </w:div>
    <w:div w:id="2139761196">
      <w:bodyDiv w:val="1"/>
      <w:marLeft w:val="0"/>
      <w:marRight w:val="0"/>
      <w:marTop w:val="0"/>
      <w:marBottom w:val="0"/>
      <w:divBdr>
        <w:top w:val="none" w:sz="0" w:space="0" w:color="auto"/>
        <w:left w:val="none" w:sz="0" w:space="0" w:color="auto"/>
        <w:bottom w:val="none" w:sz="0" w:space="0" w:color="auto"/>
        <w:right w:val="none" w:sz="0" w:space="0" w:color="auto"/>
      </w:divBdr>
      <w:divsChild>
        <w:div w:id="719986950">
          <w:marLeft w:val="0"/>
          <w:marRight w:val="0"/>
          <w:marTop w:val="0"/>
          <w:marBottom w:val="0"/>
          <w:divBdr>
            <w:top w:val="none" w:sz="0" w:space="0" w:color="auto"/>
            <w:left w:val="none" w:sz="0" w:space="0" w:color="auto"/>
            <w:bottom w:val="none" w:sz="0" w:space="0" w:color="auto"/>
            <w:right w:val="none" w:sz="0" w:space="0" w:color="auto"/>
          </w:divBdr>
          <w:divsChild>
            <w:div w:id="664284344">
              <w:marLeft w:val="0"/>
              <w:marRight w:val="0"/>
              <w:marTop w:val="0"/>
              <w:marBottom w:val="0"/>
              <w:divBdr>
                <w:top w:val="none" w:sz="0" w:space="0" w:color="auto"/>
                <w:left w:val="none" w:sz="0" w:space="0" w:color="auto"/>
                <w:bottom w:val="none" w:sz="0" w:space="0" w:color="auto"/>
                <w:right w:val="none" w:sz="0" w:space="0" w:color="auto"/>
              </w:divBdr>
              <w:divsChild>
                <w:div w:id="170000766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14959110">
          <w:marLeft w:val="0"/>
          <w:marRight w:val="0"/>
          <w:marTop w:val="0"/>
          <w:marBottom w:val="0"/>
          <w:divBdr>
            <w:top w:val="none" w:sz="0" w:space="0" w:color="auto"/>
            <w:left w:val="none" w:sz="0" w:space="0" w:color="auto"/>
            <w:bottom w:val="none" w:sz="0" w:space="0" w:color="auto"/>
            <w:right w:val="none" w:sz="0" w:space="0" w:color="auto"/>
          </w:divBdr>
          <w:divsChild>
            <w:div w:id="1914123447">
              <w:marLeft w:val="0"/>
              <w:marRight w:val="0"/>
              <w:marTop w:val="0"/>
              <w:marBottom w:val="0"/>
              <w:divBdr>
                <w:top w:val="none" w:sz="0" w:space="0" w:color="auto"/>
                <w:left w:val="none" w:sz="0" w:space="0" w:color="auto"/>
                <w:bottom w:val="none" w:sz="0" w:space="0" w:color="auto"/>
                <w:right w:val="none" w:sz="0" w:space="0" w:color="auto"/>
              </w:divBdr>
              <w:divsChild>
                <w:div w:id="2063014173">
                  <w:marLeft w:val="0"/>
                  <w:marRight w:val="0"/>
                  <w:marTop w:val="0"/>
                  <w:marBottom w:val="0"/>
                  <w:divBdr>
                    <w:top w:val="none" w:sz="0" w:space="0" w:color="auto"/>
                    <w:left w:val="none" w:sz="0" w:space="0" w:color="auto"/>
                    <w:bottom w:val="none" w:sz="0" w:space="0" w:color="auto"/>
                    <w:right w:val="none" w:sz="0" w:space="0" w:color="auto"/>
                  </w:divBdr>
                  <w:divsChild>
                    <w:div w:id="1715999348">
                      <w:marLeft w:val="0"/>
                      <w:marRight w:val="0"/>
                      <w:marTop w:val="0"/>
                      <w:marBottom w:val="0"/>
                      <w:divBdr>
                        <w:top w:val="none" w:sz="0" w:space="0" w:color="auto"/>
                        <w:left w:val="none" w:sz="0" w:space="0" w:color="auto"/>
                        <w:bottom w:val="none" w:sz="0" w:space="0" w:color="auto"/>
                        <w:right w:val="none" w:sz="0" w:space="0" w:color="auto"/>
                      </w:divBdr>
                      <w:divsChild>
                        <w:div w:id="1868519436">
                          <w:marLeft w:val="0"/>
                          <w:marRight w:val="0"/>
                          <w:marTop w:val="0"/>
                          <w:marBottom w:val="0"/>
                          <w:divBdr>
                            <w:top w:val="none" w:sz="0" w:space="0" w:color="auto"/>
                            <w:left w:val="none" w:sz="0" w:space="0" w:color="auto"/>
                            <w:bottom w:val="none" w:sz="0" w:space="0" w:color="auto"/>
                            <w:right w:val="none" w:sz="0" w:space="0" w:color="auto"/>
                          </w:divBdr>
                          <w:divsChild>
                            <w:div w:id="1055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9595980050102" TargetMode="External"/><Relationship Id="rId18" Type="http://schemas.openxmlformats.org/officeDocument/2006/relationships/hyperlink" Target="https://doi.org/10.2304/forum.2001.43.2.4" TargetMode="External"/><Relationship Id="rId26" Type="http://schemas.openxmlformats.org/officeDocument/2006/relationships/hyperlink" Target="https://www.scribbr.co.uk/research-methods/semi-structured-interviews/" TargetMode="External"/><Relationship Id="rId39" Type="http://schemas.openxmlformats.org/officeDocument/2006/relationships/hyperlink" Target="https://doi.org/10.5005/jp-journals-10021-1104" TargetMode="External"/><Relationship Id="rId21" Type="http://schemas.openxmlformats.org/officeDocument/2006/relationships/hyperlink" Target="https://www.gov.wales/sites/default/files/publications/2018-03/successful-futures.pdf" TargetMode="External"/><Relationship Id="rId34" Type="http://schemas.openxmlformats.org/officeDocument/2006/relationships/hyperlink" Target="http://www.sociology.kpi.ua/wp-content/uploads/2014/06/Ranjit_Kumar-Research_Methodology_A_Step-by-Step_G.pdf" TargetMode="External"/><Relationship Id="rId42" Type="http://schemas.openxmlformats.org/officeDocument/2006/relationships/hyperlink" Target="https://doi.org/10.1002/chi.758" TargetMode="External"/><Relationship Id="rId47" Type="http://schemas.openxmlformats.org/officeDocument/2006/relationships/hyperlink" Target="https://hwb.gov.wales/api/storage/b447d1fe-5463-4382-9726-e68623a05dd2/assessment-for-learning-and-the-national-literacy-and-numeracy-framework.pdf" TargetMode="External"/><Relationship Id="rId50" Type="http://schemas.openxmlformats.org/officeDocument/2006/relationships/hyperlink" Target="https://hwb.gov.wales/curriculum-for-wales/assessment-arrangements/supporting-learner-progression-assessment-guidance" TargetMode="Externa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22555/joeed.v3i2.1034" TargetMode="External"/><Relationship Id="rId29" Type="http://schemas.openxmlformats.org/officeDocument/2006/relationships/hyperlink" Target="https://doi.org/10.5172/mra.3.2.153" TargetMode="External"/><Relationship Id="rId11" Type="http://schemas.openxmlformats.org/officeDocument/2006/relationships/hyperlink" Target="https://www.storre.stir.ac.uk/bitstream/1893/32458/1/Assessment%20for%20learning%2010%20principles%202002.pdf" TargetMode="External"/><Relationship Id="rId24" Type="http://schemas.openxmlformats.org/officeDocument/2006/relationships/hyperlink" Target="https://www.estyn.gov.wales/effective-practice/pupil-voice-shapes-curriculum" TargetMode="External"/><Relationship Id="rId32" Type="http://schemas.openxmlformats.org/officeDocument/2006/relationships/hyperlink" Target="https://doi.org/10.4103/0976-0105.141942" TargetMode="External"/><Relationship Id="rId37" Type="http://schemas.openxmlformats.org/officeDocument/2006/relationships/hyperlink" Target="https://pure.au.dk/portal/files/219941388/An_Overview_of_Bruner_and_Piaget_Cognitive_Constructivists_19th_July_2021.pdf" TargetMode="External"/><Relationship Id="rId40" Type="http://schemas.openxmlformats.org/officeDocument/2006/relationships/hyperlink" Target="https://doi.org/10.1080/02680939.2022.2149859" TargetMode="External"/><Relationship Id="rId45" Type="http://schemas.openxmlformats.org/officeDocument/2006/relationships/hyperlink" Target="https://pubmed.ncbi.nlm.nih.gov/12216297/" TargetMode="External"/><Relationship Id="rId53"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doi.org/10.1177/1077800410389754" TargetMode="External"/><Relationship Id="rId31" Type="http://schemas.openxmlformats.org/officeDocument/2006/relationships/hyperlink" Target="http://www.columbia.edu/~mvp19/ETF/Feedback.pdf" TargetMode="External"/><Relationship Id="rId44" Type="http://schemas.openxmlformats.org/officeDocument/2006/relationships/hyperlink" Target="https://www.swansea.gov.uk/article/2675/Birchgrove-Primary-School" TargetMode="External"/><Relationship Id="rId52" Type="http://schemas.openxmlformats.org/officeDocument/2006/relationships/hyperlink" Target="https://doi.org/10.1111/j.1083-6101.2005.tb00259.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93/ptj/65.6.907" TargetMode="External"/><Relationship Id="rId22" Type="http://schemas.openxmlformats.org/officeDocument/2006/relationships/hyperlink" Target="https://www.cmu.edu/teaching/assessment/basics/formative-summative.html" TargetMode="External"/><Relationship Id="rId27" Type="http://schemas.openxmlformats.org/officeDocument/2006/relationships/hyperlink" Target="https://doi.org/10.1038/bdj.2008.192" TargetMode="External"/><Relationship Id="rId30" Type="http://schemas.openxmlformats.org/officeDocument/2006/relationships/hyperlink" Target="https://doi.org/10.2307/1320799" TargetMode="External"/><Relationship Id="rId35" Type="http://schemas.openxmlformats.org/officeDocument/2006/relationships/hyperlink" Target="https://www.nfer.ac.uk/for-schools/free-resources-advice/assessment-hub/starting-out-in-assessment/an-introduction-to-formative-and-summative-assessment/" TargetMode="External"/><Relationship Id="rId43" Type="http://schemas.openxmlformats.org/officeDocument/2006/relationships/hyperlink" Target="https://www.teachertoolkit.co.uk/2022/05/09/12-questioning-strategies/" TargetMode="External"/><Relationship Id="rId48" Type="http://schemas.openxmlformats.org/officeDocument/2006/relationships/hyperlink" Target="https://hwb.gov.wales/curriculum-for-wales/designing-your-curriculum/developing-a-vision-for-curriculum-design" TargetMode="External"/><Relationship Id="rId8" Type="http://schemas.openxmlformats.org/officeDocument/2006/relationships/endnotes" Target="endnotes.xml"/><Relationship Id="rId51" Type="http://schemas.openxmlformats.org/officeDocument/2006/relationships/hyperlink" Target="https://doi.org/10.4324/9780203420072" TargetMode="External"/><Relationship Id="rId3" Type="http://schemas.openxmlformats.org/officeDocument/2006/relationships/numbering" Target="numbering.xml"/><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s://oro.open.ac.uk/30033/" TargetMode="External"/><Relationship Id="rId25" Type="http://schemas.openxmlformats.org/officeDocument/2006/relationships/hyperlink" Target="https://www.d41.org/cms/lib/il01904672/centricity/domain/422/bloomstaxonomy.pdf" TargetMode="External"/><Relationship Id="rId33" Type="http://schemas.openxmlformats.org/officeDocument/2006/relationships/hyperlink" Target="https://doi.org/10.1046/j.1365-2648.2003.02643.x" TargetMode="External"/><Relationship Id="rId38" Type="http://schemas.openxmlformats.org/officeDocument/2006/relationships/hyperlink" Target="https://www.gov.uk/guidance/mixed-methods-study" TargetMode="External"/><Relationship Id="rId46" Type="http://schemas.openxmlformats.org/officeDocument/2006/relationships/hyperlink" Target="https://hwb.gov.wales/api/storage/663d00fd-9c3b-4003-9a1f-0012bad39fad/how-to-develop-thinking-and-assessment-for-learning-in-the-classroom.pdf" TargetMode="External"/><Relationship Id="rId20" Type="http://schemas.openxmlformats.org/officeDocument/2006/relationships/hyperlink" Target="https://www.legislation.gov.uk/ukpga/2018/12/contents/enacted" TargetMode="External"/><Relationship Id="rId41" Type="http://schemas.openxmlformats.org/officeDocument/2006/relationships/hyperlink" Target="https://webcontent.ssatuk.co.uk/wp-content/uploads/2016/11/24100426/TEEP-A4-6pp_Assessment-for-learning.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cambridge-community.org.uk/professional-development/gswafl/index.html" TargetMode="External"/><Relationship Id="rId23" Type="http://schemas.openxmlformats.org/officeDocument/2006/relationships/hyperlink" Target="https://www.ewc.wales/site/index.php/doclink/code-of-professional-conduct-and-practice-2022/eyJ0eXAiOiJKV1QiLCJhbGciOiJIUzI1NiJ9.eyJzdWIiOiJjb2RlLW9mLXByb2Zlc3Npb25hbC1jb25kdWN0LWFuZC1wcmFjdGljZS0yMDIyIiwiaWF0IjoxNjYyMDE4MzY3LCJleHAiOjE2NjIxMDQ3Njd9.Lpgr-UTtSHP-_LVwVqK-6SWZjQbuHOx6qpjd0OSqP_c" TargetMode="External"/><Relationship Id="rId28" Type="http://schemas.openxmlformats.org/officeDocument/2006/relationships/hyperlink" Target="https://doi.org/10.1111/jan.13877" TargetMode="External"/><Relationship Id="rId36" Type="http://schemas.openxmlformats.org/officeDocument/2006/relationships/hyperlink" Target="https://doi.org/10.1177/1077800414563804" TargetMode="External"/><Relationship Id="rId49" Type="http://schemas.openxmlformats.org/officeDocument/2006/relationships/hyperlink" Target="https://hwb.gov.wales/curriculum-for-wales/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09D83B-43C5-41DD-B184-E45848190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38583</TotalTime>
  <Pages>18</Pages>
  <Words>6425</Words>
  <Characters>36628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Design and conduct a small-scale research study, and critically evaluate the impact of
chosen research tools and data/findings on the learner and on your professional practice.
Research Question: Does questioning support children’s learning from the pers</vt:lpstr>
    </vt:vector>
  </TitlesOfParts>
  <Company/>
  <LinksUpToDate>false</LinksUpToDate>
  <CharactersWithSpaces>42968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conduct a small-scale research study, and critically evaluate the impact of
chosen research tools and data/findings on the learner and on your professional practice.
Research Question: Does questioning support children’s learning from the perspectives of staff and pupils in year four?
Woed count</dc:title>
  <dc:subject>ECAD5010</dc:subject>
  <dc:creator>Katy Jones</dc:creator>
  <cp:keywords/>
  <dc:description/>
  <cp:lastModifiedBy>Katy Jones</cp:lastModifiedBy>
  <cp:revision>1292</cp:revision>
  <dcterms:created xsi:type="dcterms:W3CDTF">2023-03-23T12:06:00Z</dcterms:created>
  <dcterms:modified xsi:type="dcterms:W3CDTF">2023-05-14T18:41:00Z</dcterms:modified>
</cp:coreProperties>
</file>