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1E1B6" w14:textId="77777777" w:rsidR="001B15BA" w:rsidRDefault="001B15BA" w:rsidP="00EF4E83">
      <w:pPr>
        <w:spacing w:line="256" w:lineRule="auto"/>
        <w:jc w:val="center"/>
        <w:rPr>
          <w:b/>
          <w:bCs/>
          <w:sz w:val="32"/>
          <w:szCs w:val="28"/>
        </w:rPr>
      </w:pPr>
    </w:p>
    <w:p w14:paraId="67E5E080" w14:textId="77777777" w:rsidR="001B15BA" w:rsidRDefault="001B15BA" w:rsidP="00EF4E83">
      <w:pPr>
        <w:spacing w:line="256" w:lineRule="auto"/>
        <w:jc w:val="center"/>
        <w:rPr>
          <w:b/>
          <w:bCs/>
          <w:sz w:val="32"/>
          <w:szCs w:val="28"/>
        </w:rPr>
      </w:pPr>
    </w:p>
    <w:p w14:paraId="221CD405" w14:textId="77777777" w:rsidR="001B15BA" w:rsidRDefault="001B15BA" w:rsidP="00EF4E83">
      <w:pPr>
        <w:spacing w:line="256" w:lineRule="auto"/>
        <w:jc w:val="center"/>
        <w:rPr>
          <w:b/>
          <w:bCs/>
          <w:sz w:val="32"/>
          <w:szCs w:val="28"/>
        </w:rPr>
      </w:pPr>
    </w:p>
    <w:p w14:paraId="2CFF353A" w14:textId="77777777" w:rsidR="001B15BA" w:rsidRDefault="001B15BA" w:rsidP="00EF4E83">
      <w:pPr>
        <w:spacing w:line="256" w:lineRule="auto"/>
        <w:jc w:val="center"/>
        <w:rPr>
          <w:b/>
          <w:bCs/>
          <w:sz w:val="32"/>
          <w:szCs w:val="28"/>
        </w:rPr>
      </w:pPr>
    </w:p>
    <w:p w14:paraId="6CDB4881" w14:textId="77777777" w:rsidR="001B15BA" w:rsidRDefault="001B15BA" w:rsidP="00EF4E83">
      <w:pPr>
        <w:spacing w:line="256" w:lineRule="auto"/>
        <w:jc w:val="center"/>
        <w:rPr>
          <w:b/>
          <w:bCs/>
          <w:sz w:val="32"/>
          <w:szCs w:val="28"/>
        </w:rPr>
      </w:pPr>
    </w:p>
    <w:p w14:paraId="566F4A8B" w14:textId="77777777" w:rsidR="001B15BA" w:rsidRDefault="001B15BA" w:rsidP="00EF4E83">
      <w:pPr>
        <w:spacing w:line="256" w:lineRule="auto"/>
        <w:jc w:val="center"/>
        <w:rPr>
          <w:b/>
          <w:bCs/>
          <w:sz w:val="32"/>
          <w:szCs w:val="28"/>
        </w:rPr>
      </w:pPr>
    </w:p>
    <w:p w14:paraId="34329925" w14:textId="77777777" w:rsidR="001B15BA" w:rsidRDefault="001B15BA" w:rsidP="00EF4E83">
      <w:pPr>
        <w:spacing w:line="256" w:lineRule="auto"/>
        <w:jc w:val="center"/>
        <w:rPr>
          <w:b/>
          <w:bCs/>
          <w:sz w:val="32"/>
          <w:szCs w:val="28"/>
        </w:rPr>
      </w:pPr>
    </w:p>
    <w:p w14:paraId="2AACBFBC" w14:textId="77777777" w:rsidR="001B15BA" w:rsidRDefault="001B15BA" w:rsidP="00EF4E83">
      <w:pPr>
        <w:spacing w:line="256" w:lineRule="auto"/>
        <w:jc w:val="center"/>
        <w:rPr>
          <w:b/>
          <w:bCs/>
          <w:sz w:val="32"/>
          <w:szCs w:val="28"/>
        </w:rPr>
      </w:pPr>
    </w:p>
    <w:p w14:paraId="175D851C" w14:textId="77777777" w:rsidR="001B15BA" w:rsidRDefault="001B15BA" w:rsidP="00EF4E83">
      <w:pPr>
        <w:spacing w:line="256" w:lineRule="auto"/>
        <w:jc w:val="center"/>
        <w:rPr>
          <w:b/>
          <w:bCs/>
          <w:sz w:val="32"/>
          <w:szCs w:val="28"/>
        </w:rPr>
      </w:pPr>
    </w:p>
    <w:p w14:paraId="14800677" w14:textId="77777777" w:rsidR="001B15BA" w:rsidRDefault="001B15BA" w:rsidP="00EF4E83">
      <w:pPr>
        <w:spacing w:line="256" w:lineRule="auto"/>
        <w:jc w:val="center"/>
        <w:rPr>
          <w:b/>
          <w:bCs/>
          <w:sz w:val="32"/>
          <w:szCs w:val="28"/>
        </w:rPr>
      </w:pPr>
    </w:p>
    <w:p w14:paraId="7FEB41BF" w14:textId="79C84EB2" w:rsidR="00EF4E83" w:rsidRPr="003D44D9" w:rsidRDefault="00EF4E83" w:rsidP="00EF4E83">
      <w:pPr>
        <w:spacing w:line="256" w:lineRule="auto"/>
        <w:jc w:val="center"/>
        <w:rPr>
          <w:b/>
          <w:bCs/>
          <w:sz w:val="32"/>
          <w:szCs w:val="28"/>
        </w:rPr>
      </w:pPr>
      <w:r w:rsidRPr="003D44D9">
        <w:rPr>
          <w:b/>
          <w:bCs/>
          <w:sz w:val="32"/>
          <w:szCs w:val="28"/>
        </w:rPr>
        <w:t>MBA Research Proposal on:</w:t>
      </w:r>
    </w:p>
    <w:p w14:paraId="1EE1CD3B" w14:textId="478F9B2F" w:rsidR="009C0F50" w:rsidRPr="003D44D9" w:rsidRDefault="00EF4E83" w:rsidP="00EF4E83">
      <w:pPr>
        <w:spacing w:line="259" w:lineRule="auto"/>
        <w:jc w:val="center"/>
        <w:rPr>
          <w:b/>
          <w:bCs/>
        </w:rPr>
      </w:pPr>
      <w:r w:rsidRPr="003D44D9">
        <w:rPr>
          <w:b/>
          <w:bCs/>
          <w:sz w:val="32"/>
          <w:szCs w:val="28"/>
        </w:rPr>
        <w:t xml:space="preserve">AI adaptation and competitive advantage in </w:t>
      </w:r>
      <w:r w:rsidR="004E32EC" w:rsidRPr="003D44D9">
        <w:rPr>
          <w:b/>
          <w:bCs/>
          <w:sz w:val="32"/>
          <w:szCs w:val="28"/>
        </w:rPr>
        <w:t>UK</w:t>
      </w:r>
      <w:r w:rsidRPr="003D44D9">
        <w:rPr>
          <w:b/>
          <w:bCs/>
          <w:sz w:val="32"/>
          <w:szCs w:val="28"/>
        </w:rPr>
        <w:t xml:space="preserve"> the Case of Lloyds</w:t>
      </w:r>
      <w:r w:rsidR="009C0F50" w:rsidRPr="003D44D9">
        <w:rPr>
          <w:b/>
          <w:bCs/>
        </w:rPr>
        <w:br w:type="page"/>
      </w:r>
    </w:p>
    <w:sdt>
      <w:sdtPr>
        <w:rPr>
          <w:rFonts w:asciiTheme="majorBidi" w:eastAsiaTheme="minorHAnsi" w:hAnsiTheme="majorBidi" w:cstheme="minorBidi"/>
          <w:color w:val="auto"/>
          <w:sz w:val="24"/>
          <w:szCs w:val="22"/>
          <w:lang w:val="en-IN"/>
        </w:rPr>
        <w:id w:val="-1803213925"/>
        <w:docPartObj>
          <w:docPartGallery w:val="Table of Contents"/>
          <w:docPartUnique/>
        </w:docPartObj>
      </w:sdtPr>
      <w:sdtEndPr>
        <w:rPr>
          <w:b/>
          <w:bCs/>
          <w:noProof/>
        </w:rPr>
      </w:sdtEndPr>
      <w:sdtContent>
        <w:p w14:paraId="34DEA43C" w14:textId="0B7C0857" w:rsidR="00EF4E83" w:rsidRPr="003D44D9" w:rsidRDefault="00EF4E83">
          <w:pPr>
            <w:pStyle w:val="TOCHeading"/>
          </w:pPr>
          <w:r w:rsidRPr="003D44D9">
            <w:t>Table of Contents</w:t>
          </w:r>
        </w:p>
        <w:p w14:paraId="0A8E4A4D" w14:textId="26467C61" w:rsidR="001B15BA" w:rsidRDefault="00EF4E83">
          <w:pPr>
            <w:pStyle w:val="TOC1"/>
            <w:tabs>
              <w:tab w:val="left" w:pos="440"/>
              <w:tab w:val="right" w:leader="dot" w:pos="9016"/>
            </w:tabs>
            <w:rPr>
              <w:rFonts w:asciiTheme="minorHAnsi" w:eastAsiaTheme="minorEastAsia" w:hAnsiTheme="minorHAnsi"/>
              <w:noProof/>
              <w:sz w:val="22"/>
              <w:lang w:val="en-US"/>
            </w:rPr>
          </w:pPr>
          <w:r w:rsidRPr="003D44D9">
            <w:fldChar w:fldCharType="begin"/>
          </w:r>
          <w:r w:rsidRPr="003D44D9">
            <w:instrText xml:space="preserve"> TOC \o "1-3" \h \z \u </w:instrText>
          </w:r>
          <w:r w:rsidRPr="003D44D9">
            <w:fldChar w:fldCharType="separate"/>
          </w:r>
          <w:hyperlink w:anchor="_Toc231687889" w:history="1">
            <w:r w:rsidR="001B15BA" w:rsidRPr="007A3A32">
              <w:rPr>
                <w:rStyle w:val="Hyperlink"/>
                <w:rFonts w:eastAsia="Times New Roman"/>
                <w:noProof/>
              </w:rPr>
              <w:t>1</w:t>
            </w:r>
            <w:r w:rsidR="001B15BA">
              <w:rPr>
                <w:rFonts w:asciiTheme="minorHAnsi" w:eastAsiaTheme="minorEastAsia" w:hAnsiTheme="minorHAnsi"/>
                <w:noProof/>
                <w:sz w:val="22"/>
                <w:lang w:val="en-US"/>
              </w:rPr>
              <w:tab/>
            </w:r>
            <w:r w:rsidR="001B15BA" w:rsidRPr="007A3A32">
              <w:rPr>
                <w:rStyle w:val="Hyperlink"/>
                <w:rFonts w:eastAsia="Times New Roman"/>
                <w:noProof/>
              </w:rPr>
              <w:t>Introduction</w:t>
            </w:r>
            <w:r w:rsidR="001B15BA">
              <w:rPr>
                <w:noProof/>
                <w:webHidden/>
              </w:rPr>
              <w:tab/>
            </w:r>
            <w:r w:rsidR="001B15BA">
              <w:rPr>
                <w:noProof/>
                <w:webHidden/>
              </w:rPr>
              <w:fldChar w:fldCharType="begin"/>
            </w:r>
            <w:r w:rsidR="001B15BA">
              <w:rPr>
                <w:noProof/>
                <w:webHidden/>
              </w:rPr>
              <w:instrText xml:space="preserve"> PAGEREF _Toc231687889 \h </w:instrText>
            </w:r>
            <w:r w:rsidR="001B15BA">
              <w:rPr>
                <w:noProof/>
                <w:webHidden/>
              </w:rPr>
            </w:r>
            <w:r w:rsidR="001B15BA">
              <w:rPr>
                <w:noProof/>
                <w:webHidden/>
              </w:rPr>
              <w:fldChar w:fldCharType="separate"/>
            </w:r>
            <w:r w:rsidR="001B15BA">
              <w:rPr>
                <w:noProof/>
                <w:webHidden/>
              </w:rPr>
              <w:t>3</w:t>
            </w:r>
            <w:r w:rsidR="001B15BA">
              <w:rPr>
                <w:noProof/>
                <w:webHidden/>
              </w:rPr>
              <w:fldChar w:fldCharType="end"/>
            </w:r>
          </w:hyperlink>
        </w:p>
        <w:p w14:paraId="0FC5132A" w14:textId="13A70201"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0" w:history="1">
            <w:r w:rsidRPr="007A3A32">
              <w:rPr>
                <w:rStyle w:val="Hyperlink"/>
                <w:rFonts w:eastAsia="Times New Roman"/>
                <w:noProof/>
              </w:rPr>
              <w:t>2</w:t>
            </w:r>
            <w:r>
              <w:rPr>
                <w:rFonts w:asciiTheme="minorHAnsi" w:eastAsiaTheme="minorEastAsia" w:hAnsiTheme="minorHAnsi"/>
                <w:noProof/>
                <w:sz w:val="22"/>
                <w:lang w:val="en-US"/>
              </w:rPr>
              <w:tab/>
            </w:r>
            <w:r w:rsidRPr="007A3A32">
              <w:rPr>
                <w:rStyle w:val="Hyperlink"/>
                <w:rFonts w:eastAsia="Times New Roman"/>
                <w:noProof/>
              </w:rPr>
              <w:t>Background</w:t>
            </w:r>
            <w:r>
              <w:rPr>
                <w:noProof/>
                <w:webHidden/>
              </w:rPr>
              <w:tab/>
            </w:r>
            <w:r>
              <w:rPr>
                <w:noProof/>
                <w:webHidden/>
              </w:rPr>
              <w:fldChar w:fldCharType="begin"/>
            </w:r>
            <w:r>
              <w:rPr>
                <w:noProof/>
                <w:webHidden/>
              </w:rPr>
              <w:instrText xml:space="preserve"> PAGEREF _Toc231687890 \h </w:instrText>
            </w:r>
            <w:r>
              <w:rPr>
                <w:noProof/>
                <w:webHidden/>
              </w:rPr>
            </w:r>
            <w:r>
              <w:rPr>
                <w:noProof/>
                <w:webHidden/>
              </w:rPr>
              <w:fldChar w:fldCharType="separate"/>
            </w:r>
            <w:r>
              <w:rPr>
                <w:noProof/>
                <w:webHidden/>
              </w:rPr>
              <w:t>3</w:t>
            </w:r>
            <w:r>
              <w:rPr>
                <w:noProof/>
                <w:webHidden/>
              </w:rPr>
              <w:fldChar w:fldCharType="end"/>
            </w:r>
          </w:hyperlink>
        </w:p>
        <w:p w14:paraId="167CE5A9" w14:textId="50CD29CD"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1" w:history="1">
            <w:r w:rsidRPr="007A3A32">
              <w:rPr>
                <w:rStyle w:val="Hyperlink"/>
                <w:rFonts w:eastAsia="Times New Roman"/>
                <w:noProof/>
              </w:rPr>
              <w:t>3</w:t>
            </w:r>
            <w:r>
              <w:rPr>
                <w:rFonts w:asciiTheme="minorHAnsi" w:eastAsiaTheme="minorEastAsia" w:hAnsiTheme="minorHAnsi"/>
                <w:noProof/>
                <w:sz w:val="22"/>
                <w:lang w:val="en-US"/>
              </w:rPr>
              <w:tab/>
            </w:r>
            <w:r w:rsidRPr="007A3A32">
              <w:rPr>
                <w:rStyle w:val="Hyperlink"/>
                <w:rFonts w:eastAsia="Times New Roman"/>
                <w:noProof/>
              </w:rPr>
              <w:t>Research problem</w:t>
            </w:r>
            <w:r>
              <w:rPr>
                <w:noProof/>
                <w:webHidden/>
              </w:rPr>
              <w:tab/>
            </w:r>
            <w:r>
              <w:rPr>
                <w:noProof/>
                <w:webHidden/>
              </w:rPr>
              <w:fldChar w:fldCharType="begin"/>
            </w:r>
            <w:r>
              <w:rPr>
                <w:noProof/>
                <w:webHidden/>
              </w:rPr>
              <w:instrText xml:space="preserve"> PAGEREF _Toc231687891 \h </w:instrText>
            </w:r>
            <w:r>
              <w:rPr>
                <w:noProof/>
                <w:webHidden/>
              </w:rPr>
            </w:r>
            <w:r>
              <w:rPr>
                <w:noProof/>
                <w:webHidden/>
              </w:rPr>
              <w:fldChar w:fldCharType="separate"/>
            </w:r>
            <w:r>
              <w:rPr>
                <w:noProof/>
                <w:webHidden/>
              </w:rPr>
              <w:t>4</w:t>
            </w:r>
            <w:r>
              <w:rPr>
                <w:noProof/>
                <w:webHidden/>
              </w:rPr>
              <w:fldChar w:fldCharType="end"/>
            </w:r>
          </w:hyperlink>
        </w:p>
        <w:p w14:paraId="50834F19" w14:textId="4A470FBF"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2" w:history="1">
            <w:r w:rsidRPr="007A3A32">
              <w:rPr>
                <w:rStyle w:val="Hyperlink"/>
                <w:rFonts w:ascii="Times New Roman" w:hAnsi="Times New Roman"/>
                <w:noProof/>
              </w:rPr>
              <w:t>4</w:t>
            </w:r>
            <w:r>
              <w:rPr>
                <w:rFonts w:asciiTheme="minorHAnsi" w:eastAsiaTheme="minorEastAsia" w:hAnsiTheme="minorHAnsi"/>
                <w:noProof/>
                <w:sz w:val="22"/>
                <w:lang w:val="en-US"/>
              </w:rPr>
              <w:tab/>
            </w:r>
            <w:r w:rsidRPr="007A3A32">
              <w:rPr>
                <w:rStyle w:val="Hyperlink"/>
                <w:noProof/>
              </w:rPr>
              <w:t>Research Aim</w:t>
            </w:r>
            <w:r>
              <w:rPr>
                <w:noProof/>
                <w:webHidden/>
              </w:rPr>
              <w:tab/>
            </w:r>
            <w:r>
              <w:rPr>
                <w:noProof/>
                <w:webHidden/>
              </w:rPr>
              <w:fldChar w:fldCharType="begin"/>
            </w:r>
            <w:r>
              <w:rPr>
                <w:noProof/>
                <w:webHidden/>
              </w:rPr>
              <w:instrText xml:space="preserve"> PAGEREF _Toc231687892 \h </w:instrText>
            </w:r>
            <w:r>
              <w:rPr>
                <w:noProof/>
                <w:webHidden/>
              </w:rPr>
            </w:r>
            <w:r>
              <w:rPr>
                <w:noProof/>
                <w:webHidden/>
              </w:rPr>
              <w:fldChar w:fldCharType="separate"/>
            </w:r>
            <w:r>
              <w:rPr>
                <w:noProof/>
                <w:webHidden/>
              </w:rPr>
              <w:t>4</w:t>
            </w:r>
            <w:r>
              <w:rPr>
                <w:noProof/>
                <w:webHidden/>
              </w:rPr>
              <w:fldChar w:fldCharType="end"/>
            </w:r>
          </w:hyperlink>
        </w:p>
        <w:p w14:paraId="587E4F97" w14:textId="08FA3704"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3" w:history="1">
            <w:r w:rsidRPr="007A3A32">
              <w:rPr>
                <w:rStyle w:val="Hyperlink"/>
                <w:noProof/>
              </w:rPr>
              <w:t>5</w:t>
            </w:r>
            <w:r>
              <w:rPr>
                <w:rFonts w:asciiTheme="minorHAnsi" w:eastAsiaTheme="minorEastAsia" w:hAnsiTheme="minorHAnsi"/>
                <w:noProof/>
                <w:sz w:val="22"/>
                <w:lang w:val="en-US"/>
              </w:rPr>
              <w:tab/>
            </w:r>
            <w:r w:rsidRPr="007A3A32">
              <w:rPr>
                <w:rStyle w:val="Hyperlink"/>
                <w:noProof/>
              </w:rPr>
              <w:t>Research Objectives</w:t>
            </w:r>
            <w:r>
              <w:rPr>
                <w:noProof/>
                <w:webHidden/>
              </w:rPr>
              <w:tab/>
            </w:r>
            <w:r>
              <w:rPr>
                <w:noProof/>
                <w:webHidden/>
              </w:rPr>
              <w:fldChar w:fldCharType="begin"/>
            </w:r>
            <w:r>
              <w:rPr>
                <w:noProof/>
                <w:webHidden/>
              </w:rPr>
              <w:instrText xml:space="preserve"> PAGEREF _Toc231687893 \h </w:instrText>
            </w:r>
            <w:r>
              <w:rPr>
                <w:noProof/>
                <w:webHidden/>
              </w:rPr>
            </w:r>
            <w:r>
              <w:rPr>
                <w:noProof/>
                <w:webHidden/>
              </w:rPr>
              <w:fldChar w:fldCharType="separate"/>
            </w:r>
            <w:r>
              <w:rPr>
                <w:noProof/>
                <w:webHidden/>
              </w:rPr>
              <w:t>4</w:t>
            </w:r>
            <w:r>
              <w:rPr>
                <w:noProof/>
                <w:webHidden/>
              </w:rPr>
              <w:fldChar w:fldCharType="end"/>
            </w:r>
          </w:hyperlink>
        </w:p>
        <w:p w14:paraId="00C04813" w14:textId="3A5A2621"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4" w:history="1">
            <w:r w:rsidRPr="007A3A32">
              <w:rPr>
                <w:rStyle w:val="Hyperlink"/>
                <w:noProof/>
              </w:rPr>
              <w:t>6</w:t>
            </w:r>
            <w:r>
              <w:rPr>
                <w:rFonts w:asciiTheme="minorHAnsi" w:eastAsiaTheme="minorEastAsia" w:hAnsiTheme="minorHAnsi"/>
                <w:noProof/>
                <w:sz w:val="22"/>
                <w:lang w:val="en-US"/>
              </w:rPr>
              <w:tab/>
            </w:r>
            <w:r w:rsidRPr="007A3A32">
              <w:rPr>
                <w:rStyle w:val="Hyperlink"/>
                <w:noProof/>
              </w:rPr>
              <w:t>Research Questions</w:t>
            </w:r>
            <w:r>
              <w:rPr>
                <w:noProof/>
                <w:webHidden/>
              </w:rPr>
              <w:tab/>
            </w:r>
            <w:r>
              <w:rPr>
                <w:noProof/>
                <w:webHidden/>
              </w:rPr>
              <w:fldChar w:fldCharType="begin"/>
            </w:r>
            <w:r>
              <w:rPr>
                <w:noProof/>
                <w:webHidden/>
              </w:rPr>
              <w:instrText xml:space="preserve"> PAGEREF _Toc231687894 \h </w:instrText>
            </w:r>
            <w:r>
              <w:rPr>
                <w:noProof/>
                <w:webHidden/>
              </w:rPr>
            </w:r>
            <w:r>
              <w:rPr>
                <w:noProof/>
                <w:webHidden/>
              </w:rPr>
              <w:fldChar w:fldCharType="separate"/>
            </w:r>
            <w:r>
              <w:rPr>
                <w:noProof/>
                <w:webHidden/>
              </w:rPr>
              <w:t>4</w:t>
            </w:r>
            <w:r>
              <w:rPr>
                <w:noProof/>
                <w:webHidden/>
              </w:rPr>
              <w:fldChar w:fldCharType="end"/>
            </w:r>
          </w:hyperlink>
        </w:p>
        <w:p w14:paraId="6B99A9D0" w14:textId="08D61C96"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5" w:history="1">
            <w:r w:rsidRPr="007A3A32">
              <w:rPr>
                <w:rStyle w:val="Hyperlink"/>
                <w:rFonts w:ascii="Times New Roman" w:hAnsi="Times New Roman"/>
                <w:noProof/>
              </w:rPr>
              <w:t>7</w:t>
            </w:r>
            <w:r>
              <w:rPr>
                <w:rFonts w:asciiTheme="minorHAnsi" w:eastAsiaTheme="minorEastAsia" w:hAnsiTheme="minorHAnsi"/>
                <w:noProof/>
                <w:sz w:val="22"/>
                <w:lang w:val="en-US"/>
              </w:rPr>
              <w:tab/>
            </w:r>
            <w:r w:rsidRPr="007A3A32">
              <w:rPr>
                <w:rStyle w:val="Hyperlink"/>
                <w:noProof/>
              </w:rPr>
              <w:t>Preliminary Literature Search / Literature Context and Gaps</w:t>
            </w:r>
            <w:r>
              <w:rPr>
                <w:noProof/>
                <w:webHidden/>
              </w:rPr>
              <w:tab/>
            </w:r>
            <w:r>
              <w:rPr>
                <w:noProof/>
                <w:webHidden/>
              </w:rPr>
              <w:fldChar w:fldCharType="begin"/>
            </w:r>
            <w:r>
              <w:rPr>
                <w:noProof/>
                <w:webHidden/>
              </w:rPr>
              <w:instrText xml:space="preserve"> PAGEREF _Toc231687895 \h </w:instrText>
            </w:r>
            <w:r>
              <w:rPr>
                <w:noProof/>
                <w:webHidden/>
              </w:rPr>
            </w:r>
            <w:r>
              <w:rPr>
                <w:noProof/>
                <w:webHidden/>
              </w:rPr>
              <w:fldChar w:fldCharType="separate"/>
            </w:r>
            <w:r>
              <w:rPr>
                <w:noProof/>
                <w:webHidden/>
              </w:rPr>
              <w:t>5</w:t>
            </w:r>
            <w:r>
              <w:rPr>
                <w:noProof/>
                <w:webHidden/>
              </w:rPr>
              <w:fldChar w:fldCharType="end"/>
            </w:r>
          </w:hyperlink>
        </w:p>
        <w:p w14:paraId="01147127" w14:textId="5875E067"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6" w:history="1">
            <w:r w:rsidRPr="007A3A32">
              <w:rPr>
                <w:rStyle w:val="Hyperlink"/>
                <w:rFonts w:ascii="Times New Roman" w:hAnsi="Times New Roman"/>
                <w:noProof/>
              </w:rPr>
              <w:t>8</w:t>
            </w:r>
            <w:r>
              <w:rPr>
                <w:rFonts w:asciiTheme="minorHAnsi" w:eastAsiaTheme="minorEastAsia" w:hAnsiTheme="minorHAnsi"/>
                <w:noProof/>
                <w:sz w:val="22"/>
                <w:lang w:val="en-US"/>
              </w:rPr>
              <w:tab/>
            </w:r>
            <w:r w:rsidRPr="007A3A32">
              <w:rPr>
                <w:rStyle w:val="Hyperlink"/>
                <w:noProof/>
              </w:rPr>
              <w:t>Research Methodology</w:t>
            </w:r>
            <w:r>
              <w:rPr>
                <w:noProof/>
                <w:webHidden/>
              </w:rPr>
              <w:tab/>
            </w:r>
            <w:r>
              <w:rPr>
                <w:noProof/>
                <w:webHidden/>
              </w:rPr>
              <w:fldChar w:fldCharType="begin"/>
            </w:r>
            <w:r>
              <w:rPr>
                <w:noProof/>
                <w:webHidden/>
              </w:rPr>
              <w:instrText xml:space="preserve"> PAGEREF _Toc231687896 \h </w:instrText>
            </w:r>
            <w:r>
              <w:rPr>
                <w:noProof/>
                <w:webHidden/>
              </w:rPr>
            </w:r>
            <w:r>
              <w:rPr>
                <w:noProof/>
                <w:webHidden/>
              </w:rPr>
              <w:fldChar w:fldCharType="separate"/>
            </w:r>
            <w:r>
              <w:rPr>
                <w:noProof/>
                <w:webHidden/>
              </w:rPr>
              <w:t>7</w:t>
            </w:r>
            <w:r>
              <w:rPr>
                <w:noProof/>
                <w:webHidden/>
              </w:rPr>
              <w:fldChar w:fldCharType="end"/>
            </w:r>
          </w:hyperlink>
        </w:p>
        <w:p w14:paraId="08458311" w14:textId="54FA0497" w:rsidR="001B15BA" w:rsidRDefault="001B15BA">
          <w:pPr>
            <w:pStyle w:val="TOC1"/>
            <w:tabs>
              <w:tab w:val="left" w:pos="440"/>
              <w:tab w:val="right" w:leader="dot" w:pos="9016"/>
            </w:tabs>
            <w:rPr>
              <w:rFonts w:asciiTheme="minorHAnsi" w:eastAsiaTheme="minorEastAsia" w:hAnsiTheme="minorHAnsi"/>
              <w:noProof/>
              <w:sz w:val="22"/>
              <w:lang w:val="en-US"/>
            </w:rPr>
          </w:pPr>
          <w:hyperlink w:anchor="_Toc231687897" w:history="1">
            <w:r w:rsidRPr="007A3A32">
              <w:rPr>
                <w:rStyle w:val="Hyperlink"/>
                <w:noProof/>
              </w:rPr>
              <w:t>9</w:t>
            </w:r>
            <w:r>
              <w:rPr>
                <w:rFonts w:asciiTheme="minorHAnsi" w:eastAsiaTheme="minorEastAsia" w:hAnsiTheme="minorHAnsi"/>
                <w:noProof/>
                <w:sz w:val="22"/>
                <w:lang w:val="en-US"/>
              </w:rPr>
              <w:tab/>
            </w:r>
            <w:r w:rsidRPr="007A3A32">
              <w:rPr>
                <w:rStyle w:val="Hyperlink"/>
                <w:noProof/>
              </w:rPr>
              <w:t>Ethical Consideration</w:t>
            </w:r>
            <w:r>
              <w:rPr>
                <w:noProof/>
                <w:webHidden/>
              </w:rPr>
              <w:tab/>
            </w:r>
            <w:r>
              <w:rPr>
                <w:noProof/>
                <w:webHidden/>
              </w:rPr>
              <w:fldChar w:fldCharType="begin"/>
            </w:r>
            <w:r>
              <w:rPr>
                <w:noProof/>
                <w:webHidden/>
              </w:rPr>
              <w:instrText xml:space="preserve"> PAGEREF _Toc231687897 \h </w:instrText>
            </w:r>
            <w:r>
              <w:rPr>
                <w:noProof/>
                <w:webHidden/>
              </w:rPr>
            </w:r>
            <w:r>
              <w:rPr>
                <w:noProof/>
                <w:webHidden/>
              </w:rPr>
              <w:fldChar w:fldCharType="separate"/>
            </w:r>
            <w:r>
              <w:rPr>
                <w:noProof/>
                <w:webHidden/>
              </w:rPr>
              <w:t>8</w:t>
            </w:r>
            <w:r>
              <w:rPr>
                <w:noProof/>
                <w:webHidden/>
              </w:rPr>
              <w:fldChar w:fldCharType="end"/>
            </w:r>
          </w:hyperlink>
        </w:p>
        <w:p w14:paraId="6DC1E8DC" w14:textId="4AB9CBD9" w:rsidR="001B15BA" w:rsidRDefault="001B15BA">
          <w:pPr>
            <w:pStyle w:val="TOC1"/>
            <w:tabs>
              <w:tab w:val="left" w:pos="660"/>
              <w:tab w:val="right" w:leader="dot" w:pos="9016"/>
            </w:tabs>
            <w:rPr>
              <w:rFonts w:asciiTheme="minorHAnsi" w:eastAsiaTheme="minorEastAsia" w:hAnsiTheme="minorHAnsi"/>
              <w:noProof/>
              <w:sz w:val="22"/>
              <w:lang w:val="en-US"/>
            </w:rPr>
          </w:pPr>
          <w:hyperlink w:anchor="_Toc231687898" w:history="1">
            <w:r w:rsidRPr="007A3A32">
              <w:rPr>
                <w:rStyle w:val="Hyperlink"/>
                <w:rFonts w:ascii="Times New Roman" w:hAnsi="Times New Roman"/>
                <w:noProof/>
              </w:rPr>
              <w:t>10</w:t>
            </w:r>
            <w:r>
              <w:rPr>
                <w:rFonts w:asciiTheme="minorHAnsi" w:eastAsiaTheme="minorEastAsia" w:hAnsiTheme="minorHAnsi"/>
                <w:noProof/>
                <w:sz w:val="22"/>
                <w:lang w:val="en-US"/>
              </w:rPr>
              <w:tab/>
            </w:r>
            <w:r w:rsidRPr="007A3A32">
              <w:rPr>
                <w:rStyle w:val="Hyperlink"/>
                <w:noProof/>
              </w:rPr>
              <w:t>Timeline / Gantt Chart Explanation</w:t>
            </w:r>
            <w:r>
              <w:rPr>
                <w:noProof/>
                <w:webHidden/>
              </w:rPr>
              <w:tab/>
            </w:r>
            <w:r>
              <w:rPr>
                <w:noProof/>
                <w:webHidden/>
              </w:rPr>
              <w:fldChar w:fldCharType="begin"/>
            </w:r>
            <w:r>
              <w:rPr>
                <w:noProof/>
                <w:webHidden/>
              </w:rPr>
              <w:instrText xml:space="preserve"> PAGEREF _Toc231687898 \h </w:instrText>
            </w:r>
            <w:r>
              <w:rPr>
                <w:noProof/>
                <w:webHidden/>
              </w:rPr>
            </w:r>
            <w:r>
              <w:rPr>
                <w:noProof/>
                <w:webHidden/>
              </w:rPr>
              <w:fldChar w:fldCharType="separate"/>
            </w:r>
            <w:r>
              <w:rPr>
                <w:noProof/>
                <w:webHidden/>
              </w:rPr>
              <w:t>9</w:t>
            </w:r>
            <w:r>
              <w:rPr>
                <w:noProof/>
                <w:webHidden/>
              </w:rPr>
              <w:fldChar w:fldCharType="end"/>
            </w:r>
          </w:hyperlink>
        </w:p>
        <w:p w14:paraId="430F226A" w14:textId="6E1790EE" w:rsidR="001B15BA" w:rsidRDefault="001B15BA">
          <w:pPr>
            <w:pStyle w:val="TOC1"/>
            <w:tabs>
              <w:tab w:val="left" w:pos="660"/>
              <w:tab w:val="right" w:leader="dot" w:pos="9016"/>
            </w:tabs>
            <w:rPr>
              <w:rFonts w:asciiTheme="minorHAnsi" w:eastAsiaTheme="minorEastAsia" w:hAnsiTheme="minorHAnsi"/>
              <w:noProof/>
              <w:sz w:val="22"/>
              <w:lang w:val="en-US"/>
            </w:rPr>
          </w:pPr>
          <w:hyperlink w:anchor="_Toc231687899" w:history="1">
            <w:r w:rsidRPr="007A3A32">
              <w:rPr>
                <w:rStyle w:val="Hyperlink"/>
                <w:noProof/>
              </w:rPr>
              <w:t>11</w:t>
            </w:r>
            <w:r>
              <w:rPr>
                <w:rFonts w:asciiTheme="minorHAnsi" w:eastAsiaTheme="minorEastAsia" w:hAnsiTheme="minorHAnsi"/>
                <w:noProof/>
                <w:sz w:val="22"/>
                <w:lang w:val="en-US"/>
              </w:rPr>
              <w:tab/>
            </w:r>
            <w:r w:rsidRPr="007A3A32">
              <w:rPr>
                <w:rStyle w:val="Hyperlink"/>
                <w:noProof/>
              </w:rPr>
              <w:t>References:</w:t>
            </w:r>
            <w:r>
              <w:rPr>
                <w:noProof/>
                <w:webHidden/>
              </w:rPr>
              <w:tab/>
            </w:r>
            <w:r>
              <w:rPr>
                <w:noProof/>
                <w:webHidden/>
              </w:rPr>
              <w:fldChar w:fldCharType="begin"/>
            </w:r>
            <w:r>
              <w:rPr>
                <w:noProof/>
                <w:webHidden/>
              </w:rPr>
              <w:instrText xml:space="preserve"> PAGEREF _Toc231687899 \h </w:instrText>
            </w:r>
            <w:r>
              <w:rPr>
                <w:noProof/>
                <w:webHidden/>
              </w:rPr>
            </w:r>
            <w:r>
              <w:rPr>
                <w:noProof/>
                <w:webHidden/>
              </w:rPr>
              <w:fldChar w:fldCharType="separate"/>
            </w:r>
            <w:r>
              <w:rPr>
                <w:noProof/>
                <w:webHidden/>
              </w:rPr>
              <w:t>10</w:t>
            </w:r>
            <w:r>
              <w:rPr>
                <w:noProof/>
                <w:webHidden/>
              </w:rPr>
              <w:fldChar w:fldCharType="end"/>
            </w:r>
          </w:hyperlink>
        </w:p>
        <w:p w14:paraId="5C4F59F4" w14:textId="36A820B0" w:rsidR="00EF4E83" w:rsidRPr="003D44D9" w:rsidRDefault="00EF4E83">
          <w:r w:rsidRPr="003D44D9">
            <w:rPr>
              <w:b/>
              <w:bCs/>
              <w:noProof/>
            </w:rPr>
            <w:fldChar w:fldCharType="end"/>
          </w:r>
        </w:p>
      </w:sdtContent>
    </w:sdt>
    <w:p w14:paraId="0844EE9C" w14:textId="57827A90" w:rsidR="009C0F50" w:rsidRPr="003D44D9" w:rsidRDefault="009C0F50">
      <w:pPr>
        <w:spacing w:line="259" w:lineRule="auto"/>
        <w:jc w:val="left"/>
      </w:pPr>
      <w:r w:rsidRPr="003D44D9">
        <w:br w:type="page"/>
      </w:r>
    </w:p>
    <w:p w14:paraId="2CAF2A9C" w14:textId="77777777" w:rsidR="008E322D" w:rsidRPr="003D44D9" w:rsidRDefault="008E322D" w:rsidP="008E322D">
      <w:pPr>
        <w:pStyle w:val="Heading1"/>
        <w:rPr>
          <w:rFonts w:eastAsia="Times New Roman"/>
        </w:rPr>
      </w:pPr>
      <w:bookmarkStart w:id="0" w:name="_Toc231687889"/>
      <w:r w:rsidRPr="003D44D9">
        <w:rPr>
          <w:rFonts w:eastAsia="Times New Roman"/>
        </w:rPr>
        <w:lastRenderedPageBreak/>
        <w:t>Introduction</w:t>
      </w:r>
      <w:bookmarkEnd w:id="0"/>
    </w:p>
    <w:p w14:paraId="570267FB" w14:textId="6A4FC3CE" w:rsidR="008E322D" w:rsidRPr="003D44D9" w:rsidRDefault="0079359A" w:rsidP="004368AE">
      <w:pPr>
        <w:rPr>
          <w:lang w:val="en-US"/>
        </w:rPr>
      </w:pPr>
      <w:r w:rsidRPr="003D44D9">
        <w:rPr>
          <w:lang w:val="en-US"/>
        </w:rPr>
        <w:t xml:space="preserve">Artificial intelligence (AI) is turning out to be one of the primary drivers of transformation in the banking sector in the United Kingdom. </w:t>
      </w:r>
      <w:r w:rsidR="00215FC1" w:rsidRPr="003D44D9">
        <w:rPr>
          <w:lang w:val="en-US"/>
        </w:rPr>
        <w:t xml:space="preserve">Banks are leveraging AI for enhancing customer service, fraud detection, credit assessment, data analytics, compliance, and operational automation, among others, and for delivering </w:t>
      </w:r>
      <w:proofErr w:type="spellStart"/>
      <w:r w:rsidR="00215FC1" w:rsidRPr="003D44D9">
        <w:rPr>
          <w:lang w:val="en-US"/>
        </w:rPr>
        <w:t>personalised</w:t>
      </w:r>
      <w:proofErr w:type="spellEnd"/>
      <w:r w:rsidR="00215FC1" w:rsidRPr="003D44D9">
        <w:rPr>
          <w:lang w:val="en-US"/>
        </w:rPr>
        <w:t xml:space="preserve"> financial services. This is significant as banking competition in today's market is not just about the branch network and the product and financial strength of the banks, it is also about how well they leverage the digital technology to enhance speed, efficiency, customer experience and decision making. AI has transitioned from experimentation to mainstream usage in the financial services sector as 75% of UK financial services firms are already using AI, and a further 10% intend to use it in the next three years </w:t>
      </w:r>
      <w:r w:rsidR="004368AE" w:rsidRPr="003D44D9">
        <w:rPr>
          <w:lang w:val="en-US"/>
        </w:rPr>
        <w:fldChar w:fldCharType="begin" w:fldLock="1"/>
      </w:r>
      <w:r w:rsidR="004368AE" w:rsidRPr="003D44D9">
        <w:rPr>
          <w:lang w:val="en-US"/>
        </w:rPr>
        <w:instrText>ADDIN CSL_CITATION {"citationItems":[{"id":"ITEM-1","itemData":{"URL":"https://www.bankofengland.co.uk/report/2024/artificial-intelligence-in-uk-financial-services-2024?","accessed":{"date-parts":[["2026","6","5"]]},"author":[{"dropping-particle":"","family":"Bank of England","given":"","non-dropping-particle":"","parse-names":false,"suffix":""}],"id":"ITEM-1","issued":{"date-parts":[["2024"]]},"title":"Artificial intelligence in UK financial services - 2024","type":"webpage"},"uris":["http://www.mendeley.com/documents/?uuid=051d06f3-46bb-440c-8c1c-ac1060f24131"]}],"mendeley":{"formattedCitation":"(Bank of England, 2024)","plainTextFormattedCitation":"(Bank of England, 2024)","previouslyFormattedCitation":"(Bank of England, 2024)"},"properties":{"noteIndex":0},"schema":"https://github.com/citation-style-language/schema/raw/master/csl-citation.json"}</w:instrText>
      </w:r>
      <w:r w:rsidR="004368AE" w:rsidRPr="003D44D9">
        <w:rPr>
          <w:lang w:val="en-US"/>
        </w:rPr>
        <w:fldChar w:fldCharType="separate"/>
      </w:r>
      <w:r w:rsidR="004368AE" w:rsidRPr="003D44D9">
        <w:rPr>
          <w:noProof/>
          <w:lang w:val="en-US"/>
        </w:rPr>
        <w:t>(Bank of England, 2024)</w:t>
      </w:r>
      <w:r w:rsidR="004368AE" w:rsidRPr="003D44D9">
        <w:rPr>
          <w:lang w:val="en-US"/>
        </w:rPr>
        <w:fldChar w:fldCharType="end"/>
      </w:r>
      <w:r w:rsidR="008E322D" w:rsidRPr="003D44D9">
        <w:rPr>
          <w:lang w:val="en-US"/>
        </w:rPr>
        <w:t xml:space="preserve">. </w:t>
      </w:r>
    </w:p>
    <w:p w14:paraId="125BE2B3" w14:textId="77777777" w:rsidR="008E322D" w:rsidRPr="003D44D9" w:rsidRDefault="008E322D" w:rsidP="008E322D">
      <w:pPr>
        <w:pStyle w:val="Heading1"/>
        <w:rPr>
          <w:rFonts w:eastAsia="Times New Roman"/>
        </w:rPr>
      </w:pPr>
      <w:bookmarkStart w:id="1" w:name="_Toc231687890"/>
      <w:r w:rsidRPr="003D44D9">
        <w:rPr>
          <w:rFonts w:eastAsia="Times New Roman"/>
        </w:rPr>
        <w:t>Background</w:t>
      </w:r>
      <w:bookmarkEnd w:id="1"/>
    </w:p>
    <w:p w14:paraId="6A14B0AF" w14:textId="0D0097FA" w:rsidR="008E322D" w:rsidRPr="003D44D9" w:rsidRDefault="00215FC1" w:rsidP="0079359A">
      <w:pPr>
        <w:rPr>
          <w:lang w:val="en-US"/>
        </w:rPr>
      </w:pPr>
      <w:r w:rsidRPr="003D44D9">
        <w:rPr>
          <w:lang w:val="en-US"/>
        </w:rPr>
        <w:t xml:space="preserve">The research was based on Lloyds Banking Group as it is one of the largest retail and commercial banking groups in the UK and has integrated AI in its overall digital transformation plan. Lloyds has said it has </w:t>
      </w:r>
      <w:proofErr w:type="spellStart"/>
      <w:r w:rsidRPr="003D44D9">
        <w:rPr>
          <w:lang w:val="en-US"/>
        </w:rPr>
        <w:t>realised</w:t>
      </w:r>
      <w:proofErr w:type="spellEnd"/>
      <w:r w:rsidRPr="003D44D9">
        <w:rPr>
          <w:lang w:val="en-US"/>
        </w:rPr>
        <w:t xml:space="preserve"> about £50m in value from generative AI in 2025, and expects over £100m in value from next generation AI in 2026. It also noted the implementation of over 50 AI use cases, ranging from enhanced customer interactions to faster query resolution and assisting front-line colleagues </w:t>
      </w:r>
      <w:r w:rsidR="004368AE" w:rsidRPr="003D44D9">
        <w:rPr>
          <w:lang w:val="en-US"/>
        </w:rPr>
        <w:fldChar w:fldCharType="begin" w:fldLock="1"/>
      </w:r>
      <w:r w:rsidR="004368AE" w:rsidRPr="003D44D9">
        <w:rPr>
          <w:lang w:val="en-US"/>
        </w:rPr>
        <w:instrText>ADDIN CSL_CITATION {"citationItems":[{"id":"ITEM-1","itemData":{"URL":"https://www.lloydsbankinggroup.com/media/press-releases/2026/lloyds-banking-group/ai-driven-benefits-2026.html","accessed":{"date-parts":[["2026","6","5"]]},"author":[{"dropping-particle":"","family":"LLOYDS","given":"","non-dropping-particle":"","parse-names":false,"suffix":""}],"id":"ITEM-1","issued":{"date-parts":[["2026"]]},"title":"Lloyds Banking Group expects over £100 million in value from next‑generation AI in 2026","type":"webpage"},"uris":["http://www.mendeley.com/documents/?uuid=bda8fd1e-dc6e-430f-b153-5e0e6c4b1e37"]}],"mendeley":{"formattedCitation":"(LLOYDS, 2026)","plainTextFormattedCitation":"(LLOYDS, 2026)","previouslyFormattedCitation":"(LLOYDS, 2026)"},"properties":{"noteIndex":0},"schema":"https://github.com/citation-style-language/schema/raw/master/csl-citation.json"}</w:instrText>
      </w:r>
      <w:r w:rsidR="004368AE" w:rsidRPr="003D44D9">
        <w:rPr>
          <w:lang w:val="en-US"/>
        </w:rPr>
        <w:fldChar w:fldCharType="separate"/>
      </w:r>
      <w:r w:rsidR="004368AE" w:rsidRPr="003D44D9">
        <w:rPr>
          <w:noProof/>
          <w:lang w:val="en-US"/>
        </w:rPr>
        <w:t>(LLOYDS, 2026)</w:t>
      </w:r>
      <w:r w:rsidR="004368AE" w:rsidRPr="003D44D9">
        <w:rPr>
          <w:lang w:val="en-US"/>
        </w:rPr>
        <w:fldChar w:fldCharType="end"/>
      </w:r>
      <w:r w:rsidR="008E322D" w:rsidRPr="003D44D9">
        <w:rPr>
          <w:lang w:val="en-US"/>
        </w:rPr>
        <w:t xml:space="preserve">. </w:t>
      </w:r>
      <w:r w:rsidR="0079359A" w:rsidRPr="003D44D9">
        <w:rPr>
          <w:lang w:val="en-US"/>
        </w:rPr>
        <w:t>This demonstrates that AI isn't just a technical innovation for Lloyds, it's a business capability that's linked to productivity, customer experience and competitive positioning</w:t>
      </w:r>
      <w:r w:rsidR="008E322D" w:rsidRPr="003D44D9">
        <w:rPr>
          <w:lang w:val="en-US"/>
        </w:rPr>
        <w:t>.</w:t>
      </w:r>
    </w:p>
    <w:p w14:paraId="36CB2A9A" w14:textId="37D83A6A" w:rsidR="008E322D" w:rsidRPr="003D44D9" w:rsidRDefault="0079359A" w:rsidP="0079359A">
      <w:pPr>
        <w:rPr>
          <w:lang w:val="en-US"/>
        </w:rPr>
      </w:pPr>
      <w:r w:rsidRPr="003D44D9">
        <w:rPr>
          <w:lang w:val="en-US"/>
        </w:rPr>
        <w:t xml:space="preserve">In fact, recent academic studies corroborate the relevance of AI in banking. According to Kalyani's systematic literature review, the role of AI and machine learning is to introduce technological innovation, trust, and growth in banking </w:t>
      </w:r>
      <w:r w:rsidR="004368AE" w:rsidRPr="003D44D9">
        <w:rPr>
          <w:lang w:val="en-US"/>
        </w:rPr>
        <w:fldChar w:fldCharType="begin" w:fldLock="1"/>
      </w:r>
      <w:r w:rsidR="004368AE" w:rsidRPr="003D44D9">
        <w:rPr>
          <w:lang w:val="en-US"/>
        </w:rPr>
        <w:instrText>ADDIN CSL_CITATION {"citationItems":[{"id":"ITEM-1","itemData":{"DOI":"10.1007/s44163-023-00094-0","ISSN":"2731-0809","abstract":"This study aims to analyze the research work and present an SLR (Systematic Literature Review) on the initiatives taken by players in the banking sector, especially toward the technological innovations done in the field of AI (Artificial Intelligence) and ML (Machine Learning) that have contributed to the growth of the sector as well towards the ease of doing and building trust amongst consumers in the digitalized era of Banking. Growing security risks in cyberspace accompany the enormous and complex digital versions of virtual services. In total, 734 articles were reviewed to explore how Artificial Intelligence and Machine Learning have been used in various banking facets and how they have evolved to cater to different banking sector requirements. The findings reveal the areas where these modern-age technologies have been adopted and where the same can be used efficiently. Lastly, this study elaborates and evaluates the applications of these technologies on the parameters of scalability going further, keeping in mind the unprecedented dynamic times, and serving the very purpose of banks and how the banks are dealing with all the opportunities and challenges these new technologies bring in. This SLR also provides an overview of the research that can be taken up in future by the researchers in this domain.","author":[{"dropping-particle":"","family":"Kalyani","given":"Sushil","non-dropping-particle":"","parse-names":false,"suffix":""},{"dropping-particle":"","family":"Gupta","given":"Neha","non-dropping-particle":"","parse-names":false,"suffix":""}],"container-title":"Discover Artificial Intelligence","id":"ITEM-1","issue":"1","issued":{"date-parts":[["2023"]]},"page":"41","title":"Is artificial intelligence and machine learning changing the ways of banking: a systematic literature review and meta analysis","type":"article-journal","volume":"3"},"uris":["http://www.mendeley.com/documents/?uuid=522b28b2-0bc8-450b-9f7e-6cbab3ef5ac0"]}],"mendeley":{"formattedCitation":"(Kalyani &amp; Gupta, 2023)","plainTextFormattedCitation":"(Kalyani &amp; Gupta, 2023)","previouslyFormattedCitation":"(Kalyani &amp; Gupta, 2023)"},"properties":{"noteIndex":0},"schema":"https://github.com/citation-style-language/schema/raw/master/csl-citation.json"}</w:instrText>
      </w:r>
      <w:r w:rsidR="004368AE" w:rsidRPr="003D44D9">
        <w:rPr>
          <w:lang w:val="en-US"/>
        </w:rPr>
        <w:fldChar w:fldCharType="separate"/>
      </w:r>
      <w:r w:rsidR="004368AE" w:rsidRPr="003D44D9">
        <w:rPr>
          <w:noProof/>
          <w:lang w:val="en-US"/>
        </w:rPr>
        <w:t>(Kalyani &amp; Gupta, 2023)</w:t>
      </w:r>
      <w:r w:rsidR="004368AE" w:rsidRPr="003D44D9">
        <w:rPr>
          <w:lang w:val="en-US"/>
        </w:rPr>
        <w:fldChar w:fldCharType="end"/>
      </w:r>
      <w:r w:rsidR="008E322D" w:rsidRPr="003D44D9">
        <w:rPr>
          <w:lang w:val="en-US"/>
        </w:rPr>
        <w:t xml:space="preserve">. </w:t>
      </w:r>
      <w:r w:rsidRPr="003D44D9">
        <w:rPr>
          <w:lang w:val="en-US"/>
        </w:rPr>
        <w:t xml:space="preserve">Additionally, the findings from the systematic and bibliometric review conducted by </w:t>
      </w:r>
      <w:proofErr w:type="spellStart"/>
      <w:r w:rsidRPr="003D44D9">
        <w:rPr>
          <w:lang w:val="en-US"/>
        </w:rPr>
        <w:t>Fundira</w:t>
      </w:r>
      <w:proofErr w:type="spellEnd"/>
      <w:r w:rsidRPr="003D44D9">
        <w:rPr>
          <w:lang w:val="en-US"/>
        </w:rPr>
        <w:t xml:space="preserve"> suggest that AI in banking can lead to improvements in efficiency, customer service, risk management, and data analysis, while also raising concerns about data privacy, algorithmic bias, transparency, fairness, and regulatory regulation </w:t>
      </w:r>
      <w:r w:rsidR="004368AE" w:rsidRPr="003D44D9">
        <w:rPr>
          <w:lang w:val="en-US"/>
        </w:rPr>
        <w:fldChar w:fldCharType="begin" w:fldLock="1"/>
      </w:r>
      <w:r w:rsidR="00B57288" w:rsidRPr="003D44D9">
        <w:rPr>
          <w:lang w:val="en-US"/>
        </w:rPr>
        <w:instrText>ADDIN CSL_CITATION {"citationItems":[{"id":"ITEM-1","itemData":{"DOI":"10.1007/s44163-025-00432-4","ISSN":"2731-0809","abstract":"The rapid integration of artificial intelligence (AI) in banking services has significantly reshaped financial operations, offering improved efficiency, tailored customer experiences, and advanced risk management. However, these technological advances have introduced critical ethical concerns, particularly around data privacy, algorithmic bias, transparency, fairness, and regulatory oversight. This study employs a multi-method approach comprising a systematic literature review (SLR), bibliometric mapping, and content analysis to examine the ethical implications of AI in banking, with a specific focus on customer impact and the role of regulation in mitigating associated risks. A total of 25 peer-reviewed articles published between 2018 and 2024 were analysed using structured selection criteria and thematic clustering. The findings reveal four dominant thematic domains: ethical governance, AI application areas, customer-centric AI technologies, and risk and ethical decision-making. These highlight a strong scholarly emphasis on responsible AI deployment and the urgent need for harmonized regulatory frameworks. Despite growing attention, research gaps remain regarding empirical validation, customer trust, and the practical enforcement of AI governance principles. The review underscores the necessity for interdisciplinary collaboration and the development of context-specific, forward-looking regulatory approaches such as the EU AI Act and Singapore’s AI Governance Framework. This paper contributes uniquely by integrating bibliometric insights with content-driven thematic analysis, offering a consolidated view of current knowledge and identifying directions for future research. Its findings offer actionable insights for policymakers, regulators, and banking institutions seeking to adopt ethical, inclusive, and transparent AI systems in financial services.","author":[{"dropping-particle":"","family":"Fundira","given":"McArthur","non-dropping-particle":"","parse-names":false,"suffix":""},{"dropping-particle":"","family":"Mbohwa","given":"Charles","non-dropping-particle":"","parse-names":false,"suffix":""}],"container-title":"Discover Artificial Intelligence","id":"ITEM-1","issue":"1","issued":{"date-parts":[["2025"]]},"page":"319","title":"AI ethics in banking services: a systematic and bibliometric review of regulatory and consumer perspectives","type":"article-journal","volume":"5"},"uris":["http://www.mendeley.com/documents/?uuid=961bacc3-3a62-4a0b-882c-a7334fba0112"]}],"mendeley":{"formattedCitation":"(Fundira &amp; Mbohwa, 2025)","plainTextFormattedCitation":"(Fundira &amp; Mbohwa, 2025)","previouslyFormattedCitation":"(Fundira &amp; Mbohwa, 2025)"},"properties":{"noteIndex":0},"schema":"https://github.com/citation-style-language/schema/raw/master/csl-citation.json"}</w:instrText>
      </w:r>
      <w:r w:rsidR="004368AE" w:rsidRPr="003D44D9">
        <w:rPr>
          <w:lang w:val="en-US"/>
        </w:rPr>
        <w:fldChar w:fldCharType="separate"/>
      </w:r>
      <w:r w:rsidR="004368AE" w:rsidRPr="003D44D9">
        <w:rPr>
          <w:noProof/>
          <w:lang w:val="en-US"/>
        </w:rPr>
        <w:t>(Fundira &amp; Mbohwa, 2025)</w:t>
      </w:r>
      <w:r w:rsidR="004368AE" w:rsidRPr="003D44D9">
        <w:rPr>
          <w:lang w:val="en-US"/>
        </w:rPr>
        <w:fldChar w:fldCharType="end"/>
      </w:r>
      <w:r w:rsidR="008E322D" w:rsidRPr="003D44D9">
        <w:rPr>
          <w:lang w:val="en-US"/>
        </w:rPr>
        <w:t xml:space="preserve">. </w:t>
      </w:r>
      <w:r w:rsidRPr="003D44D9">
        <w:rPr>
          <w:lang w:val="en-US"/>
        </w:rPr>
        <w:t>These studies have demonstrated that implementing AI can lead to competitive advantages if well managed through strong governance, implementation and strategic alignment</w:t>
      </w:r>
      <w:r w:rsidR="008E322D" w:rsidRPr="003D44D9">
        <w:rPr>
          <w:lang w:val="en-US"/>
        </w:rPr>
        <w:t>.</w:t>
      </w:r>
    </w:p>
    <w:p w14:paraId="2B2E278B" w14:textId="77777777" w:rsidR="008E322D" w:rsidRPr="003D44D9" w:rsidRDefault="008E322D" w:rsidP="008E322D">
      <w:pPr>
        <w:pStyle w:val="Heading1"/>
        <w:rPr>
          <w:rFonts w:eastAsia="Times New Roman"/>
        </w:rPr>
      </w:pPr>
      <w:bookmarkStart w:id="2" w:name="_Toc231687891"/>
      <w:r w:rsidRPr="003D44D9">
        <w:rPr>
          <w:rFonts w:eastAsia="Times New Roman"/>
        </w:rPr>
        <w:lastRenderedPageBreak/>
        <w:t>Research problem</w:t>
      </w:r>
      <w:bookmarkEnd w:id="2"/>
    </w:p>
    <w:p w14:paraId="24AFD1EB" w14:textId="27292B59" w:rsidR="008E322D" w:rsidRPr="003D44D9" w:rsidRDefault="00215FC1" w:rsidP="0079359A">
      <w:pPr>
        <w:rPr>
          <w:lang w:val="en-US"/>
        </w:rPr>
      </w:pPr>
      <w:r w:rsidRPr="003D44D9">
        <w:rPr>
          <w:lang w:val="en-US"/>
        </w:rPr>
        <w:t xml:space="preserve">The problem of the research is the need to understand how AI can provide sustainable competitive advantage in a particular banking </w:t>
      </w:r>
      <w:proofErr w:type="spellStart"/>
      <w:r w:rsidRPr="003D44D9">
        <w:rPr>
          <w:lang w:val="en-US"/>
        </w:rPr>
        <w:t>organisation</w:t>
      </w:r>
      <w:proofErr w:type="spellEnd"/>
      <w:r w:rsidRPr="003D44D9">
        <w:rPr>
          <w:lang w:val="en-US"/>
        </w:rPr>
        <w:t xml:space="preserve">, as it is a rapidly developing sector. Whilst a lot of research covers AI in banking in general, less is said about how a large bank, like Lloyds, can turn AI adoption into tangible benefits like cost efficiencies, service innovation, customer value, risk management, and operational improvements. Meanwhile, risks associated with AI in banking span over regulation, data protection, fairness, </w:t>
      </w:r>
      <w:proofErr w:type="spellStart"/>
      <w:r w:rsidRPr="003D44D9">
        <w:rPr>
          <w:lang w:val="en-US"/>
        </w:rPr>
        <w:t>explainability</w:t>
      </w:r>
      <w:proofErr w:type="spellEnd"/>
      <w:r w:rsidRPr="003D44D9">
        <w:rPr>
          <w:lang w:val="en-US"/>
        </w:rPr>
        <w:t xml:space="preserve"> and customer trust. </w:t>
      </w:r>
      <w:r w:rsidR="0079359A" w:rsidRPr="003D44D9">
        <w:rPr>
          <w:lang w:val="en-US"/>
        </w:rPr>
        <w:t>Therefore, secondary data will be used in this study to critically examine how AI can give a competitive advantage to Lloyds Banking Group and consider some of the limitations that may prevent the advantage from being sustained</w:t>
      </w:r>
      <w:r w:rsidR="008E322D" w:rsidRPr="003D44D9">
        <w:rPr>
          <w:lang w:val="en-US"/>
        </w:rPr>
        <w:t>.</w:t>
      </w:r>
    </w:p>
    <w:p w14:paraId="4E2DF301" w14:textId="77777777" w:rsidR="008E322D" w:rsidRPr="003D44D9" w:rsidRDefault="008E322D" w:rsidP="008E322D">
      <w:pPr>
        <w:pStyle w:val="Heading1"/>
        <w:rPr>
          <w:rFonts w:ascii="Times New Roman" w:hAnsi="Times New Roman"/>
          <w:sz w:val="36"/>
        </w:rPr>
      </w:pPr>
      <w:bookmarkStart w:id="3" w:name="_Toc231687892"/>
      <w:r w:rsidRPr="003D44D9">
        <w:t>Research Aim</w:t>
      </w:r>
      <w:bookmarkEnd w:id="3"/>
    </w:p>
    <w:p w14:paraId="53D05EA7" w14:textId="40152B17" w:rsidR="008E322D" w:rsidRPr="003D44D9" w:rsidRDefault="0079359A" w:rsidP="004368AE">
      <w:r w:rsidRPr="003D44D9">
        <w:t>The study will examine and review how Artificial Intelligence is helping Lloyds Banking Group to gain competitive advantage in the banking sector of the United Kingdom by using secondary data that has been collected from academic publications, company reports, regulatory publications, and industry sources</w:t>
      </w:r>
      <w:r w:rsidR="008E322D" w:rsidRPr="003D44D9">
        <w:t>.</w:t>
      </w:r>
    </w:p>
    <w:p w14:paraId="7BCC1F15" w14:textId="77777777" w:rsidR="008E322D" w:rsidRPr="003D44D9" w:rsidRDefault="008E322D" w:rsidP="008E322D">
      <w:pPr>
        <w:pStyle w:val="Heading1"/>
      </w:pPr>
      <w:bookmarkStart w:id="4" w:name="_Toc231687893"/>
      <w:r w:rsidRPr="003D44D9">
        <w:t>Research Objectives</w:t>
      </w:r>
      <w:bookmarkEnd w:id="4"/>
    </w:p>
    <w:p w14:paraId="60D1507A" w14:textId="77777777" w:rsidR="008E322D" w:rsidRPr="003D44D9" w:rsidRDefault="008E322D" w:rsidP="004368AE">
      <w:pPr>
        <w:numPr>
          <w:ilvl w:val="0"/>
          <w:numId w:val="11"/>
        </w:numPr>
        <w:spacing w:before="100" w:beforeAutospacing="1" w:after="100" w:afterAutospacing="1"/>
        <w:jc w:val="left"/>
      </w:pPr>
      <w:r w:rsidRPr="003D44D9">
        <w:t>To examine the role of artificial intelligence adoption in the digital transformation of the UK banking sector.</w:t>
      </w:r>
    </w:p>
    <w:p w14:paraId="59094F3B" w14:textId="77777777" w:rsidR="008E322D" w:rsidRPr="003D44D9" w:rsidRDefault="008E322D" w:rsidP="004368AE">
      <w:pPr>
        <w:numPr>
          <w:ilvl w:val="0"/>
          <w:numId w:val="11"/>
        </w:numPr>
        <w:spacing w:before="100" w:beforeAutospacing="1" w:after="100" w:afterAutospacing="1"/>
        <w:jc w:val="left"/>
      </w:pPr>
      <w:r w:rsidRPr="003D44D9">
        <w:t>To analyse how Lloyds Banking Group is using artificial intelligence to improve customer experience, operational efficiency, innovation and decision-making.</w:t>
      </w:r>
    </w:p>
    <w:p w14:paraId="55316E63" w14:textId="77777777" w:rsidR="008E322D" w:rsidRPr="003D44D9" w:rsidRDefault="008E322D" w:rsidP="004368AE">
      <w:pPr>
        <w:numPr>
          <w:ilvl w:val="0"/>
          <w:numId w:val="11"/>
        </w:numPr>
        <w:spacing w:before="100" w:beforeAutospacing="1" w:after="100" w:afterAutospacing="1"/>
        <w:jc w:val="left"/>
      </w:pPr>
      <w:r w:rsidRPr="003D44D9">
        <w:t>To evaluate how AI adoption may contribute to Lloyds Banking Group’s competitive advantage in the UK banking industry.</w:t>
      </w:r>
    </w:p>
    <w:p w14:paraId="6464B1A4" w14:textId="77777777" w:rsidR="008E322D" w:rsidRPr="003D44D9" w:rsidRDefault="008E322D" w:rsidP="004368AE">
      <w:pPr>
        <w:numPr>
          <w:ilvl w:val="0"/>
          <w:numId w:val="11"/>
        </w:numPr>
        <w:spacing w:before="100" w:beforeAutospacing="1" w:after="100" w:afterAutospacing="1"/>
        <w:jc w:val="left"/>
      </w:pPr>
      <w:r w:rsidRPr="003D44D9">
        <w:t>To identify the key risks and challenges associated with AI adoption in banking, including data privacy, algorithmic bias, regulatory compliance, transparency and customer trust.</w:t>
      </w:r>
    </w:p>
    <w:p w14:paraId="05FFCD14" w14:textId="77777777" w:rsidR="008E322D" w:rsidRPr="003D44D9" w:rsidRDefault="008E322D" w:rsidP="004368AE">
      <w:pPr>
        <w:numPr>
          <w:ilvl w:val="0"/>
          <w:numId w:val="11"/>
        </w:numPr>
        <w:spacing w:before="100" w:beforeAutospacing="1" w:after="100" w:afterAutospacing="1"/>
        <w:jc w:val="left"/>
      </w:pPr>
      <w:r w:rsidRPr="003D44D9">
        <w:t>To develop evidence-based conclusions on whether AI adoption can support sustainable competitive advantage for Lloyds Banking Group.</w:t>
      </w:r>
    </w:p>
    <w:p w14:paraId="416B2C57" w14:textId="77777777" w:rsidR="008E322D" w:rsidRPr="003D44D9" w:rsidRDefault="008E322D" w:rsidP="008E322D">
      <w:pPr>
        <w:pStyle w:val="Heading1"/>
      </w:pPr>
      <w:bookmarkStart w:id="5" w:name="_Toc231687894"/>
      <w:r w:rsidRPr="003D44D9">
        <w:t>Research Questions</w:t>
      </w:r>
      <w:bookmarkEnd w:id="5"/>
    </w:p>
    <w:p w14:paraId="4790E8A9" w14:textId="77777777" w:rsidR="008E322D" w:rsidRPr="003D44D9" w:rsidRDefault="008E322D" w:rsidP="004368AE">
      <w:pPr>
        <w:numPr>
          <w:ilvl w:val="0"/>
          <w:numId w:val="12"/>
        </w:numPr>
        <w:spacing w:before="100" w:beforeAutospacing="1" w:after="100" w:afterAutospacing="1"/>
        <w:jc w:val="left"/>
      </w:pPr>
      <w:r w:rsidRPr="003D44D9">
        <w:t>How is artificial intelligence being adopted within the UK banking sector?</w:t>
      </w:r>
    </w:p>
    <w:p w14:paraId="1D3A7A2E" w14:textId="77777777" w:rsidR="008E322D" w:rsidRPr="003D44D9" w:rsidRDefault="008E322D" w:rsidP="004368AE">
      <w:pPr>
        <w:numPr>
          <w:ilvl w:val="0"/>
          <w:numId w:val="12"/>
        </w:numPr>
        <w:spacing w:before="100" w:beforeAutospacing="1" w:after="100" w:afterAutospacing="1"/>
        <w:jc w:val="left"/>
      </w:pPr>
      <w:r w:rsidRPr="003D44D9">
        <w:lastRenderedPageBreak/>
        <w:t>How is Lloyds Banking Group using artificial intelligence as part of its digital transformation strategy?</w:t>
      </w:r>
    </w:p>
    <w:p w14:paraId="676E07EE" w14:textId="77777777" w:rsidR="008E322D" w:rsidRPr="003D44D9" w:rsidRDefault="008E322D" w:rsidP="004368AE">
      <w:pPr>
        <w:numPr>
          <w:ilvl w:val="0"/>
          <w:numId w:val="12"/>
        </w:numPr>
        <w:spacing w:before="100" w:beforeAutospacing="1" w:after="100" w:afterAutospacing="1"/>
        <w:jc w:val="left"/>
      </w:pPr>
      <w:r w:rsidRPr="003D44D9">
        <w:t>In what ways can AI adoption contribute to competitive advantage for Lloyds Banking Group?</w:t>
      </w:r>
    </w:p>
    <w:p w14:paraId="033331C5" w14:textId="77777777" w:rsidR="008E322D" w:rsidRPr="003D44D9" w:rsidRDefault="008E322D" w:rsidP="004368AE">
      <w:pPr>
        <w:numPr>
          <w:ilvl w:val="0"/>
          <w:numId w:val="12"/>
        </w:numPr>
        <w:spacing w:before="100" w:beforeAutospacing="1" w:after="100" w:afterAutospacing="1"/>
        <w:jc w:val="left"/>
      </w:pPr>
      <w:r w:rsidRPr="003D44D9">
        <w:t>What are the main risks and challenges associated with AI adoption in Lloyds Banking Group and the wider UK banking sector?</w:t>
      </w:r>
    </w:p>
    <w:p w14:paraId="5E091327" w14:textId="77777777" w:rsidR="008E322D" w:rsidRPr="003D44D9" w:rsidRDefault="008E322D" w:rsidP="004368AE">
      <w:pPr>
        <w:numPr>
          <w:ilvl w:val="0"/>
          <w:numId w:val="12"/>
        </w:numPr>
        <w:spacing w:before="100" w:beforeAutospacing="1" w:after="100" w:afterAutospacing="1"/>
        <w:jc w:val="left"/>
      </w:pPr>
      <w:r w:rsidRPr="003D44D9">
        <w:t>To what extent can AI adoption support sustainable competitive advantage for Lloyds Banking Group?</w:t>
      </w:r>
    </w:p>
    <w:p w14:paraId="183A9AAB" w14:textId="77777777" w:rsidR="00D841F2" w:rsidRPr="003D44D9" w:rsidRDefault="00D841F2" w:rsidP="00D841F2">
      <w:pPr>
        <w:pStyle w:val="Heading1"/>
        <w:rPr>
          <w:rFonts w:ascii="Times New Roman" w:hAnsi="Times New Roman"/>
          <w:sz w:val="36"/>
        </w:rPr>
      </w:pPr>
      <w:bookmarkStart w:id="6" w:name="_Toc231687895"/>
      <w:r w:rsidRPr="003D44D9">
        <w:t>Preliminary Literature Search / Literature Context and Gaps</w:t>
      </w:r>
      <w:bookmarkEnd w:id="6"/>
    </w:p>
    <w:p w14:paraId="1B4C5E7A" w14:textId="34E61107" w:rsidR="00D841F2" w:rsidRPr="003D44D9" w:rsidRDefault="00215FC1" w:rsidP="00C05EF9">
      <w:r w:rsidRPr="003D44D9">
        <w:t xml:space="preserve">As per the preliminary literature, Artificial Intelligence (AI) is a key theme in banking research as it facilitates the automation, customer service, risk management, fraud detection, credit scoring, data analysis and strategic decision making. AI is already widely used in the UK financial services industry. 75% of the firms surveyed by the Bank of England and Financial Conduct Authority are already using AI, with another 10% intending to do so in the next three years. The same report listed internal process optimisation, cybersecurity, fraud detection, customer support, regulatory compliance and operational efficiency as key use areas of AI. This signals that the use of AI has become a strategic and operational concern and not just a technological experiment </w:t>
      </w:r>
      <w:r w:rsidR="00B57288" w:rsidRPr="003D44D9">
        <w:fldChar w:fldCharType="begin" w:fldLock="1"/>
      </w:r>
      <w:r w:rsidR="00C05EF9" w:rsidRPr="003D44D9">
        <w:instrText>ADDIN CSL_CITATION {"citationItems":[{"id":"ITEM-1","itemData":{"URL":"https://www.bankofengland.co.uk/report/2024/artificial-intelligence-in-uk-financial-services-2024?","accessed":{"date-parts":[["2026","6","5"]]},"author":[{"dropping-particle":"","family":"Bank of England","given":"","non-dropping-particle":"","parse-names":false,"suffix":""}],"id":"ITEM-1","issued":{"date-parts":[["2024"]]},"title":"Artificial intelligence in UK financial services - 2024","type":"webpage"},"uris":["http://www.mendeley.com/documents/?uuid=051d06f3-46bb-440c-8c1c-ac1060f24131"]}],"mendeley":{"formattedCitation":"(Bank of England, 2024)","plainTextFormattedCitation":"(Bank of England, 2024)","previouslyFormattedCitation":"(Bank of England, 2024)"},"properties":{"noteIndex":0},"schema":"https://github.com/citation-style-language/schema/raw/master/csl-citation.json"}</w:instrText>
      </w:r>
      <w:r w:rsidR="00B57288" w:rsidRPr="003D44D9">
        <w:fldChar w:fldCharType="separate"/>
      </w:r>
      <w:r w:rsidR="00B57288" w:rsidRPr="003D44D9">
        <w:rPr>
          <w:noProof/>
        </w:rPr>
        <w:t>(Bank of England, 2024)</w:t>
      </w:r>
      <w:r w:rsidR="00B57288" w:rsidRPr="003D44D9">
        <w:fldChar w:fldCharType="end"/>
      </w:r>
      <w:r w:rsidR="00D841F2" w:rsidRPr="003D44D9">
        <w:t xml:space="preserve">. </w:t>
      </w:r>
    </w:p>
    <w:p w14:paraId="5BD12551" w14:textId="1A672FD9" w:rsidR="00D841F2" w:rsidRPr="003D44D9" w:rsidRDefault="00215FC1" w:rsidP="00215FC1">
      <w:r w:rsidRPr="003D44D9">
        <w:t xml:space="preserve">In banking, current research indicates that AI drives value in three overall areas: strategy, process, and customer experience. The systematic literature review conducted by Fares, Butt and Lee on AI in banking revealed that AI research is built around the use of AI in banking for better decision-making, streamlining processes, and generating customer value. The relevance of their findings to this proposal is that AI can bring competitive advantage to banking by enhancing service quality, cutting costs, boosting decision-making and enabling customer-centred innovations </w:t>
      </w:r>
      <w:r w:rsidR="00C05EF9" w:rsidRPr="003D44D9">
        <w:fldChar w:fldCharType="begin" w:fldLock="1"/>
      </w:r>
      <w:r w:rsidR="00C05EF9" w:rsidRPr="003D44D9">
        <w:instrText>ADDIN CSL_CITATION {"citationItems":[{"id":"ITEM-1","itemData":{"author":[{"dropping-particle":"","family":"Fares","given":"Omar H","non-dropping-particle":"","parse-names":false,"suffix":""},{"dropping-particle":"","family":"Butt","given":"Irfan","non-dropping-particle":"","parse-names":false,"suffix":""},{"dropping-particle":"","family":"Lee","given":"Seung Hwan Mark","non-dropping-particle":"","parse-names":false,"suffix":""}],"container-title":"Journal of Financial Services Marketing","id":"ITEM-1","issued":{"date-parts":[["2022"]]},"page":"1","title":"Utilization of artificial intelligence in the banking sector: a systematic literature review","type":"article-journal"},"uris":["http://www.mendeley.com/documents/?uuid=3333361a-dad4-4eb2-be93-840764504a26"]}],"mendeley":{"formattedCitation":"(Fares et al., 2022)","plainTextFormattedCitation":"(Fares et al., 2022)","previouslyFormattedCitation":"(Fares et al., 2022)"},"properties":{"noteIndex":0},"schema":"https://github.com/citation-style-language/schema/raw/master/csl-citation.json"}</w:instrText>
      </w:r>
      <w:r w:rsidR="00C05EF9" w:rsidRPr="003D44D9">
        <w:fldChar w:fldCharType="separate"/>
      </w:r>
      <w:r w:rsidR="00C05EF9" w:rsidRPr="003D44D9">
        <w:rPr>
          <w:noProof/>
        </w:rPr>
        <w:t>(Fares et al., 2022)</w:t>
      </w:r>
      <w:r w:rsidR="00C05EF9" w:rsidRPr="003D44D9">
        <w:fldChar w:fldCharType="end"/>
      </w:r>
      <w:r w:rsidR="00D841F2" w:rsidRPr="003D44D9">
        <w:t xml:space="preserve">. Kalyani and Gupta’s </w:t>
      </w:r>
      <w:r w:rsidRPr="003D44D9">
        <w:t xml:space="preserve">systematic review and meta-analysis also revealed the application of AI and ML in various banking service areas, including customer segmentation, credit evaluation, fraud prevention, cyber-security, risk assessment, treasury and digital financial services. Their review also highlights that AI adoption has become a must for banks to meet customer demands, in order to address the challenges of digital competition and security threats </w:t>
      </w:r>
      <w:r w:rsidR="00C05EF9" w:rsidRPr="003D44D9">
        <w:fldChar w:fldCharType="begin" w:fldLock="1"/>
      </w:r>
      <w:r w:rsidR="00C05EF9" w:rsidRPr="003D44D9">
        <w:instrText>ADDIN CSL_CITATION {"citationItems":[{"id":"ITEM-1","itemData":{"DOI":"10.1007/s44163-023-00094-0","ISSN":"2731-0809","abstract":"This study aims to analyze the research work and present an SLR (Systematic Literature Review) on the initiatives taken by players in the banking sector, especially toward the technological innovations done in the field of AI (Artificial Intelligence) and ML (Machine Learning) that have contributed to the growth of the sector as well towards the ease of doing and building trust amongst consumers in the digitalized era of Banking. Growing security risks in cyberspace accompany the enormous and complex digital versions of virtual services. In total, 734 articles were reviewed to explore how Artificial Intelligence and Machine Learning have been used in various banking facets and how they have evolved to cater to different banking sector requirements. The findings reveal the areas where these modern-age technologies have been adopted and where the same can be used efficiently. Lastly, this study elaborates and evaluates the applications of these technologies on the parameters of scalability going further, keeping in mind the unprecedented dynamic times, and serving the very purpose of banks and how the banks are dealing with all the opportunities and challenges these new technologies bring in. This SLR also provides an overview of the research that can be taken up in future by the researchers in this domain.","author":[{"dropping-particle":"","family":"Kalyani","given":"Sushil","non-dropping-particle":"","parse-names":false,"suffix":""},{"dropping-particle":"","family":"Gupta","given":"Neha","non-dropping-particle":"","parse-names":false,"suffix":""}],"container-title":"Discover Artificial Intelligence","id":"ITEM-1","issue":"1","issued":{"date-parts":[["2023"]]},"page":"41","title":"Is artificial intelligence and machine learning changing the ways of banking: a systematic literature review and meta analysis","type":"article-journal","volume":"3"},"uris":["http://www.mendeley.com/documents/?uuid=522b28b2-0bc8-450b-9f7e-6cbab3ef5ac0"]}],"mendeley":{"formattedCitation":"(Kalyani &amp; Gupta, 2023)","plainTextFormattedCitation":"(Kalyani &amp; Gupta, 2023)","previouslyFormattedCitation":"(Kalyani &amp; Gupta, 2023)"},"properties":{"noteIndex":0},"schema":"https://github.com/citation-style-language/schema/raw/master/csl-citation.json"}</w:instrText>
      </w:r>
      <w:r w:rsidR="00C05EF9" w:rsidRPr="003D44D9">
        <w:fldChar w:fldCharType="separate"/>
      </w:r>
      <w:r w:rsidR="00C05EF9" w:rsidRPr="003D44D9">
        <w:rPr>
          <w:noProof/>
        </w:rPr>
        <w:t>(Kalyani &amp; Gupta, 2023)</w:t>
      </w:r>
      <w:r w:rsidR="00C05EF9" w:rsidRPr="003D44D9">
        <w:fldChar w:fldCharType="end"/>
      </w:r>
      <w:r w:rsidR="00D841F2" w:rsidRPr="003D44D9">
        <w:t xml:space="preserve">. </w:t>
      </w:r>
    </w:p>
    <w:p w14:paraId="01917AB5" w14:textId="775AB5BE" w:rsidR="00D841F2" w:rsidRPr="003D44D9" w:rsidRDefault="00215FC1" w:rsidP="0079359A">
      <w:r w:rsidRPr="003D44D9">
        <w:t xml:space="preserve">There is also literature connecting AI adoption with competitive advantage via improving organisational performance and knowledge management. </w:t>
      </w:r>
      <w:r w:rsidR="0079359A" w:rsidRPr="003D44D9">
        <w:t xml:space="preserve">Mahboub has conducted a study of </w:t>
      </w:r>
      <w:r w:rsidR="0079359A" w:rsidRPr="003D44D9">
        <w:lastRenderedPageBreak/>
        <w:t xml:space="preserve">the commercial banks and believes that investing in machine learning solutions will enable financial companies to improve their knowledge management and performance, giving them a competitive edge. In particular, this is relevant to the Lloyds case, since AI isn't simply an automation tool, it can be a strategy for the bank to improve internal knowledge, facilitate faster decision-making, and offer customers a more personalized service </w:t>
      </w:r>
      <w:r w:rsidR="00C05EF9" w:rsidRPr="003D44D9">
        <w:fldChar w:fldCharType="begin" w:fldLock="1"/>
      </w:r>
      <w:r w:rsidR="00C05EF9" w:rsidRPr="003D44D9">
        <w:instrText>ADDIN CSL_CITATION {"citationItems":[{"id":"ITEM-1","itemData":{"DOI":"10.1080/23311975.2024.2404484","author":[{"dropping-particle":"","family":"Group","given":"Francis","non-dropping-particle":"","parse-names":false,"suffix":""}],"id":"ITEM-1","issued":{"date-parts":[["2024"]]},"title":"The mediating role of knowledge management practices and balanced scorecard in the association between artificial intelligence and organization performance : evidence from MENA region commercial banks The mediating role of knowledge management practices and balanced scorecard in the association between artificial intelligence and organization performance : evidence from MENA region commercial banks Rasha Mahboub &amp; Mohamed Gaber Ghanem","type":"article-journal"},"uris":["http://www.mendeley.com/documents/?uuid=82e8de33-ed05-4e20-8ca8-d8181543503e"]}],"mendeley":{"formattedCitation":"(Group, 2024)","plainTextFormattedCitation":"(Group, 2024)","previouslyFormattedCitation":"(Group, 2024)"},"properties":{"noteIndex":0},"schema":"https://github.com/citation-style-language/schema/raw/master/csl-citation.json"}</w:instrText>
      </w:r>
      <w:r w:rsidR="00C05EF9" w:rsidRPr="003D44D9">
        <w:fldChar w:fldCharType="separate"/>
      </w:r>
      <w:r w:rsidR="00C05EF9" w:rsidRPr="003D44D9">
        <w:rPr>
          <w:noProof/>
        </w:rPr>
        <w:t>(Group, 2024)</w:t>
      </w:r>
      <w:r w:rsidR="00C05EF9" w:rsidRPr="003D44D9">
        <w:fldChar w:fldCharType="end"/>
      </w:r>
      <w:r w:rsidR="00D841F2" w:rsidRPr="003D44D9">
        <w:t xml:space="preserve">. </w:t>
      </w:r>
      <w:r w:rsidRPr="003D44D9">
        <w:t>This is related to the broader strategic perspective that digital capabilities may confer a competitive advantage if they are valuable, hard to imitate and integrated into organisational routines</w:t>
      </w:r>
      <w:r w:rsidR="00D841F2" w:rsidRPr="003D44D9">
        <w:t>.</w:t>
      </w:r>
    </w:p>
    <w:p w14:paraId="451D22E8" w14:textId="2341F9E2" w:rsidR="00D841F2" w:rsidRPr="003D44D9" w:rsidRDefault="00215FC1" w:rsidP="00215FC1">
      <w:r w:rsidRPr="003D44D9">
        <w:t xml:space="preserve">Lloyds Banking Group offers an adequate organisational base for this research. Lloyds is the UK's largest fintech with 23 million digitally active customers, and is investing in people, processes, technology and data as part of its transformation. More broadly, it has also reconfigured its technology and data staffing, shifted much of its applications to the cloud, and rationalised data centres, demonstrating that AI isn't simply a technology program but is linked to broader digital transformation efforts </w:t>
      </w:r>
      <w:r w:rsidR="00C05EF9" w:rsidRPr="003D44D9">
        <w:fldChar w:fldCharType="begin" w:fldLock="1"/>
      </w:r>
      <w:r w:rsidR="00D17E70" w:rsidRPr="003D44D9">
        <w:instrText>ADDIN CSL_CITATION {"citationItems":[{"id":"ITEM-1","itemData":{"URL":"https://www.lloydsbankinggroup.com/who-we-are/group-overview/tech-and-transformation.html","accessed":{"date-parts":[["2025","6","5"]]},"author":[{"dropping-particle":"","family":"Lloyds Bank","given":"","non-dropping-particle":"","parse-names":false,"suffix":""}],"id":"ITEM-1","issued":{"date-parts":[["2026"]]},"title":"Transformation through technology","type":"webpage"},"uris":["http://www.mendeley.com/documents/?uuid=79be969e-9360-47a3-a0b9-017b72fca73a"]}],"mendeley":{"formattedCitation":"(Lloyds Bank, 2026b)","plainTextFormattedCitation":"(Lloyds Bank, 2026b)","previouslyFormattedCitation":"(Lloyds Bank, 2026b)"},"properties":{"noteIndex":0},"schema":"https://github.com/citation-style-language/schema/raw/master/csl-citation.json"}</w:instrText>
      </w:r>
      <w:r w:rsidR="00C05EF9" w:rsidRPr="003D44D9">
        <w:fldChar w:fldCharType="separate"/>
      </w:r>
      <w:r w:rsidR="00C05EF9" w:rsidRPr="003D44D9">
        <w:rPr>
          <w:noProof/>
        </w:rPr>
        <w:t>(Lloyds Bank, 2026b)</w:t>
      </w:r>
      <w:r w:rsidR="00C05EF9" w:rsidRPr="003D44D9">
        <w:fldChar w:fldCharType="end"/>
      </w:r>
      <w:r w:rsidR="00D841F2" w:rsidRPr="003D44D9">
        <w:t xml:space="preserve">. </w:t>
      </w:r>
      <w:r w:rsidRPr="003D44D9">
        <w:t xml:space="preserve">Lloyds' AI strategy also highlights that the Group is applying AI to deliver smarter, faster and more personal banking; improve customer and colleague experiences; streamline processes and drive new business value. It estimated that generative AI provided approximately £50m of value last year, 2025, and that over £100m will be achieved from next-generation AI in 2026 </w:t>
      </w:r>
      <w:r w:rsidR="00C05EF9" w:rsidRPr="003D44D9">
        <w:fldChar w:fldCharType="begin" w:fldLock="1"/>
      </w:r>
      <w:r w:rsidR="00D17E70" w:rsidRPr="003D44D9">
        <w:instrText>ADDIN CSL_CITATION {"citationItems":[{"id":"ITEM-1","itemData":{"URL":"https://www.lloydsbankinggroup.com/who-we-are/group-overview/artificial-intelligence.html","accessed":{"date-parts":[["2026","6","5"]]},"author":[{"dropping-particle":"","family":"Lloyds Bank","given":"","non-dropping-particle":"","parse-names":false,"suffix":""}],"id":"ITEM-1","issued":{"date-parts":[["2026"]]},"title":"Artificial Intelligence at Lloyds Banking Group","type":"webpage"},"uris":["http://www.mendeley.com/documents/?uuid=50ffd127-3022-4510-8d00-40168aa4de3e"]}],"mendeley":{"formattedCitation":"(Lloyds Bank, 2026a)","plainTextFormattedCitation":"(Lloyds Bank, 2026a)","previouslyFormattedCitation":"(Lloyds Bank, 2026a)"},"properties":{"noteIndex":0},"schema":"https://github.com/citation-style-language/schema/raw/master/csl-citation.json"}</w:instrText>
      </w:r>
      <w:r w:rsidR="00C05EF9" w:rsidRPr="003D44D9">
        <w:fldChar w:fldCharType="separate"/>
      </w:r>
      <w:r w:rsidR="00C05EF9" w:rsidRPr="003D44D9">
        <w:rPr>
          <w:noProof/>
        </w:rPr>
        <w:t>(Lloyds Bank, 2026a)</w:t>
      </w:r>
      <w:r w:rsidR="00C05EF9" w:rsidRPr="003D44D9">
        <w:fldChar w:fldCharType="end"/>
      </w:r>
      <w:r w:rsidR="00D841F2" w:rsidRPr="003D44D9">
        <w:t xml:space="preserve">. </w:t>
      </w:r>
    </w:p>
    <w:p w14:paraId="09D0FE1F" w14:textId="5673D150" w:rsidR="00D841F2" w:rsidRPr="003D44D9" w:rsidRDefault="00215FC1" w:rsidP="00215FC1">
      <w:r w:rsidRPr="003D44D9">
        <w:t xml:space="preserve">There is also secondary evidence of Lloyds' efforts to develop AI, which have included partnerships and platforms. As per Google Cloud's case study, Lloyds used Vertex AI to help run machine learning experimentation at scale, to shorten mortgage income verification from days to seconds, and to support hundreds of data scientists and AI developers to build advanced AI models. The case study also found that Lloyds created 80 new ML experiments and deployed several generative AI systems to production </w:t>
      </w:r>
      <w:r w:rsidR="00D17E70" w:rsidRPr="003D44D9">
        <w:fldChar w:fldCharType="begin" w:fldLock="1"/>
      </w:r>
      <w:r w:rsidR="00D17E70" w:rsidRPr="003D44D9">
        <w:instrText>ADDIN CSL_CITATION {"citationItems":[{"id":"ITEM-1","itemData":{"URL":"https://cloud.google.com/customers/lloydsbankinggroup","accessed":{"date-parts":[["2026","6","5"]]},"author":[{"dropping-particle":"","family":"Google Cloud","given":"","non-dropping-particle":"","parse-names":false,"suffix":""}],"id":"ITEM-1","issued":{"date-parts":[["2026"]]},"title":"Lloyds Banking Group: Improving customer experience with machine learning","type":"webpage"},"uris":["http://www.mendeley.com/documents/?uuid=ab75e2fe-f4a8-4657-8940-538436c92607"]}],"mendeley":{"formattedCitation":"(Google Cloud, 2026)","plainTextFormattedCitation":"(Google Cloud, 2026)","previouslyFormattedCitation":"(Google Cloud, 2026)"},"properties":{"noteIndex":0},"schema":"https://github.com/citation-style-language/schema/raw/master/csl-citation.json"}</w:instrText>
      </w:r>
      <w:r w:rsidR="00D17E70" w:rsidRPr="003D44D9">
        <w:fldChar w:fldCharType="separate"/>
      </w:r>
      <w:r w:rsidR="00D17E70" w:rsidRPr="003D44D9">
        <w:rPr>
          <w:noProof/>
        </w:rPr>
        <w:t>(Google Cloud, 2026)</w:t>
      </w:r>
      <w:r w:rsidR="00D17E70" w:rsidRPr="003D44D9">
        <w:fldChar w:fldCharType="end"/>
      </w:r>
      <w:r w:rsidR="00D841F2" w:rsidRPr="003D44D9">
        <w:t xml:space="preserve">. </w:t>
      </w:r>
      <w:r w:rsidRPr="003D44D9">
        <w:t>The examples indicate that Lloyd's can achieve a competitive advantage with faster process, better customer experience, operational efficiency and enhanced data-driven capability</w:t>
      </w:r>
      <w:r w:rsidR="00D841F2" w:rsidRPr="003D44D9">
        <w:t>.</w:t>
      </w:r>
    </w:p>
    <w:p w14:paraId="31B1900D" w14:textId="20EFFFF1" w:rsidR="00D841F2" w:rsidRPr="003D44D9" w:rsidRDefault="00A02E5A" w:rsidP="00A02E5A">
      <w:r w:rsidRPr="003D44D9">
        <w:t xml:space="preserve">But there are also dangers and drawbacks to these products, as outlined in the literature. The Bank of England and FCA have identified main AI risks in financial services include data privacy, data protection, data quality, data security, third-party dependency, and model complexity and hidden models. It also noted that many firms are not fully aware of the AI technologies being used, which is a concern for </w:t>
      </w:r>
      <w:proofErr w:type="spellStart"/>
      <w:r w:rsidRPr="003D44D9">
        <w:t>explainability</w:t>
      </w:r>
      <w:proofErr w:type="spellEnd"/>
      <w:r w:rsidRPr="003D44D9">
        <w:t xml:space="preserve">, accountability and governance </w:t>
      </w:r>
      <w:r w:rsidR="00D17E70" w:rsidRPr="003D44D9">
        <w:fldChar w:fldCharType="begin" w:fldLock="1"/>
      </w:r>
      <w:r w:rsidR="00D17E70" w:rsidRPr="003D44D9">
        <w:instrText>ADDIN CSL_CITATION {"citationItems":[{"id":"ITEM-1","itemData":{"URL":"https://www.bankofengland.co.uk/report/2024/artificial-intelligence-in-uk-financial-services-2024?","accessed":{"date-parts":[["2026","6","5"]]},"author":[{"dropping-particle":"","family":"Bank of England","given":"","non-dropping-particle":"","parse-names":false,"suffix":""}],"id":"ITEM-1","issued":{"date-parts":[["2024"]]},"title":"Artificial intelligence in UK financial services - 2024","type":"webpage"},"uris":["http://www.mendeley.com/documents/?uuid=051d06f3-46bb-440c-8c1c-ac1060f24131"]}],"mendeley":{"formattedCitation":"(Bank of England, 2024)","plainTextFormattedCitation":"(Bank of England, 2024)","previouslyFormattedCitation":"(Bank of England, 2024)"},"properties":{"noteIndex":0},"schema":"https://github.com/citation-style-language/schema/raw/master/csl-citation.json"}</w:instrText>
      </w:r>
      <w:r w:rsidR="00D17E70" w:rsidRPr="003D44D9">
        <w:fldChar w:fldCharType="separate"/>
      </w:r>
      <w:r w:rsidR="00D17E70" w:rsidRPr="003D44D9">
        <w:rPr>
          <w:noProof/>
        </w:rPr>
        <w:t>(Bank of England, 2024)</w:t>
      </w:r>
      <w:r w:rsidR="00D17E70" w:rsidRPr="003D44D9">
        <w:fldChar w:fldCharType="end"/>
      </w:r>
      <w:r w:rsidR="00D841F2" w:rsidRPr="003D44D9">
        <w:t xml:space="preserve">. </w:t>
      </w:r>
      <w:proofErr w:type="spellStart"/>
      <w:r w:rsidRPr="003D44D9">
        <w:t>Eskandarany's</w:t>
      </w:r>
      <w:proofErr w:type="spellEnd"/>
      <w:r w:rsidRPr="003D44D9">
        <w:t xml:space="preserve"> banking study also reveals challenges like underdeveloped technology, insufficient AI strategy, ethical issues, data privacy risks and </w:t>
      </w:r>
      <w:r w:rsidRPr="003D44D9">
        <w:lastRenderedPageBreak/>
        <w:t xml:space="preserve">algorithmic bias. In the banking sector, these issues are particularly critical, as financial choices directly impact a bank's customers' access to loans and trust </w:t>
      </w:r>
      <w:r w:rsidR="00D17E70" w:rsidRPr="003D44D9">
        <w:fldChar w:fldCharType="begin" w:fldLock="1"/>
      </w:r>
      <w:r w:rsidR="00D17E70" w:rsidRPr="003D44D9">
        <w:instrText>ADDIN CSL_CITATION {"citationItems":[{"id":"ITEM-1","itemData":{"DOI":"10.3389/frai.2024.1440051","ISSN":"2624-8212","abstract":"The aim of the paper is twofold. First to examine the role of the board of directors in facilitating the adoption of AI and ML in Saudi Arabian banking sector. Second, to explore the effectiveness of artificial intelligence and machine learning in protection of Saudi Arabian banking sector from cyberattacks. A qualitative research approach was applied using in-depth interviews with 17 board of directors from prominent Saudi Arabian banks. The present study highlights both the opportunities and challenges of integrating artificial intelligence and machine learning advanced technologies in this highly regulated industry. Findings reveal that advanced artificial intelligence and machine learning technologies offer substantial benefits, particularly in areas like threat detection, fraud prevention, and process automation, enabling banks to meet regulatory standards and mitigate cyber threats efficiently. However, the research also identifies significant barriers, including limited technological infrastructure, a lack of cohesive artificial intelligence strategies, and ethical concerns around data privacy and algorithmic bias. Interviewees emphasized the board of directors’ critical role in providing strategic direction, securing resources, and fostering partnerships with artificial intelligence technology providers. The study further highlights the importance of aligning artificial intelligence and machine learning initiatives with national development goals, such as Saudi Vision 2030, to ensure sustained growth and competitiveness. The findings from the present study offer valuable implications for policymakers in banking in navigating the complexities of artificial intelligence and machine learning adoption in financial services, particularly in emerging markets.","author":[{"dropping-particle":"","family":"Eskandarany","given":"Abdullah","non-dropping-particle":"","parse-names":false,"suffix":""}],"container-title":"Frontiers in Artificial Intelligence","id":"ITEM-1","issued":{"date-parts":[["2024"]]},"title":"Adoption of artificial intelligence and machine learning in banking systems: a qualitative survey of board of directors","type":"article-journal","volume":"Volume 7 - 2024"},"uris":["http://www.mendeley.com/documents/?uuid=405499ca-d3da-46a9-95bd-cfc4fcb86cbe"]}],"mendeley":{"formattedCitation":"(Eskandarany, 2024)","plainTextFormattedCitation":"(Eskandarany, 2024)","previouslyFormattedCitation":"(Eskandarany, 2024)"},"properties":{"noteIndex":0},"schema":"https://github.com/citation-style-language/schema/raw/master/csl-citation.json"}</w:instrText>
      </w:r>
      <w:r w:rsidR="00D17E70" w:rsidRPr="003D44D9">
        <w:fldChar w:fldCharType="separate"/>
      </w:r>
      <w:r w:rsidR="00D17E70" w:rsidRPr="003D44D9">
        <w:rPr>
          <w:noProof/>
        </w:rPr>
        <w:t>(Eskandarany, 2024)</w:t>
      </w:r>
      <w:r w:rsidR="00D17E70" w:rsidRPr="003D44D9">
        <w:fldChar w:fldCharType="end"/>
      </w:r>
      <w:r w:rsidR="00D841F2" w:rsidRPr="003D44D9">
        <w:t xml:space="preserve">. </w:t>
      </w:r>
    </w:p>
    <w:p w14:paraId="03F023AF" w14:textId="1AFDFB50" w:rsidR="00D841F2" w:rsidRPr="003D44D9" w:rsidRDefault="00A02E5A" w:rsidP="00A02E5A">
      <w:r w:rsidRPr="003D44D9">
        <w:t xml:space="preserve">Lloyds seems to be fully aware of these risks, claiming that its responsible AI programme involves AI ethics principles, an AI Assurance Framework, a Data and AI Ethics Committee, risk mitigation tools, </w:t>
      </w:r>
      <w:proofErr w:type="spellStart"/>
      <w:r w:rsidRPr="003D44D9">
        <w:t>explainability</w:t>
      </w:r>
      <w:proofErr w:type="spellEnd"/>
      <w:r w:rsidRPr="003D44D9">
        <w:t xml:space="preserve">, transparency, human oversight and colleague training </w:t>
      </w:r>
      <w:r w:rsidR="00D17E70" w:rsidRPr="003D44D9">
        <w:fldChar w:fldCharType="begin" w:fldLock="1"/>
      </w:r>
      <w:r w:rsidR="00D17E70" w:rsidRPr="003D44D9">
        <w:instrText>ADDIN CSL_CITATION {"citationItems":[{"id":"ITEM-1","itemData":{"URL":"https://www.lloydsbankinggroup.com/who-we-are/group-overview/artificial-intelligence.html","accessed":{"date-parts":[["2026","6","5"]]},"author":[{"dropping-particle":"","family":"Lloyds Bank","given":"","non-dropping-particle":"","parse-names":false,"suffix":""}],"id":"ITEM-1","issued":{"date-parts":[["2026"]]},"title":"Artificial Intelligence at Lloyds Banking Group","type":"webpage"},"uris":["http://www.mendeley.com/documents/?uuid=50ffd127-3022-4510-8d00-40168aa4de3e"]}],"mendeley":{"formattedCitation":"(Lloyds Bank, 2026a)","plainTextFormattedCitation":"(Lloyds Bank, 2026a)","previouslyFormattedCitation":"(Lloyds Bank, 2026a)"},"properties":{"noteIndex":0},"schema":"https://github.com/citation-style-language/schema/raw/master/csl-citation.json"}</w:instrText>
      </w:r>
      <w:r w:rsidR="00D17E70" w:rsidRPr="003D44D9">
        <w:fldChar w:fldCharType="separate"/>
      </w:r>
      <w:r w:rsidR="00D17E70" w:rsidRPr="003D44D9">
        <w:rPr>
          <w:noProof/>
        </w:rPr>
        <w:t>(Lloyds Bank, 2026a)</w:t>
      </w:r>
      <w:r w:rsidR="00D17E70" w:rsidRPr="003D44D9">
        <w:fldChar w:fldCharType="end"/>
      </w:r>
      <w:r w:rsidR="00D841F2" w:rsidRPr="003D44D9">
        <w:t xml:space="preserve">. </w:t>
      </w:r>
      <w:r w:rsidRPr="003D44D9">
        <w:t>However, the main gap in the literature is that much of the research focuses on the adoption of AI in banking as a whole, with fewer studies exploring the potential for AI adoption to provide sustainable competitive advantage for a specific UK bank. Also there is sparing secondary case study research linking the AI implementation with strategic impacts like cost efficiency, customer value, innovation, risk management and long-term competitive positioning. As a result, this dissertation will attempt to fill this void by conducting a critical analysis of the competitive advantages gained from adopting AI in Lloyds Banking Group, and assess the sustainability of those advantages given the threats posed by governance and regulation, data risks, and customer trust</w:t>
      </w:r>
      <w:r w:rsidR="00D841F2" w:rsidRPr="003D44D9">
        <w:t>.</w:t>
      </w:r>
    </w:p>
    <w:p w14:paraId="3312C7DA" w14:textId="6BA12649" w:rsidR="00D17E70" w:rsidRPr="003D44D9" w:rsidRDefault="00D17E70" w:rsidP="00D17E70">
      <w:pPr>
        <w:pStyle w:val="Heading1"/>
        <w:rPr>
          <w:rFonts w:ascii="Times New Roman" w:hAnsi="Times New Roman"/>
          <w:sz w:val="36"/>
        </w:rPr>
      </w:pPr>
      <w:bookmarkStart w:id="7" w:name="_Toc231687896"/>
      <w:r w:rsidRPr="003D44D9">
        <w:t>Research Methodology</w:t>
      </w:r>
      <w:bookmarkEnd w:id="7"/>
    </w:p>
    <w:p w14:paraId="7289B8E1" w14:textId="32DE3165" w:rsidR="00D17E70" w:rsidRPr="003D44D9" w:rsidRDefault="00A02E5A" w:rsidP="009E7859">
      <w:r w:rsidRPr="003D44D9">
        <w:t xml:space="preserve">A </w:t>
      </w:r>
      <w:r w:rsidRPr="003D44D9">
        <w:rPr>
          <w:b/>
          <w:bCs/>
        </w:rPr>
        <w:t>secondary qualitative case study approach</w:t>
      </w:r>
      <w:r w:rsidRPr="003D44D9">
        <w:t xml:space="preserve"> will be used in this study to explore the role of AI as a competitive advantage in Lloyds Banking Group. A qualitative design is appropriate since the focus is on understanding meanings, patterns and strategic relationship rather than opinions that are primarily numerical in nature. The in depth investigation involved in case study research is suitable as it enables a complex business issue to be explored within its actual organisational context where technology, strategy, regulation and organisational change intersect. Case study research has been recommended in recent methodological studies for the analysis of complex business phenomena like digital transformation and strategic decision-making </w:t>
      </w:r>
      <w:r w:rsidR="00D17E70" w:rsidRPr="003D44D9">
        <w:fldChar w:fldCharType="begin" w:fldLock="1"/>
      </w:r>
      <w:r w:rsidR="00D17E70" w:rsidRPr="003D44D9">
        <w:instrText>ADDIN CSL_CITATION {"citationItems":[{"id":"ITEM-1","itemData":{"author":[{"dropping-particle":"","family":"Annamalah","given":"Sanmugam","non-dropping-particle":"","parse-names":false,"suffix":""},{"dropping-particle":"","family":"Aravindan","given":"Kalisri Logeswaran","non-dropping-particle":"","parse-names":false,"suffix":""},{"dropping-particle":"","family":"Ahmed","given":"Selim","non-dropping-particle":"","parse-names":false,"suffix":""},{"dropping-particle":"","family":"Sentosa","given":"Ilham","non-dropping-particle":"","parse-names":false,"suffix":""}],"container-title":"Journal of Sustainability Research","id":"ITEM-1","issue":"2","issued":{"date-parts":[["2025"]]},"publisher":"Journal of Sustainability Research","title":"Exploring the relevance and rigour of case study research in business: a contemporary perspective","type":"article-journal","volume":"7"},"uris":["http://www.mendeley.com/documents/?uuid=4906ad7c-af2f-4e45-a57f-6a28181b6c76"]}],"mendeley":{"formattedCitation":"(Annamalah et al., 2025)","plainTextFormattedCitation":"(Annamalah et al., 2025)","previouslyFormattedCitation":"(Annamalah et al., 2025)"},"properties":{"noteIndex":0},"schema":"https://github.com/citation-style-language/schema/raw/master/csl-citation.json"}</w:instrText>
      </w:r>
      <w:r w:rsidR="00D17E70" w:rsidRPr="003D44D9">
        <w:fldChar w:fldCharType="separate"/>
      </w:r>
      <w:r w:rsidR="00D17E70" w:rsidRPr="003D44D9">
        <w:rPr>
          <w:noProof/>
        </w:rPr>
        <w:t>(Annamalah et al., 2025)</w:t>
      </w:r>
      <w:r w:rsidR="00D17E70" w:rsidRPr="003D44D9">
        <w:fldChar w:fldCharType="end"/>
      </w:r>
      <w:r w:rsidR="00D17E70" w:rsidRPr="003D44D9">
        <w:t>.</w:t>
      </w:r>
    </w:p>
    <w:p w14:paraId="288682E8" w14:textId="074C65E2" w:rsidR="00D17E70" w:rsidRPr="003D44D9" w:rsidRDefault="00A02E5A" w:rsidP="009E7859">
      <w:r w:rsidRPr="003D44D9">
        <w:t xml:space="preserve">The study will be secondary research, that is no interviews, survey or direct contact with the employees, managers or customers of Lloyds will be undertaken. This method is appropriate as all the required research can be done using publicly available sources such as Lloyds Banking Group annual reports, AI and digital transformation webpages, press releases, sustainability reports, investor information, Bank of England and FCA reports and industry publications and academic journal articles. Lloyds' public information about AI is particularly relevant, as the Group has declared its plans to use the technology to make smarter decisions, deliver faster outcomes and enhance experiences for customers and colleagues (Lloyds Bank, </w:t>
      </w:r>
      <w:r w:rsidRPr="003D44D9">
        <w:lastRenderedPageBreak/>
        <w:t xml:space="preserve">2026a). The FCA's 2024 survey, which offers up-to-the-minute evidence on AI adoption rates, benefits, risks, governance and regulatory limitations in the UK's financial services sector, will also be used </w:t>
      </w:r>
      <w:r w:rsidR="00D17E70" w:rsidRPr="003D44D9">
        <w:fldChar w:fldCharType="begin" w:fldLock="1"/>
      </w:r>
      <w:r w:rsidR="009E7859" w:rsidRPr="003D44D9">
        <w:instrText>ADDIN CSL_CITATION {"citationItems":[{"id":"ITEM-1","itemData":{"URL":"https://www.bankofengland.co.uk/report/2024/artificial-intelligence-in-uk-financial-services-2024?","accessed":{"date-parts":[["2026","6","5"]]},"author":[{"dropping-particle":"","family":"Bank of England","given":"","non-dropping-particle":"","parse-names":false,"suffix":""}],"id":"ITEM-1","issued":{"date-parts":[["2024"]]},"title":"Artificial intelligence in UK financial services - 2024","type":"webpage"},"uris":["http://www.mendeley.com/documents/?uuid=051d06f3-46bb-440c-8c1c-ac1060f24131"]}],"mendeley":{"formattedCitation":"(Bank of England, 2024)","plainTextFormattedCitation":"(Bank of England, 2024)","previouslyFormattedCitation":"(Bank of England, 2024)"},"properties":{"noteIndex":0},"schema":"https://github.com/citation-style-language/schema/raw/master/csl-citation.json"}</w:instrText>
      </w:r>
      <w:r w:rsidR="00D17E70" w:rsidRPr="003D44D9">
        <w:fldChar w:fldCharType="separate"/>
      </w:r>
      <w:r w:rsidR="00D17E70" w:rsidRPr="003D44D9">
        <w:rPr>
          <w:noProof/>
        </w:rPr>
        <w:t>(Bank of England, 2024)</w:t>
      </w:r>
      <w:r w:rsidR="00D17E70" w:rsidRPr="003D44D9">
        <w:fldChar w:fldCharType="end"/>
      </w:r>
      <w:r w:rsidR="00D17E70" w:rsidRPr="003D44D9">
        <w:t>.</w:t>
      </w:r>
    </w:p>
    <w:p w14:paraId="4B58B8CD" w14:textId="25C13686" w:rsidR="00D17E70" w:rsidRPr="003D44D9" w:rsidRDefault="00A02E5A" w:rsidP="009E7859">
      <w:r w:rsidRPr="003D44D9">
        <w:t xml:space="preserve">The method of documents in the study will be purposive. Any documents relevant to AI adoption, digital transformation, competitive advantage, customer experience, operational efficiency, risk management and governance / UK banking regulation will be selected. Sources from 2020-2026 will be prioritised, however, older methodological sources may be used, if well known. Academic database sources include Google Scholar, ScienceDirect, Springer, Emerald, Taylor &amp; Francis and SAGE (Peer-reviewed Journal articles). </w:t>
      </w:r>
      <w:r w:rsidR="00D17E70" w:rsidRPr="003D44D9">
        <w:t>The search terms will include “AI adoption in banking”, “artificial intelligence and competitive advantage”, “AI in UK financial services”, “digital transformation in banking”, “machine learning in banking”, “responsible AI”, and “Lloyds Banking Group AI”.</w:t>
      </w:r>
    </w:p>
    <w:p w14:paraId="25B664FE" w14:textId="7B0D1438" w:rsidR="00D17E70" w:rsidRPr="003D44D9" w:rsidRDefault="00A02E5A" w:rsidP="00A02E5A">
      <w:r w:rsidRPr="003D44D9">
        <w:t xml:space="preserve">Documentary analysis and thematic analysis will be the main data analysis techniques. Documentary analysis is appropriate as it can be used for qualitative research where company records, regulatory releases and industry documents can be used as stable and context-laden evidence. Bowen describes document analysis as a helpful method when documents are interpreted systematically towards understanding a research problem </w:t>
      </w:r>
      <w:r w:rsidR="009E7859" w:rsidRPr="003D44D9">
        <w:fldChar w:fldCharType="begin" w:fldLock="1"/>
      </w:r>
      <w:r w:rsidR="009E7859" w:rsidRPr="003D44D9">
        <w:instrText>ADDIN CSL_CITATION {"citationItems":[{"id":"ITEM-1","itemData":{"DOI":"10.3316/QRJ0902027","ISSN":"1443-9883","abstract":"This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illustrated.","author":[{"dropping-particle":"","family":"Bowen","given":"Glenn A","non-dropping-particle":"","parse-names":false,"suffix":""}],"container-title":"Qualitative Research Journal","id":"ITEM-1","issue":"2","issued":{"date-parts":[["2009","8","3"]]},"page":"27-40","title":"Document Analysis as a Qualitative Research Method","type":"article-journal","volume":"9"},"uris":["http://www.mendeley.com/documents/?uuid=02d17e85-6598-4a36-be99-2e15d02513d9"]}],"mendeley":{"formattedCitation":"(Bowen, 2009)","plainTextFormattedCitation":"(Bowen, 2009)","previouslyFormattedCitation":"(Bowen, 2009)"},"properties":{"noteIndex":0},"schema":"https://github.com/citation-style-language/schema/raw/master/csl-citation.json"}</w:instrText>
      </w:r>
      <w:r w:rsidR="009E7859" w:rsidRPr="003D44D9">
        <w:fldChar w:fldCharType="separate"/>
      </w:r>
      <w:r w:rsidR="009E7859" w:rsidRPr="003D44D9">
        <w:rPr>
          <w:noProof/>
        </w:rPr>
        <w:t>(Bowen, 2009)</w:t>
      </w:r>
      <w:r w:rsidR="009E7859" w:rsidRPr="003D44D9">
        <w:fldChar w:fldCharType="end"/>
      </w:r>
      <w:r w:rsidR="00D17E70" w:rsidRPr="003D44D9">
        <w:t xml:space="preserve">. </w:t>
      </w:r>
      <w:r w:rsidRPr="003D44D9">
        <w:t xml:space="preserve">Thematic analysis will then be applied to code and group the evidence into the following key themes: AI-driven efficiency, customer value, innovation, risk management, governance, regulatory compliance and sustainable competitive advantage. Recent secondary qualitative research literature also underscores the need to evaluate secondary data for quality, context and relevance prior to analysis </w:t>
      </w:r>
      <w:r w:rsidR="009E7859" w:rsidRPr="003D44D9">
        <w:fldChar w:fldCharType="begin" w:fldLock="1"/>
      </w:r>
      <w:r w:rsidR="009E7859" w:rsidRPr="003D44D9">
        <w:instrText>ADDIN CSL_CITATION {"citationItems":[{"id":"ITEM-1","itemData":{"ISSN":"1609-4069","author":[{"dropping-particle":"","family":"Cheong","given":"He-in","non-dropping-particle":"","parse-names":false,"suffix":""},{"dropping-particle":"","family":"Lyons","given":"Agnieszka","non-dropping-particle":"","parse-names":false,"suffix":""},{"dropping-particle":"","family":"Houghton","given":"Robert","non-dropping-particle":"","parse-names":false,"suffix":""},{"dropping-particle":"","family":"Majumdar","given":"Arnab","non-dropping-particle":"","parse-names":false,"suffix":""}],"container-title":"International Journal of Qualitative Methods","id":"ITEM-1","issued":{"date-parts":[["2023"]]},"page":"16094069231180160","publisher":"SAGE Publications Sage CA: Los Angeles, CA","title":"Secondary qualitative research methodology using online data within the context of social sciences","type":"article-journal","volume":"22"},"uris":["http://www.mendeley.com/documents/?uuid=769ddedb-48e7-4068-8654-ef9f855afc9a"]}],"mendeley":{"formattedCitation":"(Cheong et al., 2023)","plainTextFormattedCitation":"(Cheong et al., 2023)","previouslyFormattedCitation":"(Cheong et al., 2023)"},"properties":{"noteIndex":0},"schema":"https://github.com/citation-style-language/schema/raw/master/csl-citation.json"}</w:instrText>
      </w:r>
      <w:r w:rsidR="009E7859" w:rsidRPr="003D44D9">
        <w:fldChar w:fldCharType="separate"/>
      </w:r>
      <w:r w:rsidR="009E7859" w:rsidRPr="003D44D9">
        <w:rPr>
          <w:noProof/>
        </w:rPr>
        <w:t>(Cheong et al., 2023)</w:t>
      </w:r>
      <w:r w:rsidR="009E7859" w:rsidRPr="003D44D9">
        <w:fldChar w:fldCharType="end"/>
      </w:r>
      <w:r w:rsidR="00D17E70" w:rsidRPr="003D44D9">
        <w:t>.</w:t>
      </w:r>
    </w:p>
    <w:p w14:paraId="5357C4D1" w14:textId="017A1230" w:rsidR="00D17E70" w:rsidRPr="003D44D9" w:rsidRDefault="00D17E70" w:rsidP="00D17E70">
      <w:pPr>
        <w:pStyle w:val="Heading1"/>
      </w:pPr>
      <w:bookmarkStart w:id="8" w:name="_Toc231687897"/>
      <w:r w:rsidRPr="003D44D9">
        <w:t>Ethical Consideration</w:t>
      </w:r>
      <w:bookmarkEnd w:id="8"/>
    </w:p>
    <w:p w14:paraId="614D39EA" w14:textId="2EAB06AC" w:rsidR="00D17E70" w:rsidRPr="003D44D9" w:rsidRDefault="00A02E5A" w:rsidP="00A02E5A">
      <w:r w:rsidRPr="003D44D9">
        <w:t xml:space="preserve">Ethically, this study will not be high-risk as it will be based on publicly available secondary data and will not involve any personal data collected from human subjects. Thus, informed consent and participant recruitment will not be necessary. But ethical responsibilities will remain – with proper referencing, no plagiarism, copyright respect or misrepresentation of Lloyds published information. The University of Bath guidance on secondary data identifies the importance of consent, acknowledgement, copyright, data management, anonymity and potential bias when reusing secondary data sources </w:t>
      </w:r>
      <w:r w:rsidR="009E7859" w:rsidRPr="003D44D9">
        <w:fldChar w:fldCharType="begin" w:fldLock="1"/>
      </w:r>
      <w:r w:rsidR="009E7859" w:rsidRPr="003D44D9">
        <w:instrText>ADDIN CSL_CITATION {"citationItems":[{"id":"ITEM-1","itemData":{"URL":"https://www.bath.ac.uk/guides/working-with-secondary-data/","accessed":{"date-parts":[["2026","6","5"]]},"author":[{"dropping-particle":"","family":"University of Bath","given":"","non-dropping-particle":"","parse-names":false,"suffix":""}],"id":"ITEM-1","issued":{"date-parts":[["2026"]]},"title":"Working with Secondary Data","type":"webpage"},"uris":["http://www.mendeley.com/documents/?uuid=ce9bf10d-90d0-483e-ad39-a69fe07e2c29"]}],"mendeley":{"formattedCitation":"(University of Bath, 2026)","plainTextFormattedCitation":"(University of Bath, 2026)","previouslyFormattedCitation":"(University of Bath, 2026)"},"properties":{"noteIndex":0},"schema":"https://github.com/citation-style-language/schema/raw/master/csl-citation.json"}</w:instrText>
      </w:r>
      <w:r w:rsidR="009E7859" w:rsidRPr="003D44D9">
        <w:fldChar w:fldCharType="separate"/>
      </w:r>
      <w:r w:rsidR="009E7859" w:rsidRPr="003D44D9">
        <w:rPr>
          <w:noProof/>
        </w:rPr>
        <w:t>(University of Bath, 2026)</w:t>
      </w:r>
      <w:r w:rsidR="009E7859" w:rsidRPr="003D44D9">
        <w:fldChar w:fldCharType="end"/>
      </w:r>
      <w:r w:rsidR="00D17E70" w:rsidRPr="003D44D9">
        <w:t>.</w:t>
      </w:r>
      <w:r w:rsidR="009E7859" w:rsidRPr="003D44D9">
        <w:t xml:space="preserve"> </w:t>
      </w:r>
      <w:r w:rsidRPr="003D44D9">
        <w:t xml:space="preserve">Where such personal data does exist in publicly available documents, it will not be analysed unless it is directly relevant, public and ethically appropriate. The study will also adhere to the principles </w:t>
      </w:r>
      <w:r w:rsidRPr="003D44D9">
        <w:lastRenderedPageBreak/>
        <w:t xml:space="preserve">of the UK GDPR, which include lawfulness, fairness and transparency, data minimisation, accuracy, storage limitation, security and accountability </w:t>
      </w:r>
      <w:r w:rsidR="009E7859" w:rsidRPr="003D44D9">
        <w:fldChar w:fldCharType="begin" w:fldLock="1"/>
      </w:r>
      <w:r w:rsidR="00EF4E83" w:rsidRPr="003D44D9">
        <w:instrText>ADDIN CSL_CITATION {"citationItems":[{"id":"ITEM-1","itemData":{"URL":"https://ico.org.uk/for-organisations/uk-gdpr-guidance-and-resources/data-protection-principles/a-guide-to-the-data-protection-principles/","accessed":{"date-parts":[["2026","6","5"]]},"author":[{"dropping-particle":"","family":"ICO UK","given":"","non-dropping-particle":"","parse-names":false,"suffix":""}],"id":"ITEM-1","issued":{"date-parts":[["2025"]]},"title":"A guide to the data protection principles","type":"webpage"},"uris":["http://www.mendeley.com/documents/?uuid=86dbfda5-d21b-4210-8207-4ef3fdd1cae8"]}],"mendeley":{"formattedCitation":"(ICO UK, 2025)","plainTextFormattedCitation":"(ICO UK, 2025)","previouslyFormattedCitation":"(ICO UK, 2025)"},"properties":{"noteIndex":0},"schema":"https://github.com/citation-style-language/schema/raw/master/csl-citation.json"}</w:instrText>
      </w:r>
      <w:r w:rsidR="009E7859" w:rsidRPr="003D44D9">
        <w:fldChar w:fldCharType="separate"/>
      </w:r>
      <w:r w:rsidR="009E7859" w:rsidRPr="003D44D9">
        <w:rPr>
          <w:noProof/>
        </w:rPr>
        <w:t>(ICO UK, 2025)</w:t>
      </w:r>
      <w:r w:rsidR="009E7859" w:rsidRPr="003D44D9">
        <w:fldChar w:fldCharType="end"/>
      </w:r>
      <w:r w:rsidR="00D17E70" w:rsidRPr="003D44D9">
        <w:t>.</w:t>
      </w:r>
    </w:p>
    <w:p w14:paraId="6AB3B772" w14:textId="27501398" w:rsidR="00D17E70" w:rsidRPr="003D44D9" w:rsidRDefault="00A02E5A" w:rsidP="009E7859">
      <w:r w:rsidRPr="003D44D9">
        <w:t xml:space="preserve">Evidence will be taken from a range of texts and sources to enhance reliability, such as academic work, company documents and regulatory reports. Challenges will also be admitted, particularly where company-published materials may be </w:t>
      </w:r>
      <w:proofErr w:type="spellStart"/>
      <w:r w:rsidRPr="003D44D9">
        <w:t>favorable</w:t>
      </w:r>
      <w:proofErr w:type="spellEnd"/>
      <w:r w:rsidRPr="003D44D9">
        <w:t xml:space="preserve"> to the use of AI. As a result, Lloyds' claims will be weighed with independent academic and regulatory evidence</w:t>
      </w:r>
      <w:r w:rsidR="00D17E70" w:rsidRPr="003D44D9">
        <w:t>.</w:t>
      </w:r>
    </w:p>
    <w:p w14:paraId="40E023D1" w14:textId="77777777" w:rsidR="00EF4E83" w:rsidRPr="003D44D9" w:rsidRDefault="00EF4E83" w:rsidP="00EF4E83">
      <w:pPr>
        <w:pStyle w:val="Heading1"/>
        <w:rPr>
          <w:rFonts w:ascii="Times New Roman" w:hAnsi="Times New Roman"/>
          <w:sz w:val="36"/>
        </w:rPr>
      </w:pPr>
      <w:bookmarkStart w:id="9" w:name="_Toc231687898"/>
      <w:r w:rsidRPr="003D44D9">
        <w:t>Timeline / Gantt Chart Explanation</w:t>
      </w:r>
      <w:bookmarkEnd w:id="9"/>
    </w:p>
    <w:p w14:paraId="71CADDAB" w14:textId="67A4CAFE" w:rsidR="00EF4E83" w:rsidRPr="003D44D9" w:rsidRDefault="00A02E5A" w:rsidP="00EF4E83">
      <w:r w:rsidRPr="003D44D9">
        <w:t>The dissertation will be written in 4 months. At Month 1, the topic will be finalised, the research aim, objectives and questions will be refined and an initial literature search will be conducted. The literature review will be expanded in detail during Month 2, with a focus on AI adoption, competitive advantage, UK banking, Lloyds Banking Group and responsible AI. In Month 3, secondary data will be collected from company reports, regulatory documents, industry publications and peer-reviewed academic sources. The chosen documents will then be subjected to documentary analysis, and thematic analysis. Finding, discussion, conclusion and recommendations will be formulated in Month 4. Proofreading, referencing, formatting and submission will be the last stage. This timeline allows for adequate research, analysis, writing and final revision</w:t>
      </w:r>
      <w:r w:rsidR="00EF4E83" w:rsidRPr="003D44D9">
        <w:t>.</w:t>
      </w:r>
    </w:p>
    <w:tbl>
      <w:tblPr>
        <w:tblW w:w="8560" w:type="dxa"/>
        <w:jc w:val="center"/>
        <w:tblLook w:val="04A0" w:firstRow="1" w:lastRow="0" w:firstColumn="1" w:lastColumn="0" w:noHBand="0" w:noVBand="1"/>
      </w:tblPr>
      <w:tblGrid>
        <w:gridCol w:w="4720"/>
        <w:gridCol w:w="960"/>
        <w:gridCol w:w="960"/>
        <w:gridCol w:w="960"/>
        <w:gridCol w:w="960"/>
      </w:tblGrid>
      <w:tr w:rsidR="00EF4E83" w:rsidRPr="003D44D9" w14:paraId="61405370" w14:textId="77777777" w:rsidTr="00EF4E83">
        <w:trPr>
          <w:trHeight w:val="465"/>
          <w:jc w:val="center"/>
        </w:trPr>
        <w:tc>
          <w:tcPr>
            <w:tcW w:w="4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19CD1" w14:textId="77777777" w:rsidR="00EF4E83" w:rsidRPr="003D44D9" w:rsidRDefault="00EF4E83" w:rsidP="00EF4E83">
            <w:pPr>
              <w:spacing w:after="0" w:line="240" w:lineRule="auto"/>
              <w:jc w:val="left"/>
              <w:rPr>
                <w:rFonts w:ascii="Calibri" w:eastAsia="Times New Roman" w:hAnsi="Calibri" w:cs="Calibri"/>
                <w:b/>
                <w:bCs/>
                <w:color w:val="000000"/>
                <w:sz w:val="36"/>
                <w:szCs w:val="36"/>
                <w:lang w:val="en-US"/>
              </w:rPr>
            </w:pPr>
            <w:r w:rsidRPr="003D44D9">
              <w:rPr>
                <w:rFonts w:ascii="Calibri" w:eastAsia="Times New Roman" w:hAnsi="Calibri" w:cs="Calibri"/>
                <w:b/>
                <w:bCs/>
                <w:color w:val="000000"/>
                <w:sz w:val="36"/>
                <w:szCs w:val="36"/>
                <w:lang w:val="en-US"/>
              </w:rPr>
              <w:t>Timeline / Gantt Chart</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2589F8CF"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391AF2D8"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59E3138C"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7771BBD8"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6068CA57"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bottom"/>
            <w:hideMark/>
          </w:tcPr>
          <w:p w14:paraId="7BCDE732"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bottom"/>
            <w:hideMark/>
          </w:tcPr>
          <w:p w14:paraId="252B5E81"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bottom"/>
            <w:hideMark/>
          </w:tcPr>
          <w:p w14:paraId="0BD53FBA"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bottom"/>
            <w:hideMark/>
          </w:tcPr>
          <w:p w14:paraId="0EFA7347"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bottom"/>
            <w:hideMark/>
          </w:tcPr>
          <w:p w14:paraId="392520D1"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25E7EB74"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2F275255" w14:textId="77777777" w:rsidR="00EF4E83" w:rsidRPr="003D44D9" w:rsidRDefault="00EF4E83" w:rsidP="00EF4E83">
            <w:pPr>
              <w:spacing w:after="0" w:line="240" w:lineRule="auto"/>
              <w:jc w:val="center"/>
              <w:rPr>
                <w:rFonts w:ascii="Calibri" w:eastAsia="Times New Roman" w:hAnsi="Calibri" w:cs="Calibri"/>
                <w:b/>
                <w:bCs/>
                <w:color w:val="000000"/>
                <w:sz w:val="22"/>
                <w:lang w:val="en-US"/>
              </w:rPr>
            </w:pPr>
            <w:r w:rsidRPr="003D44D9">
              <w:rPr>
                <w:rFonts w:ascii="Calibri" w:eastAsia="Times New Roman" w:hAnsi="Calibri" w:cs="Calibri"/>
                <w:b/>
                <w:bCs/>
                <w:color w:val="000000"/>
                <w:sz w:val="22"/>
                <w:lang w:val="en-US"/>
              </w:rPr>
              <w:t>Activities</w:t>
            </w:r>
          </w:p>
        </w:tc>
        <w:tc>
          <w:tcPr>
            <w:tcW w:w="960" w:type="dxa"/>
            <w:tcBorders>
              <w:top w:val="nil"/>
              <w:left w:val="nil"/>
              <w:bottom w:val="single" w:sz="4" w:space="0" w:color="auto"/>
              <w:right w:val="single" w:sz="4" w:space="0" w:color="auto"/>
            </w:tcBorders>
            <w:shd w:val="clear" w:color="auto" w:fill="auto"/>
            <w:vAlign w:val="center"/>
            <w:hideMark/>
          </w:tcPr>
          <w:p w14:paraId="128E61D8" w14:textId="77777777" w:rsidR="00EF4E83" w:rsidRPr="003D44D9" w:rsidRDefault="00EF4E83" w:rsidP="00EF4E83">
            <w:pPr>
              <w:spacing w:after="0" w:line="240" w:lineRule="auto"/>
              <w:jc w:val="center"/>
              <w:rPr>
                <w:rFonts w:ascii="Calibri" w:eastAsia="Times New Roman" w:hAnsi="Calibri" w:cs="Calibri"/>
                <w:b/>
                <w:bCs/>
                <w:color w:val="000000"/>
                <w:sz w:val="22"/>
                <w:lang w:val="en-US"/>
              </w:rPr>
            </w:pPr>
            <w:r w:rsidRPr="003D44D9">
              <w:rPr>
                <w:rFonts w:ascii="Calibri" w:eastAsia="Times New Roman" w:hAnsi="Calibri" w:cs="Calibri"/>
                <w:b/>
                <w:bCs/>
                <w:color w:val="000000"/>
                <w:sz w:val="22"/>
                <w:lang w:val="en-US"/>
              </w:rPr>
              <w:t>Month 1</w:t>
            </w:r>
          </w:p>
        </w:tc>
        <w:tc>
          <w:tcPr>
            <w:tcW w:w="960" w:type="dxa"/>
            <w:tcBorders>
              <w:top w:val="nil"/>
              <w:left w:val="nil"/>
              <w:bottom w:val="single" w:sz="4" w:space="0" w:color="auto"/>
              <w:right w:val="single" w:sz="4" w:space="0" w:color="auto"/>
            </w:tcBorders>
            <w:shd w:val="clear" w:color="auto" w:fill="auto"/>
            <w:vAlign w:val="center"/>
            <w:hideMark/>
          </w:tcPr>
          <w:p w14:paraId="7B4C6293" w14:textId="77777777" w:rsidR="00EF4E83" w:rsidRPr="003D44D9" w:rsidRDefault="00EF4E83" w:rsidP="00EF4E83">
            <w:pPr>
              <w:spacing w:after="0" w:line="240" w:lineRule="auto"/>
              <w:jc w:val="center"/>
              <w:rPr>
                <w:rFonts w:ascii="Calibri" w:eastAsia="Times New Roman" w:hAnsi="Calibri" w:cs="Calibri"/>
                <w:b/>
                <w:bCs/>
                <w:color w:val="000000"/>
                <w:sz w:val="22"/>
                <w:lang w:val="en-US"/>
              </w:rPr>
            </w:pPr>
            <w:r w:rsidRPr="003D44D9">
              <w:rPr>
                <w:rFonts w:ascii="Calibri" w:eastAsia="Times New Roman" w:hAnsi="Calibri" w:cs="Calibri"/>
                <w:b/>
                <w:bCs/>
                <w:color w:val="000000"/>
                <w:sz w:val="22"/>
                <w:lang w:val="en-US"/>
              </w:rPr>
              <w:t>Month 2</w:t>
            </w:r>
          </w:p>
        </w:tc>
        <w:tc>
          <w:tcPr>
            <w:tcW w:w="960" w:type="dxa"/>
            <w:tcBorders>
              <w:top w:val="nil"/>
              <w:left w:val="nil"/>
              <w:bottom w:val="single" w:sz="4" w:space="0" w:color="auto"/>
              <w:right w:val="single" w:sz="4" w:space="0" w:color="auto"/>
            </w:tcBorders>
            <w:shd w:val="clear" w:color="auto" w:fill="auto"/>
            <w:vAlign w:val="center"/>
            <w:hideMark/>
          </w:tcPr>
          <w:p w14:paraId="3C6E89B4" w14:textId="77777777" w:rsidR="00EF4E83" w:rsidRPr="003D44D9" w:rsidRDefault="00EF4E83" w:rsidP="00EF4E83">
            <w:pPr>
              <w:spacing w:after="0" w:line="240" w:lineRule="auto"/>
              <w:jc w:val="center"/>
              <w:rPr>
                <w:rFonts w:ascii="Calibri" w:eastAsia="Times New Roman" w:hAnsi="Calibri" w:cs="Calibri"/>
                <w:b/>
                <w:bCs/>
                <w:color w:val="000000"/>
                <w:sz w:val="22"/>
                <w:lang w:val="en-US"/>
              </w:rPr>
            </w:pPr>
            <w:r w:rsidRPr="003D44D9">
              <w:rPr>
                <w:rFonts w:ascii="Calibri" w:eastAsia="Times New Roman" w:hAnsi="Calibri" w:cs="Calibri"/>
                <w:b/>
                <w:bCs/>
                <w:color w:val="000000"/>
                <w:sz w:val="22"/>
                <w:lang w:val="en-US"/>
              </w:rPr>
              <w:t>Month 3</w:t>
            </w:r>
          </w:p>
        </w:tc>
        <w:tc>
          <w:tcPr>
            <w:tcW w:w="960" w:type="dxa"/>
            <w:tcBorders>
              <w:top w:val="nil"/>
              <w:left w:val="nil"/>
              <w:bottom w:val="single" w:sz="4" w:space="0" w:color="auto"/>
              <w:right w:val="single" w:sz="4" w:space="0" w:color="auto"/>
            </w:tcBorders>
            <w:shd w:val="clear" w:color="auto" w:fill="auto"/>
            <w:vAlign w:val="center"/>
            <w:hideMark/>
          </w:tcPr>
          <w:p w14:paraId="77A5923B" w14:textId="77777777" w:rsidR="00EF4E83" w:rsidRPr="003D44D9" w:rsidRDefault="00EF4E83" w:rsidP="00EF4E83">
            <w:pPr>
              <w:spacing w:after="0" w:line="240" w:lineRule="auto"/>
              <w:jc w:val="center"/>
              <w:rPr>
                <w:rFonts w:ascii="Calibri" w:eastAsia="Times New Roman" w:hAnsi="Calibri" w:cs="Calibri"/>
                <w:b/>
                <w:bCs/>
                <w:color w:val="000000"/>
                <w:sz w:val="22"/>
                <w:lang w:val="en-US"/>
              </w:rPr>
            </w:pPr>
            <w:r w:rsidRPr="003D44D9">
              <w:rPr>
                <w:rFonts w:ascii="Calibri" w:eastAsia="Times New Roman" w:hAnsi="Calibri" w:cs="Calibri"/>
                <w:b/>
                <w:bCs/>
                <w:color w:val="000000"/>
                <w:sz w:val="22"/>
                <w:lang w:val="en-US"/>
              </w:rPr>
              <w:t>Month 4</w:t>
            </w:r>
          </w:p>
        </w:tc>
      </w:tr>
      <w:tr w:rsidR="00EF4E83" w:rsidRPr="003D44D9" w14:paraId="70E65B35"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4D408B18" w14:textId="77777777" w:rsidR="00EF4E83" w:rsidRPr="003D44D9" w:rsidRDefault="00EF4E83" w:rsidP="00EF4E83">
            <w:pPr>
              <w:spacing w:after="0" w:line="240" w:lineRule="auto"/>
              <w:jc w:val="left"/>
              <w:rPr>
                <w:rFonts w:ascii="Calibri" w:eastAsia="Times New Roman" w:hAnsi="Calibri" w:cs="Calibri"/>
                <w:color w:val="000000"/>
                <w:sz w:val="22"/>
                <w:lang w:val="en-US"/>
              </w:rPr>
            </w:pPr>
            <w:proofErr w:type="spellStart"/>
            <w:r w:rsidRPr="003D44D9">
              <w:rPr>
                <w:rFonts w:ascii="Calibri" w:eastAsia="Times New Roman" w:hAnsi="Calibri" w:cs="Calibri"/>
                <w:color w:val="000000"/>
                <w:sz w:val="22"/>
                <w:lang w:val="en-US"/>
              </w:rPr>
              <w:t>Finalise</w:t>
            </w:r>
            <w:proofErr w:type="spellEnd"/>
            <w:r w:rsidRPr="003D44D9">
              <w:rPr>
                <w:rFonts w:ascii="Calibri" w:eastAsia="Times New Roman" w:hAnsi="Calibri" w:cs="Calibri"/>
                <w:color w:val="000000"/>
                <w:sz w:val="22"/>
                <w:lang w:val="en-US"/>
              </w:rPr>
              <w:t xml:space="preserve"> dissertation topic and title</w:t>
            </w:r>
          </w:p>
        </w:tc>
        <w:tc>
          <w:tcPr>
            <w:tcW w:w="960" w:type="dxa"/>
            <w:tcBorders>
              <w:top w:val="nil"/>
              <w:left w:val="nil"/>
              <w:bottom w:val="single" w:sz="4" w:space="0" w:color="auto"/>
              <w:right w:val="single" w:sz="4" w:space="0" w:color="auto"/>
            </w:tcBorders>
            <w:shd w:val="clear" w:color="auto" w:fill="auto"/>
            <w:vAlign w:val="center"/>
            <w:hideMark/>
          </w:tcPr>
          <w:p w14:paraId="4024FC46"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65EEDA20"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1732EF85"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181B7864"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4F4CAABC"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5045FA03"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Develop research aim, objectives and questions</w:t>
            </w:r>
          </w:p>
        </w:tc>
        <w:tc>
          <w:tcPr>
            <w:tcW w:w="960" w:type="dxa"/>
            <w:tcBorders>
              <w:top w:val="nil"/>
              <w:left w:val="nil"/>
              <w:bottom w:val="single" w:sz="4" w:space="0" w:color="auto"/>
              <w:right w:val="single" w:sz="4" w:space="0" w:color="auto"/>
            </w:tcBorders>
            <w:shd w:val="clear" w:color="auto" w:fill="auto"/>
            <w:vAlign w:val="center"/>
            <w:hideMark/>
          </w:tcPr>
          <w:p w14:paraId="27952560"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1FC79703"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46F91E57"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5E0DB7AF"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4FB8CAFB"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4B3ED94B"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Initial literature search</w:t>
            </w:r>
          </w:p>
        </w:tc>
        <w:tc>
          <w:tcPr>
            <w:tcW w:w="960" w:type="dxa"/>
            <w:tcBorders>
              <w:top w:val="nil"/>
              <w:left w:val="nil"/>
              <w:bottom w:val="single" w:sz="4" w:space="0" w:color="auto"/>
              <w:right w:val="single" w:sz="4" w:space="0" w:color="auto"/>
            </w:tcBorders>
            <w:shd w:val="clear" w:color="auto" w:fill="auto"/>
            <w:vAlign w:val="center"/>
            <w:hideMark/>
          </w:tcPr>
          <w:p w14:paraId="4522FAC5"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69FB4050"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66DF3AB7"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1CDC6FC6"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4BBB7744"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7F4FE708"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Detailed literature review writing</w:t>
            </w:r>
          </w:p>
        </w:tc>
        <w:tc>
          <w:tcPr>
            <w:tcW w:w="960" w:type="dxa"/>
            <w:tcBorders>
              <w:top w:val="nil"/>
              <w:left w:val="nil"/>
              <w:bottom w:val="single" w:sz="4" w:space="0" w:color="auto"/>
              <w:right w:val="single" w:sz="4" w:space="0" w:color="auto"/>
            </w:tcBorders>
            <w:shd w:val="clear" w:color="auto" w:fill="auto"/>
            <w:vAlign w:val="center"/>
            <w:hideMark/>
          </w:tcPr>
          <w:p w14:paraId="375F14AB"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55A8BA36"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44FC9E81"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2A59A27E"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19713606" w14:textId="77777777" w:rsidTr="00EF4E83">
        <w:trPr>
          <w:trHeight w:val="9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71DB4E15"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Collection of secondary data from company reports, regulatory reports and academic journals</w:t>
            </w:r>
          </w:p>
        </w:tc>
        <w:tc>
          <w:tcPr>
            <w:tcW w:w="960" w:type="dxa"/>
            <w:tcBorders>
              <w:top w:val="nil"/>
              <w:left w:val="nil"/>
              <w:bottom w:val="single" w:sz="4" w:space="0" w:color="auto"/>
              <w:right w:val="single" w:sz="4" w:space="0" w:color="auto"/>
            </w:tcBorders>
            <w:shd w:val="clear" w:color="auto" w:fill="auto"/>
            <w:vAlign w:val="center"/>
            <w:hideMark/>
          </w:tcPr>
          <w:p w14:paraId="054F686E"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5265ED8C"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2B56E66F"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3FD2EA3E"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1D4D379D"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2732546E"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Documentary and thematic analysis</w:t>
            </w:r>
          </w:p>
        </w:tc>
        <w:tc>
          <w:tcPr>
            <w:tcW w:w="960" w:type="dxa"/>
            <w:tcBorders>
              <w:top w:val="nil"/>
              <w:left w:val="nil"/>
              <w:bottom w:val="single" w:sz="4" w:space="0" w:color="auto"/>
              <w:right w:val="single" w:sz="4" w:space="0" w:color="auto"/>
            </w:tcBorders>
            <w:shd w:val="clear" w:color="auto" w:fill="auto"/>
            <w:vAlign w:val="center"/>
            <w:hideMark/>
          </w:tcPr>
          <w:p w14:paraId="50DDC80B"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67501DCB"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0793DFBF"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4EFB648C"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r>
      <w:tr w:rsidR="00EF4E83" w:rsidRPr="003D44D9" w14:paraId="2F8DD08A"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365B32F7"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Writing findings and discussion</w:t>
            </w:r>
          </w:p>
        </w:tc>
        <w:tc>
          <w:tcPr>
            <w:tcW w:w="960" w:type="dxa"/>
            <w:tcBorders>
              <w:top w:val="nil"/>
              <w:left w:val="nil"/>
              <w:bottom w:val="single" w:sz="4" w:space="0" w:color="auto"/>
              <w:right w:val="single" w:sz="4" w:space="0" w:color="auto"/>
            </w:tcBorders>
            <w:shd w:val="clear" w:color="auto" w:fill="auto"/>
            <w:vAlign w:val="center"/>
            <w:hideMark/>
          </w:tcPr>
          <w:p w14:paraId="63BEF8A8"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30563773"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7699F843"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c>
          <w:tcPr>
            <w:tcW w:w="960" w:type="dxa"/>
            <w:tcBorders>
              <w:top w:val="nil"/>
              <w:left w:val="nil"/>
              <w:bottom w:val="single" w:sz="4" w:space="0" w:color="auto"/>
              <w:right w:val="single" w:sz="4" w:space="0" w:color="auto"/>
            </w:tcBorders>
            <w:shd w:val="clear" w:color="auto" w:fill="auto"/>
            <w:vAlign w:val="center"/>
            <w:hideMark/>
          </w:tcPr>
          <w:p w14:paraId="0BD6191B"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r>
      <w:tr w:rsidR="00EF4E83" w:rsidRPr="003D44D9" w14:paraId="7C53DBDA"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6E860CA8"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Writing conclusion and recommendations</w:t>
            </w:r>
          </w:p>
        </w:tc>
        <w:tc>
          <w:tcPr>
            <w:tcW w:w="960" w:type="dxa"/>
            <w:tcBorders>
              <w:top w:val="nil"/>
              <w:left w:val="nil"/>
              <w:bottom w:val="single" w:sz="4" w:space="0" w:color="auto"/>
              <w:right w:val="single" w:sz="4" w:space="0" w:color="auto"/>
            </w:tcBorders>
            <w:shd w:val="clear" w:color="auto" w:fill="auto"/>
            <w:vAlign w:val="center"/>
            <w:hideMark/>
          </w:tcPr>
          <w:p w14:paraId="27A070A9"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510EBEF6"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3DC0CCB8"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287A7128"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r>
      <w:tr w:rsidR="00EF4E83" w:rsidRPr="003D44D9" w14:paraId="50122246"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38262F9C"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Editing, proofreading and formatting</w:t>
            </w:r>
          </w:p>
        </w:tc>
        <w:tc>
          <w:tcPr>
            <w:tcW w:w="960" w:type="dxa"/>
            <w:tcBorders>
              <w:top w:val="nil"/>
              <w:left w:val="nil"/>
              <w:bottom w:val="single" w:sz="4" w:space="0" w:color="auto"/>
              <w:right w:val="single" w:sz="4" w:space="0" w:color="auto"/>
            </w:tcBorders>
            <w:shd w:val="clear" w:color="auto" w:fill="auto"/>
            <w:vAlign w:val="center"/>
            <w:hideMark/>
          </w:tcPr>
          <w:p w14:paraId="2BFD3F6D"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2D770494"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49F75C49"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319C310A"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r>
      <w:tr w:rsidR="00EF4E83" w:rsidRPr="003D44D9" w14:paraId="392E116A" w14:textId="77777777" w:rsidTr="00EF4E83">
        <w:trPr>
          <w:trHeight w:val="300"/>
          <w:jc w:val="center"/>
        </w:trPr>
        <w:tc>
          <w:tcPr>
            <w:tcW w:w="4720" w:type="dxa"/>
            <w:tcBorders>
              <w:top w:val="nil"/>
              <w:left w:val="single" w:sz="4" w:space="0" w:color="auto"/>
              <w:bottom w:val="single" w:sz="4" w:space="0" w:color="auto"/>
              <w:right w:val="single" w:sz="4" w:space="0" w:color="auto"/>
            </w:tcBorders>
            <w:shd w:val="clear" w:color="auto" w:fill="auto"/>
            <w:vAlign w:val="center"/>
            <w:hideMark/>
          </w:tcPr>
          <w:p w14:paraId="62B9C8DF" w14:textId="77777777" w:rsidR="00EF4E83" w:rsidRPr="003D44D9" w:rsidRDefault="00EF4E83" w:rsidP="00EF4E83">
            <w:pPr>
              <w:spacing w:after="0" w:line="240" w:lineRule="auto"/>
              <w:jc w:val="left"/>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Final referencing and submission</w:t>
            </w:r>
          </w:p>
        </w:tc>
        <w:tc>
          <w:tcPr>
            <w:tcW w:w="960" w:type="dxa"/>
            <w:tcBorders>
              <w:top w:val="nil"/>
              <w:left w:val="nil"/>
              <w:bottom w:val="single" w:sz="4" w:space="0" w:color="auto"/>
              <w:right w:val="single" w:sz="4" w:space="0" w:color="auto"/>
            </w:tcBorders>
            <w:shd w:val="clear" w:color="auto" w:fill="auto"/>
            <w:vAlign w:val="center"/>
            <w:hideMark/>
          </w:tcPr>
          <w:p w14:paraId="0C5BED01"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3D9FF89C"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3D1149D2"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Calibri" w:eastAsia="Times New Roman" w:hAnsi="Calibri" w:cs="Calibri"/>
                <w:color w:val="000000"/>
                <w:sz w:val="22"/>
                <w:lang w:val="en-US"/>
              </w:rPr>
              <w:t> </w:t>
            </w:r>
          </w:p>
        </w:tc>
        <w:tc>
          <w:tcPr>
            <w:tcW w:w="960" w:type="dxa"/>
            <w:tcBorders>
              <w:top w:val="nil"/>
              <w:left w:val="nil"/>
              <w:bottom w:val="single" w:sz="4" w:space="0" w:color="auto"/>
              <w:right w:val="single" w:sz="4" w:space="0" w:color="auto"/>
            </w:tcBorders>
            <w:shd w:val="clear" w:color="auto" w:fill="auto"/>
            <w:vAlign w:val="center"/>
            <w:hideMark/>
          </w:tcPr>
          <w:p w14:paraId="5B49CC43" w14:textId="77777777" w:rsidR="00EF4E83" w:rsidRPr="003D44D9" w:rsidRDefault="00EF4E83" w:rsidP="00EF4E83">
            <w:pPr>
              <w:spacing w:after="0" w:line="240" w:lineRule="auto"/>
              <w:jc w:val="center"/>
              <w:rPr>
                <w:rFonts w:ascii="Calibri" w:eastAsia="Times New Roman" w:hAnsi="Calibri" w:cs="Calibri"/>
                <w:color w:val="000000"/>
                <w:sz w:val="22"/>
                <w:lang w:val="en-US"/>
              </w:rPr>
            </w:pPr>
            <w:r w:rsidRPr="003D44D9">
              <w:rPr>
                <w:rFonts w:ascii="Segoe UI Symbol" w:eastAsia="Times New Roman" w:hAnsi="Segoe UI Symbol" w:cs="Segoe UI Symbol"/>
                <w:color w:val="000000"/>
                <w:sz w:val="22"/>
                <w:lang w:val="en-US"/>
              </w:rPr>
              <w:t>✓</w:t>
            </w:r>
          </w:p>
        </w:tc>
      </w:tr>
    </w:tbl>
    <w:p w14:paraId="43A4C060" w14:textId="380C6AAF" w:rsidR="00EF4E83" w:rsidRPr="003D44D9" w:rsidRDefault="00EF4E83">
      <w:pPr>
        <w:spacing w:line="259" w:lineRule="auto"/>
        <w:jc w:val="left"/>
        <w:rPr>
          <w:lang w:val="en-US"/>
        </w:rPr>
      </w:pPr>
      <w:r w:rsidRPr="003D44D9">
        <w:rPr>
          <w:lang w:val="en-US"/>
        </w:rPr>
        <w:br w:type="page"/>
      </w:r>
    </w:p>
    <w:p w14:paraId="4CA9C9D8" w14:textId="422AEFD8" w:rsidR="00DE0A02" w:rsidRPr="003D44D9" w:rsidRDefault="00EF4E83" w:rsidP="00EF4E83">
      <w:pPr>
        <w:pStyle w:val="Heading1"/>
      </w:pPr>
      <w:bookmarkStart w:id="10" w:name="_Toc231687899"/>
      <w:r w:rsidRPr="003D44D9">
        <w:lastRenderedPageBreak/>
        <w:t>References:</w:t>
      </w:r>
      <w:bookmarkEnd w:id="10"/>
    </w:p>
    <w:p w14:paraId="2901502C" w14:textId="3C4C01BB"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lang w:val="en-US"/>
        </w:rPr>
        <w:fldChar w:fldCharType="begin" w:fldLock="1"/>
      </w:r>
      <w:r w:rsidRPr="003D44D9">
        <w:rPr>
          <w:lang w:val="en-US"/>
        </w:rPr>
        <w:instrText xml:space="preserve">ADDIN Mendeley Bibliography CSL_BIBLIOGRAPHY </w:instrText>
      </w:r>
      <w:r w:rsidRPr="003D44D9">
        <w:rPr>
          <w:lang w:val="en-US"/>
        </w:rPr>
        <w:fldChar w:fldCharType="separate"/>
      </w:r>
      <w:r w:rsidRPr="003D44D9">
        <w:rPr>
          <w:rFonts w:ascii="Times New Roman" w:hAnsi="Times New Roman" w:cs="Times New Roman"/>
          <w:noProof/>
          <w:szCs w:val="24"/>
        </w:rPr>
        <w:t xml:space="preserve">Annamalah, S., Aravindan, K. L., Ahmed, S., &amp; Sentosa, I. (2025). Exploring the relevance and rigour of case study research in business: a contemporary perspective. </w:t>
      </w:r>
      <w:r w:rsidRPr="003D44D9">
        <w:rPr>
          <w:rFonts w:ascii="Times New Roman" w:hAnsi="Times New Roman" w:cs="Times New Roman"/>
          <w:i/>
          <w:iCs/>
          <w:noProof/>
          <w:szCs w:val="24"/>
        </w:rPr>
        <w:t>Journal of Sustainability Research</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7</w:t>
      </w:r>
      <w:r w:rsidRPr="003D44D9">
        <w:rPr>
          <w:rFonts w:ascii="Times New Roman" w:hAnsi="Times New Roman" w:cs="Times New Roman"/>
          <w:noProof/>
          <w:szCs w:val="24"/>
        </w:rPr>
        <w:t>(2).</w:t>
      </w:r>
    </w:p>
    <w:p w14:paraId="326D74B6"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Bank of England. (2024). </w:t>
      </w:r>
      <w:r w:rsidRPr="003D44D9">
        <w:rPr>
          <w:rFonts w:ascii="Times New Roman" w:hAnsi="Times New Roman" w:cs="Times New Roman"/>
          <w:i/>
          <w:iCs/>
          <w:noProof/>
          <w:szCs w:val="24"/>
        </w:rPr>
        <w:t>Artificial intelligence in UK financial services - 2024</w:t>
      </w:r>
      <w:r w:rsidRPr="003D44D9">
        <w:rPr>
          <w:rFonts w:ascii="Times New Roman" w:hAnsi="Times New Roman" w:cs="Times New Roman"/>
          <w:noProof/>
          <w:szCs w:val="24"/>
        </w:rPr>
        <w:t>. https://www.bankofengland.co.uk/report/2024/artificial-intelligence-in-uk-financial-services-2024?</w:t>
      </w:r>
    </w:p>
    <w:p w14:paraId="2C2343F5"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Bowen, G. A. (2009). Document Analysis as a Qualitative Research Method. </w:t>
      </w:r>
      <w:r w:rsidRPr="003D44D9">
        <w:rPr>
          <w:rFonts w:ascii="Times New Roman" w:hAnsi="Times New Roman" w:cs="Times New Roman"/>
          <w:i/>
          <w:iCs/>
          <w:noProof/>
          <w:szCs w:val="24"/>
        </w:rPr>
        <w:t>Qualitative Research Journal</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9</w:t>
      </w:r>
      <w:r w:rsidRPr="003D44D9">
        <w:rPr>
          <w:rFonts w:ascii="Times New Roman" w:hAnsi="Times New Roman" w:cs="Times New Roman"/>
          <w:noProof/>
          <w:szCs w:val="24"/>
        </w:rPr>
        <w:t>(2), 27–40. https://doi.org/10.3316/QRJ0902027</w:t>
      </w:r>
    </w:p>
    <w:p w14:paraId="5FF2DFAD"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Cheong, H., Lyons, A., Houghton, R., &amp; Majumdar, A. (2023). Secondary qualitative research methodology using online data within the context of social sciences. </w:t>
      </w:r>
      <w:r w:rsidRPr="003D44D9">
        <w:rPr>
          <w:rFonts w:ascii="Times New Roman" w:hAnsi="Times New Roman" w:cs="Times New Roman"/>
          <w:i/>
          <w:iCs/>
          <w:noProof/>
          <w:szCs w:val="24"/>
        </w:rPr>
        <w:t>International Journal of Qualitative Methods</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22</w:t>
      </w:r>
      <w:r w:rsidRPr="003D44D9">
        <w:rPr>
          <w:rFonts w:ascii="Times New Roman" w:hAnsi="Times New Roman" w:cs="Times New Roman"/>
          <w:noProof/>
          <w:szCs w:val="24"/>
        </w:rPr>
        <w:t>, 16094069231180160.</w:t>
      </w:r>
    </w:p>
    <w:p w14:paraId="037BC93E"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Eskandarany, A. (2024). Adoption of artificial intelligence and machine learning in banking systems: a qualitative survey of board of directors. </w:t>
      </w:r>
      <w:r w:rsidRPr="003D44D9">
        <w:rPr>
          <w:rFonts w:ascii="Times New Roman" w:hAnsi="Times New Roman" w:cs="Times New Roman"/>
          <w:i/>
          <w:iCs/>
          <w:noProof/>
          <w:szCs w:val="24"/>
        </w:rPr>
        <w:t>Frontiers in Artificial Intelligence</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Volume 7</w:t>
      </w:r>
      <w:r w:rsidRPr="003D44D9">
        <w:rPr>
          <w:rFonts w:ascii="Times New Roman" w:hAnsi="Times New Roman" w:cs="Times New Roman"/>
          <w:noProof/>
          <w:szCs w:val="24"/>
        </w:rPr>
        <w:t>-</w:t>
      </w:r>
      <w:r w:rsidRPr="003D44D9">
        <w:rPr>
          <w:rFonts w:ascii="Times New Roman" w:hAnsi="Times New Roman" w:cs="Times New Roman"/>
          <w:i/>
          <w:iCs/>
          <w:noProof/>
          <w:szCs w:val="24"/>
        </w:rPr>
        <w:t>2024</w:t>
      </w:r>
      <w:r w:rsidRPr="003D44D9">
        <w:rPr>
          <w:rFonts w:ascii="Times New Roman" w:hAnsi="Times New Roman" w:cs="Times New Roman"/>
          <w:noProof/>
          <w:szCs w:val="24"/>
        </w:rPr>
        <w:t>. https://doi.org/10.3389/frai.2024.1440051</w:t>
      </w:r>
    </w:p>
    <w:p w14:paraId="3EE3F763"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Fares, O. H., Butt, I., &amp; Lee, S. H. M. (2022). Utilization of artificial intelligence in the banking sector: a systematic literature review. </w:t>
      </w:r>
      <w:r w:rsidRPr="003D44D9">
        <w:rPr>
          <w:rFonts w:ascii="Times New Roman" w:hAnsi="Times New Roman" w:cs="Times New Roman"/>
          <w:i/>
          <w:iCs/>
          <w:noProof/>
          <w:szCs w:val="24"/>
        </w:rPr>
        <w:t>Journal of Financial Services Marketing</w:t>
      </w:r>
      <w:r w:rsidRPr="003D44D9">
        <w:rPr>
          <w:rFonts w:ascii="Times New Roman" w:hAnsi="Times New Roman" w:cs="Times New Roman"/>
          <w:noProof/>
          <w:szCs w:val="24"/>
        </w:rPr>
        <w:t>, 1.</w:t>
      </w:r>
    </w:p>
    <w:p w14:paraId="4A965CB8"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Fundira, M., &amp; Mbohwa, C. (2025). AI ethics in banking services: a systematic and bibliometric review of regulatory and consumer perspectives. </w:t>
      </w:r>
      <w:r w:rsidRPr="003D44D9">
        <w:rPr>
          <w:rFonts w:ascii="Times New Roman" w:hAnsi="Times New Roman" w:cs="Times New Roman"/>
          <w:i/>
          <w:iCs/>
          <w:noProof/>
          <w:szCs w:val="24"/>
        </w:rPr>
        <w:t>Discover Artificial Intelligence</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5</w:t>
      </w:r>
      <w:r w:rsidRPr="003D44D9">
        <w:rPr>
          <w:rFonts w:ascii="Times New Roman" w:hAnsi="Times New Roman" w:cs="Times New Roman"/>
          <w:noProof/>
          <w:szCs w:val="24"/>
        </w:rPr>
        <w:t>(1), 319. https://doi.org/10.1007/s44163-025-00432-4</w:t>
      </w:r>
    </w:p>
    <w:p w14:paraId="056FCAD3"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Google Cloud. (2026). </w:t>
      </w:r>
      <w:r w:rsidRPr="003D44D9">
        <w:rPr>
          <w:rFonts w:ascii="Times New Roman" w:hAnsi="Times New Roman" w:cs="Times New Roman"/>
          <w:i/>
          <w:iCs/>
          <w:noProof/>
          <w:szCs w:val="24"/>
        </w:rPr>
        <w:t>Lloyds Banking Group: Improving customer experience with machine learning</w:t>
      </w:r>
      <w:r w:rsidRPr="003D44D9">
        <w:rPr>
          <w:rFonts w:ascii="Times New Roman" w:hAnsi="Times New Roman" w:cs="Times New Roman"/>
          <w:noProof/>
          <w:szCs w:val="24"/>
        </w:rPr>
        <w:t>. https://cloud.google.com/customers/lloydsbankinggroup</w:t>
      </w:r>
    </w:p>
    <w:p w14:paraId="2CC4BB2C"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Group, F. (2024). </w:t>
      </w:r>
      <w:r w:rsidRPr="003D44D9">
        <w:rPr>
          <w:rFonts w:ascii="Times New Roman" w:hAnsi="Times New Roman" w:cs="Times New Roman"/>
          <w:i/>
          <w:iCs/>
          <w:noProof/>
          <w:szCs w:val="24"/>
        </w:rPr>
        <w:t>The mediating role of knowledge management practices and balanced scorecard in the association between artificial intelligence and organization performance : evidence from MENA region commercial banks The mediating role of knowledge management practices and balanced scorecard in the association between artificial intelligence and organization performance : evidence from MENA region commercial banks Rasha Mahboub &amp; Mohamed Gaber Ghanem</w:t>
      </w:r>
      <w:r w:rsidRPr="003D44D9">
        <w:rPr>
          <w:rFonts w:ascii="Times New Roman" w:hAnsi="Times New Roman" w:cs="Times New Roman"/>
          <w:noProof/>
          <w:szCs w:val="24"/>
        </w:rPr>
        <w:t>. https://doi.org/10.1080/23311975.2024.2404484</w:t>
      </w:r>
    </w:p>
    <w:p w14:paraId="124D5B82"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ICO UK. (2025). </w:t>
      </w:r>
      <w:r w:rsidRPr="003D44D9">
        <w:rPr>
          <w:rFonts w:ascii="Times New Roman" w:hAnsi="Times New Roman" w:cs="Times New Roman"/>
          <w:i/>
          <w:iCs/>
          <w:noProof/>
          <w:szCs w:val="24"/>
        </w:rPr>
        <w:t>A guide to the data protection principles</w:t>
      </w:r>
      <w:r w:rsidRPr="003D44D9">
        <w:rPr>
          <w:rFonts w:ascii="Times New Roman" w:hAnsi="Times New Roman" w:cs="Times New Roman"/>
          <w:noProof/>
          <w:szCs w:val="24"/>
        </w:rPr>
        <w:t>. https://ico.org.uk/for-</w:t>
      </w:r>
      <w:r w:rsidRPr="003D44D9">
        <w:rPr>
          <w:rFonts w:ascii="Times New Roman" w:hAnsi="Times New Roman" w:cs="Times New Roman"/>
          <w:noProof/>
          <w:szCs w:val="24"/>
        </w:rPr>
        <w:lastRenderedPageBreak/>
        <w:t>organisations/uk-gdpr-guidance-and-resources/data-protection-principles/a-guide-to-the-data-protection-principles/</w:t>
      </w:r>
    </w:p>
    <w:p w14:paraId="3CBC3982"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Kalyani, S., &amp; Gupta, N. (2023). Is artificial intelligence and machine learning changing the ways of banking: a systematic literature review and meta analysis. </w:t>
      </w:r>
      <w:r w:rsidRPr="003D44D9">
        <w:rPr>
          <w:rFonts w:ascii="Times New Roman" w:hAnsi="Times New Roman" w:cs="Times New Roman"/>
          <w:i/>
          <w:iCs/>
          <w:noProof/>
          <w:szCs w:val="24"/>
        </w:rPr>
        <w:t>Discover Artificial Intelligence</w:t>
      </w:r>
      <w:r w:rsidRPr="003D44D9">
        <w:rPr>
          <w:rFonts w:ascii="Times New Roman" w:hAnsi="Times New Roman" w:cs="Times New Roman"/>
          <w:noProof/>
          <w:szCs w:val="24"/>
        </w:rPr>
        <w:t xml:space="preserve">, </w:t>
      </w:r>
      <w:r w:rsidRPr="003D44D9">
        <w:rPr>
          <w:rFonts w:ascii="Times New Roman" w:hAnsi="Times New Roman" w:cs="Times New Roman"/>
          <w:i/>
          <w:iCs/>
          <w:noProof/>
          <w:szCs w:val="24"/>
        </w:rPr>
        <w:t>3</w:t>
      </w:r>
      <w:r w:rsidRPr="003D44D9">
        <w:rPr>
          <w:rFonts w:ascii="Times New Roman" w:hAnsi="Times New Roman" w:cs="Times New Roman"/>
          <w:noProof/>
          <w:szCs w:val="24"/>
        </w:rPr>
        <w:t>(1), 41. https://doi.org/10.1007/s44163-023-00094-0</w:t>
      </w:r>
    </w:p>
    <w:p w14:paraId="1BF6FB4F"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LLOYDS. (2026). </w:t>
      </w:r>
      <w:r w:rsidRPr="003D44D9">
        <w:rPr>
          <w:rFonts w:ascii="Times New Roman" w:hAnsi="Times New Roman" w:cs="Times New Roman"/>
          <w:i/>
          <w:iCs/>
          <w:noProof/>
          <w:szCs w:val="24"/>
        </w:rPr>
        <w:t>Lloyds Banking Group expects over £100 million in value from next‑generation AI in 2026</w:t>
      </w:r>
      <w:r w:rsidRPr="003D44D9">
        <w:rPr>
          <w:rFonts w:ascii="Times New Roman" w:hAnsi="Times New Roman" w:cs="Times New Roman"/>
          <w:noProof/>
          <w:szCs w:val="24"/>
        </w:rPr>
        <w:t>. https://www.lloydsbankinggroup.com/media/press-releases/2026/lloyds-banking-group/ai-driven-benefits-2026.html</w:t>
      </w:r>
    </w:p>
    <w:p w14:paraId="6D13B953"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Lloyds Bank. (2026a). </w:t>
      </w:r>
      <w:r w:rsidRPr="003D44D9">
        <w:rPr>
          <w:rFonts w:ascii="Times New Roman" w:hAnsi="Times New Roman" w:cs="Times New Roman"/>
          <w:i/>
          <w:iCs/>
          <w:noProof/>
          <w:szCs w:val="24"/>
        </w:rPr>
        <w:t>Artificial Intelligence at Lloyds Banking Group</w:t>
      </w:r>
      <w:r w:rsidRPr="003D44D9">
        <w:rPr>
          <w:rFonts w:ascii="Times New Roman" w:hAnsi="Times New Roman" w:cs="Times New Roman"/>
          <w:noProof/>
          <w:szCs w:val="24"/>
        </w:rPr>
        <w:t>. https://www.lloydsbankinggroup.com/who-we-are/group-overview/artificial-intelligence.html</w:t>
      </w:r>
    </w:p>
    <w:p w14:paraId="28B984C3"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szCs w:val="24"/>
        </w:rPr>
      </w:pPr>
      <w:r w:rsidRPr="003D44D9">
        <w:rPr>
          <w:rFonts w:ascii="Times New Roman" w:hAnsi="Times New Roman" w:cs="Times New Roman"/>
          <w:noProof/>
          <w:szCs w:val="24"/>
        </w:rPr>
        <w:t xml:space="preserve">Lloyds Bank. (2026b). </w:t>
      </w:r>
      <w:r w:rsidRPr="003D44D9">
        <w:rPr>
          <w:rFonts w:ascii="Times New Roman" w:hAnsi="Times New Roman" w:cs="Times New Roman"/>
          <w:i/>
          <w:iCs/>
          <w:noProof/>
          <w:szCs w:val="24"/>
        </w:rPr>
        <w:t>Transformation through technology</w:t>
      </w:r>
      <w:r w:rsidRPr="003D44D9">
        <w:rPr>
          <w:rFonts w:ascii="Times New Roman" w:hAnsi="Times New Roman" w:cs="Times New Roman"/>
          <w:noProof/>
          <w:szCs w:val="24"/>
        </w:rPr>
        <w:t>. https://www.lloydsbankinggroup.com/who-we-are/group-overview/tech-and-transformation.html</w:t>
      </w:r>
    </w:p>
    <w:p w14:paraId="7026FDFC" w14:textId="77777777" w:rsidR="00EF4E83" w:rsidRPr="003D44D9" w:rsidRDefault="00EF4E83" w:rsidP="00EF4E83">
      <w:pPr>
        <w:widowControl w:val="0"/>
        <w:autoSpaceDE w:val="0"/>
        <w:autoSpaceDN w:val="0"/>
        <w:adjustRightInd w:val="0"/>
        <w:ind w:left="480" w:hanging="480"/>
        <w:rPr>
          <w:rFonts w:ascii="Times New Roman" w:hAnsi="Times New Roman" w:cs="Times New Roman"/>
          <w:noProof/>
        </w:rPr>
      </w:pPr>
      <w:r w:rsidRPr="003D44D9">
        <w:rPr>
          <w:rFonts w:ascii="Times New Roman" w:hAnsi="Times New Roman" w:cs="Times New Roman"/>
          <w:noProof/>
          <w:szCs w:val="24"/>
        </w:rPr>
        <w:t xml:space="preserve">University of Bath. (2026). </w:t>
      </w:r>
      <w:r w:rsidRPr="003D44D9">
        <w:rPr>
          <w:rFonts w:ascii="Times New Roman" w:hAnsi="Times New Roman" w:cs="Times New Roman"/>
          <w:i/>
          <w:iCs/>
          <w:noProof/>
          <w:szCs w:val="24"/>
        </w:rPr>
        <w:t>Working with Secondary Data</w:t>
      </w:r>
      <w:r w:rsidRPr="003D44D9">
        <w:rPr>
          <w:rFonts w:ascii="Times New Roman" w:hAnsi="Times New Roman" w:cs="Times New Roman"/>
          <w:noProof/>
          <w:szCs w:val="24"/>
        </w:rPr>
        <w:t>. https://www.bath.ac.uk/guides/working-with-secondary-data/</w:t>
      </w:r>
    </w:p>
    <w:p w14:paraId="0440150D" w14:textId="2F03B538" w:rsidR="00EF4E83" w:rsidRPr="00D841F2" w:rsidRDefault="00EF4E83">
      <w:pPr>
        <w:rPr>
          <w:lang w:val="en-US"/>
        </w:rPr>
      </w:pPr>
      <w:r w:rsidRPr="003D44D9">
        <w:rPr>
          <w:lang w:val="en-US"/>
        </w:rPr>
        <w:fldChar w:fldCharType="end"/>
      </w:r>
    </w:p>
    <w:sectPr w:rsidR="00EF4E83" w:rsidRPr="00D841F2" w:rsidSect="00EF4E8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D05"/>
    <w:multiLevelType w:val="multilevel"/>
    <w:tmpl w:val="A98617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CB6521A"/>
    <w:multiLevelType w:val="multilevel"/>
    <w:tmpl w:val="54DABE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49365DF"/>
    <w:multiLevelType w:val="multilevel"/>
    <w:tmpl w:val="AE64B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9F5704"/>
    <w:multiLevelType w:val="multilevel"/>
    <w:tmpl w:val="D65C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2D39D2"/>
    <w:multiLevelType w:val="multilevel"/>
    <w:tmpl w:val="BF0C9F2A"/>
    <w:lvl w:ilvl="0">
      <w:start w:val="1"/>
      <w:numFmt w:val="decimal"/>
      <w:lvlText w:val="%1"/>
      <w:lvlJc w:val="left"/>
      <w:pPr>
        <w:ind w:left="432" w:hanging="432"/>
      </w:pPr>
      <w:rPr>
        <w:sz w:val="32"/>
        <w:szCs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7BBF28FC"/>
    <w:multiLevelType w:val="multilevel"/>
    <w:tmpl w:val="1CBCE1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4"/>
  </w:num>
  <w:num w:numId="3">
    <w:abstractNumId w:val="4"/>
  </w:num>
  <w:num w:numId="4">
    <w:abstractNumId w:val="1"/>
  </w:num>
  <w:num w:numId="5">
    <w:abstractNumId w:val="4"/>
  </w:num>
  <w:num w:numId="6">
    <w:abstractNumId w:val="0"/>
  </w:num>
  <w:num w:numId="7">
    <w:abstractNumId w:val="0"/>
  </w:num>
  <w:num w:numId="8">
    <w:abstractNumId w:val="5"/>
  </w:num>
  <w:num w:numId="9">
    <w:abstractNumId w:val="0"/>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50"/>
    <w:rsid w:val="000506C0"/>
    <w:rsid w:val="00091AD1"/>
    <w:rsid w:val="001143A7"/>
    <w:rsid w:val="001B15BA"/>
    <w:rsid w:val="001C159E"/>
    <w:rsid w:val="001C3DFB"/>
    <w:rsid w:val="00215FC1"/>
    <w:rsid w:val="0033570C"/>
    <w:rsid w:val="003D44D9"/>
    <w:rsid w:val="00412DD3"/>
    <w:rsid w:val="004368AE"/>
    <w:rsid w:val="004E32EC"/>
    <w:rsid w:val="005002A2"/>
    <w:rsid w:val="00555CAB"/>
    <w:rsid w:val="006358A2"/>
    <w:rsid w:val="00740997"/>
    <w:rsid w:val="00772241"/>
    <w:rsid w:val="0079359A"/>
    <w:rsid w:val="008A096F"/>
    <w:rsid w:val="008E322D"/>
    <w:rsid w:val="00925BD5"/>
    <w:rsid w:val="00932E16"/>
    <w:rsid w:val="00964ABE"/>
    <w:rsid w:val="009C0F50"/>
    <w:rsid w:val="009E7859"/>
    <w:rsid w:val="00A02E5A"/>
    <w:rsid w:val="00B57288"/>
    <w:rsid w:val="00C03DCB"/>
    <w:rsid w:val="00C05EF9"/>
    <w:rsid w:val="00C50C9E"/>
    <w:rsid w:val="00D17E70"/>
    <w:rsid w:val="00D841F2"/>
    <w:rsid w:val="00DB6FC2"/>
    <w:rsid w:val="00DE0A02"/>
    <w:rsid w:val="00E14004"/>
    <w:rsid w:val="00EA0D1E"/>
    <w:rsid w:val="00EB1607"/>
    <w:rsid w:val="00EF4E83"/>
    <w:rsid w:val="00F905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5D43"/>
  <w15:chartTrackingRefBased/>
  <w15:docId w15:val="{19FAAE77-6923-40C4-95CB-940FC4A2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04"/>
    <w:pPr>
      <w:spacing w:line="360" w:lineRule="auto"/>
      <w:jc w:val="both"/>
    </w:pPr>
    <w:rPr>
      <w:rFonts w:asciiTheme="majorBidi" w:hAnsiTheme="majorBidi"/>
      <w:sz w:val="24"/>
      <w:lang w:val="en-IN"/>
    </w:rPr>
  </w:style>
  <w:style w:type="paragraph" w:styleId="Heading1">
    <w:name w:val="heading 1"/>
    <w:basedOn w:val="Normal"/>
    <w:next w:val="Normal"/>
    <w:link w:val="Heading1Char"/>
    <w:autoRedefine/>
    <w:uiPriority w:val="9"/>
    <w:qFormat/>
    <w:rsid w:val="008E322D"/>
    <w:pPr>
      <w:keepNext/>
      <w:keepLines/>
      <w:numPr>
        <w:numId w:val="10"/>
      </w:numPr>
      <w:spacing w:before="240" w:after="0"/>
      <w:outlineLvl w:val="0"/>
    </w:pPr>
    <w:rPr>
      <w:rFonts w:eastAsiaTheme="majorEastAsia"/>
      <w:b/>
      <w:bCs/>
      <w:sz w:val="32"/>
      <w:szCs w:val="24"/>
      <w:lang w:val="en-US"/>
    </w:rPr>
  </w:style>
  <w:style w:type="paragraph" w:styleId="Heading2">
    <w:name w:val="heading 2"/>
    <w:basedOn w:val="Normal"/>
    <w:next w:val="Normal"/>
    <w:link w:val="Heading2Char"/>
    <w:autoRedefine/>
    <w:uiPriority w:val="9"/>
    <w:unhideWhenUsed/>
    <w:qFormat/>
    <w:rsid w:val="000506C0"/>
    <w:pPr>
      <w:keepNext/>
      <w:keepLines/>
      <w:numPr>
        <w:ilvl w:val="1"/>
        <w:numId w:val="7"/>
      </w:numPr>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autoRedefine/>
    <w:uiPriority w:val="9"/>
    <w:unhideWhenUsed/>
    <w:qFormat/>
    <w:rsid w:val="005002A2"/>
    <w:pPr>
      <w:keepNext/>
      <w:keepLines/>
      <w:numPr>
        <w:ilvl w:val="2"/>
        <w:numId w:val="8"/>
      </w:numPr>
      <w:spacing w:before="40" w:after="0"/>
      <w:ind w:left="720"/>
      <w:outlineLvl w:val="2"/>
    </w:pPr>
    <w:rPr>
      <w:rFonts w:eastAsiaTheme="majorEastAsia" w:cs="Segoe UI Emoj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22D"/>
    <w:rPr>
      <w:rFonts w:asciiTheme="majorBidi" w:eastAsiaTheme="majorEastAsia" w:hAnsiTheme="majorBidi"/>
      <w:b/>
      <w:bCs/>
      <w:sz w:val="32"/>
      <w:szCs w:val="24"/>
    </w:rPr>
  </w:style>
  <w:style w:type="character" w:customStyle="1" w:styleId="Heading2Char">
    <w:name w:val="Heading 2 Char"/>
    <w:basedOn w:val="DefaultParagraphFont"/>
    <w:link w:val="Heading2"/>
    <w:uiPriority w:val="9"/>
    <w:rsid w:val="000506C0"/>
    <w:rPr>
      <w:rFonts w:asciiTheme="majorBidi" w:eastAsiaTheme="majorEastAsia" w:hAnsiTheme="majorBidi" w:cstheme="majorBidi"/>
      <w:b/>
      <w:color w:val="000000" w:themeColor="text1"/>
      <w:sz w:val="28"/>
      <w:szCs w:val="26"/>
    </w:rPr>
  </w:style>
  <w:style w:type="character" w:customStyle="1" w:styleId="Heading3Char">
    <w:name w:val="Heading 3 Char"/>
    <w:basedOn w:val="DefaultParagraphFont"/>
    <w:link w:val="Heading3"/>
    <w:uiPriority w:val="9"/>
    <w:rsid w:val="005002A2"/>
    <w:rPr>
      <w:rFonts w:asciiTheme="majorBidi" w:eastAsiaTheme="majorEastAsia" w:hAnsiTheme="majorBidi" w:cs="Segoe UI Emoji"/>
      <w:b/>
      <w:sz w:val="24"/>
      <w:szCs w:val="24"/>
      <w:lang w:val="en-IN"/>
    </w:rPr>
  </w:style>
  <w:style w:type="paragraph" w:styleId="NormalWeb">
    <w:name w:val="Normal (Web)"/>
    <w:basedOn w:val="Normal"/>
    <w:uiPriority w:val="99"/>
    <w:semiHidden/>
    <w:unhideWhenUsed/>
    <w:rsid w:val="008E322D"/>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customStyle="1" w:styleId="isselectedend">
    <w:name w:val="isselectedend"/>
    <w:basedOn w:val="Normal"/>
    <w:rsid w:val="008E322D"/>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Strong">
    <w:name w:val="Strong"/>
    <w:basedOn w:val="DefaultParagraphFont"/>
    <w:uiPriority w:val="22"/>
    <w:qFormat/>
    <w:rsid w:val="00D17E70"/>
    <w:rPr>
      <w:b/>
      <w:bCs/>
    </w:rPr>
  </w:style>
  <w:style w:type="character" w:styleId="Hyperlink">
    <w:name w:val="Hyperlink"/>
    <w:basedOn w:val="DefaultParagraphFont"/>
    <w:uiPriority w:val="99"/>
    <w:unhideWhenUsed/>
    <w:rsid w:val="00D17E70"/>
    <w:rPr>
      <w:color w:val="0000FF"/>
      <w:u w:val="single"/>
    </w:rPr>
  </w:style>
  <w:style w:type="paragraph" w:styleId="TOCHeading">
    <w:name w:val="TOC Heading"/>
    <w:basedOn w:val="Heading1"/>
    <w:next w:val="Normal"/>
    <w:uiPriority w:val="39"/>
    <w:unhideWhenUsed/>
    <w:qFormat/>
    <w:rsid w:val="00EF4E83"/>
    <w:pPr>
      <w:numPr>
        <w:numId w:val="0"/>
      </w:numPr>
      <w:spacing w:line="259" w:lineRule="auto"/>
      <w:jc w:val="left"/>
      <w:outlineLvl w:val="9"/>
    </w:pPr>
    <w:rPr>
      <w:rFonts w:asciiTheme="majorHAnsi"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EF4E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654146">
      <w:bodyDiv w:val="1"/>
      <w:marLeft w:val="0"/>
      <w:marRight w:val="0"/>
      <w:marTop w:val="0"/>
      <w:marBottom w:val="0"/>
      <w:divBdr>
        <w:top w:val="none" w:sz="0" w:space="0" w:color="auto"/>
        <w:left w:val="none" w:sz="0" w:space="0" w:color="auto"/>
        <w:bottom w:val="none" w:sz="0" w:space="0" w:color="auto"/>
        <w:right w:val="none" w:sz="0" w:space="0" w:color="auto"/>
      </w:divBdr>
      <w:divsChild>
        <w:div w:id="1836677256">
          <w:marLeft w:val="0"/>
          <w:marRight w:val="0"/>
          <w:marTop w:val="0"/>
          <w:marBottom w:val="0"/>
          <w:divBdr>
            <w:top w:val="none" w:sz="0" w:space="0" w:color="auto"/>
            <w:left w:val="none" w:sz="0" w:space="0" w:color="auto"/>
            <w:bottom w:val="none" w:sz="0" w:space="0" w:color="auto"/>
            <w:right w:val="none" w:sz="0" w:space="0" w:color="auto"/>
          </w:divBdr>
          <w:divsChild>
            <w:div w:id="239877234">
              <w:marLeft w:val="0"/>
              <w:marRight w:val="0"/>
              <w:marTop w:val="0"/>
              <w:marBottom w:val="0"/>
              <w:divBdr>
                <w:top w:val="none" w:sz="0" w:space="0" w:color="auto"/>
                <w:left w:val="none" w:sz="0" w:space="0" w:color="auto"/>
                <w:bottom w:val="none" w:sz="0" w:space="0" w:color="auto"/>
                <w:right w:val="none" w:sz="0" w:space="0" w:color="auto"/>
              </w:divBdr>
              <w:divsChild>
                <w:div w:id="266550316">
                  <w:marLeft w:val="0"/>
                  <w:marRight w:val="0"/>
                  <w:marTop w:val="0"/>
                  <w:marBottom w:val="0"/>
                  <w:divBdr>
                    <w:top w:val="none" w:sz="0" w:space="0" w:color="auto"/>
                    <w:left w:val="none" w:sz="0" w:space="0" w:color="auto"/>
                    <w:bottom w:val="none" w:sz="0" w:space="0" w:color="auto"/>
                    <w:right w:val="none" w:sz="0" w:space="0" w:color="auto"/>
                  </w:divBdr>
                  <w:divsChild>
                    <w:div w:id="1842043040">
                      <w:marLeft w:val="0"/>
                      <w:marRight w:val="0"/>
                      <w:marTop w:val="0"/>
                      <w:marBottom w:val="0"/>
                      <w:divBdr>
                        <w:top w:val="none" w:sz="0" w:space="0" w:color="auto"/>
                        <w:left w:val="none" w:sz="0" w:space="0" w:color="auto"/>
                        <w:bottom w:val="none" w:sz="0" w:space="0" w:color="auto"/>
                        <w:right w:val="none" w:sz="0" w:space="0" w:color="auto"/>
                      </w:divBdr>
                      <w:divsChild>
                        <w:div w:id="1020664216">
                          <w:marLeft w:val="0"/>
                          <w:marRight w:val="0"/>
                          <w:marTop w:val="0"/>
                          <w:marBottom w:val="0"/>
                          <w:divBdr>
                            <w:top w:val="none" w:sz="0" w:space="0" w:color="auto"/>
                            <w:left w:val="none" w:sz="0" w:space="0" w:color="auto"/>
                            <w:bottom w:val="none" w:sz="0" w:space="0" w:color="auto"/>
                            <w:right w:val="none" w:sz="0" w:space="0" w:color="auto"/>
                          </w:divBdr>
                          <w:divsChild>
                            <w:div w:id="1090274510">
                              <w:marLeft w:val="0"/>
                              <w:marRight w:val="0"/>
                              <w:marTop w:val="0"/>
                              <w:marBottom w:val="0"/>
                              <w:divBdr>
                                <w:top w:val="none" w:sz="0" w:space="0" w:color="auto"/>
                                <w:left w:val="none" w:sz="0" w:space="0" w:color="auto"/>
                                <w:bottom w:val="none" w:sz="0" w:space="0" w:color="auto"/>
                                <w:right w:val="none" w:sz="0" w:space="0" w:color="auto"/>
                              </w:divBdr>
                              <w:divsChild>
                                <w:div w:id="1345015875">
                                  <w:marLeft w:val="0"/>
                                  <w:marRight w:val="0"/>
                                  <w:marTop w:val="0"/>
                                  <w:marBottom w:val="0"/>
                                  <w:divBdr>
                                    <w:top w:val="none" w:sz="0" w:space="0" w:color="auto"/>
                                    <w:left w:val="none" w:sz="0" w:space="0" w:color="auto"/>
                                    <w:bottom w:val="none" w:sz="0" w:space="0" w:color="auto"/>
                                    <w:right w:val="none" w:sz="0" w:space="0" w:color="auto"/>
                                  </w:divBdr>
                                  <w:divsChild>
                                    <w:div w:id="19587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853279">
      <w:bodyDiv w:val="1"/>
      <w:marLeft w:val="0"/>
      <w:marRight w:val="0"/>
      <w:marTop w:val="0"/>
      <w:marBottom w:val="0"/>
      <w:divBdr>
        <w:top w:val="none" w:sz="0" w:space="0" w:color="auto"/>
        <w:left w:val="none" w:sz="0" w:space="0" w:color="auto"/>
        <w:bottom w:val="none" w:sz="0" w:space="0" w:color="auto"/>
        <w:right w:val="none" w:sz="0" w:space="0" w:color="auto"/>
      </w:divBdr>
    </w:div>
    <w:div w:id="952977937">
      <w:bodyDiv w:val="1"/>
      <w:marLeft w:val="0"/>
      <w:marRight w:val="0"/>
      <w:marTop w:val="0"/>
      <w:marBottom w:val="0"/>
      <w:divBdr>
        <w:top w:val="none" w:sz="0" w:space="0" w:color="auto"/>
        <w:left w:val="none" w:sz="0" w:space="0" w:color="auto"/>
        <w:bottom w:val="none" w:sz="0" w:space="0" w:color="auto"/>
        <w:right w:val="none" w:sz="0" w:space="0" w:color="auto"/>
      </w:divBdr>
    </w:div>
    <w:div w:id="969945844">
      <w:bodyDiv w:val="1"/>
      <w:marLeft w:val="0"/>
      <w:marRight w:val="0"/>
      <w:marTop w:val="0"/>
      <w:marBottom w:val="0"/>
      <w:divBdr>
        <w:top w:val="none" w:sz="0" w:space="0" w:color="auto"/>
        <w:left w:val="none" w:sz="0" w:space="0" w:color="auto"/>
        <w:bottom w:val="none" w:sz="0" w:space="0" w:color="auto"/>
        <w:right w:val="none" w:sz="0" w:space="0" w:color="auto"/>
      </w:divBdr>
    </w:div>
    <w:div w:id="1460103536">
      <w:bodyDiv w:val="1"/>
      <w:marLeft w:val="0"/>
      <w:marRight w:val="0"/>
      <w:marTop w:val="0"/>
      <w:marBottom w:val="0"/>
      <w:divBdr>
        <w:top w:val="none" w:sz="0" w:space="0" w:color="auto"/>
        <w:left w:val="none" w:sz="0" w:space="0" w:color="auto"/>
        <w:bottom w:val="none" w:sz="0" w:space="0" w:color="auto"/>
        <w:right w:val="none" w:sz="0" w:space="0" w:color="auto"/>
      </w:divBdr>
      <w:divsChild>
        <w:div w:id="543640754">
          <w:marLeft w:val="0"/>
          <w:marRight w:val="0"/>
          <w:marTop w:val="0"/>
          <w:marBottom w:val="0"/>
          <w:divBdr>
            <w:top w:val="none" w:sz="0" w:space="0" w:color="auto"/>
            <w:left w:val="none" w:sz="0" w:space="0" w:color="auto"/>
            <w:bottom w:val="none" w:sz="0" w:space="0" w:color="auto"/>
            <w:right w:val="none" w:sz="0" w:space="0" w:color="auto"/>
          </w:divBdr>
          <w:divsChild>
            <w:div w:id="1580753060">
              <w:marLeft w:val="0"/>
              <w:marRight w:val="0"/>
              <w:marTop w:val="0"/>
              <w:marBottom w:val="0"/>
              <w:divBdr>
                <w:top w:val="none" w:sz="0" w:space="0" w:color="auto"/>
                <w:left w:val="none" w:sz="0" w:space="0" w:color="auto"/>
                <w:bottom w:val="none" w:sz="0" w:space="0" w:color="auto"/>
                <w:right w:val="none" w:sz="0" w:space="0" w:color="auto"/>
              </w:divBdr>
              <w:divsChild>
                <w:div w:id="1494492992">
                  <w:marLeft w:val="0"/>
                  <w:marRight w:val="0"/>
                  <w:marTop w:val="0"/>
                  <w:marBottom w:val="0"/>
                  <w:divBdr>
                    <w:top w:val="none" w:sz="0" w:space="0" w:color="auto"/>
                    <w:left w:val="none" w:sz="0" w:space="0" w:color="auto"/>
                    <w:bottom w:val="none" w:sz="0" w:space="0" w:color="auto"/>
                    <w:right w:val="none" w:sz="0" w:space="0" w:color="auto"/>
                  </w:divBdr>
                  <w:divsChild>
                    <w:div w:id="895316255">
                      <w:marLeft w:val="0"/>
                      <w:marRight w:val="0"/>
                      <w:marTop w:val="0"/>
                      <w:marBottom w:val="0"/>
                      <w:divBdr>
                        <w:top w:val="none" w:sz="0" w:space="0" w:color="auto"/>
                        <w:left w:val="none" w:sz="0" w:space="0" w:color="auto"/>
                        <w:bottom w:val="none" w:sz="0" w:space="0" w:color="auto"/>
                        <w:right w:val="none" w:sz="0" w:space="0" w:color="auto"/>
                      </w:divBdr>
                      <w:divsChild>
                        <w:div w:id="557203342">
                          <w:marLeft w:val="0"/>
                          <w:marRight w:val="0"/>
                          <w:marTop w:val="0"/>
                          <w:marBottom w:val="0"/>
                          <w:divBdr>
                            <w:top w:val="none" w:sz="0" w:space="0" w:color="auto"/>
                            <w:left w:val="none" w:sz="0" w:space="0" w:color="auto"/>
                            <w:bottom w:val="none" w:sz="0" w:space="0" w:color="auto"/>
                            <w:right w:val="none" w:sz="0" w:space="0" w:color="auto"/>
                          </w:divBdr>
                          <w:divsChild>
                            <w:div w:id="59016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117391">
      <w:bodyDiv w:val="1"/>
      <w:marLeft w:val="0"/>
      <w:marRight w:val="0"/>
      <w:marTop w:val="0"/>
      <w:marBottom w:val="0"/>
      <w:divBdr>
        <w:top w:val="none" w:sz="0" w:space="0" w:color="auto"/>
        <w:left w:val="none" w:sz="0" w:space="0" w:color="auto"/>
        <w:bottom w:val="none" w:sz="0" w:space="0" w:color="auto"/>
        <w:right w:val="none" w:sz="0" w:space="0" w:color="auto"/>
      </w:divBdr>
    </w:div>
    <w:div w:id="201845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1AB79-4FBE-4A71-9CA6-61AAC821B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7086</Words>
  <Characters>40393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Fafcom Technology</dc:creator>
  <cp:keywords/>
  <dc:description/>
  <cp:lastModifiedBy>Fafcom Technology</cp:lastModifiedBy>
  <cp:revision>9</cp:revision>
  <cp:lastPrinted>2026-06-06T19:52:00Z</cp:lastPrinted>
  <dcterms:created xsi:type="dcterms:W3CDTF">2026-06-06T17:54:00Z</dcterms:created>
  <dcterms:modified xsi:type="dcterms:W3CDTF">2026-06-06T20:24:00Z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c7702850-12c1-33f4-bc5b-7b34f53ea880</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6th/7th edition</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12th edition - Harvard</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http://www.zotero.org/styles/modern-humanities-research-association</vt:lpwstr>
  </property>
  <property fmtid="{D5CDD505-2E9C-101B-9397-08002B2CF9AE}" pid="14" name="Mendeley Recent Style Name 4_1">
    <vt:lpwstr>Modern Humanities Research Association, 4th edition (note with bibliography)</vt:lpwstr>
  </property>
  <property fmtid="{D5CDD505-2E9C-101B-9397-08002B2CF9AE}" pid="15" name="Mendeley Recent Style Id 5_1">
    <vt:lpwstr>http://www.zotero.org/styles/modern-language-association</vt:lpwstr>
  </property>
  <property fmtid="{D5CDD505-2E9C-101B-9397-08002B2CF9AE}" pid="16" name="Mendeley Recent Style Name 5_1">
    <vt:lpwstr>Modern Language Association 9th edition</vt:lpwstr>
  </property>
  <property fmtid="{D5CDD505-2E9C-101B-9397-08002B2CF9AE}" pid="17" name="Mendeley Recent Style Id 6_1">
    <vt:lpwstr>http://www.zotero.org/styles/nature</vt:lpwstr>
  </property>
  <property fmtid="{D5CDD505-2E9C-101B-9397-08002B2CF9AE}" pid="18" name="Mendeley Recent Style Name 6_1">
    <vt:lpwstr>Nature</vt:lpwstr>
  </property>
  <property fmtid="{D5CDD505-2E9C-101B-9397-08002B2CF9AE}" pid="19" name="Mendeley Recent Style Id 7_1">
    <vt:lpwstr>http://www.zotero.org/styles/oscola</vt:lpwstr>
  </property>
  <property fmtid="{D5CDD505-2E9C-101B-9397-08002B2CF9AE}" pid="20" name="Mendeley Recent Style Name 7_1">
    <vt:lpwstr>OSCOLA (Oxford University Standard for Citation of Legal Authorities)</vt:lpwstr>
  </property>
  <property fmtid="{D5CDD505-2E9C-101B-9397-08002B2CF9AE}" pid="21" name="Mendeley Recent Style Id 8_1">
    <vt:lpwstr>http://www.zotero.org/styles/oscola-journal-abbreviations</vt:lpwstr>
  </property>
  <property fmtid="{D5CDD505-2E9C-101B-9397-08002B2CF9AE}" pid="22" name="Mendeley Recent Style Name 8_1">
    <vt:lpwstr>OSCOLA (Oxford University Standard for Citation of Legal Authorities, with journal abbreviations)</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