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852EB" w14:textId="28B54ADC" w:rsidR="00402A48" w:rsidRPr="0053293B" w:rsidRDefault="00402A48" w:rsidP="0053293B">
      <w:pPr>
        <w:jc w:val="center"/>
        <w:rPr>
          <w:rFonts w:ascii="Arial" w:hAnsi="Arial" w:cs="Arial"/>
          <w:lang w:val="en-US"/>
        </w:rPr>
      </w:pPr>
      <w:r w:rsidRPr="0053293B">
        <w:rPr>
          <w:rFonts w:ascii="Arial" w:hAnsi="Arial" w:cs="Arial"/>
          <w:b/>
          <w:bCs/>
          <w:lang w:val="en-US"/>
        </w:rPr>
        <w:t xml:space="preserve">RESEARCH </w:t>
      </w:r>
      <w:r w:rsidR="00DC0334" w:rsidRPr="0053293B">
        <w:rPr>
          <w:rFonts w:ascii="Arial" w:hAnsi="Arial" w:cs="Arial"/>
          <w:b/>
          <w:bCs/>
          <w:lang w:val="en-US"/>
        </w:rPr>
        <w:t>REPORT</w:t>
      </w:r>
    </w:p>
    <w:p w14:paraId="09F1E208" w14:textId="77777777" w:rsidR="00402A48" w:rsidRPr="0053293B" w:rsidRDefault="00402A48" w:rsidP="0053293B">
      <w:pPr>
        <w:jc w:val="center"/>
        <w:rPr>
          <w:rFonts w:ascii="Arial" w:hAnsi="Arial" w:cs="Arial"/>
          <w:lang w:val="en-US"/>
        </w:rPr>
      </w:pPr>
    </w:p>
    <w:p w14:paraId="1F790C86" w14:textId="77777777" w:rsidR="00402A48" w:rsidRPr="0053293B" w:rsidRDefault="00402A48" w:rsidP="0053293B">
      <w:pPr>
        <w:jc w:val="center"/>
        <w:rPr>
          <w:rFonts w:ascii="Arial" w:hAnsi="Arial" w:cs="Arial"/>
          <w:lang w:val="en-US"/>
        </w:rPr>
      </w:pPr>
    </w:p>
    <w:p w14:paraId="01E22C54" w14:textId="77777777" w:rsidR="00402A48" w:rsidRPr="0053293B" w:rsidRDefault="00402A48" w:rsidP="0053293B">
      <w:pPr>
        <w:jc w:val="center"/>
        <w:rPr>
          <w:rFonts w:ascii="Arial" w:hAnsi="Arial" w:cs="Arial"/>
          <w:lang w:val="en-US"/>
        </w:rPr>
      </w:pPr>
    </w:p>
    <w:p w14:paraId="5CCB361B" w14:textId="77777777" w:rsidR="00402A48" w:rsidRPr="0053293B" w:rsidRDefault="00402A48" w:rsidP="0053293B">
      <w:pPr>
        <w:jc w:val="center"/>
        <w:rPr>
          <w:rFonts w:ascii="Arial" w:hAnsi="Arial" w:cs="Arial"/>
          <w:lang w:val="en-US"/>
        </w:rPr>
      </w:pPr>
    </w:p>
    <w:p w14:paraId="4C749B38" w14:textId="77777777" w:rsidR="0053293B" w:rsidRDefault="0053293B" w:rsidP="0053293B">
      <w:pPr>
        <w:jc w:val="center"/>
        <w:rPr>
          <w:rFonts w:ascii="Arial" w:hAnsi="Arial" w:cs="Arial"/>
          <w:b/>
          <w:bCs/>
          <w:lang w:val="en-US"/>
        </w:rPr>
      </w:pPr>
    </w:p>
    <w:p w14:paraId="5ABFE3F8" w14:textId="77777777" w:rsidR="0053293B" w:rsidRDefault="0053293B" w:rsidP="0053293B">
      <w:pPr>
        <w:jc w:val="center"/>
        <w:rPr>
          <w:rFonts w:ascii="Arial" w:hAnsi="Arial" w:cs="Arial"/>
          <w:b/>
          <w:bCs/>
          <w:lang w:val="en-US"/>
        </w:rPr>
      </w:pPr>
    </w:p>
    <w:p w14:paraId="35AE3F37" w14:textId="77777777" w:rsidR="0053293B" w:rsidRDefault="0053293B" w:rsidP="0053293B">
      <w:pPr>
        <w:jc w:val="center"/>
        <w:rPr>
          <w:rFonts w:ascii="Arial" w:hAnsi="Arial" w:cs="Arial"/>
          <w:b/>
          <w:bCs/>
          <w:lang w:val="en-US"/>
        </w:rPr>
      </w:pPr>
    </w:p>
    <w:p w14:paraId="7AE78E5D" w14:textId="0E9999CE" w:rsidR="00402A48" w:rsidRPr="0053293B" w:rsidRDefault="00402A48" w:rsidP="0053293B">
      <w:pPr>
        <w:jc w:val="center"/>
        <w:rPr>
          <w:rFonts w:ascii="Arial" w:hAnsi="Arial" w:cs="Arial"/>
          <w:lang w:val="en-US"/>
        </w:rPr>
      </w:pPr>
      <w:r w:rsidRPr="0053293B">
        <w:rPr>
          <w:rFonts w:ascii="Arial" w:hAnsi="Arial" w:cs="Arial"/>
          <w:b/>
          <w:bCs/>
          <w:lang w:val="en-US"/>
        </w:rPr>
        <w:t>Module:</w:t>
      </w:r>
      <w:r w:rsidRPr="0053293B">
        <w:rPr>
          <w:rFonts w:ascii="Arial" w:hAnsi="Arial" w:cs="Arial"/>
          <w:lang w:val="en-US"/>
        </w:rPr>
        <w:t xml:space="preserve"> Introduction to Independent Research Skills</w:t>
      </w:r>
    </w:p>
    <w:p w14:paraId="204D6D7D" w14:textId="77777777" w:rsidR="00402A48" w:rsidRPr="0053293B" w:rsidRDefault="00402A48" w:rsidP="0053293B">
      <w:pPr>
        <w:jc w:val="center"/>
        <w:rPr>
          <w:rFonts w:ascii="Arial" w:hAnsi="Arial" w:cs="Arial"/>
          <w:lang w:val="en-US"/>
        </w:rPr>
      </w:pPr>
      <w:r w:rsidRPr="0053293B">
        <w:rPr>
          <w:rFonts w:ascii="Arial" w:hAnsi="Arial" w:cs="Arial"/>
          <w:b/>
          <w:bCs/>
          <w:lang w:val="en-US"/>
        </w:rPr>
        <w:t>Module Code:</w:t>
      </w:r>
      <w:r w:rsidRPr="0053293B">
        <w:rPr>
          <w:rFonts w:ascii="Arial" w:hAnsi="Arial" w:cs="Arial"/>
          <w:lang w:val="en-US"/>
        </w:rPr>
        <w:t xml:space="preserve"> BMHP5019</w:t>
      </w:r>
    </w:p>
    <w:p w14:paraId="556E16DF" w14:textId="78BBF07A" w:rsidR="00402A48" w:rsidRPr="0053293B" w:rsidRDefault="00402A48" w:rsidP="0053293B">
      <w:pPr>
        <w:jc w:val="center"/>
        <w:rPr>
          <w:rFonts w:ascii="Arial" w:hAnsi="Arial" w:cs="Arial"/>
          <w:lang w:val="en-US"/>
        </w:rPr>
      </w:pPr>
      <w:r w:rsidRPr="0053293B">
        <w:rPr>
          <w:rFonts w:ascii="Arial" w:hAnsi="Arial" w:cs="Arial"/>
          <w:b/>
          <w:bCs/>
          <w:lang w:val="en-US"/>
        </w:rPr>
        <w:t>Assignment Title:</w:t>
      </w:r>
      <w:r w:rsidRPr="0053293B">
        <w:rPr>
          <w:rFonts w:ascii="Arial" w:hAnsi="Arial" w:cs="Arial"/>
          <w:lang w:val="en-US"/>
        </w:rPr>
        <w:t xml:space="preserve"> Component 1, Written assignment</w:t>
      </w:r>
    </w:p>
    <w:p w14:paraId="29A27936" w14:textId="7E411753" w:rsidR="00DC0334" w:rsidRPr="0053293B" w:rsidRDefault="00DC0334" w:rsidP="0053293B">
      <w:pPr>
        <w:jc w:val="center"/>
        <w:rPr>
          <w:rFonts w:ascii="Arial" w:hAnsi="Arial" w:cs="Arial"/>
          <w:lang w:val="en-US"/>
        </w:rPr>
      </w:pPr>
      <w:r w:rsidRPr="0053293B">
        <w:rPr>
          <w:rFonts w:ascii="Arial" w:hAnsi="Arial" w:cs="Arial"/>
          <w:lang w:val="en-US"/>
        </w:rPr>
        <w:t>Research Report</w:t>
      </w:r>
    </w:p>
    <w:p w14:paraId="7B704745" w14:textId="77777777" w:rsidR="00402A48" w:rsidRPr="0053293B" w:rsidRDefault="00402A48" w:rsidP="0053293B">
      <w:pPr>
        <w:jc w:val="center"/>
        <w:rPr>
          <w:rFonts w:ascii="Arial" w:hAnsi="Arial" w:cs="Arial"/>
          <w:lang w:val="en-US"/>
        </w:rPr>
      </w:pPr>
      <w:r w:rsidRPr="0053293B">
        <w:rPr>
          <w:rFonts w:ascii="Arial" w:hAnsi="Arial" w:cs="Arial"/>
          <w:b/>
          <w:bCs/>
          <w:lang w:val="en-US"/>
        </w:rPr>
        <w:t>Student Name:</w:t>
      </w:r>
      <w:r w:rsidRPr="0053293B">
        <w:rPr>
          <w:rFonts w:ascii="Arial" w:hAnsi="Arial" w:cs="Arial"/>
          <w:lang w:val="en-US"/>
        </w:rPr>
        <w:t xml:space="preserve"> Bouchra El Imrani Taidi</w:t>
      </w:r>
    </w:p>
    <w:p w14:paraId="1D6B0F3D" w14:textId="77777777" w:rsidR="00402A48" w:rsidRDefault="00402A48" w:rsidP="0053293B">
      <w:pPr>
        <w:jc w:val="center"/>
        <w:rPr>
          <w:rFonts w:ascii="Arial" w:hAnsi="Arial" w:cs="Arial"/>
          <w:lang w:val="en-US"/>
        </w:rPr>
      </w:pPr>
      <w:r w:rsidRPr="0053293B">
        <w:rPr>
          <w:rFonts w:ascii="Arial" w:hAnsi="Arial" w:cs="Arial"/>
          <w:b/>
          <w:bCs/>
          <w:lang w:val="en-US"/>
        </w:rPr>
        <w:t xml:space="preserve">Student Number: </w:t>
      </w:r>
      <w:r w:rsidRPr="0053293B">
        <w:rPr>
          <w:rFonts w:ascii="Arial" w:hAnsi="Arial" w:cs="Arial"/>
          <w:lang w:val="en-US"/>
        </w:rPr>
        <w:t>2321157</w:t>
      </w:r>
    </w:p>
    <w:p w14:paraId="6FAB339D" w14:textId="77777777" w:rsidR="0053293B" w:rsidRDefault="0053293B" w:rsidP="0053293B">
      <w:pPr>
        <w:jc w:val="center"/>
        <w:rPr>
          <w:rFonts w:ascii="Arial" w:hAnsi="Arial" w:cs="Arial"/>
          <w:b/>
          <w:bCs/>
          <w:u w:val="single"/>
          <w:lang w:val="en-US"/>
        </w:rPr>
      </w:pPr>
    </w:p>
    <w:p w14:paraId="7F18B2B3" w14:textId="77777777" w:rsidR="0053293B" w:rsidRDefault="0053293B" w:rsidP="0053293B">
      <w:pPr>
        <w:jc w:val="center"/>
        <w:rPr>
          <w:rFonts w:ascii="Arial" w:hAnsi="Arial" w:cs="Arial"/>
          <w:b/>
          <w:bCs/>
          <w:u w:val="single"/>
          <w:lang w:val="en-US"/>
        </w:rPr>
      </w:pPr>
    </w:p>
    <w:p w14:paraId="37F49801" w14:textId="77777777" w:rsidR="0053293B" w:rsidRDefault="0053293B" w:rsidP="0053293B">
      <w:pPr>
        <w:jc w:val="center"/>
        <w:rPr>
          <w:rFonts w:ascii="Arial" w:hAnsi="Arial" w:cs="Arial"/>
          <w:b/>
          <w:bCs/>
          <w:u w:val="single"/>
          <w:lang w:val="en-US"/>
        </w:rPr>
      </w:pPr>
    </w:p>
    <w:p w14:paraId="45761291" w14:textId="77777777" w:rsidR="0053293B" w:rsidRDefault="0053293B" w:rsidP="0053293B">
      <w:pPr>
        <w:jc w:val="center"/>
        <w:rPr>
          <w:rFonts w:ascii="Arial" w:hAnsi="Arial" w:cs="Arial"/>
          <w:b/>
          <w:bCs/>
          <w:u w:val="single"/>
          <w:lang w:val="en-US"/>
        </w:rPr>
      </w:pPr>
    </w:p>
    <w:p w14:paraId="3B224593" w14:textId="77777777" w:rsidR="0053293B" w:rsidRDefault="0053293B" w:rsidP="0053293B">
      <w:pPr>
        <w:jc w:val="center"/>
        <w:rPr>
          <w:rFonts w:ascii="Arial" w:hAnsi="Arial" w:cs="Arial"/>
          <w:b/>
          <w:bCs/>
          <w:u w:val="single"/>
          <w:lang w:val="en-US"/>
        </w:rPr>
      </w:pPr>
    </w:p>
    <w:p w14:paraId="59998ADA" w14:textId="77777777" w:rsidR="0053293B" w:rsidRDefault="0053293B" w:rsidP="0053293B">
      <w:pPr>
        <w:jc w:val="center"/>
        <w:rPr>
          <w:rFonts w:ascii="Arial" w:hAnsi="Arial" w:cs="Arial"/>
          <w:b/>
          <w:bCs/>
          <w:u w:val="single"/>
          <w:lang w:val="en-US"/>
        </w:rPr>
      </w:pPr>
    </w:p>
    <w:p w14:paraId="2C984827" w14:textId="2CD3EF8C" w:rsidR="0053293B" w:rsidRPr="0053293B" w:rsidRDefault="0053293B" w:rsidP="0053293B">
      <w:pPr>
        <w:jc w:val="center"/>
        <w:rPr>
          <w:rFonts w:ascii="Arial" w:hAnsi="Arial" w:cs="Arial"/>
          <w:lang w:val="en-US"/>
        </w:rPr>
      </w:pPr>
      <w:r w:rsidRPr="0053293B">
        <w:rPr>
          <w:rFonts w:ascii="Arial" w:hAnsi="Arial" w:cs="Arial"/>
          <w:b/>
          <w:bCs/>
          <w:u w:val="single"/>
          <w:lang w:val="en-US"/>
        </w:rPr>
        <w:t>Title</w:t>
      </w:r>
    </w:p>
    <w:p w14:paraId="6914D7D5" w14:textId="77777777" w:rsidR="0053293B" w:rsidRPr="0053293B" w:rsidRDefault="0053293B" w:rsidP="0053293B">
      <w:pPr>
        <w:jc w:val="center"/>
        <w:rPr>
          <w:rFonts w:ascii="Arial" w:hAnsi="Arial" w:cs="Arial"/>
          <w:lang w:val="en-US"/>
        </w:rPr>
      </w:pPr>
      <w:r w:rsidRPr="0053293B">
        <w:rPr>
          <w:rFonts w:ascii="Arial" w:hAnsi="Arial" w:cs="Arial"/>
        </w:rPr>
        <w:t>A Scoping Review of the Role of Telerehabilitation for Adults with Long COVID in UK Health and Social Care</w:t>
      </w:r>
    </w:p>
    <w:p w14:paraId="0A16ED3F" w14:textId="77777777" w:rsidR="0053293B" w:rsidRPr="0053293B" w:rsidRDefault="0053293B" w:rsidP="0053293B">
      <w:pPr>
        <w:jc w:val="center"/>
        <w:rPr>
          <w:rFonts w:ascii="Arial" w:hAnsi="Arial" w:cs="Arial"/>
          <w:lang w:val="en-US"/>
        </w:rPr>
      </w:pPr>
    </w:p>
    <w:p w14:paraId="4451E13C" w14:textId="393B57C6" w:rsidR="00470647" w:rsidRPr="0053293B" w:rsidRDefault="0053293B" w:rsidP="0053293B">
      <w:pPr>
        <w:jc w:val="both"/>
        <w:rPr>
          <w:rFonts w:ascii="Arial" w:hAnsi="Arial" w:cs="Arial"/>
          <w:lang w:val="en-US"/>
        </w:rPr>
      </w:pPr>
      <w:r>
        <w:rPr>
          <w:rFonts w:ascii="Arial" w:hAnsi="Arial" w:cs="Arial"/>
          <w:lang w:val="en-US"/>
        </w:rPr>
        <w:br w:type="page"/>
      </w:r>
      <w:r w:rsidR="00D86EC2" w:rsidRPr="0053293B">
        <w:rPr>
          <w:rFonts w:ascii="Arial" w:hAnsi="Arial" w:cs="Arial"/>
        </w:rPr>
        <w:lastRenderedPageBreak/>
        <w:t xml:space="preserve">Long Covid is defined as a chronic condition which is characterised by constant physical and cognitive symptoms. According to NHS England (2024), the most common features of long covid are fatigue, reduced exercise tolerance, shortness of breath, muscle pain, brain fog, and psychological distress </w:t>
      </w:r>
      <w:r w:rsidR="009E3729" w:rsidRPr="0053293B">
        <w:rPr>
          <w:rFonts w:ascii="Arial" w:hAnsi="Arial" w:cs="Arial"/>
        </w:rPr>
        <w:t>which lasts</w:t>
      </w:r>
      <w:r w:rsidR="00D86EC2" w:rsidRPr="0053293B">
        <w:rPr>
          <w:rFonts w:ascii="Arial" w:hAnsi="Arial" w:cs="Arial"/>
        </w:rPr>
        <w:t xml:space="preserve"> for more than twelve weeks after the initial illness. The impact is wide-ranging, often reducing</w:t>
      </w:r>
      <w:r w:rsidR="009E3729" w:rsidRPr="0053293B">
        <w:rPr>
          <w:rFonts w:ascii="Arial" w:hAnsi="Arial" w:cs="Arial"/>
        </w:rPr>
        <w:t xml:space="preserve"> </w:t>
      </w:r>
      <w:r w:rsidR="00D86EC2" w:rsidRPr="0053293B">
        <w:rPr>
          <w:rFonts w:ascii="Arial" w:hAnsi="Arial" w:cs="Arial"/>
        </w:rPr>
        <w:t xml:space="preserve">ability to work or engage in </w:t>
      </w:r>
      <w:r w:rsidR="009E3729" w:rsidRPr="0053293B">
        <w:rPr>
          <w:rFonts w:ascii="Arial" w:hAnsi="Arial" w:cs="Arial"/>
        </w:rPr>
        <w:t xml:space="preserve">instrumental or </w:t>
      </w:r>
      <w:r w:rsidR="00D86EC2" w:rsidRPr="0053293B">
        <w:rPr>
          <w:rFonts w:ascii="Arial" w:hAnsi="Arial" w:cs="Arial"/>
        </w:rPr>
        <w:t xml:space="preserve">activities of daily living </w:t>
      </w:r>
      <w:r w:rsidR="009E3729" w:rsidRPr="0053293B">
        <w:rPr>
          <w:rFonts w:ascii="Arial" w:hAnsi="Arial" w:cs="Arial"/>
        </w:rPr>
        <w:t>(Raveendran et al., 2021).</w:t>
      </w:r>
      <w:r w:rsidR="00DC0334" w:rsidRPr="0053293B">
        <w:rPr>
          <w:rFonts w:ascii="Arial" w:hAnsi="Arial" w:cs="Arial"/>
        </w:rPr>
        <w:t xml:space="preserve"> </w:t>
      </w:r>
      <w:r w:rsidR="009E3729" w:rsidRPr="0053293B">
        <w:rPr>
          <w:rFonts w:ascii="Arial" w:hAnsi="Arial" w:cs="Arial"/>
        </w:rPr>
        <w:t>Telerehabilitation</w:t>
      </w:r>
      <w:r w:rsidR="00506D9A" w:rsidRPr="0053293B">
        <w:rPr>
          <w:rFonts w:ascii="Arial" w:hAnsi="Arial" w:cs="Arial"/>
        </w:rPr>
        <w:t xml:space="preserve"> is defined as </w:t>
      </w:r>
      <w:r w:rsidR="00470647" w:rsidRPr="0053293B">
        <w:rPr>
          <w:rFonts w:ascii="Arial" w:hAnsi="Arial" w:cs="Arial"/>
        </w:rPr>
        <w:t xml:space="preserve">the technique involving the use of digital technology to provide </w:t>
      </w:r>
      <w:r w:rsidR="009E3729" w:rsidRPr="0053293B">
        <w:rPr>
          <w:rFonts w:ascii="Arial" w:hAnsi="Arial" w:cs="Arial"/>
        </w:rPr>
        <w:t>therapeutic support,</w:t>
      </w:r>
      <w:r w:rsidR="00470647" w:rsidRPr="0053293B">
        <w:rPr>
          <w:rFonts w:ascii="Arial" w:hAnsi="Arial" w:cs="Arial"/>
        </w:rPr>
        <w:t xml:space="preserve"> consultations and exercise sessions. It can also be used to receive patient health status and vital information. Additionally, it allows the users to interact with healthcare professionals remotely (Yang et al., 2024)</w:t>
      </w:r>
    </w:p>
    <w:p w14:paraId="47CC3CB9" w14:textId="29219170" w:rsidR="00470647" w:rsidRPr="0053293B" w:rsidRDefault="00470647" w:rsidP="0053293B">
      <w:pPr>
        <w:jc w:val="both"/>
        <w:rPr>
          <w:rFonts w:ascii="Arial" w:hAnsi="Arial" w:cs="Arial"/>
        </w:rPr>
      </w:pPr>
      <w:r w:rsidRPr="0053293B">
        <w:rPr>
          <w:rFonts w:ascii="Arial" w:hAnsi="Arial" w:cs="Arial"/>
        </w:rPr>
        <w:t>The demand of rehabilitation services in England has</w:t>
      </w:r>
      <w:r w:rsidR="00726D1A" w:rsidRPr="0053293B">
        <w:rPr>
          <w:rFonts w:ascii="Arial" w:hAnsi="Arial" w:cs="Arial"/>
        </w:rPr>
        <w:t xml:space="preserve"> been </w:t>
      </w:r>
      <w:r w:rsidR="007F04C8" w:rsidRPr="0053293B">
        <w:rPr>
          <w:rFonts w:ascii="Arial" w:hAnsi="Arial" w:cs="Arial"/>
        </w:rPr>
        <w:t>rising significantly leading to significant pressure on available sources. This has led to extended waiting periods which makes access to person centred care a growing challenge.</w:t>
      </w:r>
      <w:r w:rsidR="00726D1A" w:rsidRPr="0053293B">
        <w:rPr>
          <w:rFonts w:ascii="Arial" w:hAnsi="Arial" w:cs="Arial"/>
        </w:rPr>
        <w:t xml:space="preserve"> and services especially within NHS are </w:t>
      </w:r>
      <w:r w:rsidR="007F04C8" w:rsidRPr="0053293B">
        <w:rPr>
          <w:rFonts w:ascii="Arial" w:hAnsi="Arial" w:cs="Arial"/>
        </w:rPr>
        <w:t xml:space="preserve">having long waiting periods (Thorlby, R., Gardner, T. and Turton, C., 2019). </w:t>
      </w:r>
      <w:r w:rsidRPr="0053293B">
        <w:rPr>
          <w:rFonts w:ascii="Arial" w:hAnsi="Arial" w:cs="Arial"/>
        </w:rPr>
        <w:t>However, healthcare professionals are struggling to deliver in person care due to multiple factors like staff shortage, low funds and geographical barriers (House of Commons Health Committee, 2023).  To overcome these challenges, remote delivery of rehab services via incorporation of digital platforms has emerged as a practical and innovative alternative.</w:t>
      </w:r>
    </w:p>
    <w:p w14:paraId="21028A3F" w14:textId="42696FA5" w:rsidR="00AD50AD" w:rsidRPr="0053293B" w:rsidRDefault="009E3729" w:rsidP="0053293B">
      <w:pPr>
        <w:jc w:val="both"/>
        <w:rPr>
          <w:rFonts w:ascii="Arial" w:hAnsi="Arial" w:cs="Arial"/>
        </w:rPr>
      </w:pPr>
      <w:r w:rsidRPr="0053293B">
        <w:rPr>
          <w:rFonts w:ascii="Arial" w:hAnsi="Arial" w:cs="Arial"/>
          <w:b/>
          <w:bCs/>
        </w:rPr>
        <w:t>Rationale:</w:t>
      </w:r>
      <w:r w:rsidR="007F04C8" w:rsidRPr="0053293B">
        <w:rPr>
          <w:rFonts w:ascii="Arial" w:hAnsi="Arial" w:cs="Arial"/>
        </w:rPr>
        <w:t xml:space="preserve"> Although there has been </w:t>
      </w:r>
      <w:r w:rsidR="00AD50AD" w:rsidRPr="0053293B">
        <w:rPr>
          <w:rFonts w:ascii="Arial" w:hAnsi="Arial" w:cs="Arial"/>
        </w:rPr>
        <w:t xml:space="preserve">research and articles available on the role of </w:t>
      </w:r>
      <w:r w:rsidR="007F04C8" w:rsidRPr="0053293B">
        <w:rPr>
          <w:rFonts w:ascii="Arial" w:hAnsi="Arial" w:cs="Arial"/>
        </w:rPr>
        <w:t>digital rehabilitation, the evidence base surrounding its effectiveness, accessibility, and integration within UK practice for Long COVID remains limited</w:t>
      </w:r>
      <w:r w:rsidR="00AD50AD" w:rsidRPr="0053293B">
        <w:rPr>
          <w:rFonts w:ascii="Arial" w:hAnsi="Arial" w:cs="Arial"/>
        </w:rPr>
        <w:t xml:space="preserve">. </w:t>
      </w:r>
      <w:r w:rsidR="007F04C8" w:rsidRPr="0053293B">
        <w:rPr>
          <w:rFonts w:ascii="Arial" w:hAnsi="Arial" w:cs="Arial"/>
        </w:rPr>
        <w:t>Understanding how telerehabilitation is currently used, perceived, and evaluated will help guide future service planning</w:t>
      </w:r>
      <w:r w:rsidR="00AD50AD" w:rsidRPr="0053293B">
        <w:rPr>
          <w:rFonts w:ascii="Arial" w:hAnsi="Arial" w:cs="Arial"/>
        </w:rPr>
        <w:t xml:space="preserve"> (Arksey and O’Malley, 2005; Tricco et al., 2018).</w:t>
      </w:r>
    </w:p>
    <w:p w14:paraId="195CF5A8" w14:textId="24286B0A" w:rsidR="00AD50AD" w:rsidRPr="0053293B" w:rsidRDefault="00AD50AD" w:rsidP="0053293B">
      <w:pPr>
        <w:jc w:val="both"/>
        <w:rPr>
          <w:rFonts w:ascii="Arial" w:hAnsi="Arial" w:cs="Arial"/>
        </w:rPr>
      </w:pPr>
      <w:r w:rsidRPr="0053293B">
        <w:rPr>
          <w:rFonts w:ascii="Arial" w:hAnsi="Arial" w:cs="Arial"/>
          <w:lang w:val="en-GB"/>
        </w:rPr>
        <w:t xml:space="preserve">The aim of this scoping review will be to explore the current research evidence on the role of telerehabilitation for adults living with Long COVID in UK health and social care. </w:t>
      </w:r>
      <w:r w:rsidRPr="0053293B">
        <w:rPr>
          <w:rFonts w:ascii="Arial" w:hAnsi="Arial" w:cs="Arial"/>
        </w:rPr>
        <w:t>This review will further focus on how effective the telerehabilitation is in supporting individuals with long Covid, and what are the potential barriers and enablers. The primary aim is to map and critically analyse the latest literature to inform policy, service delivery, and future research directions.</w:t>
      </w:r>
    </w:p>
    <w:p w14:paraId="1E48E495" w14:textId="66064DB5" w:rsidR="00AD50AD" w:rsidRPr="0053293B" w:rsidRDefault="00AD50AD" w:rsidP="0053293B">
      <w:pPr>
        <w:jc w:val="both"/>
        <w:rPr>
          <w:rFonts w:ascii="Arial" w:hAnsi="Arial" w:cs="Arial"/>
          <w:lang w:val="en-GB"/>
        </w:rPr>
      </w:pPr>
      <w:r w:rsidRPr="0053293B">
        <w:rPr>
          <w:rFonts w:ascii="Arial" w:hAnsi="Arial" w:cs="Arial"/>
          <w:lang w:val="en-GB"/>
        </w:rPr>
        <w:t xml:space="preserve">Objectives of the review: </w:t>
      </w:r>
    </w:p>
    <w:p w14:paraId="6D75E498" w14:textId="1EB65893" w:rsidR="00AD50AD" w:rsidRPr="0053293B" w:rsidRDefault="00AD50AD" w:rsidP="0053293B">
      <w:pPr>
        <w:pStyle w:val="ListParagraph"/>
        <w:numPr>
          <w:ilvl w:val="0"/>
          <w:numId w:val="10"/>
        </w:numPr>
        <w:jc w:val="both"/>
        <w:rPr>
          <w:rFonts w:ascii="Arial" w:hAnsi="Arial" w:cs="Arial"/>
          <w:lang w:val="en-GB"/>
        </w:rPr>
      </w:pPr>
      <w:r w:rsidRPr="0053293B">
        <w:rPr>
          <w:rFonts w:ascii="Arial" w:hAnsi="Arial" w:cs="Arial"/>
          <w:lang w:val="en-GB"/>
        </w:rPr>
        <w:t>To identify different types and techniques of telerehabilitation available for adults diagnosed with long covid.</w:t>
      </w:r>
    </w:p>
    <w:p w14:paraId="5ECF8B76" w14:textId="77777777" w:rsidR="00AD50AD" w:rsidRPr="0053293B" w:rsidRDefault="00AD50AD" w:rsidP="0053293B">
      <w:pPr>
        <w:pStyle w:val="ListParagraph"/>
        <w:numPr>
          <w:ilvl w:val="0"/>
          <w:numId w:val="10"/>
        </w:numPr>
        <w:jc w:val="both"/>
        <w:rPr>
          <w:rFonts w:ascii="Arial" w:hAnsi="Arial" w:cs="Arial"/>
          <w:lang w:val="en-GB"/>
        </w:rPr>
      </w:pPr>
      <w:r w:rsidRPr="0053293B">
        <w:rPr>
          <w:rFonts w:ascii="Arial" w:hAnsi="Arial" w:cs="Arial"/>
          <w:lang w:val="en-GB"/>
        </w:rPr>
        <w:t>Examine barriers and facilitators influencing its delivery and uptake.</w:t>
      </w:r>
    </w:p>
    <w:p w14:paraId="5B260B9A" w14:textId="4EFEFA60" w:rsidR="00AD50AD" w:rsidRPr="0053293B" w:rsidRDefault="00AD50AD" w:rsidP="0053293B">
      <w:pPr>
        <w:pStyle w:val="ListParagraph"/>
        <w:numPr>
          <w:ilvl w:val="0"/>
          <w:numId w:val="10"/>
        </w:numPr>
        <w:jc w:val="both"/>
        <w:rPr>
          <w:rFonts w:ascii="Arial" w:hAnsi="Arial" w:cs="Arial"/>
          <w:lang w:val="en-GB"/>
        </w:rPr>
      </w:pPr>
      <w:r w:rsidRPr="0053293B">
        <w:rPr>
          <w:rFonts w:ascii="Arial" w:hAnsi="Arial" w:cs="Arial"/>
          <w:lang w:val="en-GB"/>
        </w:rPr>
        <w:t>To highlight evidence gaps to inform future research and service development.</w:t>
      </w:r>
    </w:p>
    <w:p w14:paraId="015A760A" w14:textId="73791669" w:rsidR="00AD50AD" w:rsidRPr="0053293B" w:rsidRDefault="00AD50AD" w:rsidP="0053293B">
      <w:pPr>
        <w:jc w:val="both"/>
        <w:rPr>
          <w:rFonts w:ascii="Arial" w:hAnsi="Arial" w:cs="Arial"/>
          <w:b/>
          <w:bCs/>
        </w:rPr>
      </w:pPr>
      <w:r w:rsidRPr="0053293B">
        <w:rPr>
          <w:rFonts w:ascii="Arial" w:hAnsi="Arial" w:cs="Arial"/>
          <w:b/>
          <w:bCs/>
        </w:rPr>
        <w:t>Background</w:t>
      </w:r>
    </w:p>
    <w:p w14:paraId="4049EF3D" w14:textId="09DE4424" w:rsidR="00AB6CC2" w:rsidRPr="0053293B" w:rsidRDefault="00334DB7" w:rsidP="0053293B">
      <w:pPr>
        <w:jc w:val="both"/>
        <w:rPr>
          <w:rFonts w:ascii="Arial" w:hAnsi="Arial" w:cs="Arial"/>
        </w:rPr>
      </w:pPr>
      <w:r w:rsidRPr="0053293B">
        <w:rPr>
          <w:rFonts w:ascii="Arial" w:hAnsi="Arial" w:cs="Arial"/>
        </w:rPr>
        <w:t xml:space="preserve">The </w:t>
      </w:r>
      <w:r w:rsidR="00AB6CC2" w:rsidRPr="0053293B">
        <w:rPr>
          <w:rFonts w:ascii="Arial" w:hAnsi="Arial" w:cs="Arial"/>
        </w:rPr>
        <w:t>UK health policy</w:t>
      </w:r>
      <w:r w:rsidRPr="0053293B">
        <w:rPr>
          <w:rFonts w:ascii="Arial" w:hAnsi="Arial" w:cs="Arial"/>
        </w:rPr>
        <w:t xml:space="preserve"> </w:t>
      </w:r>
      <w:r w:rsidR="00AB6CC2" w:rsidRPr="0053293B">
        <w:rPr>
          <w:rFonts w:ascii="Arial" w:hAnsi="Arial" w:cs="Arial"/>
        </w:rPr>
        <w:t>co</w:t>
      </w:r>
      <w:r w:rsidRPr="0053293B">
        <w:rPr>
          <w:rFonts w:ascii="Arial" w:hAnsi="Arial" w:cs="Arial"/>
        </w:rPr>
        <w:t>mprises of</w:t>
      </w:r>
      <w:r w:rsidR="00AB6CC2" w:rsidRPr="0053293B">
        <w:rPr>
          <w:rFonts w:ascii="Arial" w:hAnsi="Arial" w:cs="Arial"/>
        </w:rPr>
        <w:t xml:space="preserve"> NHS Long COVID plan and NICE Guidelines on long covid</w:t>
      </w:r>
      <w:r w:rsidRPr="0053293B">
        <w:rPr>
          <w:rFonts w:ascii="Arial" w:hAnsi="Arial" w:cs="Arial"/>
        </w:rPr>
        <w:t xml:space="preserve"> which </w:t>
      </w:r>
      <w:r w:rsidR="00AB6CC2" w:rsidRPr="0053293B">
        <w:rPr>
          <w:rFonts w:ascii="Arial" w:hAnsi="Arial" w:cs="Arial"/>
        </w:rPr>
        <w:t xml:space="preserve">promotes access to multidisciplinary, patient-centred care delivered both face-to-face and remotely. The digital transformation of health services is prioritized to improve reach and reduce disparities based on geographical or socio-economic barriers. </w:t>
      </w:r>
    </w:p>
    <w:p w14:paraId="792D7969" w14:textId="7625C9A2" w:rsidR="009E3729" w:rsidRPr="0053293B" w:rsidRDefault="00334DB7" w:rsidP="0053293B">
      <w:pPr>
        <w:jc w:val="both"/>
        <w:rPr>
          <w:rFonts w:ascii="Arial" w:hAnsi="Arial" w:cs="Arial"/>
        </w:rPr>
      </w:pPr>
      <w:r w:rsidRPr="0053293B">
        <w:rPr>
          <w:rFonts w:ascii="Arial" w:hAnsi="Arial" w:cs="Arial"/>
        </w:rPr>
        <w:t xml:space="preserve">NHS long term plan focuses on promoting digitisation and focuses on providing effective patient- centred care approach. It also </w:t>
      </w:r>
      <w:r w:rsidR="00B5650A" w:rsidRPr="0053293B">
        <w:rPr>
          <w:rFonts w:ascii="Arial" w:hAnsi="Arial" w:cs="Arial"/>
        </w:rPr>
        <w:t>emphasises</w:t>
      </w:r>
      <w:r w:rsidRPr="0053293B">
        <w:rPr>
          <w:rFonts w:ascii="Arial" w:hAnsi="Arial" w:cs="Arial"/>
        </w:rPr>
        <w:t xml:space="preserve"> to overcome socio economic and geographical barriers which limit people accessibility to health services (NHS Long term plan, 2025).  The national statistics, 2024 has estimated over 1.5 million people who have reported post-covid syndrome. </w:t>
      </w:r>
      <w:r w:rsidR="00C85FAB" w:rsidRPr="0053293B">
        <w:rPr>
          <w:rFonts w:ascii="Arial" w:hAnsi="Arial" w:cs="Arial"/>
        </w:rPr>
        <w:t xml:space="preserve">A review published by </w:t>
      </w:r>
      <w:r w:rsidR="007A5E3A" w:rsidRPr="0053293B">
        <w:rPr>
          <w:rFonts w:ascii="Arial" w:hAnsi="Arial" w:cs="Arial"/>
        </w:rPr>
        <w:t xml:space="preserve">Kocyigit et al. 2024 </w:t>
      </w:r>
      <w:r w:rsidR="00C85FAB" w:rsidRPr="0053293B">
        <w:rPr>
          <w:rFonts w:ascii="Arial" w:hAnsi="Arial" w:cs="Arial"/>
        </w:rPr>
        <w:t xml:space="preserve">discussed about the </w:t>
      </w:r>
      <w:r w:rsidR="007A5E3A" w:rsidRPr="0053293B">
        <w:rPr>
          <w:rFonts w:ascii="Arial" w:hAnsi="Arial" w:cs="Arial"/>
        </w:rPr>
        <w:t>importance</w:t>
      </w:r>
      <w:r w:rsidR="00C85FAB" w:rsidRPr="0053293B">
        <w:rPr>
          <w:rFonts w:ascii="Arial" w:hAnsi="Arial" w:cs="Arial"/>
        </w:rPr>
        <w:t xml:space="preserve"> of telerehab in providing effective care to patients diagnosed with long covid.</w:t>
      </w:r>
      <w:r w:rsidRPr="0053293B">
        <w:rPr>
          <w:rFonts w:ascii="Arial" w:hAnsi="Arial" w:cs="Arial"/>
        </w:rPr>
        <w:t xml:space="preserve"> It focuses on how appropriate use of digital platforms such as smartwatches can help improving stress symptoms and overall quality of life.</w:t>
      </w:r>
    </w:p>
    <w:p w14:paraId="224E8590" w14:textId="2EC6FCC0" w:rsidR="007A5E3A" w:rsidRPr="0053293B" w:rsidRDefault="007A5E3A" w:rsidP="0053293B">
      <w:pPr>
        <w:jc w:val="both"/>
        <w:rPr>
          <w:rFonts w:ascii="Arial" w:hAnsi="Arial" w:cs="Arial"/>
          <w:b/>
          <w:bCs/>
          <w:lang w:val="en-GB"/>
        </w:rPr>
      </w:pPr>
      <w:r w:rsidRPr="0053293B">
        <w:rPr>
          <w:rFonts w:ascii="Arial" w:hAnsi="Arial" w:cs="Arial"/>
          <w:b/>
          <w:bCs/>
          <w:lang w:val="en-GB"/>
        </w:rPr>
        <w:lastRenderedPageBreak/>
        <w:t>Concept of Telerehabilitation</w:t>
      </w:r>
    </w:p>
    <w:p w14:paraId="3966A680" w14:textId="0A44F4DF" w:rsidR="007A5E3A" w:rsidRPr="0053293B" w:rsidRDefault="007A5E3A" w:rsidP="0053293B">
      <w:pPr>
        <w:jc w:val="both"/>
        <w:rPr>
          <w:rFonts w:ascii="Arial" w:hAnsi="Arial" w:cs="Arial"/>
          <w:lang w:val="en-GB"/>
        </w:rPr>
      </w:pPr>
      <w:r w:rsidRPr="0053293B">
        <w:rPr>
          <w:rFonts w:ascii="Arial" w:hAnsi="Arial" w:cs="Arial"/>
          <w:lang w:val="en-GB"/>
        </w:rPr>
        <w:t xml:space="preserve">Telerehabilitation </w:t>
      </w:r>
      <w:r w:rsidR="00334DB7" w:rsidRPr="0053293B">
        <w:rPr>
          <w:rFonts w:ascii="Arial" w:hAnsi="Arial" w:cs="Arial"/>
          <w:lang w:val="en-GB"/>
        </w:rPr>
        <w:t>comprises use of</w:t>
      </w:r>
      <w:r w:rsidRPr="0053293B">
        <w:rPr>
          <w:rFonts w:ascii="Arial" w:hAnsi="Arial" w:cs="Arial"/>
          <w:lang w:val="en-GB"/>
        </w:rPr>
        <w:t xml:space="preserve"> telecommunications technology</w:t>
      </w:r>
      <w:r w:rsidR="00334DB7" w:rsidRPr="0053293B">
        <w:rPr>
          <w:rFonts w:ascii="Arial" w:hAnsi="Arial" w:cs="Arial"/>
          <w:lang w:val="en-GB"/>
        </w:rPr>
        <w:t xml:space="preserve"> such as </w:t>
      </w:r>
      <w:r w:rsidRPr="0053293B">
        <w:rPr>
          <w:rFonts w:ascii="Arial" w:hAnsi="Arial" w:cs="Arial"/>
          <w:lang w:val="en-GB"/>
        </w:rPr>
        <w:t>video conferencing, smartphone</w:t>
      </w:r>
      <w:r w:rsidR="00334DB7" w:rsidRPr="0053293B">
        <w:rPr>
          <w:rFonts w:ascii="Arial" w:hAnsi="Arial" w:cs="Arial"/>
          <w:lang w:val="en-GB"/>
        </w:rPr>
        <w:t>/ or smart watch</w:t>
      </w:r>
      <w:r w:rsidRPr="0053293B">
        <w:rPr>
          <w:rFonts w:ascii="Arial" w:hAnsi="Arial" w:cs="Arial"/>
          <w:lang w:val="en-GB"/>
        </w:rPr>
        <w:t xml:space="preserve"> applications, </w:t>
      </w:r>
      <w:r w:rsidR="001E66DC" w:rsidRPr="0053293B">
        <w:rPr>
          <w:rFonts w:ascii="Arial" w:hAnsi="Arial" w:cs="Arial"/>
          <w:lang w:val="en-GB"/>
        </w:rPr>
        <w:t>internet</w:t>
      </w:r>
      <w:r w:rsidRPr="0053293B">
        <w:rPr>
          <w:rFonts w:ascii="Arial" w:hAnsi="Arial" w:cs="Arial"/>
          <w:lang w:val="en-GB"/>
        </w:rPr>
        <w:t xml:space="preserve"> portals, and telephone support</w:t>
      </w:r>
      <w:r w:rsidR="00334DB7" w:rsidRPr="0053293B">
        <w:rPr>
          <w:rFonts w:ascii="Arial" w:hAnsi="Arial" w:cs="Arial"/>
          <w:lang w:val="en-GB"/>
        </w:rPr>
        <w:t xml:space="preserve"> </w:t>
      </w:r>
      <w:r w:rsidRPr="0053293B">
        <w:rPr>
          <w:rFonts w:ascii="Arial" w:hAnsi="Arial" w:cs="Arial"/>
          <w:lang w:val="en-GB"/>
        </w:rPr>
        <w:t xml:space="preserve">to deliver therapeutic interventions (Cottrell et al., 2021). It </w:t>
      </w:r>
      <w:r w:rsidR="00D706A6" w:rsidRPr="0053293B">
        <w:rPr>
          <w:rFonts w:ascii="Arial" w:hAnsi="Arial" w:cs="Arial"/>
          <w:lang w:val="en-GB"/>
        </w:rPr>
        <w:t>includes patient</w:t>
      </w:r>
      <w:r w:rsidRPr="0053293B">
        <w:rPr>
          <w:rFonts w:ascii="Arial" w:hAnsi="Arial" w:cs="Arial"/>
          <w:lang w:val="en-GB"/>
        </w:rPr>
        <w:t xml:space="preserve"> assessment, education</w:t>
      </w:r>
      <w:r w:rsidR="00D706A6" w:rsidRPr="0053293B">
        <w:rPr>
          <w:rFonts w:ascii="Arial" w:hAnsi="Arial" w:cs="Arial"/>
          <w:lang w:val="en-GB"/>
        </w:rPr>
        <w:t>, exercise plans and</w:t>
      </w:r>
      <w:r w:rsidRPr="0053293B">
        <w:rPr>
          <w:rFonts w:ascii="Arial" w:hAnsi="Arial" w:cs="Arial"/>
          <w:lang w:val="en-GB"/>
        </w:rPr>
        <w:t xml:space="preserve"> exercise supervision in a virtual environment. Evidence from other conditions such as COPD</w:t>
      </w:r>
      <w:r w:rsidR="00D706A6" w:rsidRPr="0053293B">
        <w:rPr>
          <w:rFonts w:ascii="Arial" w:hAnsi="Arial" w:cs="Arial"/>
          <w:lang w:val="en-GB"/>
        </w:rPr>
        <w:t>, post-surgery rehabs</w:t>
      </w:r>
      <w:r w:rsidRPr="0053293B">
        <w:rPr>
          <w:rFonts w:ascii="Arial" w:hAnsi="Arial" w:cs="Arial"/>
          <w:lang w:val="en-GB"/>
        </w:rPr>
        <w:t xml:space="preserve"> and</w:t>
      </w:r>
      <w:r w:rsidR="001E66DC" w:rsidRPr="0053293B">
        <w:rPr>
          <w:rFonts w:ascii="Arial" w:hAnsi="Arial" w:cs="Arial"/>
          <w:lang w:val="en-GB"/>
        </w:rPr>
        <w:t xml:space="preserve"> various</w:t>
      </w:r>
      <w:r w:rsidRPr="0053293B">
        <w:rPr>
          <w:rFonts w:ascii="Arial" w:hAnsi="Arial" w:cs="Arial"/>
          <w:lang w:val="en-GB"/>
        </w:rPr>
        <w:t xml:space="preserve"> musculoskeletal </w:t>
      </w:r>
      <w:r w:rsidR="001E66DC" w:rsidRPr="0053293B">
        <w:rPr>
          <w:rFonts w:ascii="Arial" w:hAnsi="Arial" w:cs="Arial"/>
          <w:lang w:val="en-GB"/>
        </w:rPr>
        <w:t>conditions</w:t>
      </w:r>
      <w:r w:rsidRPr="0053293B">
        <w:rPr>
          <w:rFonts w:ascii="Arial" w:hAnsi="Arial" w:cs="Arial"/>
          <w:lang w:val="en-GB"/>
        </w:rPr>
        <w:t xml:space="preserve"> </w:t>
      </w:r>
      <w:r w:rsidR="00D706A6" w:rsidRPr="0053293B">
        <w:rPr>
          <w:rFonts w:ascii="Arial" w:hAnsi="Arial" w:cs="Arial"/>
          <w:lang w:val="en-GB"/>
        </w:rPr>
        <w:t>highlight</w:t>
      </w:r>
      <w:r w:rsidRPr="0053293B">
        <w:rPr>
          <w:rFonts w:ascii="Arial" w:hAnsi="Arial" w:cs="Arial"/>
          <w:lang w:val="en-GB"/>
        </w:rPr>
        <w:t xml:space="preserve"> that remote rehabilitation can </w:t>
      </w:r>
      <w:r w:rsidR="00D706A6" w:rsidRPr="0053293B">
        <w:rPr>
          <w:rFonts w:ascii="Arial" w:hAnsi="Arial" w:cs="Arial"/>
          <w:lang w:val="en-GB"/>
        </w:rPr>
        <w:t>lead to</w:t>
      </w:r>
      <w:r w:rsidRPr="0053293B">
        <w:rPr>
          <w:rFonts w:ascii="Arial" w:hAnsi="Arial" w:cs="Arial"/>
          <w:lang w:val="en-GB"/>
        </w:rPr>
        <w:t xml:space="preserve"> </w:t>
      </w:r>
      <w:r w:rsidR="001E66DC" w:rsidRPr="0053293B">
        <w:rPr>
          <w:rFonts w:ascii="Arial" w:hAnsi="Arial" w:cs="Arial"/>
          <w:lang w:val="en-GB"/>
        </w:rPr>
        <w:t xml:space="preserve">positive </w:t>
      </w:r>
      <w:r w:rsidRPr="0053293B">
        <w:rPr>
          <w:rFonts w:ascii="Arial" w:hAnsi="Arial" w:cs="Arial"/>
          <w:lang w:val="en-GB"/>
        </w:rPr>
        <w:t xml:space="preserve">outcomes </w:t>
      </w:r>
      <w:r w:rsidR="001E66DC" w:rsidRPr="0053293B">
        <w:rPr>
          <w:rFonts w:ascii="Arial" w:hAnsi="Arial" w:cs="Arial"/>
          <w:lang w:val="en-GB"/>
        </w:rPr>
        <w:t>similar</w:t>
      </w:r>
      <w:r w:rsidRPr="0053293B">
        <w:rPr>
          <w:rFonts w:ascii="Arial" w:hAnsi="Arial" w:cs="Arial"/>
          <w:lang w:val="en-GB"/>
        </w:rPr>
        <w:t xml:space="preserve"> to face-to-face therapy (Brennan et al., 2022).</w:t>
      </w:r>
    </w:p>
    <w:p w14:paraId="320E5764" w14:textId="14820EA3" w:rsidR="007A5E3A" w:rsidRPr="0053293B" w:rsidRDefault="007A5E3A" w:rsidP="0053293B">
      <w:pPr>
        <w:jc w:val="both"/>
        <w:rPr>
          <w:rFonts w:ascii="Arial" w:hAnsi="Arial" w:cs="Arial"/>
          <w:lang w:val="en-GB"/>
        </w:rPr>
      </w:pPr>
      <w:r w:rsidRPr="0053293B">
        <w:rPr>
          <w:rFonts w:ascii="Arial" w:hAnsi="Arial" w:cs="Arial"/>
          <w:lang w:val="en-GB"/>
        </w:rPr>
        <w:t xml:space="preserve"> </w:t>
      </w:r>
      <w:r w:rsidR="00676E2B" w:rsidRPr="0053293B">
        <w:rPr>
          <w:rFonts w:ascii="Arial" w:hAnsi="Arial" w:cs="Arial"/>
          <w:lang w:val="en-GB"/>
        </w:rPr>
        <w:t>T</w:t>
      </w:r>
      <w:r w:rsidRPr="0053293B">
        <w:rPr>
          <w:rFonts w:ascii="Arial" w:hAnsi="Arial" w:cs="Arial"/>
          <w:lang w:val="en-GB"/>
        </w:rPr>
        <w:t>elerehabilitation offers several benefits:</w:t>
      </w:r>
    </w:p>
    <w:p w14:paraId="6B3B5777" w14:textId="0FDB1A40" w:rsidR="007A5E3A" w:rsidRPr="0053293B" w:rsidRDefault="00D706A6" w:rsidP="0053293B">
      <w:pPr>
        <w:numPr>
          <w:ilvl w:val="0"/>
          <w:numId w:val="11"/>
        </w:numPr>
        <w:jc w:val="both"/>
        <w:rPr>
          <w:rFonts w:ascii="Arial" w:hAnsi="Arial" w:cs="Arial"/>
          <w:lang w:val="en-GB"/>
        </w:rPr>
      </w:pPr>
      <w:r w:rsidRPr="0053293B">
        <w:rPr>
          <w:rFonts w:ascii="Arial" w:hAnsi="Arial" w:cs="Arial"/>
          <w:lang w:val="en-GB"/>
        </w:rPr>
        <w:t xml:space="preserve">Decrease in fatigue levels </w:t>
      </w:r>
      <w:r w:rsidR="007A5E3A" w:rsidRPr="0053293B">
        <w:rPr>
          <w:rFonts w:ascii="Arial" w:hAnsi="Arial" w:cs="Arial"/>
          <w:lang w:val="en-GB"/>
        </w:rPr>
        <w:t xml:space="preserve">and </w:t>
      </w:r>
      <w:r w:rsidRPr="0053293B">
        <w:rPr>
          <w:rFonts w:ascii="Arial" w:hAnsi="Arial" w:cs="Arial"/>
          <w:lang w:val="en-GB"/>
        </w:rPr>
        <w:t xml:space="preserve">low </w:t>
      </w:r>
      <w:r w:rsidR="007A5E3A" w:rsidRPr="0053293B">
        <w:rPr>
          <w:rFonts w:ascii="Arial" w:hAnsi="Arial" w:cs="Arial"/>
          <w:lang w:val="en-GB"/>
        </w:rPr>
        <w:t>infection risk,</w:t>
      </w:r>
    </w:p>
    <w:p w14:paraId="0D2FE5EA" w14:textId="7DB20FD5" w:rsidR="00D706A6" w:rsidRPr="0053293B" w:rsidRDefault="00D706A6" w:rsidP="0053293B">
      <w:pPr>
        <w:numPr>
          <w:ilvl w:val="0"/>
          <w:numId w:val="11"/>
        </w:numPr>
        <w:jc w:val="both"/>
        <w:rPr>
          <w:rFonts w:ascii="Arial" w:hAnsi="Arial" w:cs="Arial"/>
          <w:lang w:val="en-GB"/>
        </w:rPr>
      </w:pPr>
      <w:r w:rsidRPr="0053293B">
        <w:rPr>
          <w:rFonts w:ascii="Arial" w:hAnsi="Arial" w:cs="Arial"/>
          <w:lang w:val="en-GB"/>
        </w:rPr>
        <w:t xml:space="preserve">Flexibility related to exercise. </w:t>
      </w:r>
    </w:p>
    <w:p w14:paraId="13E4F16F" w14:textId="6F3E6895" w:rsidR="00D706A6" w:rsidRPr="0053293B" w:rsidRDefault="00D706A6" w:rsidP="0053293B">
      <w:pPr>
        <w:numPr>
          <w:ilvl w:val="0"/>
          <w:numId w:val="11"/>
        </w:numPr>
        <w:jc w:val="both"/>
        <w:rPr>
          <w:rFonts w:ascii="Arial" w:hAnsi="Arial" w:cs="Arial"/>
          <w:lang w:val="en-GB"/>
        </w:rPr>
      </w:pPr>
      <w:r w:rsidRPr="0053293B">
        <w:rPr>
          <w:rFonts w:ascii="Arial" w:hAnsi="Arial" w:cs="Arial"/>
          <w:lang w:val="en-GB"/>
        </w:rPr>
        <w:t>Better knowledge and understanding of condition</w:t>
      </w:r>
      <w:r w:rsidR="00676E2B" w:rsidRPr="0053293B">
        <w:rPr>
          <w:rFonts w:ascii="Arial" w:hAnsi="Arial" w:cs="Arial"/>
          <w:lang w:val="en-GB"/>
        </w:rPr>
        <w:t>.</w:t>
      </w:r>
    </w:p>
    <w:p w14:paraId="04B23881" w14:textId="1441C242" w:rsidR="00AF0F29" w:rsidRPr="0053293B" w:rsidRDefault="00DC0334" w:rsidP="0053293B">
      <w:pPr>
        <w:numPr>
          <w:ilvl w:val="0"/>
          <w:numId w:val="11"/>
        </w:numPr>
        <w:jc w:val="both"/>
        <w:rPr>
          <w:rFonts w:ascii="Arial" w:hAnsi="Arial" w:cs="Arial"/>
          <w:b/>
          <w:bCs/>
          <w:lang w:val="en-GB"/>
        </w:rPr>
      </w:pPr>
      <w:r w:rsidRPr="0053293B">
        <w:rPr>
          <w:rFonts w:ascii="Arial" w:hAnsi="Arial" w:cs="Arial"/>
          <w:lang w:val="en-GB"/>
        </w:rPr>
        <w:t>It also</w:t>
      </w:r>
      <w:r w:rsidR="00D706A6" w:rsidRPr="0053293B">
        <w:rPr>
          <w:rFonts w:ascii="Arial" w:hAnsi="Arial" w:cs="Arial"/>
          <w:lang w:val="en-GB"/>
        </w:rPr>
        <w:t xml:space="preserve"> helps to </w:t>
      </w:r>
      <w:r w:rsidR="001E66DC" w:rsidRPr="0053293B">
        <w:rPr>
          <w:rFonts w:ascii="Arial" w:hAnsi="Arial" w:cs="Arial"/>
          <w:lang w:val="en-GB"/>
        </w:rPr>
        <w:t xml:space="preserve">provides </w:t>
      </w:r>
      <w:r w:rsidR="00D706A6" w:rsidRPr="0053293B">
        <w:rPr>
          <w:rFonts w:ascii="Arial" w:hAnsi="Arial" w:cs="Arial"/>
          <w:lang w:val="en-GB"/>
        </w:rPr>
        <w:t>various</w:t>
      </w:r>
      <w:r w:rsidR="001E66DC" w:rsidRPr="0053293B">
        <w:rPr>
          <w:rFonts w:ascii="Arial" w:hAnsi="Arial" w:cs="Arial"/>
          <w:lang w:val="en-GB"/>
        </w:rPr>
        <w:t xml:space="preserve"> </w:t>
      </w:r>
      <w:r w:rsidR="007A5E3A" w:rsidRPr="0053293B">
        <w:rPr>
          <w:rFonts w:ascii="Arial" w:hAnsi="Arial" w:cs="Arial"/>
          <w:lang w:val="en-GB"/>
        </w:rPr>
        <w:t>opportunities for peer support in online group sessions.</w:t>
      </w:r>
      <w:r w:rsidR="007A5E3A" w:rsidRPr="0053293B">
        <w:rPr>
          <w:rFonts w:ascii="Arial" w:hAnsi="Arial" w:cs="Arial"/>
          <w:lang w:val="en-GB"/>
        </w:rPr>
        <w:br/>
        <w:t xml:space="preserve">Samper-Pardo et al. (2023) </w:t>
      </w:r>
      <w:r w:rsidR="00EF6EC3" w:rsidRPr="0053293B">
        <w:rPr>
          <w:rFonts w:ascii="Arial" w:hAnsi="Arial" w:cs="Arial"/>
          <w:lang w:val="en-GB"/>
        </w:rPr>
        <w:t xml:space="preserve">in RCT found that </w:t>
      </w:r>
      <w:r w:rsidR="007A5E3A" w:rsidRPr="0053293B">
        <w:rPr>
          <w:rFonts w:ascii="Arial" w:hAnsi="Arial" w:cs="Arial"/>
          <w:lang w:val="en-GB"/>
        </w:rPr>
        <w:t xml:space="preserve">telerehabilitation </w:t>
      </w:r>
      <w:r w:rsidR="00EF6EC3" w:rsidRPr="0053293B">
        <w:rPr>
          <w:rFonts w:ascii="Arial" w:hAnsi="Arial" w:cs="Arial"/>
          <w:lang w:val="en-GB"/>
        </w:rPr>
        <w:t xml:space="preserve">helped in </w:t>
      </w:r>
      <w:r w:rsidRPr="0053293B">
        <w:rPr>
          <w:rFonts w:ascii="Arial" w:hAnsi="Arial" w:cs="Arial"/>
          <w:lang w:val="en-GB"/>
        </w:rPr>
        <w:t>improving physical</w:t>
      </w:r>
      <w:r w:rsidR="007A5E3A" w:rsidRPr="0053293B">
        <w:rPr>
          <w:rFonts w:ascii="Arial" w:hAnsi="Arial" w:cs="Arial"/>
          <w:lang w:val="en-GB"/>
        </w:rPr>
        <w:t xml:space="preserve"> capacity a</w:t>
      </w:r>
      <w:r w:rsidR="00EF6EC3" w:rsidRPr="0053293B">
        <w:rPr>
          <w:rFonts w:ascii="Arial" w:hAnsi="Arial" w:cs="Arial"/>
          <w:lang w:val="en-GB"/>
        </w:rPr>
        <w:t>s well as</w:t>
      </w:r>
      <w:r w:rsidR="007A5E3A" w:rsidRPr="0053293B">
        <w:rPr>
          <w:rFonts w:ascii="Arial" w:hAnsi="Arial" w:cs="Arial"/>
          <w:lang w:val="en-GB"/>
        </w:rPr>
        <w:t xml:space="preserve"> emotional wellbeing, </w:t>
      </w:r>
      <w:r w:rsidR="00EF6EC3" w:rsidRPr="0053293B">
        <w:rPr>
          <w:rFonts w:ascii="Arial" w:hAnsi="Arial" w:cs="Arial"/>
          <w:lang w:val="en-GB"/>
        </w:rPr>
        <w:t>which can be implemented within NHS.</w:t>
      </w:r>
    </w:p>
    <w:p w14:paraId="2353499D" w14:textId="01EC6606" w:rsidR="00AF0F29" w:rsidRPr="00AF0F29" w:rsidRDefault="00AF0F29" w:rsidP="0053293B">
      <w:pPr>
        <w:jc w:val="both"/>
        <w:rPr>
          <w:rFonts w:ascii="Arial" w:hAnsi="Arial" w:cs="Arial"/>
          <w:lang w:val="en-GB"/>
        </w:rPr>
      </w:pPr>
      <w:r w:rsidRPr="00AF0F29">
        <w:rPr>
          <w:rFonts w:ascii="Arial" w:hAnsi="Arial" w:cs="Arial"/>
          <w:lang w:val="en-GB"/>
        </w:rPr>
        <w:t xml:space="preserve">As telerehabilitation platforms increasingly incorporate goal-setting capabilities, progress dashboards, and wearable-based monitoring systems, an additional benefit noted in growing literature is enhanced patient empowerment and adherence (Pearson et al., 2023). These technologies assist habit change and boost motivation by enabling users to self-track symptoms, exercise </w:t>
      </w:r>
      <w:r w:rsidR="00D80BAA" w:rsidRPr="0053293B">
        <w:rPr>
          <w:rFonts w:ascii="Arial" w:hAnsi="Arial" w:cs="Arial"/>
          <w:lang w:val="en-GB"/>
        </w:rPr>
        <w:t>session</w:t>
      </w:r>
      <w:r w:rsidRPr="00AF0F29">
        <w:rPr>
          <w:rFonts w:ascii="Arial" w:hAnsi="Arial" w:cs="Arial"/>
          <w:lang w:val="en-GB"/>
        </w:rPr>
        <w:t>s, and daily activity levels. These features are particularly helpful for Long COVID patients, whose varying symptoms necessitate continuous pacing techniques and</w:t>
      </w:r>
      <w:r w:rsidR="00D80BAA" w:rsidRPr="0053293B">
        <w:rPr>
          <w:rFonts w:ascii="Arial" w:hAnsi="Arial" w:cs="Arial"/>
          <w:lang w:val="en-GB"/>
        </w:rPr>
        <w:t xml:space="preserve"> assistance with self</w:t>
      </w:r>
      <w:r w:rsidR="00E31744">
        <w:rPr>
          <w:rFonts w:ascii="Arial" w:hAnsi="Arial" w:cs="Arial"/>
          <w:lang w:val="en-GB"/>
        </w:rPr>
        <w:t>-</w:t>
      </w:r>
      <w:r w:rsidR="00D80BAA" w:rsidRPr="0053293B">
        <w:rPr>
          <w:rFonts w:ascii="Arial" w:hAnsi="Arial" w:cs="Arial"/>
          <w:lang w:val="en-GB"/>
        </w:rPr>
        <w:t>management.</w:t>
      </w:r>
    </w:p>
    <w:p w14:paraId="3DF473C3" w14:textId="4FA33943" w:rsidR="007A5E3A" w:rsidRPr="0053293B" w:rsidRDefault="007A5E3A" w:rsidP="0053293B">
      <w:pPr>
        <w:jc w:val="both"/>
        <w:rPr>
          <w:rFonts w:ascii="Arial" w:hAnsi="Arial" w:cs="Arial"/>
          <w:b/>
          <w:bCs/>
          <w:lang w:val="en-GB"/>
        </w:rPr>
      </w:pPr>
      <w:r w:rsidRPr="0053293B">
        <w:rPr>
          <w:rFonts w:ascii="Arial" w:hAnsi="Arial" w:cs="Arial"/>
          <w:b/>
          <w:bCs/>
          <w:lang w:val="en-GB"/>
        </w:rPr>
        <w:t>Challenges and Equity Issues</w:t>
      </w:r>
    </w:p>
    <w:p w14:paraId="6609DA47" w14:textId="14E80A0A" w:rsidR="007A5E3A" w:rsidRPr="0053293B" w:rsidRDefault="00676E2B" w:rsidP="0053293B">
      <w:pPr>
        <w:jc w:val="both"/>
        <w:rPr>
          <w:rFonts w:ascii="Arial" w:hAnsi="Arial" w:cs="Arial"/>
          <w:lang w:val="en-GB"/>
        </w:rPr>
      </w:pPr>
      <w:r w:rsidRPr="0053293B">
        <w:rPr>
          <w:rFonts w:ascii="Arial" w:hAnsi="Arial" w:cs="Arial"/>
          <w:lang w:val="en-GB"/>
        </w:rPr>
        <w:t xml:space="preserve">Like every coin has two sides, telerehab also has </w:t>
      </w:r>
      <w:r w:rsidR="00EF6EC3" w:rsidRPr="0053293B">
        <w:rPr>
          <w:rFonts w:ascii="Arial" w:hAnsi="Arial" w:cs="Arial"/>
          <w:lang w:val="en-GB"/>
        </w:rPr>
        <w:t>c</w:t>
      </w:r>
      <w:r w:rsidRPr="0053293B">
        <w:rPr>
          <w:rFonts w:ascii="Arial" w:hAnsi="Arial" w:cs="Arial"/>
          <w:lang w:val="en-GB"/>
        </w:rPr>
        <w:t>e</w:t>
      </w:r>
      <w:r w:rsidR="00EF6EC3" w:rsidRPr="0053293B">
        <w:rPr>
          <w:rFonts w:ascii="Arial" w:hAnsi="Arial" w:cs="Arial"/>
          <w:lang w:val="en-GB"/>
        </w:rPr>
        <w:t>rtain</w:t>
      </w:r>
      <w:r w:rsidRPr="0053293B">
        <w:rPr>
          <w:rFonts w:ascii="Arial" w:hAnsi="Arial" w:cs="Arial"/>
          <w:lang w:val="en-GB"/>
        </w:rPr>
        <w:t xml:space="preserve"> disadvantages</w:t>
      </w:r>
      <w:r w:rsidR="00EF6EC3" w:rsidRPr="0053293B">
        <w:rPr>
          <w:rFonts w:ascii="Arial" w:hAnsi="Arial" w:cs="Arial"/>
          <w:lang w:val="en-GB"/>
        </w:rPr>
        <w:t xml:space="preserve">. </w:t>
      </w:r>
      <w:r w:rsidR="00E31744">
        <w:rPr>
          <w:rFonts w:ascii="Arial" w:hAnsi="Arial" w:cs="Arial"/>
          <w:lang w:val="en-GB"/>
        </w:rPr>
        <w:t xml:space="preserve"> </w:t>
      </w:r>
      <w:r w:rsidR="00EF6EC3" w:rsidRPr="0053293B">
        <w:rPr>
          <w:rFonts w:ascii="Arial" w:hAnsi="Arial" w:cs="Arial"/>
          <w:lang w:val="en-GB"/>
        </w:rPr>
        <w:t xml:space="preserve">As it relies on internet services and suitable devices it can be hard to implement especially in areas where network issue prevails due to poor network coverage. Additionally, older population who is not familiar with technology may find it hard to engage with services (Hammond et al., 2022). </w:t>
      </w:r>
      <w:r w:rsidR="007A5E3A" w:rsidRPr="0053293B">
        <w:rPr>
          <w:rFonts w:ascii="Arial" w:hAnsi="Arial" w:cs="Arial"/>
          <w:lang w:val="en-GB"/>
        </w:rPr>
        <w:t>Clinicians also report concerns regarding patient safety, data protection, and adapting physical assessments to virtual settings.</w:t>
      </w:r>
    </w:p>
    <w:p w14:paraId="229F66D1" w14:textId="1055F4EA" w:rsidR="00B2703B" w:rsidRPr="0053293B" w:rsidRDefault="00B2703B" w:rsidP="0053293B">
      <w:pPr>
        <w:jc w:val="both"/>
        <w:rPr>
          <w:rFonts w:ascii="Arial" w:hAnsi="Arial" w:cs="Arial"/>
          <w:lang w:val="en-GB"/>
        </w:rPr>
      </w:pPr>
      <w:r w:rsidRPr="0053293B">
        <w:rPr>
          <w:rFonts w:ascii="Arial" w:hAnsi="Arial" w:cs="Arial"/>
          <w:lang w:val="en-GB"/>
        </w:rPr>
        <w:t xml:space="preserve">The NHS digital health inclusion framework (2023) </w:t>
      </w:r>
      <w:r w:rsidR="00DC0334" w:rsidRPr="0053293B">
        <w:rPr>
          <w:rFonts w:ascii="Arial" w:hAnsi="Arial" w:cs="Arial"/>
          <w:lang w:val="en-GB"/>
        </w:rPr>
        <w:t>aims</w:t>
      </w:r>
      <w:r w:rsidR="00EF6EC3" w:rsidRPr="0053293B">
        <w:rPr>
          <w:rFonts w:ascii="Arial" w:hAnsi="Arial" w:cs="Arial"/>
          <w:lang w:val="en-GB"/>
        </w:rPr>
        <w:t xml:space="preserve"> to overcome </w:t>
      </w:r>
      <w:r w:rsidR="007A5E3A" w:rsidRPr="0053293B">
        <w:rPr>
          <w:rFonts w:ascii="Arial" w:hAnsi="Arial" w:cs="Arial"/>
          <w:lang w:val="en-GB"/>
        </w:rPr>
        <w:t xml:space="preserve">these issues by promoting inclusive digital design and community support for patients who are digitally excluded. </w:t>
      </w:r>
      <w:r w:rsidRPr="0053293B">
        <w:rPr>
          <w:rFonts w:ascii="Arial" w:hAnsi="Arial" w:cs="Arial"/>
          <w:lang w:val="en-GB"/>
        </w:rPr>
        <w:t>However</w:t>
      </w:r>
      <w:r w:rsidR="007A5E3A" w:rsidRPr="0053293B">
        <w:rPr>
          <w:rFonts w:ascii="Arial" w:hAnsi="Arial" w:cs="Arial"/>
          <w:lang w:val="en-GB"/>
        </w:rPr>
        <w:t xml:space="preserve">, ongoing evaluation is </w:t>
      </w:r>
      <w:r w:rsidR="00EF6EC3" w:rsidRPr="0053293B">
        <w:rPr>
          <w:rFonts w:ascii="Arial" w:hAnsi="Arial" w:cs="Arial"/>
          <w:lang w:val="en-GB"/>
        </w:rPr>
        <w:t>required</w:t>
      </w:r>
      <w:r w:rsidR="007A5E3A" w:rsidRPr="0053293B">
        <w:rPr>
          <w:rFonts w:ascii="Arial" w:hAnsi="Arial" w:cs="Arial"/>
          <w:lang w:val="en-GB"/>
        </w:rPr>
        <w:t xml:space="preserve"> to ensure </w:t>
      </w:r>
      <w:r w:rsidRPr="0053293B">
        <w:rPr>
          <w:rFonts w:ascii="Arial" w:hAnsi="Arial" w:cs="Arial"/>
          <w:lang w:val="en-GB"/>
        </w:rPr>
        <w:t xml:space="preserve">the practicality and efficacy of </w:t>
      </w:r>
      <w:r w:rsidR="007A5E3A" w:rsidRPr="0053293B">
        <w:rPr>
          <w:rFonts w:ascii="Arial" w:hAnsi="Arial" w:cs="Arial"/>
          <w:lang w:val="en-GB"/>
        </w:rPr>
        <w:t>telerehabilitation</w:t>
      </w:r>
      <w:r w:rsidRPr="0053293B">
        <w:rPr>
          <w:rFonts w:ascii="Arial" w:hAnsi="Arial" w:cs="Arial"/>
          <w:lang w:val="en-GB"/>
        </w:rPr>
        <w:t>.</w:t>
      </w:r>
    </w:p>
    <w:p w14:paraId="5644FF33" w14:textId="7F97632C" w:rsidR="006C646D" w:rsidRPr="0053293B" w:rsidRDefault="006C646D" w:rsidP="0053293B">
      <w:pPr>
        <w:jc w:val="both"/>
        <w:rPr>
          <w:rFonts w:ascii="Arial" w:hAnsi="Arial" w:cs="Arial"/>
          <w:lang w:val="en-GB"/>
        </w:rPr>
      </w:pPr>
      <w:r w:rsidRPr="0053293B">
        <w:rPr>
          <w:rFonts w:ascii="Arial" w:hAnsi="Arial" w:cs="Arial"/>
        </w:rPr>
        <w:t xml:space="preserve">The evidence also </w:t>
      </w:r>
      <w:r w:rsidR="00E31744" w:rsidRPr="0053293B">
        <w:rPr>
          <w:rFonts w:ascii="Arial" w:hAnsi="Arial" w:cs="Arial"/>
        </w:rPr>
        <w:t>indicates</w:t>
      </w:r>
      <w:r w:rsidRPr="0053293B">
        <w:rPr>
          <w:rFonts w:ascii="Arial" w:hAnsi="Arial" w:cs="Arial"/>
        </w:rPr>
        <w:t xml:space="preserve"> a high number of digital inequity, where individuals from lower socioeconomic backgrounds or minority ethnic groups experience greater barriers and reduced confidence in using technology (Tsai et al., 2022). Without essential support such as provision of device loan schemes, digital literacy training and translated materials these populations risk being further marginalised. This raises ethical questions regarding fairness, accountability and universal access, especially given the NHS always aims to reduce health inequalities (Marmot et al., 2020).</w:t>
      </w:r>
    </w:p>
    <w:p w14:paraId="69FF2B27" w14:textId="7CF5A780" w:rsidR="00B2703B" w:rsidRPr="0053293B" w:rsidRDefault="00B2703B" w:rsidP="0053293B">
      <w:pPr>
        <w:jc w:val="both"/>
        <w:rPr>
          <w:rFonts w:ascii="Arial" w:hAnsi="Arial" w:cs="Arial"/>
          <w:b/>
          <w:bCs/>
          <w:lang w:val="en-GB"/>
        </w:rPr>
      </w:pPr>
      <w:r w:rsidRPr="0053293B">
        <w:rPr>
          <w:rFonts w:ascii="Arial" w:hAnsi="Arial" w:cs="Arial"/>
          <w:b/>
          <w:bCs/>
          <w:lang w:val="en-GB"/>
        </w:rPr>
        <w:t>Methods</w:t>
      </w:r>
    </w:p>
    <w:p w14:paraId="7D2759FF" w14:textId="1FEADAA7" w:rsidR="00B2703B" w:rsidRPr="0053293B" w:rsidRDefault="00B2703B" w:rsidP="0053293B">
      <w:pPr>
        <w:jc w:val="both"/>
        <w:rPr>
          <w:rFonts w:ascii="Arial" w:hAnsi="Arial" w:cs="Arial"/>
          <w:b/>
          <w:bCs/>
          <w:lang w:val="en-GB"/>
        </w:rPr>
      </w:pPr>
      <w:r w:rsidRPr="0053293B">
        <w:rPr>
          <w:rFonts w:ascii="Arial" w:hAnsi="Arial" w:cs="Arial"/>
          <w:b/>
          <w:bCs/>
          <w:lang w:val="en-GB"/>
        </w:rPr>
        <w:t>Review Design</w:t>
      </w:r>
    </w:p>
    <w:p w14:paraId="69B47BE1" w14:textId="7C6604FC" w:rsidR="00B2703B" w:rsidRPr="0053293B" w:rsidRDefault="00B2703B" w:rsidP="0053293B">
      <w:pPr>
        <w:jc w:val="both"/>
        <w:rPr>
          <w:rFonts w:ascii="Arial" w:hAnsi="Arial" w:cs="Arial"/>
          <w:lang w:val="en-GB"/>
        </w:rPr>
      </w:pPr>
      <w:r w:rsidRPr="0053293B">
        <w:rPr>
          <w:rFonts w:ascii="Arial" w:hAnsi="Arial" w:cs="Arial"/>
          <w:lang w:val="en-GB"/>
        </w:rPr>
        <w:lastRenderedPageBreak/>
        <w:t>A scoping review</w:t>
      </w:r>
      <w:r w:rsidR="00F64815" w:rsidRPr="0053293B">
        <w:rPr>
          <w:rFonts w:ascii="Arial" w:hAnsi="Arial" w:cs="Arial"/>
          <w:lang w:val="en-GB"/>
        </w:rPr>
        <w:t xml:space="preserve"> </w:t>
      </w:r>
      <w:r w:rsidR="00DC0334" w:rsidRPr="0053293B">
        <w:rPr>
          <w:rFonts w:ascii="Arial" w:hAnsi="Arial" w:cs="Arial"/>
          <w:lang w:val="en-GB"/>
        </w:rPr>
        <w:t>methodology</w:t>
      </w:r>
      <w:r w:rsidR="00F64815" w:rsidRPr="0053293B">
        <w:rPr>
          <w:rFonts w:ascii="Arial" w:hAnsi="Arial" w:cs="Arial"/>
          <w:lang w:val="en-GB"/>
        </w:rPr>
        <w:t xml:space="preserve"> was applied</w:t>
      </w:r>
      <w:r w:rsidRPr="0053293B">
        <w:rPr>
          <w:rFonts w:ascii="Arial" w:hAnsi="Arial" w:cs="Arial"/>
          <w:lang w:val="en-GB"/>
        </w:rPr>
        <w:t xml:space="preserve">, </w:t>
      </w:r>
      <w:r w:rsidR="00F64815" w:rsidRPr="0053293B">
        <w:rPr>
          <w:rFonts w:ascii="Arial" w:hAnsi="Arial" w:cs="Arial"/>
          <w:lang w:val="en-GB"/>
        </w:rPr>
        <w:t>according to</w:t>
      </w:r>
      <w:r w:rsidRPr="0053293B">
        <w:rPr>
          <w:rFonts w:ascii="Arial" w:hAnsi="Arial" w:cs="Arial"/>
          <w:lang w:val="en-GB"/>
        </w:rPr>
        <w:t xml:space="preserve"> the framework proposed by Arksey and O’Malley (2005) and the reporting guidance from the PRISMA-ScR checklist (Tricco et al., 2018). The m</w:t>
      </w:r>
      <w:r w:rsidR="00F64815" w:rsidRPr="0053293B">
        <w:rPr>
          <w:rFonts w:ascii="Arial" w:hAnsi="Arial" w:cs="Arial"/>
          <w:lang w:val="en-GB"/>
        </w:rPr>
        <w:t>ain aim was to</w:t>
      </w:r>
      <w:r w:rsidRPr="0053293B">
        <w:rPr>
          <w:rFonts w:ascii="Arial" w:hAnsi="Arial" w:cs="Arial"/>
          <w:lang w:val="en-GB"/>
        </w:rPr>
        <w:t xml:space="preserve"> identify </w:t>
      </w:r>
      <w:r w:rsidR="00F64815" w:rsidRPr="0053293B">
        <w:rPr>
          <w:rFonts w:ascii="Arial" w:hAnsi="Arial" w:cs="Arial"/>
          <w:lang w:val="en-GB"/>
        </w:rPr>
        <w:t xml:space="preserve">key </w:t>
      </w:r>
      <w:r w:rsidRPr="0053293B">
        <w:rPr>
          <w:rFonts w:ascii="Arial" w:hAnsi="Arial" w:cs="Arial"/>
          <w:lang w:val="en-GB"/>
        </w:rPr>
        <w:t>research types and summarise evidence</w:t>
      </w:r>
      <w:r w:rsidR="005167AA" w:rsidRPr="0053293B">
        <w:rPr>
          <w:rFonts w:ascii="Arial" w:hAnsi="Arial" w:cs="Arial"/>
          <w:lang w:val="en-GB"/>
        </w:rPr>
        <w:t xml:space="preserve"> and outcomes.</w:t>
      </w:r>
    </w:p>
    <w:p w14:paraId="691EB79A" w14:textId="337252B7" w:rsidR="005167AA" w:rsidRPr="0053293B" w:rsidRDefault="005167AA" w:rsidP="0053293B">
      <w:pPr>
        <w:jc w:val="both"/>
        <w:rPr>
          <w:rFonts w:ascii="Arial" w:hAnsi="Arial" w:cs="Arial"/>
          <w:lang w:val="en-GB"/>
        </w:rPr>
      </w:pPr>
      <w:r w:rsidRPr="0053293B">
        <w:rPr>
          <w:rFonts w:ascii="Arial" w:hAnsi="Arial" w:cs="Arial"/>
        </w:rPr>
        <w:t xml:space="preserve">Thematic analysis and ethical considerations were maintained </w:t>
      </w:r>
      <w:r w:rsidR="00DC0334" w:rsidRPr="0053293B">
        <w:rPr>
          <w:rFonts w:ascii="Arial" w:hAnsi="Arial" w:cs="Arial"/>
        </w:rPr>
        <w:t>according to</w:t>
      </w:r>
      <w:r w:rsidRPr="0053293B">
        <w:rPr>
          <w:rFonts w:ascii="Arial" w:hAnsi="Arial" w:cs="Arial"/>
        </w:rPr>
        <w:t xml:space="preserve"> the university standards which included proper referencing and research transparency.</w:t>
      </w:r>
    </w:p>
    <w:p w14:paraId="4C014479" w14:textId="0DA65913" w:rsidR="00B2703B" w:rsidRPr="0053293B" w:rsidRDefault="00B2703B" w:rsidP="0053293B">
      <w:pPr>
        <w:jc w:val="both"/>
        <w:rPr>
          <w:rFonts w:ascii="Arial" w:hAnsi="Arial" w:cs="Arial"/>
          <w:b/>
          <w:bCs/>
          <w:lang w:val="en-GB"/>
        </w:rPr>
      </w:pPr>
      <w:r w:rsidRPr="0053293B">
        <w:rPr>
          <w:rFonts w:ascii="Arial" w:hAnsi="Arial" w:cs="Arial"/>
          <w:b/>
          <w:bCs/>
          <w:lang w:val="en-GB"/>
        </w:rPr>
        <w:t>Search Strategy</w:t>
      </w:r>
    </w:p>
    <w:p w14:paraId="67ACB8B6" w14:textId="1FD6C185" w:rsidR="00B2703B" w:rsidRPr="0053293B" w:rsidRDefault="00B2703B" w:rsidP="0053293B">
      <w:pPr>
        <w:jc w:val="both"/>
        <w:rPr>
          <w:rFonts w:ascii="Arial" w:hAnsi="Arial" w:cs="Arial"/>
          <w:lang w:val="en-GB"/>
        </w:rPr>
      </w:pPr>
      <w:r w:rsidRPr="0053293B">
        <w:rPr>
          <w:rFonts w:ascii="Arial" w:hAnsi="Arial" w:cs="Arial"/>
          <w:lang w:val="en-GB"/>
        </w:rPr>
        <w:t xml:space="preserve">Comprehensive searches were carried out across </w:t>
      </w:r>
      <w:r w:rsidR="005167AA" w:rsidRPr="0053293B">
        <w:rPr>
          <w:rFonts w:ascii="Arial" w:hAnsi="Arial" w:cs="Arial"/>
          <w:lang w:val="en-GB"/>
        </w:rPr>
        <w:t xml:space="preserve">multiple databases named </w:t>
      </w:r>
      <w:r w:rsidRPr="0053293B">
        <w:rPr>
          <w:rFonts w:ascii="Arial" w:hAnsi="Arial" w:cs="Arial"/>
          <w:lang w:val="en-GB"/>
        </w:rPr>
        <w:t xml:space="preserve">PubMed, </w:t>
      </w:r>
      <w:r w:rsidR="005167AA" w:rsidRPr="0053293B">
        <w:rPr>
          <w:rFonts w:ascii="Arial" w:hAnsi="Arial" w:cs="Arial"/>
          <w:lang w:val="en-GB"/>
        </w:rPr>
        <w:t>springer</w:t>
      </w:r>
      <w:r w:rsidRPr="0053293B">
        <w:rPr>
          <w:rFonts w:ascii="Arial" w:hAnsi="Arial" w:cs="Arial"/>
          <w:lang w:val="en-GB"/>
        </w:rPr>
        <w:t>,</w:t>
      </w:r>
      <w:r w:rsidR="005167AA" w:rsidRPr="0053293B">
        <w:rPr>
          <w:rFonts w:ascii="Arial" w:hAnsi="Arial" w:cs="Arial"/>
          <w:lang w:val="en-GB"/>
        </w:rPr>
        <w:t xml:space="preserve"> BMJ,</w:t>
      </w:r>
      <w:r w:rsidRPr="0053293B">
        <w:rPr>
          <w:rFonts w:ascii="Arial" w:hAnsi="Arial" w:cs="Arial"/>
          <w:lang w:val="en-GB"/>
        </w:rPr>
        <w:t xml:space="preserve"> </w:t>
      </w:r>
      <w:r w:rsidR="00173E16" w:rsidRPr="0053293B">
        <w:rPr>
          <w:rFonts w:ascii="Arial" w:hAnsi="Arial" w:cs="Arial"/>
          <w:lang w:val="en-GB"/>
        </w:rPr>
        <w:t>Cinahl</w:t>
      </w:r>
      <w:r w:rsidRPr="0053293B">
        <w:rPr>
          <w:rFonts w:ascii="Arial" w:hAnsi="Arial" w:cs="Arial"/>
          <w:lang w:val="en-GB"/>
        </w:rPr>
        <w:t>, and Cochrane Library</w:t>
      </w:r>
      <w:r w:rsidR="005167AA" w:rsidRPr="0053293B">
        <w:rPr>
          <w:rFonts w:ascii="Arial" w:hAnsi="Arial" w:cs="Arial"/>
          <w:lang w:val="en-GB"/>
        </w:rPr>
        <w:t xml:space="preserve"> </w:t>
      </w:r>
      <w:r w:rsidRPr="0053293B">
        <w:rPr>
          <w:rFonts w:ascii="Arial" w:hAnsi="Arial" w:cs="Arial"/>
          <w:lang w:val="en-GB"/>
        </w:rPr>
        <w:t>for literature published between January 20</w:t>
      </w:r>
      <w:r w:rsidR="005167AA" w:rsidRPr="0053293B">
        <w:rPr>
          <w:rFonts w:ascii="Arial" w:hAnsi="Arial" w:cs="Arial"/>
          <w:lang w:val="en-GB"/>
        </w:rPr>
        <w:t>20</w:t>
      </w:r>
      <w:r w:rsidRPr="0053293B">
        <w:rPr>
          <w:rFonts w:ascii="Arial" w:hAnsi="Arial" w:cs="Arial"/>
          <w:lang w:val="en-GB"/>
        </w:rPr>
        <w:t xml:space="preserve"> and September 2025. Search terms combined keywords</w:t>
      </w:r>
      <w:r w:rsidR="005167AA" w:rsidRPr="0053293B">
        <w:rPr>
          <w:rFonts w:ascii="Arial" w:hAnsi="Arial" w:cs="Arial"/>
          <w:lang w:val="en-GB"/>
        </w:rPr>
        <w:t>:</w:t>
      </w:r>
    </w:p>
    <w:p w14:paraId="68370764" w14:textId="4D81972D" w:rsidR="00B2703B" w:rsidRPr="0053293B" w:rsidRDefault="00B2703B" w:rsidP="0053293B">
      <w:pPr>
        <w:jc w:val="both"/>
        <w:rPr>
          <w:rFonts w:ascii="Arial" w:hAnsi="Arial" w:cs="Arial"/>
          <w:lang w:val="en-GB"/>
        </w:rPr>
      </w:pPr>
      <w:r w:rsidRPr="0053293B">
        <w:rPr>
          <w:rFonts w:ascii="Arial" w:hAnsi="Arial" w:cs="Arial"/>
          <w:lang w:val="en-GB"/>
        </w:rPr>
        <w:t>(“telerehabilitation” OR “telehealth” OR “virtual rehabilitation”) AND (“Long C</w:t>
      </w:r>
      <w:r w:rsidR="005167AA" w:rsidRPr="0053293B">
        <w:rPr>
          <w:rFonts w:ascii="Arial" w:hAnsi="Arial" w:cs="Arial"/>
          <w:lang w:val="en-GB"/>
        </w:rPr>
        <w:t>ovid</w:t>
      </w:r>
      <w:r w:rsidRPr="0053293B">
        <w:rPr>
          <w:rFonts w:ascii="Arial" w:hAnsi="Arial" w:cs="Arial"/>
          <w:lang w:val="en-GB"/>
        </w:rPr>
        <w:t>” OR “post-C</w:t>
      </w:r>
      <w:r w:rsidR="005167AA" w:rsidRPr="0053293B">
        <w:rPr>
          <w:rFonts w:ascii="Arial" w:hAnsi="Arial" w:cs="Arial"/>
          <w:lang w:val="en-GB"/>
        </w:rPr>
        <w:t>ovid</w:t>
      </w:r>
      <w:r w:rsidRPr="0053293B">
        <w:rPr>
          <w:rFonts w:ascii="Arial" w:hAnsi="Arial" w:cs="Arial"/>
          <w:lang w:val="en-GB"/>
        </w:rPr>
        <w:t>-19” OR “post-acute C</w:t>
      </w:r>
      <w:r w:rsidR="005167AA" w:rsidRPr="0053293B">
        <w:rPr>
          <w:rFonts w:ascii="Arial" w:hAnsi="Arial" w:cs="Arial"/>
          <w:lang w:val="en-GB"/>
        </w:rPr>
        <w:t>ovid</w:t>
      </w:r>
      <w:r w:rsidRPr="0053293B">
        <w:rPr>
          <w:rFonts w:ascii="Arial" w:hAnsi="Arial" w:cs="Arial"/>
          <w:lang w:val="en-GB"/>
        </w:rPr>
        <w:t>”) AND (“United Kingdom” OR “UK”</w:t>
      </w:r>
      <w:r w:rsidR="005167AA" w:rsidRPr="0053293B">
        <w:rPr>
          <w:rFonts w:ascii="Arial" w:hAnsi="Arial" w:cs="Arial"/>
          <w:lang w:val="en-GB"/>
        </w:rPr>
        <w:t xml:space="preserve"> OR “England”</w:t>
      </w:r>
      <w:r w:rsidRPr="0053293B">
        <w:rPr>
          <w:rFonts w:ascii="Arial" w:hAnsi="Arial" w:cs="Arial"/>
          <w:lang w:val="en-GB"/>
        </w:rPr>
        <w:t>).</w:t>
      </w:r>
    </w:p>
    <w:p w14:paraId="22236909" w14:textId="5053423A" w:rsidR="00B2703B" w:rsidRPr="0053293B" w:rsidRDefault="005167AA" w:rsidP="0053293B">
      <w:pPr>
        <w:jc w:val="both"/>
        <w:rPr>
          <w:rFonts w:ascii="Arial" w:hAnsi="Arial" w:cs="Arial"/>
          <w:lang w:val="en-GB"/>
        </w:rPr>
      </w:pPr>
      <w:r w:rsidRPr="0053293B">
        <w:rPr>
          <w:rFonts w:ascii="Arial" w:hAnsi="Arial" w:cs="Arial"/>
          <w:lang w:val="en-GB"/>
        </w:rPr>
        <w:t>Use of literature such as</w:t>
      </w:r>
      <w:r w:rsidR="00B2703B" w:rsidRPr="0053293B">
        <w:rPr>
          <w:rFonts w:ascii="Arial" w:hAnsi="Arial" w:cs="Arial"/>
          <w:lang w:val="en-GB"/>
        </w:rPr>
        <w:t xml:space="preserve"> NICE guidelines, NHS reports</w:t>
      </w:r>
      <w:r w:rsidRPr="0053293B">
        <w:rPr>
          <w:rFonts w:ascii="Arial" w:hAnsi="Arial" w:cs="Arial"/>
          <w:lang w:val="en-GB"/>
        </w:rPr>
        <w:t xml:space="preserve"> was included for </w:t>
      </w:r>
      <w:r w:rsidR="00B2703B" w:rsidRPr="0053293B">
        <w:rPr>
          <w:rFonts w:ascii="Arial" w:hAnsi="Arial" w:cs="Arial"/>
          <w:lang w:val="en-GB"/>
        </w:rPr>
        <w:t>i</w:t>
      </w:r>
      <w:r w:rsidRPr="0053293B">
        <w:rPr>
          <w:rFonts w:ascii="Arial" w:hAnsi="Arial" w:cs="Arial"/>
          <w:lang w:val="en-GB"/>
        </w:rPr>
        <w:t xml:space="preserve">ntroduction or </w:t>
      </w:r>
      <w:r w:rsidR="00B2703B" w:rsidRPr="0053293B">
        <w:rPr>
          <w:rFonts w:ascii="Arial" w:hAnsi="Arial" w:cs="Arial"/>
          <w:lang w:val="en-GB"/>
        </w:rPr>
        <w:t>background but was not included in data synthesis.</w:t>
      </w:r>
    </w:p>
    <w:p w14:paraId="438152B7" w14:textId="1A73DBF9" w:rsidR="00B2703B" w:rsidRPr="0053293B" w:rsidRDefault="00B2703B" w:rsidP="0053293B">
      <w:pPr>
        <w:jc w:val="both"/>
        <w:rPr>
          <w:rFonts w:ascii="Arial" w:hAnsi="Arial" w:cs="Arial"/>
          <w:b/>
          <w:bCs/>
          <w:lang w:val="en-GB"/>
        </w:rPr>
      </w:pPr>
      <w:r w:rsidRPr="0053293B">
        <w:rPr>
          <w:rFonts w:ascii="Arial" w:hAnsi="Arial" w:cs="Arial"/>
          <w:b/>
          <w:bCs/>
          <w:lang w:val="en-GB"/>
        </w:rPr>
        <w:t>Inclusion and Exclusion Criteria</w:t>
      </w:r>
    </w:p>
    <w:p w14:paraId="534F0528" w14:textId="2612F10D" w:rsidR="00B2703B" w:rsidRPr="0053293B" w:rsidRDefault="00B2703B" w:rsidP="0053293B">
      <w:pPr>
        <w:jc w:val="both"/>
        <w:rPr>
          <w:rFonts w:ascii="Arial" w:hAnsi="Arial" w:cs="Arial"/>
          <w:lang w:val="en-GB"/>
        </w:rPr>
      </w:pPr>
      <w:r w:rsidRPr="0053293B">
        <w:rPr>
          <w:rFonts w:ascii="Arial" w:hAnsi="Arial" w:cs="Arial"/>
          <w:b/>
          <w:bCs/>
          <w:lang w:val="en-GB"/>
        </w:rPr>
        <w:t>Inclusion</w:t>
      </w:r>
      <w:r w:rsidR="00BA6581" w:rsidRPr="0053293B">
        <w:rPr>
          <w:rFonts w:ascii="Arial" w:hAnsi="Arial" w:cs="Arial"/>
          <w:b/>
          <w:bCs/>
          <w:lang w:val="en-GB"/>
        </w:rPr>
        <w:t xml:space="preserve"> criteria</w:t>
      </w:r>
      <w:r w:rsidRPr="0053293B">
        <w:rPr>
          <w:rFonts w:ascii="Arial" w:hAnsi="Arial" w:cs="Arial"/>
          <w:b/>
          <w:bCs/>
          <w:lang w:val="en-GB"/>
        </w:rPr>
        <w:t>:</w:t>
      </w:r>
    </w:p>
    <w:p w14:paraId="19859EBC" w14:textId="1317B184" w:rsidR="00B2703B" w:rsidRPr="0053293B" w:rsidRDefault="00B2703B" w:rsidP="0053293B">
      <w:pPr>
        <w:numPr>
          <w:ilvl w:val="0"/>
          <w:numId w:val="12"/>
        </w:numPr>
        <w:jc w:val="both"/>
        <w:rPr>
          <w:rFonts w:ascii="Arial" w:hAnsi="Arial" w:cs="Arial"/>
          <w:lang w:val="en-GB"/>
        </w:rPr>
      </w:pPr>
      <w:r w:rsidRPr="0053293B">
        <w:rPr>
          <w:rFonts w:ascii="Arial" w:hAnsi="Arial" w:cs="Arial"/>
          <w:lang w:val="en-GB"/>
        </w:rPr>
        <w:t>Adults (18 years</w:t>
      </w:r>
      <w:r w:rsidR="00BA6581" w:rsidRPr="0053293B">
        <w:rPr>
          <w:rFonts w:ascii="Arial" w:hAnsi="Arial" w:cs="Arial"/>
          <w:lang w:val="en-GB"/>
        </w:rPr>
        <w:t xml:space="preserve"> or above</w:t>
      </w:r>
      <w:r w:rsidRPr="0053293B">
        <w:rPr>
          <w:rFonts w:ascii="Arial" w:hAnsi="Arial" w:cs="Arial"/>
          <w:lang w:val="en-GB"/>
        </w:rPr>
        <w:t>) with a diagnosis of Long COVID or post-COVID-19 condition</w:t>
      </w:r>
      <w:r w:rsidR="005167AA" w:rsidRPr="0053293B">
        <w:rPr>
          <w:rFonts w:ascii="Arial" w:hAnsi="Arial" w:cs="Arial"/>
          <w:lang w:val="en-GB"/>
        </w:rPr>
        <w:t xml:space="preserve"> according to the NICE guidelines.</w:t>
      </w:r>
    </w:p>
    <w:p w14:paraId="3627458C" w14:textId="77777777" w:rsidR="00B2703B" w:rsidRPr="0053293B" w:rsidRDefault="00B2703B" w:rsidP="0053293B">
      <w:pPr>
        <w:numPr>
          <w:ilvl w:val="0"/>
          <w:numId w:val="12"/>
        </w:numPr>
        <w:jc w:val="both"/>
        <w:rPr>
          <w:rFonts w:ascii="Arial" w:hAnsi="Arial" w:cs="Arial"/>
          <w:lang w:val="en-GB"/>
        </w:rPr>
      </w:pPr>
      <w:r w:rsidRPr="0053293B">
        <w:rPr>
          <w:rFonts w:ascii="Arial" w:hAnsi="Arial" w:cs="Arial"/>
          <w:lang w:val="en-GB"/>
        </w:rPr>
        <w:t>Studies evaluating telerehabilitation or virtual rehabilitation interventions.</w:t>
      </w:r>
    </w:p>
    <w:p w14:paraId="1BA3EEFE" w14:textId="77777777" w:rsidR="00B2703B" w:rsidRPr="0053293B" w:rsidRDefault="00B2703B" w:rsidP="0053293B">
      <w:pPr>
        <w:numPr>
          <w:ilvl w:val="0"/>
          <w:numId w:val="12"/>
        </w:numPr>
        <w:jc w:val="both"/>
        <w:rPr>
          <w:rFonts w:ascii="Arial" w:hAnsi="Arial" w:cs="Arial"/>
          <w:lang w:val="en-GB"/>
        </w:rPr>
      </w:pPr>
      <w:r w:rsidRPr="0053293B">
        <w:rPr>
          <w:rFonts w:ascii="Arial" w:hAnsi="Arial" w:cs="Arial"/>
          <w:lang w:val="en-GB"/>
        </w:rPr>
        <w:t>UK-based research or studies directly applicable to UK practice.</w:t>
      </w:r>
    </w:p>
    <w:p w14:paraId="7B1445A9" w14:textId="77777777" w:rsidR="00B2703B" w:rsidRPr="0053293B" w:rsidRDefault="00B2703B" w:rsidP="0053293B">
      <w:pPr>
        <w:numPr>
          <w:ilvl w:val="0"/>
          <w:numId w:val="12"/>
        </w:numPr>
        <w:jc w:val="both"/>
        <w:rPr>
          <w:rFonts w:ascii="Arial" w:hAnsi="Arial" w:cs="Arial"/>
          <w:lang w:val="en-GB"/>
        </w:rPr>
      </w:pPr>
      <w:r w:rsidRPr="0053293B">
        <w:rPr>
          <w:rFonts w:ascii="Arial" w:hAnsi="Arial" w:cs="Arial"/>
          <w:lang w:val="en-GB"/>
        </w:rPr>
        <w:t>Peer-reviewed primary (quantitative, qualitative, or mixed-methods) or secondary research.</w:t>
      </w:r>
    </w:p>
    <w:p w14:paraId="53C157DC" w14:textId="25F3476E" w:rsidR="00B2703B" w:rsidRPr="0053293B" w:rsidRDefault="00B2703B" w:rsidP="0053293B">
      <w:pPr>
        <w:jc w:val="both"/>
        <w:rPr>
          <w:rFonts w:ascii="Arial" w:hAnsi="Arial" w:cs="Arial"/>
          <w:lang w:val="en-GB"/>
        </w:rPr>
      </w:pPr>
      <w:r w:rsidRPr="0053293B">
        <w:rPr>
          <w:rFonts w:ascii="Arial" w:hAnsi="Arial" w:cs="Arial"/>
          <w:b/>
          <w:bCs/>
          <w:lang w:val="en-GB"/>
        </w:rPr>
        <w:t>Exclusion</w:t>
      </w:r>
      <w:r w:rsidR="00BA6581" w:rsidRPr="0053293B">
        <w:rPr>
          <w:rFonts w:ascii="Arial" w:hAnsi="Arial" w:cs="Arial"/>
          <w:b/>
          <w:bCs/>
          <w:lang w:val="en-GB"/>
        </w:rPr>
        <w:t xml:space="preserve"> criteria</w:t>
      </w:r>
      <w:r w:rsidRPr="0053293B">
        <w:rPr>
          <w:rFonts w:ascii="Arial" w:hAnsi="Arial" w:cs="Arial"/>
          <w:b/>
          <w:bCs/>
          <w:lang w:val="en-GB"/>
        </w:rPr>
        <w:t>:</w:t>
      </w:r>
    </w:p>
    <w:p w14:paraId="3B546951" w14:textId="77777777" w:rsidR="00B2703B" w:rsidRPr="0053293B" w:rsidRDefault="00B2703B" w:rsidP="0053293B">
      <w:pPr>
        <w:numPr>
          <w:ilvl w:val="0"/>
          <w:numId w:val="13"/>
        </w:numPr>
        <w:jc w:val="both"/>
        <w:rPr>
          <w:rFonts w:ascii="Arial" w:hAnsi="Arial" w:cs="Arial"/>
          <w:lang w:val="en-GB"/>
        </w:rPr>
      </w:pPr>
      <w:r w:rsidRPr="0053293B">
        <w:rPr>
          <w:rFonts w:ascii="Arial" w:hAnsi="Arial" w:cs="Arial"/>
          <w:lang w:val="en-GB"/>
        </w:rPr>
        <w:t>Studies involving children or adolescents.</w:t>
      </w:r>
    </w:p>
    <w:p w14:paraId="30590C76" w14:textId="77777777" w:rsidR="00B2703B" w:rsidRPr="0053293B" w:rsidRDefault="00B2703B" w:rsidP="0053293B">
      <w:pPr>
        <w:numPr>
          <w:ilvl w:val="0"/>
          <w:numId w:val="13"/>
        </w:numPr>
        <w:jc w:val="both"/>
        <w:rPr>
          <w:rFonts w:ascii="Arial" w:hAnsi="Arial" w:cs="Arial"/>
          <w:lang w:val="en-GB"/>
        </w:rPr>
      </w:pPr>
      <w:r w:rsidRPr="0053293B">
        <w:rPr>
          <w:rFonts w:ascii="Arial" w:hAnsi="Arial" w:cs="Arial"/>
          <w:lang w:val="en-GB"/>
        </w:rPr>
        <w:t>Non-English language papers.</w:t>
      </w:r>
    </w:p>
    <w:p w14:paraId="0140929D" w14:textId="116AACB8" w:rsidR="005167AA" w:rsidRPr="0053293B" w:rsidRDefault="005167AA" w:rsidP="0053293B">
      <w:pPr>
        <w:numPr>
          <w:ilvl w:val="0"/>
          <w:numId w:val="13"/>
        </w:numPr>
        <w:jc w:val="both"/>
        <w:rPr>
          <w:rFonts w:ascii="Arial" w:hAnsi="Arial" w:cs="Arial"/>
          <w:b/>
          <w:bCs/>
          <w:lang w:val="en-GB"/>
        </w:rPr>
      </w:pPr>
      <w:r w:rsidRPr="0053293B">
        <w:rPr>
          <w:rFonts w:ascii="Arial" w:hAnsi="Arial" w:cs="Arial"/>
          <w:lang w:val="en-GB"/>
        </w:rPr>
        <w:t>Studies including multiple diagnosis</w:t>
      </w:r>
      <w:r w:rsidR="00C07465" w:rsidRPr="0053293B">
        <w:rPr>
          <w:rFonts w:ascii="Arial" w:hAnsi="Arial" w:cs="Arial"/>
          <w:lang w:val="en-GB"/>
        </w:rPr>
        <w:t>.</w:t>
      </w:r>
    </w:p>
    <w:p w14:paraId="24CE4A15" w14:textId="39D0B56A" w:rsidR="00B2703B" w:rsidRPr="0053293B" w:rsidRDefault="00B2703B" w:rsidP="0053293B">
      <w:pPr>
        <w:jc w:val="both"/>
        <w:rPr>
          <w:rFonts w:ascii="Arial" w:hAnsi="Arial" w:cs="Arial"/>
          <w:b/>
          <w:bCs/>
          <w:lang w:val="en-GB"/>
        </w:rPr>
      </w:pPr>
      <w:r w:rsidRPr="0053293B">
        <w:rPr>
          <w:rFonts w:ascii="Arial" w:hAnsi="Arial" w:cs="Arial"/>
          <w:b/>
          <w:bCs/>
          <w:lang w:val="en-GB"/>
        </w:rPr>
        <w:t>Data Extraction and Charting</w:t>
      </w:r>
    </w:p>
    <w:p w14:paraId="18FCDBED" w14:textId="276910BD" w:rsidR="00B2703B" w:rsidRPr="0053293B" w:rsidRDefault="00B2703B" w:rsidP="0053293B">
      <w:pPr>
        <w:jc w:val="both"/>
        <w:rPr>
          <w:rFonts w:ascii="Arial" w:hAnsi="Arial" w:cs="Arial"/>
          <w:lang w:val="en-GB"/>
        </w:rPr>
      </w:pPr>
      <w:r w:rsidRPr="0053293B">
        <w:rPr>
          <w:rFonts w:ascii="Arial" w:hAnsi="Arial" w:cs="Arial"/>
          <w:lang w:val="en-GB"/>
        </w:rPr>
        <w:t>A structured data</w:t>
      </w:r>
      <w:r w:rsidR="00C07465" w:rsidRPr="0053293B">
        <w:rPr>
          <w:rFonts w:ascii="Arial" w:hAnsi="Arial" w:cs="Arial"/>
          <w:lang w:val="en-GB"/>
        </w:rPr>
        <w:t xml:space="preserve"> </w:t>
      </w:r>
      <w:r w:rsidRPr="0053293B">
        <w:rPr>
          <w:rFonts w:ascii="Arial" w:hAnsi="Arial" w:cs="Arial"/>
          <w:lang w:val="en-GB"/>
        </w:rPr>
        <w:t xml:space="preserve">charting table was developed to </w:t>
      </w:r>
      <w:r w:rsidR="00C07465" w:rsidRPr="0053293B">
        <w:rPr>
          <w:rFonts w:ascii="Arial" w:hAnsi="Arial" w:cs="Arial"/>
          <w:lang w:val="en-GB"/>
        </w:rPr>
        <w:t>highlight</w:t>
      </w:r>
      <w:r w:rsidRPr="0053293B">
        <w:rPr>
          <w:rFonts w:ascii="Arial" w:hAnsi="Arial" w:cs="Arial"/>
          <w:lang w:val="en-GB"/>
        </w:rPr>
        <w:t xml:space="preserve"> essential details: author, year, study design, participant characteristics, intervention type, outcome measures, and key findings. Extracted information was compared across studies to identify commonalities and differences.</w:t>
      </w:r>
    </w:p>
    <w:p w14:paraId="2825756F" w14:textId="13E8351B" w:rsidR="00CA0324" w:rsidRPr="0053293B" w:rsidRDefault="00CA0324" w:rsidP="0053293B">
      <w:pPr>
        <w:jc w:val="both"/>
        <w:rPr>
          <w:rFonts w:ascii="Arial" w:hAnsi="Arial" w:cs="Arial"/>
          <w:lang w:val="en-GB"/>
        </w:rPr>
      </w:pPr>
      <w:r w:rsidRPr="0053293B">
        <w:rPr>
          <w:rFonts w:ascii="Arial" w:hAnsi="Arial" w:cs="Arial"/>
          <w:lang w:val="en-GB"/>
        </w:rPr>
        <w:t>A structured data charting table was developed to capture key details, including author, year, study design, participant characteristics, intervention type, outcome measures, and main findings. Extracted data was compared across studies to identify similarities and differences.</w:t>
      </w:r>
    </w:p>
    <w:p w14:paraId="378DD3D6" w14:textId="28661796" w:rsidR="00B2703B" w:rsidRPr="0053293B" w:rsidRDefault="00B2703B" w:rsidP="0053293B">
      <w:pPr>
        <w:jc w:val="both"/>
        <w:rPr>
          <w:rFonts w:ascii="Arial" w:hAnsi="Arial" w:cs="Arial"/>
          <w:b/>
          <w:bCs/>
          <w:lang w:val="en-GB"/>
        </w:rPr>
      </w:pPr>
      <w:r w:rsidRPr="0053293B">
        <w:rPr>
          <w:rFonts w:ascii="Arial" w:hAnsi="Arial" w:cs="Arial"/>
          <w:b/>
          <w:bCs/>
          <w:lang w:val="en-GB"/>
        </w:rPr>
        <w:t>Data Analysis</w:t>
      </w:r>
    </w:p>
    <w:p w14:paraId="5704902F" w14:textId="0F94C453" w:rsidR="00B2703B" w:rsidRPr="0053293B" w:rsidRDefault="00B2703B" w:rsidP="0053293B">
      <w:pPr>
        <w:jc w:val="both"/>
        <w:rPr>
          <w:rFonts w:ascii="Arial" w:hAnsi="Arial" w:cs="Arial"/>
          <w:lang w:val="en-GB"/>
        </w:rPr>
      </w:pPr>
      <w:r w:rsidRPr="0053293B">
        <w:rPr>
          <w:rFonts w:ascii="Arial" w:hAnsi="Arial" w:cs="Arial"/>
          <w:lang w:val="en-GB"/>
        </w:rPr>
        <w:t xml:space="preserve">Thematic analysis was used to </w:t>
      </w:r>
      <w:r w:rsidR="005407CB" w:rsidRPr="0053293B">
        <w:rPr>
          <w:rFonts w:ascii="Arial" w:hAnsi="Arial" w:cs="Arial"/>
          <w:lang w:val="en-GB"/>
        </w:rPr>
        <w:t xml:space="preserve">identify, analyse and </w:t>
      </w:r>
      <w:r w:rsidRPr="0053293B">
        <w:rPr>
          <w:rFonts w:ascii="Arial" w:hAnsi="Arial" w:cs="Arial"/>
          <w:lang w:val="en-GB"/>
        </w:rPr>
        <w:t>synthesise findings (</w:t>
      </w:r>
      <w:r w:rsidR="005407CB" w:rsidRPr="0053293B">
        <w:rPr>
          <w:rFonts w:ascii="Arial" w:hAnsi="Arial" w:cs="Arial"/>
          <w:lang w:val="en-GB"/>
        </w:rPr>
        <w:t>Squires, 2023)</w:t>
      </w:r>
      <w:r w:rsidRPr="0053293B">
        <w:rPr>
          <w:rFonts w:ascii="Arial" w:hAnsi="Arial" w:cs="Arial"/>
          <w:lang w:val="en-GB"/>
        </w:rPr>
        <w:t>. Codes were grouped into themes reflecting recurring patterns:</w:t>
      </w:r>
    </w:p>
    <w:p w14:paraId="651C33F0" w14:textId="77777777" w:rsidR="00B2703B" w:rsidRPr="0053293B" w:rsidRDefault="00B2703B" w:rsidP="0053293B">
      <w:pPr>
        <w:numPr>
          <w:ilvl w:val="0"/>
          <w:numId w:val="5"/>
        </w:numPr>
        <w:jc w:val="both"/>
        <w:rPr>
          <w:rFonts w:ascii="Arial" w:hAnsi="Arial" w:cs="Arial"/>
          <w:lang w:val="en-GB"/>
        </w:rPr>
      </w:pPr>
      <w:r w:rsidRPr="0053293B">
        <w:rPr>
          <w:rFonts w:ascii="Arial" w:hAnsi="Arial" w:cs="Arial"/>
          <w:lang w:val="en-GB"/>
        </w:rPr>
        <w:t>Feasibility and safety,</w:t>
      </w:r>
    </w:p>
    <w:p w14:paraId="0601685D" w14:textId="77777777" w:rsidR="00B2703B" w:rsidRPr="0053293B" w:rsidRDefault="00B2703B" w:rsidP="0053293B">
      <w:pPr>
        <w:numPr>
          <w:ilvl w:val="0"/>
          <w:numId w:val="5"/>
        </w:numPr>
        <w:jc w:val="both"/>
        <w:rPr>
          <w:rFonts w:ascii="Arial" w:hAnsi="Arial" w:cs="Arial"/>
          <w:lang w:val="en-GB"/>
        </w:rPr>
      </w:pPr>
      <w:r w:rsidRPr="0053293B">
        <w:rPr>
          <w:rFonts w:ascii="Arial" w:hAnsi="Arial" w:cs="Arial"/>
          <w:lang w:val="en-GB"/>
        </w:rPr>
        <w:lastRenderedPageBreak/>
        <w:t>Patient experience and engagement,</w:t>
      </w:r>
    </w:p>
    <w:p w14:paraId="7F0D7A05" w14:textId="77777777" w:rsidR="00B2703B" w:rsidRPr="0053293B" w:rsidRDefault="00B2703B" w:rsidP="0053293B">
      <w:pPr>
        <w:numPr>
          <w:ilvl w:val="0"/>
          <w:numId w:val="5"/>
        </w:numPr>
        <w:jc w:val="both"/>
        <w:rPr>
          <w:rFonts w:ascii="Arial" w:hAnsi="Arial" w:cs="Arial"/>
          <w:lang w:val="en-GB"/>
        </w:rPr>
      </w:pPr>
      <w:r w:rsidRPr="0053293B">
        <w:rPr>
          <w:rFonts w:ascii="Arial" w:hAnsi="Arial" w:cs="Arial"/>
          <w:lang w:val="en-GB"/>
        </w:rPr>
        <w:t>Clinical and functional outcomes, and</w:t>
      </w:r>
    </w:p>
    <w:p w14:paraId="430F0189" w14:textId="77777777" w:rsidR="00B2703B" w:rsidRPr="0053293B" w:rsidRDefault="00B2703B" w:rsidP="0053293B">
      <w:pPr>
        <w:numPr>
          <w:ilvl w:val="0"/>
          <w:numId w:val="5"/>
        </w:numPr>
        <w:jc w:val="both"/>
        <w:rPr>
          <w:rFonts w:ascii="Arial" w:hAnsi="Arial" w:cs="Arial"/>
          <w:lang w:val="en-GB"/>
        </w:rPr>
      </w:pPr>
      <w:r w:rsidRPr="0053293B">
        <w:rPr>
          <w:rFonts w:ascii="Arial" w:hAnsi="Arial" w:cs="Arial"/>
          <w:lang w:val="en-GB"/>
        </w:rPr>
        <w:t>Barriers and enablers to implementation.</w:t>
      </w:r>
    </w:p>
    <w:p w14:paraId="31BAB804" w14:textId="77777777" w:rsidR="00B2703B" w:rsidRPr="0053293B" w:rsidRDefault="00B2703B" w:rsidP="0053293B">
      <w:pPr>
        <w:jc w:val="both"/>
        <w:rPr>
          <w:rFonts w:ascii="Arial" w:hAnsi="Arial" w:cs="Arial"/>
          <w:lang w:val="en-GB"/>
        </w:rPr>
      </w:pPr>
      <w:r w:rsidRPr="0053293B">
        <w:rPr>
          <w:rFonts w:ascii="Arial" w:hAnsi="Arial" w:cs="Arial"/>
          <w:lang w:val="en-GB"/>
        </w:rPr>
        <w:t>This flexible yet systematic approach facilitated integration of quantitative results with qualitative insights.</w:t>
      </w:r>
    </w:p>
    <w:p w14:paraId="6F5914DC" w14:textId="0EFF5C65" w:rsidR="00E638DD" w:rsidRPr="0053293B" w:rsidRDefault="00B2703B" w:rsidP="0053293B">
      <w:pPr>
        <w:jc w:val="both"/>
        <w:rPr>
          <w:rFonts w:ascii="Arial" w:hAnsi="Arial" w:cs="Arial"/>
          <w:b/>
          <w:bCs/>
          <w:lang w:val="en-GB"/>
        </w:rPr>
      </w:pPr>
      <w:r w:rsidRPr="0053293B">
        <w:rPr>
          <w:rFonts w:ascii="Arial" w:hAnsi="Arial" w:cs="Arial"/>
          <w:b/>
          <w:bCs/>
          <w:lang w:val="en-GB"/>
        </w:rPr>
        <w:t>Ethical Considerations</w:t>
      </w:r>
    </w:p>
    <w:p w14:paraId="67B3F283" w14:textId="07D00316" w:rsidR="007A5E3A" w:rsidRPr="0053293B" w:rsidRDefault="00E638DD" w:rsidP="0053293B">
      <w:pPr>
        <w:jc w:val="both"/>
        <w:rPr>
          <w:rFonts w:ascii="Arial" w:hAnsi="Arial" w:cs="Arial"/>
          <w:lang w:val="en-GB"/>
        </w:rPr>
      </w:pPr>
      <w:r w:rsidRPr="0053293B">
        <w:rPr>
          <w:rFonts w:ascii="Arial" w:hAnsi="Arial" w:cs="Arial"/>
        </w:rPr>
        <w:t xml:space="preserve">Formal ethical approval was not required since the review was based on the published online available articles. </w:t>
      </w:r>
      <w:r w:rsidR="001124B4" w:rsidRPr="0053293B">
        <w:rPr>
          <w:rFonts w:ascii="Arial" w:hAnsi="Arial" w:cs="Arial"/>
          <w:lang w:val="en-GB"/>
        </w:rPr>
        <w:t xml:space="preserve">However, </w:t>
      </w:r>
      <w:r w:rsidR="00A77BF3" w:rsidRPr="0053293B">
        <w:rPr>
          <w:rFonts w:ascii="Arial" w:hAnsi="Arial" w:cs="Arial"/>
          <w:lang w:val="en-GB"/>
        </w:rPr>
        <w:t xml:space="preserve">use of </w:t>
      </w:r>
      <w:r w:rsidR="001124B4" w:rsidRPr="0053293B">
        <w:rPr>
          <w:rFonts w:ascii="Arial" w:hAnsi="Arial" w:cs="Arial"/>
          <w:lang w:val="en-GB"/>
        </w:rPr>
        <w:t>correct referencing</w:t>
      </w:r>
      <w:r w:rsidR="00A77BF3" w:rsidRPr="0053293B">
        <w:rPr>
          <w:rFonts w:ascii="Arial" w:hAnsi="Arial" w:cs="Arial"/>
          <w:lang w:val="en-GB"/>
        </w:rPr>
        <w:t xml:space="preserve"> (Harvard guidelines)</w:t>
      </w:r>
      <w:r w:rsidR="001124B4" w:rsidRPr="0053293B">
        <w:rPr>
          <w:rFonts w:ascii="Arial" w:hAnsi="Arial" w:cs="Arial"/>
          <w:lang w:val="en-GB"/>
        </w:rPr>
        <w:t xml:space="preserve">, transparent reporting, and respect for intellectual property was ensured to upheld ethical research practices. </w:t>
      </w:r>
      <w:r w:rsidR="00A77BF3" w:rsidRPr="0053293B">
        <w:rPr>
          <w:rFonts w:ascii="Arial" w:hAnsi="Arial" w:cs="Arial"/>
          <w:lang w:val="en-GB"/>
        </w:rPr>
        <w:t xml:space="preserve">Credits have been given to the authors whose studies have been included in this review. Ethical standards were maintained by only including studies fulfilling the inclusion criteria and protocols. </w:t>
      </w:r>
      <w:r w:rsidR="001124B4" w:rsidRPr="0053293B">
        <w:rPr>
          <w:rFonts w:ascii="Arial" w:hAnsi="Arial" w:cs="Arial"/>
          <w:lang w:val="en-GB"/>
        </w:rPr>
        <w:t>Due to digital access implications digital access, equity and inclusivity received special attention (Munn et al., 2018).</w:t>
      </w:r>
    </w:p>
    <w:p w14:paraId="2743EBF9" w14:textId="43D88E2B" w:rsidR="001124B4" w:rsidRPr="0053293B" w:rsidRDefault="001124B4" w:rsidP="0053293B">
      <w:pPr>
        <w:jc w:val="both"/>
        <w:rPr>
          <w:rFonts w:ascii="Arial" w:hAnsi="Arial" w:cs="Arial"/>
          <w:b/>
          <w:bCs/>
          <w:lang w:val="en-GB"/>
        </w:rPr>
      </w:pPr>
      <w:r w:rsidRPr="0053293B">
        <w:rPr>
          <w:rFonts w:ascii="Arial" w:hAnsi="Arial" w:cs="Arial"/>
          <w:b/>
          <w:bCs/>
          <w:lang w:val="en-GB"/>
        </w:rPr>
        <w:t xml:space="preserve"> Results</w:t>
      </w:r>
    </w:p>
    <w:p w14:paraId="1E489BD3" w14:textId="69143E0B" w:rsidR="00CC3377" w:rsidRDefault="001124B4" w:rsidP="0053293B">
      <w:pPr>
        <w:jc w:val="both"/>
        <w:rPr>
          <w:rFonts w:ascii="Arial" w:hAnsi="Arial" w:cs="Arial"/>
          <w:lang w:val="en-GB"/>
        </w:rPr>
      </w:pPr>
      <w:r w:rsidRPr="0053293B">
        <w:rPr>
          <w:rFonts w:ascii="Arial" w:hAnsi="Arial" w:cs="Arial"/>
          <w:lang w:val="en-GB"/>
        </w:rPr>
        <w:t>Following database and manual searches, five peer-reviewed studies were selected which met the inclusion criteria. The studies included variety of formats including randomised controlled trials, qualitative interviews, mixed-methods pilots, and systematic reviews providing a broad picture of telerehabilitation for adults with Long COVID within or relevant to UK health and social care.</w:t>
      </w:r>
      <w:r w:rsidR="00A77BF3" w:rsidRPr="0053293B">
        <w:rPr>
          <w:rFonts w:ascii="Arial" w:hAnsi="Arial" w:cs="Arial"/>
          <w:lang w:val="en-GB"/>
        </w:rPr>
        <w:t xml:space="preserve"> Figure 1 represents the prisma flow chart which provides information regarding all the records which have been searched. </w:t>
      </w:r>
    </w:p>
    <w:p w14:paraId="4952873F" w14:textId="7E1B4B62" w:rsidR="00E31744" w:rsidRPr="0053293B" w:rsidRDefault="00E31744" w:rsidP="00E31744">
      <w:pPr>
        <w:jc w:val="center"/>
        <w:rPr>
          <w:rFonts w:ascii="Arial" w:hAnsi="Arial" w:cs="Arial"/>
          <w:lang w:val="en-GB"/>
        </w:rPr>
      </w:pPr>
      <w:r w:rsidRPr="0053293B">
        <w:rPr>
          <w:rFonts w:ascii="Arial" w:hAnsi="Arial" w:cs="Arial"/>
          <w:noProof/>
        </w:rPr>
        <w:lastRenderedPageBreak/>
        <w:drawing>
          <wp:inline distT="0" distB="0" distL="0" distR="0" wp14:anchorId="7827E416" wp14:editId="2D661901">
            <wp:extent cx="3437467" cy="5156200"/>
            <wp:effectExtent l="0" t="0" r="0" b="6350"/>
            <wp:docPr id="210624125" name="Picture 5"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24125" name="Picture 5" descr="A diagram of a flowchart&#10;&#10;AI-generated content may be incorrect."/>
                    <pic:cNvPicPr/>
                  </pic:nvPicPr>
                  <pic:blipFill>
                    <a:blip r:embed="rId5"/>
                    <a:stretch>
                      <a:fillRect/>
                    </a:stretch>
                  </pic:blipFill>
                  <pic:spPr>
                    <a:xfrm>
                      <a:off x="0" y="0"/>
                      <a:ext cx="3449470" cy="5174204"/>
                    </a:xfrm>
                    <a:prstGeom prst="rect">
                      <a:avLst/>
                    </a:prstGeom>
                  </pic:spPr>
                </pic:pic>
              </a:graphicData>
            </a:graphic>
          </wp:inline>
        </w:drawing>
      </w:r>
    </w:p>
    <w:p w14:paraId="0E11781E" w14:textId="77777777" w:rsidR="00474A91" w:rsidRDefault="00474A91" w:rsidP="00E31744">
      <w:pPr>
        <w:jc w:val="both"/>
        <w:rPr>
          <w:rFonts w:ascii="Arial" w:hAnsi="Arial" w:cs="Arial"/>
        </w:rPr>
      </w:pPr>
    </w:p>
    <w:p w14:paraId="0E6EADE4" w14:textId="5EEEE69A" w:rsidR="009E3729" w:rsidRPr="00E31744" w:rsidRDefault="00A77BF3" w:rsidP="00E31744">
      <w:pPr>
        <w:jc w:val="both"/>
        <w:rPr>
          <w:rFonts w:ascii="Arial" w:hAnsi="Arial" w:cs="Arial"/>
          <w:lang w:val="en-GB"/>
        </w:rPr>
      </w:pPr>
      <w:r w:rsidRPr="0053293B">
        <w:rPr>
          <w:rFonts w:ascii="Arial" w:hAnsi="Arial" w:cs="Arial"/>
        </w:rPr>
        <w:t>A total of 156 records were identified through database and manual searches. Out of 156, 28 studies were duplicate copies and removed. The remaining 128 titles and abstracts were screened. Another 102 articles were excluded as they were not meeting the inclusion criteria. Twenty-six full-text articles were reviewed, of which 21 were excluded due to unsuitable design, non-UK context, or lack of empirical data. Five studies were therefore included in the final synthesis (see Table 1 below).</w:t>
      </w:r>
    </w:p>
    <w:p w14:paraId="0A471CAE" w14:textId="77777777" w:rsidR="00173E16" w:rsidRPr="0053293B" w:rsidRDefault="00173E16" w:rsidP="0053293B">
      <w:pPr>
        <w:jc w:val="both"/>
        <w:rPr>
          <w:rFonts w:ascii="Arial" w:hAnsi="Arial" w:cs="Arial"/>
        </w:rPr>
      </w:pPr>
    </w:p>
    <w:tbl>
      <w:tblPr>
        <w:tblStyle w:val="TableGrid"/>
        <w:tblW w:w="9144" w:type="dxa"/>
        <w:tblLook w:val="04A0" w:firstRow="1" w:lastRow="0" w:firstColumn="1" w:lastColumn="0" w:noHBand="0" w:noVBand="1"/>
      </w:tblPr>
      <w:tblGrid>
        <w:gridCol w:w="988"/>
        <w:gridCol w:w="1816"/>
        <w:gridCol w:w="1482"/>
        <w:gridCol w:w="1577"/>
        <w:gridCol w:w="1769"/>
        <w:gridCol w:w="1512"/>
      </w:tblGrid>
      <w:tr w:rsidR="00724233" w:rsidRPr="0053293B" w14:paraId="55B7CA51" w14:textId="77777777" w:rsidTr="00474A91">
        <w:trPr>
          <w:trHeight w:val="936"/>
        </w:trPr>
        <w:tc>
          <w:tcPr>
            <w:tcW w:w="988" w:type="dxa"/>
          </w:tcPr>
          <w:p w14:paraId="38411E03" w14:textId="171B4221" w:rsidR="00C47E1D" w:rsidRPr="0053293B" w:rsidRDefault="00C47E1D" w:rsidP="0053293B">
            <w:pPr>
              <w:jc w:val="both"/>
              <w:rPr>
                <w:rFonts w:ascii="Arial" w:hAnsi="Arial" w:cs="Arial"/>
                <w:b/>
                <w:bCs/>
              </w:rPr>
            </w:pPr>
            <w:r w:rsidRPr="0053293B">
              <w:rPr>
                <w:rFonts w:ascii="Arial" w:hAnsi="Arial" w:cs="Arial"/>
                <w:b/>
                <w:bCs/>
              </w:rPr>
              <w:t>No.</w:t>
            </w:r>
          </w:p>
        </w:tc>
        <w:tc>
          <w:tcPr>
            <w:tcW w:w="1816" w:type="dxa"/>
          </w:tcPr>
          <w:p w14:paraId="352927B1" w14:textId="5B94BC41" w:rsidR="00C47E1D" w:rsidRPr="0053293B" w:rsidRDefault="00C47E1D" w:rsidP="0053293B">
            <w:pPr>
              <w:jc w:val="both"/>
              <w:rPr>
                <w:rFonts w:ascii="Arial" w:hAnsi="Arial" w:cs="Arial"/>
                <w:b/>
                <w:bCs/>
              </w:rPr>
            </w:pPr>
            <w:r w:rsidRPr="0053293B">
              <w:rPr>
                <w:rFonts w:ascii="Arial" w:hAnsi="Arial" w:cs="Arial"/>
                <w:b/>
                <w:bCs/>
              </w:rPr>
              <w:t>Author and Year</w:t>
            </w:r>
          </w:p>
        </w:tc>
        <w:tc>
          <w:tcPr>
            <w:tcW w:w="1482" w:type="dxa"/>
          </w:tcPr>
          <w:p w14:paraId="06E47989" w14:textId="709A864D" w:rsidR="00C47E1D" w:rsidRPr="0053293B" w:rsidRDefault="00C47E1D" w:rsidP="0053293B">
            <w:pPr>
              <w:jc w:val="both"/>
              <w:rPr>
                <w:rFonts w:ascii="Arial" w:hAnsi="Arial" w:cs="Arial"/>
                <w:b/>
                <w:bCs/>
              </w:rPr>
            </w:pPr>
            <w:r w:rsidRPr="0053293B">
              <w:rPr>
                <w:rFonts w:ascii="Arial" w:hAnsi="Arial" w:cs="Arial"/>
                <w:b/>
                <w:bCs/>
              </w:rPr>
              <w:t>Design</w:t>
            </w:r>
          </w:p>
        </w:tc>
        <w:tc>
          <w:tcPr>
            <w:tcW w:w="1577" w:type="dxa"/>
          </w:tcPr>
          <w:p w14:paraId="06173425" w14:textId="4ACFB329" w:rsidR="00C47E1D" w:rsidRPr="0053293B" w:rsidRDefault="00C47E1D" w:rsidP="0053293B">
            <w:pPr>
              <w:jc w:val="both"/>
              <w:rPr>
                <w:rFonts w:ascii="Arial" w:hAnsi="Arial" w:cs="Arial"/>
                <w:b/>
                <w:bCs/>
              </w:rPr>
            </w:pPr>
            <w:r w:rsidRPr="0053293B">
              <w:rPr>
                <w:rFonts w:ascii="Arial" w:hAnsi="Arial" w:cs="Arial"/>
                <w:b/>
                <w:bCs/>
              </w:rPr>
              <w:t>Participants</w:t>
            </w:r>
          </w:p>
        </w:tc>
        <w:tc>
          <w:tcPr>
            <w:tcW w:w="1769" w:type="dxa"/>
          </w:tcPr>
          <w:p w14:paraId="43382BD5" w14:textId="2AF685D8" w:rsidR="00C47E1D" w:rsidRPr="0053293B" w:rsidRDefault="00C47E1D" w:rsidP="0053293B">
            <w:pPr>
              <w:jc w:val="both"/>
              <w:rPr>
                <w:rFonts w:ascii="Arial" w:hAnsi="Arial" w:cs="Arial"/>
                <w:b/>
                <w:bCs/>
              </w:rPr>
            </w:pPr>
            <w:r w:rsidRPr="0053293B">
              <w:rPr>
                <w:rFonts w:ascii="Arial" w:hAnsi="Arial" w:cs="Arial"/>
                <w:b/>
                <w:bCs/>
              </w:rPr>
              <w:t>Intervention</w:t>
            </w:r>
          </w:p>
        </w:tc>
        <w:tc>
          <w:tcPr>
            <w:tcW w:w="1512" w:type="dxa"/>
          </w:tcPr>
          <w:p w14:paraId="5CF673A7" w14:textId="4759B968" w:rsidR="00C47E1D" w:rsidRPr="0053293B" w:rsidRDefault="00C47E1D" w:rsidP="0053293B">
            <w:pPr>
              <w:jc w:val="both"/>
              <w:rPr>
                <w:rFonts w:ascii="Arial" w:hAnsi="Arial" w:cs="Arial"/>
                <w:b/>
                <w:bCs/>
              </w:rPr>
            </w:pPr>
            <w:r w:rsidRPr="0053293B">
              <w:rPr>
                <w:rFonts w:ascii="Arial" w:hAnsi="Arial" w:cs="Arial"/>
                <w:b/>
                <w:bCs/>
              </w:rPr>
              <w:t>Outcomes/ Findings</w:t>
            </w:r>
          </w:p>
        </w:tc>
      </w:tr>
      <w:tr w:rsidR="00724233" w:rsidRPr="0053293B" w14:paraId="3E74D9FE" w14:textId="77777777" w:rsidTr="00474A91">
        <w:trPr>
          <w:trHeight w:val="569"/>
        </w:trPr>
        <w:tc>
          <w:tcPr>
            <w:tcW w:w="988" w:type="dxa"/>
          </w:tcPr>
          <w:p w14:paraId="06D97A8B" w14:textId="1D1919F7" w:rsidR="00C47E1D" w:rsidRPr="0053293B" w:rsidRDefault="00C47E1D" w:rsidP="0053293B">
            <w:pPr>
              <w:jc w:val="both"/>
              <w:rPr>
                <w:rFonts w:ascii="Arial" w:hAnsi="Arial" w:cs="Arial"/>
              </w:rPr>
            </w:pPr>
            <w:r w:rsidRPr="0053293B">
              <w:rPr>
                <w:rFonts w:ascii="Arial" w:hAnsi="Arial" w:cs="Arial"/>
              </w:rPr>
              <w:t>1</w:t>
            </w:r>
          </w:p>
        </w:tc>
        <w:tc>
          <w:tcPr>
            <w:tcW w:w="1816" w:type="dxa"/>
          </w:tcPr>
          <w:p w14:paraId="603ED64C" w14:textId="02C478F2" w:rsidR="00C47E1D" w:rsidRPr="0053293B" w:rsidRDefault="004A4AA5" w:rsidP="0053293B">
            <w:pPr>
              <w:jc w:val="both"/>
              <w:rPr>
                <w:rFonts w:ascii="Arial" w:hAnsi="Arial" w:cs="Arial"/>
              </w:rPr>
            </w:pPr>
            <w:r w:rsidRPr="0053293B">
              <w:rPr>
                <w:rFonts w:ascii="Arial" w:hAnsi="Arial" w:cs="Arial"/>
              </w:rPr>
              <w:t>Hyde</w:t>
            </w:r>
            <w:r w:rsidR="00C47E1D" w:rsidRPr="0053293B">
              <w:rPr>
                <w:rFonts w:ascii="Arial" w:hAnsi="Arial" w:cs="Arial"/>
              </w:rPr>
              <w:t xml:space="preserve"> et al., 2024</w:t>
            </w:r>
          </w:p>
        </w:tc>
        <w:tc>
          <w:tcPr>
            <w:tcW w:w="1482" w:type="dxa"/>
          </w:tcPr>
          <w:p w14:paraId="65B01D77" w14:textId="0A31B6BA" w:rsidR="00C47E1D" w:rsidRPr="0053293B" w:rsidRDefault="004A4AA5" w:rsidP="0053293B">
            <w:pPr>
              <w:jc w:val="both"/>
              <w:rPr>
                <w:rFonts w:ascii="Arial" w:hAnsi="Arial" w:cs="Arial"/>
              </w:rPr>
            </w:pPr>
            <w:r w:rsidRPr="0053293B">
              <w:rPr>
                <w:rFonts w:ascii="Arial" w:hAnsi="Arial" w:cs="Arial"/>
              </w:rPr>
              <w:t>Mixed-method study</w:t>
            </w:r>
          </w:p>
        </w:tc>
        <w:tc>
          <w:tcPr>
            <w:tcW w:w="1577" w:type="dxa"/>
          </w:tcPr>
          <w:p w14:paraId="306741BD" w14:textId="5E99DFDC" w:rsidR="00C47E1D" w:rsidRPr="0053293B" w:rsidRDefault="00C86956" w:rsidP="0053293B">
            <w:pPr>
              <w:jc w:val="both"/>
              <w:rPr>
                <w:rFonts w:ascii="Arial" w:hAnsi="Arial" w:cs="Arial"/>
              </w:rPr>
            </w:pPr>
            <w:r w:rsidRPr="0053293B">
              <w:rPr>
                <w:rFonts w:ascii="Arial" w:hAnsi="Arial" w:cs="Arial"/>
              </w:rPr>
              <w:t xml:space="preserve">N= </w:t>
            </w:r>
            <w:r w:rsidR="00724233" w:rsidRPr="0053293B">
              <w:rPr>
                <w:rFonts w:ascii="Arial" w:hAnsi="Arial" w:cs="Arial"/>
              </w:rPr>
              <w:t>25</w:t>
            </w:r>
          </w:p>
        </w:tc>
        <w:tc>
          <w:tcPr>
            <w:tcW w:w="1769" w:type="dxa"/>
          </w:tcPr>
          <w:p w14:paraId="0451AB88" w14:textId="163F03CB" w:rsidR="00C47E1D" w:rsidRPr="0053293B" w:rsidRDefault="004A4AA5" w:rsidP="0053293B">
            <w:pPr>
              <w:jc w:val="both"/>
              <w:rPr>
                <w:rFonts w:ascii="Arial" w:hAnsi="Arial" w:cs="Arial"/>
              </w:rPr>
            </w:pPr>
            <w:r w:rsidRPr="0053293B">
              <w:rPr>
                <w:rFonts w:ascii="Arial" w:hAnsi="Arial" w:cs="Arial"/>
              </w:rPr>
              <w:t>6</w:t>
            </w:r>
            <w:r w:rsidR="00474A91">
              <w:rPr>
                <w:rFonts w:ascii="Arial" w:hAnsi="Arial" w:cs="Arial"/>
              </w:rPr>
              <w:t>-</w:t>
            </w:r>
            <w:r w:rsidRPr="0053293B">
              <w:rPr>
                <w:rFonts w:ascii="Arial" w:hAnsi="Arial" w:cs="Arial"/>
              </w:rPr>
              <w:t>week intervention</w:t>
            </w:r>
          </w:p>
        </w:tc>
        <w:tc>
          <w:tcPr>
            <w:tcW w:w="1512" w:type="dxa"/>
          </w:tcPr>
          <w:p w14:paraId="4C2E38E7" w14:textId="2E9D3ECA" w:rsidR="00C47E1D" w:rsidRPr="0053293B" w:rsidRDefault="00724233" w:rsidP="0053293B">
            <w:pPr>
              <w:jc w:val="both"/>
              <w:rPr>
                <w:rFonts w:ascii="Arial" w:hAnsi="Arial" w:cs="Arial"/>
              </w:rPr>
            </w:pPr>
            <w:r w:rsidRPr="0053293B">
              <w:rPr>
                <w:rFonts w:ascii="Arial" w:hAnsi="Arial" w:cs="Arial"/>
              </w:rPr>
              <w:t xml:space="preserve"> No improvement in outcome measures reported, but positive </w:t>
            </w:r>
            <w:r w:rsidRPr="0053293B">
              <w:rPr>
                <w:rFonts w:ascii="Arial" w:hAnsi="Arial" w:cs="Arial"/>
              </w:rPr>
              <w:lastRenderedPageBreak/>
              <w:t>patient feedback</w:t>
            </w:r>
          </w:p>
        </w:tc>
      </w:tr>
      <w:tr w:rsidR="00724233" w:rsidRPr="0053293B" w14:paraId="157663F2" w14:textId="77777777" w:rsidTr="00474A91">
        <w:trPr>
          <w:trHeight w:val="569"/>
        </w:trPr>
        <w:tc>
          <w:tcPr>
            <w:tcW w:w="988" w:type="dxa"/>
          </w:tcPr>
          <w:p w14:paraId="23DBCC9A" w14:textId="6705EC0C" w:rsidR="00C47E1D" w:rsidRPr="0053293B" w:rsidRDefault="00C47E1D" w:rsidP="0053293B">
            <w:pPr>
              <w:jc w:val="both"/>
              <w:rPr>
                <w:rFonts w:ascii="Arial" w:hAnsi="Arial" w:cs="Arial"/>
              </w:rPr>
            </w:pPr>
            <w:r w:rsidRPr="0053293B">
              <w:rPr>
                <w:rFonts w:ascii="Arial" w:hAnsi="Arial" w:cs="Arial"/>
              </w:rPr>
              <w:lastRenderedPageBreak/>
              <w:t>2</w:t>
            </w:r>
          </w:p>
        </w:tc>
        <w:tc>
          <w:tcPr>
            <w:tcW w:w="1816" w:type="dxa"/>
          </w:tcPr>
          <w:p w14:paraId="4244F5EE" w14:textId="23F639FD" w:rsidR="00C47E1D" w:rsidRPr="0053293B" w:rsidRDefault="004A4AA5" w:rsidP="0053293B">
            <w:pPr>
              <w:jc w:val="both"/>
              <w:rPr>
                <w:rFonts w:ascii="Arial" w:hAnsi="Arial" w:cs="Arial"/>
              </w:rPr>
            </w:pPr>
            <w:r w:rsidRPr="0053293B">
              <w:rPr>
                <w:rFonts w:ascii="Arial" w:hAnsi="Arial" w:cs="Arial"/>
              </w:rPr>
              <w:t>Simpson et al., 2023</w:t>
            </w:r>
          </w:p>
        </w:tc>
        <w:tc>
          <w:tcPr>
            <w:tcW w:w="1482" w:type="dxa"/>
          </w:tcPr>
          <w:p w14:paraId="6A9B77F6" w14:textId="387032DD" w:rsidR="00C47E1D" w:rsidRPr="0053293B" w:rsidRDefault="004A4AA5" w:rsidP="0053293B">
            <w:pPr>
              <w:jc w:val="both"/>
              <w:rPr>
                <w:rFonts w:ascii="Arial" w:hAnsi="Arial" w:cs="Arial"/>
              </w:rPr>
            </w:pPr>
            <w:r w:rsidRPr="0053293B">
              <w:rPr>
                <w:rFonts w:ascii="Arial" w:hAnsi="Arial" w:cs="Arial"/>
              </w:rPr>
              <w:t xml:space="preserve">Randomised control trial </w:t>
            </w:r>
          </w:p>
        </w:tc>
        <w:tc>
          <w:tcPr>
            <w:tcW w:w="1577" w:type="dxa"/>
          </w:tcPr>
          <w:p w14:paraId="6D1561D2" w14:textId="4B7A3D67" w:rsidR="00C47E1D" w:rsidRPr="0053293B" w:rsidRDefault="00C86956" w:rsidP="0053293B">
            <w:pPr>
              <w:jc w:val="both"/>
              <w:rPr>
                <w:rFonts w:ascii="Arial" w:hAnsi="Arial" w:cs="Arial"/>
              </w:rPr>
            </w:pPr>
            <w:r w:rsidRPr="0053293B">
              <w:rPr>
                <w:rFonts w:ascii="Arial" w:hAnsi="Arial" w:cs="Arial"/>
              </w:rPr>
              <w:t>N= 72 adults</w:t>
            </w:r>
          </w:p>
          <w:p w14:paraId="695603AA" w14:textId="23F2AA27" w:rsidR="00C86956" w:rsidRPr="0053293B" w:rsidRDefault="00C86956" w:rsidP="0053293B">
            <w:pPr>
              <w:jc w:val="both"/>
              <w:rPr>
                <w:rFonts w:ascii="Arial" w:hAnsi="Arial" w:cs="Arial"/>
              </w:rPr>
            </w:pPr>
            <w:r w:rsidRPr="0053293B">
              <w:rPr>
                <w:rFonts w:ascii="Arial" w:hAnsi="Arial" w:cs="Arial"/>
              </w:rPr>
              <w:t>All have history of hospital admission related to covid.</w:t>
            </w:r>
          </w:p>
        </w:tc>
        <w:tc>
          <w:tcPr>
            <w:tcW w:w="1769" w:type="dxa"/>
          </w:tcPr>
          <w:p w14:paraId="23D76ECB" w14:textId="1AD61133" w:rsidR="00C47E1D" w:rsidRPr="0053293B" w:rsidRDefault="00474A91" w:rsidP="0053293B">
            <w:pPr>
              <w:jc w:val="both"/>
              <w:rPr>
                <w:rFonts w:ascii="Arial" w:hAnsi="Arial" w:cs="Arial"/>
              </w:rPr>
            </w:pPr>
            <w:r w:rsidRPr="0053293B">
              <w:rPr>
                <w:rFonts w:ascii="Arial" w:hAnsi="Arial" w:cs="Arial"/>
              </w:rPr>
              <w:t>8-week</w:t>
            </w:r>
            <w:r w:rsidR="00C86956" w:rsidRPr="0053293B">
              <w:rPr>
                <w:rFonts w:ascii="Arial" w:hAnsi="Arial" w:cs="Arial"/>
              </w:rPr>
              <w:t xml:space="preserve"> group pulmonary rehabilitation via video conferencing</w:t>
            </w:r>
          </w:p>
        </w:tc>
        <w:tc>
          <w:tcPr>
            <w:tcW w:w="1512" w:type="dxa"/>
          </w:tcPr>
          <w:p w14:paraId="1AC23A04" w14:textId="2FD19C5E" w:rsidR="00C47E1D" w:rsidRPr="0053293B" w:rsidRDefault="00C86956" w:rsidP="0053293B">
            <w:pPr>
              <w:jc w:val="both"/>
              <w:rPr>
                <w:rFonts w:ascii="Arial" w:hAnsi="Arial" w:cs="Arial"/>
              </w:rPr>
            </w:pPr>
            <w:r w:rsidRPr="0053293B">
              <w:rPr>
                <w:rFonts w:ascii="Arial" w:hAnsi="Arial" w:cs="Arial"/>
              </w:rPr>
              <w:t>Safe, positive outcomes, improved 1 min sit-to-stand and quality of life scores</w:t>
            </w:r>
          </w:p>
        </w:tc>
      </w:tr>
      <w:tr w:rsidR="00724233" w:rsidRPr="0053293B" w14:paraId="1E626BD8" w14:textId="77777777" w:rsidTr="00474A91">
        <w:trPr>
          <w:trHeight w:val="569"/>
        </w:trPr>
        <w:tc>
          <w:tcPr>
            <w:tcW w:w="988" w:type="dxa"/>
          </w:tcPr>
          <w:p w14:paraId="79E50145" w14:textId="693D87F6" w:rsidR="00C47E1D" w:rsidRPr="0053293B" w:rsidRDefault="00C47E1D" w:rsidP="0053293B">
            <w:pPr>
              <w:jc w:val="both"/>
              <w:rPr>
                <w:rFonts w:ascii="Arial" w:hAnsi="Arial" w:cs="Arial"/>
              </w:rPr>
            </w:pPr>
            <w:r w:rsidRPr="0053293B">
              <w:rPr>
                <w:rFonts w:ascii="Arial" w:hAnsi="Arial" w:cs="Arial"/>
              </w:rPr>
              <w:t>3</w:t>
            </w:r>
          </w:p>
        </w:tc>
        <w:tc>
          <w:tcPr>
            <w:tcW w:w="1816" w:type="dxa"/>
          </w:tcPr>
          <w:p w14:paraId="616EA368" w14:textId="542E49AE" w:rsidR="00C47E1D" w:rsidRPr="0053293B" w:rsidRDefault="004A4AA5" w:rsidP="0053293B">
            <w:pPr>
              <w:jc w:val="both"/>
              <w:rPr>
                <w:rFonts w:ascii="Arial" w:hAnsi="Arial" w:cs="Arial"/>
              </w:rPr>
            </w:pPr>
            <w:r w:rsidRPr="0053293B">
              <w:rPr>
                <w:rFonts w:ascii="Arial" w:hAnsi="Arial" w:cs="Arial"/>
              </w:rPr>
              <w:t>Killingback et al., 2023</w:t>
            </w:r>
          </w:p>
        </w:tc>
        <w:tc>
          <w:tcPr>
            <w:tcW w:w="1482" w:type="dxa"/>
          </w:tcPr>
          <w:p w14:paraId="6C7FC9FC" w14:textId="61879DBA" w:rsidR="00C47E1D" w:rsidRPr="0053293B" w:rsidRDefault="004A4AA5" w:rsidP="0053293B">
            <w:pPr>
              <w:jc w:val="both"/>
              <w:rPr>
                <w:rFonts w:ascii="Arial" w:hAnsi="Arial" w:cs="Arial"/>
              </w:rPr>
            </w:pPr>
            <w:r w:rsidRPr="0053293B">
              <w:rPr>
                <w:rFonts w:ascii="Arial" w:hAnsi="Arial" w:cs="Arial"/>
              </w:rPr>
              <w:t xml:space="preserve">Qualitative study </w:t>
            </w:r>
          </w:p>
        </w:tc>
        <w:tc>
          <w:tcPr>
            <w:tcW w:w="1577" w:type="dxa"/>
          </w:tcPr>
          <w:p w14:paraId="7D74B663" w14:textId="726A8225" w:rsidR="00C47E1D" w:rsidRPr="0053293B" w:rsidRDefault="00C86956" w:rsidP="0053293B">
            <w:pPr>
              <w:jc w:val="both"/>
              <w:rPr>
                <w:rFonts w:ascii="Arial" w:hAnsi="Arial" w:cs="Arial"/>
              </w:rPr>
            </w:pPr>
            <w:r w:rsidRPr="0053293B">
              <w:rPr>
                <w:rFonts w:ascii="Arial" w:hAnsi="Arial" w:cs="Arial"/>
              </w:rPr>
              <w:t xml:space="preserve">N = 21 </w:t>
            </w:r>
          </w:p>
        </w:tc>
        <w:tc>
          <w:tcPr>
            <w:tcW w:w="1769" w:type="dxa"/>
          </w:tcPr>
          <w:p w14:paraId="0185FF43" w14:textId="51E098A1" w:rsidR="00C47E1D" w:rsidRPr="0053293B" w:rsidRDefault="00C86956" w:rsidP="0053293B">
            <w:pPr>
              <w:jc w:val="both"/>
              <w:rPr>
                <w:rFonts w:ascii="Arial" w:hAnsi="Arial" w:cs="Arial"/>
              </w:rPr>
            </w:pPr>
            <w:r w:rsidRPr="0053293B">
              <w:rPr>
                <w:rFonts w:ascii="Arial" w:hAnsi="Arial" w:cs="Arial"/>
              </w:rPr>
              <w:t>Online exercise and peer-support sessions</w:t>
            </w:r>
          </w:p>
        </w:tc>
        <w:tc>
          <w:tcPr>
            <w:tcW w:w="1512" w:type="dxa"/>
          </w:tcPr>
          <w:p w14:paraId="0C9E543B" w14:textId="774334C1" w:rsidR="00C47E1D" w:rsidRPr="0053293B" w:rsidRDefault="00C86956" w:rsidP="0053293B">
            <w:pPr>
              <w:jc w:val="both"/>
              <w:rPr>
                <w:rFonts w:ascii="Arial" w:hAnsi="Arial" w:cs="Arial"/>
              </w:rPr>
            </w:pPr>
            <w:r w:rsidRPr="0053293B">
              <w:rPr>
                <w:rFonts w:ascii="Arial" w:hAnsi="Arial" w:cs="Arial"/>
              </w:rPr>
              <w:t>Enhanced motivation and connection</w:t>
            </w:r>
            <w:r w:rsidR="00724233" w:rsidRPr="0053293B">
              <w:rPr>
                <w:rFonts w:ascii="Arial" w:hAnsi="Arial" w:cs="Arial"/>
              </w:rPr>
              <w:t xml:space="preserve">, </w:t>
            </w:r>
            <w:r w:rsidRPr="0053293B">
              <w:rPr>
                <w:rFonts w:ascii="Arial" w:hAnsi="Arial" w:cs="Arial"/>
              </w:rPr>
              <w:t>technical barriers</w:t>
            </w:r>
          </w:p>
        </w:tc>
      </w:tr>
      <w:tr w:rsidR="00724233" w:rsidRPr="0053293B" w14:paraId="4C184D25" w14:textId="77777777" w:rsidTr="00474A91">
        <w:trPr>
          <w:trHeight w:val="569"/>
        </w:trPr>
        <w:tc>
          <w:tcPr>
            <w:tcW w:w="988" w:type="dxa"/>
          </w:tcPr>
          <w:p w14:paraId="40D001C4" w14:textId="7895CF04" w:rsidR="00C47E1D" w:rsidRPr="0053293B" w:rsidRDefault="00C47E1D" w:rsidP="0053293B">
            <w:pPr>
              <w:jc w:val="both"/>
              <w:rPr>
                <w:rFonts w:ascii="Arial" w:hAnsi="Arial" w:cs="Arial"/>
              </w:rPr>
            </w:pPr>
            <w:r w:rsidRPr="0053293B">
              <w:rPr>
                <w:rFonts w:ascii="Arial" w:hAnsi="Arial" w:cs="Arial"/>
              </w:rPr>
              <w:t>4</w:t>
            </w:r>
          </w:p>
        </w:tc>
        <w:tc>
          <w:tcPr>
            <w:tcW w:w="1816" w:type="dxa"/>
          </w:tcPr>
          <w:p w14:paraId="06E0988E" w14:textId="62EEA13C" w:rsidR="00C47E1D" w:rsidRPr="0053293B" w:rsidRDefault="004A4AA5" w:rsidP="0053293B">
            <w:pPr>
              <w:jc w:val="both"/>
              <w:rPr>
                <w:rFonts w:ascii="Arial" w:hAnsi="Arial" w:cs="Arial"/>
              </w:rPr>
            </w:pPr>
            <w:r w:rsidRPr="0053293B">
              <w:rPr>
                <w:rFonts w:ascii="Arial" w:hAnsi="Arial" w:cs="Arial"/>
              </w:rPr>
              <w:t>Barker davies et al., 2022</w:t>
            </w:r>
          </w:p>
        </w:tc>
        <w:tc>
          <w:tcPr>
            <w:tcW w:w="1482" w:type="dxa"/>
          </w:tcPr>
          <w:p w14:paraId="7149415F" w14:textId="6BA21C60" w:rsidR="00C47E1D" w:rsidRPr="0053293B" w:rsidRDefault="004A4AA5" w:rsidP="0053293B">
            <w:pPr>
              <w:jc w:val="both"/>
              <w:rPr>
                <w:rFonts w:ascii="Arial" w:hAnsi="Arial" w:cs="Arial"/>
              </w:rPr>
            </w:pPr>
            <w:r w:rsidRPr="0053293B">
              <w:rPr>
                <w:rFonts w:ascii="Arial" w:hAnsi="Arial" w:cs="Arial"/>
              </w:rPr>
              <w:t xml:space="preserve">Mixed methods pilot </w:t>
            </w:r>
          </w:p>
        </w:tc>
        <w:tc>
          <w:tcPr>
            <w:tcW w:w="1577" w:type="dxa"/>
          </w:tcPr>
          <w:p w14:paraId="225DC5C9" w14:textId="0730A5F0" w:rsidR="00C47E1D" w:rsidRPr="0053293B" w:rsidRDefault="00C86956" w:rsidP="0053293B">
            <w:pPr>
              <w:jc w:val="both"/>
              <w:rPr>
                <w:rFonts w:ascii="Arial" w:hAnsi="Arial" w:cs="Arial"/>
              </w:rPr>
            </w:pPr>
            <w:r w:rsidRPr="0053293B">
              <w:rPr>
                <w:rFonts w:ascii="Arial" w:hAnsi="Arial" w:cs="Arial"/>
              </w:rPr>
              <w:t xml:space="preserve">N= </w:t>
            </w:r>
            <w:r w:rsidR="00724233" w:rsidRPr="0053293B">
              <w:rPr>
                <w:rFonts w:ascii="Arial" w:hAnsi="Arial" w:cs="Arial"/>
              </w:rPr>
              <w:t>40</w:t>
            </w:r>
          </w:p>
        </w:tc>
        <w:tc>
          <w:tcPr>
            <w:tcW w:w="1769" w:type="dxa"/>
          </w:tcPr>
          <w:p w14:paraId="027975A2" w14:textId="5759A466" w:rsidR="00C47E1D" w:rsidRPr="0053293B" w:rsidRDefault="00C86956" w:rsidP="0053293B">
            <w:pPr>
              <w:jc w:val="both"/>
              <w:rPr>
                <w:rFonts w:ascii="Arial" w:hAnsi="Arial" w:cs="Arial"/>
              </w:rPr>
            </w:pPr>
            <w:r w:rsidRPr="0053293B">
              <w:rPr>
                <w:rFonts w:ascii="Arial" w:hAnsi="Arial" w:cs="Arial"/>
              </w:rPr>
              <w:t>Virtual rehabilitation via multidisciplinary team</w:t>
            </w:r>
          </w:p>
        </w:tc>
        <w:tc>
          <w:tcPr>
            <w:tcW w:w="1512" w:type="dxa"/>
          </w:tcPr>
          <w:p w14:paraId="08A27184" w14:textId="29AC90EB" w:rsidR="00C47E1D" w:rsidRPr="0053293B" w:rsidRDefault="00C86956" w:rsidP="0053293B">
            <w:pPr>
              <w:jc w:val="both"/>
              <w:rPr>
                <w:rFonts w:ascii="Arial" w:hAnsi="Arial" w:cs="Arial"/>
              </w:rPr>
            </w:pPr>
            <w:r w:rsidRPr="0053293B">
              <w:rPr>
                <w:rFonts w:ascii="Arial" w:hAnsi="Arial" w:cs="Arial"/>
              </w:rPr>
              <w:t>Improved fatigue and exercise tolerance</w:t>
            </w:r>
            <w:r w:rsidR="00724233" w:rsidRPr="0053293B">
              <w:rPr>
                <w:rFonts w:ascii="Arial" w:hAnsi="Arial" w:cs="Arial"/>
              </w:rPr>
              <w:t xml:space="preserve">, </w:t>
            </w:r>
            <w:r w:rsidRPr="0053293B">
              <w:rPr>
                <w:rFonts w:ascii="Arial" w:hAnsi="Arial" w:cs="Arial"/>
              </w:rPr>
              <w:t>highlighted training needs</w:t>
            </w:r>
          </w:p>
        </w:tc>
      </w:tr>
      <w:tr w:rsidR="00724233" w:rsidRPr="0053293B" w14:paraId="012B06B9" w14:textId="77777777" w:rsidTr="00474A91">
        <w:trPr>
          <w:trHeight w:val="569"/>
        </w:trPr>
        <w:tc>
          <w:tcPr>
            <w:tcW w:w="988" w:type="dxa"/>
          </w:tcPr>
          <w:p w14:paraId="5B5455F6" w14:textId="2633C6D0" w:rsidR="00C47E1D" w:rsidRPr="0053293B" w:rsidRDefault="00C47E1D" w:rsidP="0053293B">
            <w:pPr>
              <w:jc w:val="both"/>
              <w:rPr>
                <w:rFonts w:ascii="Arial" w:hAnsi="Arial" w:cs="Arial"/>
              </w:rPr>
            </w:pPr>
            <w:r w:rsidRPr="0053293B">
              <w:rPr>
                <w:rFonts w:ascii="Arial" w:hAnsi="Arial" w:cs="Arial"/>
              </w:rPr>
              <w:t>5</w:t>
            </w:r>
          </w:p>
        </w:tc>
        <w:tc>
          <w:tcPr>
            <w:tcW w:w="1816" w:type="dxa"/>
          </w:tcPr>
          <w:p w14:paraId="4D72B02F" w14:textId="2D8DFD01" w:rsidR="00C47E1D" w:rsidRPr="0053293B" w:rsidRDefault="004A4AA5" w:rsidP="0053293B">
            <w:pPr>
              <w:jc w:val="both"/>
              <w:rPr>
                <w:rFonts w:ascii="Arial" w:hAnsi="Arial" w:cs="Arial"/>
              </w:rPr>
            </w:pPr>
            <w:r w:rsidRPr="0053293B">
              <w:rPr>
                <w:rFonts w:ascii="Arial" w:hAnsi="Arial" w:cs="Arial"/>
              </w:rPr>
              <w:t>Samper Pardo et al., 2023</w:t>
            </w:r>
          </w:p>
        </w:tc>
        <w:tc>
          <w:tcPr>
            <w:tcW w:w="1482" w:type="dxa"/>
          </w:tcPr>
          <w:p w14:paraId="43DDD18B" w14:textId="7DFC31EB" w:rsidR="00C47E1D" w:rsidRPr="0053293B" w:rsidRDefault="004A4AA5" w:rsidP="0053293B">
            <w:pPr>
              <w:jc w:val="both"/>
              <w:rPr>
                <w:rFonts w:ascii="Arial" w:hAnsi="Arial" w:cs="Arial"/>
              </w:rPr>
            </w:pPr>
            <w:r w:rsidRPr="0053293B">
              <w:rPr>
                <w:rFonts w:ascii="Arial" w:hAnsi="Arial" w:cs="Arial"/>
              </w:rPr>
              <w:t xml:space="preserve">Randomised control trial </w:t>
            </w:r>
          </w:p>
        </w:tc>
        <w:tc>
          <w:tcPr>
            <w:tcW w:w="1577" w:type="dxa"/>
          </w:tcPr>
          <w:p w14:paraId="2FBC8C80" w14:textId="34191D48" w:rsidR="00C47E1D" w:rsidRPr="0053293B" w:rsidRDefault="00C86956" w:rsidP="0053293B">
            <w:pPr>
              <w:jc w:val="both"/>
              <w:rPr>
                <w:rFonts w:ascii="Arial" w:hAnsi="Arial" w:cs="Arial"/>
              </w:rPr>
            </w:pPr>
            <w:r w:rsidRPr="0053293B">
              <w:rPr>
                <w:rFonts w:ascii="Arial" w:hAnsi="Arial" w:cs="Arial"/>
              </w:rPr>
              <w:t>N =</w:t>
            </w:r>
            <w:r w:rsidR="00724233" w:rsidRPr="0053293B">
              <w:rPr>
                <w:rFonts w:ascii="Arial" w:hAnsi="Arial" w:cs="Arial"/>
              </w:rPr>
              <w:t>100</w:t>
            </w:r>
          </w:p>
        </w:tc>
        <w:tc>
          <w:tcPr>
            <w:tcW w:w="1769" w:type="dxa"/>
          </w:tcPr>
          <w:p w14:paraId="6F66DD85" w14:textId="65A87FE1" w:rsidR="00C47E1D" w:rsidRPr="0053293B" w:rsidRDefault="00C86956" w:rsidP="0053293B">
            <w:pPr>
              <w:jc w:val="both"/>
              <w:rPr>
                <w:rFonts w:ascii="Arial" w:hAnsi="Arial" w:cs="Arial"/>
              </w:rPr>
            </w:pPr>
            <w:r w:rsidRPr="0053293B">
              <w:rPr>
                <w:rFonts w:ascii="Arial" w:hAnsi="Arial" w:cs="Arial"/>
              </w:rPr>
              <w:t>App</w:t>
            </w:r>
            <w:r w:rsidR="00724233" w:rsidRPr="0053293B">
              <w:rPr>
                <w:rFonts w:ascii="Arial" w:hAnsi="Arial" w:cs="Arial"/>
              </w:rPr>
              <w:t xml:space="preserve"> </w:t>
            </w:r>
            <w:r w:rsidRPr="0053293B">
              <w:rPr>
                <w:rFonts w:ascii="Arial" w:hAnsi="Arial" w:cs="Arial"/>
              </w:rPr>
              <w:t>based Re</w:t>
            </w:r>
            <w:r w:rsidR="00724233" w:rsidRPr="0053293B">
              <w:rPr>
                <w:rFonts w:ascii="Arial" w:hAnsi="Arial" w:cs="Arial"/>
              </w:rPr>
              <w:t xml:space="preserve">covery </w:t>
            </w:r>
            <w:r w:rsidRPr="0053293B">
              <w:rPr>
                <w:rFonts w:ascii="Arial" w:hAnsi="Arial" w:cs="Arial"/>
              </w:rPr>
              <w:t>programme</w:t>
            </w:r>
          </w:p>
        </w:tc>
        <w:tc>
          <w:tcPr>
            <w:tcW w:w="1512" w:type="dxa"/>
          </w:tcPr>
          <w:p w14:paraId="584D1B0B" w14:textId="1B42AA1E" w:rsidR="00C47E1D" w:rsidRPr="0053293B" w:rsidRDefault="00724233" w:rsidP="0053293B">
            <w:pPr>
              <w:jc w:val="both"/>
              <w:rPr>
                <w:rFonts w:ascii="Arial" w:hAnsi="Arial" w:cs="Arial"/>
              </w:rPr>
            </w:pPr>
            <w:r w:rsidRPr="0053293B">
              <w:rPr>
                <w:rFonts w:ascii="Arial" w:hAnsi="Arial" w:cs="Arial"/>
              </w:rPr>
              <w:t>Improved functional status and health-related quality of life at 3 months</w:t>
            </w:r>
          </w:p>
        </w:tc>
      </w:tr>
    </w:tbl>
    <w:p w14:paraId="61DBF6DA" w14:textId="4329CF16" w:rsidR="00A77BF3" w:rsidRPr="0053293B" w:rsidRDefault="00A77BF3" w:rsidP="00E31744">
      <w:pPr>
        <w:jc w:val="center"/>
        <w:rPr>
          <w:rFonts w:ascii="Arial" w:hAnsi="Arial" w:cs="Arial"/>
        </w:rPr>
      </w:pPr>
      <w:r w:rsidRPr="0053293B">
        <w:rPr>
          <w:rFonts w:ascii="Arial" w:hAnsi="Arial" w:cs="Arial"/>
        </w:rPr>
        <w:t>Table 1: Summary of the studies included in the review</w:t>
      </w:r>
    </w:p>
    <w:p w14:paraId="7084DED5" w14:textId="77777777" w:rsidR="00E31744" w:rsidRDefault="00E31744" w:rsidP="0053293B">
      <w:pPr>
        <w:jc w:val="both"/>
        <w:rPr>
          <w:rFonts w:ascii="Arial" w:hAnsi="Arial" w:cs="Arial"/>
        </w:rPr>
      </w:pPr>
    </w:p>
    <w:p w14:paraId="565AF754" w14:textId="07AC1A98" w:rsidR="007D3C6A" w:rsidRPr="0053293B" w:rsidRDefault="006F105E" w:rsidP="0053293B">
      <w:pPr>
        <w:jc w:val="both"/>
        <w:rPr>
          <w:rFonts w:ascii="Arial" w:hAnsi="Arial" w:cs="Arial"/>
        </w:rPr>
      </w:pPr>
      <w:r w:rsidRPr="0053293B">
        <w:rPr>
          <w:rFonts w:ascii="Arial" w:hAnsi="Arial" w:cs="Arial"/>
        </w:rPr>
        <w:t>The four main themes which emerged are summarised below.</w:t>
      </w:r>
    </w:p>
    <w:p w14:paraId="31016B4B" w14:textId="77777777" w:rsidR="007D3C6A" w:rsidRPr="0053293B" w:rsidRDefault="007D3C6A" w:rsidP="0053293B">
      <w:pPr>
        <w:jc w:val="both"/>
        <w:rPr>
          <w:rFonts w:ascii="Arial" w:hAnsi="Arial" w:cs="Arial"/>
          <w:b/>
          <w:bCs/>
          <w:lang w:val="en-GB"/>
        </w:rPr>
      </w:pPr>
      <w:r w:rsidRPr="0053293B">
        <w:rPr>
          <w:rFonts w:ascii="Arial" w:hAnsi="Arial" w:cs="Arial"/>
          <w:b/>
          <w:bCs/>
          <w:lang w:val="en-GB"/>
        </w:rPr>
        <w:t>Theme 1: Feasibility and Safety</w:t>
      </w:r>
    </w:p>
    <w:p w14:paraId="1E7DE83A" w14:textId="60D79E73" w:rsidR="007D3C6A" w:rsidRPr="0053293B" w:rsidRDefault="007D3C6A" w:rsidP="0053293B">
      <w:pPr>
        <w:jc w:val="both"/>
        <w:rPr>
          <w:rFonts w:ascii="Arial" w:hAnsi="Arial" w:cs="Arial"/>
          <w:lang w:val="en-GB"/>
        </w:rPr>
      </w:pPr>
      <w:r w:rsidRPr="0053293B">
        <w:rPr>
          <w:rFonts w:ascii="Arial" w:hAnsi="Arial" w:cs="Arial"/>
          <w:lang w:val="en-GB"/>
        </w:rPr>
        <w:t>Across</w:t>
      </w:r>
      <w:r w:rsidR="006617B0" w:rsidRPr="0053293B">
        <w:rPr>
          <w:rFonts w:ascii="Arial" w:hAnsi="Arial" w:cs="Arial"/>
          <w:lang w:val="en-GB"/>
        </w:rPr>
        <w:t xml:space="preserve"> the five</w:t>
      </w:r>
      <w:r w:rsidRPr="0053293B">
        <w:rPr>
          <w:rFonts w:ascii="Arial" w:hAnsi="Arial" w:cs="Arial"/>
          <w:lang w:val="en-GB"/>
        </w:rPr>
        <w:t xml:space="preserve"> studies</w:t>
      </w:r>
      <w:r w:rsidR="006617B0" w:rsidRPr="0053293B">
        <w:rPr>
          <w:rFonts w:ascii="Arial" w:hAnsi="Arial" w:cs="Arial"/>
          <w:lang w:val="en-GB"/>
        </w:rPr>
        <w:t xml:space="preserve"> highlighted</w:t>
      </w:r>
      <w:r w:rsidRPr="0053293B">
        <w:rPr>
          <w:rFonts w:ascii="Arial" w:hAnsi="Arial" w:cs="Arial"/>
          <w:lang w:val="en-GB"/>
        </w:rPr>
        <w:t>, telerehabilitation proved feasible and safe for adults with Long COVID. Simpson et al.</w:t>
      </w:r>
      <w:r w:rsidR="006617B0" w:rsidRPr="0053293B">
        <w:rPr>
          <w:rFonts w:ascii="Arial" w:hAnsi="Arial" w:cs="Arial"/>
          <w:lang w:val="en-GB"/>
        </w:rPr>
        <w:t>,</w:t>
      </w:r>
      <w:r w:rsidRPr="0053293B">
        <w:rPr>
          <w:rFonts w:ascii="Arial" w:hAnsi="Arial" w:cs="Arial"/>
          <w:lang w:val="en-GB"/>
        </w:rPr>
        <w:t xml:space="preserve"> (2023),</w:t>
      </w:r>
      <w:r w:rsidR="006617B0" w:rsidRPr="0053293B">
        <w:rPr>
          <w:rFonts w:ascii="Arial" w:hAnsi="Arial" w:cs="Arial"/>
          <w:lang w:val="en-GB"/>
        </w:rPr>
        <w:t xml:space="preserve"> highlighted</w:t>
      </w:r>
      <w:r w:rsidRPr="0053293B">
        <w:rPr>
          <w:rFonts w:ascii="Arial" w:hAnsi="Arial" w:cs="Arial"/>
          <w:lang w:val="en-GB"/>
        </w:rPr>
        <w:t xml:space="preserve"> there were no adverse effects reported by 85% of the participants in the study during the </w:t>
      </w:r>
      <w:r w:rsidR="001B3C88" w:rsidRPr="0053293B">
        <w:rPr>
          <w:rFonts w:ascii="Arial" w:hAnsi="Arial" w:cs="Arial"/>
          <w:lang w:val="en-GB"/>
        </w:rPr>
        <w:t>8-week</w:t>
      </w:r>
      <w:r w:rsidRPr="0053293B">
        <w:rPr>
          <w:rFonts w:ascii="Arial" w:hAnsi="Arial" w:cs="Arial"/>
          <w:lang w:val="en-GB"/>
        </w:rPr>
        <w:t xml:space="preserve"> programme</w:t>
      </w:r>
      <w:r w:rsidR="001B3C88" w:rsidRPr="0053293B">
        <w:rPr>
          <w:rFonts w:ascii="Arial" w:hAnsi="Arial" w:cs="Arial"/>
          <w:lang w:val="en-GB"/>
        </w:rPr>
        <w:t xml:space="preserve">. </w:t>
      </w:r>
      <w:r w:rsidRPr="0053293B">
        <w:rPr>
          <w:rFonts w:ascii="Arial" w:hAnsi="Arial" w:cs="Arial"/>
          <w:lang w:val="en-GB"/>
        </w:rPr>
        <w:t xml:space="preserve">Attendance and adherence rates were high, suggesting that remote delivery does not compromise engagement. </w:t>
      </w:r>
      <w:r w:rsidR="001B3C88" w:rsidRPr="0053293B">
        <w:rPr>
          <w:rFonts w:ascii="Arial" w:hAnsi="Arial" w:cs="Arial"/>
          <w:lang w:val="en-GB"/>
        </w:rPr>
        <w:t xml:space="preserve"> The sessions were also recorded for better accessibility, making it flexible for people. </w:t>
      </w:r>
      <w:r w:rsidRPr="0053293B">
        <w:rPr>
          <w:rFonts w:ascii="Arial" w:hAnsi="Arial" w:cs="Arial"/>
          <w:lang w:val="en-GB"/>
        </w:rPr>
        <w:t xml:space="preserve">Barker-Davies et al. (2022) </w:t>
      </w:r>
      <w:r w:rsidR="001B3C88" w:rsidRPr="0053293B">
        <w:rPr>
          <w:rFonts w:ascii="Arial" w:hAnsi="Arial" w:cs="Arial"/>
          <w:lang w:val="en-GB"/>
        </w:rPr>
        <w:t xml:space="preserve">in their RCT study also </w:t>
      </w:r>
      <w:r w:rsidRPr="0053293B">
        <w:rPr>
          <w:rFonts w:ascii="Arial" w:hAnsi="Arial" w:cs="Arial"/>
          <w:lang w:val="en-GB"/>
        </w:rPr>
        <w:t>reported positive uptake when sessions were scheduled flexibly and supported by clear instructions.</w:t>
      </w:r>
    </w:p>
    <w:p w14:paraId="5F42B396" w14:textId="77777777" w:rsidR="007D3C6A" w:rsidRPr="0053293B" w:rsidRDefault="007D3C6A" w:rsidP="0053293B">
      <w:pPr>
        <w:jc w:val="both"/>
        <w:rPr>
          <w:rFonts w:ascii="Arial" w:hAnsi="Arial" w:cs="Arial"/>
          <w:b/>
          <w:bCs/>
          <w:lang w:val="en-GB"/>
        </w:rPr>
      </w:pPr>
      <w:r w:rsidRPr="0053293B">
        <w:rPr>
          <w:rFonts w:ascii="Arial" w:hAnsi="Arial" w:cs="Arial"/>
          <w:b/>
          <w:bCs/>
          <w:lang w:val="en-GB"/>
        </w:rPr>
        <w:t>Theme 2: Patient Experience and Engagement</w:t>
      </w:r>
    </w:p>
    <w:p w14:paraId="1CF07C61" w14:textId="0D87B596" w:rsidR="007D3C6A" w:rsidRPr="0053293B" w:rsidRDefault="007D3C6A" w:rsidP="0053293B">
      <w:pPr>
        <w:jc w:val="both"/>
        <w:rPr>
          <w:rFonts w:ascii="Arial" w:hAnsi="Arial" w:cs="Arial"/>
          <w:lang w:val="en-GB"/>
        </w:rPr>
      </w:pPr>
      <w:r w:rsidRPr="0053293B">
        <w:rPr>
          <w:rFonts w:ascii="Arial" w:hAnsi="Arial" w:cs="Arial"/>
          <w:lang w:val="en-GB"/>
        </w:rPr>
        <w:t>Qualitative insights highlighted psychosocial benefits.</w:t>
      </w:r>
      <w:r w:rsidR="001B3C88" w:rsidRPr="0053293B">
        <w:rPr>
          <w:rFonts w:ascii="Arial" w:hAnsi="Arial" w:cs="Arial"/>
          <w:lang w:val="en-GB"/>
        </w:rPr>
        <w:t xml:space="preserve"> As the sessions followed the bio-psychosocial approach</w:t>
      </w:r>
      <w:r w:rsidR="00F42F25" w:rsidRPr="0053293B">
        <w:rPr>
          <w:rFonts w:ascii="Arial" w:hAnsi="Arial" w:cs="Arial"/>
          <w:lang w:val="en-GB"/>
        </w:rPr>
        <w:t xml:space="preserve">. </w:t>
      </w:r>
      <w:r w:rsidRPr="0053293B">
        <w:rPr>
          <w:rFonts w:ascii="Arial" w:hAnsi="Arial" w:cs="Arial"/>
          <w:lang w:val="en-GB"/>
        </w:rPr>
        <w:t xml:space="preserve"> Killingback et al. (2023) </w:t>
      </w:r>
      <w:r w:rsidR="00F42F25" w:rsidRPr="0053293B">
        <w:rPr>
          <w:rFonts w:ascii="Arial" w:hAnsi="Arial" w:cs="Arial"/>
          <w:lang w:val="en-GB"/>
        </w:rPr>
        <w:t xml:space="preserve">discussed how </w:t>
      </w:r>
      <w:r w:rsidRPr="0053293B">
        <w:rPr>
          <w:rFonts w:ascii="Arial" w:hAnsi="Arial" w:cs="Arial"/>
          <w:lang w:val="en-GB"/>
        </w:rPr>
        <w:t xml:space="preserve">peer interaction within group </w:t>
      </w:r>
      <w:r w:rsidRPr="0053293B">
        <w:rPr>
          <w:rFonts w:ascii="Arial" w:hAnsi="Arial" w:cs="Arial"/>
          <w:lang w:val="en-GB"/>
        </w:rPr>
        <w:lastRenderedPageBreak/>
        <w:t>sessions</w:t>
      </w:r>
      <w:r w:rsidR="00F42F25" w:rsidRPr="0053293B">
        <w:rPr>
          <w:rFonts w:ascii="Arial" w:hAnsi="Arial" w:cs="Arial"/>
          <w:lang w:val="en-GB"/>
        </w:rPr>
        <w:t xml:space="preserve"> helped in </w:t>
      </w:r>
      <w:r w:rsidR="00012A2A" w:rsidRPr="0053293B">
        <w:rPr>
          <w:rFonts w:ascii="Arial" w:hAnsi="Arial" w:cs="Arial"/>
          <w:lang w:val="en-GB"/>
        </w:rPr>
        <w:t>creating a sense of</w:t>
      </w:r>
      <w:r w:rsidRPr="0053293B">
        <w:rPr>
          <w:rFonts w:ascii="Arial" w:hAnsi="Arial" w:cs="Arial"/>
          <w:lang w:val="en-GB"/>
        </w:rPr>
        <w:t xml:space="preserve"> </w:t>
      </w:r>
      <w:r w:rsidR="00012A2A" w:rsidRPr="002B226F">
        <w:rPr>
          <w:rFonts w:ascii="Arial" w:hAnsi="Arial" w:cs="Arial"/>
          <w:lang w:val="en-GB"/>
        </w:rPr>
        <w:t>belongingness</w:t>
      </w:r>
      <w:r w:rsidRPr="002B226F">
        <w:rPr>
          <w:rFonts w:ascii="Arial" w:hAnsi="Arial" w:cs="Arial"/>
          <w:lang w:val="en-GB"/>
        </w:rPr>
        <w:t xml:space="preserve"> and</w:t>
      </w:r>
      <w:r w:rsidR="00012A2A" w:rsidRPr="002B226F">
        <w:rPr>
          <w:rFonts w:ascii="Arial" w:hAnsi="Arial" w:cs="Arial"/>
          <w:lang w:val="en-GB"/>
        </w:rPr>
        <w:t xml:space="preserve"> </w:t>
      </w:r>
      <w:r w:rsidRPr="002B226F">
        <w:rPr>
          <w:rFonts w:ascii="Arial" w:hAnsi="Arial" w:cs="Arial"/>
          <w:lang w:val="en-GB"/>
        </w:rPr>
        <w:t xml:space="preserve">shared recovery. </w:t>
      </w:r>
      <w:r w:rsidRPr="0053293B">
        <w:rPr>
          <w:rFonts w:ascii="Arial" w:hAnsi="Arial" w:cs="Arial"/>
          <w:lang w:val="en-GB"/>
        </w:rPr>
        <w:t>The virtual environment reduced anxiety about travel and infection risk</w:t>
      </w:r>
      <w:r w:rsidR="00DD3CFA" w:rsidRPr="0053293B">
        <w:rPr>
          <w:rFonts w:ascii="Arial" w:hAnsi="Arial" w:cs="Arial"/>
          <w:lang w:val="en-GB"/>
        </w:rPr>
        <w:t xml:space="preserve"> which aligns with the </w:t>
      </w:r>
      <w:r w:rsidRPr="0053293B">
        <w:rPr>
          <w:rFonts w:ascii="Arial" w:hAnsi="Arial" w:cs="Arial"/>
          <w:lang w:val="en-GB"/>
        </w:rPr>
        <w:t>post</w:t>
      </w:r>
      <w:r w:rsidR="00DD3CFA" w:rsidRPr="0053293B">
        <w:rPr>
          <w:rFonts w:ascii="Arial" w:hAnsi="Arial" w:cs="Arial"/>
          <w:lang w:val="en-GB"/>
        </w:rPr>
        <w:t xml:space="preserve"> </w:t>
      </w:r>
      <w:r w:rsidRPr="0053293B">
        <w:rPr>
          <w:rFonts w:ascii="Arial" w:hAnsi="Arial" w:cs="Arial"/>
          <w:lang w:val="en-GB"/>
        </w:rPr>
        <w:t xml:space="preserve">pandemic safety </w:t>
      </w:r>
      <w:r w:rsidR="00DD3CFA" w:rsidRPr="0053293B">
        <w:rPr>
          <w:rFonts w:ascii="Arial" w:hAnsi="Arial" w:cs="Arial"/>
          <w:lang w:val="en-GB"/>
        </w:rPr>
        <w:t>guidelines</w:t>
      </w:r>
      <w:r w:rsidRPr="0053293B">
        <w:rPr>
          <w:rFonts w:ascii="Arial" w:hAnsi="Arial" w:cs="Arial"/>
          <w:lang w:val="en-GB"/>
        </w:rPr>
        <w:t xml:space="preserve">. However, intermittent connectivity and unfamiliarity with online platforms occasionally disrupted participation. </w:t>
      </w:r>
      <w:r w:rsidR="00DD3CFA" w:rsidRPr="0053293B">
        <w:rPr>
          <w:rFonts w:ascii="Arial" w:hAnsi="Arial" w:cs="Arial"/>
          <w:lang w:val="en-GB"/>
        </w:rPr>
        <w:t xml:space="preserve">There were videos recorded explaining step by step information </w:t>
      </w:r>
      <w:r w:rsidR="001551A3" w:rsidRPr="0053293B">
        <w:rPr>
          <w:rFonts w:ascii="Arial" w:hAnsi="Arial" w:cs="Arial"/>
          <w:lang w:val="en-GB"/>
        </w:rPr>
        <w:t>regarding the use for better understanding of the patients.</w:t>
      </w:r>
    </w:p>
    <w:p w14:paraId="50E04484" w14:textId="77777777" w:rsidR="007D3C6A" w:rsidRPr="0053293B" w:rsidRDefault="007D3C6A" w:rsidP="0053293B">
      <w:pPr>
        <w:jc w:val="both"/>
        <w:rPr>
          <w:rFonts w:ascii="Arial" w:hAnsi="Arial" w:cs="Arial"/>
          <w:b/>
          <w:bCs/>
          <w:lang w:val="en-GB"/>
        </w:rPr>
      </w:pPr>
      <w:r w:rsidRPr="0053293B">
        <w:rPr>
          <w:rFonts w:ascii="Arial" w:hAnsi="Arial" w:cs="Arial"/>
          <w:b/>
          <w:bCs/>
          <w:lang w:val="en-GB"/>
        </w:rPr>
        <w:t>Theme 3: Clinical and Functional Outcomes</w:t>
      </w:r>
    </w:p>
    <w:p w14:paraId="46B16D65" w14:textId="0D273EE7" w:rsidR="007D3C6A" w:rsidRPr="0053293B" w:rsidRDefault="007D3C6A" w:rsidP="0053293B">
      <w:pPr>
        <w:jc w:val="both"/>
        <w:rPr>
          <w:rFonts w:ascii="Arial" w:hAnsi="Arial" w:cs="Arial"/>
          <w:lang w:val="en-GB"/>
        </w:rPr>
      </w:pPr>
      <w:r w:rsidRPr="0053293B">
        <w:rPr>
          <w:rFonts w:ascii="Arial" w:hAnsi="Arial" w:cs="Arial"/>
          <w:lang w:val="en-GB"/>
        </w:rPr>
        <w:t xml:space="preserve">All </w:t>
      </w:r>
      <w:r w:rsidR="00012A2A" w:rsidRPr="0053293B">
        <w:rPr>
          <w:rFonts w:ascii="Arial" w:hAnsi="Arial" w:cs="Arial"/>
          <w:lang w:val="en-GB"/>
        </w:rPr>
        <w:t xml:space="preserve">the </w:t>
      </w:r>
      <w:r w:rsidRPr="0053293B">
        <w:rPr>
          <w:rFonts w:ascii="Arial" w:hAnsi="Arial" w:cs="Arial"/>
          <w:lang w:val="en-GB"/>
        </w:rPr>
        <w:t xml:space="preserve">studies reported improvement in at least one physical or psychological outcome. The meta-analysis by Yang et al. (2024) found pooled mean increases of 35 metres in the 6-Minute Walk Test and moderate reductions in </w:t>
      </w:r>
      <w:r w:rsidR="00012A2A" w:rsidRPr="0053293B">
        <w:rPr>
          <w:rFonts w:ascii="Arial" w:hAnsi="Arial" w:cs="Arial"/>
          <w:lang w:val="en-GB"/>
        </w:rPr>
        <w:t xml:space="preserve">breathlessness, </w:t>
      </w:r>
      <w:r w:rsidR="00474A91" w:rsidRPr="0053293B">
        <w:rPr>
          <w:rFonts w:ascii="Arial" w:hAnsi="Arial" w:cs="Arial"/>
          <w:lang w:val="en-GB"/>
        </w:rPr>
        <w:t>dyspnoea</w:t>
      </w:r>
      <w:r w:rsidRPr="0053293B">
        <w:rPr>
          <w:rFonts w:ascii="Arial" w:hAnsi="Arial" w:cs="Arial"/>
          <w:lang w:val="en-GB"/>
        </w:rPr>
        <w:t xml:space="preserve"> and fatigue. UK-based trials</w:t>
      </w:r>
      <w:r w:rsidR="00012A2A" w:rsidRPr="0053293B">
        <w:rPr>
          <w:rFonts w:ascii="Arial" w:hAnsi="Arial" w:cs="Arial"/>
          <w:lang w:val="en-GB"/>
        </w:rPr>
        <w:t xml:space="preserve"> also</w:t>
      </w:r>
      <w:r w:rsidRPr="0053293B">
        <w:rPr>
          <w:rFonts w:ascii="Arial" w:hAnsi="Arial" w:cs="Arial"/>
          <w:lang w:val="en-GB"/>
        </w:rPr>
        <w:t xml:space="preserve"> mirrored these results, suggesting that telerehabilitation can produce functional gains comparable to in-person care. Samper-Pardo et al. (2023) further noted improvements in self-efficacy and symptom management confidence, reinforcing telerehabilitation’s holistic potential.</w:t>
      </w:r>
    </w:p>
    <w:p w14:paraId="1FBE95AF" w14:textId="5560B937" w:rsidR="007D3C6A" w:rsidRPr="0053293B" w:rsidRDefault="007D3C6A" w:rsidP="0053293B">
      <w:pPr>
        <w:jc w:val="both"/>
        <w:rPr>
          <w:rFonts w:ascii="Arial" w:hAnsi="Arial" w:cs="Arial"/>
          <w:b/>
          <w:bCs/>
          <w:lang w:val="en-GB"/>
        </w:rPr>
      </w:pPr>
      <w:r w:rsidRPr="0053293B">
        <w:rPr>
          <w:rFonts w:ascii="Arial" w:hAnsi="Arial" w:cs="Arial"/>
          <w:b/>
          <w:bCs/>
          <w:lang w:val="en-GB"/>
        </w:rPr>
        <w:t xml:space="preserve">Theme 4: </w:t>
      </w:r>
      <w:r w:rsidR="006617B0" w:rsidRPr="0053293B">
        <w:rPr>
          <w:rFonts w:ascii="Arial" w:hAnsi="Arial" w:cs="Arial"/>
          <w:b/>
          <w:bCs/>
          <w:lang w:val="en-GB"/>
        </w:rPr>
        <w:t>Challenges</w:t>
      </w:r>
    </w:p>
    <w:p w14:paraId="6D8113D1" w14:textId="125D930B" w:rsidR="007D3C6A" w:rsidRPr="0053293B" w:rsidRDefault="00012A2A" w:rsidP="0053293B">
      <w:pPr>
        <w:jc w:val="both"/>
        <w:rPr>
          <w:rFonts w:ascii="Arial" w:hAnsi="Arial" w:cs="Arial"/>
          <w:lang w:val="en-GB"/>
        </w:rPr>
      </w:pPr>
      <w:r w:rsidRPr="0053293B">
        <w:rPr>
          <w:rFonts w:ascii="Arial" w:hAnsi="Arial" w:cs="Arial"/>
          <w:lang w:val="en-GB"/>
        </w:rPr>
        <w:t>Although the studies highlighted positive outcomes, there were certain b</w:t>
      </w:r>
      <w:r w:rsidR="007D3C6A" w:rsidRPr="0053293B">
        <w:rPr>
          <w:rFonts w:ascii="Arial" w:hAnsi="Arial" w:cs="Arial"/>
          <w:lang w:val="en-GB"/>
        </w:rPr>
        <w:t xml:space="preserve">arriers </w:t>
      </w:r>
      <w:r w:rsidRPr="0053293B">
        <w:rPr>
          <w:rFonts w:ascii="Arial" w:hAnsi="Arial" w:cs="Arial"/>
          <w:lang w:val="en-GB"/>
        </w:rPr>
        <w:t>highlighted among studies such as</w:t>
      </w:r>
      <w:r w:rsidR="007D3C6A" w:rsidRPr="0053293B">
        <w:rPr>
          <w:rFonts w:ascii="Arial" w:hAnsi="Arial" w:cs="Arial"/>
          <w:lang w:val="en-GB"/>
        </w:rPr>
        <w:t xml:space="preserve"> limited digital access, </w:t>
      </w:r>
      <w:r w:rsidRPr="0053293B">
        <w:rPr>
          <w:rFonts w:ascii="Arial" w:hAnsi="Arial" w:cs="Arial"/>
          <w:lang w:val="en-GB"/>
        </w:rPr>
        <w:t>limited</w:t>
      </w:r>
      <w:r w:rsidR="007D3C6A" w:rsidRPr="0053293B">
        <w:rPr>
          <w:rFonts w:ascii="Arial" w:hAnsi="Arial" w:cs="Arial"/>
          <w:lang w:val="en-GB"/>
        </w:rPr>
        <w:t xml:space="preserve"> clinician training</w:t>
      </w:r>
      <w:r w:rsidRPr="0053293B">
        <w:rPr>
          <w:rFonts w:ascii="Arial" w:hAnsi="Arial" w:cs="Arial"/>
          <w:lang w:val="en-GB"/>
        </w:rPr>
        <w:t xml:space="preserve"> of the staff</w:t>
      </w:r>
      <w:r w:rsidR="007D3C6A" w:rsidRPr="0053293B">
        <w:rPr>
          <w:rFonts w:ascii="Arial" w:hAnsi="Arial" w:cs="Arial"/>
          <w:lang w:val="en-GB"/>
        </w:rPr>
        <w:t xml:space="preserve">, and concerns about accurately monitoring </w:t>
      </w:r>
      <w:r w:rsidRPr="0053293B">
        <w:rPr>
          <w:rFonts w:ascii="Arial" w:hAnsi="Arial" w:cs="Arial"/>
          <w:lang w:val="en-GB"/>
        </w:rPr>
        <w:t>outcomes</w:t>
      </w:r>
      <w:r w:rsidR="007D3C6A" w:rsidRPr="0053293B">
        <w:rPr>
          <w:rFonts w:ascii="Arial" w:hAnsi="Arial" w:cs="Arial"/>
          <w:lang w:val="en-GB"/>
        </w:rPr>
        <w:t xml:space="preserve"> remotely (Barker-Davies et al., 2022). Enablers comprised multidisciplinary collaboration, user-friendly software, and personalised </w:t>
      </w:r>
      <w:r w:rsidR="00474A91" w:rsidRPr="0053293B">
        <w:rPr>
          <w:rFonts w:ascii="Arial" w:hAnsi="Arial" w:cs="Arial"/>
          <w:lang w:val="en-GB"/>
        </w:rPr>
        <w:t>goal setting</w:t>
      </w:r>
      <w:r w:rsidR="007D3C6A" w:rsidRPr="0053293B">
        <w:rPr>
          <w:rFonts w:ascii="Arial" w:hAnsi="Arial" w:cs="Arial"/>
          <w:lang w:val="en-GB"/>
        </w:rPr>
        <w:t>. The option for hybrid models</w:t>
      </w:r>
      <w:r w:rsidRPr="0053293B">
        <w:rPr>
          <w:rFonts w:ascii="Arial" w:hAnsi="Arial" w:cs="Arial"/>
          <w:lang w:val="en-GB"/>
        </w:rPr>
        <w:t xml:space="preserve"> which involves </w:t>
      </w:r>
      <w:r w:rsidR="007D3C6A" w:rsidRPr="0053293B">
        <w:rPr>
          <w:rFonts w:ascii="Arial" w:hAnsi="Arial" w:cs="Arial"/>
          <w:lang w:val="en-GB"/>
        </w:rPr>
        <w:t>blending online group sessions with occasional in-person assessments</w:t>
      </w:r>
      <w:r w:rsidRPr="0053293B">
        <w:rPr>
          <w:rFonts w:ascii="Arial" w:hAnsi="Arial" w:cs="Arial"/>
          <w:lang w:val="en-GB"/>
        </w:rPr>
        <w:t xml:space="preserve"> </w:t>
      </w:r>
      <w:r w:rsidR="007D3C6A" w:rsidRPr="0053293B">
        <w:rPr>
          <w:rFonts w:ascii="Arial" w:hAnsi="Arial" w:cs="Arial"/>
          <w:lang w:val="en-GB"/>
        </w:rPr>
        <w:t>was repeatedly recommended as a pragmatic solution.</w:t>
      </w:r>
    </w:p>
    <w:p w14:paraId="2601970D" w14:textId="7CD25DDB" w:rsidR="001551A3" w:rsidRPr="0053293B" w:rsidRDefault="001551A3" w:rsidP="0053293B">
      <w:pPr>
        <w:jc w:val="both"/>
        <w:rPr>
          <w:rFonts w:ascii="Arial" w:hAnsi="Arial" w:cs="Arial"/>
          <w:b/>
          <w:bCs/>
          <w:lang w:val="en-GB"/>
        </w:rPr>
      </w:pPr>
      <w:r w:rsidRPr="0053293B">
        <w:rPr>
          <w:rFonts w:ascii="Arial" w:hAnsi="Arial" w:cs="Arial"/>
          <w:b/>
          <w:bCs/>
          <w:lang w:val="en-GB"/>
        </w:rPr>
        <w:t xml:space="preserve"> Discussion</w:t>
      </w:r>
    </w:p>
    <w:p w14:paraId="260C92BC" w14:textId="5C3461A6" w:rsidR="001551A3" w:rsidRPr="0053293B" w:rsidRDefault="001551A3" w:rsidP="0053293B">
      <w:pPr>
        <w:jc w:val="both"/>
        <w:rPr>
          <w:rFonts w:ascii="Arial" w:hAnsi="Arial" w:cs="Arial"/>
          <w:b/>
          <w:bCs/>
          <w:lang w:val="en-GB"/>
        </w:rPr>
      </w:pPr>
      <w:r w:rsidRPr="0053293B">
        <w:rPr>
          <w:rFonts w:ascii="Arial" w:hAnsi="Arial" w:cs="Arial"/>
          <w:b/>
          <w:bCs/>
          <w:lang w:val="en-GB"/>
        </w:rPr>
        <w:t>Summary of Evidence</w:t>
      </w:r>
    </w:p>
    <w:p w14:paraId="4B65F4F0" w14:textId="4B8A9AF3" w:rsidR="001551A3" w:rsidRPr="0053293B" w:rsidRDefault="001551A3" w:rsidP="0053293B">
      <w:pPr>
        <w:jc w:val="both"/>
        <w:rPr>
          <w:rFonts w:ascii="Arial" w:hAnsi="Arial" w:cs="Arial"/>
          <w:lang w:val="en-GB"/>
        </w:rPr>
      </w:pPr>
      <w:r w:rsidRPr="0053293B">
        <w:rPr>
          <w:rFonts w:ascii="Arial" w:hAnsi="Arial" w:cs="Arial"/>
          <w:lang w:val="en-GB"/>
        </w:rPr>
        <w:t xml:space="preserve">The collective findings demonstrate that telerehabilitation for adults with Long COVID is both practicable and beneficial within UK health and social care. </w:t>
      </w:r>
      <w:r w:rsidR="00B040BA" w:rsidRPr="0053293B">
        <w:rPr>
          <w:rFonts w:ascii="Arial" w:hAnsi="Arial" w:cs="Arial"/>
          <w:lang w:val="en-GB"/>
        </w:rPr>
        <w:t>The incorporation of bio psychosocial approach helps not just improving p</w:t>
      </w:r>
      <w:r w:rsidRPr="0053293B">
        <w:rPr>
          <w:rFonts w:ascii="Arial" w:hAnsi="Arial" w:cs="Arial"/>
          <w:lang w:val="en-GB"/>
        </w:rPr>
        <w:t xml:space="preserve">hysical capacity, symptom control, </w:t>
      </w:r>
      <w:r w:rsidR="00B040BA" w:rsidRPr="0053293B">
        <w:rPr>
          <w:rFonts w:ascii="Arial" w:hAnsi="Arial" w:cs="Arial"/>
          <w:lang w:val="en-GB"/>
        </w:rPr>
        <w:t xml:space="preserve">but also improves </w:t>
      </w:r>
      <w:r w:rsidRPr="0053293B">
        <w:rPr>
          <w:rFonts w:ascii="Arial" w:hAnsi="Arial" w:cs="Arial"/>
          <w:lang w:val="en-GB"/>
        </w:rPr>
        <w:t>emotional wellbeing. Importantly, the approach aligns with NHS England’s drive toward digital innovation while supporting equitable, patient-centred rehabilitation (NHS England, 2022).</w:t>
      </w:r>
    </w:p>
    <w:p w14:paraId="78B8563D" w14:textId="732F57F5" w:rsidR="00A64881" w:rsidRPr="0053293B" w:rsidRDefault="00A64881" w:rsidP="0053293B">
      <w:pPr>
        <w:jc w:val="both"/>
        <w:rPr>
          <w:rFonts w:ascii="Arial" w:hAnsi="Arial" w:cs="Arial"/>
        </w:rPr>
      </w:pPr>
      <w:r w:rsidRPr="0053293B">
        <w:rPr>
          <w:rFonts w:ascii="Arial" w:hAnsi="Arial" w:cs="Arial"/>
        </w:rPr>
        <w:t xml:space="preserve">Additionally, evidence suggests telerehabilitation supports continuity of care </w:t>
      </w:r>
      <w:r w:rsidR="00F96697" w:rsidRPr="0053293B">
        <w:rPr>
          <w:rFonts w:ascii="Arial" w:hAnsi="Arial" w:cs="Arial"/>
        </w:rPr>
        <w:t>after the</w:t>
      </w:r>
      <w:r w:rsidRPr="0053293B">
        <w:rPr>
          <w:rFonts w:ascii="Arial" w:hAnsi="Arial" w:cs="Arial"/>
        </w:rPr>
        <w:t xml:space="preserve"> hospital discharge, </w:t>
      </w:r>
      <w:r w:rsidR="00F96697" w:rsidRPr="0053293B">
        <w:rPr>
          <w:rFonts w:ascii="Arial" w:hAnsi="Arial" w:cs="Arial"/>
        </w:rPr>
        <w:t>which reduces the</w:t>
      </w:r>
      <w:r w:rsidRPr="0053293B">
        <w:rPr>
          <w:rFonts w:ascii="Arial" w:hAnsi="Arial" w:cs="Arial"/>
        </w:rPr>
        <w:t xml:space="preserve"> risk of functional deterioration and suppor</w:t>
      </w:r>
      <w:r w:rsidR="00F96697" w:rsidRPr="0053293B">
        <w:rPr>
          <w:rFonts w:ascii="Arial" w:hAnsi="Arial" w:cs="Arial"/>
        </w:rPr>
        <w:t xml:space="preserve">ts </w:t>
      </w:r>
      <w:r w:rsidRPr="0053293B">
        <w:rPr>
          <w:rFonts w:ascii="Arial" w:hAnsi="Arial" w:cs="Arial"/>
        </w:rPr>
        <w:t>long-term symptom monitoring (Taylor et al., 2023). For patients experiencing relapsing</w:t>
      </w:r>
      <w:r w:rsidR="006A2436" w:rsidRPr="0053293B">
        <w:rPr>
          <w:rFonts w:ascii="Arial" w:hAnsi="Arial" w:cs="Arial"/>
        </w:rPr>
        <w:t xml:space="preserve"> </w:t>
      </w:r>
      <w:r w:rsidRPr="0053293B">
        <w:rPr>
          <w:rFonts w:ascii="Arial" w:hAnsi="Arial" w:cs="Arial"/>
        </w:rPr>
        <w:t xml:space="preserve">remitting symptoms </w:t>
      </w:r>
      <w:r w:rsidR="006A2436" w:rsidRPr="0053293B">
        <w:rPr>
          <w:rFonts w:ascii="Arial" w:hAnsi="Arial" w:cs="Arial"/>
        </w:rPr>
        <w:t xml:space="preserve">which is one of the major symptoms </w:t>
      </w:r>
      <w:r w:rsidRPr="0053293B">
        <w:rPr>
          <w:rFonts w:ascii="Arial" w:hAnsi="Arial" w:cs="Arial"/>
        </w:rPr>
        <w:t>of Long COVID, regular virtual check</w:t>
      </w:r>
      <w:r w:rsidR="006A2436" w:rsidRPr="0053293B">
        <w:rPr>
          <w:rFonts w:ascii="Arial" w:hAnsi="Arial" w:cs="Arial"/>
        </w:rPr>
        <w:t xml:space="preserve"> </w:t>
      </w:r>
      <w:r w:rsidRPr="0053293B">
        <w:rPr>
          <w:rFonts w:ascii="Arial" w:hAnsi="Arial" w:cs="Arial"/>
        </w:rPr>
        <w:t xml:space="preserve">ins provide reassurance and </w:t>
      </w:r>
      <w:r w:rsidR="006A2436" w:rsidRPr="0053293B">
        <w:rPr>
          <w:rFonts w:ascii="Arial" w:hAnsi="Arial" w:cs="Arial"/>
        </w:rPr>
        <w:t>patient centred</w:t>
      </w:r>
      <w:r w:rsidRPr="0053293B">
        <w:rPr>
          <w:rFonts w:ascii="Arial" w:hAnsi="Arial" w:cs="Arial"/>
        </w:rPr>
        <w:t xml:space="preserve"> adjustments to rehabilitation plans. This continuity can help prevent </w:t>
      </w:r>
      <w:r w:rsidR="006A2436" w:rsidRPr="0053293B">
        <w:rPr>
          <w:rFonts w:ascii="Arial" w:hAnsi="Arial" w:cs="Arial"/>
        </w:rPr>
        <w:t>relapse</w:t>
      </w:r>
      <w:r w:rsidRPr="0053293B">
        <w:rPr>
          <w:rFonts w:ascii="Arial" w:hAnsi="Arial" w:cs="Arial"/>
        </w:rPr>
        <w:t>, promote emotional resilience and reduce unnecessary appointments or</w:t>
      </w:r>
      <w:r w:rsidR="006A2436" w:rsidRPr="0053293B">
        <w:rPr>
          <w:rFonts w:ascii="Arial" w:hAnsi="Arial" w:cs="Arial"/>
        </w:rPr>
        <w:t xml:space="preserve"> hospital</w:t>
      </w:r>
      <w:r w:rsidRPr="0053293B">
        <w:rPr>
          <w:rFonts w:ascii="Arial" w:hAnsi="Arial" w:cs="Arial"/>
        </w:rPr>
        <w:t xml:space="preserve"> readmissions.</w:t>
      </w:r>
    </w:p>
    <w:p w14:paraId="21726F56" w14:textId="49DCB357" w:rsidR="001551A3" w:rsidRPr="0053293B" w:rsidRDefault="001551A3" w:rsidP="0053293B">
      <w:pPr>
        <w:jc w:val="both"/>
        <w:rPr>
          <w:rFonts w:ascii="Arial" w:hAnsi="Arial" w:cs="Arial"/>
          <w:b/>
          <w:bCs/>
          <w:lang w:val="en-GB"/>
        </w:rPr>
      </w:pPr>
      <w:r w:rsidRPr="0053293B">
        <w:rPr>
          <w:rFonts w:ascii="Arial" w:hAnsi="Arial" w:cs="Arial"/>
          <w:b/>
          <w:bCs/>
          <w:lang w:val="en-GB"/>
        </w:rPr>
        <w:t>Interpretation and Comparison with Wider Literature</w:t>
      </w:r>
    </w:p>
    <w:p w14:paraId="3E25E90B" w14:textId="2E1F0EE2" w:rsidR="001551A3" w:rsidRPr="0053293B" w:rsidRDefault="0023629F" w:rsidP="0053293B">
      <w:pPr>
        <w:jc w:val="both"/>
        <w:rPr>
          <w:rFonts w:ascii="Arial" w:hAnsi="Arial" w:cs="Arial"/>
          <w:lang w:val="en-GB"/>
        </w:rPr>
      </w:pPr>
      <w:r w:rsidRPr="0053293B">
        <w:rPr>
          <w:rFonts w:ascii="Arial" w:hAnsi="Arial" w:cs="Arial"/>
          <w:lang w:val="en-GB"/>
        </w:rPr>
        <w:t>There has been e</w:t>
      </w:r>
      <w:r w:rsidR="001551A3" w:rsidRPr="0053293B">
        <w:rPr>
          <w:rFonts w:ascii="Arial" w:hAnsi="Arial" w:cs="Arial"/>
          <w:lang w:val="en-GB"/>
        </w:rPr>
        <w:t xml:space="preserve">vidence from pre-pandemic research </w:t>
      </w:r>
      <w:r w:rsidRPr="0053293B">
        <w:rPr>
          <w:rFonts w:ascii="Arial" w:hAnsi="Arial" w:cs="Arial"/>
          <w:lang w:val="en-GB"/>
        </w:rPr>
        <w:t xml:space="preserve">on multiple conditions which indicates that </w:t>
      </w:r>
      <w:r w:rsidR="001551A3" w:rsidRPr="0053293B">
        <w:rPr>
          <w:rFonts w:ascii="Arial" w:hAnsi="Arial" w:cs="Arial"/>
          <w:lang w:val="en-GB"/>
        </w:rPr>
        <w:t>remote physiotherapy</w:t>
      </w:r>
      <w:r w:rsidRPr="0053293B">
        <w:rPr>
          <w:rFonts w:ascii="Arial" w:hAnsi="Arial" w:cs="Arial"/>
          <w:lang w:val="en-GB"/>
        </w:rPr>
        <w:t>/ exercise sessions</w:t>
      </w:r>
      <w:r w:rsidR="001551A3" w:rsidRPr="0053293B">
        <w:rPr>
          <w:rFonts w:ascii="Arial" w:hAnsi="Arial" w:cs="Arial"/>
          <w:lang w:val="en-GB"/>
        </w:rPr>
        <w:t xml:space="preserve"> can achieve outcomes</w:t>
      </w:r>
      <w:r w:rsidRPr="0053293B">
        <w:rPr>
          <w:rFonts w:ascii="Arial" w:hAnsi="Arial" w:cs="Arial"/>
          <w:lang w:val="en-GB"/>
        </w:rPr>
        <w:t xml:space="preserve"> similar</w:t>
      </w:r>
      <w:r w:rsidR="001551A3" w:rsidRPr="0053293B">
        <w:rPr>
          <w:rFonts w:ascii="Arial" w:hAnsi="Arial" w:cs="Arial"/>
          <w:lang w:val="en-GB"/>
        </w:rPr>
        <w:t xml:space="preserve"> to traditional delivery for conditions (Cottrell et al., 2021). The current review extends that understanding to post-viral rehabilitation</w:t>
      </w:r>
      <w:r w:rsidR="00D11554" w:rsidRPr="0053293B">
        <w:rPr>
          <w:rFonts w:ascii="Arial" w:hAnsi="Arial" w:cs="Arial"/>
          <w:lang w:val="en-GB"/>
        </w:rPr>
        <w:t xml:space="preserve"> has been a growing topic of research as more studies are being published and encouraging the use of multiple telerehab options</w:t>
      </w:r>
      <w:r w:rsidR="001551A3" w:rsidRPr="0053293B">
        <w:rPr>
          <w:rFonts w:ascii="Arial" w:hAnsi="Arial" w:cs="Arial"/>
          <w:lang w:val="en-GB"/>
        </w:rPr>
        <w:t xml:space="preserve">. Calvache-Mateo et al. (2023) found similar benefits globally, reinforcing that structured virtual exercise, education, and monitoring improve endurance and </w:t>
      </w:r>
      <w:r w:rsidRPr="0053293B">
        <w:rPr>
          <w:rFonts w:ascii="Arial" w:hAnsi="Arial" w:cs="Arial"/>
          <w:lang w:val="en-GB"/>
        </w:rPr>
        <w:t>overall</w:t>
      </w:r>
      <w:r w:rsidR="001551A3" w:rsidRPr="0053293B">
        <w:rPr>
          <w:rFonts w:ascii="Arial" w:hAnsi="Arial" w:cs="Arial"/>
          <w:lang w:val="en-GB"/>
        </w:rPr>
        <w:t xml:space="preserve"> health.</w:t>
      </w:r>
    </w:p>
    <w:p w14:paraId="4F6A2AAE" w14:textId="4C4C1561" w:rsidR="001551A3" w:rsidRPr="0053293B" w:rsidRDefault="0023629F" w:rsidP="0053293B">
      <w:pPr>
        <w:jc w:val="both"/>
        <w:rPr>
          <w:rFonts w:ascii="Arial" w:hAnsi="Arial" w:cs="Arial"/>
          <w:lang w:val="en-GB"/>
        </w:rPr>
      </w:pPr>
      <w:r w:rsidRPr="0053293B">
        <w:rPr>
          <w:rFonts w:ascii="Arial" w:hAnsi="Arial" w:cs="Arial"/>
          <w:lang w:val="en-GB"/>
        </w:rPr>
        <w:lastRenderedPageBreak/>
        <w:t>However, the studies included have shown inconsistency in the use of</w:t>
      </w:r>
      <w:r w:rsidR="001551A3" w:rsidRPr="0053293B">
        <w:rPr>
          <w:rFonts w:ascii="Arial" w:hAnsi="Arial" w:cs="Arial"/>
          <w:lang w:val="en-GB"/>
        </w:rPr>
        <w:t xml:space="preserve"> outcome measures</w:t>
      </w:r>
      <w:r w:rsidRPr="0053293B">
        <w:rPr>
          <w:rFonts w:ascii="Arial" w:hAnsi="Arial" w:cs="Arial"/>
          <w:lang w:val="en-GB"/>
        </w:rPr>
        <w:t>. S</w:t>
      </w:r>
      <w:r w:rsidR="001551A3" w:rsidRPr="0053293B">
        <w:rPr>
          <w:rFonts w:ascii="Arial" w:hAnsi="Arial" w:cs="Arial"/>
          <w:lang w:val="en-GB"/>
        </w:rPr>
        <w:t xml:space="preserve">ome prioritised </w:t>
      </w:r>
      <w:r w:rsidRPr="0053293B">
        <w:rPr>
          <w:rFonts w:ascii="Arial" w:hAnsi="Arial" w:cs="Arial"/>
          <w:lang w:val="en-GB"/>
        </w:rPr>
        <w:t>performance-based outcome measures</w:t>
      </w:r>
      <w:r w:rsidR="001551A3" w:rsidRPr="0053293B">
        <w:rPr>
          <w:rFonts w:ascii="Arial" w:hAnsi="Arial" w:cs="Arial"/>
          <w:lang w:val="en-GB"/>
        </w:rPr>
        <w:t xml:space="preserve"> (e.g., </w:t>
      </w:r>
      <w:r w:rsidRPr="0053293B">
        <w:rPr>
          <w:rFonts w:ascii="Arial" w:hAnsi="Arial" w:cs="Arial"/>
          <w:lang w:val="en-GB"/>
        </w:rPr>
        <w:t xml:space="preserve">one </w:t>
      </w:r>
      <w:r w:rsidR="001551A3" w:rsidRPr="0053293B">
        <w:rPr>
          <w:rFonts w:ascii="Arial" w:hAnsi="Arial" w:cs="Arial"/>
          <w:lang w:val="en-GB"/>
        </w:rPr>
        <w:t xml:space="preserve">minute sit-to-stand), others used </w:t>
      </w:r>
      <w:r w:rsidRPr="0053293B">
        <w:rPr>
          <w:rFonts w:ascii="Arial" w:hAnsi="Arial" w:cs="Arial"/>
          <w:lang w:val="en-GB"/>
        </w:rPr>
        <w:t xml:space="preserve">patient </w:t>
      </w:r>
      <w:r w:rsidR="001551A3" w:rsidRPr="0053293B">
        <w:rPr>
          <w:rFonts w:ascii="Arial" w:hAnsi="Arial" w:cs="Arial"/>
          <w:lang w:val="en-GB"/>
        </w:rPr>
        <w:t>reported quality-of-life scales.</w:t>
      </w:r>
      <w:r w:rsidRPr="0053293B">
        <w:rPr>
          <w:rFonts w:ascii="Arial" w:hAnsi="Arial" w:cs="Arial"/>
          <w:lang w:val="en-GB"/>
        </w:rPr>
        <w:t xml:space="preserve"> </w:t>
      </w:r>
      <w:r w:rsidR="001551A3" w:rsidRPr="0053293B">
        <w:rPr>
          <w:rFonts w:ascii="Arial" w:hAnsi="Arial" w:cs="Arial"/>
          <w:lang w:val="en-GB"/>
        </w:rPr>
        <w:t xml:space="preserve"> Standardised metrics are needed to enable comparison and meta-analysis.</w:t>
      </w:r>
    </w:p>
    <w:p w14:paraId="7F1F7ABB" w14:textId="3BE62080" w:rsidR="00D80BAA" w:rsidRPr="0053293B" w:rsidRDefault="00D80BAA" w:rsidP="0053293B">
      <w:pPr>
        <w:jc w:val="both"/>
        <w:rPr>
          <w:rFonts w:ascii="Arial" w:hAnsi="Arial" w:cs="Arial"/>
        </w:rPr>
      </w:pPr>
      <w:r w:rsidRPr="0053293B">
        <w:rPr>
          <w:rFonts w:ascii="Arial" w:hAnsi="Arial" w:cs="Arial"/>
        </w:rPr>
        <w:t>Current international research further supports the benefits seen in the included studies. Evidence from</w:t>
      </w:r>
      <w:r w:rsidR="0012109C" w:rsidRPr="0053293B">
        <w:rPr>
          <w:rFonts w:ascii="Arial" w:hAnsi="Arial" w:cs="Arial"/>
        </w:rPr>
        <w:t xml:space="preserve"> other countries like</w:t>
      </w:r>
      <w:r w:rsidRPr="0053293B">
        <w:rPr>
          <w:rFonts w:ascii="Arial" w:hAnsi="Arial" w:cs="Arial"/>
        </w:rPr>
        <w:t xml:space="preserve"> Australia and Canada shows that telerehabilitation programmes </w:t>
      </w:r>
      <w:r w:rsidR="0012109C" w:rsidRPr="0053293B">
        <w:rPr>
          <w:rFonts w:ascii="Arial" w:hAnsi="Arial" w:cs="Arial"/>
        </w:rPr>
        <w:t>involved to cope with post- infection related</w:t>
      </w:r>
      <w:r w:rsidRPr="0053293B">
        <w:rPr>
          <w:rFonts w:ascii="Arial" w:hAnsi="Arial" w:cs="Arial"/>
        </w:rPr>
        <w:t xml:space="preserve"> fatigue syndromes significantly improve pacing ability, functional tolerance and symptom stability (Munro et al., 2023). These findings reinforce the potential utility of remote rehabilitation for Long COVID specifically, given the overlapping symptom profile. However, </w:t>
      </w:r>
      <w:r w:rsidR="0012109C" w:rsidRPr="0053293B">
        <w:rPr>
          <w:rFonts w:ascii="Arial" w:hAnsi="Arial" w:cs="Arial"/>
        </w:rPr>
        <w:t xml:space="preserve">these results should be interpreted cautiously when applying to UK practise due to </w:t>
      </w:r>
      <w:r w:rsidRPr="0053293B">
        <w:rPr>
          <w:rFonts w:ascii="Arial" w:hAnsi="Arial" w:cs="Arial"/>
        </w:rPr>
        <w:t>differences in healthcare system organisation</w:t>
      </w:r>
      <w:r w:rsidR="0012109C" w:rsidRPr="0053293B">
        <w:rPr>
          <w:rFonts w:ascii="Arial" w:hAnsi="Arial" w:cs="Arial"/>
        </w:rPr>
        <w:t>.</w:t>
      </w:r>
    </w:p>
    <w:p w14:paraId="36F42D54" w14:textId="69E2CFAD" w:rsidR="001551A3" w:rsidRPr="0053293B" w:rsidRDefault="001551A3" w:rsidP="0053293B">
      <w:pPr>
        <w:jc w:val="both"/>
        <w:rPr>
          <w:rFonts w:ascii="Arial" w:hAnsi="Arial" w:cs="Arial"/>
          <w:b/>
          <w:bCs/>
          <w:lang w:val="en-GB"/>
        </w:rPr>
      </w:pPr>
      <w:r w:rsidRPr="0053293B">
        <w:rPr>
          <w:rFonts w:ascii="Arial" w:hAnsi="Arial" w:cs="Arial"/>
          <w:b/>
          <w:bCs/>
          <w:lang w:val="en-GB"/>
        </w:rPr>
        <w:t>Clinical and Service Implications</w:t>
      </w:r>
    </w:p>
    <w:p w14:paraId="507BBA5E" w14:textId="64279998" w:rsidR="001551A3" w:rsidRPr="0053293B" w:rsidRDefault="001551A3" w:rsidP="0053293B">
      <w:pPr>
        <w:jc w:val="both"/>
        <w:rPr>
          <w:rFonts w:ascii="Arial" w:hAnsi="Arial" w:cs="Arial"/>
          <w:lang w:val="en-GB"/>
        </w:rPr>
      </w:pPr>
      <w:r w:rsidRPr="0053293B">
        <w:rPr>
          <w:rFonts w:ascii="Arial" w:hAnsi="Arial" w:cs="Arial"/>
          <w:lang w:val="en-GB"/>
        </w:rPr>
        <w:t xml:space="preserve">For clinicians, these findings highlight the value of integrating telerehabilitation within Long COVID pathways. </w:t>
      </w:r>
      <w:r w:rsidR="0023629F" w:rsidRPr="0053293B">
        <w:rPr>
          <w:rFonts w:ascii="Arial" w:hAnsi="Arial" w:cs="Arial"/>
          <w:lang w:val="en-GB"/>
        </w:rPr>
        <w:t xml:space="preserve">Healthcare professionals </w:t>
      </w:r>
      <w:r w:rsidRPr="0053293B">
        <w:rPr>
          <w:rFonts w:ascii="Arial" w:hAnsi="Arial" w:cs="Arial"/>
          <w:lang w:val="en-GB"/>
        </w:rPr>
        <w:t xml:space="preserve">can deliver structured, remote sessions while monitoring progress through validated outcome tools. Group-based formats may promote motivation and social support, </w:t>
      </w:r>
      <w:r w:rsidR="00D11554" w:rsidRPr="0053293B">
        <w:rPr>
          <w:rFonts w:ascii="Arial" w:hAnsi="Arial" w:cs="Arial"/>
          <w:lang w:val="en-GB"/>
        </w:rPr>
        <w:t xml:space="preserve">which can be </w:t>
      </w:r>
      <w:r w:rsidRPr="0053293B">
        <w:rPr>
          <w:rFonts w:ascii="Arial" w:hAnsi="Arial" w:cs="Arial"/>
          <w:lang w:val="en-GB"/>
        </w:rPr>
        <w:t>crucial for individuals coping with prolonged illness (Killingback et al., 2023).</w:t>
      </w:r>
    </w:p>
    <w:p w14:paraId="6B9C3EE7" w14:textId="77777777" w:rsidR="00501FB3" w:rsidRDefault="0023629F" w:rsidP="0053293B">
      <w:pPr>
        <w:jc w:val="both"/>
        <w:rPr>
          <w:rFonts w:ascii="Arial" w:hAnsi="Arial" w:cs="Arial"/>
          <w:lang w:val="en-GB"/>
        </w:rPr>
      </w:pPr>
      <w:r w:rsidRPr="0053293B">
        <w:rPr>
          <w:rFonts w:ascii="Arial" w:hAnsi="Arial" w:cs="Arial"/>
          <w:lang w:val="en-GB"/>
        </w:rPr>
        <w:t>Management/Service managers should think about using hybrid delivery as the default standard model, which consists of remote instruction and exercise sessions with frequent in-person evaluations for complex needs or safety. In line with sustainability objectives highlighted by NHS, integrating telerehabilitation into the current NHS infrastructure could decrease the waiting lists, reduce risk of hospital acquired infections and carbon emissions from travel.</w:t>
      </w:r>
      <w:r w:rsidR="00501FB3">
        <w:rPr>
          <w:rFonts w:ascii="Arial" w:hAnsi="Arial" w:cs="Arial"/>
          <w:lang w:val="en-GB"/>
        </w:rPr>
        <w:t xml:space="preserve"> </w:t>
      </w:r>
    </w:p>
    <w:p w14:paraId="444999D3" w14:textId="730395F1" w:rsidR="001551A3" w:rsidRPr="0053293B" w:rsidRDefault="001551A3" w:rsidP="0053293B">
      <w:pPr>
        <w:jc w:val="both"/>
        <w:rPr>
          <w:rFonts w:ascii="Arial" w:hAnsi="Arial" w:cs="Arial"/>
          <w:lang w:val="en-GB"/>
        </w:rPr>
      </w:pPr>
      <w:r w:rsidRPr="0053293B">
        <w:rPr>
          <w:rFonts w:ascii="Arial" w:hAnsi="Arial" w:cs="Arial"/>
          <w:lang w:val="en-GB"/>
        </w:rPr>
        <w:t xml:space="preserve">Implementation challenges reflect both technological and organisational factors. </w:t>
      </w:r>
      <w:r w:rsidR="0079035C" w:rsidRPr="0053293B">
        <w:rPr>
          <w:rFonts w:ascii="Arial" w:hAnsi="Arial" w:cs="Arial"/>
          <w:lang w:val="en-GB"/>
        </w:rPr>
        <w:t>Healthcare professionals</w:t>
      </w:r>
      <w:r w:rsidRPr="0053293B">
        <w:rPr>
          <w:rFonts w:ascii="Arial" w:hAnsi="Arial" w:cs="Arial"/>
          <w:lang w:val="en-GB"/>
        </w:rPr>
        <w:t xml:space="preserve"> lack confidence </w:t>
      </w:r>
      <w:r w:rsidR="0079035C" w:rsidRPr="0053293B">
        <w:rPr>
          <w:rFonts w:ascii="Arial" w:hAnsi="Arial" w:cs="Arial"/>
          <w:lang w:val="en-GB"/>
        </w:rPr>
        <w:t>while implementing</w:t>
      </w:r>
      <w:r w:rsidRPr="0053293B">
        <w:rPr>
          <w:rFonts w:ascii="Arial" w:hAnsi="Arial" w:cs="Arial"/>
          <w:lang w:val="en-GB"/>
        </w:rPr>
        <w:t xml:space="preserve"> digital tools or fear losing therapeutic rapport</w:t>
      </w:r>
      <w:r w:rsidR="0079035C" w:rsidRPr="0053293B">
        <w:rPr>
          <w:rFonts w:ascii="Arial" w:hAnsi="Arial" w:cs="Arial"/>
          <w:lang w:val="en-GB"/>
        </w:rPr>
        <w:t xml:space="preserve"> due to less </w:t>
      </w:r>
      <w:r w:rsidR="00012A2A" w:rsidRPr="0053293B">
        <w:rPr>
          <w:rFonts w:ascii="Arial" w:hAnsi="Arial" w:cs="Arial"/>
          <w:lang w:val="en-GB"/>
        </w:rPr>
        <w:t>hands-on</w:t>
      </w:r>
      <w:r w:rsidR="0079035C" w:rsidRPr="0053293B">
        <w:rPr>
          <w:rFonts w:ascii="Arial" w:hAnsi="Arial" w:cs="Arial"/>
          <w:lang w:val="en-GB"/>
        </w:rPr>
        <w:t xml:space="preserve"> practise</w:t>
      </w:r>
      <w:r w:rsidRPr="0053293B">
        <w:rPr>
          <w:rFonts w:ascii="Arial" w:hAnsi="Arial" w:cs="Arial"/>
          <w:lang w:val="en-GB"/>
        </w:rPr>
        <w:t xml:space="preserve"> (Hammond et al., 2022). Investment in training and user-friendly platforms is therefore essential. </w:t>
      </w:r>
      <w:r w:rsidR="0075254C" w:rsidRPr="0053293B">
        <w:rPr>
          <w:rFonts w:ascii="Arial" w:hAnsi="Arial" w:cs="Arial"/>
          <w:lang w:val="en-GB"/>
        </w:rPr>
        <w:t>Additionally,</w:t>
      </w:r>
      <w:r w:rsidRPr="0053293B">
        <w:rPr>
          <w:rFonts w:ascii="Arial" w:hAnsi="Arial" w:cs="Arial"/>
          <w:lang w:val="en-GB"/>
        </w:rPr>
        <w:t xml:space="preserve"> not all </w:t>
      </w:r>
      <w:r w:rsidR="0075254C" w:rsidRPr="0053293B">
        <w:rPr>
          <w:rFonts w:ascii="Arial" w:hAnsi="Arial" w:cs="Arial"/>
          <w:lang w:val="en-GB"/>
        </w:rPr>
        <w:t xml:space="preserve">individuals are competent with technology.  The need of </w:t>
      </w:r>
      <w:r w:rsidRPr="0053293B">
        <w:rPr>
          <w:rFonts w:ascii="Arial" w:hAnsi="Arial" w:cs="Arial"/>
          <w:lang w:val="en-GB"/>
        </w:rPr>
        <w:t>reliable broadband or digital devices</w:t>
      </w:r>
      <w:r w:rsidR="0075254C" w:rsidRPr="0053293B">
        <w:rPr>
          <w:rFonts w:ascii="Arial" w:hAnsi="Arial" w:cs="Arial"/>
          <w:lang w:val="en-GB"/>
        </w:rPr>
        <w:t xml:space="preserve"> can also be a significant geographical barrier</w:t>
      </w:r>
      <w:r w:rsidRPr="0053293B">
        <w:rPr>
          <w:rFonts w:ascii="Arial" w:hAnsi="Arial" w:cs="Arial"/>
          <w:lang w:val="en-GB"/>
        </w:rPr>
        <w:t>. The NHS Digital Inclusion Framework (2023) recommends providing loan equipment or community-based access points to mitigate th</w:t>
      </w:r>
      <w:r w:rsidR="0075254C" w:rsidRPr="0053293B">
        <w:rPr>
          <w:rFonts w:ascii="Arial" w:hAnsi="Arial" w:cs="Arial"/>
          <w:lang w:val="en-GB"/>
        </w:rPr>
        <w:t>ese issues</w:t>
      </w:r>
      <w:r w:rsidRPr="0053293B">
        <w:rPr>
          <w:rFonts w:ascii="Arial" w:hAnsi="Arial" w:cs="Arial"/>
          <w:lang w:val="en-GB"/>
        </w:rPr>
        <w:t>.</w:t>
      </w:r>
    </w:p>
    <w:p w14:paraId="569F0D31" w14:textId="4C6D4FEB" w:rsidR="001551A3" w:rsidRPr="0053293B" w:rsidRDefault="001551A3" w:rsidP="0053293B">
      <w:pPr>
        <w:jc w:val="both"/>
        <w:rPr>
          <w:rFonts w:ascii="Arial" w:hAnsi="Arial" w:cs="Arial"/>
          <w:lang w:val="en-GB"/>
        </w:rPr>
      </w:pPr>
      <w:r w:rsidRPr="0053293B">
        <w:rPr>
          <w:rFonts w:ascii="Arial" w:hAnsi="Arial" w:cs="Arial"/>
          <w:lang w:val="en-GB"/>
        </w:rPr>
        <w:t>Another barrier concerns clinical governance</w:t>
      </w:r>
      <w:r w:rsidR="0075254C" w:rsidRPr="0053293B">
        <w:rPr>
          <w:rFonts w:ascii="Arial" w:hAnsi="Arial" w:cs="Arial"/>
          <w:lang w:val="en-GB"/>
        </w:rPr>
        <w:t xml:space="preserve"> which is </w:t>
      </w:r>
      <w:r w:rsidRPr="0053293B">
        <w:rPr>
          <w:rFonts w:ascii="Arial" w:hAnsi="Arial" w:cs="Arial"/>
          <w:lang w:val="en-GB"/>
        </w:rPr>
        <w:t>ensuring data privacy and compliance with the General Data Protection Regulation (GDPR). Services must adopt secure, encrypted communication channels and gain informed consent before recording sessions.</w:t>
      </w:r>
    </w:p>
    <w:p w14:paraId="2EC9ECF7" w14:textId="6F1A02B3" w:rsidR="001551A3" w:rsidRPr="0053293B" w:rsidRDefault="001551A3" w:rsidP="0053293B">
      <w:pPr>
        <w:jc w:val="both"/>
        <w:rPr>
          <w:rFonts w:ascii="Arial" w:hAnsi="Arial" w:cs="Arial"/>
          <w:b/>
          <w:bCs/>
          <w:lang w:val="en-GB"/>
        </w:rPr>
      </w:pPr>
      <w:r w:rsidRPr="0053293B">
        <w:rPr>
          <w:rFonts w:ascii="Arial" w:hAnsi="Arial" w:cs="Arial"/>
          <w:b/>
          <w:bCs/>
          <w:lang w:val="en-GB"/>
        </w:rPr>
        <w:t>Ethical and Equity Considerations</w:t>
      </w:r>
    </w:p>
    <w:p w14:paraId="1394833E" w14:textId="7001E6FA" w:rsidR="001551A3" w:rsidRPr="0053293B" w:rsidRDefault="001551A3" w:rsidP="0053293B">
      <w:pPr>
        <w:jc w:val="both"/>
        <w:rPr>
          <w:rFonts w:ascii="Arial" w:hAnsi="Arial" w:cs="Arial"/>
          <w:lang w:val="en-GB"/>
        </w:rPr>
      </w:pPr>
      <w:r w:rsidRPr="0053293B">
        <w:rPr>
          <w:rFonts w:ascii="Arial" w:hAnsi="Arial" w:cs="Arial"/>
          <w:lang w:val="en-GB"/>
        </w:rPr>
        <w:t>Equity is central to ethical digital health practice. Without targeted support, telerehabilitation could unintentionally exclude vulnerable populations, including older adults or those with disabilities.</w:t>
      </w:r>
      <w:r w:rsidR="0079035C" w:rsidRPr="0053293B">
        <w:rPr>
          <w:rFonts w:ascii="Arial" w:hAnsi="Arial" w:cs="Arial"/>
          <w:lang w:val="en-GB"/>
        </w:rPr>
        <w:t xml:space="preserve"> Patient consent is really </w:t>
      </w:r>
      <w:r w:rsidR="0058198D" w:rsidRPr="0053293B">
        <w:rPr>
          <w:rFonts w:ascii="Arial" w:hAnsi="Arial" w:cs="Arial"/>
          <w:lang w:val="en-GB"/>
        </w:rPr>
        <w:t>important,</w:t>
      </w:r>
      <w:r w:rsidR="0079035C" w:rsidRPr="0053293B">
        <w:rPr>
          <w:rFonts w:ascii="Arial" w:hAnsi="Arial" w:cs="Arial"/>
          <w:lang w:val="en-GB"/>
        </w:rPr>
        <w:t xml:space="preserve"> and these services should be able to </w:t>
      </w:r>
      <w:r w:rsidRPr="0053293B">
        <w:rPr>
          <w:rFonts w:ascii="Arial" w:hAnsi="Arial" w:cs="Arial"/>
          <w:lang w:val="en-GB"/>
        </w:rPr>
        <w:t>offer an opt</w:t>
      </w:r>
      <w:r w:rsidR="0079035C" w:rsidRPr="0053293B">
        <w:rPr>
          <w:rFonts w:ascii="Arial" w:hAnsi="Arial" w:cs="Arial"/>
          <w:lang w:val="en-GB"/>
        </w:rPr>
        <w:t xml:space="preserve"> </w:t>
      </w:r>
      <w:r w:rsidRPr="0053293B">
        <w:rPr>
          <w:rFonts w:ascii="Arial" w:hAnsi="Arial" w:cs="Arial"/>
          <w:lang w:val="en-GB"/>
        </w:rPr>
        <w:t xml:space="preserve">in choice between digital </w:t>
      </w:r>
      <w:r w:rsidR="0079035C" w:rsidRPr="0053293B">
        <w:rPr>
          <w:rFonts w:ascii="Arial" w:hAnsi="Arial" w:cs="Arial"/>
          <w:lang w:val="en-GB"/>
        </w:rPr>
        <w:t xml:space="preserve">or </w:t>
      </w:r>
      <w:r w:rsidRPr="0053293B">
        <w:rPr>
          <w:rFonts w:ascii="Arial" w:hAnsi="Arial" w:cs="Arial"/>
          <w:lang w:val="en-GB"/>
        </w:rPr>
        <w:t xml:space="preserve">face-to-face rehabilitation </w:t>
      </w:r>
      <w:r w:rsidR="0079035C" w:rsidRPr="0053293B">
        <w:rPr>
          <w:rFonts w:ascii="Arial" w:hAnsi="Arial" w:cs="Arial"/>
          <w:lang w:val="en-GB"/>
        </w:rPr>
        <w:t xml:space="preserve">which will </w:t>
      </w:r>
      <w:r w:rsidRPr="0053293B">
        <w:rPr>
          <w:rFonts w:ascii="Arial" w:hAnsi="Arial" w:cs="Arial"/>
          <w:lang w:val="en-GB"/>
        </w:rPr>
        <w:t>respect</w:t>
      </w:r>
      <w:r w:rsidR="0079035C" w:rsidRPr="0053293B">
        <w:rPr>
          <w:rFonts w:ascii="Arial" w:hAnsi="Arial" w:cs="Arial"/>
          <w:lang w:val="en-GB"/>
        </w:rPr>
        <w:t xml:space="preserve"> patient</w:t>
      </w:r>
      <w:r w:rsidRPr="0053293B">
        <w:rPr>
          <w:rFonts w:ascii="Arial" w:hAnsi="Arial" w:cs="Arial"/>
          <w:lang w:val="en-GB"/>
        </w:rPr>
        <w:t xml:space="preserve"> autonomy and preference.</w:t>
      </w:r>
      <w:r w:rsidR="006C646D" w:rsidRPr="0053293B">
        <w:rPr>
          <w:rFonts w:ascii="Arial" w:hAnsi="Arial" w:cs="Arial"/>
          <w:lang w:val="en-GB"/>
        </w:rPr>
        <w:t xml:space="preserve"> </w:t>
      </w:r>
    </w:p>
    <w:p w14:paraId="68A113A8" w14:textId="5D3CFA77" w:rsidR="006C646D" w:rsidRPr="0053293B" w:rsidRDefault="006C646D" w:rsidP="0053293B">
      <w:pPr>
        <w:jc w:val="both"/>
        <w:rPr>
          <w:rFonts w:ascii="Arial" w:hAnsi="Arial" w:cs="Arial"/>
          <w:lang w:val="en-GB"/>
        </w:rPr>
      </w:pPr>
      <w:r w:rsidRPr="0053293B">
        <w:rPr>
          <w:rFonts w:ascii="Arial" w:hAnsi="Arial" w:cs="Arial"/>
        </w:rPr>
        <w:t>Research indicated that patients are more likely to engage in digital rehabilitation when they understand how their data is protected and what information is shared with clinicians or professionals (Smith and Mitchell, 2023). Clear communication and robust governance frameworks are therefore essential for building trust among the patient population.</w:t>
      </w:r>
    </w:p>
    <w:p w14:paraId="7CC8C875" w14:textId="77777777" w:rsidR="0058198D" w:rsidRPr="0053293B" w:rsidRDefault="001551A3" w:rsidP="0053293B">
      <w:pPr>
        <w:jc w:val="both"/>
        <w:rPr>
          <w:rFonts w:ascii="Arial" w:hAnsi="Arial" w:cs="Arial"/>
          <w:b/>
          <w:bCs/>
          <w:lang w:val="en-GB"/>
        </w:rPr>
      </w:pPr>
      <w:r w:rsidRPr="0053293B">
        <w:rPr>
          <w:rFonts w:ascii="Arial" w:hAnsi="Arial" w:cs="Arial"/>
          <w:b/>
          <w:bCs/>
          <w:lang w:val="en-GB"/>
        </w:rPr>
        <w:t>Strengths and Limitations of the Evidence</w:t>
      </w:r>
    </w:p>
    <w:p w14:paraId="7AD8A716" w14:textId="1D52852A" w:rsidR="001551A3" w:rsidRPr="0053293B" w:rsidRDefault="0058198D" w:rsidP="0053293B">
      <w:pPr>
        <w:jc w:val="both"/>
        <w:rPr>
          <w:rFonts w:ascii="Arial" w:hAnsi="Arial" w:cs="Arial"/>
          <w:lang w:val="en-GB"/>
        </w:rPr>
      </w:pPr>
      <w:r w:rsidRPr="0053293B">
        <w:rPr>
          <w:rFonts w:ascii="Arial" w:hAnsi="Arial" w:cs="Arial"/>
          <w:lang w:val="en-GB"/>
        </w:rPr>
        <w:lastRenderedPageBreak/>
        <w:t>The main strength of this scoping review</w:t>
      </w:r>
      <w:r w:rsidRPr="0053293B">
        <w:rPr>
          <w:rFonts w:ascii="Arial" w:hAnsi="Arial" w:cs="Arial"/>
          <w:b/>
          <w:bCs/>
          <w:lang w:val="en-GB"/>
        </w:rPr>
        <w:t xml:space="preserve"> </w:t>
      </w:r>
      <w:r w:rsidR="001551A3" w:rsidRPr="0053293B">
        <w:rPr>
          <w:rFonts w:ascii="Arial" w:hAnsi="Arial" w:cs="Arial"/>
          <w:lang w:val="en-GB"/>
        </w:rPr>
        <w:t>is the convergence of findings across diverse methodologies, reinforcing confidence in the feasibility of telerehabilitation. However, limitations persist. Most studies involved small, self-selected samples; long-term outcomes beyond three months are rarely reported. Few explored cost-effectiveness or the integration of social-care elements such as vocational or psychological support. Additionally, publication bias may over-represent positive results.</w:t>
      </w:r>
    </w:p>
    <w:p w14:paraId="2D15CE02" w14:textId="2ADED23B" w:rsidR="003D4320" w:rsidRPr="0053293B" w:rsidRDefault="003D4320" w:rsidP="0053293B">
      <w:pPr>
        <w:jc w:val="both"/>
        <w:rPr>
          <w:rFonts w:ascii="Arial" w:hAnsi="Arial" w:cs="Arial"/>
        </w:rPr>
      </w:pPr>
      <w:r w:rsidRPr="0053293B">
        <w:rPr>
          <w:rFonts w:ascii="Arial" w:hAnsi="Arial" w:cs="Arial"/>
        </w:rPr>
        <w:t xml:space="preserve">All the five studies mentioned in the table 1 (Hyde et al., 2024; Killingback et al., 2023; Barker-Davies et al., 2022; Yang et al., 2024; and Samper-Pardo et al., 2023) support the feasibility and benefits of telerehabilitation for adults with Long COVID. However, there is variability among their methodologies and outcomes. The RCT studies by Simpson et al. and Samper-Pardo et al. provide stronger evidence of physical and functional improvement, but the limitation of these studies were small sample sizes and short follow-up periods limit generalisability. </w:t>
      </w:r>
    </w:p>
    <w:p w14:paraId="4B5A5F65" w14:textId="4133F4FB" w:rsidR="003D4320" w:rsidRPr="0053293B" w:rsidRDefault="003D4320" w:rsidP="0053293B">
      <w:pPr>
        <w:jc w:val="both"/>
        <w:rPr>
          <w:rFonts w:ascii="Arial" w:hAnsi="Arial" w:cs="Arial"/>
        </w:rPr>
      </w:pPr>
      <w:r w:rsidRPr="0053293B">
        <w:rPr>
          <w:rFonts w:ascii="Arial" w:hAnsi="Arial" w:cs="Arial"/>
        </w:rPr>
        <w:t>Barker-Davies et al.’s mixed-methods pilot and Killingback et al., 2023 qualitative study offer valuable insights into patient experience and engagement but lack statistical robustness. Hyde et al., 2024 in there RCT targeted population from throughout the world but suffers from heterogeneity and limited UK-specific focus. Small scale designs, inconsistent outcome measures, and minimal inclusion of digitally excluded or ethnically diverse populations was common flaw indicated in all the studies. Despite these limitations, the studies collectively demonstrate that telerehabilitation can enhance recovery and accessibility, though further large-scale and standardised UK-based research is required to establish long-term effectiveness and equity.</w:t>
      </w:r>
    </w:p>
    <w:p w14:paraId="648EEF07" w14:textId="53E76637" w:rsidR="001551A3" w:rsidRPr="0053293B" w:rsidRDefault="001551A3" w:rsidP="0053293B">
      <w:pPr>
        <w:jc w:val="both"/>
        <w:rPr>
          <w:rFonts w:ascii="Arial" w:hAnsi="Arial" w:cs="Arial"/>
          <w:b/>
          <w:bCs/>
          <w:lang w:val="en-GB"/>
        </w:rPr>
      </w:pPr>
      <w:r w:rsidRPr="0053293B">
        <w:rPr>
          <w:rFonts w:ascii="Arial" w:hAnsi="Arial" w:cs="Arial"/>
          <w:b/>
          <w:bCs/>
          <w:lang w:val="en-GB"/>
        </w:rPr>
        <w:t>Implications for Future Research</w:t>
      </w:r>
    </w:p>
    <w:p w14:paraId="5A74B915" w14:textId="77777777" w:rsidR="001551A3" w:rsidRPr="0053293B" w:rsidRDefault="001551A3" w:rsidP="0053293B">
      <w:pPr>
        <w:jc w:val="both"/>
        <w:rPr>
          <w:rFonts w:ascii="Arial" w:hAnsi="Arial" w:cs="Arial"/>
          <w:lang w:val="en-GB"/>
        </w:rPr>
      </w:pPr>
      <w:r w:rsidRPr="0053293B">
        <w:rPr>
          <w:rFonts w:ascii="Arial" w:hAnsi="Arial" w:cs="Arial"/>
          <w:lang w:val="en-GB"/>
        </w:rPr>
        <w:t>Future research should focus on:</w:t>
      </w:r>
    </w:p>
    <w:p w14:paraId="4AED36CA" w14:textId="5CDB4E9A" w:rsidR="001551A3" w:rsidRPr="002B226F" w:rsidRDefault="0079035C" w:rsidP="0053293B">
      <w:pPr>
        <w:numPr>
          <w:ilvl w:val="0"/>
          <w:numId w:val="14"/>
        </w:numPr>
        <w:jc w:val="both"/>
        <w:rPr>
          <w:rFonts w:ascii="Arial" w:hAnsi="Arial" w:cs="Arial"/>
          <w:lang w:val="en-GB"/>
        </w:rPr>
      </w:pPr>
      <w:r w:rsidRPr="002B226F">
        <w:rPr>
          <w:rFonts w:ascii="Arial" w:hAnsi="Arial" w:cs="Arial"/>
          <w:lang w:val="en-GB"/>
        </w:rPr>
        <w:t>Randomised trials with large number of participants</w:t>
      </w:r>
      <w:r w:rsidR="00DC0334" w:rsidRPr="002B226F">
        <w:rPr>
          <w:rFonts w:ascii="Arial" w:hAnsi="Arial" w:cs="Arial"/>
          <w:lang w:val="en-GB"/>
        </w:rPr>
        <w:t xml:space="preserve"> and </w:t>
      </w:r>
      <w:r w:rsidR="001551A3" w:rsidRPr="002B226F">
        <w:rPr>
          <w:rFonts w:ascii="Arial" w:hAnsi="Arial" w:cs="Arial"/>
          <w:lang w:val="en-GB"/>
        </w:rPr>
        <w:t>comparing hybrid, remote-only, and face-to-face programmes using standardised outcome measures</w:t>
      </w:r>
      <w:r w:rsidR="00741DF7" w:rsidRPr="002B226F">
        <w:rPr>
          <w:rFonts w:ascii="Arial" w:hAnsi="Arial" w:cs="Arial"/>
          <w:lang w:val="en-GB"/>
        </w:rPr>
        <w:t>.</w:t>
      </w:r>
    </w:p>
    <w:p w14:paraId="0384B44B" w14:textId="5D6B0642" w:rsidR="00DC0334" w:rsidRPr="002B226F" w:rsidRDefault="00DC0334" w:rsidP="0053293B">
      <w:pPr>
        <w:numPr>
          <w:ilvl w:val="0"/>
          <w:numId w:val="14"/>
        </w:numPr>
        <w:jc w:val="both"/>
        <w:rPr>
          <w:rFonts w:ascii="Arial" w:hAnsi="Arial" w:cs="Arial"/>
          <w:lang w:val="en-GB"/>
        </w:rPr>
      </w:pPr>
      <w:r w:rsidRPr="002B226F">
        <w:rPr>
          <w:rFonts w:ascii="Arial" w:hAnsi="Arial" w:cs="Arial"/>
          <w:lang w:val="en-GB"/>
        </w:rPr>
        <w:t>Studies should focus on socio economic disparities and how it can be overcome by use of telerehabilitation.</w:t>
      </w:r>
    </w:p>
    <w:p w14:paraId="095BCD43" w14:textId="4EAAED83" w:rsidR="001551A3" w:rsidRPr="002B226F" w:rsidRDefault="001551A3" w:rsidP="0053293B">
      <w:pPr>
        <w:numPr>
          <w:ilvl w:val="0"/>
          <w:numId w:val="14"/>
        </w:numPr>
        <w:jc w:val="both"/>
        <w:rPr>
          <w:rFonts w:ascii="Arial" w:hAnsi="Arial" w:cs="Arial"/>
          <w:lang w:val="en-GB"/>
        </w:rPr>
      </w:pPr>
      <w:r w:rsidRPr="002B226F">
        <w:rPr>
          <w:rFonts w:ascii="Arial" w:hAnsi="Arial" w:cs="Arial"/>
          <w:lang w:val="en-GB"/>
        </w:rPr>
        <w:t>Economic evaluations to determine cost-benefit ratios for NHS commissioning</w:t>
      </w:r>
      <w:r w:rsidR="00741DF7" w:rsidRPr="002B226F">
        <w:rPr>
          <w:rFonts w:ascii="Arial" w:hAnsi="Arial" w:cs="Arial"/>
          <w:lang w:val="en-GB"/>
        </w:rPr>
        <w:t>.</w:t>
      </w:r>
    </w:p>
    <w:p w14:paraId="21DE29B5" w14:textId="0E668D9D" w:rsidR="001551A3" w:rsidRPr="002B226F" w:rsidRDefault="001551A3" w:rsidP="0053293B">
      <w:pPr>
        <w:numPr>
          <w:ilvl w:val="0"/>
          <w:numId w:val="14"/>
        </w:numPr>
        <w:jc w:val="both"/>
        <w:rPr>
          <w:rFonts w:ascii="Arial" w:hAnsi="Arial" w:cs="Arial"/>
          <w:lang w:val="en-GB"/>
        </w:rPr>
      </w:pPr>
      <w:r w:rsidRPr="002B226F">
        <w:rPr>
          <w:rFonts w:ascii="Arial" w:hAnsi="Arial" w:cs="Arial"/>
          <w:lang w:val="en-GB"/>
        </w:rPr>
        <w:t xml:space="preserve">Longitudinal studies tracking </w:t>
      </w:r>
      <w:r w:rsidR="003D4320" w:rsidRPr="002B226F">
        <w:rPr>
          <w:rFonts w:ascii="Arial" w:hAnsi="Arial" w:cs="Arial"/>
          <w:lang w:val="en-GB"/>
        </w:rPr>
        <w:t>for long term periods ideally extending more than</w:t>
      </w:r>
      <w:r w:rsidRPr="002B226F">
        <w:rPr>
          <w:rFonts w:ascii="Arial" w:hAnsi="Arial" w:cs="Arial"/>
          <w:lang w:val="en-GB"/>
        </w:rPr>
        <w:t xml:space="preserve"> six months</w:t>
      </w:r>
      <w:r w:rsidR="00741DF7" w:rsidRPr="002B226F">
        <w:rPr>
          <w:rFonts w:ascii="Arial" w:hAnsi="Arial" w:cs="Arial"/>
          <w:lang w:val="en-GB"/>
        </w:rPr>
        <w:t>.</w:t>
      </w:r>
    </w:p>
    <w:p w14:paraId="398F7D38" w14:textId="74085FAE" w:rsidR="00754887" w:rsidRPr="0053293B" w:rsidRDefault="00741DF7" w:rsidP="0053293B">
      <w:pPr>
        <w:tabs>
          <w:tab w:val="left" w:pos="990"/>
        </w:tabs>
        <w:jc w:val="both"/>
        <w:rPr>
          <w:rFonts w:ascii="Arial" w:hAnsi="Arial" w:cs="Arial"/>
        </w:rPr>
      </w:pPr>
      <w:r w:rsidRPr="0053293B">
        <w:rPr>
          <w:rFonts w:ascii="Arial" w:hAnsi="Arial" w:cs="Arial"/>
        </w:rPr>
        <w:t>Additionally, it</w:t>
      </w:r>
      <w:r w:rsidR="006A2436" w:rsidRPr="0053293B">
        <w:rPr>
          <w:rFonts w:ascii="Arial" w:hAnsi="Arial" w:cs="Arial"/>
        </w:rPr>
        <w:t xml:space="preserve"> should also explore integration of mental health support into telerehabilitation programmes</w:t>
      </w:r>
      <w:r w:rsidRPr="0053293B">
        <w:rPr>
          <w:rFonts w:ascii="Arial" w:hAnsi="Arial" w:cs="Arial"/>
        </w:rPr>
        <w:t>. P</w:t>
      </w:r>
      <w:r w:rsidR="006A2436" w:rsidRPr="0053293B">
        <w:rPr>
          <w:rFonts w:ascii="Arial" w:hAnsi="Arial" w:cs="Arial"/>
        </w:rPr>
        <w:t>sychological symptoms such as anxiety, trauma and depression are highly prevalent in Long COVID populations</w:t>
      </w:r>
      <w:r w:rsidRPr="0053293B">
        <w:rPr>
          <w:rFonts w:ascii="Arial" w:hAnsi="Arial" w:cs="Arial"/>
        </w:rPr>
        <w:t xml:space="preserve"> and s</w:t>
      </w:r>
      <w:r w:rsidR="006A2436" w:rsidRPr="0053293B">
        <w:rPr>
          <w:rFonts w:ascii="Arial" w:hAnsi="Arial" w:cs="Arial"/>
        </w:rPr>
        <w:t>tudies have shown that embedding psychological modules or virtual cognitive behavioural therapy</w:t>
      </w:r>
      <w:r w:rsidRPr="0053293B">
        <w:rPr>
          <w:rFonts w:ascii="Arial" w:hAnsi="Arial" w:cs="Arial"/>
        </w:rPr>
        <w:t xml:space="preserve"> (CBT)</w:t>
      </w:r>
      <w:r w:rsidR="006A2436" w:rsidRPr="0053293B">
        <w:rPr>
          <w:rFonts w:ascii="Arial" w:hAnsi="Arial" w:cs="Arial"/>
        </w:rPr>
        <w:t xml:space="preserve"> significantly enhances patient engagement and overall rehabilitation outcomes (Gordon et al., 2024).</w:t>
      </w:r>
      <w:r w:rsidR="00017A07" w:rsidRPr="0053293B">
        <w:rPr>
          <w:rFonts w:ascii="Arial" w:hAnsi="Arial" w:cs="Arial"/>
        </w:rPr>
        <w:tab/>
      </w:r>
    </w:p>
    <w:p w14:paraId="749848EF" w14:textId="445DB443" w:rsidR="00017A07" w:rsidRPr="0053293B" w:rsidRDefault="00017A07" w:rsidP="0053293B">
      <w:pPr>
        <w:tabs>
          <w:tab w:val="left" w:pos="990"/>
        </w:tabs>
        <w:jc w:val="both"/>
        <w:rPr>
          <w:rFonts w:ascii="Arial" w:hAnsi="Arial" w:cs="Arial"/>
          <w:b/>
          <w:bCs/>
          <w:lang w:val="en-GB"/>
        </w:rPr>
      </w:pPr>
      <w:r w:rsidRPr="0053293B">
        <w:rPr>
          <w:rFonts w:ascii="Arial" w:hAnsi="Arial" w:cs="Arial"/>
          <w:b/>
          <w:bCs/>
          <w:lang w:val="en-GB"/>
        </w:rPr>
        <w:t>Conclusion and Recommendations</w:t>
      </w:r>
    </w:p>
    <w:p w14:paraId="1132E8D8" w14:textId="7E46243A" w:rsidR="00017A07" w:rsidRPr="0053293B" w:rsidRDefault="00017A07" w:rsidP="0053293B">
      <w:pPr>
        <w:tabs>
          <w:tab w:val="left" w:pos="990"/>
        </w:tabs>
        <w:jc w:val="both"/>
        <w:rPr>
          <w:rFonts w:ascii="Arial" w:hAnsi="Arial" w:cs="Arial"/>
          <w:b/>
          <w:bCs/>
          <w:lang w:val="en-GB"/>
        </w:rPr>
      </w:pPr>
      <w:r w:rsidRPr="0053293B">
        <w:rPr>
          <w:rFonts w:ascii="Arial" w:hAnsi="Arial" w:cs="Arial"/>
          <w:b/>
          <w:bCs/>
          <w:lang w:val="en-GB"/>
        </w:rPr>
        <w:t>Conclusion</w:t>
      </w:r>
    </w:p>
    <w:p w14:paraId="1EAE6F37" w14:textId="3E0ECE92" w:rsidR="006C646D" w:rsidRPr="002B226F" w:rsidRDefault="00017A07" w:rsidP="0053293B">
      <w:pPr>
        <w:tabs>
          <w:tab w:val="left" w:pos="990"/>
        </w:tabs>
        <w:jc w:val="both"/>
        <w:rPr>
          <w:rFonts w:ascii="Arial" w:hAnsi="Arial" w:cs="Arial"/>
          <w:lang w:val="en-GB"/>
        </w:rPr>
      </w:pPr>
      <w:r w:rsidRPr="0053293B">
        <w:rPr>
          <w:rFonts w:ascii="Arial" w:hAnsi="Arial" w:cs="Arial"/>
          <w:lang w:val="en-GB"/>
        </w:rPr>
        <w:t>This scoping review synthesised five empirical studies examining telerehabilitation for adults with Long COVID in the UK</w:t>
      </w:r>
      <w:r w:rsidR="00DC0334" w:rsidRPr="0053293B">
        <w:rPr>
          <w:rFonts w:ascii="Arial" w:hAnsi="Arial" w:cs="Arial"/>
          <w:lang w:val="en-GB"/>
        </w:rPr>
        <w:t>/ England</w:t>
      </w:r>
      <w:r w:rsidRPr="0053293B">
        <w:rPr>
          <w:rFonts w:ascii="Arial" w:hAnsi="Arial" w:cs="Arial"/>
          <w:lang w:val="en-GB"/>
        </w:rPr>
        <w:t xml:space="preserve">. The collective evidence indicates that telerehabilitation is </w:t>
      </w:r>
      <w:r w:rsidRPr="002B226F">
        <w:rPr>
          <w:rFonts w:ascii="Arial" w:hAnsi="Arial" w:cs="Arial"/>
          <w:lang w:val="en-GB"/>
        </w:rPr>
        <w:t>safe, feasible, and capable of improving</w:t>
      </w:r>
      <w:r w:rsidR="00DC0334" w:rsidRPr="002B226F">
        <w:rPr>
          <w:rFonts w:ascii="Arial" w:hAnsi="Arial" w:cs="Arial"/>
          <w:lang w:val="en-GB"/>
        </w:rPr>
        <w:t xml:space="preserve"> not just physical but social aspects as well which aligns with the bio-psychosocial model used in hospitals for patient centred care</w:t>
      </w:r>
      <w:r w:rsidRPr="002B226F">
        <w:rPr>
          <w:rFonts w:ascii="Arial" w:hAnsi="Arial" w:cs="Arial"/>
          <w:lang w:val="en-GB"/>
        </w:rPr>
        <w:t xml:space="preserve">. It </w:t>
      </w:r>
      <w:r w:rsidR="00DC0334" w:rsidRPr="002B226F">
        <w:rPr>
          <w:rFonts w:ascii="Arial" w:hAnsi="Arial" w:cs="Arial"/>
          <w:lang w:val="en-GB"/>
        </w:rPr>
        <w:t xml:space="preserve">aligns with </w:t>
      </w:r>
      <w:r w:rsidRPr="002B226F">
        <w:rPr>
          <w:rFonts w:ascii="Arial" w:hAnsi="Arial" w:cs="Arial"/>
          <w:lang w:val="en-GB"/>
        </w:rPr>
        <w:t>NHS rehabilitation frameworks and supports the broader move toward digital transformation in health care.</w:t>
      </w:r>
    </w:p>
    <w:p w14:paraId="691B6F39" w14:textId="1522B838" w:rsidR="00017A07" w:rsidRPr="0053293B" w:rsidRDefault="00017A07" w:rsidP="0053293B">
      <w:pPr>
        <w:tabs>
          <w:tab w:val="left" w:pos="990"/>
        </w:tabs>
        <w:jc w:val="both"/>
        <w:rPr>
          <w:rFonts w:ascii="Arial" w:hAnsi="Arial" w:cs="Arial"/>
          <w:lang w:val="en-GB"/>
        </w:rPr>
      </w:pPr>
      <w:r w:rsidRPr="0053293B">
        <w:rPr>
          <w:rFonts w:ascii="Arial" w:hAnsi="Arial" w:cs="Arial"/>
          <w:lang w:val="en-GB"/>
        </w:rPr>
        <w:lastRenderedPageBreak/>
        <w:t>Nonetheless,</w:t>
      </w:r>
      <w:r w:rsidR="00DC0334" w:rsidRPr="0053293B">
        <w:rPr>
          <w:rFonts w:ascii="Arial" w:hAnsi="Arial" w:cs="Arial"/>
          <w:lang w:val="en-GB"/>
        </w:rPr>
        <w:t xml:space="preserve"> </w:t>
      </w:r>
      <w:r w:rsidRPr="0053293B">
        <w:rPr>
          <w:rFonts w:ascii="Arial" w:hAnsi="Arial" w:cs="Arial"/>
          <w:lang w:val="en-GB"/>
        </w:rPr>
        <w:t>variation in delivery models</w:t>
      </w:r>
      <w:r w:rsidR="00DC0334" w:rsidRPr="0053293B">
        <w:rPr>
          <w:rFonts w:ascii="Arial" w:hAnsi="Arial" w:cs="Arial"/>
          <w:lang w:val="en-GB"/>
        </w:rPr>
        <w:t xml:space="preserve">, </w:t>
      </w:r>
      <w:r w:rsidRPr="0053293B">
        <w:rPr>
          <w:rFonts w:ascii="Arial" w:hAnsi="Arial" w:cs="Arial"/>
          <w:lang w:val="en-GB"/>
        </w:rPr>
        <w:t>limited long-term data, and digital-equity concerns highlight areas for continued development.</w:t>
      </w:r>
    </w:p>
    <w:p w14:paraId="5C86C5DB" w14:textId="6310CC34" w:rsidR="00017A07" w:rsidRPr="0053293B" w:rsidRDefault="00017A07" w:rsidP="0053293B">
      <w:pPr>
        <w:tabs>
          <w:tab w:val="left" w:pos="990"/>
        </w:tabs>
        <w:jc w:val="both"/>
        <w:rPr>
          <w:rFonts w:ascii="Arial" w:hAnsi="Arial" w:cs="Arial"/>
          <w:b/>
          <w:bCs/>
          <w:lang w:val="en-GB"/>
        </w:rPr>
      </w:pPr>
      <w:r w:rsidRPr="0053293B">
        <w:rPr>
          <w:rFonts w:ascii="Arial" w:hAnsi="Arial" w:cs="Arial"/>
          <w:b/>
          <w:bCs/>
          <w:lang w:val="en-GB"/>
        </w:rPr>
        <w:t>Recommendations</w:t>
      </w:r>
    </w:p>
    <w:p w14:paraId="4B96A05A" w14:textId="29251494" w:rsidR="002D7BE5" w:rsidRPr="0053293B" w:rsidRDefault="00D90120" w:rsidP="00E95DD0">
      <w:pPr>
        <w:pStyle w:val="NormalWeb"/>
        <w:jc w:val="both"/>
        <w:rPr>
          <w:rFonts w:ascii="Arial" w:hAnsi="Arial" w:cs="Arial"/>
          <w:sz w:val="22"/>
          <w:szCs w:val="22"/>
        </w:rPr>
      </w:pPr>
      <w:r w:rsidRPr="0053293B">
        <w:rPr>
          <w:rFonts w:ascii="Arial" w:hAnsi="Arial" w:cs="Arial"/>
          <w:sz w:val="22"/>
          <w:szCs w:val="22"/>
        </w:rPr>
        <w:t>Several</w:t>
      </w:r>
      <w:r w:rsidR="002D7BE5" w:rsidRPr="0053293B">
        <w:rPr>
          <w:rFonts w:ascii="Arial" w:hAnsi="Arial" w:cs="Arial"/>
          <w:sz w:val="22"/>
          <w:szCs w:val="22"/>
        </w:rPr>
        <w:t xml:space="preserve"> recommendations arise from the </w:t>
      </w:r>
      <w:r w:rsidRPr="0053293B">
        <w:rPr>
          <w:rFonts w:ascii="Arial" w:hAnsi="Arial" w:cs="Arial"/>
          <w:sz w:val="22"/>
          <w:szCs w:val="22"/>
        </w:rPr>
        <w:t>results</w:t>
      </w:r>
      <w:r w:rsidR="002D7BE5" w:rsidRPr="0053293B">
        <w:rPr>
          <w:rFonts w:ascii="Arial" w:hAnsi="Arial" w:cs="Arial"/>
          <w:sz w:val="22"/>
          <w:szCs w:val="22"/>
        </w:rPr>
        <w:t xml:space="preserve"> of this </w:t>
      </w:r>
      <w:r w:rsidR="00CE7E4E" w:rsidRPr="0053293B">
        <w:rPr>
          <w:rFonts w:ascii="Arial" w:hAnsi="Arial" w:cs="Arial"/>
          <w:sz w:val="22"/>
          <w:szCs w:val="22"/>
        </w:rPr>
        <w:t xml:space="preserve">scoping </w:t>
      </w:r>
      <w:r w:rsidR="002D7BE5" w:rsidRPr="0053293B">
        <w:rPr>
          <w:rFonts w:ascii="Arial" w:hAnsi="Arial" w:cs="Arial"/>
          <w:sz w:val="22"/>
          <w:szCs w:val="22"/>
        </w:rPr>
        <w:t>review. In clinical practice, hybrid models of telerehabilitation that combine virtual and face-to-face elements should be adopted to ensure flexibility, safety, and personalised care</w:t>
      </w:r>
      <w:r w:rsidR="00CE7E4E" w:rsidRPr="0053293B">
        <w:rPr>
          <w:rFonts w:ascii="Arial" w:hAnsi="Arial" w:cs="Arial"/>
          <w:sz w:val="22"/>
          <w:szCs w:val="22"/>
        </w:rPr>
        <w:t>. It will</w:t>
      </w:r>
      <w:r w:rsidR="002D7BE5" w:rsidRPr="0053293B">
        <w:rPr>
          <w:rFonts w:ascii="Arial" w:hAnsi="Arial" w:cs="Arial"/>
          <w:sz w:val="22"/>
          <w:szCs w:val="22"/>
        </w:rPr>
        <w:t xml:space="preserve"> reflect emerging evidence that improve adherence and outcomes for individuals with Long COVID (Simpson et al., 2023; Taylor et al., 2023). To support safe and effective delivery, healthcare professionals and patients require structured digital skills training as digital competency has been consistently identified as a </w:t>
      </w:r>
      <w:r w:rsidR="00C36823" w:rsidRPr="0053293B">
        <w:rPr>
          <w:rFonts w:ascii="Arial" w:hAnsi="Arial" w:cs="Arial"/>
          <w:sz w:val="22"/>
          <w:szCs w:val="22"/>
        </w:rPr>
        <w:t>limitation</w:t>
      </w:r>
      <w:r w:rsidR="002D7BE5" w:rsidRPr="0053293B">
        <w:rPr>
          <w:rFonts w:ascii="Arial" w:hAnsi="Arial" w:cs="Arial"/>
          <w:sz w:val="22"/>
          <w:szCs w:val="22"/>
        </w:rPr>
        <w:t xml:space="preserve"> to successful implementation (Hammond et al., 2022; Currie et al., 2022). Routine use of validated outcome measures such as the 6-Minute Walk Test, Timed Up and Go, FACIT-Fatigue Scale and EQ-5D-5L should also be </w:t>
      </w:r>
      <w:r w:rsidR="0053293B" w:rsidRPr="0053293B">
        <w:rPr>
          <w:rFonts w:ascii="Arial" w:hAnsi="Arial" w:cs="Arial"/>
          <w:sz w:val="22"/>
          <w:szCs w:val="22"/>
        </w:rPr>
        <w:t>included</w:t>
      </w:r>
      <w:r w:rsidR="002D7BE5" w:rsidRPr="0053293B">
        <w:rPr>
          <w:rFonts w:ascii="Arial" w:hAnsi="Arial" w:cs="Arial"/>
          <w:sz w:val="22"/>
          <w:szCs w:val="22"/>
        </w:rPr>
        <w:t xml:space="preserve"> into remote monitoring systems to ensure that clinical progress is accurately assessed and comparable across services (Brennan et al., 2022; NICE, 2024). At the policy level, national guidance is needed to standardise the technical, safety and data</w:t>
      </w:r>
      <w:r w:rsidRPr="0053293B">
        <w:rPr>
          <w:rFonts w:ascii="Arial" w:hAnsi="Arial" w:cs="Arial"/>
          <w:sz w:val="22"/>
          <w:szCs w:val="22"/>
        </w:rPr>
        <w:t xml:space="preserve"> </w:t>
      </w:r>
      <w:r w:rsidR="002D7BE5" w:rsidRPr="0053293B">
        <w:rPr>
          <w:rFonts w:ascii="Arial" w:hAnsi="Arial" w:cs="Arial"/>
          <w:sz w:val="22"/>
          <w:szCs w:val="22"/>
        </w:rPr>
        <w:t>governance requirements for delivering telerehabilitation, aligning with NHS England’s digital transformation and data</w:t>
      </w:r>
      <w:r w:rsidRPr="0053293B">
        <w:rPr>
          <w:rFonts w:ascii="Arial" w:hAnsi="Arial" w:cs="Arial"/>
          <w:sz w:val="22"/>
          <w:szCs w:val="22"/>
        </w:rPr>
        <w:t xml:space="preserve"> </w:t>
      </w:r>
      <w:r w:rsidR="002D7BE5" w:rsidRPr="0053293B">
        <w:rPr>
          <w:rFonts w:ascii="Arial" w:hAnsi="Arial" w:cs="Arial"/>
          <w:sz w:val="22"/>
          <w:szCs w:val="22"/>
        </w:rPr>
        <w:t>security strategies (NHS England, 2023). Investment in digital</w:t>
      </w:r>
      <w:r w:rsidRPr="0053293B">
        <w:rPr>
          <w:rFonts w:ascii="Arial" w:hAnsi="Arial" w:cs="Arial"/>
          <w:sz w:val="22"/>
          <w:szCs w:val="22"/>
        </w:rPr>
        <w:t xml:space="preserve"> </w:t>
      </w:r>
      <w:r w:rsidR="002D7BE5" w:rsidRPr="0053293B">
        <w:rPr>
          <w:rFonts w:ascii="Arial" w:hAnsi="Arial" w:cs="Arial"/>
          <w:sz w:val="22"/>
          <w:szCs w:val="22"/>
        </w:rPr>
        <w:t>inclusion initiatives, such as equipment</w:t>
      </w:r>
      <w:r w:rsidRPr="0053293B">
        <w:rPr>
          <w:rFonts w:ascii="Arial" w:hAnsi="Arial" w:cs="Arial"/>
          <w:sz w:val="22"/>
          <w:szCs w:val="22"/>
        </w:rPr>
        <w:t xml:space="preserve"> l</w:t>
      </w:r>
      <w:r w:rsidR="002D7BE5" w:rsidRPr="0053293B">
        <w:rPr>
          <w:rFonts w:ascii="Arial" w:hAnsi="Arial" w:cs="Arial"/>
          <w:sz w:val="22"/>
          <w:szCs w:val="22"/>
        </w:rPr>
        <w:t>oan programmes and community</w:t>
      </w:r>
      <w:r w:rsidRPr="0053293B">
        <w:rPr>
          <w:rFonts w:ascii="Arial" w:hAnsi="Arial" w:cs="Arial"/>
          <w:sz w:val="22"/>
          <w:szCs w:val="22"/>
        </w:rPr>
        <w:t xml:space="preserve"> </w:t>
      </w:r>
      <w:r w:rsidR="002D7BE5" w:rsidRPr="0053293B">
        <w:rPr>
          <w:rFonts w:ascii="Arial" w:hAnsi="Arial" w:cs="Arial"/>
          <w:sz w:val="22"/>
          <w:szCs w:val="22"/>
        </w:rPr>
        <w:t>based digital support hubs, is essential to prevent widening health inequalities and ensure equitable access to remote care (Marmot et al., 2020; Tsai et al., 2022). Additionally, embedding telerehabilitation within Integrated Care Systems would strengthen coordination between health and social-care services, promoting continuity and efficiency in Long COVID rehabilitation pathways (House of Commons Health Committee, 2023). Finally, future research should prioritis</w:t>
      </w:r>
      <w:r w:rsidRPr="0053293B">
        <w:rPr>
          <w:rFonts w:ascii="Arial" w:hAnsi="Arial" w:cs="Arial"/>
          <w:sz w:val="22"/>
          <w:szCs w:val="22"/>
        </w:rPr>
        <w:t>e</w:t>
      </w:r>
      <w:r w:rsidR="002D7BE5" w:rsidRPr="0053293B">
        <w:rPr>
          <w:rFonts w:ascii="Arial" w:hAnsi="Arial" w:cs="Arial"/>
          <w:sz w:val="22"/>
          <w:szCs w:val="22"/>
        </w:rPr>
        <w:t xml:space="preserve"> large</w:t>
      </w:r>
      <w:r w:rsidRPr="0053293B">
        <w:rPr>
          <w:rFonts w:ascii="Arial" w:hAnsi="Arial" w:cs="Arial"/>
          <w:sz w:val="22"/>
          <w:szCs w:val="22"/>
        </w:rPr>
        <w:t xml:space="preserve"> </w:t>
      </w:r>
      <w:r w:rsidR="002D7BE5" w:rsidRPr="0053293B">
        <w:rPr>
          <w:rFonts w:ascii="Arial" w:hAnsi="Arial" w:cs="Arial"/>
          <w:sz w:val="22"/>
          <w:szCs w:val="22"/>
        </w:rPr>
        <w:t>scale randomised controlled trials incorporating economic and equity analyses, alongside studies exploring patient</w:t>
      </w:r>
      <w:r w:rsidRPr="0053293B">
        <w:rPr>
          <w:rFonts w:ascii="Arial" w:hAnsi="Arial" w:cs="Arial"/>
          <w:sz w:val="22"/>
          <w:szCs w:val="22"/>
        </w:rPr>
        <w:t xml:space="preserve"> </w:t>
      </w:r>
      <w:r w:rsidR="002D7BE5" w:rsidRPr="0053293B">
        <w:rPr>
          <w:rFonts w:ascii="Arial" w:hAnsi="Arial" w:cs="Arial"/>
          <w:sz w:val="22"/>
          <w:szCs w:val="22"/>
        </w:rPr>
        <w:t>reported experience measures to capture broader quality</w:t>
      </w:r>
      <w:r w:rsidRPr="0053293B">
        <w:rPr>
          <w:rFonts w:ascii="Arial" w:hAnsi="Arial" w:cs="Arial"/>
          <w:sz w:val="22"/>
          <w:szCs w:val="22"/>
        </w:rPr>
        <w:t xml:space="preserve"> </w:t>
      </w:r>
      <w:r w:rsidR="002D7BE5" w:rsidRPr="0053293B">
        <w:rPr>
          <w:rFonts w:ascii="Arial" w:hAnsi="Arial" w:cs="Arial"/>
          <w:sz w:val="22"/>
          <w:szCs w:val="22"/>
        </w:rPr>
        <w:t>of</w:t>
      </w:r>
      <w:r w:rsidRPr="0053293B">
        <w:rPr>
          <w:rFonts w:ascii="Arial" w:hAnsi="Arial" w:cs="Arial"/>
          <w:sz w:val="22"/>
          <w:szCs w:val="22"/>
        </w:rPr>
        <w:t xml:space="preserve"> </w:t>
      </w:r>
      <w:r w:rsidR="002D7BE5" w:rsidRPr="0053293B">
        <w:rPr>
          <w:rFonts w:ascii="Arial" w:hAnsi="Arial" w:cs="Arial"/>
          <w:sz w:val="22"/>
          <w:szCs w:val="22"/>
        </w:rPr>
        <w:t xml:space="preserve">life impacts. </w:t>
      </w:r>
      <w:r w:rsidR="0053293B" w:rsidRPr="0053293B">
        <w:rPr>
          <w:rFonts w:ascii="Arial" w:hAnsi="Arial" w:cs="Arial"/>
          <w:sz w:val="22"/>
          <w:szCs w:val="22"/>
        </w:rPr>
        <w:t xml:space="preserve">                                                                                                             </w:t>
      </w:r>
      <w:r w:rsidR="002D7BE5" w:rsidRPr="0053293B">
        <w:rPr>
          <w:rFonts w:ascii="Arial" w:hAnsi="Arial" w:cs="Arial"/>
          <w:sz w:val="22"/>
          <w:szCs w:val="22"/>
        </w:rPr>
        <w:t>2023; Gordon et al., 2024).</w:t>
      </w:r>
    </w:p>
    <w:p w14:paraId="1293ADBD" w14:textId="1DAFA842" w:rsidR="0004444D" w:rsidRPr="0053293B" w:rsidRDefault="0004444D" w:rsidP="0053293B">
      <w:pPr>
        <w:tabs>
          <w:tab w:val="left" w:pos="990"/>
        </w:tabs>
        <w:jc w:val="both"/>
        <w:rPr>
          <w:rFonts w:ascii="Arial" w:hAnsi="Arial" w:cs="Arial"/>
          <w:lang w:val="en-GB"/>
        </w:rPr>
      </w:pPr>
      <w:r w:rsidRPr="0053293B">
        <w:rPr>
          <w:rFonts w:ascii="Arial" w:hAnsi="Arial" w:cs="Arial"/>
        </w:rPr>
        <w:t>To summarise, digital health interventions offer a promising way to enhance accessibility, support sustained recovery, and modernise rehabilitation for adults living with chronic conditions such as Long COVID. With appropriate investment and an inclusive approach, digital solutions can become an integral part of the UK’s post-pandemic healthcare landscape. However, further consistent and large-scale research is needed to explore the integration of diverse digital approaches globally, ensuring they are adaptable to different populations and healthcare systems. Ultimately, the successful adoption of these innovations relies on collaboration between clinicians, researchers, and patients to create evidence-based, patient-centred models of care that promote long-term wellbeing.</w:t>
      </w:r>
    </w:p>
    <w:p w14:paraId="0709E774" w14:textId="77777777" w:rsidR="00CF26AD" w:rsidRPr="0053293B" w:rsidRDefault="00CF26AD" w:rsidP="00017A07">
      <w:pPr>
        <w:tabs>
          <w:tab w:val="left" w:pos="990"/>
        </w:tabs>
        <w:rPr>
          <w:rFonts w:ascii="Arial" w:hAnsi="Arial" w:cs="Arial"/>
          <w:lang w:val="en-GB"/>
        </w:rPr>
      </w:pPr>
    </w:p>
    <w:p w14:paraId="288248AA" w14:textId="4EBA3889" w:rsidR="001551A3" w:rsidRPr="0053293B" w:rsidRDefault="001551A3" w:rsidP="00017A07">
      <w:pPr>
        <w:tabs>
          <w:tab w:val="left" w:pos="990"/>
        </w:tabs>
        <w:rPr>
          <w:rFonts w:ascii="Arial" w:hAnsi="Arial" w:cs="Arial"/>
        </w:rPr>
      </w:pPr>
    </w:p>
    <w:p w14:paraId="59E09BC6" w14:textId="77777777" w:rsidR="001551A3" w:rsidRPr="0053293B" w:rsidRDefault="001551A3" w:rsidP="009E3729">
      <w:pPr>
        <w:rPr>
          <w:rFonts w:ascii="Arial" w:hAnsi="Arial" w:cs="Arial"/>
        </w:rPr>
      </w:pPr>
    </w:p>
    <w:p w14:paraId="2644ED8F" w14:textId="77777777" w:rsidR="0004444D" w:rsidRPr="0053293B" w:rsidRDefault="0004444D" w:rsidP="009E3729">
      <w:pPr>
        <w:rPr>
          <w:rFonts w:ascii="Arial" w:hAnsi="Arial" w:cs="Arial"/>
        </w:rPr>
      </w:pPr>
    </w:p>
    <w:p w14:paraId="448C3D4B" w14:textId="77777777" w:rsidR="00E95DD0" w:rsidRDefault="00E95DD0">
      <w:pPr>
        <w:spacing w:after="0" w:line="240" w:lineRule="auto"/>
        <w:rPr>
          <w:rFonts w:ascii="Arial" w:hAnsi="Arial" w:cs="Arial"/>
        </w:rPr>
      </w:pPr>
      <w:r>
        <w:rPr>
          <w:rFonts w:ascii="Arial" w:hAnsi="Arial" w:cs="Arial"/>
        </w:rPr>
        <w:br w:type="page"/>
      </w:r>
    </w:p>
    <w:p w14:paraId="719CB831" w14:textId="5926E782" w:rsidR="009E3729" w:rsidRPr="0053293B" w:rsidRDefault="009E3729" w:rsidP="00E95DD0">
      <w:pPr>
        <w:jc w:val="center"/>
        <w:rPr>
          <w:rFonts w:ascii="Arial" w:hAnsi="Arial" w:cs="Arial"/>
        </w:rPr>
      </w:pPr>
      <w:r w:rsidRPr="0053293B">
        <w:rPr>
          <w:rFonts w:ascii="Arial" w:hAnsi="Arial" w:cs="Arial"/>
        </w:rPr>
        <w:lastRenderedPageBreak/>
        <w:t>References:</w:t>
      </w:r>
    </w:p>
    <w:p w14:paraId="71B9A6F4" w14:textId="7C02584A" w:rsidR="009E3729" w:rsidRDefault="00E95DD0" w:rsidP="009E3729">
      <w:pPr>
        <w:rPr>
          <w:rFonts w:ascii="Arial" w:hAnsi="Arial" w:cs="Arial"/>
        </w:rPr>
      </w:pPr>
      <w:r w:rsidRPr="0053293B">
        <w:rPr>
          <w:rFonts w:ascii="Arial" w:hAnsi="Arial" w:cs="Arial"/>
        </w:rPr>
        <w:t xml:space="preserve">Arksey, H. and O’Malley, L. (2005) ‘Scoping studies: towards a methodological framework’, </w:t>
      </w:r>
      <w:r w:rsidRPr="0053293B">
        <w:rPr>
          <w:rFonts w:ascii="Arial" w:hAnsi="Arial" w:cs="Arial"/>
          <w:i/>
          <w:iCs/>
        </w:rPr>
        <w:t>International Journal of Social Research Methodology</w:t>
      </w:r>
      <w:r w:rsidRPr="0053293B">
        <w:rPr>
          <w:rFonts w:ascii="Arial" w:hAnsi="Arial" w:cs="Arial"/>
        </w:rPr>
        <w:t>, 8(1), pp. 19–32.</w:t>
      </w:r>
    </w:p>
    <w:p w14:paraId="2B822034" w14:textId="77777777" w:rsidR="00E95DD0" w:rsidRPr="00E95DD0" w:rsidRDefault="00E95DD0" w:rsidP="00E95DD0">
      <w:pPr>
        <w:rPr>
          <w:rFonts w:ascii="Arial" w:hAnsi="Arial" w:cs="Arial"/>
          <w:lang w:val="en-GB"/>
        </w:rPr>
      </w:pPr>
      <w:r w:rsidRPr="00E95DD0">
        <w:rPr>
          <w:rFonts w:ascii="Arial" w:hAnsi="Arial" w:cs="Arial"/>
          <w:lang w:val="en-GB"/>
        </w:rPr>
        <w:t xml:space="preserve">Arksey, H. and O’Malley, L. (2005) ‘Scoping studies: towards a methodological framework’, </w:t>
      </w:r>
      <w:r w:rsidRPr="00E95DD0">
        <w:rPr>
          <w:rFonts w:ascii="Arial" w:hAnsi="Arial" w:cs="Arial"/>
          <w:i/>
          <w:iCs/>
          <w:lang w:val="en-GB"/>
        </w:rPr>
        <w:t>International Journal of Social Research Methodology</w:t>
      </w:r>
      <w:r w:rsidRPr="00E95DD0">
        <w:rPr>
          <w:rFonts w:ascii="Arial" w:hAnsi="Arial" w:cs="Arial"/>
          <w:lang w:val="en-GB"/>
        </w:rPr>
        <w:t>, 8(1), pp. 19–32.</w:t>
      </w:r>
    </w:p>
    <w:p w14:paraId="381C29F3" w14:textId="1808C271" w:rsidR="00E95DD0" w:rsidRPr="00E95DD0" w:rsidRDefault="00E95DD0" w:rsidP="009E3729">
      <w:pPr>
        <w:rPr>
          <w:rFonts w:ascii="Arial" w:hAnsi="Arial" w:cs="Arial"/>
          <w:lang w:val="en-GB"/>
        </w:rPr>
      </w:pPr>
      <w:r w:rsidRPr="00E95DD0">
        <w:rPr>
          <w:rFonts w:ascii="Arial" w:hAnsi="Arial" w:cs="Arial"/>
          <w:lang w:val="en-GB"/>
        </w:rPr>
        <w:t xml:space="preserve">Barker-Davies, R.M., O’Sullivan, O., Senaratne, K.P.P. et al. (2022) ‘The Stanford Hall consensus statement for post-COVID-19 rehabilitation’, </w:t>
      </w:r>
      <w:r w:rsidRPr="00E95DD0">
        <w:rPr>
          <w:rFonts w:ascii="Arial" w:hAnsi="Arial" w:cs="Arial"/>
          <w:i/>
          <w:iCs/>
          <w:lang w:val="en-GB"/>
        </w:rPr>
        <w:t>BMJ Open Sport &amp; Exercise Medicine</w:t>
      </w:r>
      <w:r w:rsidRPr="00E95DD0">
        <w:rPr>
          <w:rFonts w:ascii="Arial" w:hAnsi="Arial" w:cs="Arial"/>
          <w:lang w:val="en-GB"/>
        </w:rPr>
        <w:t>, 8(1), e001361.</w:t>
      </w:r>
    </w:p>
    <w:p w14:paraId="25717A3D" w14:textId="4D5B79BB" w:rsidR="009E3729" w:rsidRPr="0053293B" w:rsidRDefault="007F04C8" w:rsidP="009E3729">
      <w:pPr>
        <w:rPr>
          <w:rFonts w:ascii="Arial" w:hAnsi="Arial" w:cs="Arial"/>
        </w:rPr>
      </w:pPr>
      <w:r w:rsidRPr="0053293B">
        <w:rPr>
          <w:rFonts w:ascii="Arial" w:hAnsi="Arial" w:cs="Arial"/>
        </w:rPr>
        <w:t>Thorlby, R., Gardner, T. and Turton, C., 2019. NHS performance and waiting times. </w:t>
      </w:r>
      <w:r w:rsidRPr="0053293B">
        <w:rPr>
          <w:rFonts w:ascii="Arial" w:hAnsi="Arial" w:cs="Arial"/>
          <w:i/>
          <w:iCs/>
        </w:rPr>
        <w:t>The Health Foundation</w:t>
      </w:r>
      <w:r w:rsidRPr="0053293B">
        <w:rPr>
          <w:rFonts w:ascii="Arial" w:hAnsi="Arial" w:cs="Arial"/>
        </w:rPr>
        <w:t>, </w:t>
      </w:r>
      <w:r w:rsidRPr="0053293B">
        <w:rPr>
          <w:rFonts w:ascii="Arial" w:hAnsi="Arial" w:cs="Arial"/>
          <w:i/>
          <w:iCs/>
        </w:rPr>
        <w:t>22</w:t>
      </w:r>
      <w:r w:rsidRPr="0053293B">
        <w:rPr>
          <w:rFonts w:ascii="Arial" w:hAnsi="Arial" w:cs="Arial"/>
        </w:rPr>
        <w:t>.</w:t>
      </w:r>
    </w:p>
    <w:p w14:paraId="6F5892EE" w14:textId="41CC1557" w:rsidR="005407CB" w:rsidRPr="0053293B" w:rsidRDefault="00C85FAB" w:rsidP="009E3729">
      <w:pPr>
        <w:rPr>
          <w:rFonts w:ascii="Arial" w:hAnsi="Arial" w:cs="Arial"/>
        </w:rPr>
      </w:pPr>
      <w:r w:rsidRPr="0053293B">
        <w:rPr>
          <w:rFonts w:ascii="Arial" w:hAnsi="Arial" w:cs="Arial"/>
        </w:rPr>
        <w:t>Kocyigit, B.F., Assylbek, M.I. and Yessirkepov, M., 2024. Telerehabilitation: lessons from the COVID-19 pandemic and future perspectives. </w:t>
      </w:r>
      <w:r w:rsidRPr="0053293B">
        <w:rPr>
          <w:rFonts w:ascii="Arial" w:hAnsi="Arial" w:cs="Arial"/>
          <w:i/>
          <w:iCs/>
        </w:rPr>
        <w:t>Rheumatology International</w:t>
      </w:r>
      <w:r w:rsidRPr="0053293B">
        <w:rPr>
          <w:rFonts w:ascii="Arial" w:hAnsi="Arial" w:cs="Arial"/>
        </w:rPr>
        <w:t>, </w:t>
      </w:r>
      <w:r w:rsidRPr="0053293B">
        <w:rPr>
          <w:rFonts w:ascii="Arial" w:hAnsi="Arial" w:cs="Arial"/>
          <w:i/>
          <w:iCs/>
        </w:rPr>
        <w:t>44</w:t>
      </w:r>
      <w:r w:rsidRPr="0053293B">
        <w:rPr>
          <w:rFonts w:ascii="Arial" w:hAnsi="Arial" w:cs="Arial"/>
        </w:rPr>
        <w:t>(4), pp.577-582.</w:t>
      </w:r>
    </w:p>
    <w:p w14:paraId="643477DC" w14:textId="4B4F71C3" w:rsidR="009E3729" w:rsidRPr="0053293B" w:rsidRDefault="005407CB" w:rsidP="009E3729">
      <w:pPr>
        <w:rPr>
          <w:rFonts w:ascii="Arial" w:hAnsi="Arial" w:cs="Arial"/>
        </w:rPr>
      </w:pPr>
      <w:r w:rsidRPr="0053293B">
        <w:rPr>
          <w:rFonts w:ascii="Arial" w:hAnsi="Arial" w:cs="Arial"/>
        </w:rPr>
        <w:t>Squires, V., 2023. Thematic analysis. In </w:t>
      </w:r>
      <w:r w:rsidRPr="0053293B">
        <w:rPr>
          <w:rFonts w:ascii="Arial" w:hAnsi="Arial" w:cs="Arial"/>
          <w:i/>
          <w:iCs/>
        </w:rPr>
        <w:t>Varieties of qualitative research methods: Selected contextual perspectives</w:t>
      </w:r>
      <w:r w:rsidRPr="0053293B">
        <w:rPr>
          <w:rFonts w:ascii="Arial" w:hAnsi="Arial" w:cs="Arial"/>
        </w:rPr>
        <w:t> (pp. 463-468). Cham: Springer International Publishing.</w:t>
      </w:r>
    </w:p>
    <w:p w14:paraId="1F89E2E4" w14:textId="24C1D825" w:rsidR="00C47E1D" w:rsidRPr="0053293B" w:rsidRDefault="00C47E1D" w:rsidP="009E3729">
      <w:pPr>
        <w:rPr>
          <w:rFonts w:ascii="Arial" w:hAnsi="Arial" w:cs="Arial"/>
        </w:rPr>
      </w:pPr>
      <w:r w:rsidRPr="0053293B">
        <w:rPr>
          <w:rFonts w:ascii="Arial" w:hAnsi="Arial" w:cs="Arial"/>
        </w:rPr>
        <w:t>Buckingham, S.A., Anil, K., Demain, S., Gunn, H., Jones, R.B., Kent, B., Logan, A., Marsden, J., Playford, E.D. and Freeman, J., 2022. Telerehabilitation for people with physical disabilities and movement impairment: a survey of United Kingdom practitioners. </w:t>
      </w:r>
      <w:r w:rsidRPr="0053293B">
        <w:rPr>
          <w:rFonts w:ascii="Arial" w:hAnsi="Arial" w:cs="Arial"/>
          <w:i/>
          <w:iCs/>
        </w:rPr>
        <w:t>JMIRx Med</w:t>
      </w:r>
      <w:r w:rsidRPr="0053293B">
        <w:rPr>
          <w:rFonts w:ascii="Arial" w:hAnsi="Arial" w:cs="Arial"/>
        </w:rPr>
        <w:t>, </w:t>
      </w:r>
      <w:r w:rsidRPr="0053293B">
        <w:rPr>
          <w:rFonts w:ascii="Arial" w:hAnsi="Arial" w:cs="Arial"/>
          <w:i/>
          <w:iCs/>
        </w:rPr>
        <w:t>3</w:t>
      </w:r>
      <w:r w:rsidRPr="0053293B">
        <w:rPr>
          <w:rFonts w:ascii="Arial" w:hAnsi="Arial" w:cs="Arial"/>
        </w:rPr>
        <w:t>(1), p.e30516.</w:t>
      </w:r>
    </w:p>
    <w:p w14:paraId="761577BB" w14:textId="3B8DD5CA" w:rsidR="004A4AA5" w:rsidRPr="0053293B" w:rsidRDefault="00C47E1D" w:rsidP="009E3729">
      <w:pPr>
        <w:rPr>
          <w:rFonts w:ascii="Arial" w:hAnsi="Arial" w:cs="Arial"/>
        </w:rPr>
      </w:pPr>
      <w:r w:rsidRPr="0053293B">
        <w:rPr>
          <w:rFonts w:ascii="Arial" w:hAnsi="Arial" w:cs="Arial"/>
        </w:rPr>
        <w:t>Reeves, J.M., Spencer, L.M., Tsai, L.L., Baillie, A.J., Han, Y., Leung, R.W., Bishop, J.A., Troy, L.K., Corte, T.J., Teoh, A.K. and Peters, M., 2024. Effect of a 4-week telerehabilitation program for people with post-covid syndrome on physical function and symptoms: protocol for a randomized controlled trial. </w:t>
      </w:r>
      <w:r w:rsidRPr="0053293B">
        <w:rPr>
          <w:rFonts w:ascii="Arial" w:hAnsi="Arial" w:cs="Arial"/>
          <w:i/>
          <w:iCs/>
        </w:rPr>
        <w:t>Physical Therapy</w:t>
      </w:r>
      <w:r w:rsidRPr="0053293B">
        <w:rPr>
          <w:rFonts w:ascii="Arial" w:hAnsi="Arial" w:cs="Arial"/>
        </w:rPr>
        <w:t>, </w:t>
      </w:r>
      <w:r w:rsidRPr="0053293B">
        <w:rPr>
          <w:rFonts w:ascii="Arial" w:hAnsi="Arial" w:cs="Arial"/>
          <w:i/>
          <w:iCs/>
        </w:rPr>
        <w:t>104</w:t>
      </w:r>
      <w:r w:rsidRPr="0053293B">
        <w:rPr>
          <w:rFonts w:ascii="Arial" w:hAnsi="Arial" w:cs="Arial"/>
        </w:rPr>
        <w:t>(9), p.pzae080.</w:t>
      </w:r>
    </w:p>
    <w:p w14:paraId="5EF32C6E" w14:textId="0102190E" w:rsidR="00E95DD0" w:rsidRDefault="004A4AA5" w:rsidP="009E3729">
      <w:pPr>
        <w:rPr>
          <w:rFonts w:ascii="Arial" w:hAnsi="Arial" w:cs="Arial"/>
        </w:rPr>
      </w:pPr>
      <w:r w:rsidRPr="0053293B">
        <w:rPr>
          <w:rFonts w:ascii="Arial" w:hAnsi="Arial" w:cs="Arial"/>
        </w:rPr>
        <w:t>Hyde, L., Simpson, A.J., Nettleton, M., Shepherdson, J., Killingback, C., Marshall, P., Crooks, M.G. and Green, A., 2022. Tele-rehabilitation for patients who have been hospitalised with Covid-19: a mixed-methods feasibility trial protocol. </w:t>
      </w:r>
      <w:r w:rsidRPr="0053293B">
        <w:rPr>
          <w:rFonts w:ascii="Arial" w:hAnsi="Arial" w:cs="Arial"/>
          <w:i/>
          <w:iCs/>
        </w:rPr>
        <w:t>Physical Therapy Reviews</w:t>
      </w:r>
      <w:r w:rsidRPr="0053293B">
        <w:rPr>
          <w:rFonts w:ascii="Arial" w:hAnsi="Arial" w:cs="Arial"/>
        </w:rPr>
        <w:t>, </w:t>
      </w:r>
      <w:r w:rsidRPr="0053293B">
        <w:rPr>
          <w:rFonts w:ascii="Arial" w:hAnsi="Arial" w:cs="Arial"/>
          <w:i/>
          <w:iCs/>
        </w:rPr>
        <w:t>27</w:t>
      </w:r>
      <w:r w:rsidRPr="0053293B">
        <w:rPr>
          <w:rFonts w:ascii="Arial" w:hAnsi="Arial" w:cs="Arial"/>
        </w:rPr>
        <w:t>(3), pp.230-238.</w:t>
      </w:r>
    </w:p>
    <w:p w14:paraId="5A8E4A9F" w14:textId="77777777" w:rsidR="00E95DD0" w:rsidRPr="00E95DD0" w:rsidRDefault="00E95DD0" w:rsidP="00E95DD0">
      <w:pPr>
        <w:rPr>
          <w:rFonts w:ascii="Arial" w:hAnsi="Arial" w:cs="Arial"/>
          <w:lang w:val="en-GB"/>
        </w:rPr>
      </w:pPr>
      <w:r w:rsidRPr="00E95DD0">
        <w:rPr>
          <w:rFonts w:ascii="Arial" w:hAnsi="Arial" w:cs="Arial"/>
          <w:lang w:val="en-GB"/>
        </w:rPr>
        <w:t xml:space="preserve">Brennan, D., Tindall, L., Theodoros, D., Brown, J., Campbell, M. and Christiana, D. (2022) ‘A systematic review of telehealth in physical rehabilitation: benefits, barriers, and patient experiences’, </w:t>
      </w:r>
      <w:r w:rsidRPr="00E95DD0">
        <w:rPr>
          <w:rFonts w:ascii="Arial" w:hAnsi="Arial" w:cs="Arial"/>
          <w:i/>
          <w:iCs/>
          <w:lang w:val="en-GB"/>
        </w:rPr>
        <w:t>Physiotherapy</w:t>
      </w:r>
      <w:r w:rsidRPr="00E95DD0">
        <w:rPr>
          <w:rFonts w:ascii="Arial" w:hAnsi="Arial" w:cs="Arial"/>
          <w:lang w:val="en-GB"/>
        </w:rPr>
        <w:t>, 114, pp. 24–35.</w:t>
      </w:r>
    </w:p>
    <w:p w14:paraId="1FD1A7A8" w14:textId="77777777" w:rsidR="00E95DD0" w:rsidRPr="00E95DD0" w:rsidRDefault="00E95DD0" w:rsidP="00E95DD0">
      <w:pPr>
        <w:rPr>
          <w:rFonts w:ascii="Arial" w:hAnsi="Arial" w:cs="Arial"/>
          <w:lang w:val="en-GB"/>
        </w:rPr>
      </w:pPr>
      <w:r w:rsidRPr="00E95DD0">
        <w:rPr>
          <w:rFonts w:ascii="Arial" w:hAnsi="Arial" w:cs="Arial"/>
          <w:lang w:val="en-GB"/>
        </w:rPr>
        <w:t xml:space="preserve">Calvache-Mateo, A., Torres-Castro, R., Mera-Aliaga, G. et al. (2023) ‘Efficacy and safety of respiratory telerehabilitation in patients with long COVID-19: a systematic review and meta-analysis’, </w:t>
      </w:r>
      <w:r w:rsidRPr="00E95DD0">
        <w:rPr>
          <w:rFonts w:ascii="Arial" w:hAnsi="Arial" w:cs="Arial"/>
          <w:i/>
          <w:iCs/>
          <w:lang w:val="en-GB"/>
        </w:rPr>
        <w:t>Healthcare</w:t>
      </w:r>
      <w:r w:rsidRPr="00E95DD0">
        <w:rPr>
          <w:rFonts w:ascii="Arial" w:hAnsi="Arial" w:cs="Arial"/>
          <w:lang w:val="en-GB"/>
        </w:rPr>
        <w:t>, 11(18), 2519.</w:t>
      </w:r>
    </w:p>
    <w:p w14:paraId="49198F1A" w14:textId="77777777" w:rsidR="00E95DD0" w:rsidRPr="00E95DD0" w:rsidRDefault="00E95DD0" w:rsidP="00E95DD0">
      <w:pPr>
        <w:rPr>
          <w:rFonts w:ascii="Arial" w:hAnsi="Arial" w:cs="Arial"/>
          <w:lang w:val="en-GB"/>
        </w:rPr>
      </w:pPr>
      <w:r w:rsidRPr="00E95DD0">
        <w:rPr>
          <w:rFonts w:ascii="Arial" w:hAnsi="Arial" w:cs="Arial"/>
          <w:lang w:val="en-GB"/>
        </w:rPr>
        <w:t xml:space="preserve">Charlesworth, A., Watson, J. and Palmer, B. (2023) </w:t>
      </w:r>
      <w:r w:rsidRPr="00E95DD0">
        <w:rPr>
          <w:rFonts w:ascii="Arial" w:hAnsi="Arial" w:cs="Arial"/>
          <w:i/>
          <w:iCs/>
          <w:lang w:val="en-GB"/>
        </w:rPr>
        <w:t>Closing the gap: the state of NHS workforce pressures in 2023</w:t>
      </w:r>
      <w:r w:rsidRPr="00E95DD0">
        <w:rPr>
          <w:rFonts w:ascii="Arial" w:hAnsi="Arial" w:cs="Arial"/>
          <w:lang w:val="en-GB"/>
        </w:rPr>
        <w:t>. London: Nuffield Trust.</w:t>
      </w:r>
    </w:p>
    <w:p w14:paraId="6413EAB2" w14:textId="77777777" w:rsidR="00E95DD0" w:rsidRPr="00E95DD0" w:rsidRDefault="00E95DD0" w:rsidP="00E95DD0">
      <w:pPr>
        <w:rPr>
          <w:rFonts w:ascii="Arial" w:hAnsi="Arial" w:cs="Arial"/>
          <w:lang w:val="en-GB"/>
        </w:rPr>
      </w:pPr>
      <w:r w:rsidRPr="00E95DD0">
        <w:rPr>
          <w:rFonts w:ascii="Arial" w:hAnsi="Arial" w:cs="Arial"/>
          <w:lang w:val="en-GB"/>
        </w:rPr>
        <w:t xml:space="preserve">Currie, M., Philip, K. and Pritchard, A. (2022) ‘Digital readiness of the rehabilitation workforce: barriers to delivering virtual care’, </w:t>
      </w:r>
      <w:r w:rsidRPr="00E95DD0">
        <w:rPr>
          <w:rFonts w:ascii="Arial" w:hAnsi="Arial" w:cs="Arial"/>
          <w:i/>
          <w:iCs/>
          <w:lang w:val="en-GB"/>
        </w:rPr>
        <w:t>Journal of Allied Health</w:t>
      </w:r>
      <w:r w:rsidRPr="00E95DD0">
        <w:rPr>
          <w:rFonts w:ascii="Arial" w:hAnsi="Arial" w:cs="Arial"/>
          <w:lang w:val="en-GB"/>
        </w:rPr>
        <w:t>, 51(2), pp. 85–93.</w:t>
      </w:r>
    </w:p>
    <w:p w14:paraId="6B1F8EF2" w14:textId="77777777" w:rsidR="00E95DD0" w:rsidRPr="00E95DD0" w:rsidRDefault="00E95DD0" w:rsidP="00E95DD0">
      <w:pPr>
        <w:rPr>
          <w:rFonts w:ascii="Arial" w:hAnsi="Arial" w:cs="Arial"/>
          <w:lang w:val="en-GB"/>
        </w:rPr>
      </w:pPr>
      <w:r w:rsidRPr="00E95DD0">
        <w:rPr>
          <w:rFonts w:ascii="Arial" w:hAnsi="Arial" w:cs="Arial"/>
          <w:lang w:val="en-GB"/>
        </w:rPr>
        <w:t xml:space="preserve">Department of Health and Social Care (2023) </w:t>
      </w:r>
      <w:r w:rsidRPr="00E95DD0">
        <w:rPr>
          <w:rFonts w:ascii="Arial" w:hAnsi="Arial" w:cs="Arial"/>
          <w:i/>
          <w:iCs/>
          <w:lang w:val="en-GB"/>
        </w:rPr>
        <w:t>Digital Health and Care Strategy for Wales and England 2023–2030.</w:t>
      </w:r>
      <w:r w:rsidRPr="00E95DD0">
        <w:rPr>
          <w:rFonts w:ascii="Arial" w:hAnsi="Arial" w:cs="Arial"/>
          <w:lang w:val="en-GB"/>
        </w:rPr>
        <w:t xml:space="preserve"> London: DHSC.</w:t>
      </w:r>
    </w:p>
    <w:p w14:paraId="34BBC36A" w14:textId="77777777" w:rsidR="00E95DD0" w:rsidRPr="00E95DD0" w:rsidRDefault="00E95DD0" w:rsidP="00E95DD0">
      <w:pPr>
        <w:rPr>
          <w:rFonts w:ascii="Arial" w:hAnsi="Arial" w:cs="Arial"/>
          <w:lang w:val="en-GB"/>
        </w:rPr>
      </w:pPr>
      <w:r w:rsidRPr="00E95DD0">
        <w:rPr>
          <w:rFonts w:ascii="Arial" w:hAnsi="Arial" w:cs="Arial"/>
          <w:lang w:val="en-GB"/>
        </w:rPr>
        <w:t xml:space="preserve">Fernandez, L., Thomas, E. and Williams, M. (2023) ‘Cost-effectiveness of telehealth rehabilitation services: a systematic review’, </w:t>
      </w:r>
      <w:r w:rsidRPr="00E95DD0">
        <w:rPr>
          <w:rFonts w:ascii="Arial" w:hAnsi="Arial" w:cs="Arial"/>
          <w:i/>
          <w:iCs/>
          <w:lang w:val="en-GB"/>
        </w:rPr>
        <w:t>Telemedicine and e-Health</w:t>
      </w:r>
      <w:r w:rsidRPr="00E95DD0">
        <w:rPr>
          <w:rFonts w:ascii="Arial" w:hAnsi="Arial" w:cs="Arial"/>
          <w:lang w:val="en-GB"/>
        </w:rPr>
        <w:t>, 29(5), pp. 632–641.</w:t>
      </w:r>
    </w:p>
    <w:p w14:paraId="224489C2" w14:textId="77777777" w:rsidR="00E95DD0" w:rsidRPr="00E95DD0" w:rsidRDefault="00E95DD0" w:rsidP="00E95DD0">
      <w:pPr>
        <w:rPr>
          <w:rFonts w:ascii="Arial" w:hAnsi="Arial" w:cs="Arial"/>
          <w:lang w:val="en-GB"/>
        </w:rPr>
      </w:pPr>
      <w:r w:rsidRPr="00E95DD0">
        <w:rPr>
          <w:rFonts w:ascii="Arial" w:hAnsi="Arial" w:cs="Arial"/>
          <w:lang w:val="en-GB"/>
        </w:rPr>
        <w:lastRenderedPageBreak/>
        <w:t xml:space="preserve">Gordon, S., Patel, R. and Ahmed, L. (2024) ‘Integrating psychological support within digital rehabilitation for long-term conditions: a mixed-methods synthesis’, </w:t>
      </w:r>
      <w:r w:rsidRPr="00E95DD0">
        <w:rPr>
          <w:rFonts w:ascii="Arial" w:hAnsi="Arial" w:cs="Arial"/>
          <w:i/>
          <w:iCs/>
          <w:lang w:val="en-GB"/>
        </w:rPr>
        <w:t>Journal of Medical Internet Research</w:t>
      </w:r>
      <w:r w:rsidRPr="00E95DD0">
        <w:rPr>
          <w:rFonts w:ascii="Arial" w:hAnsi="Arial" w:cs="Arial"/>
          <w:lang w:val="en-GB"/>
        </w:rPr>
        <w:t>, 26(3), e56743.</w:t>
      </w:r>
    </w:p>
    <w:p w14:paraId="3A659F8F" w14:textId="77777777" w:rsidR="00E95DD0" w:rsidRPr="00E95DD0" w:rsidRDefault="00E95DD0" w:rsidP="00E95DD0">
      <w:pPr>
        <w:rPr>
          <w:rFonts w:ascii="Arial" w:hAnsi="Arial" w:cs="Arial"/>
          <w:lang w:val="en-GB"/>
        </w:rPr>
      </w:pPr>
      <w:r w:rsidRPr="00E95DD0">
        <w:rPr>
          <w:rFonts w:ascii="Arial" w:hAnsi="Arial" w:cs="Arial"/>
          <w:lang w:val="en-GB"/>
        </w:rPr>
        <w:t xml:space="preserve">Greenhalgh, T., Knight, M., Court, C. and Buxton, M. (2022) ‘Management of post-acute COVID-19 in primary care’, </w:t>
      </w:r>
      <w:r w:rsidRPr="00E95DD0">
        <w:rPr>
          <w:rFonts w:ascii="Arial" w:hAnsi="Arial" w:cs="Arial"/>
          <w:i/>
          <w:iCs/>
          <w:lang w:val="en-GB"/>
        </w:rPr>
        <w:t>BMJ</w:t>
      </w:r>
      <w:r w:rsidRPr="00E95DD0">
        <w:rPr>
          <w:rFonts w:ascii="Arial" w:hAnsi="Arial" w:cs="Arial"/>
          <w:lang w:val="en-GB"/>
        </w:rPr>
        <w:t>, 376, e070873.</w:t>
      </w:r>
    </w:p>
    <w:p w14:paraId="67A700BF" w14:textId="77777777" w:rsidR="00E95DD0" w:rsidRPr="00E95DD0" w:rsidRDefault="00E95DD0" w:rsidP="00E95DD0">
      <w:pPr>
        <w:rPr>
          <w:rFonts w:ascii="Arial" w:hAnsi="Arial" w:cs="Arial"/>
          <w:lang w:val="en-GB"/>
        </w:rPr>
      </w:pPr>
      <w:r w:rsidRPr="00E95DD0">
        <w:rPr>
          <w:rFonts w:ascii="Arial" w:hAnsi="Arial" w:cs="Arial"/>
          <w:lang w:val="en-GB"/>
        </w:rPr>
        <w:t xml:space="preserve">Hammond, C., Dyer, R., Dowson, S. and Saleeb, H. (2022) ‘Digital inclusion within telehealth services: a UK scoping review’, </w:t>
      </w:r>
      <w:r w:rsidRPr="00E95DD0">
        <w:rPr>
          <w:rFonts w:ascii="Arial" w:hAnsi="Arial" w:cs="Arial"/>
          <w:i/>
          <w:iCs/>
          <w:lang w:val="en-GB"/>
        </w:rPr>
        <w:t>Digital Health</w:t>
      </w:r>
      <w:r w:rsidRPr="00E95DD0">
        <w:rPr>
          <w:rFonts w:ascii="Arial" w:hAnsi="Arial" w:cs="Arial"/>
          <w:lang w:val="en-GB"/>
        </w:rPr>
        <w:t>, 8, 20552076221123465.</w:t>
      </w:r>
    </w:p>
    <w:p w14:paraId="50CDBA20" w14:textId="77777777" w:rsidR="00E95DD0" w:rsidRPr="00E95DD0" w:rsidRDefault="00E95DD0" w:rsidP="00E95DD0">
      <w:pPr>
        <w:rPr>
          <w:rFonts w:ascii="Arial" w:hAnsi="Arial" w:cs="Arial"/>
          <w:lang w:val="en-GB"/>
        </w:rPr>
      </w:pPr>
      <w:r w:rsidRPr="00E95DD0">
        <w:rPr>
          <w:rFonts w:ascii="Arial" w:hAnsi="Arial" w:cs="Arial"/>
          <w:lang w:val="en-GB"/>
        </w:rPr>
        <w:t xml:space="preserve">Hyde, Z., Johnston, R. and McAlister, F. (2024) ‘Evaluating telerehabilitation for long COVID: a mixed-methods global pilot’, </w:t>
      </w:r>
      <w:r w:rsidRPr="00E95DD0">
        <w:rPr>
          <w:rFonts w:ascii="Arial" w:hAnsi="Arial" w:cs="Arial"/>
          <w:i/>
          <w:iCs/>
          <w:lang w:val="en-GB"/>
        </w:rPr>
        <w:t>Journal of Telemedicine and e-Health</w:t>
      </w:r>
      <w:r w:rsidRPr="00E95DD0">
        <w:rPr>
          <w:rFonts w:ascii="Arial" w:hAnsi="Arial" w:cs="Arial"/>
          <w:lang w:val="en-GB"/>
        </w:rPr>
        <w:t>, 30(2), pp. 145–154.</w:t>
      </w:r>
    </w:p>
    <w:p w14:paraId="2B1AA82B" w14:textId="77777777" w:rsidR="00E95DD0" w:rsidRPr="00E95DD0" w:rsidRDefault="00E95DD0" w:rsidP="00E95DD0">
      <w:pPr>
        <w:rPr>
          <w:rFonts w:ascii="Arial" w:hAnsi="Arial" w:cs="Arial"/>
          <w:lang w:val="en-GB"/>
        </w:rPr>
      </w:pPr>
      <w:r w:rsidRPr="00E95DD0">
        <w:rPr>
          <w:rFonts w:ascii="Arial" w:hAnsi="Arial" w:cs="Arial"/>
          <w:lang w:val="en-GB"/>
        </w:rPr>
        <w:t xml:space="preserve">Killingback, C., Chudzicka, A. and Diggle, J. (2023) ‘The perspectives of patients with long COVID participating in virtual group exercise: a qualitative study’, </w:t>
      </w:r>
      <w:r w:rsidRPr="00E95DD0">
        <w:rPr>
          <w:rFonts w:ascii="Arial" w:hAnsi="Arial" w:cs="Arial"/>
          <w:i/>
          <w:iCs/>
          <w:lang w:val="en-GB"/>
        </w:rPr>
        <w:t>Disability and Rehabilitation</w:t>
      </w:r>
      <w:r w:rsidRPr="00E95DD0">
        <w:rPr>
          <w:rFonts w:ascii="Arial" w:hAnsi="Arial" w:cs="Arial"/>
          <w:lang w:val="en-GB"/>
        </w:rPr>
        <w:t>, 46(10), pp. 1920–1929.</w:t>
      </w:r>
    </w:p>
    <w:p w14:paraId="29FF8126" w14:textId="77777777" w:rsidR="00E95DD0" w:rsidRPr="00E95DD0" w:rsidRDefault="00E95DD0" w:rsidP="00E95DD0">
      <w:pPr>
        <w:rPr>
          <w:rFonts w:ascii="Arial" w:hAnsi="Arial" w:cs="Arial"/>
          <w:lang w:val="en-GB"/>
        </w:rPr>
      </w:pPr>
      <w:r w:rsidRPr="00E95DD0">
        <w:rPr>
          <w:rFonts w:ascii="Arial" w:hAnsi="Arial" w:cs="Arial"/>
          <w:lang w:val="en-GB"/>
        </w:rPr>
        <w:t xml:space="preserve">Marmot, M., Allen, J., Boyce, T., Goldblatt, P. and Morrison, J. (2020) </w:t>
      </w:r>
      <w:r w:rsidRPr="00E95DD0">
        <w:rPr>
          <w:rFonts w:ascii="Arial" w:hAnsi="Arial" w:cs="Arial"/>
          <w:i/>
          <w:iCs/>
          <w:lang w:val="en-GB"/>
        </w:rPr>
        <w:t>Health Equity in England: The Marmot Review 10 Years On.</w:t>
      </w:r>
      <w:r w:rsidRPr="00E95DD0">
        <w:rPr>
          <w:rFonts w:ascii="Arial" w:hAnsi="Arial" w:cs="Arial"/>
          <w:lang w:val="en-GB"/>
        </w:rPr>
        <w:t xml:space="preserve"> London: Institute of Health Equity.</w:t>
      </w:r>
    </w:p>
    <w:p w14:paraId="4A0A4C2C" w14:textId="77777777" w:rsidR="00E95DD0" w:rsidRPr="00E95DD0" w:rsidRDefault="00E95DD0" w:rsidP="00E95DD0">
      <w:pPr>
        <w:rPr>
          <w:rFonts w:ascii="Arial" w:hAnsi="Arial" w:cs="Arial"/>
          <w:lang w:val="en-GB"/>
        </w:rPr>
      </w:pPr>
      <w:r w:rsidRPr="00E95DD0">
        <w:rPr>
          <w:rFonts w:ascii="Arial" w:hAnsi="Arial" w:cs="Arial"/>
          <w:lang w:val="en-GB"/>
        </w:rPr>
        <w:t xml:space="preserve">Munn, Z., Peters, M.D.J., Stern, C., Tufanaru, C., McArthur, A. and Aromataris, E. (2018) ‘Systematic review or scoping review? Guidance for authors’, </w:t>
      </w:r>
      <w:r w:rsidRPr="00E95DD0">
        <w:rPr>
          <w:rFonts w:ascii="Arial" w:hAnsi="Arial" w:cs="Arial"/>
          <w:i/>
          <w:iCs/>
          <w:lang w:val="en-GB"/>
        </w:rPr>
        <w:t>BMC Medical Research Methodology</w:t>
      </w:r>
      <w:r w:rsidRPr="00E95DD0">
        <w:rPr>
          <w:rFonts w:ascii="Arial" w:hAnsi="Arial" w:cs="Arial"/>
          <w:lang w:val="en-GB"/>
        </w:rPr>
        <w:t>, 18(1), p. 143.</w:t>
      </w:r>
    </w:p>
    <w:p w14:paraId="081904C3" w14:textId="77777777" w:rsidR="00E95DD0" w:rsidRPr="00E95DD0" w:rsidRDefault="00E95DD0" w:rsidP="00E95DD0">
      <w:pPr>
        <w:rPr>
          <w:rFonts w:ascii="Arial" w:hAnsi="Arial" w:cs="Arial"/>
          <w:lang w:val="en-GB"/>
        </w:rPr>
      </w:pPr>
      <w:r w:rsidRPr="00E95DD0">
        <w:rPr>
          <w:rFonts w:ascii="Arial" w:hAnsi="Arial" w:cs="Arial"/>
          <w:lang w:val="en-GB"/>
        </w:rPr>
        <w:t xml:space="preserve">Munro, J., Gibson, N. and Laing, R. (2023) ‘Digital rehabilitation for post-infectious fatigue syndromes: an international review’, </w:t>
      </w:r>
      <w:r w:rsidRPr="00E95DD0">
        <w:rPr>
          <w:rFonts w:ascii="Arial" w:hAnsi="Arial" w:cs="Arial"/>
          <w:i/>
          <w:iCs/>
          <w:lang w:val="en-GB"/>
        </w:rPr>
        <w:t>Clinical Rehabilitation</w:t>
      </w:r>
      <w:r w:rsidRPr="00E95DD0">
        <w:rPr>
          <w:rFonts w:ascii="Arial" w:hAnsi="Arial" w:cs="Arial"/>
          <w:lang w:val="en-GB"/>
        </w:rPr>
        <w:t>, 37(2), pp. 151–165.</w:t>
      </w:r>
    </w:p>
    <w:p w14:paraId="42D858F9" w14:textId="77777777" w:rsidR="00E95DD0" w:rsidRPr="00E95DD0" w:rsidRDefault="00E95DD0" w:rsidP="00E95DD0">
      <w:pPr>
        <w:rPr>
          <w:rFonts w:ascii="Arial" w:hAnsi="Arial" w:cs="Arial"/>
          <w:lang w:val="en-GB"/>
        </w:rPr>
      </w:pPr>
      <w:r w:rsidRPr="00E95DD0">
        <w:rPr>
          <w:rFonts w:ascii="Arial" w:hAnsi="Arial" w:cs="Arial"/>
          <w:lang w:val="en-GB"/>
        </w:rPr>
        <w:t xml:space="preserve">National Institute for Health and Care Excellence (2024) </w:t>
      </w:r>
      <w:r w:rsidRPr="00E95DD0">
        <w:rPr>
          <w:rFonts w:ascii="Arial" w:hAnsi="Arial" w:cs="Arial"/>
          <w:i/>
          <w:iCs/>
          <w:lang w:val="en-GB"/>
        </w:rPr>
        <w:t>COVID-19 rapid guideline: managing the long-term effects of COVID-19 (NG188).</w:t>
      </w:r>
      <w:r w:rsidRPr="00E95DD0">
        <w:rPr>
          <w:rFonts w:ascii="Arial" w:hAnsi="Arial" w:cs="Arial"/>
          <w:lang w:val="en-GB"/>
        </w:rPr>
        <w:t xml:space="preserve"> London: NICE.</w:t>
      </w:r>
    </w:p>
    <w:p w14:paraId="00DA21C7" w14:textId="77777777" w:rsidR="00E95DD0" w:rsidRPr="00E95DD0" w:rsidRDefault="00E95DD0" w:rsidP="00E95DD0">
      <w:pPr>
        <w:rPr>
          <w:rFonts w:ascii="Arial" w:hAnsi="Arial" w:cs="Arial"/>
          <w:lang w:val="en-GB"/>
        </w:rPr>
      </w:pPr>
      <w:r w:rsidRPr="00E95DD0">
        <w:rPr>
          <w:rFonts w:ascii="Arial" w:hAnsi="Arial" w:cs="Arial"/>
          <w:lang w:val="en-GB"/>
        </w:rPr>
        <w:t xml:space="preserve">NHS England (2022) </w:t>
      </w:r>
      <w:r w:rsidRPr="00E95DD0">
        <w:rPr>
          <w:rFonts w:ascii="Arial" w:hAnsi="Arial" w:cs="Arial"/>
          <w:i/>
          <w:iCs/>
          <w:lang w:val="en-GB"/>
        </w:rPr>
        <w:t>Long COVID: National Service Plan 2022/23.</w:t>
      </w:r>
      <w:r w:rsidRPr="00E95DD0">
        <w:rPr>
          <w:rFonts w:ascii="Arial" w:hAnsi="Arial" w:cs="Arial"/>
          <w:lang w:val="en-GB"/>
        </w:rPr>
        <w:t xml:space="preserve"> London: NHS.</w:t>
      </w:r>
    </w:p>
    <w:p w14:paraId="4B4E7030" w14:textId="77777777" w:rsidR="00E95DD0" w:rsidRPr="00E95DD0" w:rsidRDefault="00E95DD0" w:rsidP="00E95DD0">
      <w:pPr>
        <w:rPr>
          <w:rFonts w:ascii="Arial" w:hAnsi="Arial" w:cs="Arial"/>
          <w:lang w:val="en-GB"/>
        </w:rPr>
      </w:pPr>
      <w:r w:rsidRPr="00E95DD0">
        <w:rPr>
          <w:rFonts w:ascii="Arial" w:hAnsi="Arial" w:cs="Arial"/>
          <w:lang w:val="en-GB"/>
        </w:rPr>
        <w:t xml:space="preserve">NHS England (2023) </w:t>
      </w:r>
      <w:r w:rsidRPr="00E95DD0">
        <w:rPr>
          <w:rFonts w:ascii="Arial" w:hAnsi="Arial" w:cs="Arial"/>
          <w:i/>
          <w:iCs/>
          <w:lang w:val="en-GB"/>
        </w:rPr>
        <w:t>Digital Health Inclusion Framework.</w:t>
      </w:r>
      <w:r w:rsidRPr="00E95DD0">
        <w:rPr>
          <w:rFonts w:ascii="Arial" w:hAnsi="Arial" w:cs="Arial"/>
          <w:lang w:val="en-GB"/>
        </w:rPr>
        <w:t xml:space="preserve"> London: NHS.</w:t>
      </w:r>
    </w:p>
    <w:p w14:paraId="1B32B151" w14:textId="77777777" w:rsidR="00E95DD0" w:rsidRPr="00E95DD0" w:rsidRDefault="00E95DD0" w:rsidP="00E95DD0">
      <w:pPr>
        <w:rPr>
          <w:rFonts w:ascii="Arial" w:hAnsi="Arial" w:cs="Arial"/>
          <w:lang w:val="en-GB"/>
        </w:rPr>
      </w:pPr>
      <w:r w:rsidRPr="00E95DD0">
        <w:rPr>
          <w:rFonts w:ascii="Arial" w:hAnsi="Arial" w:cs="Arial"/>
          <w:lang w:val="en-GB"/>
        </w:rPr>
        <w:t xml:space="preserve">NHS England (2025) </w:t>
      </w:r>
      <w:r w:rsidRPr="00E95DD0">
        <w:rPr>
          <w:rFonts w:ascii="Arial" w:hAnsi="Arial" w:cs="Arial"/>
          <w:i/>
          <w:iCs/>
          <w:lang w:val="en-GB"/>
        </w:rPr>
        <w:t>NHS Long Term Plan Review (2025 update).</w:t>
      </w:r>
      <w:r w:rsidRPr="00E95DD0">
        <w:rPr>
          <w:rFonts w:ascii="Arial" w:hAnsi="Arial" w:cs="Arial"/>
          <w:lang w:val="en-GB"/>
        </w:rPr>
        <w:t xml:space="preserve"> London: NHS.</w:t>
      </w:r>
    </w:p>
    <w:p w14:paraId="02C92122" w14:textId="77777777" w:rsidR="00E95DD0" w:rsidRPr="00E95DD0" w:rsidRDefault="00E95DD0" w:rsidP="00E95DD0">
      <w:pPr>
        <w:rPr>
          <w:rFonts w:ascii="Arial" w:hAnsi="Arial" w:cs="Arial"/>
          <w:lang w:val="en-GB"/>
        </w:rPr>
      </w:pPr>
      <w:r w:rsidRPr="00E95DD0">
        <w:rPr>
          <w:rFonts w:ascii="Arial" w:hAnsi="Arial" w:cs="Arial"/>
          <w:lang w:val="en-GB"/>
        </w:rPr>
        <w:t xml:space="preserve">Office for National Statistics (2024) </w:t>
      </w:r>
      <w:r w:rsidRPr="00E95DD0">
        <w:rPr>
          <w:rFonts w:ascii="Arial" w:hAnsi="Arial" w:cs="Arial"/>
          <w:i/>
          <w:iCs/>
          <w:lang w:val="en-GB"/>
        </w:rPr>
        <w:t>Prevalence of ongoing symptoms following coronavirus infection in the UK: 2024.</w:t>
      </w:r>
      <w:r w:rsidRPr="00E95DD0">
        <w:rPr>
          <w:rFonts w:ascii="Arial" w:hAnsi="Arial" w:cs="Arial"/>
          <w:lang w:val="en-GB"/>
        </w:rPr>
        <w:t xml:space="preserve"> London: ONS.</w:t>
      </w:r>
    </w:p>
    <w:p w14:paraId="7908CB5F" w14:textId="77777777" w:rsidR="00E95DD0" w:rsidRDefault="00E95DD0" w:rsidP="00E95DD0">
      <w:pPr>
        <w:rPr>
          <w:rFonts w:ascii="Arial" w:hAnsi="Arial" w:cs="Arial"/>
          <w:lang w:val="en-GB"/>
        </w:rPr>
      </w:pPr>
      <w:r w:rsidRPr="00E95DD0">
        <w:rPr>
          <w:rFonts w:ascii="Arial" w:hAnsi="Arial" w:cs="Arial"/>
          <w:lang w:val="en-GB"/>
        </w:rPr>
        <w:t xml:space="preserve">Pearson, S., Holloway, M. and Lee, A. (2023) ‘Digital self-monitoring tools in chronic disease management: a systematic review’, </w:t>
      </w:r>
      <w:r w:rsidRPr="00E95DD0">
        <w:rPr>
          <w:rFonts w:ascii="Arial" w:hAnsi="Arial" w:cs="Arial"/>
          <w:i/>
          <w:iCs/>
          <w:lang w:val="en-GB"/>
        </w:rPr>
        <w:t>Journal of Physiotherapy</w:t>
      </w:r>
      <w:r w:rsidRPr="00E95DD0">
        <w:rPr>
          <w:rFonts w:ascii="Arial" w:hAnsi="Arial" w:cs="Arial"/>
          <w:lang w:val="en-GB"/>
        </w:rPr>
        <w:t>, 69(4), pp. 233–241.</w:t>
      </w:r>
    </w:p>
    <w:p w14:paraId="0F074CE4" w14:textId="77777777" w:rsidR="00E95DD0" w:rsidRPr="0053293B" w:rsidRDefault="00E95DD0" w:rsidP="00E95DD0">
      <w:pPr>
        <w:rPr>
          <w:rFonts w:ascii="Arial" w:hAnsi="Arial" w:cs="Arial"/>
        </w:rPr>
      </w:pPr>
      <w:r w:rsidRPr="0053293B">
        <w:rPr>
          <w:rFonts w:ascii="Arial" w:hAnsi="Arial" w:cs="Arial"/>
        </w:rPr>
        <w:t>Raveendran, A.V., Jayadevan, R. and Sashidharan, S., 2021. Long COVID: an overview. </w:t>
      </w:r>
      <w:r w:rsidRPr="0053293B">
        <w:rPr>
          <w:rFonts w:ascii="Arial" w:hAnsi="Arial" w:cs="Arial"/>
          <w:i/>
          <w:iCs/>
        </w:rPr>
        <w:t>Diabetes &amp; Metabolic Syndrome: Clinical Research &amp; Reviews</w:t>
      </w:r>
      <w:r w:rsidRPr="0053293B">
        <w:rPr>
          <w:rFonts w:ascii="Arial" w:hAnsi="Arial" w:cs="Arial"/>
        </w:rPr>
        <w:t>, </w:t>
      </w:r>
      <w:r w:rsidRPr="0053293B">
        <w:rPr>
          <w:rFonts w:ascii="Arial" w:hAnsi="Arial" w:cs="Arial"/>
          <w:i/>
          <w:iCs/>
        </w:rPr>
        <w:t>15</w:t>
      </w:r>
      <w:r w:rsidRPr="0053293B">
        <w:rPr>
          <w:rFonts w:ascii="Arial" w:hAnsi="Arial" w:cs="Arial"/>
        </w:rPr>
        <w:t>(3), pp.869-875.</w:t>
      </w:r>
    </w:p>
    <w:p w14:paraId="261D883E" w14:textId="77777777" w:rsidR="00E95DD0" w:rsidRPr="0053293B" w:rsidRDefault="00E95DD0" w:rsidP="00E95DD0">
      <w:pPr>
        <w:rPr>
          <w:rFonts w:ascii="Arial" w:hAnsi="Arial" w:cs="Arial"/>
        </w:rPr>
      </w:pPr>
      <w:r w:rsidRPr="0053293B">
        <w:rPr>
          <w:rFonts w:ascii="Arial" w:hAnsi="Arial" w:cs="Arial"/>
        </w:rPr>
        <w:t>Yang, J., Li, H., Zhao, H., Xie, Y., Li, J. and Wang, M., 2024. Effectiveness of telerehabilitation in patients with post-COVID-19: a systematic review and meta-analysis of randomised controlled trials. </w:t>
      </w:r>
      <w:r w:rsidRPr="0053293B">
        <w:rPr>
          <w:rFonts w:ascii="Arial" w:hAnsi="Arial" w:cs="Arial"/>
          <w:i/>
          <w:iCs/>
        </w:rPr>
        <w:t>BMJ open</w:t>
      </w:r>
      <w:r w:rsidRPr="0053293B">
        <w:rPr>
          <w:rFonts w:ascii="Arial" w:hAnsi="Arial" w:cs="Arial"/>
        </w:rPr>
        <w:t>, </w:t>
      </w:r>
      <w:r w:rsidRPr="0053293B">
        <w:rPr>
          <w:rFonts w:ascii="Arial" w:hAnsi="Arial" w:cs="Arial"/>
          <w:i/>
          <w:iCs/>
        </w:rPr>
        <w:t>14</w:t>
      </w:r>
      <w:r w:rsidRPr="0053293B">
        <w:rPr>
          <w:rFonts w:ascii="Arial" w:hAnsi="Arial" w:cs="Arial"/>
        </w:rPr>
        <w:t>(7), p.e074325.</w:t>
      </w:r>
    </w:p>
    <w:p w14:paraId="3AE219DF" w14:textId="77777777" w:rsidR="00E95DD0" w:rsidRPr="00E95DD0" w:rsidRDefault="00E95DD0" w:rsidP="00E95DD0">
      <w:pPr>
        <w:rPr>
          <w:rFonts w:ascii="Arial" w:hAnsi="Arial" w:cs="Arial"/>
          <w:lang w:val="en-GB"/>
        </w:rPr>
      </w:pPr>
    </w:p>
    <w:p w14:paraId="38061535" w14:textId="77777777" w:rsidR="00E95DD0" w:rsidRPr="0053293B" w:rsidRDefault="00E95DD0" w:rsidP="009E3729">
      <w:pPr>
        <w:rPr>
          <w:rFonts w:ascii="Arial" w:hAnsi="Arial" w:cs="Arial"/>
        </w:rPr>
      </w:pPr>
    </w:p>
    <w:sectPr w:rsidR="00E95DD0" w:rsidRPr="005329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90AE3"/>
    <w:multiLevelType w:val="multilevel"/>
    <w:tmpl w:val="09C413D4"/>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B2DF9"/>
    <w:multiLevelType w:val="multilevel"/>
    <w:tmpl w:val="C1A8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D6387"/>
    <w:multiLevelType w:val="multilevel"/>
    <w:tmpl w:val="FBC69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897951"/>
    <w:multiLevelType w:val="multilevel"/>
    <w:tmpl w:val="D548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98230D"/>
    <w:multiLevelType w:val="multilevel"/>
    <w:tmpl w:val="81922DAA"/>
    <w:lvl w:ilvl="0">
      <w:start w:val="1"/>
      <w:numFmt w:val="upperLetter"/>
      <w:lvlText w:val="%1."/>
      <w:lvlJc w:val="left"/>
      <w:pPr>
        <w:tabs>
          <w:tab w:val="num" w:pos="720"/>
        </w:tabs>
        <w:ind w:left="720" w:hanging="360"/>
      </w:pPr>
      <w:rPr>
        <w:rFonts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7C6309"/>
    <w:multiLevelType w:val="multilevel"/>
    <w:tmpl w:val="262A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2775DF"/>
    <w:multiLevelType w:val="multilevel"/>
    <w:tmpl w:val="EFA66370"/>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FD3675"/>
    <w:multiLevelType w:val="multilevel"/>
    <w:tmpl w:val="09C413D4"/>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4678EE"/>
    <w:multiLevelType w:val="hybridMultilevel"/>
    <w:tmpl w:val="35FC72BC"/>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132246D"/>
    <w:multiLevelType w:val="multilevel"/>
    <w:tmpl w:val="402A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B25410"/>
    <w:multiLevelType w:val="multilevel"/>
    <w:tmpl w:val="09C413D4"/>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D03014"/>
    <w:multiLevelType w:val="multilevel"/>
    <w:tmpl w:val="04825560"/>
    <w:lvl w:ilvl="0">
      <w:start w:val="1"/>
      <w:numFmt w:val="upperLetter"/>
      <w:lvlText w:val="%1."/>
      <w:lvlJc w:val="left"/>
      <w:pPr>
        <w:tabs>
          <w:tab w:val="num" w:pos="720"/>
        </w:tabs>
        <w:ind w:left="720" w:hanging="360"/>
      </w:pPr>
      <w:rPr>
        <w:rFonts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2E5404"/>
    <w:multiLevelType w:val="multilevel"/>
    <w:tmpl w:val="D2687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503B5A"/>
    <w:multiLevelType w:val="multilevel"/>
    <w:tmpl w:val="F9AA7E6C"/>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487E51"/>
    <w:multiLevelType w:val="multilevel"/>
    <w:tmpl w:val="2A2AFAEA"/>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4700256">
    <w:abstractNumId w:val="2"/>
  </w:num>
  <w:num w:numId="2" w16cid:durableId="1923686065">
    <w:abstractNumId w:val="9"/>
  </w:num>
  <w:num w:numId="3" w16cid:durableId="3215888">
    <w:abstractNumId w:val="1"/>
  </w:num>
  <w:num w:numId="4" w16cid:durableId="479662630">
    <w:abstractNumId w:val="3"/>
  </w:num>
  <w:num w:numId="5" w16cid:durableId="3019648">
    <w:abstractNumId w:val="13"/>
  </w:num>
  <w:num w:numId="6" w16cid:durableId="711611268">
    <w:abstractNumId w:val="12"/>
  </w:num>
  <w:num w:numId="7" w16cid:durableId="1619292165">
    <w:abstractNumId w:val="0"/>
  </w:num>
  <w:num w:numId="8" w16cid:durableId="416439186">
    <w:abstractNumId w:val="7"/>
  </w:num>
  <w:num w:numId="9" w16cid:durableId="222370529">
    <w:abstractNumId w:val="5"/>
  </w:num>
  <w:num w:numId="10" w16cid:durableId="738132603">
    <w:abstractNumId w:val="8"/>
  </w:num>
  <w:num w:numId="11" w16cid:durableId="1354066187">
    <w:abstractNumId w:val="4"/>
  </w:num>
  <w:num w:numId="12" w16cid:durableId="908811977">
    <w:abstractNumId w:val="14"/>
  </w:num>
  <w:num w:numId="13" w16cid:durableId="442070788">
    <w:abstractNumId w:val="11"/>
  </w:num>
  <w:num w:numId="14" w16cid:durableId="855996960">
    <w:abstractNumId w:val="6"/>
  </w:num>
  <w:num w:numId="15" w16cid:durableId="8796337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A48"/>
    <w:rsid w:val="00012A2A"/>
    <w:rsid w:val="00017A07"/>
    <w:rsid w:val="0004444D"/>
    <w:rsid w:val="000C7252"/>
    <w:rsid w:val="00111795"/>
    <w:rsid w:val="001124B4"/>
    <w:rsid w:val="00113813"/>
    <w:rsid w:val="0012109C"/>
    <w:rsid w:val="001551A3"/>
    <w:rsid w:val="00173E16"/>
    <w:rsid w:val="001B3C88"/>
    <w:rsid w:val="001E66DC"/>
    <w:rsid w:val="0023629F"/>
    <w:rsid w:val="002B226F"/>
    <w:rsid w:val="002D7BE5"/>
    <w:rsid w:val="00334DB7"/>
    <w:rsid w:val="003B5921"/>
    <w:rsid w:val="003D4320"/>
    <w:rsid w:val="00402A48"/>
    <w:rsid w:val="00470647"/>
    <w:rsid w:val="00474A91"/>
    <w:rsid w:val="004A4AA5"/>
    <w:rsid w:val="00501FB3"/>
    <w:rsid w:val="00506D9A"/>
    <w:rsid w:val="005167AA"/>
    <w:rsid w:val="0053293B"/>
    <w:rsid w:val="005407CB"/>
    <w:rsid w:val="0058198D"/>
    <w:rsid w:val="005B2C1E"/>
    <w:rsid w:val="00604CDE"/>
    <w:rsid w:val="00632E5D"/>
    <w:rsid w:val="00653601"/>
    <w:rsid w:val="00654B33"/>
    <w:rsid w:val="006617B0"/>
    <w:rsid w:val="00676E2B"/>
    <w:rsid w:val="006A2436"/>
    <w:rsid w:val="006C646D"/>
    <w:rsid w:val="006F105E"/>
    <w:rsid w:val="00724233"/>
    <w:rsid w:val="00726D1A"/>
    <w:rsid w:val="00741DF7"/>
    <w:rsid w:val="0075254C"/>
    <w:rsid w:val="00754887"/>
    <w:rsid w:val="0079035C"/>
    <w:rsid w:val="007A5E3A"/>
    <w:rsid w:val="007D3C6A"/>
    <w:rsid w:val="007F04C8"/>
    <w:rsid w:val="008C3F9B"/>
    <w:rsid w:val="00977820"/>
    <w:rsid w:val="009E3729"/>
    <w:rsid w:val="00A619E7"/>
    <w:rsid w:val="00A64881"/>
    <w:rsid w:val="00A77BF3"/>
    <w:rsid w:val="00AB6CC2"/>
    <w:rsid w:val="00AD50AD"/>
    <w:rsid w:val="00AF0F29"/>
    <w:rsid w:val="00B040BA"/>
    <w:rsid w:val="00B2703B"/>
    <w:rsid w:val="00B5650A"/>
    <w:rsid w:val="00BA6581"/>
    <w:rsid w:val="00C07465"/>
    <w:rsid w:val="00C36823"/>
    <w:rsid w:val="00C47E1D"/>
    <w:rsid w:val="00C85FAB"/>
    <w:rsid w:val="00C86956"/>
    <w:rsid w:val="00CA0324"/>
    <w:rsid w:val="00CC3377"/>
    <w:rsid w:val="00CE7E4E"/>
    <w:rsid w:val="00CF26AD"/>
    <w:rsid w:val="00D11554"/>
    <w:rsid w:val="00D706A6"/>
    <w:rsid w:val="00D80BAA"/>
    <w:rsid w:val="00D86EC2"/>
    <w:rsid w:val="00D90120"/>
    <w:rsid w:val="00DC0334"/>
    <w:rsid w:val="00DD0A88"/>
    <w:rsid w:val="00DD3CFA"/>
    <w:rsid w:val="00E31744"/>
    <w:rsid w:val="00E638DD"/>
    <w:rsid w:val="00E95DD0"/>
    <w:rsid w:val="00EF6EC3"/>
    <w:rsid w:val="00F3201E"/>
    <w:rsid w:val="00F42F25"/>
    <w:rsid w:val="00F64815"/>
    <w:rsid w:val="00F65AE9"/>
    <w:rsid w:val="00F96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5FBB9"/>
  <w15:chartTrackingRefBased/>
  <w15:docId w15:val="{A09A8732-9194-4556-8DA6-30D9AAD53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A48"/>
    <w:pPr>
      <w:spacing w:after="160" w:line="259" w:lineRule="auto"/>
    </w:pPr>
    <w:rPr>
      <w:rFonts w:asciiTheme="minorHAnsi" w:hAnsiTheme="minorHAnsi"/>
      <w:sz w:val="22"/>
      <w:lang w:val="en-IN"/>
    </w:rPr>
  </w:style>
  <w:style w:type="paragraph" w:styleId="Heading1">
    <w:name w:val="heading 1"/>
    <w:basedOn w:val="Normal"/>
    <w:next w:val="Normal"/>
    <w:link w:val="Heading1Char"/>
    <w:uiPriority w:val="9"/>
    <w:qFormat/>
    <w:rsid w:val="00402A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2A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2A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2A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2A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2A4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2A4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2A4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2A4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A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2A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2A4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2A4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02A4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02A4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02A4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02A4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02A4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02A4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2A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2A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2A4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02A48"/>
    <w:pPr>
      <w:spacing w:before="160"/>
      <w:jc w:val="center"/>
    </w:pPr>
    <w:rPr>
      <w:i/>
      <w:iCs/>
      <w:color w:val="404040" w:themeColor="text1" w:themeTint="BF"/>
    </w:rPr>
  </w:style>
  <w:style w:type="character" w:customStyle="1" w:styleId="QuoteChar">
    <w:name w:val="Quote Char"/>
    <w:basedOn w:val="DefaultParagraphFont"/>
    <w:link w:val="Quote"/>
    <w:uiPriority w:val="29"/>
    <w:rsid w:val="00402A48"/>
    <w:rPr>
      <w:i/>
      <w:iCs/>
      <w:color w:val="404040" w:themeColor="text1" w:themeTint="BF"/>
    </w:rPr>
  </w:style>
  <w:style w:type="paragraph" w:styleId="ListParagraph">
    <w:name w:val="List Paragraph"/>
    <w:basedOn w:val="Normal"/>
    <w:uiPriority w:val="34"/>
    <w:qFormat/>
    <w:rsid w:val="00402A48"/>
    <w:pPr>
      <w:ind w:left="720"/>
      <w:contextualSpacing/>
    </w:pPr>
  </w:style>
  <w:style w:type="character" w:styleId="IntenseEmphasis">
    <w:name w:val="Intense Emphasis"/>
    <w:basedOn w:val="DefaultParagraphFont"/>
    <w:uiPriority w:val="21"/>
    <w:qFormat/>
    <w:rsid w:val="00402A48"/>
    <w:rPr>
      <w:i/>
      <w:iCs/>
      <w:color w:val="0F4761" w:themeColor="accent1" w:themeShade="BF"/>
    </w:rPr>
  </w:style>
  <w:style w:type="paragraph" w:styleId="IntenseQuote">
    <w:name w:val="Intense Quote"/>
    <w:basedOn w:val="Normal"/>
    <w:next w:val="Normal"/>
    <w:link w:val="IntenseQuoteChar"/>
    <w:uiPriority w:val="30"/>
    <w:qFormat/>
    <w:rsid w:val="00402A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2A48"/>
    <w:rPr>
      <w:i/>
      <w:iCs/>
      <w:color w:val="0F4761" w:themeColor="accent1" w:themeShade="BF"/>
    </w:rPr>
  </w:style>
  <w:style w:type="character" w:styleId="IntenseReference">
    <w:name w:val="Intense Reference"/>
    <w:basedOn w:val="DefaultParagraphFont"/>
    <w:uiPriority w:val="32"/>
    <w:qFormat/>
    <w:rsid w:val="00402A48"/>
    <w:rPr>
      <w:b/>
      <w:bCs/>
      <w:smallCaps/>
      <w:color w:val="0F4761" w:themeColor="accent1" w:themeShade="BF"/>
      <w:spacing w:val="5"/>
    </w:rPr>
  </w:style>
  <w:style w:type="table" w:styleId="TableGrid">
    <w:name w:val="Table Grid"/>
    <w:basedOn w:val="TableNormal"/>
    <w:uiPriority w:val="39"/>
    <w:rsid w:val="00402A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D7BE5"/>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3916</TotalTime>
  <Pages>13</Pages>
  <Words>4766</Words>
  <Characters>27172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BCHC NHS Foundation Trust</Company>
  <LinksUpToDate>false</LinksUpToDate>
  <CharactersWithSpaces>31875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 Imneet</dc:creator>
  <cp:keywords/>
  <dc:description/>
  <cp:lastModifiedBy>Rai Imneet</cp:lastModifiedBy>
  <cp:revision>20</cp:revision>
  <dcterms:created xsi:type="dcterms:W3CDTF">2025-11-11T08:11:00Z</dcterms:created>
  <dcterms:modified xsi:type="dcterms:W3CDTF">2025-11-16T16:11:00Z</dcterms:modified>
</cp:coreProperties>
</file>