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651944354"/>
        <w:docPartObj>
          <w:docPartGallery w:val="Cover Pages"/>
        </w:docPartObj>
      </w:sdtPr>
      <w:sdtContent>
        <w:p w14:paraId="6B9A3C8E" w14:textId="1202054F" w:rsidR="006E08B5" w:rsidRPr="005D16A1" w:rsidRDefault="006E08B5" w:rsidP="00CE2D08">
          <w:pPr>
            <w:spacing w:line="360" w:lineRule="auto"/>
            <w:rPr>
              <w:rFonts w:ascii="Arial" w:hAnsi="Arial" w:cs="Arial"/>
            </w:rPr>
          </w:pPr>
          <w:r w:rsidRPr="005D16A1">
            <w:rPr>
              <w:rFonts w:ascii="Arial" w:hAnsi="Arial" w:cs="Arial"/>
              <w:noProof/>
            </w:rPr>
            <mc:AlternateContent>
              <mc:Choice Requires="wpg">
                <w:drawing>
                  <wp:anchor distT="0" distB="0" distL="114300" distR="114300" simplePos="0" relativeHeight="251659264" behindDoc="1" locked="0" layoutInCell="1" allowOverlap="1" wp14:anchorId="265DF9E1" wp14:editId="5AFEFDB6">
                    <wp:simplePos x="0" y="0"/>
                    <wp:positionH relativeFrom="margin">
                      <wp:posOffset>-751114</wp:posOffset>
                    </wp:positionH>
                    <wp:positionV relativeFrom="page">
                      <wp:posOffset>533400</wp:posOffset>
                    </wp:positionV>
                    <wp:extent cx="7195456" cy="8174992"/>
                    <wp:effectExtent l="0" t="0" r="5715"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95456" cy="8174992"/>
                              <a:chOff x="-273653" y="-8323"/>
                              <a:chExt cx="5834982" cy="6145735"/>
                            </a:xfrm>
                            <a:solidFill>
                              <a:schemeClr val="accent3">
                                <a:lumMod val="60000"/>
                                <a:lumOff val="40000"/>
                              </a:schemeClr>
                            </a:solidFill>
                          </wpg:grpSpPr>
                          <wps:wsp>
                            <wps:cNvPr id="126" name="Freeform 10"/>
                            <wps:cNvSpPr>
                              <a:spLocks/>
                            </wps:cNvSpPr>
                            <wps:spPr bwMode="auto">
                              <a:xfrm>
                                <a:off x="-247171" y="-8323"/>
                                <a:ext cx="580850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6A3E840B" w14:textId="640B1831" w:rsidR="006E08B5" w:rsidRDefault="006E08B5">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273653" y="5627507"/>
                                <a:ext cx="5834764"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65DF9E1" id="Group 28" o:spid="_x0000_s1026" style="position:absolute;margin-left:-59.15pt;margin-top:42pt;width:566.55pt;height:643.7pt;z-index:-251657216;mso-position-horizontal-relative:margin;mso-position-vertical-relative:page;mso-width-relative:margin" coordorigin="-2736,-83" coordsize="58349,61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">
                    <o:lock v:ext="edit" aspectratio="t"/>
                    <v:shape id="Freeform 10" o:spid="_x0000_s1027" style="position:absolute;left:-2471;top:-83;width:58084;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" adj="-11796480,,5400" path="m,c,644,,644,,644v23,6,62,14,113,21c250,685,476,700,720,644v,-27,,-27,,-27c720,,720,,720,,,,,,,e" filled="f" stroked="f">
                      <v:stroke joinstyle="miter"/>
                      <v:formulas/>
                      <v:path arrowok="t" o:connecttype="custom" o:connectlocs="0,0;0,4972126;911612,5134261;5808500,4972126;5808500,4763667;5808500,0;0,0" o:connectangles="0,0,0,0,0,0,0" textboxrect="0,0,720,700"/>
                      <v:textbox inset="1in,86.4pt,86.4pt,86.4pt">
                        <w:txbxContent>
                          <w:p w14:paraId="6A3E840B" w14:textId="640B1831" w:rsidR="006E08B5" w:rsidRDefault="006E08B5">
                            <w:pPr>
                              <w:rPr>
                                <w:color w:val="FFFFFF" w:themeColor="background1"/>
                                <w:sz w:val="72"/>
                                <w:szCs w:val="72"/>
                              </w:rPr>
                            </w:pPr>
                          </w:p>
                        </w:txbxContent>
                      </v:textbox>
                    </v:shape>
                    <v:shape id="Freeform 11" o:spid="_x0000_s1028" style="position:absolute;left:-2736;top:56275;width:58347;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" path="m607,c450,44,300,57,176,57,109,57,49,53,,48,66,58,152,66,251,66,358,66,480,56,607,27,607,,607,,607,e" filled="f" stroked="f">
                      <v:path arrowok="t" o:connecttype="custom" o:connectlocs="5834764,0;1691793,440373;0,370840;2412728,509905;5834764,208598;5834764,0" o:connectangles="0,0,0,0,0,0"/>
                    </v:shape>
                    <w10:wrap anchorx="margin" anchory="page"/>
                  </v:group>
                </w:pict>
              </mc:Fallback>
            </mc:AlternateContent>
          </w:r>
        </w:p>
        <w:p w14:paraId="08B092DB" w14:textId="5A633529" w:rsidR="006E08B5" w:rsidRPr="005D16A1" w:rsidRDefault="0034174D" w:rsidP="00CE2D08">
          <w:pPr>
            <w:spacing w:line="360" w:lineRule="auto"/>
            <w:rPr>
              <w:rFonts w:ascii="Arial" w:hAnsi="Arial" w:cs="Arial"/>
            </w:rPr>
          </w:pPr>
          <w:r w:rsidRPr="005D16A1">
            <w:rPr>
              <w:rFonts w:ascii="Arial" w:hAnsi="Arial" w:cs="Arial"/>
              <w:noProof/>
            </w:rPr>
            <mc:AlternateContent>
              <mc:Choice Requires="wps">
                <w:drawing>
                  <wp:anchor distT="0" distB="0" distL="114300" distR="114300" simplePos="0" relativeHeight="251665408" behindDoc="0" locked="0" layoutInCell="1" allowOverlap="1" wp14:anchorId="1DDBE27A" wp14:editId="39628B60">
                    <wp:simplePos x="0" y="0"/>
                    <wp:positionH relativeFrom="margin">
                      <wp:align>left</wp:align>
                    </wp:positionH>
                    <wp:positionV relativeFrom="paragraph">
                      <wp:posOffset>7803878</wp:posOffset>
                    </wp:positionV>
                    <wp:extent cx="5638800" cy="1327785"/>
                    <wp:effectExtent l="0" t="0" r="19050" b="24765"/>
                    <wp:wrapNone/>
                    <wp:docPr id="2066416796" name="Text Box 6"/>
                    <wp:cNvGraphicFramePr/>
                    <a:graphic xmlns:a="http://schemas.openxmlformats.org/drawingml/2006/main">
                      <a:graphicData uri="http://schemas.microsoft.com/office/word/2010/wordprocessingShape">
                        <wps:wsp>
                          <wps:cNvSpPr txBox="1"/>
                          <wps:spPr>
                            <a:xfrm>
                              <a:off x="0" y="0"/>
                              <a:ext cx="5638800" cy="1327785"/>
                            </a:xfrm>
                            <a:prstGeom prst="rect">
                              <a:avLst/>
                            </a:prstGeom>
                            <a:noFill/>
                            <a:ln w="6350">
                              <a:solidFill>
                                <a:schemeClr val="bg1"/>
                              </a:solidFill>
                            </a:ln>
                          </wps:spPr>
                          <wps:txbx>
                            <w:txbxContent>
                              <w:p w14:paraId="4A5AF35B" w14:textId="4EBFEDA6" w:rsidR="008F659D" w:rsidRPr="008F659D" w:rsidRDefault="008F659D" w:rsidP="008F659D">
                                <w:pPr>
                                  <w:jc w:val="center"/>
                                  <w:rPr>
                                    <w:rFonts w:ascii="Arial" w:hAnsi="Arial" w:cs="Arial"/>
                                    <w:sz w:val="40"/>
                                    <w:szCs w:val="40"/>
                                  </w:rPr>
                                </w:pPr>
                                <w:r w:rsidRPr="008F659D">
                                  <w:rPr>
                                    <w:rFonts w:ascii="Arial" w:hAnsi="Arial" w:cs="Arial"/>
                                    <w:sz w:val="40"/>
                                    <w:szCs w:val="40"/>
                                  </w:rPr>
                                  <w:t>Valentin Borisov (2219028)</w:t>
                                </w:r>
                              </w:p>
                              <w:p w14:paraId="6E7C9C89" w14:textId="56407C99" w:rsidR="008F659D" w:rsidRPr="008F659D" w:rsidRDefault="008F659D" w:rsidP="008F659D">
                                <w:pPr>
                                  <w:jc w:val="center"/>
                                  <w:rPr>
                                    <w:rFonts w:ascii="Arial" w:hAnsi="Arial" w:cs="Arial"/>
                                    <w:sz w:val="40"/>
                                    <w:szCs w:val="40"/>
                                  </w:rPr>
                                </w:pPr>
                                <w:r w:rsidRPr="008F659D">
                                  <w:rPr>
                                    <w:rFonts w:ascii="Arial" w:hAnsi="Arial" w:cs="Arial"/>
                                    <w:sz w:val="40"/>
                                    <w:szCs w:val="40"/>
                                  </w:rPr>
                                  <w:t>Entrepreneurship (LCBB500</w:t>
                                </w:r>
                                <w:r w:rsidR="00926A9C">
                                  <w:rPr>
                                    <w:rFonts w:ascii="Arial" w:hAnsi="Arial" w:cs="Arial"/>
                                    <w:sz w:val="40"/>
                                    <w:szCs w:val="40"/>
                                  </w:rPr>
                                  <w:t>1</w:t>
                                </w:r>
                                <w:r w:rsidRPr="008F659D">
                                  <w:rPr>
                                    <w:rFonts w:ascii="Arial" w:hAnsi="Arial" w:cs="Arial"/>
                                    <w:sz w:val="40"/>
                                    <w:szCs w:val="40"/>
                                  </w:rPr>
                                  <w:t>)</w:t>
                                </w:r>
                              </w:p>
                              <w:p w14:paraId="17626F21" w14:textId="2C837288" w:rsidR="008F659D" w:rsidRPr="008F659D" w:rsidRDefault="008F659D" w:rsidP="008F659D">
                                <w:pPr>
                                  <w:jc w:val="center"/>
                                  <w:rPr>
                                    <w:rFonts w:ascii="Arial" w:hAnsi="Arial" w:cs="Arial"/>
                                    <w:sz w:val="40"/>
                                    <w:szCs w:val="40"/>
                                  </w:rPr>
                                </w:pPr>
                                <w:r w:rsidRPr="008F659D">
                                  <w:rPr>
                                    <w:rFonts w:ascii="Arial" w:hAnsi="Arial" w:cs="Arial"/>
                                    <w:sz w:val="40"/>
                                    <w:szCs w:val="40"/>
                                  </w:rPr>
                                  <w:t>Lecturer: Amer Kareem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DDBE27A" id="_x0000_t202" coordsize="21600,21600" o:spt="202" path="m,l,21600r21600,l21600,xe">
                    <v:stroke joinstyle="miter"/>
                    <v:path gradientshapeok="t" o:connecttype="rect"/>
                  </v:shapetype>
                  <v:shape id="Text Box 6" o:spid="_x0000_s1029" type="#_x0000_t202" style="position:absolute;margin-left:0;margin-top:614.5pt;width:444pt;height:104.55pt;z-index:2516654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" filled="f" strokecolor="white [3212]" strokeweight=".5pt">
                    <v:textbox>
                      <w:txbxContent>
                        <w:p w14:paraId="4A5AF35B" w14:textId="4EBFEDA6" w:rsidR="008F659D" w:rsidRPr="008F659D" w:rsidRDefault="008F659D" w:rsidP="008F659D">
                          <w:pPr>
                            <w:jc w:val="center"/>
                            <w:rPr>
                              <w:rFonts w:ascii="Arial" w:hAnsi="Arial" w:cs="Arial"/>
                              <w:sz w:val="40"/>
                              <w:szCs w:val="40"/>
                            </w:rPr>
                          </w:pPr>
                          <w:r w:rsidRPr="008F659D">
                            <w:rPr>
                              <w:rFonts w:ascii="Arial" w:hAnsi="Arial" w:cs="Arial"/>
                              <w:sz w:val="40"/>
                              <w:szCs w:val="40"/>
                            </w:rPr>
                            <w:t>Valentin Borisov (2219028)</w:t>
                          </w:r>
                        </w:p>
                        <w:p w14:paraId="6E7C9C89" w14:textId="56407C99" w:rsidR="008F659D" w:rsidRPr="008F659D" w:rsidRDefault="008F659D" w:rsidP="008F659D">
                          <w:pPr>
                            <w:jc w:val="center"/>
                            <w:rPr>
                              <w:rFonts w:ascii="Arial" w:hAnsi="Arial" w:cs="Arial"/>
                              <w:sz w:val="40"/>
                              <w:szCs w:val="40"/>
                            </w:rPr>
                          </w:pPr>
                          <w:r w:rsidRPr="008F659D">
                            <w:rPr>
                              <w:rFonts w:ascii="Arial" w:hAnsi="Arial" w:cs="Arial"/>
                              <w:sz w:val="40"/>
                              <w:szCs w:val="40"/>
                            </w:rPr>
                            <w:t>Entrepreneurship (LCBB500</w:t>
                          </w:r>
                          <w:r w:rsidR="00926A9C">
                            <w:rPr>
                              <w:rFonts w:ascii="Arial" w:hAnsi="Arial" w:cs="Arial"/>
                              <w:sz w:val="40"/>
                              <w:szCs w:val="40"/>
                            </w:rPr>
                            <w:t>1</w:t>
                          </w:r>
                          <w:r w:rsidRPr="008F659D">
                            <w:rPr>
                              <w:rFonts w:ascii="Arial" w:hAnsi="Arial" w:cs="Arial"/>
                              <w:sz w:val="40"/>
                              <w:szCs w:val="40"/>
                            </w:rPr>
                            <w:t>)</w:t>
                          </w:r>
                        </w:p>
                        <w:p w14:paraId="17626F21" w14:textId="2C837288" w:rsidR="008F659D" w:rsidRPr="008F659D" w:rsidRDefault="008F659D" w:rsidP="008F659D">
                          <w:pPr>
                            <w:jc w:val="center"/>
                            <w:rPr>
                              <w:rFonts w:ascii="Arial" w:hAnsi="Arial" w:cs="Arial"/>
                              <w:sz w:val="40"/>
                              <w:szCs w:val="40"/>
                            </w:rPr>
                          </w:pPr>
                          <w:r w:rsidRPr="008F659D">
                            <w:rPr>
                              <w:rFonts w:ascii="Arial" w:hAnsi="Arial" w:cs="Arial"/>
                              <w:sz w:val="40"/>
                              <w:szCs w:val="40"/>
                            </w:rPr>
                            <w:t>Lecturer: Amer Kareem</w:t>
                          </w:r>
                        </w:p>
                      </w:txbxContent>
                    </v:textbox>
                    <w10:wrap anchorx="margin"/>
                  </v:shape>
                </w:pict>
              </mc:Fallback>
            </mc:AlternateContent>
          </w:r>
          <w:r w:rsidR="008F659D" w:rsidRPr="005D16A1">
            <w:rPr>
              <w:rFonts w:ascii="Arial" w:hAnsi="Arial" w:cs="Arial"/>
              <w:noProof/>
            </w:rPr>
            <mc:AlternateContent>
              <mc:Choice Requires="wps">
                <w:drawing>
                  <wp:anchor distT="0" distB="0" distL="114300" distR="114300" simplePos="0" relativeHeight="251664384" behindDoc="0" locked="0" layoutInCell="1" allowOverlap="1" wp14:anchorId="01F923E4" wp14:editId="4FAACBDA">
                    <wp:simplePos x="0" y="0"/>
                    <wp:positionH relativeFrom="margin">
                      <wp:align>center</wp:align>
                    </wp:positionH>
                    <wp:positionV relativeFrom="paragraph">
                      <wp:posOffset>6333218</wp:posOffset>
                    </wp:positionV>
                    <wp:extent cx="6411685" cy="903514"/>
                    <wp:effectExtent l="0" t="0" r="0" b="0"/>
                    <wp:wrapNone/>
                    <wp:docPr id="1015744938" name="Text Box 5"/>
                    <wp:cNvGraphicFramePr/>
                    <a:graphic xmlns:a="http://schemas.openxmlformats.org/drawingml/2006/main">
                      <a:graphicData uri="http://schemas.microsoft.com/office/word/2010/wordprocessingShape">
                        <wps:wsp>
                          <wps:cNvSpPr txBox="1"/>
                          <wps:spPr>
                            <a:xfrm>
                              <a:off x="0" y="0"/>
                              <a:ext cx="6411685" cy="903514"/>
                            </a:xfrm>
                            <a:prstGeom prst="rect">
                              <a:avLst/>
                            </a:prstGeom>
                            <a:noFill/>
                            <a:ln w="6350">
                              <a:noFill/>
                            </a:ln>
                          </wps:spPr>
                          <wps:txbx>
                            <w:txbxContent>
                              <w:p w14:paraId="05FA205F" w14:textId="4FD9A6CF" w:rsidR="008F659D" w:rsidRPr="008F659D" w:rsidRDefault="008F659D" w:rsidP="008F659D">
                                <w:pPr>
                                  <w:jc w:val="center"/>
                                  <w:rPr>
                                    <w:rFonts w:ascii="Arial" w:hAnsi="Arial" w:cs="Arial"/>
                                    <w:sz w:val="72"/>
                                    <w:szCs w:val="72"/>
                                  </w:rPr>
                                </w:pPr>
                                <w:r w:rsidRPr="008F659D">
                                  <w:rPr>
                                    <w:rFonts w:ascii="Arial" w:hAnsi="Arial" w:cs="Arial"/>
                                    <w:sz w:val="72"/>
                                    <w:szCs w:val="72"/>
                                  </w:rPr>
                                  <w:t>Assignment 1 – Written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F923E4" id="Text Box 5" o:spid="_x0000_s1030" type="#_x0000_t202" style="position:absolute;margin-left:0;margin-top:498.7pt;width:504.85pt;height:71.1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" filled="f" stroked="f" strokeweight=".5pt">
                    <v:textbox>
                      <w:txbxContent>
                        <w:p w14:paraId="05FA205F" w14:textId="4FD9A6CF" w:rsidR="008F659D" w:rsidRPr="008F659D" w:rsidRDefault="008F659D" w:rsidP="008F659D">
                          <w:pPr>
                            <w:jc w:val="center"/>
                            <w:rPr>
                              <w:rFonts w:ascii="Arial" w:hAnsi="Arial" w:cs="Arial"/>
                              <w:sz w:val="72"/>
                              <w:szCs w:val="72"/>
                            </w:rPr>
                          </w:pPr>
                          <w:r w:rsidRPr="008F659D">
                            <w:rPr>
                              <w:rFonts w:ascii="Arial" w:hAnsi="Arial" w:cs="Arial"/>
                              <w:sz w:val="72"/>
                              <w:szCs w:val="72"/>
                            </w:rPr>
                            <w:t>Assignment 1 – Written Report</w:t>
                          </w:r>
                        </w:p>
                      </w:txbxContent>
                    </v:textbox>
                    <w10:wrap anchorx="margin"/>
                  </v:shape>
                </w:pict>
              </mc:Fallback>
            </mc:AlternateContent>
          </w:r>
          <w:r w:rsidR="008F659D" w:rsidRPr="005D16A1">
            <w:rPr>
              <w:rFonts w:ascii="Arial" w:hAnsi="Arial" w:cs="Arial"/>
              <w:noProof/>
            </w:rPr>
            <mc:AlternateContent>
              <mc:Choice Requires="wps">
                <w:drawing>
                  <wp:anchor distT="0" distB="0" distL="114300" distR="114300" simplePos="0" relativeHeight="251663360" behindDoc="0" locked="0" layoutInCell="1" allowOverlap="1" wp14:anchorId="546A960B" wp14:editId="339ED97A">
                    <wp:simplePos x="0" y="0"/>
                    <wp:positionH relativeFrom="margin">
                      <wp:posOffset>196305</wp:posOffset>
                    </wp:positionH>
                    <wp:positionV relativeFrom="paragraph">
                      <wp:posOffset>183696</wp:posOffset>
                    </wp:positionV>
                    <wp:extent cx="5290457" cy="5083629"/>
                    <wp:effectExtent l="0" t="0" r="0" b="3175"/>
                    <wp:wrapNone/>
                    <wp:docPr id="870116438" name="Text Box 3"/>
                    <wp:cNvGraphicFramePr/>
                    <a:graphic xmlns:a="http://schemas.openxmlformats.org/drawingml/2006/main">
                      <a:graphicData uri="http://schemas.microsoft.com/office/word/2010/wordprocessingShape">
                        <wps:wsp>
                          <wps:cNvSpPr txBox="1"/>
                          <wps:spPr>
                            <a:xfrm>
                              <a:off x="0" y="0"/>
                              <a:ext cx="5290457" cy="5083629"/>
                            </a:xfrm>
                            <a:prstGeom prst="rect">
                              <a:avLst/>
                            </a:prstGeom>
                            <a:noFill/>
                            <a:ln w="6350">
                              <a:noFill/>
                            </a:ln>
                          </wps:spPr>
                          <wps:txbx>
                            <w:txbxContent>
                              <w:p w14:paraId="7AD53419" w14:textId="0E4FDEE0" w:rsidR="008F659D" w:rsidRDefault="008F659D">
                                <w:r>
                                  <w:rPr>
                                    <w:noProof/>
                                  </w:rPr>
                                  <w:drawing>
                                    <wp:inline distT="0" distB="0" distL="0" distR="0" wp14:anchorId="2925FCE9" wp14:editId="418048C6">
                                      <wp:extent cx="5192214" cy="4940935"/>
                                      <wp:effectExtent l="0" t="0" r="0" b="0"/>
                                      <wp:docPr id="2054825292" name="Picture 4"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37173" name="Picture 4" descr="A blue background with a black and yellow shield with yellow flowers and leaves&#10;&#10;Description automatically generated"/>
                                              <pic:cNvPicPr/>
                                            </pic:nvPicPr>
                                            <pic:blipFill>
                                              <a:blip r:embed="rId9">
                                                <a:extLst>
                                                  <a:ext uri="{BEBA8EAE-BF5A-486C-A8C5-ECC9F3942E4B}">
                                                    <a14:imgProps xmlns:a14="http://schemas.microsoft.com/office/drawing/2010/main">
                                                      <a14:imgLayer r:embed="rId10">
                                                        <a14:imgEffect>
                                                          <a14:backgroundRemoval t="10000" b="90000" l="10000" r="90000">
                                                            <a14:foregroundMark x1="21750" y1="71250" x2="21750" y2="71250"/>
                                                            <a14:foregroundMark x1="34250" y1="72000" x2="34250" y2="72000"/>
                                                            <a14:foregroundMark x1="52750" y1="70500" x2="52750" y2="70500"/>
                                                            <a14:foregroundMark x1="63750" y1="72000" x2="63750" y2="72000"/>
                                                            <a14:foregroundMark x1="71000" y1="71250" x2="71000" y2="71250"/>
                                                            <a14:foregroundMark x1="67750" y1="83750" x2="67750" y2="83750"/>
                                                            <a14:foregroundMark x1="60750" y1="83500" x2="60750" y2="83500"/>
                                                            <a14:foregroundMark x1="53000" y1="83000" x2="53000" y2="83000"/>
                                                            <a14:foregroundMark x1="48500" y1="83750" x2="48500" y2="83750"/>
                                                            <a14:foregroundMark x1="40500" y1="83250" x2="40500" y2="83250"/>
                                                            <a14:foregroundMark x1="34500" y1="89000" x2="34500" y2="89000"/>
                                                          </a14:backgroundRemoval>
                                                        </a14:imgEffect>
                                                      </a14:imgLayer>
                                                    </a14:imgProps>
                                                  </a:ext>
                                                  <a:ext uri="{28A0092B-C50C-407E-A947-70E740481C1C}">
                                                    <a14:useLocalDpi xmlns:a14="http://schemas.microsoft.com/office/drawing/2010/main" val="0"/>
                                                  </a:ext>
                                                </a:extLst>
                                              </a:blip>
                                              <a:stretch>
                                                <a:fillRect/>
                                              </a:stretch>
                                            </pic:blipFill>
                                            <pic:spPr>
                                              <a:xfrm>
                                                <a:off x="0" y="0"/>
                                                <a:ext cx="5212718" cy="4960447"/>
                                              </a:xfrm>
                                              <a:prstGeom prst="rect">
                                                <a:avLst/>
                                              </a:prstGeom>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A960B" id="Text Box 3" o:spid="_x0000_s1031" type="#_x0000_t202" style="position:absolute;margin-left:15.45pt;margin-top:14.45pt;width:416.55pt;height:40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" filled="f" stroked="f" strokeweight=".5pt">
                    <v:textbox>
                      <w:txbxContent>
                        <w:p w14:paraId="7AD53419" w14:textId="0E4FDEE0" w:rsidR="008F659D" w:rsidRDefault="008F659D">
                          <w:r>
                            <w:rPr>
                              <w:noProof/>
                            </w:rPr>
                            <w:drawing>
                              <wp:inline distT="0" distB="0" distL="0" distR="0" wp14:anchorId="2925FCE9" wp14:editId="418048C6">
                                <wp:extent cx="5192214" cy="4940935"/>
                                <wp:effectExtent l="0" t="0" r="0" b="0"/>
                                <wp:docPr id="2054825292" name="Picture 4"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37173" name="Picture 4" descr="A blue background with a black and yellow shield with yellow flowers and leaves&#10;&#10;Description automatically generated"/>
                                        <pic:cNvPicPr/>
                                      </pic:nvPicPr>
                                      <pic:blipFill>
                                        <a:blip r:embed="rId9">
                                          <a:extLst>
                                            <a:ext uri="{BEBA8EAE-BF5A-486C-A8C5-ECC9F3942E4B}">
                                              <a14:imgProps xmlns:a14="http://schemas.microsoft.com/office/drawing/2010/main">
                                                <a14:imgLayer r:embed="rId10">
                                                  <a14:imgEffect>
                                                    <a14:backgroundRemoval t="10000" b="90000" l="10000" r="90000">
                                                      <a14:foregroundMark x1="21750" y1="71250" x2="21750" y2="71250"/>
                                                      <a14:foregroundMark x1="34250" y1="72000" x2="34250" y2="72000"/>
                                                      <a14:foregroundMark x1="52750" y1="70500" x2="52750" y2="70500"/>
                                                      <a14:foregroundMark x1="63750" y1="72000" x2="63750" y2="72000"/>
                                                      <a14:foregroundMark x1="71000" y1="71250" x2="71000" y2="71250"/>
                                                      <a14:foregroundMark x1="67750" y1="83750" x2="67750" y2="83750"/>
                                                      <a14:foregroundMark x1="60750" y1="83500" x2="60750" y2="83500"/>
                                                      <a14:foregroundMark x1="53000" y1="83000" x2="53000" y2="83000"/>
                                                      <a14:foregroundMark x1="48500" y1="83750" x2="48500" y2="83750"/>
                                                      <a14:foregroundMark x1="40500" y1="83250" x2="40500" y2="83250"/>
                                                      <a14:foregroundMark x1="34500" y1="89000" x2="34500" y2="89000"/>
                                                    </a14:backgroundRemoval>
                                                  </a14:imgEffect>
                                                </a14:imgLayer>
                                              </a14:imgProps>
                                            </a:ext>
                                            <a:ext uri="{28A0092B-C50C-407E-A947-70E740481C1C}">
                                              <a14:useLocalDpi xmlns:a14="http://schemas.microsoft.com/office/drawing/2010/main" val="0"/>
                                            </a:ext>
                                          </a:extLst>
                                        </a:blip>
                                        <a:stretch>
                                          <a:fillRect/>
                                        </a:stretch>
                                      </pic:blipFill>
                                      <pic:spPr>
                                        <a:xfrm>
                                          <a:off x="0" y="0"/>
                                          <a:ext cx="5212718" cy="4960447"/>
                                        </a:xfrm>
                                        <a:prstGeom prst="rect">
                                          <a:avLst/>
                                        </a:prstGeom>
                                        <a:ln>
                                          <a:noFill/>
                                        </a:ln>
                                      </pic:spPr>
                                    </pic:pic>
                                  </a:graphicData>
                                </a:graphic>
                              </wp:inline>
                            </w:drawing>
                          </w:r>
                        </w:p>
                      </w:txbxContent>
                    </v:textbox>
                    <w10:wrap anchorx="margin"/>
                  </v:shape>
                </w:pict>
              </mc:Fallback>
            </mc:AlternateContent>
          </w:r>
          <w:r w:rsidR="006E08B5" w:rsidRPr="005D16A1">
            <w:rPr>
              <w:rFonts w:ascii="Arial" w:hAnsi="Arial" w:cs="Arial"/>
              <w:noProof/>
            </w:rPr>
            <mc:AlternateContent>
              <mc:Choice Requires="wps">
                <w:drawing>
                  <wp:anchor distT="0" distB="0" distL="114300" distR="114300" simplePos="0" relativeHeight="251660288" behindDoc="0" locked="0" layoutInCell="1" allowOverlap="1" wp14:anchorId="199E20DD" wp14:editId="5FFAA86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000000" w:themeColor="text1"/>
                                    <w:sz w:val="32"/>
                                    <w:szCs w:val="32"/>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11652B77" w14:textId="0496B225" w:rsidR="006E08B5" w:rsidRPr="006E08B5" w:rsidRDefault="006E08B5">
                                    <w:pPr>
                                      <w:pStyle w:val="NoSpacing"/>
                                      <w:jc w:val="right"/>
                                      <w:rPr>
                                        <w:rFonts w:ascii="Arial" w:hAnsi="Arial" w:cs="Arial"/>
                                        <w:color w:val="FFFFFF" w:themeColor="background1"/>
                                        <w:sz w:val="32"/>
                                        <w:szCs w:val="32"/>
                                      </w:rPr>
                                    </w:pPr>
                                    <w:r w:rsidRPr="006E08B5">
                                      <w:rPr>
                                        <w:rFonts w:ascii="Arial" w:hAnsi="Arial" w:cs="Arial"/>
                                        <w:color w:val="000000" w:themeColor="text1"/>
                                        <w:sz w:val="32"/>
                                        <w:szCs w:val="32"/>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9E20DD" id="Rectangle 31" o:spid="_x0000_s10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" fillcolor="white [3212]" stroked="f" strokeweight="1pt">
                    <o:lock v:ext="edit" aspectratio="t"/>
                    <v:textbox inset="3.6pt,,3.6pt">
                      <w:txbxContent>
                        <w:sdt>
                          <w:sdtPr>
                            <w:rPr>
                              <w:rFonts w:ascii="Arial" w:hAnsi="Arial" w:cs="Arial"/>
                              <w:color w:val="000000" w:themeColor="text1"/>
                              <w:sz w:val="32"/>
                              <w:szCs w:val="32"/>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11652B77" w14:textId="0496B225" w:rsidR="006E08B5" w:rsidRPr="006E08B5" w:rsidRDefault="006E08B5">
                              <w:pPr>
                                <w:pStyle w:val="NoSpacing"/>
                                <w:jc w:val="right"/>
                                <w:rPr>
                                  <w:rFonts w:ascii="Arial" w:hAnsi="Arial" w:cs="Arial"/>
                                  <w:color w:val="FFFFFF" w:themeColor="background1"/>
                                  <w:sz w:val="32"/>
                                  <w:szCs w:val="32"/>
                                </w:rPr>
                              </w:pPr>
                              <w:r w:rsidRPr="006E08B5">
                                <w:rPr>
                                  <w:rFonts w:ascii="Arial" w:hAnsi="Arial" w:cs="Arial"/>
                                  <w:color w:val="000000" w:themeColor="text1"/>
                                  <w:sz w:val="32"/>
                                  <w:szCs w:val="32"/>
                                </w:rPr>
                                <w:t>2024</w:t>
                              </w:r>
                            </w:p>
                          </w:sdtContent>
                        </w:sdt>
                      </w:txbxContent>
                    </v:textbox>
                    <w10:wrap anchorx="margin" anchory="page"/>
                  </v:rect>
                </w:pict>
              </mc:Fallback>
            </mc:AlternateContent>
          </w:r>
          <w:r w:rsidR="006E08B5" w:rsidRPr="005D16A1">
            <w:rPr>
              <w:rFonts w:ascii="Arial" w:hAnsi="Arial" w:cs="Arial"/>
            </w:rPr>
            <w:br w:type="page"/>
          </w:r>
        </w:p>
      </w:sdtContent>
    </w:sdt>
    <w:sdt>
      <w:sdtPr>
        <w:rPr>
          <w:rFonts w:asciiTheme="minorHAnsi" w:eastAsiaTheme="minorHAnsi" w:hAnsiTheme="minorHAnsi" w:cs="Arial"/>
          <w:color w:val="auto"/>
          <w:kern w:val="2"/>
          <w:sz w:val="24"/>
          <w:szCs w:val="24"/>
          <w:lang w:eastAsia="en-US"/>
          <w14:ligatures w14:val="standardContextual"/>
        </w:rPr>
        <w:id w:val="163596180"/>
        <w:docPartObj>
          <w:docPartGallery w:val="Table of Contents"/>
          <w:docPartUnique/>
        </w:docPartObj>
      </w:sdtPr>
      <w:sdtEndPr>
        <w:rPr>
          <w:b/>
          <w:bCs/>
        </w:rPr>
      </w:sdtEndPr>
      <w:sdtContent>
        <w:p w14:paraId="13AF89F6" w14:textId="2F48548B" w:rsidR="004A789D" w:rsidRPr="005D16A1" w:rsidRDefault="004A789D">
          <w:pPr>
            <w:pStyle w:val="TOCHeading"/>
            <w:rPr>
              <w:rFonts w:cs="Arial"/>
            </w:rPr>
          </w:pPr>
          <w:r w:rsidRPr="005D16A1">
            <w:rPr>
              <w:rFonts w:cs="Arial"/>
            </w:rPr>
            <w:t>Table of Contents</w:t>
          </w:r>
        </w:p>
        <w:p w14:paraId="3B608606" w14:textId="021BAF0F" w:rsidR="0098412B" w:rsidRDefault="004A789D">
          <w:pPr>
            <w:pStyle w:val="TOC1"/>
            <w:tabs>
              <w:tab w:val="right" w:leader="dot" w:pos="9016"/>
            </w:tabs>
            <w:rPr>
              <w:rFonts w:eastAsiaTheme="minorEastAsia"/>
              <w:noProof/>
              <w:lang w:eastAsia="en-GB"/>
            </w:rPr>
          </w:pPr>
          <w:r w:rsidRPr="005D16A1">
            <w:rPr>
              <w:rFonts w:ascii="Arial" w:hAnsi="Arial" w:cs="Arial"/>
            </w:rPr>
            <w:fldChar w:fldCharType="begin"/>
          </w:r>
          <w:r w:rsidRPr="005D16A1">
            <w:rPr>
              <w:rFonts w:ascii="Arial" w:hAnsi="Arial" w:cs="Arial"/>
            </w:rPr>
            <w:instrText xml:space="preserve"> TOC \o "1-3" \h \z \u </w:instrText>
          </w:r>
          <w:r w:rsidRPr="005D16A1">
            <w:rPr>
              <w:rFonts w:ascii="Arial" w:hAnsi="Arial" w:cs="Arial"/>
            </w:rPr>
            <w:fldChar w:fldCharType="separate"/>
          </w:r>
          <w:hyperlink w:anchor="_Toc164696853" w:history="1">
            <w:r w:rsidR="0098412B" w:rsidRPr="00DF02AC">
              <w:rPr>
                <w:rStyle w:val="Hyperlink"/>
                <w:rFonts w:cs="Arial"/>
                <w:noProof/>
              </w:rPr>
              <w:t>Introduction</w:t>
            </w:r>
            <w:r w:rsidR="0098412B">
              <w:rPr>
                <w:noProof/>
                <w:webHidden/>
              </w:rPr>
              <w:tab/>
            </w:r>
            <w:r w:rsidR="0098412B">
              <w:rPr>
                <w:noProof/>
                <w:webHidden/>
              </w:rPr>
              <w:fldChar w:fldCharType="begin"/>
            </w:r>
            <w:r w:rsidR="0098412B">
              <w:rPr>
                <w:noProof/>
                <w:webHidden/>
              </w:rPr>
              <w:instrText xml:space="preserve"> PAGEREF _Toc164696853 \h </w:instrText>
            </w:r>
            <w:r w:rsidR="0098412B">
              <w:rPr>
                <w:noProof/>
                <w:webHidden/>
              </w:rPr>
            </w:r>
            <w:r w:rsidR="0098412B">
              <w:rPr>
                <w:noProof/>
                <w:webHidden/>
              </w:rPr>
              <w:fldChar w:fldCharType="separate"/>
            </w:r>
            <w:r w:rsidR="0098412B">
              <w:rPr>
                <w:noProof/>
                <w:webHidden/>
              </w:rPr>
              <w:t>2</w:t>
            </w:r>
            <w:r w:rsidR="0098412B">
              <w:rPr>
                <w:noProof/>
                <w:webHidden/>
              </w:rPr>
              <w:fldChar w:fldCharType="end"/>
            </w:r>
          </w:hyperlink>
        </w:p>
        <w:p w14:paraId="01027152" w14:textId="7835CE7E" w:rsidR="0098412B" w:rsidRDefault="0098412B">
          <w:pPr>
            <w:pStyle w:val="TOC1"/>
            <w:tabs>
              <w:tab w:val="right" w:leader="dot" w:pos="9016"/>
            </w:tabs>
            <w:rPr>
              <w:rFonts w:eastAsiaTheme="minorEastAsia"/>
              <w:noProof/>
              <w:lang w:eastAsia="en-GB"/>
            </w:rPr>
          </w:pPr>
          <w:hyperlink w:anchor="_Toc164696854" w:history="1">
            <w:r w:rsidRPr="00DF02AC">
              <w:rPr>
                <w:rStyle w:val="Hyperlink"/>
                <w:rFonts w:cs="Arial"/>
                <w:noProof/>
              </w:rPr>
              <w:t>Health-Box Description</w:t>
            </w:r>
            <w:r>
              <w:rPr>
                <w:noProof/>
                <w:webHidden/>
              </w:rPr>
              <w:tab/>
            </w:r>
            <w:r>
              <w:rPr>
                <w:noProof/>
                <w:webHidden/>
              </w:rPr>
              <w:fldChar w:fldCharType="begin"/>
            </w:r>
            <w:r>
              <w:rPr>
                <w:noProof/>
                <w:webHidden/>
              </w:rPr>
              <w:instrText xml:space="preserve"> PAGEREF _Toc164696854 \h </w:instrText>
            </w:r>
            <w:r>
              <w:rPr>
                <w:noProof/>
                <w:webHidden/>
              </w:rPr>
            </w:r>
            <w:r>
              <w:rPr>
                <w:noProof/>
                <w:webHidden/>
              </w:rPr>
              <w:fldChar w:fldCharType="separate"/>
            </w:r>
            <w:r>
              <w:rPr>
                <w:noProof/>
                <w:webHidden/>
              </w:rPr>
              <w:t>3</w:t>
            </w:r>
            <w:r>
              <w:rPr>
                <w:noProof/>
                <w:webHidden/>
              </w:rPr>
              <w:fldChar w:fldCharType="end"/>
            </w:r>
          </w:hyperlink>
        </w:p>
        <w:p w14:paraId="55C201CC" w14:textId="70DAB4D2" w:rsidR="0098412B" w:rsidRDefault="0098412B">
          <w:pPr>
            <w:pStyle w:val="TOC1"/>
            <w:tabs>
              <w:tab w:val="right" w:leader="dot" w:pos="9016"/>
            </w:tabs>
            <w:rPr>
              <w:rFonts w:eastAsiaTheme="minorEastAsia"/>
              <w:noProof/>
              <w:lang w:eastAsia="en-GB"/>
            </w:rPr>
          </w:pPr>
          <w:hyperlink w:anchor="_Toc164696855" w:history="1">
            <w:r w:rsidRPr="00DF02AC">
              <w:rPr>
                <w:rStyle w:val="Hyperlink"/>
                <w:rFonts w:eastAsia="Times New Roman" w:cs="Arial"/>
                <w:noProof/>
                <w:lang w:eastAsia="en-GB"/>
              </w:rPr>
              <w:t>Porter’s Five Forces</w:t>
            </w:r>
            <w:r>
              <w:rPr>
                <w:noProof/>
                <w:webHidden/>
              </w:rPr>
              <w:tab/>
            </w:r>
            <w:r>
              <w:rPr>
                <w:noProof/>
                <w:webHidden/>
              </w:rPr>
              <w:fldChar w:fldCharType="begin"/>
            </w:r>
            <w:r>
              <w:rPr>
                <w:noProof/>
                <w:webHidden/>
              </w:rPr>
              <w:instrText xml:space="preserve"> PAGEREF _Toc164696855 \h </w:instrText>
            </w:r>
            <w:r>
              <w:rPr>
                <w:noProof/>
                <w:webHidden/>
              </w:rPr>
            </w:r>
            <w:r>
              <w:rPr>
                <w:noProof/>
                <w:webHidden/>
              </w:rPr>
              <w:fldChar w:fldCharType="separate"/>
            </w:r>
            <w:r>
              <w:rPr>
                <w:noProof/>
                <w:webHidden/>
              </w:rPr>
              <w:t>4</w:t>
            </w:r>
            <w:r>
              <w:rPr>
                <w:noProof/>
                <w:webHidden/>
              </w:rPr>
              <w:fldChar w:fldCharType="end"/>
            </w:r>
          </w:hyperlink>
        </w:p>
        <w:p w14:paraId="0ECBD2FE" w14:textId="20387F0D" w:rsidR="0098412B" w:rsidRDefault="0098412B">
          <w:pPr>
            <w:pStyle w:val="TOC2"/>
            <w:tabs>
              <w:tab w:val="right" w:leader="dot" w:pos="9016"/>
            </w:tabs>
            <w:rPr>
              <w:rFonts w:eastAsiaTheme="minorEastAsia"/>
              <w:noProof/>
              <w:lang w:eastAsia="en-GB"/>
            </w:rPr>
          </w:pPr>
          <w:hyperlink w:anchor="_Toc164696856" w:history="1">
            <w:r w:rsidRPr="00DF02AC">
              <w:rPr>
                <w:rStyle w:val="Hyperlink"/>
                <w:rFonts w:cs="Arial"/>
                <w:noProof/>
              </w:rPr>
              <w:t>Threat of New Entrants</w:t>
            </w:r>
            <w:r>
              <w:rPr>
                <w:noProof/>
                <w:webHidden/>
              </w:rPr>
              <w:tab/>
            </w:r>
            <w:r>
              <w:rPr>
                <w:noProof/>
                <w:webHidden/>
              </w:rPr>
              <w:fldChar w:fldCharType="begin"/>
            </w:r>
            <w:r>
              <w:rPr>
                <w:noProof/>
                <w:webHidden/>
              </w:rPr>
              <w:instrText xml:space="preserve"> PAGEREF _Toc164696856 \h </w:instrText>
            </w:r>
            <w:r>
              <w:rPr>
                <w:noProof/>
                <w:webHidden/>
              </w:rPr>
            </w:r>
            <w:r>
              <w:rPr>
                <w:noProof/>
                <w:webHidden/>
              </w:rPr>
              <w:fldChar w:fldCharType="separate"/>
            </w:r>
            <w:r>
              <w:rPr>
                <w:noProof/>
                <w:webHidden/>
              </w:rPr>
              <w:t>4</w:t>
            </w:r>
            <w:r>
              <w:rPr>
                <w:noProof/>
                <w:webHidden/>
              </w:rPr>
              <w:fldChar w:fldCharType="end"/>
            </w:r>
          </w:hyperlink>
        </w:p>
        <w:p w14:paraId="3C6A1E16" w14:textId="7A078E8E" w:rsidR="0098412B" w:rsidRDefault="0098412B">
          <w:pPr>
            <w:pStyle w:val="TOC2"/>
            <w:tabs>
              <w:tab w:val="right" w:leader="dot" w:pos="9016"/>
            </w:tabs>
            <w:rPr>
              <w:rFonts w:eastAsiaTheme="minorEastAsia"/>
              <w:noProof/>
              <w:lang w:eastAsia="en-GB"/>
            </w:rPr>
          </w:pPr>
          <w:hyperlink w:anchor="_Toc164696857" w:history="1">
            <w:r w:rsidRPr="00DF02AC">
              <w:rPr>
                <w:rStyle w:val="Hyperlink"/>
                <w:rFonts w:eastAsia="Times New Roman" w:cs="Arial"/>
                <w:noProof/>
                <w:lang w:eastAsia="en-GB"/>
              </w:rPr>
              <w:t>Bargaining Power of Suppliers</w:t>
            </w:r>
            <w:r>
              <w:rPr>
                <w:noProof/>
                <w:webHidden/>
              </w:rPr>
              <w:tab/>
            </w:r>
            <w:r>
              <w:rPr>
                <w:noProof/>
                <w:webHidden/>
              </w:rPr>
              <w:fldChar w:fldCharType="begin"/>
            </w:r>
            <w:r>
              <w:rPr>
                <w:noProof/>
                <w:webHidden/>
              </w:rPr>
              <w:instrText xml:space="preserve"> PAGEREF _Toc164696857 \h </w:instrText>
            </w:r>
            <w:r>
              <w:rPr>
                <w:noProof/>
                <w:webHidden/>
              </w:rPr>
            </w:r>
            <w:r>
              <w:rPr>
                <w:noProof/>
                <w:webHidden/>
              </w:rPr>
              <w:fldChar w:fldCharType="separate"/>
            </w:r>
            <w:r>
              <w:rPr>
                <w:noProof/>
                <w:webHidden/>
              </w:rPr>
              <w:t>4</w:t>
            </w:r>
            <w:r>
              <w:rPr>
                <w:noProof/>
                <w:webHidden/>
              </w:rPr>
              <w:fldChar w:fldCharType="end"/>
            </w:r>
          </w:hyperlink>
        </w:p>
        <w:p w14:paraId="4E10F43A" w14:textId="06B67D8E" w:rsidR="0098412B" w:rsidRDefault="0098412B">
          <w:pPr>
            <w:pStyle w:val="TOC2"/>
            <w:tabs>
              <w:tab w:val="right" w:leader="dot" w:pos="9016"/>
            </w:tabs>
            <w:rPr>
              <w:rFonts w:eastAsiaTheme="minorEastAsia"/>
              <w:noProof/>
              <w:lang w:eastAsia="en-GB"/>
            </w:rPr>
          </w:pPr>
          <w:hyperlink w:anchor="_Toc164696858" w:history="1">
            <w:r w:rsidRPr="00DF02AC">
              <w:rPr>
                <w:rStyle w:val="Hyperlink"/>
                <w:rFonts w:cs="Arial"/>
                <w:noProof/>
              </w:rPr>
              <w:t>Bargaining Power of Buyers</w:t>
            </w:r>
            <w:r>
              <w:rPr>
                <w:noProof/>
                <w:webHidden/>
              </w:rPr>
              <w:tab/>
            </w:r>
            <w:r>
              <w:rPr>
                <w:noProof/>
                <w:webHidden/>
              </w:rPr>
              <w:fldChar w:fldCharType="begin"/>
            </w:r>
            <w:r>
              <w:rPr>
                <w:noProof/>
                <w:webHidden/>
              </w:rPr>
              <w:instrText xml:space="preserve"> PAGEREF _Toc164696858 \h </w:instrText>
            </w:r>
            <w:r>
              <w:rPr>
                <w:noProof/>
                <w:webHidden/>
              </w:rPr>
            </w:r>
            <w:r>
              <w:rPr>
                <w:noProof/>
                <w:webHidden/>
              </w:rPr>
              <w:fldChar w:fldCharType="separate"/>
            </w:r>
            <w:r>
              <w:rPr>
                <w:noProof/>
                <w:webHidden/>
              </w:rPr>
              <w:t>4</w:t>
            </w:r>
            <w:r>
              <w:rPr>
                <w:noProof/>
                <w:webHidden/>
              </w:rPr>
              <w:fldChar w:fldCharType="end"/>
            </w:r>
          </w:hyperlink>
        </w:p>
        <w:p w14:paraId="7B7644C9" w14:textId="1911EFC8" w:rsidR="0098412B" w:rsidRDefault="0098412B">
          <w:pPr>
            <w:pStyle w:val="TOC2"/>
            <w:tabs>
              <w:tab w:val="right" w:leader="dot" w:pos="9016"/>
            </w:tabs>
            <w:rPr>
              <w:rFonts w:eastAsiaTheme="minorEastAsia"/>
              <w:noProof/>
              <w:lang w:eastAsia="en-GB"/>
            </w:rPr>
          </w:pPr>
          <w:hyperlink w:anchor="_Toc164696859" w:history="1">
            <w:r w:rsidRPr="00DF02AC">
              <w:rPr>
                <w:rStyle w:val="Hyperlink"/>
                <w:rFonts w:cs="Arial"/>
                <w:noProof/>
              </w:rPr>
              <w:t>Threat of Substitutes</w:t>
            </w:r>
            <w:r>
              <w:rPr>
                <w:noProof/>
                <w:webHidden/>
              </w:rPr>
              <w:tab/>
            </w:r>
            <w:r>
              <w:rPr>
                <w:noProof/>
                <w:webHidden/>
              </w:rPr>
              <w:fldChar w:fldCharType="begin"/>
            </w:r>
            <w:r>
              <w:rPr>
                <w:noProof/>
                <w:webHidden/>
              </w:rPr>
              <w:instrText xml:space="preserve"> PAGEREF _Toc164696859 \h </w:instrText>
            </w:r>
            <w:r>
              <w:rPr>
                <w:noProof/>
                <w:webHidden/>
              </w:rPr>
            </w:r>
            <w:r>
              <w:rPr>
                <w:noProof/>
                <w:webHidden/>
              </w:rPr>
              <w:fldChar w:fldCharType="separate"/>
            </w:r>
            <w:r>
              <w:rPr>
                <w:noProof/>
                <w:webHidden/>
              </w:rPr>
              <w:t>5</w:t>
            </w:r>
            <w:r>
              <w:rPr>
                <w:noProof/>
                <w:webHidden/>
              </w:rPr>
              <w:fldChar w:fldCharType="end"/>
            </w:r>
          </w:hyperlink>
        </w:p>
        <w:p w14:paraId="0339CC8F" w14:textId="1C482F3F" w:rsidR="0098412B" w:rsidRDefault="0098412B">
          <w:pPr>
            <w:pStyle w:val="TOC2"/>
            <w:tabs>
              <w:tab w:val="right" w:leader="dot" w:pos="9016"/>
            </w:tabs>
            <w:rPr>
              <w:rFonts w:eastAsiaTheme="minorEastAsia"/>
              <w:noProof/>
              <w:lang w:eastAsia="en-GB"/>
            </w:rPr>
          </w:pPr>
          <w:hyperlink w:anchor="_Toc164696860" w:history="1">
            <w:r w:rsidRPr="00DF02AC">
              <w:rPr>
                <w:rStyle w:val="Hyperlink"/>
                <w:rFonts w:cs="Arial"/>
                <w:noProof/>
              </w:rPr>
              <w:t>Competitive Rivalry</w:t>
            </w:r>
            <w:r>
              <w:rPr>
                <w:noProof/>
                <w:webHidden/>
              </w:rPr>
              <w:tab/>
            </w:r>
            <w:r>
              <w:rPr>
                <w:noProof/>
                <w:webHidden/>
              </w:rPr>
              <w:fldChar w:fldCharType="begin"/>
            </w:r>
            <w:r>
              <w:rPr>
                <w:noProof/>
                <w:webHidden/>
              </w:rPr>
              <w:instrText xml:space="preserve"> PAGEREF _Toc164696860 \h </w:instrText>
            </w:r>
            <w:r>
              <w:rPr>
                <w:noProof/>
                <w:webHidden/>
              </w:rPr>
            </w:r>
            <w:r>
              <w:rPr>
                <w:noProof/>
                <w:webHidden/>
              </w:rPr>
              <w:fldChar w:fldCharType="separate"/>
            </w:r>
            <w:r>
              <w:rPr>
                <w:noProof/>
                <w:webHidden/>
              </w:rPr>
              <w:t>5</w:t>
            </w:r>
            <w:r>
              <w:rPr>
                <w:noProof/>
                <w:webHidden/>
              </w:rPr>
              <w:fldChar w:fldCharType="end"/>
            </w:r>
          </w:hyperlink>
        </w:p>
        <w:p w14:paraId="5B692F0A" w14:textId="1E162237" w:rsidR="0098412B" w:rsidRDefault="0098412B">
          <w:pPr>
            <w:pStyle w:val="TOC1"/>
            <w:tabs>
              <w:tab w:val="right" w:leader="dot" w:pos="9016"/>
            </w:tabs>
            <w:rPr>
              <w:rFonts w:eastAsiaTheme="minorEastAsia"/>
              <w:noProof/>
              <w:lang w:eastAsia="en-GB"/>
            </w:rPr>
          </w:pPr>
          <w:hyperlink w:anchor="_Toc164696861" w:history="1">
            <w:r w:rsidRPr="00DF02AC">
              <w:rPr>
                <w:rStyle w:val="Hyperlink"/>
                <w:rFonts w:cs="Arial"/>
                <w:noProof/>
              </w:rPr>
              <w:t>VRIO Analysis</w:t>
            </w:r>
            <w:r>
              <w:rPr>
                <w:noProof/>
                <w:webHidden/>
              </w:rPr>
              <w:tab/>
            </w:r>
            <w:r>
              <w:rPr>
                <w:noProof/>
                <w:webHidden/>
              </w:rPr>
              <w:fldChar w:fldCharType="begin"/>
            </w:r>
            <w:r>
              <w:rPr>
                <w:noProof/>
                <w:webHidden/>
              </w:rPr>
              <w:instrText xml:space="preserve"> PAGEREF _Toc164696861 \h </w:instrText>
            </w:r>
            <w:r>
              <w:rPr>
                <w:noProof/>
                <w:webHidden/>
              </w:rPr>
            </w:r>
            <w:r>
              <w:rPr>
                <w:noProof/>
                <w:webHidden/>
              </w:rPr>
              <w:fldChar w:fldCharType="separate"/>
            </w:r>
            <w:r>
              <w:rPr>
                <w:noProof/>
                <w:webHidden/>
              </w:rPr>
              <w:t>6</w:t>
            </w:r>
            <w:r>
              <w:rPr>
                <w:noProof/>
                <w:webHidden/>
              </w:rPr>
              <w:fldChar w:fldCharType="end"/>
            </w:r>
          </w:hyperlink>
        </w:p>
        <w:p w14:paraId="6D3E691A" w14:textId="43E98D43" w:rsidR="0098412B" w:rsidRDefault="0098412B">
          <w:pPr>
            <w:pStyle w:val="TOC1"/>
            <w:tabs>
              <w:tab w:val="right" w:leader="dot" w:pos="9016"/>
            </w:tabs>
            <w:rPr>
              <w:rFonts w:eastAsiaTheme="minorEastAsia"/>
              <w:noProof/>
              <w:lang w:eastAsia="en-GB"/>
            </w:rPr>
          </w:pPr>
          <w:hyperlink w:anchor="_Toc164696862" w:history="1">
            <w:r w:rsidRPr="00DF02AC">
              <w:rPr>
                <w:rStyle w:val="Hyperlink"/>
                <w:rFonts w:eastAsia="Times New Roman" w:cs="Arial"/>
                <w:noProof/>
                <w:lang w:eastAsia="en-GB"/>
              </w:rPr>
              <w:t>Team Management Structure</w:t>
            </w:r>
            <w:r>
              <w:rPr>
                <w:noProof/>
                <w:webHidden/>
              </w:rPr>
              <w:tab/>
            </w:r>
            <w:r>
              <w:rPr>
                <w:noProof/>
                <w:webHidden/>
              </w:rPr>
              <w:fldChar w:fldCharType="begin"/>
            </w:r>
            <w:r>
              <w:rPr>
                <w:noProof/>
                <w:webHidden/>
              </w:rPr>
              <w:instrText xml:space="preserve"> PAGEREF _Toc164696862 \h </w:instrText>
            </w:r>
            <w:r>
              <w:rPr>
                <w:noProof/>
                <w:webHidden/>
              </w:rPr>
            </w:r>
            <w:r>
              <w:rPr>
                <w:noProof/>
                <w:webHidden/>
              </w:rPr>
              <w:fldChar w:fldCharType="separate"/>
            </w:r>
            <w:r>
              <w:rPr>
                <w:noProof/>
                <w:webHidden/>
              </w:rPr>
              <w:t>8</w:t>
            </w:r>
            <w:r>
              <w:rPr>
                <w:noProof/>
                <w:webHidden/>
              </w:rPr>
              <w:fldChar w:fldCharType="end"/>
            </w:r>
          </w:hyperlink>
        </w:p>
        <w:p w14:paraId="0E52EC74" w14:textId="1E73A186" w:rsidR="0098412B" w:rsidRDefault="0098412B">
          <w:pPr>
            <w:pStyle w:val="TOC1"/>
            <w:tabs>
              <w:tab w:val="right" w:leader="dot" w:pos="9016"/>
            </w:tabs>
            <w:rPr>
              <w:rFonts w:eastAsiaTheme="minorEastAsia"/>
              <w:noProof/>
              <w:lang w:eastAsia="en-GB"/>
            </w:rPr>
          </w:pPr>
          <w:hyperlink w:anchor="_Toc164696863" w:history="1">
            <w:r w:rsidRPr="00DF02AC">
              <w:rPr>
                <w:rStyle w:val="Hyperlink"/>
                <w:rFonts w:eastAsia="Times New Roman" w:cs="Arial"/>
                <w:noProof/>
                <w:lang w:eastAsia="en-GB"/>
              </w:rPr>
              <w:t>Marketing Plan and Strategy</w:t>
            </w:r>
            <w:r>
              <w:rPr>
                <w:noProof/>
                <w:webHidden/>
              </w:rPr>
              <w:tab/>
            </w:r>
            <w:r>
              <w:rPr>
                <w:noProof/>
                <w:webHidden/>
              </w:rPr>
              <w:fldChar w:fldCharType="begin"/>
            </w:r>
            <w:r>
              <w:rPr>
                <w:noProof/>
                <w:webHidden/>
              </w:rPr>
              <w:instrText xml:space="preserve"> PAGEREF _Toc164696863 \h </w:instrText>
            </w:r>
            <w:r>
              <w:rPr>
                <w:noProof/>
                <w:webHidden/>
              </w:rPr>
            </w:r>
            <w:r>
              <w:rPr>
                <w:noProof/>
                <w:webHidden/>
              </w:rPr>
              <w:fldChar w:fldCharType="separate"/>
            </w:r>
            <w:r>
              <w:rPr>
                <w:noProof/>
                <w:webHidden/>
              </w:rPr>
              <w:t>10</w:t>
            </w:r>
            <w:r>
              <w:rPr>
                <w:noProof/>
                <w:webHidden/>
              </w:rPr>
              <w:fldChar w:fldCharType="end"/>
            </w:r>
          </w:hyperlink>
        </w:p>
        <w:p w14:paraId="1E45E819" w14:textId="362A17E7" w:rsidR="0098412B" w:rsidRDefault="0098412B">
          <w:pPr>
            <w:pStyle w:val="TOC2"/>
            <w:tabs>
              <w:tab w:val="right" w:leader="dot" w:pos="9016"/>
            </w:tabs>
            <w:rPr>
              <w:rFonts w:eastAsiaTheme="minorEastAsia"/>
              <w:noProof/>
              <w:lang w:eastAsia="en-GB"/>
            </w:rPr>
          </w:pPr>
          <w:hyperlink w:anchor="_Toc164696864" w:history="1">
            <w:r w:rsidRPr="00DF02AC">
              <w:rPr>
                <w:rStyle w:val="Hyperlink"/>
                <w:rFonts w:eastAsia="Times New Roman" w:cs="Arial"/>
                <w:noProof/>
                <w:lang w:eastAsia="en-GB"/>
              </w:rPr>
              <w:t>Position and Differentiation</w:t>
            </w:r>
            <w:r>
              <w:rPr>
                <w:noProof/>
                <w:webHidden/>
              </w:rPr>
              <w:tab/>
            </w:r>
            <w:r>
              <w:rPr>
                <w:noProof/>
                <w:webHidden/>
              </w:rPr>
              <w:fldChar w:fldCharType="begin"/>
            </w:r>
            <w:r>
              <w:rPr>
                <w:noProof/>
                <w:webHidden/>
              </w:rPr>
              <w:instrText xml:space="preserve"> PAGEREF _Toc164696864 \h </w:instrText>
            </w:r>
            <w:r>
              <w:rPr>
                <w:noProof/>
                <w:webHidden/>
              </w:rPr>
            </w:r>
            <w:r>
              <w:rPr>
                <w:noProof/>
                <w:webHidden/>
              </w:rPr>
              <w:fldChar w:fldCharType="separate"/>
            </w:r>
            <w:r>
              <w:rPr>
                <w:noProof/>
                <w:webHidden/>
              </w:rPr>
              <w:t>10</w:t>
            </w:r>
            <w:r>
              <w:rPr>
                <w:noProof/>
                <w:webHidden/>
              </w:rPr>
              <w:fldChar w:fldCharType="end"/>
            </w:r>
          </w:hyperlink>
        </w:p>
        <w:p w14:paraId="7AE5C545" w14:textId="7CA25D2E" w:rsidR="0098412B" w:rsidRDefault="0098412B">
          <w:pPr>
            <w:pStyle w:val="TOC2"/>
            <w:tabs>
              <w:tab w:val="right" w:leader="dot" w:pos="9016"/>
            </w:tabs>
            <w:rPr>
              <w:rFonts w:eastAsiaTheme="minorEastAsia"/>
              <w:noProof/>
              <w:lang w:eastAsia="en-GB"/>
            </w:rPr>
          </w:pPr>
          <w:hyperlink w:anchor="_Toc164696865" w:history="1">
            <w:r w:rsidRPr="00DF02AC">
              <w:rPr>
                <w:rStyle w:val="Hyperlink"/>
                <w:rFonts w:eastAsia="Times New Roman" w:cs="Arial"/>
                <w:noProof/>
                <w:lang w:eastAsia="en-GB"/>
              </w:rPr>
              <w:t>Marketing Mix</w:t>
            </w:r>
            <w:r>
              <w:rPr>
                <w:noProof/>
                <w:webHidden/>
              </w:rPr>
              <w:tab/>
            </w:r>
            <w:r>
              <w:rPr>
                <w:noProof/>
                <w:webHidden/>
              </w:rPr>
              <w:fldChar w:fldCharType="begin"/>
            </w:r>
            <w:r>
              <w:rPr>
                <w:noProof/>
                <w:webHidden/>
              </w:rPr>
              <w:instrText xml:space="preserve"> PAGEREF _Toc164696865 \h </w:instrText>
            </w:r>
            <w:r>
              <w:rPr>
                <w:noProof/>
                <w:webHidden/>
              </w:rPr>
            </w:r>
            <w:r>
              <w:rPr>
                <w:noProof/>
                <w:webHidden/>
              </w:rPr>
              <w:fldChar w:fldCharType="separate"/>
            </w:r>
            <w:r>
              <w:rPr>
                <w:noProof/>
                <w:webHidden/>
              </w:rPr>
              <w:t>10</w:t>
            </w:r>
            <w:r>
              <w:rPr>
                <w:noProof/>
                <w:webHidden/>
              </w:rPr>
              <w:fldChar w:fldCharType="end"/>
            </w:r>
          </w:hyperlink>
        </w:p>
        <w:p w14:paraId="5BCDDF20" w14:textId="15A5A2A3" w:rsidR="0098412B" w:rsidRDefault="0098412B">
          <w:pPr>
            <w:pStyle w:val="TOC2"/>
            <w:tabs>
              <w:tab w:val="right" w:leader="dot" w:pos="9016"/>
            </w:tabs>
            <w:rPr>
              <w:rFonts w:eastAsiaTheme="minorEastAsia"/>
              <w:noProof/>
              <w:lang w:eastAsia="en-GB"/>
            </w:rPr>
          </w:pPr>
          <w:hyperlink w:anchor="_Toc164696866" w:history="1">
            <w:r w:rsidRPr="00DF02AC">
              <w:rPr>
                <w:rStyle w:val="Hyperlink"/>
                <w:rFonts w:eastAsia="Times New Roman" w:cs="Arial"/>
                <w:noProof/>
                <w:lang w:eastAsia="en-GB"/>
              </w:rPr>
              <w:t>Location and target market</w:t>
            </w:r>
            <w:r>
              <w:rPr>
                <w:noProof/>
                <w:webHidden/>
              </w:rPr>
              <w:tab/>
            </w:r>
            <w:r>
              <w:rPr>
                <w:noProof/>
                <w:webHidden/>
              </w:rPr>
              <w:fldChar w:fldCharType="begin"/>
            </w:r>
            <w:r>
              <w:rPr>
                <w:noProof/>
                <w:webHidden/>
              </w:rPr>
              <w:instrText xml:space="preserve"> PAGEREF _Toc164696866 \h </w:instrText>
            </w:r>
            <w:r>
              <w:rPr>
                <w:noProof/>
                <w:webHidden/>
              </w:rPr>
            </w:r>
            <w:r>
              <w:rPr>
                <w:noProof/>
                <w:webHidden/>
              </w:rPr>
              <w:fldChar w:fldCharType="separate"/>
            </w:r>
            <w:r>
              <w:rPr>
                <w:noProof/>
                <w:webHidden/>
              </w:rPr>
              <w:t>10</w:t>
            </w:r>
            <w:r>
              <w:rPr>
                <w:noProof/>
                <w:webHidden/>
              </w:rPr>
              <w:fldChar w:fldCharType="end"/>
            </w:r>
          </w:hyperlink>
        </w:p>
        <w:p w14:paraId="03F5C098" w14:textId="07FE8465" w:rsidR="0098412B" w:rsidRDefault="0098412B">
          <w:pPr>
            <w:pStyle w:val="TOC1"/>
            <w:tabs>
              <w:tab w:val="right" w:leader="dot" w:pos="9016"/>
            </w:tabs>
            <w:rPr>
              <w:rFonts w:eastAsiaTheme="minorEastAsia"/>
              <w:noProof/>
              <w:lang w:eastAsia="en-GB"/>
            </w:rPr>
          </w:pPr>
          <w:hyperlink w:anchor="_Toc164696867" w:history="1">
            <w:r w:rsidRPr="00DF02AC">
              <w:rPr>
                <w:rStyle w:val="Hyperlink"/>
                <w:rFonts w:eastAsia="Times New Roman" w:cs="Arial"/>
                <w:noProof/>
                <w:lang w:eastAsia="en-GB"/>
              </w:rPr>
              <w:t>Funding Requirement and Allocation</w:t>
            </w:r>
            <w:r>
              <w:rPr>
                <w:noProof/>
                <w:webHidden/>
              </w:rPr>
              <w:tab/>
            </w:r>
            <w:r>
              <w:rPr>
                <w:noProof/>
                <w:webHidden/>
              </w:rPr>
              <w:fldChar w:fldCharType="begin"/>
            </w:r>
            <w:r>
              <w:rPr>
                <w:noProof/>
                <w:webHidden/>
              </w:rPr>
              <w:instrText xml:space="preserve"> PAGEREF _Toc164696867 \h </w:instrText>
            </w:r>
            <w:r>
              <w:rPr>
                <w:noProof/>
                <w:webHidden/>
              </w:rPr>
            </w:r>
            <w:r>
              <w:rPr>
                <w:noProof/>
                <w:webHidden/>
              </w:rPr>
              <w:fldChar w:fldCharType="separate"/>
            </w:r>
            <w:r>
              <w:rPr>
                <w:noProof/>
                <w:webHidden/>
              </w:rPr>
              <w:t>12</w:t>
            </w:r>
            <w:r>
              <w:rPr>
                <w:noProof/>
                <w:webHidden/>
              </w:rPr>
              <w:fldChar w:fldCharType="end"/>
            </w:r>
          </w:hyperlink>
        </w:p>
        <w:p w14:paraId="05EA4543" w14:textId="4347FE53" w:rsidR="0098412B" w:rsidRDefault="0098412B">
          <w:pPr>
            <w:pStyle w:val="TOC1"/>
            <w:tabs>
              <w:tab w:val="right" w:leader="dot" w:pos="9016"/>
            </w:tabs>
            <w:rPr>
              <w:rFonts w:eastAsiaTheme="minorEastAsia"/>
              <w:noProof/>
              <w:lang w:eastAsia="en-GB"/>
            </w:rPr>
          </w:pPr>
          <w:hyperlink w:anchor="_Toc164696868" w:history="1">
            <w:r w:rsidRPr="00DF02AC">
              <w:rPr>
                <w:rStyle w:val="Hyperlink"/>
                <w:rFonts w:eastAsia="Times New Roman" w:cs="Arial"/>
                <w:noProof/>
                <w:lang w:eastAsia="en-GB"/>
              </w:rPr>
              <w:t>Revenue, Profit and Break-even Point</w:t>
            </w:r>
            <w:r>
              <w:rPr>
                <w:noProof/>
                <w:webHidden/>
              </w:rPr>
              <w:tab/>
            </w:r>
            <w:r>
              <w:rPr>
                <w:noProof/>
                <w:webHidden/>
              </w:rPr>
              <w:fldChar w:fldCharType="begin"/>
            </w:r>
            <w:r>
              <w:rPr>
                <w:noProof/>
                <w:webHidden/>
              </w:rPr>
              <w:instrText xml:space="preserve"> PAGEREF _Toc164696868 \h </w:instrText>
            </w:r>
            <w:r>
              <w:rPr>
                <w:noProof/>
                <w:webHidden/>
              </w:rPr>
            </w:r>
            <w:r>
              <w:rPr>
                <w:noProof/>
                <w:webHidden/>
              </w:rPr>
              <w:fldChar w:fldCharType="separate"/>
            </w:r>
            <w:r>
              <w:rPr>
                <w:noProof/>
                <w:webHidden/>
              </w:rPr>
              <w:t>14</w:t>
            </w:r>
            <w:r>
              <w:rPr>
                <w:noProof/>
                <w:webHidden/>
              </w:rPr>
              <w:fldChar w:fldCharType="end"/>
            </w:r>
          </w:hyperlink>
        </w:p>
        <w:p w14:paraId="076FDE1B" w14:textId="6F88D5B0" w:rsidR="0098412B" w:rsidRDefault="0098412B">
          <w:pPr>
            <w:pStyle w:val="TOC1"/>
            <w:tabs>
              <w:tab w:val="right" w:leader="dot" w:pos="9016"/>
            </w:tabs>
            <w:rPr>
              <w:rFonts w:eastAsiaTheme="minorEastAsia"/>
              <w:noProof/>
              <w:lang w:eastAsia="en-GB"/>
            </w:rPr>
          </w:pPr>
          <w:hyperlink w:anchor="_Toc164696869" w:history="1">
            <w:r w:rsidRPr="00DF02AC">
              <w:rPr>
                <w:rStyle w:val="Hyperlink"/>
                <w:rFonts w:cs="Arial"/>
                <w:noProof/>
                <w:lang w:eastAsia="en-GB"/>
              </w:rPr>
              <w:t>Conclusion</w:t>
            </w:r>
            <w:r>
              <w:rPr>
                <w:noProof/>
                <w:webHidden/>
              </w:rPr>
              <w:tab/>
            </w:r>
            <w:r>
              <w:rPr>
                <w:noProof/>
                <w:webHidden/>
              </w:rPr>
              <w:fldChar w:fldCharType="begin"/>
            </w:r>
            <w:r>
              <w:rPr>
                <w:noProof/>
                <w:webHidden/>
              </w:rPr>
              <w:instrText xml:space="preserve"> PAGEREF _Toc164696869 \h </w:instrText>
            </w:r>
            <w:r>
              <w:rPr>
                <w:noProof/>
                <w:webHidden/>
              </w:rPr>
            </w:r>
            <w:r>
              <w:rPr>
                <w:noProof/>
                <w:webHidden/>
              </w:rPr>
              <w:fldChar w:fldCharType="separate"/>
            </w:r>
            <w:r>
              <w:rPr>
                <w:noProof/>
                <w:webHidden/>
              </w:rPr>
              <w:t>16</w:t>
            </w:r>
            <w:r>
              <w:rPr>
                <w:noProof/>
                <w:webHidden/>
              </w:rPr>
              <w:fldChar w:fldCharType="end"/>
            </w:r>
          </w:hyperlink>
        </w:p>
        <w:p w14:paraId="69A85F37" w14:textId="7737D6FC" w:rsidR="0098412B" w:rsidRDefault="0098412B">
          <w:pPr>
            <w:pStyle w:val="TOC1"/>
            <w:tabs>
              <w:tab w:val="right" w:leader="dot" w:pos="9016"/>
            </w:tabs>
            <w:rPr>
              <w:rFonts w:eastAsiaTheme="minorEastAsia"/>
              <w:noProof/>
              <w:lang w:eastAsia="en-GB"/>
            </w:rPr>
          </w:pPr>
          <w:hyperlink w:anchor="_Toc164696870" w:history="1">
            <w:r w:rsidRPr="00DF02AC">
              <w:rPr>
                <w:rStyle w:val="Hyperlink"/>
                <w:rFonts w:eastAsia="Times New Roman" w:cs="Arial"/>
                <w:noProof/>
                <w:lang w:eastAsia="en-GB"/>
              </w:rPr>
              <w:t>References</w:t>
            </w:r>
            <w:r>
              <w:rPr>
                <w:noProof/>
                <w:webHidden/>
              </w:rPr>
              <w:tab/>
            </w:r>
            <w:r>
              <w:rPr>
                <w:noProof/>
                <w:webHidden/>
              </w:rPr>
              <w:fldChar w:fldCharType="begin"/>
            </w:r>
            <w:r>
              <w:rPr>
                <w:noProof/>
                <w:webHidden/>
              </w:rPr>
              <w:instrText xml:space="preserve"> PAGEREF _Toc164696870 \h </w:instrText>
            </w:r>
            <w:r>
              <w:rPr>
                <w:noProof/>
                <w:webHidden/>
              </w:rPr>
            </w:r>
            <w:r>
              <w:rPr>
                <w:noProof/>
                <w:webHidden/>
              </w:rPr>
              <w:fldChar w:fldCharType="separate"/>
            </w:r>
            <w:r>
              <w:rPr>
                <w:noProof/>
                <w:webHidden/>
              </w:rPr>
              <w:t>17</w:t>
            </w:r>
            <w:r>
              <w:rPr>
                <w:noProof/>
                <w:webHidden/>
              </w:rPr>
              <w:fldChar w:fldCharType="end"/>
            </w:r>
          </w:hyperlink>
        </w:p>
        <w:p w14:paraId="7B599DAA" w14:textId="4D1983F2" w:rsidR="0098412B" w:rsidRDefault="0098412B">
          <w:pPr>
            <w:pStyle w:val="TOC1"/>
            <w:tabs>
              <w:tab w:val="right" w:leader="dot" w:pos="9016"/>
            </w:tabs>
            <w:rPr>
              <w:rFonts w:eastAsiaTheme="minorEastAsia"/>
              <w:noProof/>
              <w:lang w:eastAsia="en-GB"/>
            </w:rPr>
          </w:pPr>
          <w:hyperlink w:anchor="_Toc164696871" w:history="1">
            <w:r w:rsidRPr="00DF02AC">
              <w:rPr>
                <w:rStyle w:val="Hyperlink"/>
                <w:noProof/>
                <w:lang w:eastAsia="en-GB"/>
              </w:rPr>
              <w:t>Appendix</w:t>
            </w:r>
            <w:r>
              <w:rPr>
                <w:noProof/>
                <w:webHidden/>
              </w:rPr>
              <w:tab/>
            </w:r>
            <w:r>
              <w:rPr>
                <w:noProof/>
                <w:webHidden/>
              </w:rPr>
              <w:fldChar w:fldCharType="begin"/>
            </w:r>
            <w:r>
              <w:rPr>
                <w:noProof/>
                <w:webHidden/>
              </w:rPr>
              <w:instrText xml:space="preserve"> PAGEREF _Toc164696871 \h </w:instrText>
            </w:r>
            <w:r>
              <w:rPr>
                <w:noProof/>
                <w:webHidden/>
              </w:rPr>
            </w:r>
            <w:r>
              <w:rPr>
                <w:noProof/>
                <w:webHidden/>
              </w:rPr>
              <w:fldChar w:fldCharType="separate"/>
            </w:r>
            <w:r>
              <w:rPr>
                <w:noProof/>
                <w:webHidden/>
              </w:rPr>
              <w:t>19</w:t>
            </w:r>
            <w:r>
              <w:rPr>
                <w:noProof/>
                <w:webHidden/>
              </w:rPr>
              <w:fldChar w:fldCharType="end"/>
            </w:r>
          </w:hyperlink>
        </w:p>
        <w:p w14:paraId="3802770C" w14:textId="2BC2E937" w:rsidR="0098412B" w:rsidRDefault="0098412B">
          <w:pPr>
            <w:pStyle w:val="TOC2"/>
            <w:tabs>
              <w:tab w:val="right" w:leader="dot" w:pos="9016"/>
            </w:tabs>
            <w:rPr>
              <w:rFonts w:eastAsiaTheme="minorEastAsia"/>
              <w:noProof/>
              <w:lang w:eastAsia="en-GB"/>
            </w:rPr>
          </w:pPr>
          <w:hyperlink w:anchor="_Toc164696872" w:history="1">
            <w:r w:rsidRPr="00DF02AC">
              <w:rPr>
                <w:rStyle w:val="Hyperlink"/>
                <w:noProof/>
              </w:rPr>
              <w:t>Appendix A</w:t>
            </w:r>
            <w:r>
              <w:rPr>
                <w:noProof/>
                <w:webHidden/>
              </w:rPr>
              <w:tab/>
            </w:r>
            <w:r>
              <w:rPr>
                <w:noProof/>
                <w:webHidden/>
              </w:rPr>
              <w:fldChar w:fldCharType="begin"/>
            </w:r>
            <w:r>
              <w:rPr>
                <w:noProof/>
                <w:webHidden/>
              </w:rPr>
              <w:instrText xml:space="preserve"> PAGEREF _Toc164696872 \h </w:instrText>
            </w:r>
            <w:r>
              <w:rPr>
                <w:noProof/>
                <w:webHidden/>
              </w:rPr>
            </w:r>
            <w:r>
              <w:rPr>
                <w:noProof/>
                <w:webHidden/>
              </w:rPr>
              <w:fldChar w:fldCharType="separate"/>
            </w:r>
            <w:r>
              <w:rPr>
                <w:noProof/>
                <w:webHidden/>
              </w:rPr>
              <w:t>19</w:t>
            </w:r>
            <w:r>
              <w:rPr>
                <w:noProof/>
                <w:webHidden/>
              </w:rPr>
              <w:fldChar w:fldCharType="end"/>
            </w:r>
          </w:hyperlink>
        </w:p>
        <w:p w14:paraId="519DDD9A" w14:textId="22930B35" w:rsidR="0098412B" w:rsidRDefault="0098412B">
          <w:pPr>
            <w:pStyle w:val="TOC2"/>
            <w:tabs>
              <w:tab w:val="right" w:leader="dot" w:pos="9016"/>
            </w:tabs>
            <w:rPr>
              <w:rFonts w:eastAsiaTheme="minorEastAsia"/>
              <w:noProof/>
              <w:lang w:eastAsia="en-GB"/>
            </w:rPr>
          </w:pPr>
          <w:hyperlink w:anchor="_Toc164696873" w:history="1">
            <w:r w:rsidRPr="00DF02AC">
              <w:rPr>
                <w:rStyle w:val="Hyperlink"/>
                <w:noProof/>
              </w:rPr>
              <w:t>Appendix B</w:t>
            </w:r>
            <w:r>
              <w:rPr>
                <w:noProof/>
                <w:webHidden/>
              </w:rPr>
              <w:tab/>
            </w:r>
            <w:r>
              <w:rPr>
                <w:noProof/>
                <w:webHidden/>
              </w:rPr>
              <w:fldChar w:fldCharType="begin"/>
            </w:r>
            <w:r>
              <w:rPr>
                <w:noProof/>
                <w:webHidden/>
              </w:rPr>
              <w:instrText xml:space="preserve"> PAGEREF _Toc164696873 \h </w:instrText>
            </w:r>
            <w:r>
              <w:rPr>
                <w:noProof/>
                <w:webHidden/>
              </w:rPr>
            </w:r>
            <w:r>
              <w:rPr>
                <w:noProof/>
                <w:webHidden/>
              </w:rPr>
              <w:fldChar w:fldCharType="separate"/>
            </w:r>
            <w:r>
              <w:rPr>
                <w:noProof/>
                <w:webHidden/>
              </w:rPr>
              <w:t>19</w:t>
            </w:r>
            <w:r>
              <w:rPr>
                <w:noProof/>
                <w:webHidden/>
              </w:rPr>
              <w:fldChar w:fldCharType="end"/>
            </w:r>
          </w:hyperlink>
        </w:p>
        <w:p w14:paraId="504C5684" w14:textId="304B3968" w:rsidR="00E07324" w:rsidRPr="005D16A1" w:rsidRDefault="004A789D">
          <w:pPr>
            <w:rPr>
              <w:rFonts w:ascii="Arial" w:hAnsi="Arial" w:cs="Arial"/>
            </w:rPr>
          </w:pPr>
          <w:r w:rsidRPr="005D16A1">
            <w:rPr>
              <w:rFonts w:ascii="Arial" w:hAnsi="Arial" w:cs="Arial"/>
              <w:b/>
              <w:bCs/>
            </w:rPr>
            <w:fldChar w:fldCharType="end"/>
          </w:r>
        </w:p>
      </w:sdtContent>
    </w:sdt>
    <w:p w14:paraId="4D861EFB" w14:textId="77777777" w:rsidR="00E07324" w:rsidRPr="005D16A1" w:rsidRDefault="00E07324">
      <w:pPr>
        <w:rPr>
          <w:rFonts w:ascii="Arial" w:hAnsi="Arial" w:cs="Arial"/>
        </w:rPr>
      </w:pPr>
      <w:r w:rsidRPr="005D16A1">
        <w:rPr>
          <w:rFonts w:ascii="Arial" w:hAnsi="Arial" w:cs="Arial"/>
        </w:rPr>
        <w:br w:type="page"/>
      </w:r>
    </w:p>
    <w:p w14:paraId="56EAF1DC" w14:textId="77777777" w:rsidR="004A789D" w:rsidRPr="005D16A1" w:rsidRDefault="004A789D">
      <w:pPr>
        <w:rPr>
          <w:rFonts w:ascii="Arial" w:hAnsi="Arial" w:cs="Arial"/>
        </w:rPr>
      </w:pPr>
    </w:p>
    <w:p w14:paraId="6C5364A7" w14:textId="77777777" w:rsidR="00E07324" w:rsidRPr="005D16A1" w:rsidRDefault="00E07324" w:rsidP="00CE2D08">
      <w:pPr>
        <w:pStyle w:val="Heading1"/>
        <w:spacing w:line="360" w:lineRule="auto"/>
        <w:rPr>
          <w:rFonts w:cs="Arial"/>
          <w:szCs w:val="32"/>
        </w:rPr>
      </w:pPr>
    </w:p>
    <w:p w14:paraId="4CCD11E7" w14:textId="7CCD556E" w:rsidR="006E08B5" w:rsidRPr="005D16A1" w:rsidRDefault="00F255D0" w:rsidP="00CE2D08">
      <w:pPr>
        <w:pStyle w:val="Heading1"/>
        <w:spacing w:line="360" w:lineRule="auto"/>
        <w:rPr>
          <w:rFonts w:cs="Arial"/>
          <w:szCs w:val="32"/>
        </w:rPr>
      </w:pPr>
      <w:bookmarkStart w:id="0" w:name="_Toc164696853"/>
      <w:r w:rsidRPr="005D16A1">
        <w:rPr>
          <w:rFonts w:cs="Arial"/>
          <w:szCs w:val="32"/>
        </w:rPr>
        <w:t>Introduction</w:t>
      </w:r>
      <w:bookmarkEnd w:id="0"/>
    </w:p>
    <w:p w14:paraId="3221BD1B" w14:textId="3DC9D7FF" w:rsidR="003F002B" w:rsidRPr="005D16A1" w:rsidRDefault="003F002B" w:rsidP="006D1A74">
      <w:pPr>
        <w:spacing w:after="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The use of technology in healthcare services has increased dramatically in recent years, opening the door for creative approaches to improve accessibility and patient care. Among these developments, the introduction of medical vending machines is remarkable as an innovative approach for effectively and conveniently providing healthcare goods and services. This assessment report explores the emerging field of medical vending machines, evaluating its features, advantages, drawbacks, and </w:t>
      </w:r>
      <w:r w:rsidR="00A63BBA" w:rsidRPr="005D16A1">
        <w:rPr>
          <w:rFonts w:ascii="Arial" w:eastAsia="Times New Roman" w:hAnsi="Arial" w:cs="Arial"/>
          <w:kern w:val="0"/>
          <w:lang w:eastAsia="en-GB"/>
          <w14:ligatures w14:val="none"/>
        </w:rPr>
        <w:t>effects</w:t>
      </w:r>
      <w:r w:rsidRPr="005D16A1">
        <w:rPr>
          <w:rFonts w:ascii="Arial" w:eastAsia="Times New Roman" w:hAnsi="Arial" w:cs="Arial"/>
          <w:kern w:val="0"/>
          <w:lang w:eastAsia="en-GB"/>
          <w14:ligatures w14:val="none"/>
        </w:rPr>
        <w:t xml:space="preserve"> on the healthcare system.</w:t>
      </w:r>
    </w:p>
    <w:p w14:paraId="0197649F" w14:textId="5FE195CC" w:rsidR="00F20A93" w:rsidRPr="005D16A1" w:rsidRDefault="003F002B" w:rsidP="006D1A74">
      <w:pPr>
        <w:spacing w:line="360" w:lineRule="auto"/>
        <w:jc w:val="both"/>
        <w:rPr>
          <w:rFonts w:ascii="Arial" w:hAnsi="Arial" w:cs="Arial"/>
        </w:rPr>
      </w:pPr>
      <w:r w:rsidRPr="005D16A1">
        <w:rPr>
          <w:rFonts w:ascii="Arial" w:hAnsi="Arial" w:cs="Arial"/>
        </w:rPr>
        <w:t>Furthermore, this evaluation examines the opportunities and obstacle</w:t>
      </w:r>
      <w:r w:rsidR="00F20A93" w:rsidRPr="005D16A1">
        <w:rPr>
          <w:rFonts w:ascii="Arial" w:hAnsi="Arial" w:cs="Arial"/>
        </w:rPr>
        <w:t xml:space="preserve">s for a company like Health-Box as well as providing detailed information for company’s business plan, marketing strategy and funding requirements. </w:t>
      </w:r>
    </w:p>
    <w:p w14:paraId="6C3C9304" w14:textId="77777777" w:rsidR="00F20A93" w:rsidRPr="005D16A1" w:rsidRDefault="00F20A93" w:rsidP="00CE2D08">
      <w:pPr>
        <w:spacing w:line="360" w:lineRule="auto"/>
        <w:jc w:val="both"/>
        <w:rPr>
          <w:rFonts w:ascii="Arial" w:hAnsi="Arial" w:cs="Arial"/>
        </w:rPr>
      </w:pPr>
      <w:r w:rsidRPr="005D16A1">
        <w:rPr>
          <w:rFonts w:ascii="Arial" w:hAnsi="Arial" w:cs="Arial"/>
        </w:rPr>
        <w:br w:type="page"/>
      </w:r>
    </w:p>
    <w:p w14:paraId="405033D7" w14:textId="2234D61B" w:rsidR="003F002B" w:rsidRPr="005D16A1" w:rsidRDefault="00F20A93" w:rsidP="00CE2D08">
      <w:pPr>
        <w:pStyle w:val="Heading1"/>
        <w:spacing w:line="360" w:lineRule="auto"/>
        <w:rPr>
          <w:rFonts w:cs="Arial"/>
        </w:rPr>
      </w:pPr>
      <w:bookmarkStart w:id="1" w:name="_Toc164696854"/>
      <w:r w:rsidRPr="005D16A1">
        <w:rPr>
          <w:rFonts w:cs="Arial"/>
        </w:rPr>
        <w:lastRenderedPageBreak/>
        <w:t>Health-</w:t>
      </w:r>
      <w:r w:rsidR="00175F79" w:rsidRPr="005D16A1">
        <w:rPr>
          <w:rFonts w:cs="Arial"/>
        </w:rPr>
        <w:t>Box</w:t>
      </w:r>
      <w:r w:rsidRPr="005D16A1">
        <w:rPr>
          <w:rFonts w:cs="Arial"/>
        </w:rPr>
        <w:t xml:space="preserve"> </w:t>
      </w:r>
      <w:r w:rsidR="00175F79" w:rsidRPr="005D16A1">
        <w:rPr>
          <w:rFonts w:cs="Arial"/>
        </w:rPr>
        <w:t>D</w:t>
      </w:r>
      <w:r w:rsidRPr="005D16A1">
        <w:rPr>
          <w:rFonts w:cs="Arial"/>
        </w:rPr>
        <w:t>escription</w:t>
      </w:r>
      <w:bookmarkEnd w:id="1"/>
    </w:p>
    <w:p w14:paraId="612FA296" w14:textId="7DB2231A" w:rsidR="006F0AD5" w:rsidRPr="005D16A1" w:rsidRDefault="00F20A93" w:rsidP="006D1A74">
      <w:pPr>
        <w:spacing w:after="240" w:line="360" w:lineRule="auto"/>
        <w:jc w:val="both"/>
        <w:rPr>
          <w:rFonts w:ascii="Arial" w:hAnsi="Arial" w:cs="Arial"/>
        </w:rPr>
      </w:pPr>
      <w:r w:rsidRPr="005D16A1">
        <w:rPr>
          <w:rFonts w:ascii="Arial" w:eastAsia="Times New Roman" w:hAnsi="Arial" w:cs="Arial"/>
          <w:kern w:val="0"/>
          <w:lang w:eastAsia="en-GB"/>
          <w14:ligatures w14:val="none"/>
        </w:rPr>
        <w:t xml:space="preserve">A company called Health-Box focuses on the creation, implementation, and maintenance of </w:t>
      </w:r>
      <w:r w:rsidR="00D6123E" w:rsidRPr="005D16A1">
        <w:rPr>
          <w:rFonts w:ascii="Arial" w:eastAsia="Times New Roman" w:hAnsi="Arial" w:cs="Arial"/>
          <w:kern w:val="0"/>
          <w:lang w:eastAsia="en-GB"/>
          <w14:ligatures w14:val="none"/>
        </w:rPr>
        <w:t>innovative</w:t>
      </w:r>
      <w:r w:rsidRPr="005D16A1">
        <w:rPr>
          <w:rFonts w:ascii="Arial" w:eastAsia="Times New Roman" w:hAnsi="Arial" w:cs="Arial"/>
          <w:kern w:val="0"/>
          <w:lang w:eastAsia="en-GB"/>
          <w14:ligatures w14:val="none"/>
        </w:rPr>
        <w:t xml:space="preserve"> medical vending systems with the goal of transforming healthcare accessibility and comfort. Health-Box is committed to offering state-of-the-art solutions that improve patient care, expedite healthcare delivery, and improve overall healthcare outcomes. It is a pioneer in the field of healthcare vending technology.</w:t>
      </w:r>
      <w:r w:rsidR="00742E3A" w:rsidRPr="005D16A1">
        <w:rPr>
          <w:rFonts w:ascii="Arial" w:eastAsia="Times New Roman" w:hAnsi="Arial" w:cs="Arial"/>
          <w:kern w:val="0"/>
          <w:lang w:eastAsia="en-GB"/>
          <w14:ligatures w14:val="none"/>
        </w:rPr>
        <w:t xml:space="preserve"> </w:t>
      </w:r>
      <w:r w:rsidRPr="005D16A1">
        <w:rPr>
          <w:rFonts w:ascii="Arial" w:eastAsia="Times New Roman" w:hAnsi="Arial" w:cs="Arial"/>
          <w:kern w:val="0"/>
          <w:lang w:eastAsia="en-GB"/>
          <w14:ligatures w14:val="none"/>
        </w:rPr>
        <w:t xml:space="preserve">The company also provides a selection of medical vending machines with modern amenities and features designed to satisfy the various demands of patients, consumers, and healthcare professionals. </w:t>
      </w:r>
      <w:r w:rsidR="00D6123E" w:rsidRPr="005D16A1">
        <w:rPr>
          <w:rFonts w:ascii="Arial" w:eastAsia="Times New Roman" w:hAnsi="Arial" w:cs="Arial"/>
          <w:kern w:val="0"/>
          <w:lang w:eastAsia="en-GB"/>
          <w14:ligatures w14:val="none"/>
        </w:rPr>
        <w:t>A broad range</w:t>
      </w:r>
      <w:r w:rsidRPr="005D16A1">
        <w:rPr>
          <w:rFonts w:ascii="Arial" w:eastAsia="Times New Roman" w:hAnsi="Arial" w:cs="Arial"/>
          <w:kern w:val="0"/>
          <w:lang w:eastAsia="en-GB"/>
          <w14:ligatures w14:val="none"/>
        </w:rPr>
        <w:t xml:space="preserve"> of healthcare products, such as over-the-counter drugs, first aid supplies, personal hygiene products, medical gadgets, and wellness products, are available in these vending machines</w:t>
      </w:r>
      <w:r w:rsidR="00802A97" w:rsidRPr="005D16A1">
        <w:rPr>
          <w:rFonts w:ascii="Arial" w:hAnsi="Arial" w:cs="Arial"/>
        </w:rPr>
        <w:t xml:space="preserve"> </w:t>
      </w:r>
      <w:r w:rsidR="00802A97" w:rsidRPr="005D16A1">
        <w:rPr>
          <w:rFonts w:ascii="Arial" w:eastAsia="Times New Roman" w:hAnsi="Arial" w:cs="Arial"/>
          <w:kern w:val="0"/>
          <w:lang w:eastAsia="en-GB"/>
          <w14:ligatures w14:val="none"/>
        </w:rPr>
        <w:t>(Bhande et al., 2021)</w:t>
      </w:r>
      <w:r w:rsidR="0035680F" w:rsidRPr="005D16A1">
        <w:rPr>
          <w:rFonts w:ascii="Arial" w:eastAsia="Times New Roman" w:hAnsi="Arial" w:cs="Arial"/>
          <w:kern w:val="0"/>
          <w:lang w:eastAsia="en-GB"/>
          <w14:ligatures w14:val="none"/>
        </w:rPr>
        <w:t xml:space="preserve"> </w:t>
      </w:r>
      <w:r w:rsidR="0035680F" w:rsidRPr="005D16A1">
        <w:rPr>
          <w:rFonts w:ascii="Arial" w:eastAsia="Times New Roman" w:hAnsi="Arial" w:cs="Arial"/>
        </w:rPr>
        <w:t>(Harsha Vardhini and Sai, 2023)</w:t>
      </w:r>
      <w:r w:rsidR="0035680F" w:rsidRPr="005D16A1">
        <w:rPr>
          <w:rFonts w:ascii="Arial" w:hAnsi="Arial" w:cs="Arial"/>
        </w:rPr>
        <w:t>.</w:t>
      </w:r>
    </w:p>
    <w:p w14:paraId="1B9AD229" w14:textId="1C0B4F7D" w:rsidR="006435AC" w:rsidRPr="005D16A1" w:rsidRDefault="006435AC" w:rsidP="00F024DE">
      <w:pPr>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r>
      <w:r w:rsidRPr="005D16A1">
        <w:rPr>
          <w:rFonts w:ascii="Arial" w:eastAsia="Times New Roman" w:hAnsi="Arial" w:cs="Arial"/>
          <w:kern w:val="0"/>
          <w:lang w:eastAsia="en-GB"/>
          <w14:ligatures w14:val="none"/>
        </w:rPr>
        <w:br/>
      </w:r>
      <w:r w:rsidRPr="005D16A1">
        <w:rPr>
          <w:rFonts w:ascii="Arial" w:eastAsia="Times New Roman" w:hAnsi="Arial" w:cs="Arial"/>
          <w:kern w:val="0"/>
          <w:lang w:eastAsia="en-GB"/>
          <w14:ligatures w14:val="none"/>
        </w:rPr>
        <w:br/>
      </w:r>
      <w:r w:rsidRPr="005D16A1">
        <w:rPr>
          <w:rFonts w:ascii="Arial" w:eastAsia="Times New Roman" w:hAnsi="Arial" w:cs="Arial"/>
          <w:kern w:val="0"/>
          <w:lang w:eastAsia="en-GB"/>
          <w14:ligatures w14:val="none"/>
        </w:rPr>
        <w:br/>
      </w:r>
    </w:p>
    <w:p w14:paraId="0AD93B02" w14:textId="6ECB0730" w:rsidR="006435AC" w:rsidRPr="005D16A1" w:rsidRDefault="006435AC" w:rsidP="00CE2D08">
      <w:pPr>
        <w:spacing w:line="360" w:lineRule="auto"/>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type="page"/>
      </w:r>
    </w:p>
    <w:p w14:paraId="7DDF9F7D" w14:textId="67E7C6B7" w:rsidR="006435AC" w:rsidRPr="005D16A1" w:rsidRDefault="006435AC" w:rsidP="00CE2D08">
      <w:pPr>
        <w:pStyle w:val="Heading1"/>
        <w:spacing w:line="360" w:lineRule="auto"/>
        <w:rPr>
          <w:rFonts w:eastAsia="Times New Roman" w:cs="Arial"/>
          <w:lang w:eastAsia="en-GB"/>
        </w:rPr>
      </w:pPr>
      <w:bookmarkStart w:id="2" w:name="_Toc164696855"/>
      <w:r w:rsidRPr="005D16A1">
        <w:rPr>
          <w:rFonts w:eastAsia="Times New Roman" w:cs="Arial"/>
          <w:lang w:eastAsia="en-GB"/>
        </w:rPr>
        <w:lastRenderedPageBreak/>
        <w:t>Porter’s Five Forces</w:t>
      </w:r>
      <w:bookmarkEnd w:id="2"/>
    </w:p>
    <w:p w14:paraId="507797CF" w14:textId="21D45CA3" w:rsidR="0016384D" w:rsidRPr="005D16A1" w:rsidRDefault="0016384D" w:rsidP="00CE2D08">
      <w:pPr>
        <w:pStyle w:val="Heading2"/>
        <w:spacing w:line="360" w:lineRule="auto"/>
        <w:rPr>
          <w:rFonts w:cs="Arial"/>
        </w:rPr>
      </w:pPr>
      <w:bookmarkStart w:id="3" w:name="_Toc164696856"/>
      <w:r w:rsidRPr="005D16A1">
        <w:rPr>
          <w:rFonts w:cs="Arial"/>
        </w:rPr>
        <w:t>Threat of New Entrants</w:t>
      </w:r>
      <w:bookmarkEnd w:id="3"/>
    </w:p>
    <w:p w14:paraId="35A31DCC" w14:textId="0B6EA539" w:rsidR="0016384D" w:rsidRPr="005D16A1" w:rsidRDefault="0016384D" w:rsidP="006D1A74">
      <w:pPr>
        <w:spacing w:after="240" w:line="360" w:lineRule="auto"/>
        <w:jc w:val="both"/>
        <w:rPr>
          <w:rFonts w:ascii="Arial" w:hAnsi="Arial" w:cs="Arial"/>
        </w:rPr>
      </w:pPr>
      <w:r w:rsidRPr="005D16A1">
        <w:rPr>
          <w:rFonts w:ascii="Arial" w:eastAsia="Times New Roman" w:hAnsi="Arial" w:cs="Arial"/>
          <w:kern w:val="0"/>
          <w:lang w:eastAsia="en-GB"/>
          <w14:ligatures w14:val="none"/>
        </w:rPr>
        <w:t xml:space="preserve">Low to Moderate: While the technological and manufacturing barriers to entry in the vending machine market are </w:t>
      </w:r>
      <w:r w:rsidR="00A63BBA" w:rsidRPr="005D16A1">
        <w:rPr>
          <w:rFonts w:ascii="Arial" w:eastAsia="Times New Roman" w:hAnsi="Arial" w:cs="Arial"/>
          <w:kern w:val="0"/>
          <w:lang w:eastAsia="en-GB"/>
          <w14:ligatures w14:val="none"/>
        </w:rPr>
        <w:t>low</w:t>
      </w:r>
      <w:r w:rsidRPr="005D16A1">
        <w:rPr>
          <w:rFonts w:ascii="Arial" w:eastAsia="Times New Roman" w:hAnsi="Arial" w:cs="Arial"/>
          <w:kern w:val="0"/>
          <w:lang w:eastAsia="en-GB"/>
          <w14:ligatures w14:val="none"/>
        </w:rPr>
        <w:t xml:space="preserve">, entering the healthcare vending sector requires specialised knowledge of healthcare legislation, inventory control, and security measures. In addition, forming connections with healthcare providers and gaining the requisite certifications can be major obstacles for new entrants. However, the advent of </w:t>
      </w:r>
      <w:r w:rsidR="00D6123E" w:rsidRPr="005D16A1">
        <w:rPr>
          <w:rFonts w:ascii="Arial" w:eastAsia="Times New Roman" w:hAnsi="Arial" w:cs="Arial"/>
          <w:kern w:val="0"/>
          <w:lang w:eastAsia="en-GB"/>
          <w14:ligatures w14:val="none"/>
        </w:rPr>
        <w:t>modern technology</w:t>
      </w:r>
      <w:r w:rsidRPr="005D16A1">
        <w:rPr>
          <w:rFonts w:ascii="Arial" w:eastAsia="Times New Roman" w:hAnsi="Arial" w:cs="Arial"/>
          <w:kern w:val="0"/>
          <w:lang w:eastAsia="en-GB"/>
          <w14:ligatures w14:val="none"/>
        </w:rPr>
        <w:t xml:space="preserve"> and innovative business models has the potential to lessen entry barriers, hence increasing competition over time</w:t>
      </w:r>
      <w:r w:rsidR="00481975" w:rsidRPr="005D16A1">
        <w:rPr>
          <w:rFonts w:ascii="Arial" w:eastAsia="Times New Roman" w:hAnsi="Arial" w:cs="Arial"/>
          <w:kern w:val="0"/>
          <w:lang w:eastAsia="en-GB"/>
          <w14:ligatures w14:val="none"/>
        </w:rPr>
        <w:t xml:space="preserve"> </w:t>
      </w:r>
      <w:r w:rsidR="009E585B" w:rsidRPr="009E585B">
        <w:rPr>
          <w:rFonts w:ascii="Arial" w:eastAsia="Times New Roman" w:hAnsi="Arial" w:cs="Arial"/>
          <w:kern w:val="0"/>
          <w:lang w:eastAsia="en-GB"/>
          <w14:ligatures w14:val="none"/>
        </w:rPr>
        <w:t>(</w:t>
      </w:r>
      <w:proofErr w:type="spellStart"/>
      <w:r w:rsidR="009E585B" w:rsidRPr="009E585B">
        <w:rPr>
          <w:rFonts w:ascii="Arial" w:eastAsia="Times New Roman" w:hAnsi="Arial" w:cs="Arial"/>
          <w:kern w:val="0"/>
          <w:lang w:eastAsia="en-GB"/>
          <w14:ligatures w14:val="none"/>
        </w:rPr>
        <w:t>Bruijl</w:t>
      </w:r>
      <w:proofErr w:type="spellEnd"/>
      <w:r w:rsidR="009E585B" w:rsidRPr="009E585B">
        <w:rPr>
          <w:rFonts w:ascii="Arial" w:eastAsia="Times New Roman" w:hAnsi="Arial" w:cs="Arial"/>
          <w:kern w:val="0"/>
          <w:lang w:eastAsia="en-GB"/>
          <w14:ligatures w14:val="none"/>
        </w:rPr>
        <w:t>, 2018)</w:t>
      </w:r>
      <w:r w:rsidR="009E585B">
        <w:rPr>
          <w:rFonts w:ascii="Arial" w:eastAsia="Times New Roman" w:hAnsi="Arial" w:cs="Arial"/>
          <w:kern w:val="0"/>
          <w:lang w:eastAsia="en-GB"/>
          <w14:ligatures w14:val="none"/>
        </w:rPr>
        <w:t>.</w:t>
      </w:r>
    </w:p>
    <w:p w14:paraId="4DBAFDF0" w14:textId="48BD2D7A" w:rsidR="0016384D" w:rsidRPr="005D16A1" w:rsidRDefault="0016384D" w:rsidP="00CE2D08">
      <w:pPr>
        <w:pStyle w:val="Heading2"/>
        <w:spacing w:line="360" w:lineRule="auto"/>
        <w:rPr>
          <w:rFonts w:eastAsia="Times New Roman" w:cs="Arial"/>
          <w:lang w:eastAsia="en-GB"/>
        </w:rPr>
      </w:pPr>
      <w:bookmarkStart w:id="4" w:name="_Toc164696857"/>
      <w:r w:rsidRPr="005D16A1">
        <w:rPr>
          <w:rFonts w:eastAsia="Times New Roman" w:cs="Arial"/>
          <w:lang w:eastAsia="en-GB"/>
        </w:rPr>
        <w:t>Bargaining Power of Suppliers</w:t>
      </w:r>
      <w:bookmarkEnd w:id="4"/>
    </w:p>
    <w:p w14:paraId="6DFA6A6E" w14:textId="707EC920" w:rsidR="0016384D" w:rsidRPr="005D16A1" w:rsidRDefault="0016384D" w:rsidP="006D1A74">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Low: </w:t>
      </w:r>
      <w:r w:rsidR="00EE25FF" w:rsidRPr="00EE25FF">
        <w:rPr>
          <w:rFonts w:ascii="Arial" w:eastAsia="Times New Roman" w:hAnsi="Arial" w:cs="Arial"/>
          <w:kern w:val="0"/>
          <w:lang w:eastAsia="en-GB"/>
          <w14:ligatures w14:val="none"/>
        </w:rPr>
        <w:t xml:space="preserve">There are several providers of vending machine parts, medical supplies, and inventory management systems, but Health-Box's bargaining leverage with suppliers is limited. </w:t>
      </w:r>
      <w:r w:rsidRPr="005D16A1">
        <w:rPr>
          <w:rFonts w:ascii="Arial" w:eastAsia="Times New Roman" w:hAnsi="Arial" w:cs="Arial"/>
          <w:kern w:val="0"/>
          <w:lang w:eastAsia="en-GB"/>
          <w14:ligatures w14:val="none"/>
        </w:rPr>
        <w:t>The vending machine sector has a large number of suppliers that frequently compete with one another on both price and quality. This gives the business the flexibility to negotiate beneficial terms and acquire supplies from many providers. However, supplier bargaining power may rise if Health-Box depends on specialised components or proprietary technology</w:t>
      </w:r>
      <w:r w:rsidR="00A40C7A" w:rsidRPr="005D16A1">
        <w:rPr>
          <w:rFonts w:ascii="Arial" w:eastAsia="Times New Roman" w:hAnsi="Arial" w:cs="Arial"/>
          <w:kern w:val="0"/>
          <w:lang w:eastAsia="en-GB"/>
          <w14:ligatures w14:val="none"/>
        </w:rPr>
        <w:t xml:space="preserve"> </w:t>
      </w:r>
      <w:r w:rsidR="009E43C6" w:rsidRPr="009E43C6">
        <w:rPr>
          <w:rFonts w:ascii="Arial" w:eastAsia="Times New Roman" w:hAnsi="Arial" w:cs="Arial"/>
          <w:kern w:val="0"/>
          <w:lang w:eastAsia="en-GB"/>
          <w14:ligatures w14:val="none"/>
        </w:rPr>
        <w:t>(Petersen, 2020)</w:t>
      </w:r>
      <w:r w:rsidR="009E43C6">
        <w:rPr>
          <w:rFonts w:ascii="Arial" w:eastAsia="Times New Roman" w:hAnsi="Arial" w:cs="Arial"/>
          <w:kern w:val="0"/>
          <w:lang w:eastAsia="en-GB"/>
          <w14:ligatures w14:val="none"/>
        </w:rPr>
        <w:t>.</w:t>
      </w:r>
    </w:p>
    <w:p w14:paraId="6EC7FEB6" w14:textId="035709C0" w:rsidR="0016384D" w:rsidRPr="005D16A1" w:rsidRDefault="0016384D" w:rsidP="00CE2D08">
      <w:pPr>
        <w:pStyle w:val="Heading2"/>
        <w:spacing w:line="360" w:lineRule="auto"/>
        <w:rPr>
          <w:rFonts w:cs="Arial"/>
        </w:rPr>
      </w:pPr>
      <w:bookmarkStart w:id="5" w:name="_Toc164696858"/>
      <w:r w:rsidRPr="005D16A1">
        <w:rPr>
          <w:rFonts w:cs="Arial"/>
        </w:rPr>
        <w:t xml:space="preserve">Bargaining </w:t>
      </w:r>
      <w:r w:rsidR="00FA470D" w:rsidRPr="005D16A1">
        <w:rPr>
          <w:rFonts w:cs="Arial"/>
        </w:rPr>
        <w:t>P</w:t>
      </w:r>
      <w:r w:rsidRPr="005D16A1">
        <w:rPr>
          <w:rFonts w:cs="Arial"/>
        </w:rPr>
        <w:t>ower of Buyers</w:t>
      </w:r>
      <w:bookmarkEnd w:id="5"/>
    </w:p>
    <w:p w14:paraId="3FFCEA34" w14:textId="6DAD9BBF" w:rsidR="00175F79" w:rsidRPr="005D16A1" w:rsidRDefault="00FA470D" w:rsidP="00B51D24">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Moderate: Depending on variables including contract terms, alternative choices, and amount purchases, buyers' bargaining strength may fluctuate. These buyers include corporate clients, retail drugstore chains, and healthcare facilities. Buyer power can be </w:t>
      </w:r>
      <w:r w:rsidR="00A63BBA" w:rsidRPr="005D16A1">
        <w:rPr>
          <w:rFonts w:ascii="Arial" w:eastAsia="Times New Roman" w:hAnsi="Arial" w:cs="Arial"/>
          <w:kern w:val="0"/>
          <w:lang w:eastAsia="en-GB"/>
          <w14:ligatures w14:val="none"/>
        </w:rPr>
        <w:t>mitigated</w:t>
      </w:r>
      <w:r w:rsidRPr="005D16A1">
        <w:rPr>
          <w:rFonts w:ascii="Arial" w:eastAsia="Times New Roman" w:hAnsi="Arial" w:cs="Arial"/>
          <w:kern w:val="0"/>
          <w:lang w:eastAsia="en-GB"/>
          <w14:ligatures w14:val="none"/>
        </w:rPr>
        <w:t xml:space="preserve"> by Health-Box's creative vending solutions, reputation for quality and dependability, and value-added services, even though buyers still have negotiation power over pricing, service agreements, and product offerings. On the other hand, fierce rivalry and market saturation may eventually provide buyers more negotiating leverage</w:t>
      </w:r>
      <w:r w:rsidR="00A40C7A" w:rsidRPr="005D16A1">
        <w:rPr>
          <w:rFonts w:ascii="Arial" w:eastAsia="Times New Roman" w:hAnsi="Arial" w:cs="Arial"/>
          <w:kern w:val="0"/>
          <w:lang w:eastAsia="en-GB"/>
          <w14:ligatures w14:val="none"/>
        </w:rPr>
        <w:t xml:space="preserve"> </w:t>
      </w:r>
      <w:r w:rsidR="009E43C6" w:rsidRPr="009E43C6">
        <w:rPr>
          <w:rFonts w:ascii="Arial" w:eastAsia="Times New Roman" w:hAnsi="Arial" w:cs="Arial"/>
          <w:kern w:val="0"/>
          <w:lang w:eastAsia="en-GB"/>
          <w14:ligatures w14:val="none"/>
        </w:rPr>
        <w:t>(Petersen, 2020)</w:t>
      </w:r>
      <w:r w:rsidR="009E43C6">
        <w:rPr>
          <w:rFonts w:ascii="Arial" w:eastAsia="Times New Roman" w:hAnsi="Arial" w:cs="Arial"/>
          <w:kern w:val="0"/>
          <w:lang w:eastAsia="en-GB"/>
          <w14:ligatures w14:val="none"/>
        </w:rPr>
        <w:t>.</w:t>
      </w:r>
    </w:p>
    <w:p w14:paraId="107B2CE8" w14:textId="77777777" w:rsidR="00175F79" w:rsidRPr="005D16A1" w:rsidRDefault="00175F79" w:rsidP="00CE2D08">
      <w:pPr>
        <w:spacing w:after="240" w:line="360" w:lineRule="auto"/>
        <w:rPr>
          <w:rFonts w:ascii="Arial" w:eastAsia="Times New Roman" w:hAnsi="Arial" w:cs="Arial"/>
          <w:kern w:val="0"/>
          <w:lang w:eastAsia="en-GB"/>
          <w14:ligatures w14:val="none"/>
        </w:rPr>
      </w:pPr>
    </w:p>
    <w:p w14:paraId="3541C565" w14:textId="3D1DB097" w:rsidR="0016384D" w:rsidRPr="005D16A1" w:rsidRDefault="00FA470D" w:rsidP="00CE2D08">
      <w:pPr>
        <w:pStyle w:val="Heading2"/>
        <w:spacing w:line="360" w:lineRule="auto"/>
        <w:rPr>
          <w:rFonts w:cs="Arial"/>
        </w:rPr>
      </w:pPr>
      <w:bookmarkStart w:id="6" w:name="_Toc164696859"/>
      <w:r w:rsidRPr="005D16A1">
        <w:rPr>
          <w:rFonts w:cs="Arial"/>
        </w:rPr>
        <w:lastRenderedPageBreak/>
        <w:t>Threat of Substitutes</w:t>
      </w:r>
      <w:bookmarkEnd w:id="6"/>
    </w:p>
    <w:p w14:paraId="363AD374" w14:textId="0F48C7AC" w:rsidR="00FA470D" w:rsidRPr="005D16A1" w:rsidRDefault="00FA470D" w:rsidP="006D1A74">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Low to Moderate: Although Health-Box's goods and services are specialised, there </w:t>
      </w:r>
      <w:r w:rsidR="008E37DF" w:rsidRPr="005D16A1">
        <w:rPr>
          <w:rFonts w:ascii="Arial" w:eastAsia="Times New Roman" w:hAnsi="Arial" w:cs="Arial"/>
          <w:kern w:val="0"/>
          <w:lang w:eastAsia="en-GB"/>
          <w14:ligatures w14:val="none"/>
        </w:rPr>
        <w:t>is not</w:t>
      </w:r>
      <w:r w:rsidRPr="005D16A1">
        <w:rPr>
          <w:rFonts w:ascii="Arial" w:eastAsia="Times New Roman" w:hAnsi="Arial" w:cs="Arial"/>
          <w:kern w:val="0"/>
          <w:lang w:eastAsia="en-GB"/>
          <w14:ligatures w14:val="none"/>
        </w:rPr>
        <w:t xml:space="preserve"> much of a risk </w:t>
      </w:r>
      <w:r w:rsidR="00774240">
        <w:rPr>
          <w:rFonts w:ascii="Arial" w:eastAsia="Times New Roman" w:hAnsi="Arial" w:cs="Arial"/>
          <w:kern w:val="0"/>
          <w:lang w:eastAsia="en-GB"/>
          <w14:ligatures w14:val="none"/>
        </w:rPr>
        <w:t>of replacement</w:t>
      </w:r>
      <w:r w:rsidRPr="005D16A1">
        <w:rPr>
          <w:rFonts w:ascii="Arial" w:eastAsia="Times New Roman" w:hAnsi="Arial" w:cs="Arial"/>
          <w:kern w:val="0"/>
          <w:lang w:eastAsia="en-GB"/>
          <w14:ligatures w14:val="none"/>
        </w:rPr>
        <w:t>. While they are still options, traditional ways of obtaining healthcare, such going in-person to pharmacies or medical institutions, might not be as practical, accessible, or effective as Health-Box's vending machines. However, as substitute routes for obtaining medical supplies, developments in telemedicine, internet pharmacies, and home delivery services can be a minor concern</w:t>
      </w:r>
      <w:r w:rsidR="00A40C7A" w:rsidRPr="005D16A1">
        <w:rPr>
          <w:rFonts w:ascii="Arial" w:eastAsia="Times New Roman" w:hAnsi="Arial" w:cs="Arial"/>
          <w:kern w:val="0"/>
          <w:lang w:eastAsia="en-GB"/>
          <w14:ligatures w14:val="none"/>
        </w:rPr>
        <w:t xml:space="preserve"> (</w:t>
      </w:r>
      <w:proofErr w:type="spellStart"/>
      <w:r w:rsidR="00A40C7A" w:rsidRPr="005D16A1">
        <w:rPr>
          <w:rFonts w:ascii="Arial" w:eastAsia="Times New Roman" w:hAnsi="Arial" w:cs="Arial"/>
          <w:kern w:val="0"/>
          <w:lang w:eastAsia="en-GB"/>
          <w14:ligatures w14:val="none"/>
        </w:rPr>
        <w:t>DeMaria</w:t>
      </w:r>
      <w:proofErr w:type="spellEnd"/>
      <w:r w:rsidR="00A40C7A" w:rsidRPr="005D16A1">
        <w:rPr>
          <w:rFonts w:ascii="Arial" w:eastAsia="Times New Roman" w:hAnsi="Arial" w:cs="Arial"/>
          <w:kern w:val="0"/>
          <w:lang w:eastAsia="en-GB"/>
          <w14:ligatures w14:val="none"/>
        </w:rPr>
        <w:t xml:space="preserve"> et al., 2022).</w:t>
      </w:r>
    </w:p>
    <w:p w14:paraId="19ACD06F" w14:textId="051B5B22" w:rsidR="0016384D" w:rsidRPr="005D16A1" w:rsidRDefault="00FA470D" w:rsidP="00CE2D08">
      <w:pPr>
        <w:pStyle w:val="Heading2"/>
        <w:spacing w:line="360" w:lineRule="auto"/>
        <w:rPr>
          <w:rFonts w:cs="Arial"/>
        </w:rPr>
      </w:pPr>
      <w:bookmarkStart w:id="7" w:name="_Toc164696860"/>
      <w:r w:rsidRPr="005D16A1">
        <w:rPr>
          <w:rFonts w:cs="Arial"/>
        </w:rPr>
        <w:t>Competitive Rivalry</w:t>
      </w:r>
      <w:bookmarkEnd w:id="7"/>
    </w:p>
    <w:p w14:paraId="536DE15B" w14:textId="7C5C5F5B" w:rsidR="00C51002" w:rsidRPr="0019326B" w:rsidRDefault="00FA470D" w:rsidP="006D1A74">
      <w:pPr>
        <w:spacing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Moderate to High: There is moderate to high levels of competitive rivalry among the established players and possible new entrants in the healthcare vending business as they compete for market share. The company faces competition </w:t>
      </w:r>
      <w:r w:rsidR="00DF7BF9" w:rsidRPr="005D16A1">
        <w:rPr>
          <w:rFonts w:ascii="Arial" w:eastAsia="Times New Roman" w:hAnsi="Arial" w:cs="Arial"/>
          <w:kern w:val="0"/>
          <w:lang w:eastAsia="en-GB"/>
          <w14:ligatures w14:val="none"/>
        </w:rPr>
        <w:t>from firms</w:t>
      </w:r>
      <w:r w:rsidRPr="005D16A1">
        <w:rPr>
          <w:rFonts w:ascii="Arial" w:eastAsia="Times New Roman" w:hAnsi="Arial" w:cs="Arial"/>
          <w:kern w:val="0"/>
          <w:lang w:eastAsia="en-GB"/>
          <w14:ligatures w14:val="none"/>
        </w:rPr>
        <w:t xml:space="preserve"> that supply healthcare technologies, and conventional healthcare providers that provide comparable goods and services. </w:t>
      </w:r>
      <w:r w:rsidR="006D4F32" w:rsidRPr="006D4F32">
        <w:rPr>
          <w:rFonts w:ascii="Arial" w:eastAsia="Times New Roman" w:hAnsi="Arial" w:cs="Arial"/>
          <w:kern w:val="0"/>
          <w:lang w:eastAsia="en-GB"/>
          <w14:ligatures w14:val="none"/>
        </w:rPr>
        <w:t xml:space="preserve">Product difference, technical innovation, pricing strategy, and consumer interactions all have an impact on an industry's rivalry. </w:t>
      </w:r>
      <w:r w:rsidRPr="005D16A1">
        <w:rPr>
          <w:rFonts w:ascii="Arial" w:eastAsia="Times New Roman" w:hAnsi="Arial" w:cs="Arial"/>
          <w:kern w:val="0"/>
          <w:lang w:eastAsia="en-GB"/>
          <w14:ligatures w14:val="none"/>
        </w:rPr>
        <w:t>Health-Box</w:t>
      </w:r>
      <w:r w:rsidR="005140AD">
        <w:rPr>
          <w:rFonts w:ascii="Arial" w:eastAsia="Times New Roman" w:hAnsi="Arial" w:cs="Arial"/>
          <w:kern w:val="0"/>
          <w:lang w:eastAsia="en-GB"/>
          <w14:ligatures w14:val="none"/>
        </w:rPr>
        <w:t xml:space="preserve"> </w:t>
      </w:r>
      <w:r w:rsidRPr="005D16A1">
        <w:rPr>
          <w:rFonts w:ascii="Arial" w:eastAsia="Times New Roman" w:hAnsi="Arial" w:cs="Arial"/>
          <w:kern w:val="0"/>
          <w:lang w:eastAsia="en-GB"/>
          <w14:ligatures w14:val="none"/>
        </w:rPr>
        <w:t>have a competitive edge due to its standing for innovation and customer happiness, but opponents' aggressive marketing and expansion strategies might increase competition</w:t>
      </w:r>
      <w:r w:rsidR="00A40C7A" w:rsidRPr="005D16A1">
        <w:rPr>
          <w:rFonts w:ascii="Arial" w:eastAsia="Times New Roman" w:hAnsi="Arial" w:cs="Arial"/>
          <w:kern w:val="0"/>
          <w:lang w:eastAsia="en-GB"/>
          <w14:ligatures w14:val="none"/>
        </w:rPr>
        <w:t xml:space="preserve"> </w:t>
      </w:r>
      <w:r w:rsidR="00C51002" w:rsidRPr="005D16A1">
        <w:rPr>
          <w:rFonts w:ascii="Arial" w:eastAsia="Times New Roman" w:hAnsi="Arial" w:cs="Arial"/>
        </w:rPr>
        <w:t>(Bhande et al., 2021) (</w:t>
      </w:r>
      <w:proofErr w:type="spellStart"/>
      <w:r w:rsidR="00C51002" w:rsidRPr="005D16A1">
        <w:rPr>
          <w:rFonts w:ascii="Arial" w:eastAsia="Times New Roman" w:hAnsi="Arial" w:cs="Arial"/>
        </w:rPr>
        <w:t>DeMaria</w:t>
      </w:r>
      <w:proofErr w:type="spellEnd"/>
      <w:r w:rsidR="00C51002" w:rsidRPr="005D16A1">
        <w:rPr>
          <w:rFonts w:ascii="Arial" w:eastAsia="Times New Roman" w:hAnsi="Arial" w:cs="Arial"/>
        </w:rPr>
        <w:t xml:space="preserve"> et al., 2022)</w:t>
      </w:r>
      <w:r w:rsidR="006A7C24" w:rsidRPr="005D16A1">
        <w:rPr>
          <w:rFonts w:ascii="Arial" w:eastAsia="Times New Roman" w:hAnsi="Arial" w:cs="Arial"/>
        </w:rPr>
        <w:t>.</w:t>
      </w:r>
    </w:p>
    <w:p w14:paraId="40D10056" w14:textId="396B4CB5" w:rsidR="00C51002" w:rsidRPr="005D16A1" w:rsidRDefault="00C51002" w:rsidP="00C51002">
      <w:pPr>
        <w:spacing w:after="240" w:line="360" w:lineRule="auto"/>
        <w:rPr>
          <w:rFonts w:ascii="Arial" w:hAnsi="Arial" w:cs="Arial"/>
        </w:rPr>
      </w:pPr>
    </w:p>
    <w:p w14:paraId="234E619C" w14:textId="2D06C852" w:rsidR="00353733" w:rsidRPr="005D16A1" w:rsidRDefault="00353733" w:rsidP="00CE2D08">
      <w:pPr>
        <w:spacing w:after="240" w:line="360" w:lineRule="auto"/>
        <w:rPr>
          <w:rFonts w:ascii="Arial" w:eastAsia="Times New Roman" w:hAnsi="Arial" w:cs="Arial"/>
          <w:kern w:val="0"/>
          <w:lang w:eastAsia="en-GB"/>
          <w14:ligatures w14:val="none"/>
        </w:rPr>
      </w:pPr>
    </w:p>
    <w:p w14:paraId="4CC4D17F" w14:textId="77777777" w:rsidR="00353733" w:rsidRPr="005D16A1" w:rsidRDefault="00353733">
      <w:pPr>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type="page"/>
      </w:r>
    </w:p>
    <w:p w14:paraId="5B78F8F6" w14:textId="12B8D00A" w:rsidR="005805BD" w:rsidRPr="0007298B" w:rsidRDefault="00FA470D" w:rsidP="0007298B">
      <w:pPr>
        <w:spacing w:after="240" w:line="360" w:lineRule="auto"/>
        <w:rPr>
          <w:rFonts w:ascii="Arial" w:eastAsiaTheme="majorEastAsia" w:hAnsi="Arial" w:cs="Arial"/>
          <w:color w:val="000000" w:themeColor="text1"/>
          <w:sz w:val="32"/>
          <w:szCs w:val="40"/>
        </w:rPr>
      </w:pPr>
      <w:r w:rsidRPr="005D16A1">
        <w:rPr>
          <w:rFonts w:ascii="Arial" w:eastAsia="Times New Roman" w:hAnsi="Arial" w:cs="Arial"/>
          <w:kern w:val="0"/>
          <w:lang w:eastAsia="en-GB"/>
          <w14:ligatures w14:val="none"/>
        </w:rPr>
        <w:lastRenderedPageBreak/>
        <w:br/>
      </w:r>
      <w:bookmarkStart w:id="8" w:name="_Toc164696861"/>
      <w:proofErr w:type="spellStart"/>
      <w:r w:rsidR="00353733" w:rsidRPr="005D16A1">
        <w:rPr>
          <w:rStyle w:val="Heading1Char"/>
          <w:rFonts w:cs="Arial"/>
        </w:rPr>
        <w:t>VRIO</w:t>
      </w:r>
      <w:proofErr w:type="spellEnd"/>
      <w:r w:rsidR="00353733" w:rsidRPr="005D16A1">
        <w:rPr>
          <w:rStyle w:val="Heading1Char"/>
          <w:rFonts w:cs="Arial"/>
        </w:rPr>
        <w:t xml:space="preserve"> Analysis</w:t>
      </w:r>
      <w:bookmarkEnd w:id="8"/>
    </w:p>
    <w:p w14:paraId="1F86E111" w14:textId="77777777" w:rsidR="00CA7C7E" w:rsidRDefault="00E97025" w:rsidP="006D1A74">
      <w:pPr>
        <w:spacing w:line="360" w:lineRule="auto"/>
        <w:jc w:val="both"/>
        <w:rPr>
          <w:rFonts w:ascii="Arial" w:eastAsia="Times New Roman" w:hAnsi="Arial" w:cs="Arial"/>
          <w:kern w:val="0"/>
          <w:lang w:eastAsia="en-GB"/>
          <w14:ligatures w14:val="none"/>
        </w:rPr>
      </w:pPr>
      <w:proofErr w:type="spellStart"/>
      <w:r w:rsidRPr="00E97025">
        <w:rPr>
          <w:rFonts w:ascii="Arial" w:eastAsia="Times New Roman" w:hAnsi="Arial" w:cs="Arial"/>
          <w:kern w:val="0"/>
          <w:lang w:eastAsia="en-GB"/>
          <w14:ligatures w14:val="none"/>
        </w:rPr>
        <w:t>VRIO</w:t>
      </w:r>
      <w:proofErr w:type="spellEnd"/>
      <w:r w:rsidRPr="00E97025">
        <w:rPr>
          <w:rFonts w:ascii="Arial" w:eastAsia="Times New Roman" w:hAnsi="Arial" w:cs="Arial"/>
          <w:kern w:val="0"/>
          <w:lang w:eastAsia="en-GB"/>
          <w14:ligatures w14:val="none"/>
        </w:rPr>
        <w:t xml:space="preserve"> analysis is an approach for determining a company's competitive advantage based on the value, rarity, imitability, and organisation of its resources and skills. It assists firms in identifying their competitive strengths and weaknesses, as well as informing strategic decision-making.</w:t>
      </w:r>
    </w:p>
    <w:p w14:paraId="519D4D19" w14:textId="40A51903" w:rsidR="00CA7C7E" w:rsidRPr="00200D0D" w:rsidRDefault="00CA7C7E" w:rsidP="006D1A74">
      <w:pPr>
        <w:pStyle w:val="ListParagraph"/>
        <w:numPr>
          <w:ilvl w:val="0"/>
          <w:numId w:val="7"/>
        </w:numPr>
        <w:spacing w:line="360" w:lineRule="auto"/>
        <w:jc w:val="both"/>
        <w:rPr>
          <w:rFonts w:ascii="Arial" w:eastAsia="Times New Roman" w:hAnsi="Arial" w:cs="Arial"/>
          <w:kern w:val="0"/>
          <w:lang w:eastAsia="en-GB"/>
          <w14:ligatures w14:val="none"/>
        </w:rPr>
      </w:pPr>
      <w:r w:rsidRPr="00200D0D">
        <w:rPr>
          <w:rFonts w:ascii="Arial" w:eastAsia="Times New Roman" w:hAnsi="Arial" w:cs="Arial"/>
          <w:kern w:val="0"/>
          <w:lang w:eastAsia="en-GB"/>
          <w14:ligatures w14:val="none"/>
        </w:rPr>
        <w:t>Value</w:t>
      </w:r>
      <w:r w:rsidR="00200D0D">
        <w:rPr>
          <w:rFonts w:ascii="Arial" w:eastAsia="Times New Roman" w:hAnsi="Arial" w:cs="Arial"/>
          <w:kern w:val="0"/>
          <w:lang w:eastAsia="en-GB"/>
          <w14:ligatures w14:val="none"/>
        </w:rPr>
        <w:t xml:space="preserve">: </w:t>
      </w:r>
      <w:r w:rsidR="0058309F" w:rsidRPr="0058309F">
        <w:rPr>
          <w:rFonts w:ascii="Arial" w:eastAsia="Times New Roman" w:hAnsi="Arial" w:cs="Arial"/>
          <w:kern w:val="0"/>
          <w:lang w:eastAsia="en-GB"/>
          <w14:ligatures w14:val="none"/>
        </w:rPr>
        <w:t>Determine whether a resource or capability enhances the company's competitive position.</w:t>
      </w:r>
    </w:p>
    <w:p w14:paraId="524ABA85" w14:textId="43E9E2E0" w:rsidR="00200D0D" w:rsidRPr="00200D0D" w:rsidRDefault="00200D0D" w:rsidP="006D1A74">
      <w:pPr>
        <w:pStyle w:val="ListParagraph"/>
        <w:numPr>
          <w:ilvl w:val="0"/>
          <w:numId w:val="7"/>
        </w:numPr>
        <w:spacing w:line="360" w:lineRule="auto"/>
        <w:jc w:val="both"/>
        <w:rPr>
          <w:rFonts w:ascii="Arial" w:eastAsia="Times New Roman" w:hAnsi="Arial" w:cs="Arial"/>
          <w:kern w:val="0"/>
          <w:lang w:eastAsia="en-GB"/>
          <w14:ligatures w14:val="none"/>
        </w:rPr>
      </w:pPr>
      <w:r w:rsidRPr="00200D0D">
        <w:rPr>
          <w:rFonts w:ascii="Arial" w:eastAsia="Times New Roman" w:hAnsi="Arial" w:cs="Arial"/>
          <w:kern w:val="0"/>
          <w:lang w:eastAsia="en-GB"/>
          <w14:ligatures w14:val="none"/>
        </w:rPr>
        <w:t>Rarity</w:t>
      </w:r>
      <w:r w:rsidR="0058309F">
        <w:rPr>
          <w:rFonts w:ascii="Arial" w:eastAsia="Times New Roman" w:hAnsi="Arial" w:cs="Arial"/>
          <w:kern w:val="0"/>
          <w:lang w:eastAsia="en-GB"/>
          <w14:ligatures w14:val="none"/>
        </w:rPr>
        <w:t>:</w:t>
      </w:r>
      <w:r w:rsidR="00B560F6">
        <w:rPr>
          <w:rFonts w:ascii="Arial" w:eastAsia="Times New Roman" w:hAnsi="Arial" w:cs="Arial"/>
          <w:kern w:val="0"/>
          <w:lang w:eastAsia="en-GB"/>
          <w14:ligatures w14:val="none"/>
        </w:rPr>
        <w:t xml:space="preserve"> </w:t>
      </w:r>
      <w:r w:rsidR="00B560F6" w:rsidRPr="00B560F6">
        <w:rPr>
          <w:rFonts w:ascii="Arial" w:eastAsia="Times New Roman" w:hAnsi="Arial" w:cs="Arial"/>
          <w:kern w:val="0"/>
          <w:lang w:eastAsia="en-GB"/>
          <w14:ligatures w14:val="none"/>
        </w:rPr>
        <w:t>Identify how unusual or distinctive a resource or capability is in the industry.</w:t>
      </w:r>
    </w:p>
    <w:p w14:paraId="2496425C" w14:textId="385F5AD9" w:rsidR="00200D0D" w:rsidRPr="00200D0D" w:rsidRDefault="00200D0D" w:rsidP="006D1A74">
      <w:pPr>
        <w:pStyle w:val="ListParagraph"/>
        <w:numPr>
          <w:ilvl w:val="0"/>
          <w:numId w:val="7"/>
        </w:numPr>
        <w:spacing w:line="360" w:lineRule="auto"/>
        <w:jc w:val="both"/>
        <w:rPr>
          <w:rFonts w:ascii="Arial" w:eastAsia="Times New Roman" w:hAnsi="Arial" w:cs="Arial"/>
          <w:kern w:val="0"/>
          <w:lang w:eastAsia="en-GB"/>
          <w14:ligatures w14:val="none"/>
        </w:rPr>
      </w:pPr>
      <w:r w:rsidRPr="00200D0D">
        <w:rPr>
          <w:rFonts w:ascii="Arial" w:eastAsia="Times New Roman" w:hAnsi="Arial" w:cs="Arial"/>
          <w:kern w:val="0"/>
          <w:lang w:eastAsia="en-GB"/>
          <w14:ligatures w14:val="none"/>
        </w:rPr>
        <w:t>Imitability</w:t>
      </w:r>
      <w:r w:rsidR="00B560F6">
        <w:rPr>
          <w:rFonts w:ascii="Arial" w:eastAsia="Times New Roman" w:hAnsi="Arial" w:cs="Arial"/>
          <w:kern w:val="0"/>
          <w:lang w:eastAsia="en-GB"/>
          <w14:ligatures w14:val="none"/>
        </w:rPr>
        <w:t xml:space="preserve">: </w:t>
      </w:r>
      <w:r w:rsidR="001414A1" w:rsidRPr="001414A1">
        <w:rPr>
          <w:rFonts w:ascii="Arial" w:eastAsia="Times New Roman" w:hAnsi="Arial" w:cs="Arial"/>
          <w:kern w:val="0"/>
          <w:lang w:eastAsia="en-GB"/>
          <w14:ligatures w14:val="none"/>
        </w:rPr>
        <w:t>Examine the difficulties of competitors replicating or imitating the resource or capability.</w:t>
      </w:r>
    </w:p>
    <w:p w14:paraId="6A3787B9" w14:textId="74721189" w:rsidR="00E5254A" w:rsidRDefault="00200D0D" w:rsidP="00E5254A">
      <w:pPr>
        <w:pStyle w:val="ListParagraph"/>
        <w:numPr>
          <w:ilvl w:val="0"/>
          <w:numId w:val="7"/>
        </w:numPr>
        <w:spacing w:line="360" w:lineRule="auto"/>
        <w:jc w:val="both"/>
        <w:rPr>
          <w:rFonts w:ascii="Arial" w:eastAsia="Times New Roman" w:hAnsi="Arial" w:cs="Arial"/>
          <w:kern w:val="0"/>
          <w:lang w:eastAsia="en-GB"/>
          <w14:ligatures w14:val="none"/>
        </w:rPr>
      </w:pPr>
      <w:r w:rsidRPr="00200D0D">
        <w:rPr>
          <w:rFonts w:ascii="Arial" w:eastAsia="Times New Roman" w:hAnsi="Arial" w:cs="Arial"/>
          <w:kern w:val="0"/>
          <w:lang w:eastAsia="en-GB"/>
          <w14:ligatures w14:val="none"/>
        </w:rPr>
        <w:t>Or</w:t>
      </w:r>
      <w:r>
        <w:rPr>
          <w:rFonts w:ascii="Arial" w:eastAsia="Times New Roman" w:hAnsi="Arial" w:cs="Arial"/>
          <w:kern w:val="0"/>
          <w:lang w:eastAsia="en-GB"/>
          <w14:ligatures w14:val="none"/>
        </w:rPr>
        <w:t>g</w:t>
      </w:r>
      <w:r w:rsidRPr="00200D0D">
        <w:rPr>
          <w:rFonts w:ascii="Arial" w:eastAsia="Times New Roman" w:hAnsi="Arial" w:cs="Arial"/>
          <w:kern w:val="0"/>
          <w:lang w:eastAsia="en-GB"/>
          <w14:ligatures w14:val="none"/>
        </w:rPr>
        <w:t>anization</w:t>
      </w:r>
      <w:r w:rsidR="001414A1">
        <w:rPr>
          <w:rFonts w:ascii="Arial" w:eastAsia="Times New Roman" w:hAnsi="Arial" w:cs="Arial"/>
          <w:kern w:val="0"/>
          <w:lang w:eastAsia="en-GB"/>
          <w14:ligatures w14:val="none"/>
        </w:rPr>
        <w:t xml:space="preserve">: </w:t>
      </w:r>
      <w:r w:rsidR="001414A1" w:rsidRPr="001414A1">
        <w:rPr>
          <w:rFonts w:ascii="Arial" w:eastAsia="Times New Roman" w:hAnsi="Arial" w:cs="Arial"/>
          <w:kern w:val="0"/>
          <w:lang w:eastAsia="en-GB"/>
          <w14:ligatures w14:val="none"/>
        </w:rPr>
        <w:t>Assess how well the organisation uses and integrates its resources and competencies</w:t>
      </w:r>
      <w:r w:rsidR="00B269E0">
        <w:rPr>
          <w:rFonts w:ascii="Arial" w:eastAsia="Times New Roman" w:hAnsi="Arial" w:cs="Arial"/>
          <w:kern w:val="0"/>
          <w:lang w:eastAsia="en-GB"/>
          <w14:ligatures w14:val="none"/>
        </w:rPr>
        <w:t xml:space="preserve"> </w:t>
      </w:r>
      <w:r w:rsidR="00B269E0" w:rsidRPr="00B269E0">
        <w:rPr>
          <w:rFonts w:ascii="Arial" w:eastAsia="Times New Roman" w:hAnsi="Arial" w:cs="Arial"/>
          <w:kern w:val="0"/>
          <w:lang w:eastAsia="en-GB"/>
          <w14:ligatures w14:val="none"/>
        </w:rPr>
        <w:t>(Nandy, 2023)</w:t>
      </w:r>
      <w:r w:rsidR="00B269E0">
        <w:rPr>
          <w:rFonts w:ascii="Arial" w:eastAsia="Times New Roman" w:hAnsi="Arial" w:cs="Arial"/>
          <w:kern w:val="0"/>
          <w:lang w:eastAsia="en-GB"/>
          <w14:ligatures w14:val="none"/>
        </w:rPr>
        <w:t>.</w:t>
      </w:r>
    </w:p>
    <w:p w14:paraId="210E4215" w14:textId="4B99590E" w:rsidR="006F3051" w:rsidRPr="006F3051" w:rsidRDefault="006F3051" w:rsidP="006F3051">
      <w:pPr>
        <w:spacing w:line="360" w:lineRule="auto"/>
        <w:jc w:val="both"/>
        <w:rPr>
          <w:rFonts w:ascii="Arial" w:eastAsia="Times New Roman" w:hAnsi="Arial" w:cs="Arial"/>
          <w:kern w:val="0"/>
          <w:lang w:eastAsia="en-GB"/>
          <w14:ligatures w14:val="none"/>
        </w:rPr>
      </w:pPr>
      <w:r w:rsidRPr="006F3051">
        <w:rPr>
          <w:rFonts w:ascii="Arial" w:eastAsia="Times New Roman" w:hAnsi="Arial" w:cs="Arial"/>
          <w:kern w:val="0"/>
          <w:lang w:eastAsia="en-GB"/>
          <w14:ligatures w14:val="none"/>
        </w:rPr>
        <w:t>A comprehensive evaluation of resources and capabilities based on their Value, Rarity, Imitability, and Organizational alignment</w:t>
      </w:r>
      <w:r>
        <w:rPr>
          <w:rFonts w:ascii="Arial" w:eastAsia="Times New Roman" w:hAnsi="Arial" w:cs="Arial"/>
          <w:kern w:val="0"/>
          <w:lang w:eastAsia="en-GB"/>
          <w14:ligatures w14:val="none"/>
        </w:rPr>
        <w:t xml:space="preserve"> is shown below in Table 1.</w:t>
      </w:r>
    </w:p>
    <w:p w14:paraId="1720CAAE" w14:textId="7CB10509" w:rsidR="001414A1" w:rsidRPr="00F024DE" w:rsidRDefault="001414A1" w:rsidP="001414A1">
      <w:pPr>
        <w:pStyle w:val="Caption"/>
        <w:keepNext/>
        <w:rPr>
          <w:rFonts w:ascii="Arial" w:hAnsi="Arial" w:cs="Arial"/>
          <w:sz w:val="24"/>
          <w:szCs w:val="24"/>
        </w:rPr>
      </w:pPr>
      <w:r w:rsidRPr="00F024DE">
        <w:rPr>
          <w:rFonts w:ascii="Arial" w:hAnsi="Arial" w:cs="Arial"/>
          <w:sz w:val="24"/>
          <w:szCs w:val="24"/>
        </w:rPr>
        <w:lastRenderedPageBreak/>
        <w:t xml:space="preserve">Table </w:t>
      </w:r>
      <w:r w:rsidRPr="00F024DE">
        <w:rPr>
          <w:rFonts w:ascii="Arial" w:hAnsi="Arial" w:cs="Arial"/>
          <w:sz w:val="24"/>
          <w:szCs w:val="24"/>
        </w:rPr>
        <w:fldChar w:fldCharType="begin"/>
      </w:r>
      <w:r w:rsidRPr="00F024DE">
        <w:rPr>
          <w:rFonts w:ascii="Arial" w:hAnsi="Arial" w:cs="Arial"/>
          <w:sz w:val="24"/>
          <w:szCs w:val="24"/>
        </w:rPr>
        <w:instrText xml:space="preserve"> SEQ Table \* ARABIC </w:instrText>
      </w:r>
      <w:r w:rsidRPr="00F024DE">
        <w:rPr>
          <w:rFonts w:ascii="Arial" w:hAnsi="Arial" w:cs="Arial"/>
          <w:sz w:val="24"/>
          <w:szCs w:val="24"/>
        </w:rPr>
        <w:fldChar w:fldCharType="separate"/>
      </w:r>
      <w:r w:rsidR="00AE70FD">
        <w:rPr>
          <w:rFonts w:ascii="Arial" w:hAnsi="Arial" w:cs="Arial"/>
          <w:noProof/>
          <w:sz w:val="24"/>
          <w:szCs w:val="24"/>
        </w:rPr>
        <w:t>1</w:t>
      </w:r>
      <w:r w:rsidRPr="00F024DE">
        <w:rPr>
          <w:rFonts w:ascii="Arial" w:hAnsi="Arial" w:cs="Arial"/>
          <w:sz w:val="24"/>
          <w:szCs w:val="24"/>
        </w:rPr>
        <w:fldChar w:fldCharType="end"/>
      </w:r>
      <w:r w:rsidRPr="00F024DE">
        <w:rPr>
          <w:rFonts w:ascii="Arial" w:hAnsi="Arial" w:cs="Arial"/>
          <w:sz w:val="24"/>
          <w:szCs w:val="24"/>
        </w:rPr>
        <w:t xml:space="preserve">: </w:t>
      </w:r>
      <w:proofErr w:type="spellStart"/>
      <w:r w:rsidRPr="00F024DE">
        <w:rPr>
          <w:rFonts w:ascii="Arial" w:hAnsi="Arial" w:cs="Arial"/>
          <w:sz w:val="24"/>
          <w:szCs w:val="24"/>
        </w:rPr>
        <w:t>VRIO</w:t>
      </w:r>
      <w:proofErr w:type="spellEnd"/>
      <w:r w:rsidRPr="00F024DE">
        <w:rPr>
          <w:rFonts w:ascii="Arial" w:hAnsi="Arial" w:cs="Arial"/>
          <w:sz w:val="24"/>
          <w:szCs w:val="24"/>
        </w:rPr>
        <w:t xml:space="preserve"> analysis of Health-Box</w:t>
      </w:r>
    </w:p>
    <w:tbl>
      <w:tblPr>
        <w:tblStyle w:val="ListTable3-Accent6"/>
        <w:tblpPr w:leftFromText="180" w:rightFromText="180" w:vertAnchor="page" w:horzAnchor="margin" w:tblpXSpec="center" w:tblpY="1901"/>
        <w:tblW w:w="10642" w:type="dxa"/>
        <w:tblLook w:val="04A0" w:firstRow="1" w:lastRow="0" w:firstColumn="1" w:lastColumn="0" w:noHBand="0" w:noVBand="1"/>
      </w:tblPr>
      <w:tblGrid>
        <w:gridCol w:w="3927"/>
        <w:gridCol w:w="1136"/>
        <w:gridCol w:w="1577"/>
        <w:gridCol w:w="1772"/>
        <w:gridCol w:w="2230"/>
      </w:tblGrid>
      <w:tr w:rsidR="00A616CD" w:rsidRPr="005D16A1" w14:paraId="27FB931A" w14:textId="77777777" w:rsidTr="00A616CD">
        <w:trPr>
          <w:cnfStyle w:val="100000000000" w:firstRow="1" w:lastRow="0" w:firstColumn="0" w:lastColumn="0" w:oddVBand="0" w:evenVBand="0" w:oddHBand="0" w:evenHBand="0" w:firstRowFirstColumn="0" w:firstRowLastColumn="0" w:lastRowFirstColumn="0" w:lastRowLastColumn="0"/>
          <w:trHeight w:val="854"/>
        </w:trPr>
        <w:tc>
          <w:tcPr>
            <w:cnfStyle w:val="001000000100" w:firstRow="0" w:lastRow="0" w:firstColumn="1" w:lastColumn="0" w:oddVBand="0" w:evenVBand="0" w:oddHBand="0" w:evenHBand="0" w:firstRowFirstColumn="1" w:firstRowLastColumn="0" w:lastRowFirstColumn="0" w:lastRowLastColumn="0"/>
            <w:tcW w:w="0" w:type="auto"/>
            <w:hideMark/>
          </w:tcPr>
          <w:p w14:paraId="015F0D0B" w14:textId="77777777" w:rsidR="00A616CD" w:rsidRPr="001F4C59" w:rsidRDefault="00A616CD" w:rsidP="00A616CD">
            <w:pPr>
              <w:jc w:val="center"/>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Resource</w:t>
            </w:r>
          </w:p>
        </w:tc>
        <w:tc>
          <w:tcPr>
            <w:tcW w:w="0" w:type="auto"/>
            <w:hideMark/>
          </w:tcPr>
          <w:p w14:paraId="368402D0" w14:textId="77777777" w:rsidR="00A616CD" w:rsidRPr="001F4C59" w:rsidRDefault="00A616CD" w:rsidP="00A616CD">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Value</w:t>
            </w:r>
          </w:p>
        </w:tc>
        <w:tc>
          <w:tcPr>
            <w:tcW w:w="0" w:type="auto"/>
            <w:hideMark/>
          </w:tcPr>
          <w:p w14:paraId="016CB8AA" w14:textId="77777777" w:rsidR="00A616CD" w:rsidRPr="001F4C59" w:rsidRDefault="00A616CD" w:rsidP="00A616CD">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Rarity</w:t>
            </w:r>
          </w:p>
        </w:tc>
        <w:tc>
          <w:tcPr>
            <w:tcW w:w="0" w:type="auto"/>
            <w:hideMark/>
          </w:tcPr>
          <w:p w14:paraId="42F4FB31" w14:textId="77777777" w:rsidR="00A616CD" w:rsidRPr="001F4C59" w:rsidRDefault="00A616CD" w:rsidP="00A616CD">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Imitability</w:t>
            </w:r>
          </w:p>
        </w:tc>
        <w:tc>
          <w:tcPr>
            <w:tcW w:w="0" w:type="auto"/>
            <w:hideMark/>
          </w:tcPr>
          <w:p w14:paraId="4B5571CD" w14:textId="77777777" w:rsidR="00A616CD" w:rsidRPr="001F4C59" w:rsidRDefault="00A616CD" w:rsidP="00A616CD">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Organization</w:t>
            </w:r>
          </w:p>
        </w:tc>
      </w:tr>
      <w:tr w:rsidR="00A616CD" w:rsidRPr="005D16A1" w14:paraId="31C8DE4A" w14:textId="77777777" w:rsidTr="00A616CD">
        <w:trPr>
          <w:cnfStyle w:val="000000100000" w:firstRow="0" w:lastRow="0" w:firstColumn="0" w:lastColumn="0" w:oddVBand="0" w:evenVBand="0" w:oddHBand="1" w:evenHBand="0" w:firstRowFirstColumn="0" w:firstRowLastColumn="0" w:lastRowFirstColumn="0" w:lastRowLastColumn="0"/>
          <w:trHeight w:val="854"/>
        </w:trPr>
        <w:tc>
          <w:tcPr>
            <w:cnfStyle w:val="001000000000" w:firstRow="0" w:lastRow="0" w:firstColumn="1" w:lastColumn="0" w:oddVBand="0" w:evenVBand="0" w:oddHBand="0" w:evenHBand="0" w:firstRowFirstColumn="0" w:firstRowLastColumn="0" w:lastRowFirstColumn="0" w:lastRowLastColumn="0"/>
            <w:tcW w:w="0" w:type="auto"/>
            <w:hideMark/>
          </w:tcPr>
          <w:p w14:paraId="794706D0" w14:textId="77777777" w:rsidR="00A616CD" w:rsidRPr="001F4C59" w:rsidRDefault="00A616CD" w:rsidP="00A616CD">
            <w:pPr>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Innovative technology</w:t>
            </w:r>
          </w:p>
        </w:tc>
        <w:tc>
          <w:tcPr>
            <w:tcW w:w="0" w:type="auto"/>
            <w:hideMark/>
          </w:tcPr>
          <w:p w14:paraId="34DD4682"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High</w:t>
            </w:r>
          </w:p>
        </w:tc>
        <w:tc>
          <w:tcPr>
            <w:tcW w:w="0" w:type="auto"/>
            <w:hideMark/>
          </w:tcPr>
          <w:p w14:paraId="27E6C743"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Rare</w:t>
            </w:r>
          </w:p>
        </w:tc>
        <w:tc>
          <w:tcPr>
            <w:tcW w:w="0" w:type="auto"/>
            <w:hideMark/>
          </w:tcPr>
          <w:p w14:paraId="5B772D9B"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Moderate</w:t>
            </w:r>
          </w:p>
        </w:tc>
        <w:tc>
          <w:tcPr>
            <w:tcW w:w="0" w:type="auto"/>
            <w:hideMark/>
          </w:tcPr>
          <w:p w14:paraId="061D6C1A"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Strong</w:t>
            </w:r>
          </w:p>
        </w:tc>
      </w:tr>
      <w:tr w:rsidR="00A616CD" w:rsidRPr="005D16A1" w14:paraId="34B97271" w14:textId="77777777" w:rsidTr="00A616CD">
        <w:trPr>
          <w:trHeight w:val="854"/>
        </w:trPr>
        <w:tc>
          <w:tcPr>
            <w:cnfStyle w:val="001000000000" w:firstRow="0" w:lastRow="0" w:firstColumn="1" w:lastColumn="0" w:oddVBand="0" w:evenVBand="0" w:oddHBand="0" w:evenHBand="0" w:firstRowFirstColumn="0" w:firstRowLastColumn="0" w:lastRowFirstColumn="0" w:lastRowLastColumn="0"/>
            <w:tcW w:w="0" w:type="auto"/>
            <w:hideMark/>
          </w:tcPr>
          <w:p w14:paraId="0204833F" w14:textId="77777777" w:rsidR="00A616CD" w:rsidRPr="001F4C59" w:rsidRDefault="00A616CD" w:rsidP="00A616CD">
            <w:pPr>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Strong brand reputation</w:t>
            </w:r>
          </w:p>
        </w:tc>
        <w:tc>
          <w:tcPr>
            <w:tcW w:w="0" w:type="auto"/>
            <w:hideMark/>
          </w:tcPr>
          <w:p w14:paraId="022BAA82"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High</w:t>
            </w:r>
          </w:p>
        </w:tc>
        <w:tc>
          <w:tcPr>
            <w:tcW w:w="0" w:type="auto"/>
            <w:hideMark/>
          </w:tcPr>
          <w:p w14:paraId="6038ED8E"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Rare</w:t>
            </w:r>
          </w:p>
        </w:tc>
        <w:tc>
          <w:tcPr>
            <w:tcW w:w="0" w:type="auto"/>
            <w:hideMark/>
          </w:tcPr>
          <w:p w14:paraId="02FE577F"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Moderate</w:t>
            </w:r>
          </w:p>
        </w:tc>
        <w:tc>
          <w:tcPr>
            <w:tcW w:w="0" w:type="auto"/>
            <w:hideMark/>
          </w:tcPr>
          <w:p w14:paraId="726F5915"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Strong</w:t>
            </w:r>
          </w:p>
        </w:tc>
      </w:tr>
      <w:tr w:rsidR="00A616CD" w:rsidRPr="005D16A1" w14:paraId="0BF44207" w14:textId="77777777" w:rsidTr="00A616CD">
        <w:trPr>
          <w:cnfStyle w:val="000000100000" w:firstRow="0" w:lastRow="0" w:firstColumn="0" w:lastColumn="0" w:oddVBand="0" w:evenVBand="0" w:oddHBand="1" w:evenHBand="0" w:firstRowFirstColumn="0" w:firstRowLastColumn="0" w:lastRowFirstColumn="0" w:lastRowLastColumn="0"/>
          <w:trHeight w:val="854"/>
        </w:trPr>
        <w:tc>
          <w:tcPr>
            <w:cnfStyle w:val="001000000000" w:firstRow="0" w:lastRow="0" w:firstColumn="1" w:lastColumn="0" w:oddVBand="0" w:evenVBand="0" w:oddHBand="0" w:evenHBand="0" w:firstRowFirstColumn="0" w:firstRowLastColumn="0" w:lastRowFirstColumn="0" w:lastRowLastColumn="0"/>
            <w:tcW w:w="0" w:type="auto"/>
            <w:hideMark/>
          </w:tcPr>
          <w:p w14:paraId="4968348A" w14:textId="77777777" w:rsidR="00A616CD" w:rsidRPr="001F4C59" w:rsidRDefault="00A616CD" w:rsidP="00A616CD">
            <w:pPr>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Customized solutions</w:t>
            </w:r>
          </w:p>
        </w:tc>
        <w:tc>
          <w:tcPr>
            <w:tcW w:w="0" w:type="auto"/>
            <w:hideMark/>
          </w:tcPr>
          <w:p w14:paraId="3DB463A8"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High</w:t>
            </w:r>
          </w:p>
        </w:tc>
        <w:tc>
          <w:tcPr>
            <w:tcW w:w="0" w:type="auto"/>
            <w:hideMark/>
          </w:tcPr>
          <w:p w14:paraId="4C5FEF7C"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Rare</w:t>
            </w:r>
          </w:p>
        </w:tc>
        <w:tc>
          <w:tcPr>
            <w:tcW w:w="0" w:type="auto"/>
            <w:hideMark/>
          </w:tcPr>
          <w:p w14:paraId="17733E84"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Moderate</w:t>
            </w:r>
          </w:p>
        </w:tc>
        <w:tc>
          <w:tcPr>
            <w:tcW w:w="0" w:type="auto"/>
            <w:hideMark/>
          </w:tcPr>
          <w:p w14:paraId="3B3218F5"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Efficient</w:t>
            </w:r>
          </w:p>
        </w:tc>
      </w:tr>
      <w:tr w:rsidR="00A616CD" w:rsidRPr="005D16A1" w14:paraId="77FBC12C" w14:textId="77777777" w:rsidTr="00A616CD">
        <w:trPr>
          <w:trHeight w:val="891"/>
        </w:trPr>
        <w:tc>
          <w:tcPr>
            <w:cnfStyle w:val="001000000000" w:firstRow="0" w:lastRow="0" w:firstColumn="1" w:lastColumn="0" w:oddVBand="0" w:evenVBand="0" w:oddHBand="0" w:evenHBand="0" w:firstRowFirstColumn="0" w:firstRowLastColumn="0" w:lastRowFirstColumn="0" w:lastRowLastColumn="0"/>
            <w:tcW w:w="0" w:type="auto"/>
            <w:hideMark/>
          </w:tcPr>
          <w:p w14:paraId="3495C3E9" w14:textId="77777777" w:rsidR="00A616CD" w:rsidRPr="001F4C59" w:rsidRDefault="00A616CD" w:rsidP="00A616CD">
            <w:pPr>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Strategic partnerships</w:t>
            </w:r>
          </w:p>
        </w:tc>
        <w:tc>
          <w:tcPr>
            <w:tcW w:w="0" w:type="auto"/>
            <w:hideMark/>
          </w:tcPr>
          <w:p w14:paraId="7089926A"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High</w:t>
            </w:r>
          </w:p>
        </w:tc>
        <w:tc>
          <w:tcPr>
            <w:tcW w:w="0" w:type="auto"/>
            <w:hideMark/>
          </w:tcPr>
          <w:p w14:paraId="68C2E55D"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Rare</w:t>
            </w:r>
          </w:p>
        </w:tc>
        <w:tc>
          <w:tcPr>
            <w:tcW w:w="0" w:type="auto"/>
            <w:hideMark/>
          </w:tcPr>
          <w:p w14:paraId="17E6208A"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Moderate</w:t>
            </w:r>
          </w:p>
        </w:tc>
        <w:tc>
          <w:tcPr>
            <w:tcW w:w="0" w:type="auto"/>
            <w:hideMark/>
          </w:tcPr>
          <w:p w14:paraId="727B1C5B"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Effective</w:t>
            </w:r>
          </w:p>
        </w:tc>
      </w:tr>
      <w:tr w:rsidR="00A616CD" w:rsidRPr="005D16A1" w14:paraId="7969B306" w14:textId="77777777" w:rsidTr="00A616CD">
        <w:trPr>
          <w:cnfStyle w:val="000000100000" w:firstRow="0" w:lastRow="0" w:firstColumn="0" w:lastColumn="0" w:oddVBand="0" w:evenVBand="0" w:oddHBand="1" w:evenHBand="0" w:firstRowFirstColumn="0" w:firstRowLastColumn="0" w:lastRowFirstColumn="0" w:lastRowLastColumn="0"/>
          <w:trHeight w:val="854"/>
        </w:trPr>
        <w:tc>
          <w:tcPr>
            <w:cnfStyle w:val="001000000000" w:firstRow="0" w:lastRow="0" w:firstColumn="1" w:lastColumn="0" w:oddVBand="0" w:evenVBand="0" w:oddHBand="0" w:evenHBand="0" w:firstRowFirstColumn="0" w:firstRowLastColumn="0" w:lastRowFirstColumn="0" w:lastRowLastColumn="0"/>
            <w:tcW w:w="0" w:type="auto"/>
            <w:hideMark/>
          </w:tcPr>
          <w:p w14:paraId="102EA767" w14:textId="77777777" w:rsidR="00A616CD" w:rsidRPr="001F4C59" w:rsidRDefault="00A616CD" w:rsidP="00A616CD">
            <w:pPr>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Management team</w:t>
            </w:r>
          </w:p>
        </w:tc>
        <w:tc>
          <w:tcPr>
            <w:tcW w:w="0" w:type="auto"/>
            <w:hideMark/>
          </w:tcPr>
          <w:p w14:paraId="68D8DBFA"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High</w:t>
            </w:r>
          </w:p>
        </w:tc>
        <w:tc>
          <w:tcPr>
            <w:tcW w:w="0" w:type="auto"/>
            <w:hideMark/>
          </w:tcPr>
          <w:p w14:paraId="627C038C"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Common</w:t>
            </w:r>
          </w:p>
        </w:tc>
        <w:tc>
          <w:tcPr>
            <w:tcW w:w="0" w:type="auto"/>
            <w:hideMark/>
          </w:tcPr>
          <w:p w14:paraId="4AA10A1E"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Common</w:t>
            </w:r>
          </w:p>
        </w:tc>
        <w:tc>
          <w:tcPr>
            <w:tcW w:w="0" w:type="auto"/>
            <w:hideMark/>
          </w:tcPr>
          <w:p w14:paraId="1F0E0F32" w14:textId="77777777" w:rsidR="00A616CD" w:rsidRPr="001F4C59" w:rsidRDefault="00A616CD" w:rsidP="00A616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Skilled</w:t>
            </w:r>
          </w:p>
        </w:tc>
      </w:tr>
      <w:tr w:rsidR="00A616CD" w:rsidRPr="005D16A1" w14:paraId="72EF28A7" w14:textId="77777777" w:rsidTr="00A616CD">
        <w:trPr>
          <w:trHeight w:val="854"/>
        </w:trPr>
        <w:tc>
          <w:tcPr>
            <w:cnfStyle w:val="001000000000" w:firstRow="0" w:lastRow="0" w:firstColumn="1" w:lastColumn="0" w:oddVBand="0" w:evenVBand="0" w:oddHBand="0" w:evenHBand="0" w:firstRowFirstColumn="0" w:firstRowLastColumn="0" w:lastRowFirstColumn="0" w:lastRowLastColumn="0"/>
            <w:tcW w:w="0" w:type="auto"/>
            <w:hideMark/>
          </w:tcPr>
          <w:p w14:paraId="6705E06B" w14:textId="77777777" w:rsidR="00A616CD" w:rsidRPr="001F4C59" w:rsidRDefault="00A616CD" w:rsidP="00A616CD">
            <w:pPr>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Efficient operations</w:t>
            </w:r>
          </w:p>
        </w:tc>
        <w:tc>
          <w:tcPr>
            <w:tcW w:w="0" w:type="auto"/>
            <w:hideMark/>
          </w:tcPr>
          <w:p w14:paraId="677F50CB"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High</w:t>
            </w:r>
          </w:p>
        </w:tc>
        <w:tc>
          <w:tcPr>
            <w:tcW w:w="0" w:type="auto"/>
            <w:hideMark/>
          </w:tcPr>
          <w:p w14:paraId="1A4B797A"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Common</w:t>
            </w:r>
          </w:p>
        </w:tc>
        <w:tc>
          <w:tcPr>
            <w:tcW w:w="0" w:type="auto"/>
            <w:hideMark/>
          </w:tcPr>
          <w:p w14:paraId="5C800F37"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Common</w:t>
            </w:r>
          </w:p>
        </w:tc>
        <w:tc>
          <w:tcPr>
            <w:tcW w:w="0" w:type="auto"/>
            <w:hideMark/>
          </w:tcPr>
          <w:p w14:paraId="37D49F47" w14:textId="77777777" w:rsidR="00A616CD" w:rsidRPr="001F4C59" w:rsidRDefault="00A616CD" w:rsidP="00A616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1F4C59">
              <w:rPr>
                <w:rFonts w:ascii="Arial" w:eastAsia="Times New Roman" w:hAnsi="Arial" w:cs="Arial"/>
                <w:color w:val="000000" w:themeColor="text1"/>
                <w:kern w:val="0"/>
                <w:lang w:eastAsia="en-GB"/>
                <w14:ligatures w14:val="none"/>
              </w:rPr>
              <w:t>Streamlined</w:t>
            </w:r>
          </w:p>
        </w:tc>
      </w:tr>
    </w:tbl>
    <w:p w14:paraId="792FBDBA" w14:textId="78690E16" w:rsidR="00FA470D" w:rsidRPr="005D16A1" w:rsidRDefault="00FA470D" w:rsidP="00CE2D08">
      <w:pPr>
        <w:spacing w:line="360" w:lineRule="auto"/>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type="page"/>
      </w:r>
    </w:p>
    <w:p w14:paraId="65CD339E" w14:textId="11A0B549" w:rsidR="008D6095" w:rsidRDefault="006F70E5" w:rsidP="00306C38">
      <w:pPr>
        <w:pStyle w:val="Heading1"/>
        <w:spacing w:line="360" w:lineRule="auto"/>
        <w:rPr>
          <w:rFonts w:eastAsia="Times New Roman" w:cs="Arial"/>
          <w:lang w:eastAsia="en-GB"/>
        </w:rPr>
      </w:pPr>
      <w:bookmarkStart w:id="9" w:name="_Toc164696862"/>
      <w:r w:rsidRPr="005D16A1">
        <w:rPr>
          <w:rFonts w:eastAsia="Times New Roman" w:cs="Arial"/>
          <w:lang w:eastAsia="en-GB"/>
        </w:rPr>
        <w:lastRenderedPageBreak/>
        <w:t>Team Management Structure</w:t>
      </w:r>
      <w:bookmarkEnd w:id="9"/>
      <w:r w:rsidRPr="005D16A1">
        <w:rPr>
          <w:rFonts w:eastAsia="Times New Roman" w:cs="Arial"/>
          <w:lang w:eastAsia="en-GB"/>
        </w:rPr>
        <w:t xml:space="preserve"> </w:t>
      </w:r>
    </w:p>
    <w:p w14:paraId="2DD0AFCD" w14:textId="41EEE6AC" w:rsidR="00FA470D" w:rsidRPr="00306C38" w:rsidRDefault="001714E7" w:rsidP="00F238F1">
      <w:pPr>
        <w:rPr>
          <w:lang w:eastAsia="en-GB"/>
        </w:rPr>
      </w:pPr>
      <w:r>
        <w:rPr>
          <w:lang w:eastAsia="en-GB"/>
        </w:rPr>
        <w:t>Figure 1 is</w:t>
      </w:r>
      <w:r w:rsidR="00F238F1">
        <w:rPr>
          <w:lang w:eastAsia="en-GB"/>
        </w:rPr>
        <w:t xml:space="preserve"> </w:t>
      </w:r>
      <w:r>
        <w:rPr>
          <w:lang w:eastAsia="en-GB"/>
        </w:rPr>
        <w:t>i</w:t>
      </w:r>
      <w:r w:rsidR="00F238F1" w:rsidRPr="00F238F1">
        <w:rPr>
          <w:lang w:eastAsia="en-GB"/>
        </w:rPr>
        <w:t>llustration depicting the hierarchical organization and reporting relationships within the team, aiding in understanding roles and responsibilities.</w:t>
      </w:r>
      <w:r w:rsidR="00025B83" w:rsidRPr="005D16A1">
        <w:rPr>
          <w:noProof/>
          <w:lang w:eastAsia="en-GB"/>
        </w:rPr>
        <mc:AlternateContent>
          <mc:Choice Requires="wps">
            <w:drawing>
              <wp:anchor distT="0" distB="0" distL="114300" distR="114300" simplePos="0" relativeHeight="251672576" behindDoc="0" locked="0" layoutInCell="1" allowOverlap="1" wp14:anchorId="4CA94FDC" wp14:editId="0E4D5267">
                <wp:simplePos x="0" y="0"/>
                <wp:positionH relativeFrom="column">
                  <wp:posOffset>1074045</wp:posOffset>
                </wp:positionH>
                <wp:positionV relativeFrom="paragraph">
                  <wp:posOffset>1220499</wp:posOffset>
                </wp:positionV>
                <wp:extent cx="473451" cy="612370"/>
                <wp:effectExtent l="0" t="50482" r="9842" b="28893"/>
                <wp:wrapNone/>
                <wp:docPr id="35" name="Arrow: Down 55">
                  <a:extLst xmlns:a="http://schemas.openxmlformats.org/drawingml/2006/main">
                    <a:ext uri="{FF2B5EF4-FFF2-40B4-BE49-F238E27FC236}">
                      <a16:creationId xmlns:a16="http://schemas.microsoft.com/office/drawing/2014/main" id="{A0680FD5-88BF-14B4-CD96-80E26474BAAD}"/>
                    </a:ext>
                  </a:extLst>
                </wp:docPr>
                <wp:cNvGraphicFramePr/>
                <a:graphic xmlns:a="http://schemas.openxmlformats.org/drawingml/2006/main">
                  <a:graphicData uri="http://schemas.microsoft.com/office/word/2010/wordprocessingShape">
                    <wps:wsp>
                      <wps:cNvSpPr/>
                      <wps:spPr>
                        <a:xfrm rot="3420000">
                          <a:off x="0" y="0"/>
                          <a:ext cx="473451" cy="612370"/>
                        </a:xfrm>
                        <a:prstGeom prst="downArrow">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type w14:anchorId="7B5C684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5" o:spid="_x0000_s1026" type="#_x0000_t67" style="position:absolute;margin-left:84.55pt;margin-top:96.1pt;width:37.3pt;height:48.2pt;rotation:57;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" adj="13250" fillcolor="#196b24 [3206]" strokecolor="#030e13 [484]" strokeweight="1pt"/>
            </w:pict>
          </mc:Fallback>
        </mc:AlternateContent>
      </w:r>
    </w:p>
    <w:p w14:paraId="708B970B" w14:textId="452AB69F" w:rsidR="00CD003B" w:rsidRPr="001714E7" w:rsidRDefault="00312972" w:rsidP="006D1A74">
      <w:pPr>
        <w:spacing w:after="240" w:line="360" w:lineRule="auto"/>
        <w:jc w:val="both"/>
      </w:pPr>
      <w:r w:rsidRPr="005D16A1">
        <w:rPr>
          <w:rFonts w:ascii="Arial" w:hAnsi="Arial" w:cs="Arial"/>
          <w:noProof/>
          <w:lang w:eastAsia="en-GB"/>
        </w:rPr>
        <w:drawing>
          <wp:anchor distT="0" distB="0" distL="114300" distR="114300" simplePos="0" relativeHeight="251695104" behindDoc="0" locked="0" layoutInCell="1" allowOverlap="1" wp14:anchorId="6E0B03D8" wp14:editId="31BF0641">
            <wp:simplePos x="0" y="0"/>
            <wp:positionH relativeFrom="margin">
              <wp:posOffset>-514985</wp:posOffset>
            </wp:positionH>
            <wp:positionV relativeFrom="paragraph">
              <wp:posOffset>279400</wp:posOffset>
            </wp:positionV>
            <wp:extent cx="6732270" cy="3733800"/>
            <wp:effectExtent l="0" t="0" r="30480" b="0"/>
            <wp:wrapSquare wrapText="bothSides"/>
            <wp:docPr id="1480479047" name="Diagram 1" descr="Team Management Structure of Health-Box&#10;">
              <a:extLst xmlns:a="http://schemas.openxmlformats.org/drawingml/2006/main">
                <a:ext uri="{FF2B5EF4-FFF2-40B4-BE49-F238E27FC236}">
                  <a16:creationId xmlns:a16="http://schemas.microsoft.com/office/drawing/2014/main" id="{D9CD1D15-3549-CF2A-4EA8-331CCADB431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V relativeFrom="margin">
              <wp14:pctHeight>0</wp14:pctHeight>
            </wp14:sizeRelV>
          </wp:anchor>
        </w:drawing>
      </w:r>
      <w:r w:rsidR="00F238F1" w:rsidRPr="005D16A1">
        <w:rPr>
          <w:noProof/>
          <w:kern w:val="0"/>
          <w:lang w:eastAsia="en-GB"/>
          <w14:ligatures w14:val="none"/>
        </w:rPr>
        <mc:AlternateContent>
          <mc:Choice Requires="wps">
            <w:drawing>
              <wp:anchor distT="0" distB="0" distL="114300" distR="114300" simplePos="0" relativeHeight="251669504" behindDoc="0" locked="0" layoutInCell="1" allowOverlap="1" wp14:anchorId="0FD0505F" wp14:editId="538DB2C7">
                <wp:simplePos x="0" y="0"/>
                <wp:positionH relativeFrom="column">
                  <wp:posOffset>1866900</wp:posOffset>
                </wp:positionH>
                <wp:positionV relativeFrom="paragraph">
                  <wp:posOffset>10160</wp:posOffset>
                </wp:positionV>
                <wp:extent cx="1943735" cy="701040"/>
                <wp:effectExtent l="0" t="0" r="18415" b="22860"/>
                <wp:wrapNone/>
                <wp:docPr id="33" name="Rectangle: Rounded Corners 6201">
                  <a:extLst xmlns:a="http://schemas.openxmlformats.org/drawingml/2006/main">
                    <a:ext uri="{FF2B5EF4-FFF2-40B4-BE49-F238E27FC236}">
                      <a16:creationId xmlns:a16="http://schemas.microsoft.com/office/drawing/2014/main" id="{CADF5B62-F483-BC25-2D5A-41BBE1CAEBA3}"/>
                    </a:ext>
                  </a:extLst>
                </wp:docPr>
                <wp:cNvGraphicFramePr/>
                <a:graphic xmlns:a="http://schemas.openxmlformats.org/drawingml/2006/main">
                  <a:graphicData uri="http://schemas.microsoft.com/office/word/2010/wordprocessingShape">
                    <wps:wsp>
                      <wps:cNvSpPr/>
                      <wps:spPr>
                        <a:xfrm>
                          <a:off x="0" y="0"/>
                          <a:ext cx="1943735" cy="701040"/>
                        </a:xfrm>
                        <a:prstGeom prst="roundRect">
                          <a:avLst/>
                        </a:prstGeom>
                        <a:solidFill>
                          <a:schemeClr val="bg1"/>
                        </a:solidFill>
                        <a:ln>
                          <a:solidFill>
                            <a:schemeClr val="accent4"/>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DA32A10" w14:textId="77777777" w:rsidR="006F70E5" w:rsidRPr="006F70E5" w:rsidRDefault="006F70E5" w:rsidP="006F70E5">
                            <w:pPr>
                              <w:jc w:val="center"/>
                              <w:rPr>
                                <w:color w:val="000000" w:themeColor="text1"/>
                                <w:sz w:val="56"/>
                                <w:szCs w:val="56"/>
                              </w:rPr>
                            </w:pPr>
                            <w:r w:rsidRPr="006F70E5">
                              <w:rPr>
                                <w:color w:val="000000" w:themeColor="text1"/>
                                <w:sz w:val="56"/>
                                <w:szCs w:val="56"/>
                              </w:rPr>
                              <w:t>  CEO</w:t>
                            </w:r>
                          </w:p>
                          <w:p w14:paraId="7FAA4BBE" w14:textId="77777777" w:rsidR="006F70E5" w:rsidRPr="006F70E5" w:rsidRDefault="006F70E5" w:rsidP="006F70E5">
                            <w:pPr>
                              <w:jc w:val="center"/>
                              <w:rPr>
                                <w:color w:val="000000" w:themeColor="text1"/>
                                <w:sz w:val="56"/>
                                <w:szCs w:val="56"/>
                              </w:rPr>
                            </w:pPr>
                          </w:p>
                        </w:txbxContent>
                      </wps:txbx>
                      <wps:bodyPr rtlCol="0" anchor="ctr">
                        <a:noAutofit/>
                      </wps:bodyPr>
                    </wps:wsp>
                  </a:graphicData>
                </a:graphic>
                <wp14:sizeRelV relativeFrom="margin">
                  <wp14:pctHeight>0</wp14:pctHeight>
                </wp14:sizeRelV>
              </wp:anchor>
            </w:drawing>
          </mc:Choice>
          <mc:Fallback>
            <w:pict>
              <v:roundrect w14:anchorId="0FD0505F" id="Rectangle: Rounded Corners 6201" o:spid="_x0000_s1033" style="position:absolute;left:0;text-align:left;margin-left:147pt;margin-top:.8pt;width:153.05pt;height:55.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" fillcolor="white [3212]" strokecolor="#0f9ed5 [3207]" strokeweight="1pt">
                <v:stroke joinstyle="miter"/>
                <v:textbox>
                  <w:txbxContent>
                    <w:p w14:paraId="0DA32A10" w14:textId="77777777" w:rsidR="006F70E5" w:rsidRPr="006F70E5" w:rsidRDefault="006F70E5" w:rsidP="006F70E5">
                      <w:pPr>
                        <w:jc w:val="center"/>
                        <w:rPr>
                          <w:color w:val="000000" w:themeColor="text1"/>
                          <w:sz w:val="56"/>
                          <w:szCs w:val="56"/>
                        </w:rPr>
                      </w:pPr>
                      <w:r w:rsidRPr="006F70E5">
                        <w:rPr>
                          <w:color w:val="000000" w:themeColor="text1"/>
                          <w:sz w:val="56"/>
                          <w:szCs w:val="56"/>
                        </w:rPr>
                        <w:t>  CEO</w:t>
                      </w:r>
                    </w:p>
                    <w:p w14:paraId="7FAA4BBE" w14:textId="77777777" w:rsidR="006F70E5" w:rsidRPr="006F70E5" w:rsidRDefault="006F70E5" w:rsidP="006F70E5">
                      <w:pPr>
                        <w:jc w:val="center"/>
                        <w:rPr>
                          <w:color w:val="000000" w:themeColor="text1"/>
                          <w:sz w:val="56"/>
                          <w:szCs w:val="56"/>
                        </w:rPr>
                      </w:pPr>
                    </w:p>
                  </w:txbxContent>
                </v:textbox>
              </v:roundrect>
            </w:pict>
          </mc:Fallback>
        </mc:AlternateContent>
      </w:r>
      <w:r w:rsidR="00F238F1" w:rsidRPr="005D16A1">
        <w:rPr>
          <w:noProof/>
          <w:lang w:eastAsia="en-GB"/>
        </w:rPr>
        <mc:AlternateContent>
          <mc:Choice Requires="wps">
            <w:drawing>
              <wp:anchor distT="0" distB="0" distL="114300" distR="114300" simplePos="0" relativeHeight="251667456" behindDoc="0" locked="0" layoutInCell="1" allowOverlap="1" wp14:anchorId="5A4A8FCB" wp14:editId="3F7EFAF1">
                <wp:simplePos x="0" y="0"/>
                <wp:positionH relativeFrom="margin">
                  <wp:posOffset>1751330</wp:posOffset>
                </wp:positionH>
                <wp:positionV relativeFrom="paragraph">
                  <wp:posOffset>156728</wp:posOffset>
                </wp:positionV>
                <wp:extent cx="1999743" cy="678180"/>
                <wp:effectExtent l="0" t="0" r="19685" b="26670"/>
                <wp:wrapNone/>
                <wp:docPr id="32" name="Rectangle: Rounded Corners 5822">
                  <a:extLst xmlns:a="http://schemas.openxmlformats.org/drawingml/2006/main">
                    <a:ext uri="{FF2B5EF4-FFF2-40B4-BE49-F238E27FC236}">
                      <a16:creationId xmlns:a16="http://schemas.microsoft.com/office/drawing/2014/main" id="{9A3299F7-B5EB-FBCD-4A0C-34940F34E802}"/>
                    </a:ext>
                  </a:extLst>
                </wp:docPr>
                <wp:cNvGraphicFramePr/>
                <a:graphic xmlns:a="http://schemas.openxmlformats.org/drawingml/2006/main">
                  <a:graphicData uri="http://schemas.microsoft.com/office/word/2010/wordprocessingShape">
                    <wps:wsp>
                      <wps:cNvSpPr/>
                      <wps:spPr>
                        <a:xfrm>
                          <a:off x="0" y="0"/>
                          <a:ext cx="1999743" cy="678180"/>
                        </a:xfrm>
                        <a:prstGeom prst="roundRect">
                          <a:avLst/>
                        </a:prstGeom>
                        <a:solidFill>
                          <a:schemeClr val="accent3"/>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roundrect w14:anchorId="259E6033" id="Rectangle: Rounded Corners 5822" o:spid="_x0000_s1026" style="position:absolute;margin-left:137.9pt;margin-top:12.35pt;width:157.45pt;height:53.4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" fillcolor="#196b24 [3206]" strokecolor="white [3212]" strokeweight="1pt">
                <v:stroke joinstyle="miter"/>
                <w10:wrap anchorx="margin"/>
              </v:roundrect>
            </w:pict>
          </mc:Fallback>
        </mc:AlternateContent>
      </w:r>
      <w:r w:rsidR="00CD003B">
        <w:rPr>
          <w:noProof/>
        </w:rPr>
        <mc:AlternateContent>
          <mc:Choice Requires="wps">
            <w:drawing>
              <wp:anchor distT="0" distB="0" distL="114300" distR="114300" simplePos="0" relativeHeight="251694080" behindDoc="0" locked="0" layoutInCell="1" allowOverlap="1" wp14:anchorId="20B33196" wp14:editId="354A4A40">
                <wp:simplePos x="0" y="0"/>
                <wp:positionH relativeFrom="margin">
                  <wp:align>center</wp:align>
                </wp:positionH>
                <wp:positionV relativeFrom="paragraph">
                  <wp:posOffset>3084946</wp:posOffset>
                </wp:positionV>
                <wp:extent cx="6732270" cy="635"/>
                <wp:effectExtent l="0" t="0" r="11430" b="0"/>
                <wp:wrapSquare wrapText="bothSides"/>
                <wp:docPr id="1587810934" name="Text Box 1"/>
                <wp:cNvGraphicFramePr/>
                <a:graphic xmlns:a="http://schemas.openxmlformats.org/drawingml/2006/main">
                  <a:graphicData uri="http://schemas.microsoft.com/office/word/2010/wordprocessingShape">
                    <wps:wsp>
                      <wps:cNvSpPr txBox="1"/>
                      <wps:spPr>
                        <a:xfrm>
                          <a:off x="0" y="0"/>
                          <a:ext cx="6732270" cy="635"/>
                        </a:xfrm>
                        <a:prstGeom prst="rect">
                          <a:avLst/>
                        </a:prstGeom>
                        <a:noFill/>
                        <a:ln>
                          <a:noFill/>
                        </a:ln>
                      </wps:spPr>
                      <wps:txbx>
                        <w:txbxContent>
                          <w:p w14:paraId="6384E8E3" w14:textId="21A0EC3E" w:rsidR="00306C38" w:rsidRPr="00610DDA" w:rsidRDefault="00306C38" w:rsidP="009B76FD">
                            <w:pPr>
                              <w:pStyle w:val="Caption"/>
                              <w:jc w:val="center"/>
                              <w:rPr>
                                <w:rFonts w:ascii="Arial" w:hAnsi="Arial" w:cs="Arial"/>
                                <w:noProof/>
                                <w:sz w:val="24"/>
                                <w:szCs w:val="24"/>
                              </w:rPr>
                            </w:pPr>
                            <w:r w:rsidRPr="00610DDA">
                              <w:rPr>
                                <w:rFonts w:ascii="Arial" w:hAnsi="Arial" w:cs="Arial"/>
                                <w:sz w:val="24"/>
                                <w:szCs w:val="24"/>
                              </w:rPr>
                              <w:t xml:space="preserve">Figure </w:t>
                            </w:r>
                            <w:r w:rsidRPr="00610DDA">
                              <w:rPr>
                                <w:rFonts w:ascii="Arial" w:hAnsi="Arial" w:cs="Arial"/>
                                <w:sz w:val="24"/>
                                <w:szCs w:val="24"/>
                              </w:rPr>
                              <w:fldChar w:fldCharType="begin"/>
                            </w:r>
                            <w:r w:rsidRPr="00610DDA">
                              <w:rPr>
                                <w:rFonts w:ascii="Arial" w:hAnsi="Arial" w:cs="Arial"/>
                                <w:sz w:val="24"/>
                                <w:szCs w:val="24"/>
                              </w:rPr>
                              <w:instrText xml:space="preserve"> SEQ Figure \* ARABIC </w:instrText>
                            </w:r>
                            <w:r w:rsidRPr="00610DDA">
                              <w:rPr>
                                <w:rFonts w:ascii="Arial" w:hAnsi="Arial" w:cs="Arial"/>
                                <w:sz w:val="24"/>
                                <w:szCs w:val="24"/>
                              </w:rPr>
                              <w:fldChar w:fldCharType="separate"/>
                            </w:r>
                            <w:r w:rsidRPr="00610DDA">
                              <w:rPr>
                                <w:rFonts w:ascii="Arial" w:hAnsi="Arial" w:cs="Arial"/>
                                <w:noProof/>
                                <w:sz w:val="24"/>
                                <w:szCs w:val="24"/>
                              </w:rPr>
                              <w:t>1</w:t>
                            </w:r>
                            <w:r w:rsidRPr="00610DDA">
                              <w:rPr>
                                <w:rFonts w:ascii="Arial" w:hAnsi="Arial" w:cs="Arial"/>
                                <w:sz w:val="24"/>
                                <w:szCs w:val="24"/>
                              </w:rPr>
                              <w:fldChar w:fldCharType="end"/>
                            </w:r>
                            <w:r w:rsidRPr="00610DDA">
                              <w:rPr>
                                <w:rFonts w:ascii="Arial" w:hAnsi="Arial" w:cs="Arial"/>
                                <w:sz w:val="24"/>
                                <w:szCs w:val="24"/>
                              </w:rPr>
                              <w:t>: Management Structure of the Company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B33196" id="Text Box 1" o:spid="_x0000_s1034" type="#_x0000_t202" style="position:absolute;left:0;text-align:left;margin-left:0;margin-top:242.9pt;width:530.1pt;height:.05pt;z-index:2516940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" filled="f" stroked="f">
                <v:textbox style="mso-fit-shape-to-text:t" inset="0,0,0,0">
                  <w:txbxContent>
                    <w:p w14:paraId="6384E8E3" w14:textId="21A0EC3E" w:rsidR="00306C38" w:rsidRPr="00610DDA" w:rsidRDefault="00306C38" w:rsidP="009B76FD">
                      <w:pPr>
                        <w:pStyle w:val="Caption"/>
                        <w:jc w:val="center"/>
                        <w:rPr>
                          <w:rFonts w:ascii="Arial" w:hAnsi="Arial" w:cs="Arial"/>
                          <w:noProof/>
                          <w:sz w:val="24"/>
                          <w:szCs w:val="24"/>
                        </w:rPr>
                      </w:pPr>
                      <w:r w:rsidRPr="00610DDA">
                        <w:rPr>
                          <w:rFonts w:ascii="Arial" w:hAnsi="Arial" w:cs="Arial"/>
                          <w:sz w:val="24"/>
                          <w:szCs w:val="24"/>
                        </w:rPr>
                        <w:t xml:space="preserve">Figure </w:t>
                      </w:r>
                      <w:r w:rsidRPr="00610DDA">
                        <w:rPr>
                          <w:rFonts w:ascii="Arial" w:hAnsi="Arial" w:cs="Arial"/>
                          <w:sz w:val="24"/>
                          <w:szCs w:val="24"/>
                        </w:rPr>
                        <w:fldChar w:fldCharType="begin"/>
                      </w:r>
                      <w:r w:rsidRPr="00610DDA">
                        <w:rPr>
                          <w:rFonts w:ascii="Arial" w:hAnsi="Arial" w:cs="Arial"/>
                          <w:sz w:val="24"/>
                          <w:szCs w:val="24"/>
                        </w:rPr>
                        <w:instrText xml:space="preserve"> SEQ Figure \* ARABIC </w:instrText>
                      </w:r>
                      <w:r w:rsidRPr="00610DDA">
                        <w:rPr>
                          <w:rFonts w:ascii="Arial" w:hAnsi="Arial" w:cs="Arial"/>
                          <w:sz w:val="24"/>
                          <w:szCs w:val="24"/>
                        </w:rPr>
                        <w:fldChar w:fldCharType="separate"/>
                      </w:r>
                      <w:r w:rsidRPr="00610DDA">
                        <w:rPr>
                          <w:rFonts w:ascii="Arial" w:hAnsi="Arial" w:cs="Arial"/>
                          <w:noProof/>
                          <w:sz w:val="24"/>
                          <w:szCs w:val="24"/>
                        </w:rPr>
                        <w:t>1</w:t>
                      </w:r>
                      <w:r w:rsidRPr="00610DDA">
                        <w:rPr>
                          <w:rFonts w:ascii="Arial" w:hAnsi="Arial" w:cs="Arial"/>
                          <w:sz w:val="24"/>
                          <w:szCs w:val="24"/>
                        </w:rPr>
                        <w:fldChar w:fldCharType="end"/>
                      </w:r>
                      <w:r w:rsidRPr="00610DDA">
                        <w:rPr>
                          <w:rFonts w:ascii="Arial" w:hAnsi="Arial" w:cs="Arial"/>
                          <w:sz w:val="24"/>
                          <w:szCs w:val="24"/>
                        </w:rPr>
                        <w:t>: Management Structure of the Company</w:t>
                      </w:r>
                    </w:p>
                  </w:txbxContent>
                </v:textbox>
                <w10:wrap type="square" anchorx="margin"/>
              </v:shape>
            </w:pict>
          </mc:Fallback>
        </mc:AlternateContent>
      </w:r>
      <w:r w:rsidR="00025B83" w:rsidRPr="005D16A1">
        <w:rPr>
          <w:rFonts w:ascii="Arial" w:hAnsi="Arial" w:cs="Arial"/>
          <w:noProof/>
          <w:lang w:eastAsia="en-GB"/>
        </w:rPr>
        <mc:AlternateContent>
          <mc:Choice Requires="wps">
            <w:drawing>
              <wp:anchor distT="0" distB="0" distL="114300" distR="114300" simplePos="0" relativeHeight="251676672" behindDoc="0" locked="0" layoutInCell="1" allowOverlap="1" wp14:anchorId="6972CC42" wp14:editId="0D351F8A">
                <wp:simplePos x="0" y="0"/>
                <wp:positionH relativeFrom="column">
                  <wp:posOffset>3989791</wp:posOffset>
                </wp:positionH>
                <wp:positionV relativeFrom="paragraph">
                  <wp:posOffset>796088</wp:posOffset>
                </wp:positionV>
                <wp:extent cx="473451" cy="612370"/>
                <wp:effectExtent l="44768" t="31432" r="0" b="28893"/>
                <wp:wrapNone/>
                <wp:docPr id="37" name="Arrow: Down 55">
                  <a:extLst xmlns:a="http://schemas.openxmlformats.org/drawingml/2006/main">
                    <a:ext uri="{FF2B5EF4-FFF2-40B4-BE49-F238E27FC236}">
                      <a16:creationId xmlns:a16="http://schemas.microsoft.com/office/drawing/2014/main" id="{A0680FD5-88BF-14B4-CD96-80E26474BAAD}"/>
                    </a:ext>
                  </a:extLst>
                </wp:docPr>
                <wp:cNvGraphicFramePr/>
                <a:graphic xmlns:a="http://schemas.openxmlformats.org/drawingml/2006/main">
                  <a:graphicData uri="http://schemas.microsoft.com/office/word/2010/wordprocessingShape">
                    <wps:wsp>
                      <wps:cNvSpPr/>
                      <wps:spPr>
                        <a:xfrm rot="17820453">
                          <a:off x="0" y="0"/>
                          <a:ext cx="473451" cy="612370"/>
                        </a:xfrm>
                        <a:prstGeom prst="downArrow">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type w14:anchorId="3D08A64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5" o:spid="_x0000_s1026" type="#_x0000_t67" style="position:absolute;margin-left:314.15pt;margin-top:62.7pt;width:37.3pt;height:48.2pt;rotation:-4128273fd;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" adj="13250" fillcolor="#196b24 [3206]" strokecolor="#030e13 [484]" strokeweight="1pt"/>
            </w:pict>
          </mc:Fallback>
        </mc:AlternateContent>
      </w:r>
      <w:r w:rsidR="00025B83" w:rsidRPr="005D16A1">
        <w:rPr>
          <w:rFonts w:ascii="Arial" w:hAnsi="Arial" w:cs="Arial"/>
          <w:noProof/>
          <w:lang w:eastAsia="en-GB"/>
        </w:rPr>
        <mc:AlternateContent>
          <mc:Choice Requires="wps">
            <w:drawing>
              <wp:anchor distT="0" distB="0" distL="114300" distR="114300" simplePos="0" relativeHeight="251674624" behindDoc="0" locked="0" layoutInCell="1" allowOverlap="1" wp14:anchorId="7B974F31" wp14:editId="0379008C">
                <wp:simplePos x="0" y="0"/>
                <wp:positionH relativeFrom="margin">
                  <wp:align>center</wp:align>
                </wp:positionH>
                <wp:positionV relativeFrom="paragraph">
                  <wp:posOffset>907126</wp:posOffset>
                </wp:positionV>
                <wp:extent cx="477291" cy="364553"/>
                <wp:effectExtent l="19050" t="0" r="18415" b="35560"/>
                <wp:wrapNone/>
                <wp:docPr id="38" name="Arrow: Down 55">
                  <a:extLst xmlns:a="http://schemas.openxmlformats.org/drawingml/2006/main">
                    <a:ext uri="{FF2B5EF4-FFF2-40B4-BE49-F238E27FC236}">
                      <a16:creationId xmlns:a16="http://schemas.microsoft.com/office/drawing/2014/main" id="{A0680FD5-88BF-14B4-CD96-80E26474BAAD}"/>
                    </a:ext>
                  </a:extLst>
                </wp:docPr>
                <wp:cNvGraphicFramePr/>
                <a:graphic xmlns:a="http://schemas.openxmlformats.org/drawingml/2006/main">
                  <a:graphicData uri="http://schemas.microsoft.com/office/word/2010/wordprocessingShape">
                    <wps:wsp>
                      <wps:cNvSpPr/>
                      <wps:spPr>
                        <a:xfrm>
                          <a:off x="0" y="0"/>
                          <a:ext cx="477291" cy="364553"/>
                        </a:xfrm>
                        <a:prstGeom prst="downArrow">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3E31AC13" id="Arrow: Down 55" o:spid="_x0000_s1026" type="#_x0000_t67" style="position:absolute;margin-left:0;margin-top:71.45pt;width:37.6pt;height:28.7pt;z-index:2516746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" adj="10800" fillcolor="#196b24 [3206]" strokecolor="#030e13 [484]" strokeweight="1pt">
                <w10:wrap anchorx="margin"/>
              </v:shape>
            </w:pict>
          </mc:Fallback>
        </mc:AlternateContent>
      </w:r>
    </w:p>
    <w:p w14:paraId="3E44B36C" w14:textId="672BE8CA" w:rsidR="006412FC" w:rsidRDefault="00493371" w:rsidP="006D1A74">
      <w:pPr>
        <w:spacing w:after="240" w:line="360" w:lineRule="auto"/>
        <w:jc w:val="both"/>
        <w:rPr>
          <w:rFonts w:ascii="Arial" w:eastAsia="Times New Roman" w:hAnsi="Arial" w:cs="Arial"/>
          <w:kern w:val="0"/>
          <w:lang w:eastAsia="en-GB"/>
          <w14:ligatures w14:val="none"/>
        </w:rPr>
      </w:pPr>
      <w:r w:rsidRPr="00493371">
        <w:rPr>
          <w:rFonts w:ascii="Arial" w:eastAsia="Times New Roman" w:hAnsi="Arial" w:cs="Arial"/>
          <w:kern w:val="0"/>
          <w:lang w:eastAsia="en-GB"/>
          <w14:ligatures w14:val="none"/>
        </w:rPr>
        <w:t xml:space="preserve">The Chief Executive Officer (CEO) is at the top of Health-Box's management hierarchy and oversees the company's overall operations and strategic orientation. </w:t>
      </w:r>
      <w:r w:rsidR="006F70E5" w:rsidRPr="005D16A1">
        <w:rPr>
          <w:rFonts w:ascii="Arial" w:eastAsia="Times New Roman" w:hAnsi="Arial" w:cs="Arial"/>
          <w:kern w:val="0"/>
          <w:lang w:eastAsia="en-GB"/>
          <w14:ligatures w14:val="none"/>
        </w:rPr>
        <w:t xml:space="preserve">CEO responsibilities include creating business plans, establishing goals, and making sure the company meets its targets and represents the business to outside parties like customers, shareholders, and government agencies. </w:t>
      </w:r>
    </w:p>
    <w:p w14:paraId="32E8A3B1" w14:textId="16DC7575" w:rsidR="00251708" w:rsidRPr="005D16A1" w:rsidRDefault="006F70E5" w:rsidP="006D1A74">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The CEO is followed by the managers of sales, marketing, and technology, who are each in charge of </w:t>
      </w:r>
      <w:r w:rsidR="00A63BBA" w:rsidRPr="005D16A1">
        <w:rPr>
          <w:rFonts w:ascii="Arial" w:eastAsia="Times New Roman" w:hAnsi="Arial" w:cs="Arial"/>
          <w:kern w:val="0"/>
          <w:lang w:eastAsia="en-GB"/>
          <w14:ligatures w14:val="none"/>
        </w:rPr>
        <w:t>departments</w:t>
      </w:r>
      <w:r w:rsidRPr="005D16A1">
        <w:rPr>
          <w:rFonts w:ascii="Arial" w:eastAsia="Times New Roman" w:hAnsi="Arial" w:cs="Arial"/>
          <w:kern w:val="0"/>
          <w:lang w:eastAsia="en-GB"/>
          <w14:ligatures w14:val="none"/>
        </w:rPr>
        <w:t xml:space="preserve"> inside the business.</w:t>
      </w:r>
      <w:r w:rsidR="006412FC">
        <w:rPr>
          <w:rFonts w:ascii="Arial" w:eastAsia="Times New Roman" w:hAnsi="Arial" w:cs="Arial"/>
          <w:kern w:val="0"/>
          <w:lang w:eastAsia="en-GB"/>
          <w14:ligatures w14:val="none"/>
        </w:rPr>
        <w:t xml:space="preserve"> </w:t>
      </w:r>
      <w:r w:rsidR="00251708" w:rsidRPr="005D16A1">
        <w:rPr>
          <w:rFonts w:ascii="Arial" w:eastAsia="Times New Roman" w:hAnsi="Arial" w:cs="Arial"/>
          <w:kern w:val="0"/>
          <w:lang w:eastAsia="en-GB"/>
          <w14:ligatures w14:val="none"/>
        </w:rPr>
        <w:t xml:space="preserve">In addition to managing the sales force, the sales manager </w:t>
      </w:r>
      <w:r w:rsidR="001C4865">
        <w:rPr>
          <w:rFonts w:ascii="Arial" w:eastAsia="Times New Roman" w:hAnsi="Arial" w:cs="Arial"/>
          <w:kern w:val="0"/>
          <w:lang w:eastAsia="en-GB"/>
          <w14:ligatures w14:val="none"/>
        </w:rPr>
        <w:t xml:space="preserve">is responsible for </w:t>
      </w:r>
      <w:r w:rsidR="00251708" w:rsidRPr="005D16A1">
        <w:rPr>
          <w:rFonts w:ascii="Arial" w:eastAsia="Times New Roman" w:hAnsi="Arial" w:cs="Arial"/>
          <w:kern w:val="0"/>
          <w:lang w:eastAsia="en-GB"/>
          <w14:ligatures w14:val="none"/>
        </w:rPr>
        <w:t xml:space="preserve">bringing in money from the sale of goods and services. They create sales plans, establish goals, and supervise the execution of sales techniques. The company's branding, advertising, and promotional initiatives are all under the management of the marketing manager. They create marketing plans to draw clients, raise brand recognition, and boost revenue. In addition to overseeing the technical team, the technical manager </w:t>
      </w:r>
      <w:r w:rsidR="00633C67">
        <w:rPr>
          <w:rFonts w:ascii="Arial" w:eastAsia="Times New Roman" w:hAnsi="Arial" w:cs="Arial"/>
          <w:kern w:val="0"/>
          <w:lang w:eastAsia="en-GB"/>
          <w14:ligatures w14:val="none"/>
        </w:rPr>
        <w:t>takes control over</w:t>
      </w:r>
      <w:r w:rsidR="00251708" w:rsidRPr="005D16A1">
        <w:rPr>
          <w:rFonts w:ascii="Arial" w:eastAsia="Times New Roman" w:hAnsi="Arial" w:cs="Arial"/>
          <w:kern w:val="0"/>
          <w:lang w:eastAsia="en-GB"/>
          <w14:ligatures w14:val="none"/>
        </w:rPr>
        <w:t xml:space="preserve"> innovation, technical assistance, and product development. They supervise the creation, improvement, and </w:t>
      </w:r>
      <w:r w:rsidR="00251708" w:rsidRPr="005D16A1">
        <w:rPr>
          <w:rFonts w:ascii="Arial" w:eastAsia="Times New Roman" w:hAnsi="Arial" w:cs="Arial"/>
          <w:kern w:val="0"/>
          <w:lang w:eastAsia="en-GB"/>
          <w14:ligatures w14:val="none"/>
        </w:rPr>
        <w:lastRenderedPageBreak/>
        <w:t>upkeep of goods and services, making sure they live up to client expectations and quality standards.</w:t>
      </w:r>
    </w:p>
    <w:p w14:paraId="6391C36C" w14:textId="55BDE3A2" w:rsidR="00251708" w:rsidRPr="005D16A1" w:rsidRDefault="00251708" w:rsidP="006D1A74">
      <w:pPr>
        <w:spacing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Moreover, the managers should demonstrate robust abilities and expertise in their corresponding positions, so enhancing the organization's prosperity and expansion inside the healthcare vending sector. Their technical know-how, strategic thinking, leadership, and communication skills are essential for fostering innovation, raising consumer happiness, and accomplishing organisational goals</w:t>
      </w:r>
      <w:r w:rsidR="001A27C8" w:rsidRPr="005D16A1">
        <w:rPr>
          <w:rFonts w:ascii="Arial" w:eastAsia="Times New Roman" w:hAnsi="Arial" w:cs="Arial"/>
          <w:kern w:val="0"/>
          <w:lang w:eastAsia="en-GB"/>
          <w14:ligatures w14:val="none"/>
        </w:rPr>
        <w:t xml:space="preserve"> (Merson, 2016).</w:t>
      </w:r>
    </w:p>
    <w:p w14:paraId="15C4E98D" w14:textId="2F55BA94" w:rsidR="00251708" w:rsidRPr="005D16A1" w:rsidRDefault="00251708" w:rsidP="006D1A74">
      <w:pPr>
        <w:spacing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type="page"/>
      </w:r>
    </w:p>
    <w:p w14:paraId="06E39D81" w14:textId="76322139" w:rsidR="0016384D" w:rsidRPr="005D16A1" w:rsidRDefault="00630209" w:rsidP="00CE2D08">
      <w:pPr>
        <w:pStyle w:val="Heading1"/>
        <w:spacing w:line="360" w:lineRule="auto"/>
        <w:rPr>
          <w:rFonts w:eastAsia="Times New Roman" w:cs="Arial"/>
          <w:lang w:eastAsia="en-GB"/>
        </w:rPr>
      </w:pPr>
      <w:bookmarkStart w:id="10" w:name="_Toc164696863"/>
      <w:r w:rsidRPr="005D16A1">
        <w:rPr>
          <w:rFonts w:eastAsia="Times New Roman" w:cs="Arial"/>
          <w:lang w:eastAsia="en-GB"/>
        </w:rPr>
        <w:lastRenderedPageBreak/>
        <w:t>Marketing Plan and Strategy</w:t>
      </w:r>
      <w:bookmarkEnd w:id="10"/>
    </w:p>
    <w:p w14:paraId="1490B7E0" w14:textId="1AA39620" w:rsidR="00630209" w:rsidRPr="005D16A1" w:rsidRDefault="00630209" w:rsidP="00CE2D08">
      <w:pPr>
        <w:pStyle w:val="Heading2"/>
        <w:spacing w:line="360" w:lineRule="auto"/>
        <w:rPr>
          <w:rFonts w:eastAsia="Times New Roman" w:cs="Arial"/>
          <w:lang w:eastAsia="en-GB"/>
        </w:rPr>
      </w:pPr>
      <w:bookmarkStart w:id="11" w:name="_Toc164696864"/>
      <w:r w:rsidRPr="005D16A1">
        <w:rPr>
          <w:rFonts w:eastAsia="Times New Roman" w:cs="Arial"/>
          <w:lang w:eastAsia="en-GB"/>
        </w:rPr>
        <w:t>Position and Differentiation</w:t>
      </w:r>
      <w:bookmarkEnd w:id="11"/>
    </w:p>
    <w:p w14:paraId="606C6B8A" w14:textId="2F2EDC81" w:rsidR="00630209" w:rsidRPr="005D16A1" w:rsidRDefault="00630209" w:rsidP="006412FC">
      <w:pPr>
        <w:spacing w:after="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Health-Box markets itself as a top supplier of innovative medical vending systems that improve convenience and accessibility to healthcare. The company eliminates the need for in-person trips to pharmacies or medical facilities by providing 24/7 access to necessary healthcare supplies.</w:t>
      </w:r>
      <w:r w:rsidR="007D0812">
        <w:rPr>
          <w:rFonts w:ascii="Arial" w:eastAsia="Times New Roman" w:hAnsi="Arial" w:cs="Arial"/>
          <w:kern w:val="0"/>
          <w:lang w:eastAsia="en-GB"/>
          <w14:ligatures w14:val="none"/>
        </w:rPr>
        <w:t xml:space="preserve"> </w:t>
      </w:r>
      <w:r w:rsidRPr="005D16A1">
        <w:rPr>
          <w:rFonts w:ascii="Arial" w:eastAsia="Times New Roman" w:hAnsi="Arial" w:cs="Arial"/>
          <w:kern w:val="0"/>
          <w:lang w:eastAsia="en-GB"/>
          <w14:ligatures w14:val="none"/>
        </w:rPr>
        <w:t>Vending machines from Health-Box are equipped with cutting-edge technology, including as real-time inventory tracking systems, touchscreen interfaces, and prescription scanning capabilities, digital display with digital menu making the use of the machines easy. Health-Box offers adaptable vending systems that are designed to meet the unique requirements of retail pharmacy chains, healthcare facilities, corporate customers, and other target markets</w:t>
      </w:r>
      <w:r w:rsidR="000B3036" w:rsidRPr="005D16A1">
        <w:rPr>
          <w:rFonts w:ascii="Arial" w:eastAsia="Times New Roman" w:hAnsi="Arial" w:cs="Arial"/>
          <w:kern w:val="0"/>
          <w:lang w:eastAsia="en-GB"/>
          <w14:ligatures w14:val="none"/>
        </w:rPr>
        <w:t xml:space="preserve"> (Nandy, 2023).</w:t>
      </w:r>
    </w:p>
    <w:p w14:paraId="243B0E33" w14:textId="7866A8AB" w:rsidR="00630209" w:rsidRPr="005D16A1" w:rsidRDefault="00630209" w:rsidP="006412FC">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 </w:t>
      </w:r>
    </w:p>
    <w:p w14:paraId="4DB503FE" w14:textId="5E1AD8F3" w:rsidR="0054092C" w:rsidRPr="005D16A1" w:rsidRDefault="0054092C" w:rsidP="00CE2D08">
      <w:pPr>
        <w:pStyle w:val="Heading2"/>
        <w:spacing w:line="360" w:lineRule="auto"/>
        <w:rPr>
          <w:rFonts w:eastAsia="Times New Roman" w:cs="Arial"/>
          <w:lang w:eastAsia="en-GB"/>
        </w:rPr>
      </w:pPr>
      <w:bookmarkStart w:id="12" w:name="_Toc164696865"/>
      <w:r w:rsidRPr="005D16A1">
        <w:rPr>
          <w:rFonts w:eastAsia="Times New Roman" w:cs="Arial"/>
          <w:lang w:eastAsia="en-GB"/>
        </w:rPr>
        <w:t>Marketing Mix</w:t>
      </w:r>
      <w:bookmarkEnd w:id="12"/>
    </w:p>
    <w:p w14:paraId="29B7DBE1" w14:textId="51D26F9A" w:rsidR="0054092C" w:rsidRPr="005D16A1" w:rsidRDefault="0054092C" w:rsidP="006412FC">
      <w:pPr>
        <w:spacing w:after="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Health-Box provides wide range of medications in a selection of medical vending machines with advanced features and functionalities. Pricing plans </w:t>
      </w:r>
      <w:r w:rsidR="00A63BBA" w:rsidRPr="005D16A1">
        <w:rPr>
          <w:rFonts w:ascii="Arial" w:eastAsia="Times New Roman" w:hAnsi="Arial" w:cs="Arial"/>
          <w:kern w:val="0"/>
          <w:lang w:eastAsia="en-GB"/>
          <w14:ligatures w14:val="none"/>
        </w:rPr>
        <w:t>consider</w:t>
      </w:r>
      <w:r w:rsidRPr="005D16A1">
        <w:rPr>
          <w:rFonts w:ascii="Arial" w:eastAsia="Times New Roman" w:hAnsi="Arial" w:cs="Arial"/>
          <w:kern w:val="0"/>
          <w:lang w:eastAsia="en-GB"/>
          <w14:ligatures w14:val="none"/>
        </w:rPr>
        <w:t xml:space="preserve"> variables including machine specs, needs for customisation, and contracts for continuing care and maintenance. Direct sales to healthcare facilities, retail joint ventures with drugstore chains, and internet sales for business customers are examples of distribution methods. The </w:t>
      </w:r>
      <w:r w:rsidR="008E37DF" w:rsidRPr="005D16A1">
        <w:rPr>
          <w:rFonts w:ascii="Arial" w:eastAsia="Times New Roman" w:hAnsi="Arial" w:cs="Arial"/>
          <w:kern w:val="0"/>
          <w:lang w:eastAsia="en-GB"/>
          <w14:ligatures w14:val="none"/>
        </w:rPr>
        <w:t>focus</w:t>
      </w:r>
      <w:r w:rsidRPr="005D16A1">
        <w:rPr>
          <w:rFonts w:ascii="Arial" w:eastAsia="Times New Roman" w:hAnsi="Arial" w:cs="Arial"/>
          <w:kern w:val="0"/>
          <w:lang w:eastAsia="en-GB"/>
          <w14:ligatures w14:val="none"/>
        </w:rPr>
        <w:t xml:space="preserve"> of marketing initiatives is on digital marketing platforms like email marketing, social media, and search engine optimisation. Trade shows, industry events, and targeted advertising are also added</w:t>
      </w:r>
      <w:r w:rsidR="0064386F" w:rsidRPr="005D16A1">
        <w:rPr>
          <w:rFonts w:ascii="Arial" w:eastAsia="Times New Roman" w:hAnsi="Arial" w:cs="Arial"/>
          <w:kern w:val="0"/>
          <w:lang w:eastAsia="en-GB"/>
          <w14:ligatures w14:val="none"/>
        </w:rPr>
        <w:t xml:space="preserve"> (</w:t>
      </w:r>
      <w:proofErr w:type="spellStart"/>
      <w:r w:rsidR="00476F4A" w:rsidRPr="00476F4A">
        <w:rPr>
          <w:rFonts w:ascii="Arial" w:hAnsi="Arial" w:cs="Arial"/>
          <w:lang w:eastAsia="en-GB"/>
        </w:rPr>
        <w:t>Asyhari</w:t>
      </w:r>
      <w:proofErr w:type="spellEnd"/>
      <w:r w:rsidR="00D054CC" w:rsidRPr="005D16A1">
        <w:rPr>
          <w:rFonts w:ascii="Arial" w:hAnsi="Arial" w:cs="Arial"/>
          <w:lang w:eastAsia="en-GB"/>
        </w:rPr>
        <w:t xml:space="preserve"> et al., 2019)</w:t>
      </w:r>
      <w:r w:rsidR="003054CF">
        <w:rPr>
          <w:rFonts w:ascii="Arial" w:hAnsi="Arial" w:cs="Arial"/>
          <w:lang w:eastAsia="en-GB"/>
        </w:rPr>
        <w:t>.</w:t>
      </w:r>
    </w:p>
    <w:p w14:paraId="1D8126D7" w14:textId="77777777" w:rsidR="0054092C" w:rsidRPr="005D16A1" w:rsidRDefault="0054092C" w:rsidP="00CE2D08">
      <w:pPr>
        <w:spacing w:after="240" w:line="360" w:lineRule="auto"/>
        <w:rPr>
          <w:rFonts w:ascii="Arial" w:eastAsia="Times New Roman" w:hAnsi="Arial" w:cs="Arial"/>
          <w:kern w:val="0"/>
          <w:lang w:eastAsia="en-GB"/>
          <w14:ligatures w14:val="none"/>
        </w:rPr>
      </w:pPr>
    </w:p>
    <w:p w14:paraId="7E1985BB" w14:textId="12803312" w:rsidR="0054092C" w:rsidRPr="005D16A1" w:rsidRDefault="0054092C" w:rsidP="00CE2D08">
      <w:pPr>
        <w:pStyle w:val="Heading2"/>
        <w:spacing w:line="360" w:lineRule="auto"/>
        <w:rPr>
          <w:rFonts w:eastAsia="Times New Roman" w:cs="Arial"/>
          <w:lang w:eastAsia="en-GB"/>
        </w:rPr>
      </w:pPr>
      <w:bookmarkStart w:id="13" w:name="_Toc164696866"/>
      <w:r w:rsidRPr="005D16A1">
        <w:rPr>
          <w:rFonts w:eastAsia="Times New Roman" w:cs="Arial"/>
          <w:lang w:eastAsia="en-GB"/>
        </w:rPr>
        <w:t>Location and target market</w:t>
      </w:r>
      <w:bookmarkEnd w:id="13"/>
    </w:p>
    <w:p w14:paraId="737FD3F5" w14:textId="36AB4120" w:rsidR="00922A27" w:rsidRPr="005D16A1" w:rsidRDefault="0054092C" w:rsidP="006412FC">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As the company aims to cover some of the busiest areas of London and other cities, the target </w:t>
      </w:r>
      <w:r w:rsidR="008E37DF" w:rsidRPr="005D16A1">
        <w:rPr>
          <w:rFonts w:ascii="Arial" w:eastAsia="Times New Roman" w:hAnsi="Arial" w:cs="Arial"/>
          <w:kern w:val="0"/>
          <w:lang w:eastAsia="en-GB"/>
          <w14:ligatures w14:val="none"/>
        </w:rPr>
        <w:t>market,</w:t>
      </w:r>
      <w:r w:rsidRPr="005D16A1">
        <w:rPr>
          <w:rFonts w:ascii="Arial" w:eastAsia="Times New Roman" w:hAnsi="Arial" w:cs="Arial"/>
          <w:kern w:val="0"/>
          <w:lang w:eastAsia="en-GB"/>
          <w14:ligatures w14:val="none"/>
        </w:rPr>
        <w:t xml:space="preserve"> and the people which Health-Box will rely on are </w:t>
      </w:r>
      <w:r w:rsidR="008E37DF" w:rsidRPr="005D16A1">
        <w:rPr>
          <w:rFonts w:ascii="Arial" w:eastAsia="Times New Roman" w:hAnsi="Arial" w:cs="Arial"/>
          <w:kern w:val="0"/>
          <w:lang w:eastAsia="en-GB"/>
          <w14:ligatures w14:val="none"/>
        </w:rPr>
        <w:t>tourists</w:t>
      </w:r>
      <w:r w:rsidRPr="005D16A1">
        <w:rPr>
          <w:rFonts w:ascii="Arial" w:eastAsia="Times New Roman" w:hAnsi="Arial" w:cs="Arial"/>
          <w:kern w:val="0"/>
          <w:lang w:eastAsia="en-GB"/>
          <w14:ligatures w14:val="none"/>
        </w:rPr>
        <w:t xml:space="preserve">, </w:t>
      </w:r>
      <w:r w:rsidR="00D71F2E" w:rsidRPr="005D16A1">
        <w:rPr>
          <w:rFonts w:ascii="Arial" w:eastAsia="Times New Roman" w:hAnsi="Arial" w:cs="Arial"/>
          <w:kern w:val="0"/>
          <w:lang w:eastAsia="en-GB"/>
          <w14:ligatures w14:val="none"/>
        </w:rPr>
        <w:t>travellers</w:t>
      </w:r>
      <w:r w:rsidRPr="005D16A1">
        <w:rPr>
          <w:rFonts w:ascii="Arial" w:eastAsia="Times New Roman" w:hAnsi="Arial" w:cs="Arial"/>
          <w:kern w:val="0"/>
          <w:lang w:eastAsia="en-GB"/>
          <w14:ligatures w14:val="none"/>
        </w:rPr>
        <w:t>, students, working professionals, parents with kids and disabled people.</w:t>
      </w:r>
      <w:r w:rsidR="00922A27" w:rsidRPr="005D16A1">
        <w:rPr>
          <w:rFonts w:ascii="Arial" w:eastAsia="Times New Roman" w:hAnsi="Arial" w:cs="Arial"/>
          <w:kern w:val="0"/>
          <w:lang w:eastAsia="en-GB"/>
          <w14:ligatures w14:val="none"/>
        </w:rPr>
        <w:t xml:space="preserve"> Health-box aims to reach the active part of the population with age range between 18 and 50 years </w:t>
      </w:r>
      <w:r w:rsidR="00DF7BF9" w:rsidRPr="005D16A1">
        <w:rPr>
          <w:rFonts w:ascii="Arial" w:eastAsia="Times New Roman" w:hAnsi="Arial" w:cs="Arial"/>
          <w:kern w:val="0"/>
          <w:lang w:eastAsia="en-GB"/>
          <w14:ligatures w14:val="none"/>
        </w:rPr>
        <w:t>old and</w:t>
      </w:r>
      <w:r w:rsidR="00922A27" w:rsidRPr="005D16A1">
        <w:rPr>
          <w:rFonts w:ascii="Arial" w:eastAsia="Times New Roman" w:hAnsi="Arial" w:cs="Arial"/>
          <w:kern w:val="0"/>
          <w:lang w:eastAsia="en-GB"/>
          <w14:ligatures w14:val="none"/>
        </w:rPr>
        <w:t xml:space="preserve"> support them with medications on places where is hard to find pharmacies or grocery stores</w:t>
      </w:r>
      <w:r w:rsidR="008E37DF" w:rsidRPr="005D16A1">
        <w:rPr>
          <w:rFonts w:ascii="Arial" w:eastAsia="Times New Roman" w:hAnsi="Arial" w:cs="Arial"/>
          <w:kern w:val="0"/>
          <w:lang w:eastAsia="en-GB"/>
          <w14:ligatures w14:val="none"/>
        </w:rPr>
        <w:t xml:space="preserve">. </w:t>
      </w:r>
      <w:r w:rsidR="00922A27" w:rsidRPr="005D16A1">
        <w:rPr>
          <w:rFonts w:ascii="Arial" w:eastAsia="Times New Roman" w:hAnsi="Arial" w:cs="Arial"/>
          <w:kern w:val="0"/>
          <w:lang w:eastAsia="en-GB"/>
          <w14:ligatures w14:val="none"/>
        </w:rPr>
        <w:t xml:space="preserve">Some of the locations are </w:t>
      </w:r>
      <w:r w:rsidRPr="005D16A1">
        <w:rPr>
          <w:rFonts w:ascii="Arial" w:eastAsia="Times New Roman" w:hAnsi="Arial" w:cs="Arial"/>
          <w:kern w:val="0"/>
          <w:lang w:eastAsia="en-GB"/>
          <w14:ligatures w14:val="none"/>
        </w:rPr>
        <w:t xml:space="preserve">airports (Luton, Gatwick, </w:t>
      </w:r>
      <w:r w:rsidRPr="005D16A1">
        <w:rPr>
          <w:rFonts w:ascii="Arial" w:eastAsia="Times New Roman" w:hAnsi="Arial" w:cs="Arial"/>
          <w:kern w:val="0"/>
          <w:lang w:eastAsia="en-GB"/>
          <w14:ligatures w14:val="none"/>
        </w:rPr>
        <w:lastRenderedPageBreak/>
        <w:t xml:space="preserve">Heathrow etc.), bus and train stations (Victoria, </w:t>
      </w:r>
      <w:r w:rsidR="00D71F2E" w:rsidRPr="005D16A1">
        <w:rPr>
          <w:rFonts w:ascii="Arial" w:eastAsia="Times New Roman" w:hAnsi="Arial" w:cs="Arial"/>
          <w:kern w:val="0"/>
          <w:lang w:eastAsia="en-GB"/>
          <w14:ligatures w14:val="none"/>
        </w:rPr>
        <w:t>Waterloo</w:t>
      </w:r>
      <w:r w:rsidRPr="005D16A1">
        <w:rPr>
          <w:rFonts w:ascii="Arial" w:eastAsia="Times New Roman" w:hAnsi="Arial" w:cs="Arial"/>
          <w:kern w:val="0"/>
          <w:lang w:eastAsia="en-GB"/>
          <w14:ligatures w14:val="none"/>
        </w:rPr>
        <w:t xml:space="preserve">), business </w:t>
      </w:r>
      <w:r w:rsidR="00D71F2E" w:rsidRPr="005D16A1">
        <w:rPr>
          <w:rFonts w:ascii="Arial" w:eastAsia="Times New Roman" w:hAnsi="Arial" w:cs="Arial"/>
          <w:kern w:val="0"/>
          <w:lang w:eastAsia="en-GB"/>
          <w14:ligatures w14:val="none"/>
        </w:rPr>
        <w:t>centres</w:t>
      </w:r>
      <w:r w:rsidRPr="005D16A1">
        <w:rPr>
          <w:rFonts w:ascii="Arial" w:eastAsia="Times New Roman" w:hAnsi="Arial" w:cs="Arial"/>
          <w:kern w:val="0"/>
          <w:lang w:eastAsia="en-GB"/>
          <w14:ligatures w14:val="none"/>
        </w:rPr>
        <w:t xml:space="preserve"> (Blue</w:t>
      </w:r>
      <w:r w:rsidR="00D71F2E" w:rsidRPr="005D16A1">
        <w:rPr>
          <w:rFonts w:ascii="Arial" w:eastAsia="Times New Roman" w:hAnsi="Arial" w:cs="Arial"/>
          <w:kern w:val="0"/>
          <w:lang w:eastAsia="en-GB"/>
          <w14:ligatures w14:val="none"/>
        </w:rPr>
        <w:t>w</w:t>
      </w:r>
      <w:r w:rsidRPr="005D16A1">
        <w:rPr>
          <w:rFonts w:ascii="Arial" w:eastAsia="Times New Roman" w:hAnsi="Arial" w:cs="Arial"/>
          <w:kern w:val="0"/>
          <w:lang w:eastAsia="en-GB"/>
          <w14:ligatures w14:val="none"/>
        </w:rPr>
        <w:t xml:space="preserve">ater) and </w:t>
      </w:r>
      <w:r w:rsidR="00DF7BF9" w:rsidRPr="005D16A1">
        <w:rPr>
          <w:rFonts w:ascii="Arial" w:eastAsia="Times New Roman" w:hAnsi="Arial" w:cs="Arial"/>
          <w:kern w:val="0"/>
          <w:lang w:eastAsia="en-GB"/>
          <w14:ligatures w14:val="none"/>
        </w:rPr>
        <w:t>U</w:t>
      </w:r>
      <w:r w:rsidRPr="005D16A1">
        <w:rPr>
          <w:rFonts w:ascii="Arial" w:eastAsia="Times New Roman" w:hAnsi="Arial" w:cs="Arial"/>
          <w:kern w:val="0"/>
          <w:lang w:eastAsia="en-GB"/>
          <w14:ligatures w14:val="none"/>
        </w:rPr>
        <w:t>niversity campuses</w:t>
      </w:r>
      <w:r w:rsidR="00D054CC" w:rsidRPr="005D16A1">
        <w:rPr>
          <w:rFonts w:ascii="Arial" w:eastAsia="Times New Roman" w:hAnsi="Arial" w:cs="Arial"/>
          <w:kern w:val="0"/>
          <w:lang w:eastAsia="en-GB"/>
          <w14:ligatures w14:val="none"/>
        </w:rPr>
        <w:t xml:space="preserve"> </w:t>
      </w:r>
      <w:r w:rsidR="00D0490E" w:rsidRPr="005D16A1">
        <w:rPr>
          <w:rFonts w:ascii="Arial" w:eastAsia="Times New Roman" w:hAnsi="Arial" w:cs="Arial"/>
          <w:kern w:val="0"/>
          <w:lang w:eastAsia="en-GB"/>
          <w14:ligatures w14:val="none"/>
        </w:rPr>
        <w:t>(</w:t>
      </w:r>
      <w:proofErr w:type="spellStart"/>
      <w:r w:rsidR="00D0490E" w:rsidRPr="005D16A1">
        <w:rPr>
          <w:rFonts w:ascii="Arial" w:eastAsia="Times New Roman" w:hAnsi="Arial" w:cs="Arial"/>
          <w:kern w:val="0"/>
          <w:lang w:eastAsia="en-GB"/>
          <w14:ligatures w14:val="none"/>
        </w:rPr>
        <w:t>DeMaria</w:t>
      </w:r>
      <w:proofErr w:type="spellEnd"/>
      <w:r w:rsidR="00D0490E" w:rsidRPr="005D16A1">
        <w:rPr>
          <w:rFonts w:ascii="Arial" w:eastAsia="Times New Roman" w:hAnsi="Arial" w:cs="Arial"/>
          <w:kern w:val="0"/>
          <w:lang w:eastAsia="en-GB"/>
          <w14:ligatures w14:val="none"/>
        </w:rPr>
        <w:t xml:space="preserve"> et al., 2022).</w:t>
      </w:r>
    </w:p>
    <w:p w14:paraId="2EF8A83D" w14:textId="77777777" w:rsidR="00922A27" w:rsidRPr="005D16A1" w:rsidRDefault="00922A27" w:rsidP="00CE2D08">
      <w:pPr>
        <w:spacing w:line="360" w:lineRule="auto"/>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type="page"/>
      </w:r>
    </w:p>
    <w:p w14:paraId="5E7FB8C4" w14:textId="27C8E251" w:rsidR="00720A92" w:rsidRPr="003054CF" w:rsidRDefault="00922A27" w:rsidP="003054CF">
      <w:pPr>
        <w:pStyle w:val="Heading1"/>
        <w:spacing w:line="360" w:lineRule="auto"/>
        <w:rPr>
          <w:rFonts w:eastAsia="Times New Roman" w:cs="Arial"/>
          <w:lang w:eastAsia="en-GB"/>
        </w:rPr>
      </w:pPr>
      <w:bookmarkStart w:id="14" w:name="_Toc164696867"/>
      <w:r w:rsidRPr="005D16A1">
        <w:rPr>
          <w:rFonts w:eastAsia="Times New Roman" w:cs="Arial"/>
          <w:lang w:eastAsia="en-GB"/>
        </w:rPr>
        <w:lastRenderedPageBreak/>
        <w:t>Funding Requirement and Allocation</w:t>
      </w:r>
      <w:bookmarkEnd w:id="14"/>
      <w:r w:rsidRPr="005D16A1">
        <w:rPr>
          <w:rFonts w:eastAsia="Times New Roman" w:cs="Arial"/>
          <w:lang w:eastAsia="en-GB"/>
        </w:rPr>
        <w:t xml:space="preserve"> </w:t>
      </w:r>
    </w:p>
    <w:p w14:paraId="2207C309" w14:textId="166473DB" w:rsidR="00A03740" w:rsidRPr="005D16A1" w:rsidRDefault="00720A92" w:rsidP="00C1029D">
      <w:pPr>
        <w:spacing w:after="240" w:line="360" w:lineRule="auto"/>
        <w:jc w:val="both"/>
        <w:rPr>
          <w:rFonts w:ascii="Arial" w:eastAsia="Times New Roman" w:hAnsi="Arial" w:cs="Arial"/>
          <w:kern w:val="0"/>
          <w:lang w:eastAsia="en-GB"/>
          <w14:ligatures w14:val="none"/>
        </w:rPr>
      </w:pPr>
      <w:r w:rsidRPr="002A78FE">
        <w:rPr>
          <w:rFonts w:ascii="Arial" w:eastAsia="Times New Roman" w:hAnsi="Arial" w:cs="Arial"/>
          <w:kern w:val="0"/>
          <w:lang w:eastAsia="en-GB"/>
          <w14:ligatures w14:val="none"/>
        </w:rPr>
        <w:t xml:space="preserve">Strategically distributing £379,000 across </w:t>
      </w:r>
      <w:r w:rsidRPr="005D16A1">
        <w:rPr>
          <w:rFonts w:ascii="Arial" w:eastAsia="Times New Roman" w:hAnsi="Arial" w:cs="Arial"/>
          <w:kern w:val="0"/>
          <w:lang w:eastAsia="en-GB"/>
          <w14:ligatures w14:val="none"/>
        </w:rPr>
        <w:t>key areas</w:t>
      </w:r>
      <w:r w:rsidRPr="002A78FE">
        <w:rPr>
          <w:rFonts w:ascii="Arial" w:eastAsia="Times New Roman" w:hAnsi="Arial" w:cs="Arial"/>
          <w:kern w:val="0"/>
          <w:lang w:eastAsia="en-GB"/>
          <w14:ligatures w14:val="none"/>
        </w:rPr>
        <w:t xml:space="preserve"> will be crucial for Health-Box's growth and success if it manages to </w:t>
      </w:r>
      <w:r w:rsidRPr="005D16A1">
        <w:rPr>
          <w:rFonts w:ascii="Arial" w:eastAsia="Times New Roman" w:hAnsi="Arial" w:cs="Arial"/>
          <w:kern w:val="0"/>
          <w:lang w:eastAsia="en-GB"/>
          <w14:ligatures w14:val="none"/>
        </w:rPr>
        <w:t>receive investment</w:t>
      </w:r>
      <w:r w:rsidRPr="002A78FE">
        <w:rPr>
          <w:rFonts w:ascii="Arial" w:eastAsia="Times New Roman" w:hAnsi="Arial" w:cs="Arial"/>
          <w:kern w:val="0"/>
          <w:lang w:eastAsia="en-GB"/>
          <w14:ligatures w14:val="none"/>
        </w:rPr>
        <w:t xml:space="preserve"> from Dragon's Den investors. </w:t>
      </w:r>
      <w:r w:rsidR="00A03740" w:rsidRPr="005D16A1">
        <w:rPr>
          <w:rFonts w:ascii="Arial" w:eastAsia="Times New Roman" w:hAnsi="Arial" w:cs="Arial"/>
          <w:kern w:val="0"/>
          <w:lang w:eastAsia="en-GB"/>
          <w14:ligatures w14:val="none"/>
        </w:rPr>
        <w:t>As the company aims to cover busy areas</w:t>
      </w:r>
      <w:r w:rsidR="00D2531C" w:rsidRPr="005D16A1">
        <w:rPr>
          <w:rFonts w:ascii="Arial" w:eastAsia="Times New Roman" w:hAnsi="Arial" w:cs="Arial"/>
          <w:kern w:val="0"/>
          <w:lang w:eastAsia="en-GB"/>
          <w14:ligatures w14:val="none"/>
        </w:rPr>
        <w:t xml:space="preserve"> in London and other cities, team management decisions are based on ten medical vending machines for </w:t>
      </w:r>
      <w:r w:rsidR="001938A5" w:rsidRPr="005D16A1">
        <w:rPr>
          <w:rFonts w:ascii="Arial" w:eastAsia="Times New Roman" w:hAnsi="Arial" w:cs="Arial"/>
          <w:kern w:val="0"/>
          <w:lang w:eastAsia="en-GB"/>
          <w14:ligatures w14:val="none"/>
        </w:rPr>
        <w:t>beginning</w:t>
      </w:r>
      <w:r w:rsidR="00D2531C" w:rsidRPr="005D16A1">
        <w:rPr>
          <w:rFonts w:ascii="Arial" w:eastAsia="Times New Roman" w:hAnsi="Arial" w:cs="Arial"/>
          <w:kern w:val="0"/>
          <w:lang w:eastAsia="en-GB"/>
          <w14:ligatures w14:val="none"/>
        </w:rPr>
        <w:t xml:space="preserve"> </w:t>
      </w:r>
      <w:r w:rsidR="001938A5" w:rsidRPr="005D16A1">
        <w:rPr>
          <w:rFonts w:ascii="Arial" w:eastAsia="Times New Roman" w:hAnsi="Arial" w:cs="Arial"/>
          <w:kern w:val="0"/>
          <w:lang w:eastAsia="en-GB"/>
          <w14:ligatures w14:val="none"/>
        </w:rPr>
        <w:t xml:space="preserve">and </w:t>
      </w:r>
      <w:r w:rsidR="00912C82">
        <w:rPr>
          <w:rFonts w:ascii="Arial" w:eastAsia="Times New Roman" w:hAnsi="Arial" w:cs="Arial"/>
          <w:kern w:val="0"/>
          <w:lang w:eastAsia="en-GB"/>
          <w14:ligatures w14:val="none"/>
        </w:rPr>
        <w:t xml:space="preserve">have the </w:t>
      </w:r>
      <w:r w:rsidR="0032216D" w:rsidRPr="005D16A1">
        <w:rPr>
          <w:rFonts w:ascii="Arial" w:eastAsia="Times New Roman" w:hAnsi="Arial" w:cs="Arial"/>
          <w:kern w:val="0"/>
          <w:lang w:eastAsia="en-GB"/>
          <w14:ligatures w14:val="none"/>
        </w:rPr>
        <w:t>opportunit</w:t>
      </w:r>
      <w:r w:rsidR="00912C82">
        <w:rPr>
          <w:rFonts w:ascii="Arial" w:eastAsia="Times New Roman" w:hAnsi="Arial" w:cs="Arial"/>
          <w:kern w:val="0"/>
          <w:lang w:eastAsia="en-GB"/>
          <w14:ligatures w14:val="none"/>
        </w:rPr>
        <w:t>y</w:t>
      </w:r>
      <w:r w:rsidR="0032216D" w:rsidRPr="005D16A1">
        <w:rPr>
          <w:rFonts w:ascii="Arial" w:eastAsia="Times New Roman" w:hAnsi="Arial" w:cs="Arial"/>
          <w:kern w:val="0"/>
          <w:lang w:eastAsia="en-GB"/>
          <w14:ligatures w14:val="none"/>
        </w:rPr>
        <w:t xml:space="preserve"> for growth and expansion</w:t>
      </w:r>
      <w:r w:rsidR="001938A5" w:rsidRPr="005D16A1">
        <w:rPr>
          <w:rFonts w:ascii="Arial" w:eastAsia="Times New Roman" w:hAnsi="Arial" w:cs="Arial"/>
          <w:kern w:val="0"/>
          <w:lang w:eastAsia="en-GB"/>
          <w14:ligatures w14:val="none"/>
        </w:rPr>
        <w:t xml:space="preserve"> </w:t>
      </w:r>
      <w:r w:rsidR="00E840EC" w:rsidRPr="005D16A1">
        <w:rPr>
          <w:rFonts w:ascii="Arial" w:eastAsia="Times New Roman" w:hAnsi="Arial" w:cs="Arial"/>
          <w:kern w:val="0"/>
          <w:lang w:eastAsia="en-GB"/>
          <w14:ligatures w14:val="none"/>
        </w:rPr>
        <w:t>soon</w:t>
      </w:r>
      <w:r w:rsidR="001938A5" w:rsidRPr="005D16A1">
        <w:rPr>
          <w:rFonts w:ascii="Arial" w:eastAsia="Times New Roman" w:hAnsi="Arial" w:cs="Arial"/>
          <w:kern w:val="0"/>
          <w:lang w:eastAsia="en-GB"/>
          <w14:ligatures w14:val="none"/>
        </w:rPr>
        <w:t>.</w:t>
      </w:r>
    </w:p>
    <w:p w14:paraId="3EC276C7" w14:textId="77777777" w:rsidR="00506B6E" w:rsidRDefault="00ED21FB" w:rsidP="00C1029D">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A large amount of the budget will go towards funding the business plan's initial investment, which will be the purchase of ten medical vending machines. The platform for providing clients access to healthcare products is made possible by these vending machines, which form the core of Health-Box's business strategy. A portion of the money will also go into buying first supplies so that the vending machines are stocked with necessary medical supplies. This investment in inventory guarantees that the machines are sufficiently equipped to satisfy client demand and offer a wide variety of items.</w:t>
      </w:r>
      <w:r w:rsidR="003054CF">
        <w:rPr>
          <w:rFonts w:ascii="Arial" w:eastAsia="Times New Roman" w:hAnsi="Arial" w:cs="Arial"/>
          <w:kern w:val="0"/>
          <w:lang w:eastAsia="en-GB"/>
          <w14:ligatures w14:val="none"/>
        </w:rPr>
        <w:t xml:space="preserve"> </w:t>
      </w:r>
      <w:r w:rsidR="00C60E84" w:rsidRPr="005D16A1">
        <w:rPr>
          <w:rFonts w:ascii="Arial" w:eastAsia="Times New Roman" w:hAnsi="Arial" w:cs="Arial"/>
          <w:kern w:val="0"/>
          <w:lang w:eastAsia="en-GB"/>
          <w14:ligatures w14:val="none"/>
        </w:rPr>
        <w:t xml:space="preserve">Costs associated with maintenance must also be </w:t>
      </w:r>
      <w:r w:rsidR="00312516" w:rsidRPr="005D16A1">
        <w:rPr>
          <w:rFonts w:ascii="Arial" w:eastAsia="Times New Roman" w:hAnsi="Arial" w:cs="Arial"/>
          <w:kern w:val="0"/>
          <w:lang w:eastAsia="en-GB"/>
          <w14:ligatures w14:val="none"/>
        </w:rPr>
        <w:t>considered</w:t>
      </w:r>
      <w:r w:rsidR="00C60E84" w:rsidRPr="005D16A1">
        <w:rPr>
          <w:rFonts w:ascii="Arial" w:eastAsia="Times New Roman" w:hAnsi="Arial" w:cs="Arial"/>
          <w:kern w:val="0"/>
          <w:lang w:eastAsia="en-GB"/>
          <w14:ligatures w14:val="none"/>
        </w:rPr>
        <w:t xml:space="preserve">, since continuous maintenance is necessary to guarantee the vending machines' performance and reliability. To take care of any technical problems and maintain the equipment smooth operation, this includes routine servicing, repairs, and maintenance. Operating costs comprise </w:t>
      </w:r>
      <w:r w:rsidR="00312516" w:rsidRPr="005D16A1">
        <w:rPr>
          <w:rFonts w:ascii="Arial" w:eastAsia="Times New Roman" w:hAnsi="Arial" w:cs="Arial"/>
          <w:kern w:val="0"/>
          <w:lang w:eastAsia="en-GB"/>
          <w14:ligatures w14:val="none"/>
        </w:rPr>
        <w:t>all</w:t>
      </w:r>
      <w:r w:rsidR="00C60E84" w:rsidRPr="005D16A1">
        <w:rPr>
          <w:rFonts w:ascii="Arial" w:eastAsia="Times New Roman" w:hAnsi="Arial" w:cs="Arial"/>
          <w:kern w:val="0"/>
          <w:lang w:eastAsia="en-GB"/>
          <w14:ligatures w14:val="none"/>
        </w:rPr>
        <w:t xml:space="preserve"> the expenditures related to managing the firm, such as utilities, permits, and other additional expenses.</w:t>
      </w:r>
      <w:r w:rsidR="003C4197">
        <w:rPr>
          <w:rFonts w:ascii="Arial" w:eastAsia="Times New Roman" w:hAnsi="Arial" w:cs="Arial"/>
          <w:kern w:val="0"/>
          <w:lang w:eastAsia="en-GB"/>
          <w14:ligatures w14:val="none"/>
        </w:rPr>
        <w:t xml:space="preserve"> </w:t>
      </w:r>
      <w:r w:rsidR="00C60E84" w:rsidRPr="005D16A1">
        <w:rPr>
          <w:rFonts w:ascii="Arial" w:eastAsia="Times New Roman" w:hAnsi="Arial" w:cs="Arial"/>
          <w:kern w:val="0"/>
          <w:lang w:eastAsia="en-GB"/>
          <w14:ligatures w14:val="none"/>
        </w:rPr>
        <w:t xml:space="preserve">Salaries paid to employees, who </w:t>
      </w:r>
      <w:r w:rsidR="00E840EC" w:rsidRPr="005D16A1">
        <w:rPr>
          <w:rFonts w:ascii="Arial" w:eastAsia="Times New Roman" w:hAnsi="Arial" w:cs="Arial"/>
          <w:kern w:val="0"/>
          <w:lang w:eastAsia="en-GB"/>
          <w14:ligatures w14:val="none"/>
        </w:rPr>
        <w:t>manage</w:t>
      </w:r>
      <w:r w:rsidR="00C60E84" w:rsidRPr="005D16A1">
        <w:rPr>
          <w:rFonts w:ascii="Arial" w:eastAsia="Times New Roman" w:hAnsi="Arial" w:cs="Arial"/>
          <w:kern w:val="0"/>
          <w:lang w:eastAsia="en-GB"/>
          <w14:ligatures w14:val="none"/>
        </w:rPr>
        <w:t xml:space="preserve"> day-to-day operations management as technicians, sales representatives, and administrative staff, constitute another major cost. To increase awareness and attract people to Health-Box's vending machines, marketing expenses are crucial.</w:t>
      </w:r>
    </w:p>
    <w:p w14:paraId="77AF1E8F" w14:textId="77777777" w:rsidR="001D208B" w:rsidRDefault="00412C32" w:rsidP="00C1029D">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t xml:space="preserve">General overhead costs like office rent, utilities, and supplies needed for administrative work that are required to support business operations are included in administrative costs. Insurance, such as property, liability, and compensation for </w:t>
      </w:r>
      <w:r w:rsidR="00B1782A" w:rsidRPr="005D16A1">
        <w:rPr>
          <w:rFonts w:ascii="Arial" w:eastAsia="Times New Roman" w:hAnsi="Arial" w:cs="Arial"/>
          <w:kern w:val="0"/>
          <w:lang w:eastAsia="en-GB"/>
          <w14:ligatures w14:val="none"/>
        </w:rPr>
        <w:t>employee’s</w:t>
      </w:r>
      <w:r w:rsidRPr="005D16A1">
        <w:rPr>
          <w:rFonts w:ascii="Arial" w:eastAsia="Times New Roman" w:hAnsi="Arial" w:cs="Arial"/>
          <w:kern w:val="0"/>
          <w:lang w:eastAsia="en-GB"/>
          <w14:ligatures w14:val="none"/>
        </w:rPr>
        <w:t xml:space="preserve"> coverage, is essential to safeguarding the company against future risks and obligations. If Health-Box decides to put vending machines in rented or leased facilities, location fees will also be charged. Lastly, a contingency fund is set aside to deal with unforeseen costs, crises, and obstacles that can occur while a business is operating. This fund offers a financial safety net to handle unforeseen events and guarantee the company's resilience in the face of unanticipated circumstances. </w:t>
      </w:r>
    </w:p>
    <w:p w14:paraId="3A9FD8E7" w14:textId="1CDD7A72" w:rsidR="00C60E84" w:rsidRPr="005D16A1" w:rsidRDefault="00412C32" w:rsidP="00C1029D">
      <w:pPr>
        <w:spacing w:after="240" w:line="360" w:lineRule="auto"/>
        <w:jc w:val="both"/>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lastRenderedPageBreak/>
        <w:t>Health-Box may efficiently manage its resources and set itself up for long-term success in the healthcare vending industry by carefully distributing expenses across important sectors</w:t>
      </w:r>
      <w:r w:rsidR="0026293B" w:rsidRPr="005D16A1">
        <w:rPr>
          <w:rFonts w:ascii="Arial" w:eastAsia="Times New Roman" w:hAnsi="Arial" w:cs="Arial"/>
          <w:kern w:val="0"/>
          <w:lang w:eastAsia="en-GB"/>
          <w14:ligatures w14:val="none"/>
        </w:rPr>
        <w:t xml:space="preserve"> (Cremades, 2016)</w:t>
      </w:r>
      <w:r w:rsidR="00714133" w:rsidRPr="005D16A1">
        <w:rPr>
          <w:rFonts w:ascii="Arial" w:eastAsia="Times New Roman" w:hAnsi="Arial" w:cs="Arial"/>
          <w:kern w:val="0"/>
          <w:lang w:eastAsia="en-GB"/>
          <w14:ligatures w14:val="none"/>
        </w:rPr>
        <w:t xml:space="preserve"> (Merson, 2016).</w:t>
      </w:r>
    </w:p>
    <w:p w14:paraId="428220BB" w14:textId="1D87CDE3" w:rsidR="002D2DAC" w:rsidRPr="005D16A1" w:rsidRDefault="00E85AB4" w:rsidP="00CE2D08">
      <w:pPr>
        <w:spacing w:after="240" w:line="360" w:lineRule="auto"/>
        <w:rPr>
          <w:rFonts w:ascii="Arial" w:eastAsia="Times New Roman" w:hAnsi="Arial" w:cs="Arial"/>
          <w:kern w:val="0"/>
          <w:lang w:eastAsia="en-GB"/>
          <w14:ligatures w14:val="none"/>
        </w:rPr>
      </w:pPr>
      <w:r>
        <w:rPr>
          <w:noProof/>
        </w:rPr>
        <mc:AlternateContent>
          <mc:Choice Requires="wps">
            <w:drawing>
              <wp:anchor distT="0" distB="0" distL="114300" distR="114300" simplePos="0" relativeHeight="251697152" behindDoc="0" locked="0" layoutInCell="1" allowOverlap="1" wp14:anchorId="1359A955" wp14:editId="7C7AB62E">
                <wp:simplePos x="0" y="0"/>
                <wp:positionH relativeFrom="margin">
                  <wp:align>left</wp:align>
                </wp:positionH>
                <wp:positionV relativeFrom="paragraph">
                  <wp:posOffset>735792</wp:posOffset>
                </wp:positionV>
                <wp:extent cx="5730240" cy="262890"/>
                <wp:effectExtent l="0" t="0" r="3810" b="3810"/>
                <wp:wrapTopAndBottom/>
                <wp:docPr id="471004721" name="Text Box 1"/>
                <wp:cNvGraphicFramePr/>
                <a:graphic xmlns:a="http://schemas.openxmlformats.org/drawingml/2006/main">
                  <a:graphicData uri="http://schemas.microsoft.com/office/word/2010/wordprocessingShape">
                    <wps:wsp>
                      <wps:cNvSpPr txBox="1"/>
                      <wps:spPr>
                        <a:xfrm>
                          <a:off x="0" y="0"/>
                          <a:ext cx="5730240" cy="262890"/>
                        </a:xfrm>
                        <a:prstGeom prst="rect">
                          <a:avLst/>
                        </a:prstGeom>
                        <a:solidFill>
                          <a:prstClr val="white"/>
                        </a:solidFill>
                        <a:ln>
                          <a:noFill/>
                        </a:ln>
                      </wps:spPr>
                      <wps:txbx>
                        <w:txbxContent>
                          <w:p w14:paraId="77505193" w14:textId="341C28FA" w:rsidR="00E85AB4" w:rsidRPr="00BD52E2" w:rsidRDefault="00E85AB4" w:rsidP="00E85AB4">
                            <w:pPr>
                              <w:pStyle w:val="Caption"/>
                              <w:rPr>
                                <w:rFonts w:ascii="Arial" w:eastAsia="Times New Roman" w:hAnsi="Arial" w:cs="Arial"/>
                                <w:noProof/>
                                <w:kern w:val="0"/>
                                <w:sz w:val="24"/>
                                <w:szCs w:val="24"/>
                              </w:rPr>
                            </w:pPr>
                            <w:r w:rsidRPr="00BD52E2">
                              <w:rPr>
                                <w:rFonts w:ascii="Arial" w:hAnsi="Arial" w:cs="Arial"/>
                                <w:sz w:val="24"/>
                                <w:szCs w:val="24"/>
                              </w:rPr>
                              <w:t xml:space="preserve">Table </w:t>
                            </w:r>
                            <w:r w:rsidRPr="00BD52E2">
                              <w:rPr>
                                <w:rFonts w:ascii="Arial" w:hAnsi="Arial" w:cs="Arial"/>
                                <w:sz w:val="24"/>
                                <w:szCs w:val="24"/>
                              </w:rPr>
                              <w:fldChar w:fldCharType="begin"/>
                            </w:r>
                            <w:r w:rsidRPr="00BD52E2">
                              <w:rPr>
                                <w:rFonts w:ascii="Arial" w:hAnsi="Arial" w:cs="Arial"/>
                                <w:sz w:val="24"/>
                                <w:szCs w:val="24"/>
                              </w:rPr>
                              <w:instrText xml:space="preserve"> SEQ Table \* ARABIC </w:instrText>
                            </w:r>
                            <w:r w:rsidRPr="00BD52E2">
                              <w:rPr>
                                <w:rFonts w:ascii="Arial" w:hAnsi="Arial" w:cs="Arial"/>
                                <w:sz w:val="24"/>
                                <w:szCs w:val="24"/>
                              </w:rPr>
                              <w:fldChar w:fldCharType="separate"/>
                            </w:r>
                            <w:r w:rsidR="00AE70FD">
                              <w:rPr>
                                <w:rFonts w:ascii="Arial" w:hAnsi="Arial" w:cs="Arial"/>
                                <w:noProof/>
                                <w:sz w:val="24"/>
                                <w:szCs w:val="24"/>
                              </w:rPr>
                              <w:t>2</w:t>
                            </w:r>
                            <w:r w:rsidRPr="00BD52E2">
                              <w:rPr>
                                <w:rFonts w:ascii="Arial" w:hAnsi="Arial" w:cs="Arial"/>
                                <w:sz w:val="24"/>
                                <w:szCs w:val="24"/>
                              </w:rPr>
                              <w:fldChar w:fldCharType="end"/>
                            </w:r>
                            <w:r w:rsidRPr="00BD52E2">
                              <w:rPr>
                                <w:rFonts w:ascii="Arial" w:hAnsi="Arial" w:cs="Arial"/>
                                <w:sz w:val="24"/>
                                <w:szCs w:val="24"/>
                              </w:rPr>
                              <w:t>: Funding Requirement and Allocation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59A955" id="_x0000_s1035" type="#_x0000_t202" style="position:absolute;margin-left:0;margin-top:57.95pt;width:451.2pt;height:20.7pt;z-index:2516971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" stroked="f">
                <v:textbox inset="0,0,0,0">
                  <w:txbxContent>
                    <w:p w14:paraId="77505193" w14:textId="341C28FA" w:rsidR="00E85AB4" w:rsidRPr="00BD52E2" w:rsidRDefault="00E85AB4" w:rsidP="00E85AB4">
                      <w:pPr>
                        <w:pStyle w:val="Caption"/>
                        <w:rPr>
                          <w:rFonts w:ascii="Arial" w:eastAsia="Times New Roman" w:hAnsi="Arial" w:cs="Arial"/>
                          <w:noProof/>
                          <w:kern w:val="0"/>
                          <w:sz w:val="24"/>
                          <w:szCs w:val="24"/>
                        </w:rPr>
                      </w:pPr>
                      <w:r w:rsidRPr="00BD52E2">
                        <w:rPr>
                          <w:rFonts w:ascii="Arial" w:hAnsi="Arial" w:cs="Arial"/>
                          <w:sz w:val="24"/>
                          <w:szCs w:val="24"/>
                        </w:rPr>
                        <w:t xml:space="preserve">Table </w:t>
                      </w:r>
                      <w:r w:rsidRPr="00BD52E2">
                        <w:rPr>
                          <w:rFonts w:ascii="Arial" w:hAnsi="Arial" w:cs="Arial"/>
                          <w:sz w:val="24"/>
                          <w:szCs w:val="24"/>
                        </w:rPr>
                        <w:fldChar w:fldCharType="begin"/>
                      </w:r>
                      <w:r w:rsidRPr="00BD52E2">
                        <w:rPr>
                          <w:rFonts w:ascii="Arial" w:hAnsi="Arial" w:cs="Arial"/>
                          <w:sz w:val="24"/>
                          <w:szCs w:val="24"/>
                        </w:rPr>
                        <w:instrText xml:space="preserve"> SEQ Table \* ARABIC </w:instrText>
                      </w:r>
                      <w:r w:rsidRPr="00BD52E2">
                        <w:rPr>
                          <w:rFonts w:ascii="Arial" w:hAnsi="Arial" w:cs="Arial"/>
                          <w:sz w:val="24"/>
                          <w:szCs w:val="24"/>
                        </w:rPr>
                        <w:fldChar w:fldCharType="separate"/>
                      </w:r>
                      <w:r w:rsidR="00AE70FD">
                        <w:rPr>
                          <w:rFonts w:ascii="Arial" w:hAnsi="Arial" w:cs="Arial"/>
                          <w:noProof/>
                          <w:sz w:val="24"/>
                          <w:szCs w:val="24"/>
                        </w:rPr>
                        <w:t>2</w:t>
                      </w:r>
                      <w:r w:rsidRPr="00BD52E2">
                        <w:rPr>
                          <w:rFonts w:ascii="Arial" w:hAnsi="Arial" w:cs="Arial"/>
                          <w:sz w:val="24"/>
                          <w:szCs w:val="24"/>
                        </w:rPr>
                        <w:fldChar w:fldCharType="end"/>
                      </w:r>
                      <w:r w:rsidRPr="00BD52E2">
                        <w:rPr>
                          <w:rFonts w:ascii="Arial" w:hAnsi="Arial" w:cs="Arial"/>
                          <w:sz w:val="24"/>
                          <w:szCs w:val="24"/>
                        </w:rPr>
                        <w:t>: Funding Requirement and Allocation</w:t>
                      </w:r>
                    </w:p>
                  </w:txbxContent>
                </v:textbox>
                <w10:wrap type="topAndBottom" anchorx="margin"/>
              </v:shape>
            </w:pict>
          </mc:Fallback>
        </mc:AlternateContent>
      </w:r>
      <w:r w:rsidR="007C7E3E">
        <w:rPr>
          <w:rFonts w:ascii="Arial" w:eastAsia="Times New Roman" w:hAnsi="Arial" w:cs="Arial"/>
          <w:noProof/>
          <w:kern w:val="0"/>
          <w:lang w:eastAsia="en-GB"/>
        </w:rPr>
        <mc:AlternateContent>
          <mc:Choice Requires="wps">
            <w:drawing>
              <wp:anchor distT="0" distB="0" distL="114300" distR="114300" simplePos="0" relativeHeight="251687936" behindDoc="0" locked="0" layoutInCell="1" allowOverlap="1" wp14:anchorId="2201AEFD" wp14:editId="122E6A49">
                <wp:simplePos x="0" y="0"/>
                <wp:positionH relativeFrom="margin">
                  <wp:align>left</wp:align>
                </wp:positionH>
                <wp:positionV relativeFrom="paragraph">
                  <wp:posOffset>3597737</wp:posOffset>
                </wp:positionV>
                <wp:extent cx="588760" cy="263236"/>
                <wp:effectExtent l="0" t="0" r="0" b="3810"/>
                <wp:wrapNone/>
                <wp:docPr id="1077959348" name="Text Box 1"/>
                <wp:cNvGraphicFramePr/>
                <a:graphic xmlns:a="http://schemas.openxmlformats.org/drawingml/2006/main">
                  <a:graphicData uri="http://schemas.microsoft.com/office/word/2010/wordprocessingShape">
                    <wps:wsp>
                      <wps:cNvSpPr txBox="1"/>
                      <wps:spPr>
                        <a:xfrm>
                          <a:off x="0" y="0"/>
                          <a:ext cx="588760" cy="263236"/>
                        </a:xfrm>
                        <a:prstGeom prst="rect">
                          <a:avLst/>
                        </a:prstGeom>
                        <a:noFill/>
                        <a:ln w="6350">
                          <a:noFill/>
                        </a:ln>
                      </wps:spPr>
                      <wps:txbx>
                        <w:txbxContent>
                          <w:p w14:paraId="6BB472FD" w14:textId="77777777" w:rsidR="00CA30E1" w:rsidRPr="00A00A40" w:rsidRDefault="00CA30E1" w:rsidP="00CA30E1">
                            <w:pPr>
                              <w:rPr>
                                <w:rFonts w:ascii="Arial" w:hAnsi="Arial" w:cs="Arial"/>
                                <w:sz w:val="22"/>
                                <w:szCs w:val="22"/>
                              </w:rPr>
                            </w:pPr>
                            <w:r w:rsidRPr="00A00A40">
                              <w:rPr>
                                <w:rFonts w:ascii="Arial" w:hAnsi="Arial" w:cs="Arial"/>
                                <w:sz w:val="22"/>
                                <w:szCs w:val="22"/>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1AEFD" id="_x0000_s1036" type="#_x0000_t202" style="position:absolute;margin-left:0;margin-top:283.3pt;width:46.35pt;height:20.75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" filled="f" stroked="f" strokeweight=".5pt">
                <v:textbox>
                  <w:txbxContent>
                    <w:p w14:paraId="6BB472FD" w14:textId="77777777" w:rsidR="00CA30E1" w:rsidRPr="00A00A40" w:rsidRDefault="00CA30E1" w:rsidP="00CA30E1">
                      <w:pPr>
                        <w:rPr>
                          <w:rFonts w:ascii="Arial" w:hAnsi="Arial" w:cs="Arial"/>
                          <w:sz w:val="22"/>
                          <w:szCs w:val="22"/>
                        </w:rPr>
                      </w:pPr>
                      <w:r w:rsidRPr="00A00A40">
                        <w:rPr>
                          <w:rFonts w:ascii="Arial" w:hAnsi="Arial" w:cs="Arial"/>
                          <w:sz w:val="22"/>
                          <w:szCs w:val="22"/>
                        </w:rPr>
                        <w:t>N/A</w:t>
                      </w:r>
                    </w:p>
                  </w:txbxContent>
                </v:textbox>
                <w10:wrap anchorx="margin"/>
              </v:shape>
            </w:pict>
          </mc:Fallback>
        </mc:AlternateContent>
      </w:r>
      <w:r w:rsidR="007C7E3E">
        <w:rPr>
          <w:rFonts w:ascii="Arial" w:eastAsia="Times New Roman" w:hAnsi="Arial" w:cs="Arial"/>
          <w:noProof/>
          <w:kern w:val="0"/>
          <w:lang w:eastAsia="en-GB"/>
        </w:rPr>
        <mc:AlternateContent>
          <mc:Choice Requires="wps">
            <w:drawing>
              <wp:anchor distT="0" distB="0" distL="114300" distR="114300" simplePos="0" relativeHeight="251685888" behindDoc="0" locked="0" layoutInCell="1" allowOverlap="1" wp14:anchorId="2277F0F2" wp14:editId="010560F1">
                <wp:simplePos x="0" y="0"/>
                <wp:positionH relativeFrom="margin">
                  <wp:align>left</wp:align>
                </wp:positionH>
                <wp:positionV relativeFrom="paragraph">
                  <wp:posOffset>2524587</wp:posOffset>
                </wp:positionV>
                <wp:extent cx="588760" cy="263236"/>
                <wp:effectExtent l="0" t="0" r="0" b="3810"/>
                <wp:wrapNone/>
                <wp:docPr id="386389072" name="Text Box 1"/>
                <wp:cNvGraphicFramePr/>
                <a:graphic xmlns:a="http://schemas.openxmlformats.org/drawingml/2006/main">
                  <a:graphicData uri="http://schemas.microsoft.com/office/word/2010/wordprocessingShape">
                    <wps:wsp>
                      <wps:cNvSpPr txBox="1"/>
                      <wps:spPr>
                        <a:xfrm>
                          <a:off x="0" y="0"/>
                          <a:ext cx="588760" cy="263236"/>
                        </a:xfrm>
                        <a:prstGeom prst="rect">
                          <a:avLst/>
                        </a:prstGeom>
                        <a:noFill/>
                        <a:ln w="6350">
                          <a:noFill/>
                        </a:ln>
                      </wps:spPr>
                      <wps:txbx>
                        <w:txbxContent>
                          <w:p w14:paraId="2ABD7CDE" w14:textId="77777777" w:rsidR="00A00A40" w:rsidRPr="00A00A40" w:rsidRDefault="00A00A40" w:rsidP="00A00A40">
                            <w:pPr>
                              <w:rPr>
                                <w:rFonts w:ascii="Arial" w:hAnsi="Arial" w:cs="Arial"/>
                                <w:sz w:val="22"/>
                                <w:szCs w:val="22"/>
                              </w:rPr>
                            </w:pPr>
                            <w:r w:rsidRPr="00A00A40">
                              <w:rPr>
                                <w:rFonts w:ascii="Arial" w:hAnsi="Arial" w:cs="Arial"/>
                                <w:sz w:val="22"/>
                                <w:szCs w:val="22"/>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7F0F2" id="_x0000_s1037" type="#_x0000_t202" style="position:absolute;margin-left:0;margin-top:198.8pt;width:46.35pt;height:20.75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" filled="f" stroked="f" strokeweight=".5pt">
                <v:textbox>
                  <w:txbxContent>
                    <w:p w14:paraId="2ABD7CDE" w14:textId="77777777" w:rsidR="00A00A40" w:rsidRPr="00A00A40" w:rsidRDefault="00A00A40" w:rsidP="00A00A40">
                      <w:pPr>
                        <w:rPr>
                          <w:rFonts w:ascii="Arial" w:hAnsi="Arial" w:cs="Arial"/>
                          <w:sz w:val="22"/>
                          <w:szCs w:val="22"/>
                        </w:rPr>
                      </w:pPr>
                      <w:r w:rsidRPr="00A00A40">
                        <w:rPr>
                          <w:rFonts w:ascii="Arial" w:hAnsi="Arial" w:cs="Arial"/>
                          <w:sz w:val="22"/>
                          <w:szCs w:val="22"/>
                        </w:rPr>
                        <w:t>N/A</w:t>
                      </w:r>
                    </w:p>
                  </w:txbxContent>
                </v:textbox>
                <w10:wrap anchorx="margin"/>
              </v:shape>
            </w:pict>
          </mc:Fallback>
        </mc:AlternateContent>
      </w:r>
      <w:r w:rsidR="0072778A">
        <w:rPr>
          <w:rFonts w:ascii="Arial" w:eastAsia="Times New Roman" w:hAnsi="Arial" w:cs="Arial"/>
          <w:noProof/>
          <w:kern w:val="0"/>
          <w:lang w:eastAsia="en-GB"/>
        </w:rPr>
        <mc:AlternateContent>
          <mc:Choice Requires="wps">
            <w:drawing>
              <wp:anchor distT="0" distB="0" distL="114300" distR="114300" simplePos="0" relativeHeight="251683840" behindDoc="0" locked="0" layoutInCell="1" allowOverlap="1" wp14:anchorId="6C390726" wp14:editId="74388881">
                <wp:simplePos x="0" y="0"/>
                <wp:positionH relativeFrom="margin">
                  <wp:align>left</wp:align>
                </wp:positionH>
                <wp:positionV relativeFrom="paragraph">
                  <wp:posOffset>2787303</wp:posOffset>
                </wp:positionV>
                <wp:extent cx="588760" cy="263236"/>
                <wp:effectExtent l="0" t="0" r="0" b="3810"/>
                <wp:wrapNone/>
                <wp:docPr id="2048276973" name="Text Box 1"/>
                <wp:cNvGraphicFramePr/>
                <a:graphic xmlns:a="http://schemas.openxmlformats.org/drawingml/2006/main">
                  <a:graphicData uri="http://schemas.microsoft.com/office/word/2010/wordprocessingShape">
                    <wps:wsp>
                      <wps:cNvSpPr txBox="1"/>
                      <wps:spPr>
                        <a:xfrm>
                          <a:off x="0" y="0"/>
                          <a:ext cx="588760" cy="263236"/>
                        </a:xfrm>
                        <a:prstGeom prst="rect">
                          <a:avLst/>
                        </a:prstGeom>
                        <a:noFill/>
                        <a:ln w="6350">
                          <a:noFill/>
                        </a:ln>
                      </wps:spPr>
                      <wps:txbx>
                        <w:txbxContent>
                          <w:p w14:paraId="023852DC" w14:textId="7AB3C7AD" w:rsidR="00A00A40" w:rsidRPr="00A00A40" w:rsidRDefault="00A00A40">
                            <w:pPr>
                              <w:rPr>
                                <w:rFonts w:ascii="Arial" w:hAnsi="Arial" w:cs="Arial"/>
                                <w:sz w:val="22"/>
                                <w:szCs w:val="22"/>
                              </w:rPr>
                            </w:pPr>
                            <w:r w:rsidRPr="00A00A40">
                              <w:rPr>
                                <w:rFonts w:ascii="Arial" w:hAnsi="Arial" w:cs="Arial"/>
                                <w:sz w:val="22"/>
                                <w:szCs w:val="22"/>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90726" id="_x0000_s1038" type="#_x0000_t202" style="position:absolute;margin-left:0;margin-top:219.45pt;width:46.35pt;height:20.75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" filled="f" stroked="f" strokeweight=".5pt">
                <v:textbox>
                  <w:txbxContent>
                    <w:p w14:paraId="023852DC" w14:textId="7AB3C7AD" w:rsidR="00A00A40" w:rsidRPr="00A00A40" w:rsidRDefault="00A00A40">
                      <w:pPr>
                        <w:rPr>
                          <w:rFonts w:ascii="Arial" w:hAnsi="Arial" w:cs="Arial"/>
                          <w:sz w:val="22"/>
                          <w:szCs w:val="22"/>
                        </w:rPr>
                      </w:pPr>
                      <w:r w:rsidRPr="00A00A40">
                        <w:rPr>
                          <w:rFonts w:ascii="Arial" w:hAnsi="Arial" w:cs="Arial"/>
                          <w:sz w:val="22"/>
                          <w:szCs w:val="22"/>
                        </w:rPr>
                        <w:t>N/A</w:t>
                      </w:r>
                    </w:p>
                  </w:txbxContent>
                </v:textbox>
                <w10:wrap anchorx="margin"/>
              </v:shape>
            </w:pict>
          </mc:Fallback>
        </mc:AlternateContent>
      </w:r>
      <w:r w:rsidR="0072778A" w:rsidRPr="005D16A1">
        <w:rPr>
          <w:rFonts w:ascii="Arial" w:eastAsia="Times New Roman" w:hAnsi="Arial" w:cs="Arial"/>
          <w:noProof/>
          <w:kern w:val="0"/>
          <w:lang w:eastAsia="en-GB"/>
          <w14:ligatures w14:val="none"/>
        </w:rPr>
        <w:drawing>
          <wp:anchor distT="0" distB="0" distL="114300" distR="114300" simplePos="0" relativeHeight="251677696" behindDoc="0" locked="0" layoutInCell="1" allowOverlap="1" wp14:anchorId="62BDAFE5" wp14:editId="33C691F0">
            <wp:simplePos x="0" y="0"/>
            <wp:positionH relativeFrom="margin">
              <wp:align>left</wp:align>
            </wp:positionH>
            <wp:positionV relativeFrom="paragraph">
              <wp:posOffset>962545</wp:posOffset>
            </wp:positionV>
            <wp:extent cx="5730240" cy="3253740"/>
            <wp:effectExtent l="0" t="0" r="3810" b="0"/>
            <wp:wrapTopAndBottom/>
            <wp:docPr id="102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3253740"/>
                    </a:xfrm>
                    <a:prstGeom prst="rect">
                      <a:avLst/>
                    </a:prstGeom>
                    <a:noFill/>
                    <a:ln>
                      <a:noFill/>
                    </a:ln>
                    <a:effectLst/>
                  </pic:spPr>
                </pic:pic>
              </a:graphicData>
            </a:graphic>
            <wp14:sizeRelH relativeFrom="margin">
              <wp14:pctWidth>0</wp14:pctWidth>
            </wp14:sizeRelH>
            <wp14:sizeRelV relativeFrom="margin">
              <wp14:pctHeight>0</wp14:pctHeight>
            </wp14:sizeRelV>
          </wp:anchor>
        </w:drawing>
      </w:r>
      <w:r w:rsidR="002D2DAC" w:rsidRPr="005D16A1">
        <w:rPr>
          <w:rFonts w:ascii="Arial" w:eastAsia="Times New Roman" w:hAnsi="Arial" w:cs="Arial"/>
          <w:kern w:val="0"/>
          <w:lang w:eastAsia="en-GB"/>
          <w14:ligatures w14:val="none"/>
        </w:rPr>
        <w:t>In table</w:t>
      </w:r>
      <w:r w:rsidR="007F0E6C">
        <w:rPr>
          <w:rFonts w:ascii="Arial" w:eastAsia="Times New Roman" w:hAnsi="Arial" w:cs="Arial"/>
          <w:kern w:val="0"/>
          <w:lang w:eastAsia="en-GB"/>
          <w14:ligatures w14:val="none"/>
        </w:rPr>
        <w:t xml:space="preserve"> 2</w:t>
      </w:r>
      <w:r w:rsidR="002D2DAC" w:rsidRPr="005D16A1">
        <w:rPr>
          <w:rFonts w:ascii="Arial" w:eastAsia="Times New Roman" w:hAnsi="Arial" w:cs="Arial"/>
          <w:kern w:val="0"/>
          <w:lang w:eastAsia="en-GB"/>
          <w14:ligatures w14:val="none"/>
        </w:rPr>
        <w:t xml:space="preserve"> is shown the allocation of all the required fundings, covering the start-up </w:t>
      </w:r>
      <w:r w:rsidR="00E840EC" w:rsidRPr="005D16A1">
        <w:rPr>
          <w:rFonts w:ascii="Arial" w:eastAsia="Times New Roman" w:hAnsi="Arial" w:cs="Arial"/>
          <w:kern w:val="0"/>
          <w:lang w:eastAsia="en-GB"/>
          <w14:ligatures w14:val="none"/>
        </w:rPr>
        <w:t>process,</w:t>
      </w:r>
      <w:r w:rsidR="002D2DAC" w:rsidRPr="005D16A1">
        <w:rPr>
          <w:rFonts w:ascii="Arial" w:eastAsia="Times New Roman" w:hAnsi="Arial" w:cs="Arial"/>
          <w:kern w:val="0"/>
          <w:lang w:eastAsia="en-GB"/>
          <w14:ligatures w14:val="none"/>
        </w:rPr>
        <w:t xml:space="preserve"> and successfully operating in term of one year.</w:t>
      </w:r>
    </w:p>
    <w:p w14:paraId="3C19BD5B" w14:textId="7E02A9F1" w:rsidR="002D2DAC" w:rsidRPr="005D16A1" w:rsidRDefault="002D2DAC" w:rsidP="00CE2D08">
      <w:pPr>
        <w:spacing w:after="240" w:line="360" w:lineRule="auto"/>
        <w:rPr>
          <w:rFonts w:ascii="Arial" w:eastAsia="Times New Roman" w:hAnsi="Arial" w:cs="Arial"/>
          <w:kern w:val="0"/>
          <w:lang w:eastAsia="en-GB"/>
          <w14:ligatures w14:val="none"/>
        </w:rPr>
      </w:pPr>
    </w:p>
    <w:p w14:paraId="7DD41482" w14:textId="7F842AC4" w:rsidR="00922A27" w:rsidRPr="005D16A1" w:rsidRDefault="00922A27" w:rsidP="00CE2D08">
      <w:pPr>
        <w:spacing w:after="240" w:line="360" w:lineRule="auto"/>
        <w:rPr>
          <w:rFonts w:ascii="Arial" w:eastAsia="Times New Roman" w:hAnsi="Arial" w:cs="Arial"/>
          <w:kern w:val="0"/>
          <w:lang w:eastAsia="en-GB"/>
          <w14:ligatures w14:val="none"/>
        </w:rPr>
      </w:pPr>
    </w:p>
    <w:p w14:paraId="60148640" w14:textId="0C7D1C60" w:rsidR="006435AC" w:rsidRPr="005D16A1" w:rsidRDefault="006435AC" w:rsidP="00CE2D08">
      <w:pPr>
        <w:spacing w:after="240" w:line="360" w:lineRule="auto"/>
        <w:rPr>
          <w:rFonts w:ascii="Arial" w:eastAsia="Times New Roman" w:hAnsi="Arial" w:cs="Arial"/>
          <w:kern w:val="0"/>
          <w:lang w:eastAsia="en-GB"/>
          <w14:ligatures w14:val="none"/>
        </w:rPr>
      </w:pPr>
    </w:p>
    <w:p w14:paraId="191D006B" w14:textId="2571E01D" w:rsidR="002D2DAC" w:rsidRPr="005D16A1" w:rsidRDefault="002D2DAC" w:rsidP="00CE2D08">
      <w:pPr>
        <w:spacing w:line="360" w:lineRule="auto"/>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type="page"/>
      </w:r>
    </w:p>
    <w:p w14:paraId="3C43CBB0" w14:textId="2697CF9A" w:rsidR="0058048B" w:rsidRPr="005D16A1" w:rsidRDefault="007934CA" w:rsidP="00CE2D08">
      <w:pPr>
        <w:pStyle w:val="Heading1"/>
        <w:spacing w:line="360" w:lineRule="auto"/>
        <w:rPr>
          <w:rFonts w:eastAsia="Times New Roman" w:cs="Arial"/>
          <w:lang w:eastAsia="en-GB"/>
        </w:rPr>
      </w:pPr>
      <w:bookmarkStart w:id="15" w:name="_Toc164696868"/>
      <w:r w:rsidRPr="005D16A1">
        <w:rPr>
          <w:rFonts w:eastAsia="Times New Roman" w:cs="Arial"/>
          <w:lang w:eastAsia="en-GB"/>
        </w:rPr>
        <w:lastRenderedPageBreak/>
        <w:t>Revenue, Profit and Break-even Point</w:t>
      </w:r>
      <w:bookmarkEnd w:id="15"/>
      <w:r w:rsidRPr="005D16A1">
        <w:rPr>
          <w:rFonts w:eastAsia="Times New Roman" w:cs="Arial"/>
          <w:lang w:eastAsia="en-GB"/>
        </w:rPr>
        <w:t xml:space="preserve"> </w:t>
      </w:r>
    </w:p>
    <w:p w14:paraId="0C422C66" w14:textId="5BAC8633" w:rsidR="00625507" w:rsidRPr="00ED63B1" w:rsidRDefault="003F02C3" w:rsidP="00ED63B1">
      <w:pPr>
        <w:spacing w:line="360" w:lineRule="auto"/>
        <w:jc w:val="both"/>
        <w:rPr>
          <w:rFonts w:ascii="Arial" w:hAnsi="Arial" w:cs="Arial"/>
          <w:lang w:eastAsia="en-GB"/>
        </w:rPr>
      </w:pPr>
      <w:r w:rsidRPr="005D16A1">
        <w:rPr>
          <w:rFonts w:ascii="Arial" w:hAnsi="Arial" w:cs="Arial"/>
          <w:lang w:eastAsia="en-GB"/>
        </w:rPr>
        <w:t xml:space="preserve">The </w:t>
      </w:r>
      <w:r w:rsidR="00916927">
        <w:rPr>
          <w:rFonts w:ascii="Arial" w:hAnsi="Arial" w:cs="Arial"/>
          <w:lang w:eastAsia="en-GB"/>
        </w:rPr>
        <w:t>D</w:t>
      </w:r>
      <w:r w:rsidRPr="005D16A1">
        <w:rPr>
          <w:rFonts w:ascii="Arial" w:hAnsi="Arial" w:cs="Arial"/>
          <w:lang w:eastAsia="en-GB"/>
        </w:rPr>
        <w:t xml:space="preserve">aily </w:t>
      </w:r>
      <w:r w:rsidR="00916927">
        <w:rPr>
          <w:rFonts w:ascii="Arial" w:hAnsi="Arial" w:cs="Arial"/>
          <w:lang w:eastAsia="en-GB"/>
        </w:rPr>
        <w:t>R</w:t>
      </w:r>
      <w:r w:rsidRPr="005D16A1">
        <w:rPr>
          <w:rFonts w:ascii="Arial" w:hAnsi="Arial" w:cs="Arial"/>
          <w:lang w:eastAsia="en-GB"/>
        </w:rPr>
        <w:t xml:space="preserve">evenue, </w:t>
      </w:r>
      <w:r w:rsidR="00916927">
        <w:rPr>
          <w:rFonts w:ascii="Arial" w:hAnsi="Arial" w:cs="Arial"/>
          <w:lang w:eastAsia="en-GB"/>
        </w:rPr>
        <w:t>A</w:t>
      </w:r>
      <w:r w:rsidRPr="005D16A1">
        <w:rPr>
          <w:rFonts w:ascii="Arial" w:hAnsi="Arial" w:cs="Arial"/>
          <w:lang w:eastAsia="en-GB"/>
        </w:rPr>
        <w:t xml:space="preserve">nnual </w:t>
      </w:r>
      <w:r w:rsidR="00916927">
        <w:rPr>
          <w:rFonts w:ascii="Arial" w:hAnsi="Arial" w:cs="Arial"/>
          <w:lang w:eastAsia="en-GB"/>
        </w:rPr>
        <w:t>R</w:t>
      </w:r>
      <w:r w:rsidRPr="005D16A1">
        <w:rPr>
          <w:rFonts w:ascii="Arial" w:hAnsi="Arial" w:cs="Arial"/>
          <w:lang w:eastAsia="en-GB"/>
        </w:rPr>
        <w:t xml:space="preserve">evenue, and </w:t>
      </w:r>
      <w:r w:rsidR="00916927">
        <w:rPr>
          <w:rFonts w:ascii="Arial" w:hAnsi="Arial" w:cs="Arial"/>
          <w:lang w:eastAsia="en-GB"/>
        </w:rPr>
        <w:t>A</w:t>
      </w:r>
      <w:r w:rsidRPr="005D16A1">
        <w:rPr>
          <w:rFonts w:ascii="Arial" w:hAnsi="Arial" w:cs="Arial"/>
          <w:lang w:eastAsia="en-GB"/>
        </w:rPr>
        <w:t xml:space="preserve">nnual </w:t>
      </w:r>
      <w:r w:rsidR="00916927">
        <w:rPr>
          <w:rFonts w:ascii="Arial" w:hAnsi="Arial" w:cs="Arial"/>
          <w:lang w:eastAsia="en-GB"/>
        </w:rPr>
        <w:t>P</w:t>
      </w:r>
      <w:r w:rsidRPr="005D16A1">
        <w:rPr>
          <w:rFonts w:ascii="Arial" w:hAnsi="Arial" w:cs="Arial"/>
          <w:lang w:eastAsia="en-GB"/>
        </w:rPr>
        <w:t xml:space="preserve">rofit based on a £5 unit selling price and the number of units sold daily from each medical vending machine (30 units) are shown in the following </w:t>
      </w:r>
      <w:r w:rsidR="00ED63B1">
        <w:rPr>
          <w:rFonts w:ascii="Arial" w:hAnsi="Arial" w:cs="Arial"/>
          <w:lang w:eastAsia="en-GB"/>
        </w:rPr>
        <w:t>Table</w:t>
      </w:r>
      <w:r w:rsidR="00611968">
        <w:rPr>
          <w:rFonts w:ascii="Arial" w:hAnsi="Arial" w:cs="Arial"/>
          <w:lang w:eastAsia="en-GB"/>
        </w:rPr>
        <w:t xml:space="preserve"> 3.</w:t>
      </w:r>
    </w:p>
    <w:p w14:paraId="018B4DBF" w14:textId="191460F3" w:rsidR="00DA7B67" w:rsidRPr="00CB7894" w:rsidRDefault="00DA7B67" w:rsidP="00DA7B67">
      <w:pPr>
        <w:pStyle w:val="Caption"/>
        <w:keepNext/>
        <w:rPr>
          <w:rFonts w:ascii="Arial" w:hAnsi="Arial" w:cs="Arial"/>
          <w:sz w:val="24"/>
          <w:szCs w:val="24"/>
        </w:rPr>
      </w:pPr>
      <w:r w:rsidRPr="00CB7894">
        <w:rPr>
          <w:rFonts w:ascii="Arial" w:hAnsi="Arial" w:cs="Arial"/>
          <w:sz w:val="24"/>
          <w:szCs w:val="24"/>
        </w:rPr>
        <w:t xml:space="preserve">Table </w:t>
      </w:r>
      <w:r w:rsidRPr="00CB7894">
        <w:rPr>
          <w:rFonts w:ascii="Arial" w:hAnsi="Arial" w:cs="Arial"/>
          <w:sz w:val="24"/>
          <w:szCs w:val="24"/>
        </w:rPr>
        <w:fldChar w:fldCharType="begin"/>
      </w:r>
      <w:r w:rsidRPr="00CB7894">
        <w:rPr>
          <w:rFonts w:ascii="Arial" w:hAnsi="Arial" w:cs="Arial"/>
          <w:sz w:val="24"/>
          <w:szCs w:val="24"/>
        </w:rPr>
        <w:instrText xml:space="preserve"> SEQ Table \* ARABIC </w:instrText>
      </w:r>
      <w:r w:rsidRPr="00CB7894">
        <w:rPr>
          <w:rFonts w:ascii="Arial" w:hAnsi="Arial" w:cs="Arial"/>
          <w:sz w:val="24"/>
          <w:szCs w:val="24"/>
        </w:rPr>
        <w:fldChar w:fldCharType="separate"/>
      </w:r>
      <w:r w:rsidR="00AE70FD">
        <w:rPr>
          <w:rFonts w:ascii="Arial" w:hAnsi="Arial" w:cs="Arial"/>
          <w:noProof/>
          <w:sz w:val="24"/>
          <w:szCs w:val="24"/>
        </w:rPr>
        <w:t>3</w:t>
      </w:r>
      <w:r w:rsidRPr="00CB7894">
        <w:rPr>
          <w:rFonts w:ascii="Arial" w:hAnsi="Arial" w:cs="Arial"/>
          <w:sz w:val="24"/>
          <w:szCs w:val="24"/>
        </w:rPr>
        <w:fldChar w:fldCharType="end"/>
      </w:r>
      <w:r w:rsidRPr="00CB7894">
        <w:rPr>
          <w:rFonts w:ascii="Arial" w:hAnsi="Arial" w:cs="Arial"/>
          <w:sz w:val="24"/>
          <w:szCs w:val="24"/>
        </w:rPr>
        <w:t>: Daily Revenue, Annual Revenue and Annual Profit of Health-Box.</w:t>
      </w:r>
    </w:p>
    <w:tbl>
      <w:tblPr>
        <w:tblStyle w:val="GridTable6ColourfulAccent3"/>
        <w:tblW w:w="9498" w:type="dxa"/>
        <w:tblInd w:w="-147" w:type="dxa"/>
        <w:tblLook w:val="04A0" w:firstRow="1" w:lastRow="0" w:firstColumn="1" w:lastColumn="0" w:noHBand="0" w:noVBand="1"/>
      </w:tblPr>
      <w:tblGrid>
        <w:gridCol w:w="2841"/>
        <w:gridCol w:w="3544"/>
        <w:gridCol w:w="3113"/>
      </w:tblGrid>
      <w:tr w:rsidR="000B42E2" w14:paraId="2D939486" w14:textId="77777777" w:rsidTr="00DF69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46FB3765" w14:textId="2ADB3094" w:rsidR="000B42E2" w:rsidRDefault="00BB533A" w:rsidP="00CE2D08">
            <w:pPr>
              <w:spacing w:line="360" w:lineRule="auto"/>
              <w:rPr>
                <w:rFonts w:ascii="Arial" w:hAnsi="Arial" w:cs="Arial"/>
                <w:b w:val="0"/>
                <w:bCs w:val="0"/>
                <w:sz w:val="28"/>
                <w:szCs w:val="28"/>
                <w:lang w:val="en-US" w:eastAsia="en-GB"/>
              </w:rPr>
            </w:pPr>
            <w:r>
              <w:rPr>
                <w:rFonts w:ascii="Arial" w:hAnsi="Arial" w:cs="Arial"/>
                <w:sz w:val="28"/>
                <w:szCs w:val="28"/>
                <w:lang w:val="en-US" w:eastAsia="en-GB"/>
              </w:rPr>
              <w:t>Daily Revenue</w:t>
            </w:r>
          </w:p>
        </w:tc>
        <w:tc>
          <w:tcPr>
            <w:tcW w:w="3544" w:type="dxa"/>
          </w:tcPr>
          <w:p w14:paraId="2E88E88C" w14:textId="359A12DB" w:rsidR="000B42E2" w:rsidRDefault="00BB533A"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US" w:eastAsia="en-GB"/>
              </w:rPr>
            </w:pPr>
            <w:r>
              <w:rPr>
                <w:rFonts w:ascii="Arial" w:hAnsi="Arial" w:cs="Arial"/>
                <w:sz w:val="28"/>
                <w:szCs w:val="28"/>
                <w:lang w:val="en-US" w:eastAsia="en-GB"/>
              </w:rPr>
              <w:t>Annual Revenue</w:t>
            </w:r>
          </w:p>
        </w:tc>
        <w:tc>
          <w:tcPr>
            <w:tcW w:w="3113" w:type="dxa"/>
          </w:tcPr>
          <w:p w14:paraId="554E07F1" w14:textId="53044D38" w:rsidR="000B42E2" w:rsidRDefault="00BB533A"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US" w:eastAsia="en-GB"/>
              </w:rPr>
            </w:pPr>
            <w:r>
              <w:rPr>
                <w:rFonts w:ascii="Arial" w:hAnsi="Arial" w:cs="Arial"/>
                <w:sz w:val="28"/>
                <w:szCs w:val="28"/>
                <w:lang w:val="en-US" w:eastAsia="en-GB"/>
              </w:rPr>
              <w:t>Annual Profit</w:t>
            </w:r>
          </w:p>
        </w:tc>
      </w:tr>
      <w:tr w:rsidR="000B42E2" w14:paraId="51C395A3" w14:textId="77777777" w:rsidTr="00DF69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11B5A8B5" w14:textId="1430E367" w:rsidR="000B42E2" w:rsidRPr="00A35275" w:rsidRDefault="004E7350" w:rsidP="00CE2D08">
            <w:pPr>
              <w:spacing w:line="360" w:lineRule="auto"/>
              <w:rPr>
                <w:rFonts w:ascii="Arial" w:hAnsi="Arial" w:cs="Arial"/>
                <w:sz w:val="28"/>
                <w:szCs w:val="28"/>
                <w:lang w:val="en-US" w:eastAsia="en-GB"/>
              </w:rPr>
            </w:pPr>
            <w:r w:rsidRPr="00A35275">
              <w:rPr>
                <w:rFonts w:ascii="Arial" w:hAnsi="Arial" w:cs="Arial"/>
                <w:sz w:val="28"/>
                <w:szCs w:val="28"/>
                <w:lang w:val="en-US" w:eastAsia="en-GB"/>
              </w:rPr>
              <w:t>Uni</w:t>
            </w:r>
            <w:r w:rsidR="006A1E16" w:rsidRPr="00A35275">
              <w:rPr>
                <w:rFonts w:ascii="Arial" w:hAnsi="Arial" w:cs="Arial"/>
                <w:sz w:val="28"/>
                <w:szCs w:val="28"/>
                <w:lang w:val="en-US" w:eastAsia="en-GB"/>
              </w:rPr>
              <w:t>ts Sold (300)</w:t>
            </w:r>
          </w:p>
        </w:tc>
        <w:tc>
          <w:tcPr>
            <w:tcW w:w="3544" w:type="dxa"/>
          </w:tcPr>
          <w:p w14:paraId="0115DAEF" w14:textId="304096A5" w:rsidR="000B42E2" w:rsidRPr="00A35275" w:rsidRDefault="006954CA"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8"/>
                <w:szCs w:val="28"/>
                <w:lang w:val="en-US" w:eastAsia="en-GB"/>
              </w:rPr>
            </w:pPr>
            <w:r w:rsidRPr="00A35275">
              <w:rPr>
                <w:rFonts w:ascii="Arial" w:hAnsi="Arial" w:cs="Arial"/>
                <w:sz w:val="28"/>
                <w:szCs w:val="28"/>
                <w:lang w:val="en-US" w:eastAsia="en-GB"/>
              </w:rPr>
              <w:t>Daily Revenue (£1.500)</w:t>
            </w:r>
          </w:p>
        </w:tc>
        <w:tc>
          <w:tcPr>
            <w:tcW w:w="3113" w:type="dxa"/>
          </w:tcPr>
          <w:p w14:paraId="3E7CB8A0" w14:textId="46D5AC5A" w:rsidR="000B42E2" w:rsidRPr="00A35275" w:rsidRDefault="0086052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8"/>
                <w:szCs w:val="28"/>
                <w:lang w:val="en-US" w:eastAsia="en-GB"/>
              </w:rPr>
            </w:pPr>
            <w:r w:rsidRPr="00A35275">
              <w:rPr>
                <w:rFonts w:ascii="Arial" w:hAnsi="Arial" w:cs="Arial"/>
                <w:sz w:val="28"/>
                <w:szCs w:val="28"/>
                <w:lang w:val="en-US" w:eastAsia="en-GB"/>
              </w:rPr>
              <w:t>Annual Revenu</w:t>
            </w:r>
            <w:r w:rsidR="0096702D" w:rsidRPr="00A35275">
              <w:rPr>
                <w:rFonts w:ascii="Arial" w:hAnsi="Arial" w:cs="Arial"/>
                <w:sz w:val="28"/>
                <w:szCs w:val="28"/>
                <w:lang w:val="en-US" w:eastAsia="en-GB"/>
              </w:rPr>
              <w:t xml:space="preserve">e </w:t>
            </w:r>
            <w:r w:rsidRPr="00A35275">
              <w:rPr>
                <w:rFonts w:ascii="Arial" w:hAnsi="Arial" w:cs="Arial"/>
                <w:sz w:val="28"/>
                <w:szCs w:val="28"/>
                <w:lang w:val="en-US" w:eastAsia="en-GB"/>
              </w:rPr>
              <w:t>(£547.500)</w:t>
            </w:r>
          </w:p>
        </w:tc>
      </w:tr>
      <w:tr w:rsidR="000B42E2" w14:paraId="7F054F69" w14:textId="77777777" w:rsidTr="00DF690F">
        <w:tc>
          <w:tcPr>
            <w:cnfStyle w:val="001000000000" w:firstRow="0" w:lastRow="0" w:firstColumn="1" w:lastColumn="0" w:oddVBand="0" w:evenVBand="0" w:oddHBand="0" w:evenHBand="0" w:firstRowFirstColumn="0" w:firstRowLastColumn="0" w:lastRowFirstColumn="0" w:lastRowLastColumn="0"/>
            <w:tcW w:w="2841" w:type="dxa"/>
          </w:tcPr>
          <w:p w14:paraId="57506668" w14:textId="0BAD4029" w:rsidR="000B42E2" w:rsidRPr="00A35275" w:rsidRDefault="006A1E16" w:rsidP="00CE2D08">
            <w:pPr>
              <w:spacing w:line="360" w:lineRule="auto"/>
              <w:rPr>
                <w:rFonts w:ascii="Arial" w:hAnsi="Arial" w:cs="Arial"/>
                <w:sz w:val="28"/>
                <w:szCs w:val="28"/>
                <w:lang w:val="en-US" w:eastAsia="en-GB"/>
              </w:rPr>
            </w:pPr>
            <w:r w:rsidRPr="00A35275">
              <w:rPr>
                <w:rFonts w:ascii="Arial" w:hAnsi="Arial" w:cs="Arial"/>
                <w:sz w:val="28"/>
                <w:szCs w:val="28"/>
                <w:lang w:val="en-US" w:eastAsia="en-GB"/>
              </w:rPr>
              <w:t>Selling Price (£5)</w:t>
            </w:r>
          </w:p>
        </w:tc>
        <w:tc>
          <w:tcPr>
            <w:tcW w:w="3544" w:type="dxa"/>
          </w:tcPr>
          <w:p w14:paraId="4275759A" w14:textId="46C04D6B" w:rsidR="000B42E2" w:rsidRPr="00A35275" w:rsidRDefault="001C5EB7"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8"/>
                <w:szCs w:val="28"/>
                <w:lang w:val="en-US" w:eastAsia="en-GB"/>
              </w:rPr>
            </w:pPr>
            <w:r w:rsidRPr="00A35275">
              <w:rPr>
                <w:rFonts w:ascii="Arial" w:hAnsi="Arial" w:cs="Arial"/>
                <w:sz w:val="28"/>
                <w:szCs w:val="28"/>
                <w:lang w:val="en-US" w:eastAsia="en-GB"/>
              </w:rPr>
              <w:t>Days in one year (365)</w:t>
            </w:r>
          </w:p>
        </w:tc>
        <w:tc>
          <w:tcPr>
            <w:tcW w:w="3113" w:type="dxa"/>
          </w:tcPr>
          <w:p w14:paraId="2F2D7C46" w14:textId="7E65CD24" w:rsidR="000B42E2" w:rsidRPr="00A35275" w:rsidRDefault="00526CB2"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8"/>
                <w:szCs w:val="28"/>
                <w:lang w:val="en-US" w:eastAsia="en-GB"/>
              </w:rPr>
            </w:pPr>
            <w:r w:rsidRPr="00A35275">
              <w:rPr>
                <w:rFonts w:ascii="Arial" w:hAnsi="Arial" w:cs="Arial"/>
                <w:sz w:val="28"/>
                <w:szCs w:val="28"/>
                <w:lang w:val="en-US" w:eastAsia="en-GB"/>
              </w:rPr>
              <w:t>Total Expenses (</w:t>
            </w:r>
            <w:r w:rsidR="00A35275" w:rsidRPr="00A35275">
              <w:rPr>
                <w:rFonts w:ascii="Arial" w:hAnsi="Arial" w:cs="Arial"/>
                <w:sz w:val="28"/>
                <w:szCs w:val="28"/>
                <w:lang w:val="en-US" w:eastAsia="en-GB"/>
              </w:rPr>
              <w:t>£379.000)</w:t>
            </w:r>
          </w:p>
        </w:tc>
      </w:tr>
      <w:tr w:rsidR="000B42E2" w14:paraId="13929624" w14:textId="77777777" w:rsidTr="00DF69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09C46203" w14:textId="514E18A2" w:rsidR="000B42E2" w:rsidRDefault="006A1E16" w:rsidP="00CE2D08">
            <w:pPr>
              <w:spacing w:line="360" w:lineRule="auto"/>
              <w:rPr>
                <w:rFonts w:ascii="Arial" w:hAnsi="Arial" w:cs="Arial"/>
                <w:b w:val="0"/>
                <w:bCs w:val="0"/>
                <w:sz w:val="28"/>
                <w:szCs w:val="28"/>
                <w:lang w:val="en-US" w:eastAsia="en-GB"/>
              </w:rPr>
            </w:pPr>
            <w:r>
              <w:rPr>
                <w:rFonts w:ascii="Arial" w:hAnsi="Arial" w:cs="Arial"/>
                <w:sz w:val="28"/>
                <w:szCs w:val="28"/>
                <w:lang w:val="en-US" w:eastAsia="en-GB"/>
              </w:rPr>
              <w:t>Total: £1.500</w:t>
            </w:r>
          </w:p>
        </w:tc>
        <w:tc>
          <w:tcPr>
            <w:tcW w:w="3544" w:type="dxa"/>
          </w:tcPr>
          <w:p w14:paraId="4DF0D219" w14:textId="29E2B5FC" w:rsidR="000B42E2" w:rsidRDefault="001C5EB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eastAsia="en-GB"/>
              </w:rPr>
            </w:pPr>
            <w:r>
              <w:rPr>
                <w:rFonts w:ascii="Arial" w:hAnsi="Arial" w:cs="Arial"/>
                <w:b/>
                <w:bCs/>
                <w:sz w:val="28"/>
                <w:szCs w:val="28"/>
                <w:lang w:val="en-US" w:eastAsia="en-GB"/>
              </w:rPr>
              <w:t>Total: £</w:t>
            </w:r>
            <w:r w:rsidR="00A065E5">
              <w:rPr>
                <w:rFonts w:ascii="Arial" w:hAnsi="Arial" w:cs="Arial"/>
                <w:b/>
                <w:bCs/>
                <w:sz w:val="28"/>
                <w:szCs w:val="28"/>
                <w:lang w:val="en-US" w:eastAsia="en-GB"/>
              </w:rPr>
              <w:t>547</w:t>
            </w:r>
            <w:r w:rsidR="00860527">
              <w:rPr>
                <w:rFonts w:ascii="Arial" w:hAnsi="Arial" w:cs="Arial"/>
                <w:b/>
                <w:bCs/>
                <w:sz w:val="28"/>
                <w:szCs w:val="28"/>
                <w:lang w:val="en-US" w:eastAsia="en-GB"/>
              </w:rPr>
              <w:t>.500</w:t>
            </w:r>
          </w:p>
        </w:tc>
        <w:tc>
          <w:tcPr>
            <w:tcW w:w="3113" w:type="dxa"/>
          </w:tcPr>
          <w:p w14:paraId="2AB8EE16" w14:textId="63B3BA66" w:rsidR="000B42E2" w:rsidRDefault="00A35275"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eastAsia="en-GB"/>
              </w:rPr>
            </w:pPr>
            <w:r>
              <w:rPr>
                <w:rFonts w:ascii="Arial" w:hAnsi="Arial" w:cs="Arial"/>
                <w:b/>
                <w:bCs/>
                <w:sz w:val="28"/>
                <w:szCs w:val="28"/>
                <w:lang w:val="en-US" w:eastAsia="en-GB"/>
              </w:rPr>
              <w:t>Total: £168.000</w:t>
            </w:r>
          </w:p>
        </w:tc>
      </w:tr>
    </w:tbl>
    <w:p w14:paraId="654F60E8" w14:textId="77777777" w:rsidR="000B42E2" w:rsidRPr="000A488E" w:rsidRDefault="000B42E2" w:rsidP="00CE2D08">
      <w:pPr>
        <w:spacing w:line="360" w:lineRule="auto"/>
        <w:rPr>
          <w:rFonts w:ascii="Arial" w:hAnsi="Arial" w:cs="Arial"/>
          <w:b/>
          <w:bCs/>
          <w:sz w:val="28"/>
          <w:szCs w:val="28"/>
          <w:lang w:val="en-US" w:eastAsia="en-GB"/>
        </w:rPr>
      </w:pPr>
    </w:p>
    <w:p w14:paraId="6FB18D59" w14:textId="22B07DCA" w:rsidR="00EC429D" w:rsidRPr="005D16A1" w:rsidRDefault="00AE61C5" w:rsidP="00C1029D">
      <w:pPr>
        <w:spacing w:after="240" w:line="360" w:lineRule="auto"/>
        <w:jc w:val="both"/>
        <w:rPr>
          <w:rFonts w:ascii="Arial" w:eastAsia="Times New Roman" w:hAnsi="Arial" w:cs="Arial"/>
          <w:kern w:val="0"/>
          <w:lang w:eastAsia="en-GB"/>
          <w14:ligatures w14:val="none"/>
        </w:rPr>
      </w:pPr>
      <w:r w:rsidRPr="00AE61C5">
        <w:rPr>
          <w:rFonts w:ascii="Arial" w:eastAsia="Times New Roman" w:hAnsi="Arial" w:cs="Arial"/>
          <w:kern w:val="0"/>
          <w:lang w:eastAsia="en-GB"/>
          <w14:ligatures w14:val="none"/>
        </w:rPr>
        <w:t xml:space="preserve">In addition, the company's profit during the first half of its operation is displayed in the </w:t>
      </w:r>
      <w:r w:rsidR="008D446B">
        <w:rPr>
          <w:rFonts w:ascii="Arial" w:eastAsia="Times New Roman" w:hAnsi="Arial" w:cs="Arial"/>
          <w:kern w:val="0"/>
          <w:lang w:eastAsia="en-GB"/>
          <w14:ligatures w14:val="none"/>
        </w:rPr>
        <w:t>T</w:t>
      </w:r>
      <w:r w:rsidRPr="00AE61C5">
        <w:rPr>
          <w:rFonts w:ascii="Arial" w:eastAsia="Times New Roman" w:hAnsi="Arial" w:cs="Arial"/>
          <w:kern w:val="0"/>
          <w:lang w:eastAsia="en-GB"/>
          <w14:ligatures w14:val="none"/>
        </w:rPr>
        <w:t>able</w:t>
      </w:r>
      <w:r w:rsidR="008D446B">
        <w:rPr>
          <w:rFonts w:ascii="Arial" w:eastAsia="Times New Roman" w:hAnsi="Arial" w:cs="Arial"/>
          <w:kern w:val="0"/>
          <w:lang w:eastAsia="en-GB"/>
          <w14:ligatures w14:val="none"/>
        </w:rPr>
        <w:t xml:space="preserve"> 4 </w:t>
      </w:r>
      <w:r w:rsidRPr="00AE61C5">
        <w:rPr>
          <w:rFonts w:ascii="Arial" w:eastAsia="Times New Roman" w:hAnsi="Arial" w:cs="Arial"/>
          <w:kern w:val="0"/>
          <w:lang w:eastAsia="en-GB"/>
          <w14:ligatures w14:val="none"/>
        </w:rPr>
        <w:t>below</w:t>
      </w:r>
      <w:r w:rsidR="008D446B">
        <w:rPr>
          <w:rFonts w:ascii="Arial" w:eastAsia="Times New Roman" w:hAnsi="Arial" w:cs="Arial"/>
          <w:kern w:val="0"/>
          <w:lang w:eastAsia="en-GB"/>
          <w14:ligatures w14:val="none"/>
        </w:rPr>
        <w:t>,</w:t>
      </w:r>
      <w:r w:rsidRPr="00AE61C5">
        <w:rPr>
          <w:rFonts w:ascii="Arial" w:eastAsia="Times New Roman" w:hAnsi="Arial" w:cs="Arial"/>
          <w:kern w:val="0"/>
          <w:lang w:eastAsia="en-GB"/>
          <w14:ligatures w14:val="none"/>
        </w:rPr>
        <w:t xml:space="preserve"> based on calculations.</w:t>
      </w:r>
    </w:p>
    <w:p w14:paraId="6FDE3F78" w14:textId="43A0BF7C" w:rsidR="00E85AB4" w:rsidRPr="007F07EA" w:rsidRDefault="00E85AB4" w:rsidP="00E85AB4">
      <w:pPr>
        <w:pStyle w:val="Caption"/>
        <w:keepNext/>
        <w:rPr>
          <w:rFonts w:ascii="Arial" w:hAnsi="Arial" w:cs="Arial"/>
          <w:sz w:val="24"/>
          <w:szCs w:val="24"/>
        </w:rPr>
      </w:pPr>
      <w:r w:rsidRPr="007F07EA">
        <w:rPr>
          <w:rFonts w:ascii="Arial" w:hAnsi="Arial" w:cs="Arial"/>
          <w:sz w:val="24"/>
          <w:szCs w:val="24"/>
        </w:rPr>
        <w:t xml:space="preserve">Table </w:t>
      </w:r>
      <w:r w:rsidRPr="007F07EA">
        <w:rPr>
          <w:rFonts w:ascii="Arial" w:hAnsi="Arial" w:cs="Arial"/>
          <w:sz w:val="24"/>
          <w:szCs w:val="24"/>
        </w:rPr>
        <w:fldChar w:fldCharType="begin"/>
      </w:r>
      <w:r w:rsidRPr="007F07EA">
        <w:rPr>
          <w:rFonts w:ascii="Arial" w:hAnsi="Arial" w:cs="Arial"/>
          <w:sz w:val="24"/>
          <w:szCs w:val="24"/>
        </w:rPr>
        <w:instrText xml:space="preserve"> SEQ Table \* ARABIC </w:instrText>
      </w:r>
      <w:r w:rsidRPr="007F07EA">
        <w:rPr>
          <w:rFonts w:ascii="Arial" w:hAnsi="Arial" w:cs="Arial"/>
          <w:sz w:val="24"/>
          <w:szCs w:val="24"/>
        </w:rPr>
        <w:fldChar w:fldCharType="separate"/>
      </w:r>
      <w:r w:rsidR="00AE70FD">
        <w:rPr>
          <w:rFonts w:ascii="Arial" w:hAnsi="Arial" w:cs="Arial"/>
          <w:noProof/>
          <w:sz w:val="24"/>
          <w:szCs w:val="24"/>
        </w:rPr>
        <w:t>4</w:t>
      </w:r>
      <w:r w:rsidRPr="007F07EA">
        <w:rPr>
          <w:rFonts w:ascii="Arial" w:hAnsi="Arial" w:cs="Arial"/>
          <w:sz w:val="24"/>
          <w:szCs w:val="24"/>
        </w:rPr>
        <w:fldChar w:fldCharType="end"/>
      </w:r>
      <w:r w:rsidRPr="007F07EA">
        <w:rPr>
          <w:rFonts w:ascii="Arial" w:hAnsi="Arial" w:cs="Arial"/>
          <w:sz w:val="24"/>
          <w:szCs w:val="24"/>
        </w:rPr>
        <w:t>: Profit for the First Half of Operation</w:t>
      </w:r>
    </w:p>
    <w:tbl>
      <w:tblPr>
        <w:tblStyle w:val="GridTable6ColourfulAccent3"/>
        <w:tblW w:w="9498" w:type="dxa"/>
        <w:tblInd w:w="-147" w:type="dxa"/>
        <w:tblLook w:val="04A0" w:firstRow="1" w:lastRow="0" w:firstColumn="1" w:lastColumn="0" w:noHBand="0" w:noVBand="1"/>
      </w:tblPr>
      <w:tblGrid>
        <w:gridCol w:w="1338"/>
        <w:gridCol w:w="1406"/>
        <w:gridCol w:w="1447"/>
        <w:gridCol w:w="1318"/>
        <w:gridCol w:w="1318"/>
        <w:gridCol w:w="1318"/>
        <w:gridCol w:w="1353"/>
      </w:tblGrid>
      <w:tr w:rsidR="0025408C" w:rsidRPr="005D16A1" w14:paraId="2B75F406" w14:textId="77777777" w:rsidTr="00E85AB4">
        <w:trPr>
          <w:cnfStyle w:val="100000000000" w:firstRow="1" w:lastRow="0"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1338" w:type="dxa"/>
          </w:tcPr>
          <w:p w14:paraId="4D35C634" w14:textId="77777777" w:rsidR="00630D9C" w:rsidRPr="005D16A1" w:rsidRDefault="00630D9C" w:rsidP="00CE2D08">
            <w:pPr>
              <w:spacing w:line="360" w:lineRule="auto"/>
              <w:rPr>
                <w:rFonts w:ascii="Arial" w:hAnsi="Arial" w:cs="Arial"/>
                <w:lang w:eastAsia="en-GB"/>
              </w:rPr>
            </w:pPr>
          </w:p>
        </w:tc>
        <w:tc>
          <w:tcPr>
            <w:tcW w:w="1406" w:type="dxa"/>
          </w:tcPr>
          <w:p w14:paraId="230186D1" w14:textId="40F47014" w:rsidR="00630D9C" w:rsidRPr="001361F0" w:rsidRDefault="00D54971"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GB"/>
              </w:rPr>
            </w:pPr>
            <w:r w:rsidRPr="001361F0">
              <w:rPr>
                <w:rFonts w:ascii="Arial" w:hAnsi="Arial" w:cs="Arial"/>
                <w:b w:val="0"/>
                <w:bCs w:val="0"/>
                <w:lang w:eastAsia="en-GB"/>
              </w:rPr>
              <w:t>1</w:t>
            </w:r>
            <w:r w:rsidRPr="001361F0">
              <w:rPr>
                <w:rFonts w:ascii="Arial" w:hAnsi="Arial" w:cs="Arial"/>
                <w:b w:val="0"/>
                <w:bCs w:val="0"/>
                <w:vertAlign w:val="superscript"/>
                <w:lang w:eastAsia="en-GB"/>
              </w:rPr>
              <w:t>st</w:t>
            </w:r>
            <w:r w:rsidRPr="001361F0">
              <w:rPr>
                <w:rFonts w:ascii="Arial" w:hAnsi="Arial" w:cs="Arial"/>
                <w:b w:val="0"/>
                <w:bCs w:val="0"/>
                <w:lang w:eastAsia="en-GB"/>
              </w:rPr>
              <w:t xml:space="preserve"> Month</w:t>
            </w:r>
          </w:p>
        </w:tc>
        <w:tc>
          <w:tcPr>
            <w:tcW w:w="1447" w:type="dxa"/>
          </w:tcPr>
          <w:p w14:paraId="0C9DD62C" w14:textId="03CEFCBF" w:rsidR="00630D9C" w:rsidRPr="001361F0" w:rsidRDefault="00D54971"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GB"/>
              </w:rPr>
            </w:pPr>
            <w:r w:rsidRPr="001361F0">
              <w:rPr>
                <w:rFonts w:ascii="Arial" w:hAnsi="Arial" w:cs="Arial"/>
                <w:b w:val="0"/>
                <w:bCs w:val="0"/>
                <w:lang w:eastAsia="en-GB"/>
              </w:rPr>
              <w:t>2</w:t>
            </w:r>
            <w:r w:rsidRPr="001361F0">
              <w:rPr>
                <w:rFonts w:ascii="Arial" w:hAnsi="Arial" w:cs="Arial"/>
                <w:b w:val="0"/>
                <w:bCs w:val="0"/>
                <w:vertAlign w:val="superscript"/>
                <w:lang w:eastAsia="en-GB"/>
              </w:rPr>
              <w:t>nd</w:t>
            </w:r>
            <w:r w:rsidRPr="001361F0">
              <w:rPr>
                <w:rFonts w:ascii="Arial" w:hAnsi="Arial" w:cs="Arial"/>
                <w:b w:val="0"/>
                <w:bCs w:val="0"/>
                <w:lang w:eastAsia="en-GB"/>
              </w:rPr>
              <w:t xml:space="preserve"> Month</w:t>
            </w:r>
          </w:p>
        </w:tc>
        <w:tc>
          <w:tcPr>
            <w:tcW w:w="1318" w:type="dxa"/>
          </w:tcPr>
          <w:p w14:paraId="1E2E0C16" w14:textId="4D4B6766" w:rsidR="00630D9C" w:rsidRPr="001361F0" w:rsidRDefault="00D54971"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GB"/>
              </w:rPr>
            </w:pPr>
            <w:r w:rsidRPr="001361F0">
              <w:rPr>
                <w:rFonts w:ascii="Arial" w:hAnsi="Arial" w:cs="Arial"/>
                <w:b w:val="0"/>
                <w:bCs w:val="0"/>
                <w:lang w:eastAsia="en-GB"/>
              </w:rPr>
              <w:t>3</w:t>
            </w:r>
            <w:r w:rsidRPr="001361F0">
              <w:rPr>
                <w:rFonts w:ascii="Arial" w:hAnsi="Arial" w:cs="Arial"/>
                <w:b w:val="0"/>
                <w:bCs w:val="0"/>
                <w:vertAlign w:val="superscript"/>
                <w:lang w:eastAsia="en-GB"/>
              </w:rPr>
              <w:t>rd</w:t>
            </w:r>
            <w:r w:rsidRPr="001361F0">
              <w:rPr>
                <w:rFonts w:ascii="Arial" w:hAnsi="Arial" w:cs="Arial"/>
                <w:b w:val="0"/>
                <w:bCs w:val="0"/>
                <w:lang w:eastAsia="en-GB"/>
              </w:rPr>
              <w:t xml:space="preserve"> Month</w:t>
            </w:r>
          </w:p>
        </w:tc>
        <w:tc>
          <w:tcPr>
            <w:tcW w:w="1318" w:type="dxa"/>
          </w:tcPr>
          <w:p w14:paraId="67926103" w14:textId="63CEE794" w:rsidR="00630D9C" w:rsidRPr="001361F0" w:rsidRDefault="00D54971"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GB"/>
              </w:rPr>
            </w:pPr>
            <w:r w:rsidRPr="001361F0">
              <w:rPr>
                <w:rFonts w:ascii="Arial" w:hAnsi="Arial" w:cs="Arial"/>
                <w:b w:val="0"/>
                <w:bCs w:val="0"/>
                <w:lang w:eastAsia="en-GB"/>
              </w:rPr>
              <w:t>4</w:t>
            </w:r>
            <w:r w:rsidRPr="001361F0">
              <w:rPr>
                <w:rFonts w:ascii="Arial" w:hAnsi="Arial" w:cs="Arial"/>
                <w:b w:val="0"/>
                <w:bCs w:val="0"/>
                <w:vertAlign w:val="superscript"/>
                <w:lang w:eastAsia="en-GB"/>
              </w:rPr>
              <w:t>th</w:t>
            </w:r>
            <w:r w:rsidRPr="001361F0">
              <w:rPr>
                <w:rFonts w:ascii="Arial" w:hAnsi="Arial" w:cs="Arial"/>
                <w:b w:val="0"/>
                <w:bCs w:val="0"/>
                <w:lang w:eastAsia="en-GB"/>
              </w:rPr>
              <w:t xml:space="preserve"> Month</w:t>
            </w:r>
          </w:p>
        </w:tc>
        <w:tc>
          <w:tcPr>
            <w:tcW w:w="1318" w:type="dxa"/>
          </w:tcPr>
          <w:p w14:paraId="75A092B1" w14:textId="67036EF4" w:rsidR="00630D9C" w:rsidRPr="001361F0" w:rsidRDefault="00D54971"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GB"/>
              </w:rPr>
            </w:pPr>
            <w:r w:rsidRPr="001361F0">
              <w:rPr>
                <w:rFonts w:ascii="Arial" w:hAnsi="Arial" w:cs="Arial"/>
                <w:b w:val="0"/>
                <w:bCs w:val="0"/>
                <w:lang w:eastAsia="en-GB"/>
              </w:rPr>
              <w:t>5</w:t>
            </w:r>
            <w:r w:rsidRPr="001361F0">
              <w:rPr>
                <w:rFonts w:ascii="Arial" w:hAnsi="Arial" w:cs="Arial"/>
                <w:b w:val="0"/>
                <w:bCs w:val="0"/>
                <w:vertAlign w:val="superscript"/>
                <w:lang w:eastAsia="en-GB"/>
              </w:rPr>
              <w:t>th</w:t>
            </w:r>
            <w:r w:rsidRPr="001361F0">
              <w:rPr>
                <w:rFonts w:ascii="Arial" w:hAnsi="Arial" w:cs="Arial"/>
                <w:b w:val="0"/>
                <w:bCs w:val="0"/>
                <w:lang w:eastAsia="en-GB"/>
              </w:rPr>
              <w:t xml:space="preserve"> Month</w:t>
            </w:r>
          </w:p>
        </w:tc>
        <w:tc>
          <w:tcPr>
            <w:tcW w:w="1353" w:type="dxa"/>
          </w:tcPr>
          <w:p w14:paraId="2C289201" w14:textId="44189104" w:rsidR="00630D9C" w:rsidRPr="001361F0" w:rsidRDefault="00C46114"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GB"/>
              </w:rPr>
            </w:pPr>
            <w:r w:rsidRPr="001361F0">
              <w:rPr>
                <w:rFonts w:ascii="Arial" w:hAnsi="Arial" w:cs="Arial"/>
                <w:b w:val="0"/>
                <w:bCs w:val="0"/>
                <w:lang w:eastAsia="en-GB"/>
              </w:rPr>
              <w:t>6</w:t>
            </w:r>
            <w:r w:rsidRPr="001361F0">
              <w:rPr>
                <w:rFonts w:ascii="Arial" w:hAnsi="Arial" w:cs="Arial"/>
                <w:b w:val="0"/>
                <w:bCs w:val="0"/>
                <w:vertAlign w:val="superscript"/>
                <w:lang w:eastAsia="en-GB"/>
              </w:rPr>
              <w:t>th</w:t>
            </w:r>
            <w:r w:rsidRPr="001361F0">
              <w:rPr>
                <w:rFonts w:ascii="Arial" w:hAnsi="Arial" w:cs="Arial"/>
                <w:b w:val="0"/>
                <w:bCs w:val="0"/>
                <w:lang w:eastAsia="en-GB"/>
              </w:rPr>
              <w:t xml:space="preserve"> </w:t>
            </w:r>
            <w:r w:rsidR="00883E07" w:rsidRPr="001361F0">
              <w:rPr>
                <w:rFonts w:ascii="Arial" w:hAnsi="Arial" w:cs="Arial"/>
                <w:b w:val="0"/>
                <w:bCs w:val="0"/>
                <w:lang w:eastAsia="en-GB"/>
              </w:rPr>
              <w:t>Month</w:t>
            </w:r>
          </w:p>
        </w:tc>
      </w:tr>
      <w:tr w:rsidR="0025408C" w:rsidRPr="005D16A1" w14:paraId="0BD9AB2D" w14:textId="77777777" w:rsidTr="00E85AB4">
        <w:trPr>
          <w:cnfStyle w:val="000000100000" w:firstRow="0" w:lastRow="0" w:firstColumn="0" w:lastColumn="0" w:oddVBand="0" w:evenVBand="0" w:oddHBand="1" w:evenHBand="0" w:firstRowFirstColumn="0" w:firstRowLastColumn="0" w:lastRowFirstColumn="0" w:lastRowLastColumn="0"/>
          <w:trHeight w:val="1282"/>
        </w:trPr>
        <w:tc>
          <w:tcPr>
            <w:cnfStyle w:val="001000000000" w:firstRow="0" w:lastRow="0" w:firstColumn="1" w:lastColumn="0" w:oddVBand="0" w:evenVBand="0" w:oddHBand="0" w:evenHBand="0" w:firstRowFirstColumn="0" w:firstRowLastColumn="0" w:lastRowFirstColumn="0" w:lastRowLastColumn="0"/>
            <w:tcW w:w="1338" w:type="dxa"/>
          </w:tcPr>
          <w:p w14:paraId="77BD3674" w14:textId="77777777" w:rsidR="001F6647" w:rsidRPr="001361F0" w:rsidRDefault="001F6647" w:rsidP="00CE2D08">
            <w:pPr>
              <w:spacing w:line="360" w:lineRule="auto"/>
              <w:rPr>
                <w:rFonts w:ascii="Arial" w:hAnsi="Arial" w:cs="Arial"/>
                <w:b w:val="0"/>
                <w:bCs w:val="0"/>
                <w:lang w:eastAsia="en-GB"/>
              </w:rPr>
            </w:pPr>
            <w:r w:rsidRPr="001361F0">
              <w:rPr>
                <w:rFonts w:ascii="Arial" w:hAnsi="Arial" w:cs="Arial"/>
                <w:b w:val="0"/>
                <w:bCs w:val="0"/>
                <w:lang w:eastAsia="en-GB"/>
              </w:rPr>
              <w:t>Revenue</w:t>
            </w:r>
          </w:p>
          <w:p w14:paraId="671F64D7" w14:textId="6D998292" w:rsidR="001F6647" w:rsidRPr="001361F0" w:rsidRDefault="001F6647" w:rsidP="00CE2D08">
            <w:pPr>
              <w:spacing w:line="360" w:lineRule="auto"/>
              <w:rPr>
                <w:rFonts w:ascii="Arial" w:hAnsi="Arial" w:cs="Arial"/>
                <w:b w:val="0"/>
                <w:bCs w:val="0"/>
                <w:lang w:eastAsia="en-GB"/>
              </w:rPr>
            </w:pPr>
            <w:r w:rsidRPr="001361F0">
              <w:rPr>
                <w:rFonts w:ascii="Arial" w:hAnsi="Arial" w:cs="Arial"/>
                <w:b w:val="0"/>
                <w:bCs w:val="0"/>
                <w:lang w:eastAsia="en-GB"/>
              </w:rPr>
              <w:t>(may vary depend on items sold)</w:t>
            </w:r>
          </w:p>
        </w:tc>
        <w:tc>
          <w:tcPr>
            <w:tcW w:w="1406" w:type="dxa"/>
          </w:tcPr>
          <w:p w14:paraId="3A6C8411" w14:textId="5DE51EE0" w:rsidR="001F6647" w:rsidRPr="005D16A1" w:rsidRDefault="001F664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D16A1">
              <w:rPr>
                <w:rFonts w:ascii="Arial" w:hAnsi="Arial" w:cs="Arial"/>
                <w:lang w:eastAsia="en-GB"/>
              </w:rPr>
              <w:t>£45,625</w:t>
            </w:r>
          </w:p>
        </w:tc>
        <w:tc>
          <w:tcPr>
            <w:tcW w:w="1447" w:type="dxa"/>
          </w:tcPr>
          <w:p w14:paraId="70135298" w14:textId="4391A53D" w:rsidR="001F6647" w:rsidRPr="005D16A1" w:rsidRDefault="001F664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D16A1">
              <w:rPr>
                <w:rFonts w:ascii="Arial" w:hAnsi="Arial" w:cs="Arial"/>
                <w:lang w:eastAsia="en-GB"/>
              </w:rPr>
              <w:t>£45,625</w:t>
            </w:r>
          </w:p>
        </w:tc>
        <w:tc>
          <w:tcPr>
            <w:tcW w:w="1318" w:type="dxa"/>
          </w:tcPr>
          <w:p w14:paraId="305489EE" w14:textId="04FA0D6F" w:rsidR="001F6647" w:rsidRPr="005D16A1" w:rsidRDefault="001F664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D16A1">
              <w:rPr>
                <w:rFonts w:ascii="Arial" w:hAnsi="Arial" w:cs="Arial"/>
                <w:lang w:eastAsia="en-GB"/>
              </w:rPr>
              <w:t>£45,625</w:t>
            </w:r>
          </w:p>
        </w:tc>
        <w:tc>
          <w:tcPr>
            <w:tcW w:w="1318" w:type="dxa"/>
          </w:tcPr>
          <w:p w14:paraId="363C3AEA" w14:textId="2F27A43B" w:rsidR="001F6647" w:rsidRPr="005D16A1" w:rsidRDefault="001F664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D16A1">
              <w:rPr>
                <w:rFonts w:ascii="Arial" w:hAnsi="Arial" w:cs="Arial"/>
                <w:lang w:eastAsia="en-GB"/>
              </w:rPr>
              <w:t>£45,625</w:t>
            </w:r>
          </w:p>
        </w:tc>
        <w:tc>
          <w:tcPr>
            <w:tcW w:w="1318" w:type="dxa"/>
          </w:tcPr>
          <w:p w14:paraId="3FACF97A" w14:textId="6B543D21" w:rsidR="001F6647" w:rsidRPr="005D16A1" w:rsidRDefault="001F664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D16A1">
              <w:rPr>
                <w:rFonts w:ascii="Arial" w:hAnsi="Arial" w:cs="Arial"/>
                <w:lang w:eastAsia="en-GB"/>
              </w:rPr>
              <w:t>£45,625</w:t>
            </w:r>
          </w:p>
        </w:tc>
        <w:tc>
          <w:tcPr>
            <w:tcW w:w="1353" w:type="dxa"/>
          </w:tcPr>
          <w:p w14:paraId="69EB8852" w14:textId="774D5435" w:rsidR="001F6647" w:rsidRPr="005D16A1" w:rsidRDefault="001F664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D16A1">
              <w:rPr>
                <w:rFonts w:ascii="Arial" w:hAnsi="Arial" w:cs="Arial"/>
                <w:lang w:eastAsia="en-GB"/>
              </w:rPr>
              <w:t>£45,625</w:t>
            </w:r>
          </w:p>
        </w:tc>
      </w:tr>
      <w:tr w:rsidR="0025408C" w:rsidRPr="005D16A1" w14:paraId="110E0CCF" w14:textId="77777777" w:rsidTr="00E85AB4">
        <w:trPr>
          <w:trHeight w:val="1335"/>
        </w:trPr>
        <w:tc>
          <w:tcPr>
            <w:cnfStyle w:val="001000000000" w:firstRow="0" w:lastRow="0" w:firstColumn="1" w:lastColumn="0" w:oddVBand="0" w:evenVBand="0" w:oddHBand="0" w:evenHBand="0" w:firstRowFirstColumn="0" w:firstRowLastColumn="0" w:lastRowFirstColumn="0" w:lastRowLastColumn="0"/>
            <w:tcW w:w="1338" w:type="dxa"/>
          </w:tcPr>
          <w:p w14:paraId="5C5E1822" w14:textId="77777777" w:rsidR="001F6647" w:rsidRPr="001361F0" w:rsidRDefault="001F6647" w:rsidP="00CE2D08">
            <w:pPr>
              <w:spacing w:line="360" w:lineRule="auto"/>
              <w:rPr>
                <w:rFonts w:ascii="Arial" w:hAnsi="Arial" w:cs="Arial"/>
                <w:b w:val="0"/>
                <w:bCs w:val="0"/>
                <w:lang w:eastAsia="en-GB"/>
              </w:rPr>
            </w:pPr>
            <w:r w:rsidRPr="001361F0">
              <w:rPr>
                <w:rFonts w:ascii="Arial" w:hAnsi="Arial" w:cs="Arial"/>
                <w:b w:val="0"/>
                <w:bCs w:val="0"/>
                <w:lang w:eastAsia="en-GB"/>
              </w:rPr>
              <w:t xml:space="preserve">Expenses </w:t>
            </w:r>
          </w:p>
          <w:p w14:paraId="38889AB7" w14:textId="7579ECFF" w:rsidR="001F6647" w:rsidRPr="001361F0" w:rsidRDefault="001F6647" w:rsidP="00CE2D08">
            <w:pPr>
              <w:spacing w:line="360" w:lineRule="auto"/>
              <w:rPr>
                <w:rFonts w:ascii="Arial" w:hAnsi="Arial" w:cs="Arial"/>
                <w:b w:val="0"/>
                <w:bCs w:val="0"/>
                <w:lang w:eastAsia="en-GB"/>
              </w:rPr>
            </w:pPr>
            <w:r w:rsidRPr="001361F0">
              <w:rPr>
                <w:rFonts w:ascii="Arial" w:hAnsi="Arial" w:cs="Arial"/>
                <w:b w:val="0"/>
                <w:bCs w:val="0"/>
                <w:lang w:eastAsia="en-GB"/>
              </w:rPr>
              <w:t>(Fixed &amp; Variable cost)</w:t>
            </w:r>
          </w:p>
        </w:tc>
        <w:tc>
          <w:tcPr>
            <w:tcW w:w="1406" w:type="dxa"/>
          </w:tcPr>
          <w:p w14:paraId="6BA42F40" w14:textId="2907488D" w:rsidR="001F6647" w:rsidRPr="005D16A1" w:rsidRDefault="006F3B62"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D16A1">
              <w:rPr>
                <w:rFonts w:ascii="Arial" w:hAnsi="Arial" w:cs="Arial"/>
                <w:lang w:eastAsia="en-GB"/>
              </w:rPr>
              <w:t>£31,000</w:t>
            </w:r>
          </w:p>
        </w:tc>
        <w:tc>
          <w:tcPr>
            <w:tcW w:w="1447" w:type="dxa"/>
          </w:tcPr>
          <w:p w14:paraId="14B5A31D" w14:textId="07D1780E" w:rsidR="001F6647" w:rsidRPr="005D16A1" w:rsidRDefault="001F6647"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D16A1">
              <w:rPr>
                <w:rFonts w:ascii="Arial" w:hAnsi="Arial" w:cs="Arial"/>
                <w:lang w:eastAsia="en-GB"/>
              </w:rPr>
              <w:t>£</w:t>
            </w:r>
            <w:r w:rsidR="006F3B62" w:rsidRPr="005D16A1">
              <w:rPr>
                <w:rFonts w:ascii="Arial" w:hAnsi="Arial" w:cs="Arial"/>
                <w:lang w:eastAsia="en-GB"/>
              </w:rPr>
              <w:t>32,000</w:t>
            </w:r>
          </w:p>
        </w:tc>
        <w:tc>
          <w:tcPr>
            <w:tcW w:w="1318" w:type="dxa"/>
          </w:tcPr>
          <w:p w14:paraId="173F4290" w14:textId="4653ADCA" w:rsidR="001F6647" w:rsidRPr="005D16A1" w:rsidRDefault="006F3B62"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D16A1">
              <w:rPr>
                <w:rFonts w:ascii="Arial" w:hAnsi="Arial" w:cs="Arial"/>
                <w:lang w:eastAsia="en-GB"/>
              </w:rPr>
              <w:t>£30,000</w:t>
            </w:r>
          </w:p>
        </w:tc>
        <w:tc>
          <w:tcPr>
            <w:tcW w:w="1318" w:type="dxa"/>
          </w:tcPr>
          <w:p w14:paraId="70E95C89" w14:textId="7FB4E4AF" w:rsidR="001F6647" w:rsidRPr="005D16A1" w:rsidRDefault="001F6647"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D16A1">
              <w:rPr>
                <w:rFonts w:ascii="Arial" w:hAnsi="Arial" w:cs="Arial"/>
                <w:lang w:eastAsia="en-GB"/>
              </w:rPr>
              <w:t>£</w:t>
            </w:r>
            <w:r w:rsidR="005A3099" w:rsidRPr="005D16A1">
              <w:rPr>
                <w:rFonts w:ascii="Arial" w:hAnsi="Arial" w:cs="Arial"/>
                <w:lang w:eastAsia="en-GB"/>
              </w:rPr>
              <w:t>31,000</w:t>
            </w:r>
          </w:p>
        </w:tc>
        <w:tc>
          <w:tcPr>
            <w:tcW w:w="1318" w:type="dxa"/>
          </w:tcPr>
          <w:p w14:paraId="438FE5E3" w14:textId="75DFBA10" w:rsidR="001F6647" w:rsidRPr="005D16A1" w:rsidRDefault="003E083E"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D16A1">
              <w:rPr>
                <w:rFonts w:ascii="Arial" w:hAnsi="Arial" w:cs="Arial"/>
                <w:lang w:eastAsia="en-GB"/>
              </w:rPr>
              <w:t>£30,500</w:t>
            </w:r>
          </w:p>
        </w:tc>
        <w:tc>
          <w:tcPr>
            <w:tcW w:w="1353" w:type="dxa"/>
          </w:tcPr>
          <w:p w14:paraId="02730185" w14:textId="41CE8AE0" w:rsidR="001F6647" w:rsidRPr="005D16A1" w:rsidRDefault="00816B47"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D16A1">
              <w:rPr>
                <w:rFonts w:ascii="Arial" w:hAnsi="Arial" w:cs="Arial"/>
                <w:lang w:eastAsia="en-GB"/>
              </w:rPr>
              <w:t>£35,000</w:t>
            </w:r>
          </w:p>
        </w:tc>
      </w:tr>
      <w:tr w:rsidR="0025408C" w:rsidRPr="005D16A1" w14:paraId="06277594" w14:textId="77777777" w:rsidTr="00E85AB4">
        <w:trPr>
          <w:cnfStyle w:val="000000100000" w:firstRow="0" w:lastRow="0" w:firstColumn="0" w:lastColumn="0" w:oddVBand="0" w:evenVBand="0" w:oddHBand="1" w:evenHBand="0" w:firstRowFirstColumn="0" w:firstRowLastColumn="0" w:lastRowFirstColumn="0" w:lastRowLastColumn="0"/>
          <w:trHeight w:val="608"/>
        </w:trPr>
        <w:tc>
          <w:tcPr>
            <w:cnfStyle w:val="001000000000" w:firstRow="0" w:lastRow="0" w:firstColumn="1" w:lastColumn="0" w:oddVBand="0" w:evenVBand="0" w:oddHBand="0" w:evenHBand="0" w:firstRowFirstColumn="0" w:firstRowLastColumn="0" w:lastRowFirstColumn="0" w:lastRowLastColumn="0"/>
            <w:tcW w:w="1338" w:type="dxa"/>
          </w:tcPr>
          <w:p w14:paraId="630E0B3C" w14:textId="0C505324" w:rsidR="001F6647" w:rsidRPr="001361F0" w:rsidRDefault="001F6647" w:rsidP="00CE2D08">
            <w:pPr>
              <w:spacing w:line="360" w:lineRule="auto"/>
              <w:rPr>
                <w:rFonts w:ascii="Arial" w:hAnsi="Arial" w:cs="Arial"/>
                <w:lang w:eastAsia="en-GB"/>
              </w:rPr>
            </w:pPr>
            <w:r w:rsidRPr="001361F0">
              <w:rPr>
                <w:rFonts w:ascii="Arial" w:hAnsi="Arial" w:cs="Arial"/>
                <w:lang w:eastAsia="en-GB"/>
              </w:rPr>
              <w:t>Profit</w:t>
            </w:r>
          </w:p>
        </w:tc>
        <w:tc>
          <w:tcPr>
            <w:tcW w:w="1406" w:type="dxa"/>
          </w:tcPr>
          <w:p w14:paraId="2CD1E9D2" w14:textId="3BBFF931" w:rsidR="001F6647" w:rsidRPr="001361F0" w:rsidRDefault="00112F20"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eastAsia="en-GB"/>
              </w:rPr>
            </w:pPr>
            <w:r w:rsidRPr="001361F0">
              <w:rPr>
                <w:rFonts w:ascii="Arial" w:hAnsi="Arial" w:cs="Arial"/>
                <w:b/>
                <w:bCs/>
                <w:lang w:eastAsia="en-GB"/>
              </w:rPr>
              <w:t>£14,625</w:t>
            </w:r>
          </w:p>
        </w:tc>
        <w:tc>
          <w:tcPr>
            <w:tcW w:w="1447" w:type="dxa"/>
          </w:tcPr>
          <w:p w14:paraId="0C03DBC8" w14:textId="4F74FC41" w:rsidR="001F6647" w:rsidRPr="001361F0" w:rsidRDefault="00112F20"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eastAsia="en-GB"/>
              </w:rPr>
            </w:pPr>
            <w:r w:rsidRPr="001361F0">
              <w:rPr>
                <w:rFonts w:ascii="Arial" w:hAnsi="Arial" w:cs="Arial"/>
                <w:b/>
                <w:bCs/>
                <w:lang w:eastAsia="en-GB"/>
              </w:rPr>
              <w:t>£</w:t>
            </w:r>
            <w:r w:rsidR="00FA7C1D" w:rsidRPr="001361F0">
              <w:rPr>
                <w:rFonts w:ascii="Arial" w:hAnsi="Arial" w:cs="Arial"/>
                <w:b/>
                <w:bCs/>
                <w:lang w:eastAsia="en-GB"/>
              </w:rPr>
              <w:t>13,625</w:t>
            </w:r>
          </w:p>
        </w:tc>
        <w:tc>
          <w:tcPr>
            <w:tcW w:w="1318" w:type="dxa"/>
          </w:tcPr>
          <w:p w14:paraId="0B134DDE" w14:textId="14CAA332" w:rsidR="001F6647" w:rsidRPr="001361F0" w:rsidRDefault="00FA7C1D"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eastAsia="en-GB"/>
              </w:rPr>
            </w:pPr>
            <w:r w:rsidRPr="001361F0">
              <w:rPr>
                <w:rFonts w:ascii="Arial" w:hAnsi="Arial" w:cs="Arial"/>
                <w:b/>
                <w:bCs/>
                <w:lang w:eastAsia="en-GB"/>
              </w:rPr>
              <w:t>£15,625</w:t>
            </w:r>
          </w:p>
        </w:tc>
        <w:tc>
          <w:tcPr>
            <w:tcW w:w="1318" w:type="dxa"/>
          </w:tcPr>
          <w:p w14:paraId="7E9EF8B0" w14:textId="575C7241" w:rsidR="001F6647" w:rsidRPr="001361F0" w:rsidRDefault="00C77BF6"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eastAsia="en-GB"/>
              </w:rPr>
            </w:pPr>
            <w:r w:rsidRPr="001361F0">
              <w:rPr>
                <w:rFonts w:ascii="Arial" w:hAnsi="Arial" w:cs="Arial"/>
                <w:b/>
                <w:bCs/>
                <w:lang w:eastAsia="en-GB"/>
              </w:rPr>
              <w:t>£14,625</w:t>
            </w:r>
          </w:p>
        </w:tc>
        <w:tc>
          <w:tcPr>
            <w:tcW w:w="1318" w:type="dxa"/>
          </w:tcPr>
          <w:p w14:paraId="33B77D3C" w14:textId="39502E41" w:rsidR="001F6647" w:rsidRPr="001361F0" w:rsidRDefault="00C77BF6"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eastAsia="en-GB"/>
              </w:rPr>
            </w:pPr>
            <w:r w:rsidRPr="001361F0">
              <w:rPr>
                <w:rFonts w:ascii="Arial" w:hAnsi="Arial" w:cs="Arial"/>
                <w:b/>
                <w:bCs/>
                <w:lang w:eastAsia="en-GB"/>
              </w:rPr>
              <w:t>£15,125</w:t>
            </w:r>
          </w:p>
        </w:tc>
        <w:tc>
          <w:tcPr>
            <w:tcW w:w="1353" w:type="dxa"/>
          </w:tcPr>
          <w:p w14:paraId="214C4608" w14:textId="061C18FC" w:rsidR="001F6647" w:rsidRPr="001361F0" w:rsidRDefault="00663331"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eastAsia="en-GB"/>
              </w:rPr>
            </w:pPr>
            <w:r w:rsidRPr="001361F0">
              <w:rPr>
                <w:rFonts w:ascii="Arial" w:hAnsi="Arial" w:cs="Arial"/>
                <w:b/>
                <w:bCs/>
                <w:lang w:eastAsia="en-GB"/>
              </w:rPr>
              <w:t>£</w:t>
            </w:r>
            <w:r w:rsidR="008F63DE" w:rsidRPr="001361F0">
              <w:rPr>
                <w:rFonts w:ascii="Arial" w:hAnsi="Arial" w:cs="Arial"/>
                <w:b/>
                <w:bCs/>
                <w:lang w:eastAsia="en-GB"/>
              </w:rPr>
              <w:t>10,625</w:t>
            </w:r>
          </w:p>
        </w:tc>
      </w:tr>
    </w:tbl>
    <w:p w14:paraId="030E8F26" w14:textId="70BC2B25" w:rsidR="00630D9C" w:rsidRDefault="00630D9C" w:rsidP="00CE2D08">
      <w:pPr>
        <w:spacing w:line="360" w:lineRule="auto"/>
        <w:rPr>
          <w:rFonts w:ascii="Arial" w:hAnsi="Arial" w:cs="Arial"/>
          <w:lang w:eastAsia="en-GB"/>
        </w:rPr>
      </w:pPr>
    </w:p>
    <w:p w14:paraId="4344531A" w14:textId="77777777" w:rsidR="007C6FF5" w:rsidRDefault="007C6FF5" w:rsidP="00CE2D08">
      <w:pPr>
        <w:spacing w:line="360" w:lineRule="auto"/>
        <w:rPr>
          <w:rFonts w:ascii="Arial" w:hAnsi="Arial" w:cs="Arial"/>
          <w:lang w:eastAsia="en-GB"/>
        </w:rPr>
      </w:pPr>
    </w:p>
    <w:p w14:paraId="1D089DF5" w14:textId="77777777" w:rsidR="007C6FF5" w:rsidRPr="005D16A1" w:rsidRDefault="007C6FF5" w:rsidP="00CE2D08">
      <w:pPr>
        <w:spacing w:line="360" w:lineRule="auto"/>
        <w:rPr>
          <w:rFonts w:ascii="Arial" w:hAnsi="Arial" w:cs="Arial"/>
          <w:lang w:eastAsia="en-GB"/>
        </w:rPr>
      </w:pPr>
    </w:p>
    <w:p w14:paraId="4B0CB77D" w14:textId="5CC91708" w:rsidR="00490C39" w:rsidRPr="007C6FF5" w:rsidRDefault="00E42434" w:rsidP="007C6FF5">
      <w:pPr>
        <w:spacing w:line="360" w:lineRule="auto"/>
        <w:jc w:val="both"/>
        <w:rPr>
          <w:rFonts w:ascii="Arial" w:hAnsi="Arial" w:cs="Arial"/>
          <w:lang w:eastAsia="en-GB"/>
        </w:rPr>
      </w:pPr>
      <w:r w:rsidRPr="005D16A1">
        <w:rPr>
          <w:rFonts w:ascii="Arial" w:hAnsi="Arial" w:cs="Arial"/>
          <w:lang w:eastAsia="en-GB"/>
        </w:rPr>
        <w:t>Further calculations</w:t>
      </w:r>
      <w:r w:rsidR="00CA2F0C">
        <w:rPr>
          <w:rFonts w:ascii="Arial" w:hAnsi="Arial" w:cs="Arial"/>
          <w:lang w:eastAsia="en-GB"/>
        </w:rPr>
        <w:t xml:space="preserve"> shown in Table 5,</w:t>
      </w:r>
      <w:r w:rsidRPr="005D16A1">
        <w:rPr>
          <w:rFonts w:ascii="Arial" w:hAnsi="Arial" w:cs="Arial"/>
          <w:lang w:eastAsia="en-GB"/>
        </w:rPr>
        <w:t xml:space="preserve"> indicate that the business would require 821 days, or two years and 91 days, to reach break-even.</w:t>
      </w:r>
    </w:p>
    <w:p w14:paraId="06D89169" w14:textId="4112F52A" w:rsidR="00AE70FD" w:rsidRPr="00CA2F0C" w:rsidRDefault="00AE70FD" w:rsidP="00AE70FD">
      <w:pPr>
        <w:pStyle w:val="Caption"/>
        <w:keepNext/>
        <w:rPr>
          <w:rFonts w:ascii="Arial" w:hAnsi="Arial" w:cs="Arial"/>
          <w:sz w:val="24"/>
          <w:szCs w:val="24"/>
        </w:rPr>
      </w:pPr>
      <w:r w:rsidRPr="00CA2F0C">
        <w:rPr>
          <w:rFonts w:ascii="Arial" w:hAnsi="Arial" w:cs="Arial"/>
          <w:sz w:val="24"/>
          <w:szCs w:val="24"/>
        </w:rPr>
        <w:t xml:space="preserve">Table </w:t>
      </w:r>
      <w:r w:rsidRPr="00CA2F0C">
        <w:rPr>
          <w:rFonts w:ascii="Arial" w:hAnsi="Arial" w:cs="Arial"/>
          <w:sz w:val="24"/>
          <w:szCs w:val="24"/>
        </w:rPr>
        <w:fldChar w:fldCharType="begin"/>
      </w:r>
      <w:r w:rsidRPr="00CA2F0C">
        <w:rPr>
          <w:rFonts w:ascii="Arial" w:hAnsi="Arial" w:cs="Arial"/>
          <w:sz w:val="24"/>
          <w:szCs w:val="24"/>
        </w:rPr>
        <w:instrText xml:space="preserve"> SEQ Table \* ARABIC </w:instrText>
      </w:r>
      <w:r w:rsidRPr="00CA2F0C">
        <w:rPr>
          <w:rFonts w:ascii="Arial" w:hAnsi="Arial" w:cs="Arial"/>
          <w:sz w:val="24"/>
          <w:szCs w:val="24"/>
        </w:rPr>
        <w:fldChar w:fldCharType="separate"/>
      </w:r>
      <w:r w:rsidRPr="00CA2F0C">
        <w:rPr>
          <w:rFonts w:ascii="Arial" w:hAnsi="Arial" w:cs="Arial"/>
          <w:noProof/>
          <w:sz w:val="24"/>
          <w:szCs w:val="24"/>
        </w:rPr>
        <w:t>5</w:t>
      </w:r>
      <w:r w:rsidRPr="00CA2F0C">
        <w:rPr>
          <w:rFonts w:ascii="Arial" w:hAnsi="Arial" w:cs="Arial"/>
          <w:sz w:val="24"/>
          <w:szCs w:val="24"/>
        </w:rPr>
        <w:fldChar w:fldCharType="end"/>
      </w:r>
      <w:r w:rsidRPr="00CA2F0C">
        <w:rPr>
          <w:rFonts w:ascii="Arial" w:hAnsi="Arial" w:cs="Arial"/>
          <w:sz w:val="24"/>
          <w:szCs w:val="24"/>
        </w:rPr>
        <w:t>: Daily Profit and Break-even Point</w:t>
      </w:r>
    </w:p>
    <w:tbl>
      <w:tblPr>
        <w:tblStyle w:val="GridTable6ColourfulAccent3"/>
        <w:tblW w:w="9498" w:type="dxa"/>
        <w:tblInd w:w="-147" w:type="dxa"/>
        <w:tblLook w:val="04A0" w:firstRow="1" w:lastRow="0" w:firstColumn="1" w:lastColumn="0" w:noHBand="0" w:noVBand="1"/>
      </w:tblPr>
      <w:tblGrid>
        <w:gridCol w:w="4655"/>
        <w:gridCol w:w="4843"/>
      </w:tblGrid>
      <w:tr w:rsidR="00F26224" w14:paraId="774963C9" w14:textId="77777777" w:rsidTr="00DF69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55" w:type="dxa"/>
          </w:tcPr>
          <w:p w14:paraId="0AC76548" w14:textId="047BE021" w:rsidR="00F26224" w:rsidRDefault="00F26224" w:rsidP="00CE2D08">
            <w:pPr>
              <w:spacing w:line="360" w:lineRule="auto"/>
              <w:rPr>
                <w:rFonts w:ascii="Arial" w:hAnsi="Arial" w:cs="Arial"/>
                <w:b w:val="0"/>
                <w:bCs w:val="0"/>
                <w:sz w:val="28"/>
                <w:szCs w:val="28"/>
                <w:lang w:eastAsia="en-GB"/>
              </w:rPr>
            </w:pPr>
            <w:r>
              <w:rPr>
                <w:rFonts w:ascii="Arial" w:hAnsi="Arial" w:cs="Arial"/>
                <w:sz w:val="28"/>
                <w:szCs w:val="28"/>
                <w:lang w:eastAsia="en-GB"/>
              </w:rPr>
              <w:t>Daily Profit</w:t>
            </w:r>
          </w:p>
        </w:tc>
        <w:tc>
          <w:tcPr>
            <w:tcW w:w="4843" w:type="dxa"/>
          </w:tcPr>
          <w:p w14:paraId="1E8534DA" w14:textId="2C2A13AA" w:rsidR="00F26224" w:rsidRDefault="00F26224" w:rsidP="00CE2D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eastAsia="en-GB"/>
              </w:rPr>
            </w:pPr>
            <w:r>
              <w:rPr>
                <w:rFonts w:ascii="Arial" w:hAnsi="Arial" w:cs="Arial"/>
                <w:sz w:val="28"/>
                <w:szCs w:val="28"/>
                <w:lang w:eastAsia="en-GB"/>
              </w:rPr>
              <w:t>Break-even Point</w:t>
            </w:r>
          </w:p>
        </w:tc>
      </w:tr>
      <w:tr w:rsidR="00F26224" w14:paraId="1C386296" w14:textId="77777777" w:rsidTr="00DF69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55" w:type="dxa"/>
          </w:tcPr>
          <w:p w14:paraId="558618FE" w14:textId="1E12ECF3" w:rsidR="00F26224" w:rsidRPr="002B27F2" w:rsidRDefault="00C108AC" w:rsidP="00CE2D08">
            <w:pPr>
              <w:spacing w:line="360" w:lineRule="auto"/>
              <w:rPr>
                <w:rFonts w:ascii="Arial" w:hAnsi="Arial" w:cs="Arial"/>
                <w:sz w:val="28"/>
                <w:szCs w:val="28"/>
                <w:lang w:eastAsia="en-GB"/>
              </w:rPr>
            </w:pPr>
            <w:r w:rsidRPr="002B27F2">
              <w:rPr>
                <w:rFonts w:ascii="Arial" w:hAnsi="Arial" w:cs="Arial"/>
                <w:sz w:val="28"/>
                <w:szCs w:val="28"/>
                <w:lang w:eastAsia="en-GB"/>
              </w:rPr>
              <w:t>£168.500 / 365</w:t>
            </w:r>
          </w:p>
        </w:tc>
        <w:tc>
          <w:tcPr>
            <w:tcW w:w="4843" w:type="dxa"/>
          </w:tcPr>
          <w:p w14:paraId="1479B599" w14:textId="4BE278FC" w:rsidR="00F26224" w:rsidRPr="002B27F2" w:rsidRDefault="00314E77" w:rsidP="00CE2D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8"/>
                <w:szCs w:val="28"/>
                <w:lang w:eastAsia="en-GB"/>
              </w:rPr>
            </w:pPr>
            <w:r w:rsidRPr="002B27F2">
              <w:rPr>
                <w:rFonts w:ascii="Arial" w:hAnsi="Arial" w:cs="Arial"/>
                <w:sz w:val="28"/>
                <w:szCs w:val="28"/>
                <w:lang w:eastAsia="en-GB"/>
              </w:rPr>
              <w:t>£379.000 / £</w:t>
            </w:r>
            <w:r w:rsidR="001070D7" w:rsidRPr="002B27F2">
              <w:rPr>
                <w:rFonts w:ascii="Arial" w:hAnsi="Arial" w:cs="Arial"/>
                <w:sz w:val="28"/>
                <w:szCs w:val="28"/>
                <w:lang w:eastAsia="en-GB"/>
              </w:rPr>
              <w:t>461.64</w:t>
            </w:r>
          </w:p>
        </w:tc>
      </w:tr>
      <w:tr w:rsidR="00F26224" w14:paraId="0D560F51" w14:textId="77777777" w:rsidTr="00DF690F">
        <w:tc>
          <w:tcPr>
            <w:cnfStyle w:val="001000000000" w:firstRow="0" w:lastRow="0" w:firstColumn="1" w:lastColumn="0" w:oddVBand="0" w:evenVBand="0" w:oddHBand="0" w:evenHBand="0" w:firstRowFirstColumn="0" w:firstRowLastColumn="0" w:lastRowFirstColumn="0" w:lastRowLastColumn="0"/>
            <w:tcW w:w="4655" w:type="dxa"/>
          </w:tcPr>
          <w:p w14:paraId="3A2ACA37" w14:textId="65EB0E5D" w:rsidR="00F26224" w:rsidRDefault="00C108AC" w:rsidP="00CE2D08">
            <w:pPr>
              <w:spacing w:line="360" w:lineRule="auto"/>
              <w:rPr>
                <w:rFonts w:ascii="Arial" w:hAnsi="Arial" w:cs="Arial"/>
                <w:b w:val="0"/>
                <w:bCs w:val="0"/>
                <w:sz w:val="28"/>
                <w:szCs w:val="28"/>
                <w:lang w:eastAsia="en-GB"/>
              </w:rPr>
            </w:pPr>
            <w:r>
              <w:rPr>
                <w:rFonts w:ascii="Arial" w:hAnsi="Arial" w:cs="Arial"/>
                <w:sz w:val="28"/>
                <w:szCs w:val="28"/>
                <w:lang w:eastAsia="en-GB"/>
              </w:rPr>
              <w:t>Total: £461.64</w:t>
            </w:r>
          </w:p>
        </w:tc>
        <w:tc>
          <w:tcPr>
            <w:tcW w:w="4843" w:type="dxa"/>
          </w:tcPr>
          <w:p w14:paraId="169C82E3" w14:textId="3D9EA1E3" w:rsidR="00F26224" w:rsidRDefault="001070D7" w:rsidP="00CE2D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eastAsia="en-GB"/>
              </w:rPr>
            </w:pPr>
            <w:r>
              <w:rPr>
                <w:rFonts w:ascii="Arial" w:hAnsi="Arial" w:cs="Arial"/>
                <w:b/>
                <w:bCs/>
                <w:sz w:val="28"/>
                <w:szCs w:val="28"/>
                <w:lang w:eastAsia="en-GB"/>
              </w:rPr>
              <w:t>Total: 821</w:t>
            </w:r>
            <w:r w:rsidR="002B27F2">
              <w:rPr>
                <w:rFonts w:ascii="Arial" w:hAnsi="Arial" w:cs="Arial"/>
                <w:b/>
                <w:bCs/>
                <w:sz w:val="28"/>
                <w:szCs w:val="28"/>
                <w:lang w:eastAsia="en-GB"/>
              </w:rPr>
              <w:t xml:space="preserve"> </w:t>
            </w:r>
            <w:r>
              <w:rPr>
                <w:rFonts w:ascii="Arial" w:hAnsi="Arial" w:cs="Arial"/>
                <w:b/>
                <w:bCs/>
                <w:sz w:val="28"/>
                <w:szCs w:val="28"/>
                <w:lang w:eastAsia="en-GB"/>
              </w:rPr>
              <w:t>days or 2</w:t>
            </w:r>
            <w:r w:rsidR="002B27F2">
              <w:rPr>
                <w:rFonts w:ascii="Arial" w:hAnsi="Arial" w:cs="Arial"/>
                <w:b/>
                <w:bCs/>
                <w:sz w:val="28"/>
                <w:szCs w:val="28"/>
                <w:lang w:eastAsia="en-GB"/>
              </w:rPr>
              <w:t xml:space="preserve"> </w:t>
            </w:r>
            <w:r>
              <w:rPr>
                <w:rFonts w:ascii="Arial" w:hAnsi="Arial" w:cs="Arial"/>
                <w:b/>
                <w:bCs/>
                <w:sz w:val="28"/>
                <w:szCs w:val="28"/>
                <w:lang w:eastAsia="en-GB"/>
              </w:rPr>
              <w:t>years and 91</w:t>
            </w:r>
            <w:r w:rsidR="002B27F2">
              <w:rPr>
                <w:rFonts w:ascii="Arial" w:hAnsi="Arial" w:cs="Arial"/>
                <w:b/>
                <w:bCs/>
                <w:sz w:val="28"/>
                <w:szCs w:val="28"/>
                <w:lang w:eastAsia="en-GB"/>
              </w:rPr>
              <w:t xml:space="preserve"> </w:t>
            </w:r>
            <w:r>
              <w:rPr>
                <w:rFonts w:ascii="Arial" w:hAnsi="Arial" w:cs="Arial"/>
                <w:b/>
                <w:bCs/>
                <w:sz w:val="28"/>
                <w:szCs w:val="28"/>
                <w:lang w:eastAsia="en-GB"/>
              </w:rPr>
              <w:t>days</w:t>
            </w:r>
          </w:p>
        </w:tc>
      </w:tr>
    </w:tbl>
    <w:p w14:paraId="3E9014C4" w14:textId="77777777" w:rsidR="000E3AF4" w:rsidRPr="00490C39" w:rsidRDefault="000E3AF4" w:rsidP="00CE2D08">
      <w:pPr>
        <w:spacing w:line="360" w:lineRule="auto"/>
        <w:rPr>
          <w:rFonts w:ascii="Arial" w:hAnsi="Arial" w:cs="Arial"/>
          <w:b/>
          <w:bCs/>
          <w:sz w:val="28"/>
          <w:szCs w:val="28"/>
          <w:lang w:eastAsia="en-GB"/>
        </w:rPr>
      </w:pPr>
    </w:p>
    <w:p w14:paraId="09BE96C5" w14:textId="7D2F2B4C" w:rsidR="00CD6F45" w:rsidRPr="005D16A1" w:rsidRDefault="000E722E" w:rsidP="006F0AD5">
      <w:pPr>
        <w:pStyle w:val="Heading1"/>
        <w:rPr>
          <w:rFonts w:cs="Arial"/>
          <w:lang w:eastAsia="en-GB"/>
        </w:rPr>
      </w:pPr>
      <w:r w:rsidRPr="005D16A1">
        <w:rPr>
          <w:rFonts w:cs="Arial"/>
          <w:lang w:eastAsia="en-GB"/>
        </w:rPr>
        <w:br w:type="page"/>
      </w:r>
      <w:bookmarkStart w:id="16" w:name="_Toc164696869"/>
      <w:r w:rsidR="00F93218" w:rsidRPr="005D16A1">
        <w:rPr>
          <w:rFonts w:cs="Arial"/>
          <w:lang w:eastAsia="en-GB"/>
        </w:rPr>
        <w:lastRenderedPageBreak/>
        <w:t>Conclusion</w:t>
      </w:r>
      <w:bookmarkEnd w:id="16"/>
    </w:p>
    <w:p w14:paraId="590CE3D1" w14:textId="05B8E5D6" w:rsidR="00A601C8" w:rsidRPr="005D16A1" w:rsidRDefault="00CE2D08" w:rsidP="00C1029D">
      <w:pPr>
        <w:spacing w:after="240" w:line="360" w:lineRule="auto"/>
        <w:jc w:val="both"/>
        <w:rPr>
          <w:rFonts w:ascii="Arial" w:eastAsia="Times New Roman" w:hAnsi="Arial" w:cs="Arial"/>
          <w:kern w:val="0"/>
          <w:lang w:eastAsia="en-GB"/>
          <w14:ligatures w14:val="none"/>
        </w:rPr>
      </w:pPr>
      <w:r w:rsidRPr="00CE2D08">
        <w:rPr>
          <w:rFonts w:ascii="Arial" w:eastAsia="Times New Roman" w:hAnsi="Arial" w:cs="Arial"/>
          <w:kern w:val="0"/>
          <w:lang w:eastAsia="en-GB"/>
          <w14:ligatures w14:val="none"/>
        </w:rPr>
        <w:t xml:space="preserve">To sum up, Health-Box's business plan presents a solid proposal to transform the healthcare vending sector. The company has a strong management team, a carefully designed marketing plan, and wise financial management. With a focus on ease of use, creativity, and client satisfaction, Health-Box hopes to stand out in a highly competitive marketplace. Despite obstacles like startup costs and market saturation, Health-Box's dedication to innovation and flexibility puts it in a position for long-term success. With a focus on providing value to users and responsible financial management, Health-Box is well-positioned to take advantage of new prospects and revolutionise healthcare accessibility for the current consumer. </w:t>
      </w:r>
      <w:r w:rsidRPr="00CE2D08">
        <w:rPr>
          <w:rFonts w:ascii="Arial" w:eastAsia="Times New Roman" w:hAnsi="Arial" w:cs="Arial"/>
          <w:kern w:val="0"/>
          <w:lang w:eastAsia="en-GB"/>
          <w14:ligatures w14:val="none"/>
        </w:rPr>
        <w:br/>
      </w:r>
    </w:p>
    <w:p w14:paraId="215604C2" w14:textId="77777777" w:rsidR="00A601C8" w:rsidRPr="005D16A1" w:rsidRDefault="00A601C8">
      <w:pPr>
        <w:rPr>
          <w:rFonts w:ascii="Arial" w:eastAsia="Times New Roman" w:hAnsi="Arial" w:cs="Arial"/>
          <w:kern w:val="0"/>
          <w:lang w:eastAsia="en-GB"/>
          <w14:ligatures w14:val="none"/>
        </w:rPr>
      </w:pPr>
      <w:r w:rsidRPr="005D16A1">
        <w:rPr>
          <w:rFonts w:ascii="Arial" w:eastAsia="Times New Roman" w:hAnsi="Arial" w:cs="Arial"/>
          <w:kern w:val="0"/>
          <w:lang w:eastAsia="en-GB"/>
          <w14:ligatures w14:val="none"/>
        </w:rPr>
        <w:br w:type="page"/>
      </w:r>
    </w:p>
    <w:p w14:paraId="7CB9FA01" w14:textId="4ABDD17D" w:rsidR="00CE2D08" w:rsidRPr="005D16A1" w:rsidRDefault="00E27F08" w:rsidP="00E27F08">
      <w:pPr>
        <w:pStyle w:val="Heading1"/>
        <w:rPr>
          <w:rFonts w:eastAsia="Times New Roman" w:cs="Arial"/>
          <w:lang w:eastAsia="en-GB"/>
        </w:rPr>
      </w:pPr>
      <w:bookmarkStart w:id="17" w:name="_Toc164696870"/>
      <w:r w:rsidRPr="005D16A1">
        <w:rPr>
          <w:rFonts w:eastAsia="Times New Roman" w:cs="Arial"/>
          <w:lang w:eastAsia="en-GB"/>
        </w:rPr>
        <w:lastRenderedPageBreak/>
        <w:t>References</w:t>
      </w:r>
      <w:bookmarkEnd w:id="17"/>
    </w:p>
    <w:p w14:paraId="7CEDC3B2" w14:textId="77777777" w:rsidR="006279B2" w:rsidRPr="005D16A1" w:rsidRDefault="006279B2" w:rsidP="00CE2D08">
      <w:pPr>
        <w:spacing w:line="360" w:lineRule="auto"/>
        <w:rPr>
          <w:rFonts w:ascii="Arial" w:hAnsi="Arial" w:cs="Arial"/>
          <w:lang w:eastAsia="en-GB"/>
        </w:rPr>
      </w:pPr>
    </w:p>
    <w:p w14:paraId="3DDB9242" w14:textId="1587F687" w:rsidR="00476F4A" w:rsidRPr="00476F4A" w:rsidRDefault="00476F4A" w:rsidP="00476F4A">
      <w:pPr>
        <w:numPr>
          <w:ilvl w:val="0"/>
          <w:numId w:val="1"/>
        </w:numPr>
        <w:rPr>
          <w:rFonts w:ascii="Arial" w:hAnsi="Arial" w:cs="Arial"/>
          <w:lang w:eastAsia="en-GB"/>
        </w:rPr>
      </w:pPr>
      <w:proofErr w:type="spellStart"/>
      <w:r w:rsidRPr="00476F4A">
        <w:rPr>
          <w:rFonts w:ascii="Arial" w:hAnsi="Arial" w:cs="Arial"/>
          <w:lang w:eastAsia="en-GB"/>
        </w:rPr>
        <w:t>Asyhari</w:t>
      </w:r>
      <w:proofErr w:type="spellEnd"/>
      <w:r w:rsidRPr="00476F4A">
        <w:rPr>
          <w:rFonts w:ascii="Arial" w:hAnsi="Arial" w:cs="Arial"/>
          <w:lang w:eastAsia="en-GB"/>
        </w:rPr>
        <w:t xml:space="preserve">, M.W., </w:t>
      </w:r>
      <w:proofErr w:type="spellStart"/>
      <w:r w:rsidRPr="00476F4A">
        <w:rPr>
          <w:rFonts w:ascii="Arial" w:hAnsi="Arial" w:cs="Arial"/>
          <w:lang w:eastAsia="en-GB"/>
        </w:rPr>
        <w:t>Sigit</w:t>
      </w:r>
      <w:proofErr w:type="spellEnd"/>
      <w:r w:rsidRPr="00476F4A">
        <w:rPr>
          <w:rFonts w:ascii="Arial" w:hAnsi="Arial" w:cs="Arial"/>
          <w:lang w:eastAsia="en-GB"/>
        </w:rPr>
        <w:t xml:space="preserve">, R. and Sukaridhoto, S. (2019). </w:t>
      </w:r>
      <w:r w:rsidRPr="00476F4A">
        <w:rPr>
          <w:rFonts w:ascii="Arial" w:hAnsi="Arial" w:cs="Arial"/>
          <w:i/>
          <w:iCs/>
          <w:lang w:eastAsia="en-GB"/>
        </w:rPr>
        <w:t>Vending Machine Monitoring System Integrated with Webserver</w:t>
      </w:r>
      <w:r w:rsidRPr="00476F4A">
        <w:rPr>
          <w:rFonts w:ascii="Arial" w:hAnsi="Arial" w:cs="Arial"/>
          <w:lang w:eastAsia="en-GB"/>
        </w:rPr>
        <w:t xml:space="preserve">. [online] IEEE Xplore. </w:t>
      </w:r>
      <w:r w:rsidR="00B1782A" w:rsidRPr="00476F4A">
        <w:rPr>
          <w:rFonts w:ascii="Arial" w:hAnsi="Arial" w:cs="Arial"/>
          <w:lang w:eastAsia="en-GB"/>
        </w:rPr>
        <w:t>doi: https://doi.org/10.1109/ELECSYM.2019.8901588</w:t>
      </w:r>
      <w:r w:rsidRPr="00476F4A">
        <w:rPr>
          <w:rFonts w:ascii="Arial" w:hAnsi="Arial" w:cs="Arial"/>
          <w:lang w:eastAsia="en-GB"/>
        </w:rPr>
        <w:t>.</w:t>
      </w:r>
    </w:p>
    <w:p w14:paraId="2B86BEFA" w14:textId="1BB70131" w:rsidR="000318F8" w:rsidRPr="005D16A1" w:rsidRDefault="001F28A0" w:rsidP="001F28A0">
      <w:pPr>
        <w:numPr>
          <w:ilvl w:val="0"/>
          <w:numId w:val="1"/>
        </w:numPr>
        <w:rPr>
          <w:rFonts w:ascii="Arial" w:hAnsi="Arial" w:cs="Arial"/>
          <w:lang w:eastAsia="en-GB"/>
        </w:rPr>
      </w:pPr>
      <w:r w:rsidRPr="001F28A0">
        <w:rPr>
          <w:rFonts w:ascii="Arial" w:hAnsi="Arial" w:cs="Arial"/>
          <w:lang w:eastAsia="en-GB"/>
        </w:rPr>
        <w:t xml:space="preserve">Bhande, A., Tambe, A., Nimkar, F., Reddy, </w:t>
      </w:r>
      <w:r w:rsidR="00E840EC" w:rsidRPr="001F28A0">
        <w:rPr>
          <w:rFonts w:ascii="Arial" w:hAnsi="Arial" w:cs="Arial"/>
          <w:lang w:eastAsia="en-GB"/>
        </w:rPr>
        <w:t>M.,</w:t>
      </w:r>
      <w:r w:rsidRPr="001F28A0">
        <w:rPr>
          <w:rFonts w:ascii="Arial" w:hAnsi="Arial" w:cs="Arial"/>
          <w:lang w:eastAsia="en-GB"/>
        </w:rPr>
        <w:t xml:space="preserve"> and Students (2021). AUTOMATIC MEDICINE VENDING MACHINE. </w:t>
      </w:r>
      <w:r w:rsidRPr="001F28A0">
        <w:rPr>
          <w:rFonts w:ascii="Arial" w:hAnsi="Arial" w:cs="Arial"/>
          <w:i/>
          <w:iCs/>
          <w:lang w:eastAsia="en-GB"/>
        </w:rPr>
        <w:t>International Research Journal of Modernization in Engineering Technology and Science @International Research Journal of Modernization in Engineering</w:t>
      </w:r>
      <w:r w:rsidRPr="001F28A0">
        <w:rPr>
          <w:rFonts w:ascii="Arial" w:hAnsi="Arial" w:cs="Arial"/>
          <w:lang w:eastAsia="en-GB"/>
        </w:rPr>
        <w:t xml:space="preserve">, [online] 3530(Vol.3), pp.2582–5208. Available at: </w:t>
      </w:r>
      <w:hyperlink r:id="rId17" w:history="1">
        <w:r w:rsidRPr="001F28A0">
          <w:rPr>
            <w:rStyle w:val="Hyperlink"/>
            <w:rFonts w:ascii="Arial" w:hAnsi="Arial" w:cs="Arial"/>
            <w:lang w:eastAsia="en-GB"/>
          </w:rPr>
          <w:t>https://www.irjmets.com/uploadedfiles/paper/volume3/issue_5_may_2021/11497/1628083466.pdf</w:t>
        </w:r>
      </w:hyperlink>
      <w:r w:rsidR="000318F8" w:rsidRPr="005D16A1">
        <w:rPr>
          <w:rFonts w:ascii="Arial" w:hAnsi="Arial" w:cs="Arial"/>
          <w:lang w:eastAsia="en-GB"/>
        </w:rPr>
        <w:t xml:space="preserve">  [Accessed 10 April. 2024].</w:t>
      </w:r>
    </w:p>
    <w:p w14:paraId="6B593DDB" w14:textId="77777777" w:rsidR="000318F8" w:rsidRPr="005D16A1" w:rsidRDefault="000318F8" w:rsidP="00272F13">
      <w:pPr>
        <w:numPr>
          <w:ilvl w:val="0"/>
          <w:numId w:val="1"/>
        </w:numPr>
        <w:rPr>
          <w:rFonts w:ascii="Arial" w:hAnsi="Arial" w:cs="Arial"/>
          <w:lang w:eastAsia="en-GB"/>
        </w:rPr>
      </w:pPr>
      <w:r w:rsidRPr="005D16A1">
        <w:rPr>
          <w:rFonts w:ascii="Arial" w:hAnsi="Arial" w:cs="Arial"/>
          <w:lang w:eastAsia="en-GB"/>
        </w:rPr>
        <w:t xml:space="preserve">Bruijl, G.H.Th. (2018). The Relevance of Porter’s Five Forces in Today’s Innovative and Changing Business Environment. [online] SSRN. Available at: </w:t>
      </w:r>
      <w:hyperlink r:id="rId18" w:history="1">
        <w:r w:rsidRPr="005D16A1">
          <w:rPr>
            <w:rStyle w:val="Hyperlink"/>
            <w:rFonts w:ascii="Arial" w:hAnsi="Arial" w:cs="Arial"/>
            <w:lang w:eastAsia="en-GB"/>
          </w:rPr>
          <w:t>https://papers.ssrn.com/sol3/papers.cfm?abstract_id=3192207</w:t>
        </w:r>
      </w:hyperlink>
      <w:r w:rsidRPr="005D16A1">
        <w:rPr>
          <w:rFonts w:ascii="Arial" w:hAnsi="Arial" w:cs="Arial"/>
          <w:lang w:eastAsia="en-GB"/>
        </w:rPr>
        <w:t>.</w:t>
      </w:r>
    </w:p>
    <w:p w14:paraId="59A6EDDF" w14:textId="1925368B" w:rsidR="000318F8" w:rsidRPr="005D16A1" w:rsidRDefault="000318F8" w:rsidP="00272F13">
      <w:pPr>
        <w:numPr>
          <w:ilvl w:val="0"/>
          <w:numId w:val="1"/>
        </w:numPr>
        <w:rPr>
          <w:rFonts w:ascii="Arial" w:hAnsi="Arial" w:cs="Arial"/>
          <w:lang w:eastAsia="en-GB"/>
        </w:rPr>
      </w:pPr>
      <w:r w:rsidRPr="005D16A1">
        <w:rPr>
          <w:rFonts w:ascii="Arial" w:hAnsi="Arial" w:cs="Arial"/>
          <w:lang w:eastAsia="en-GB"/>
        </w:rPr>
        <w:t>Cremades, A. (2016). The Art of Startup Fundraising: Pitching Investors, Negotiating the Deal, and Everything Else Entrepreneurs Need to Know. [online] Google Books. John Wiley &amp; Sons. Available at: https://www.google.co.uk/books/edition/The_Art_of_Startup_Fundraising/mAKmCgAAQBAJ?hl=bg&amp;gbpv=1&amp;dq=the+importance+of+funding+allocation+within+start+up+company&amp;printsec=frontcover [Accessed 10 Apr</w:t>
      </w:r>
      <w:r w:rsidR="00CF1121">
        <w:rPr>
          <w:rFonts w:ascii="Arial" w:hAnsi="Arial" w:cs="Arial"/>
          <w:lang w:eastAsia="en-GB"/>
        </w:rPr>
        <w:t>il</w:t>
      </w:r>
      <w:r w:rsidRPr="005D16A1">
        <w:rPr>
          <w:rFonts w:ascii="Arial" w:hAnsi="Arial" w:cs="Arial"/>
          <w:lang w:eastAsia="en-GB"/>
        </w:rPr>
        <w:t>. 2024].</w:t>
      </w:r>
    </w:p>
    <w:p w14:paraId="1E3AE0E9" w14:textId="3F161E6B" w:rsidR="006D4CA9" w:rsidRPr="005D16A1" w:rsidRDefault="006D4CA9" w:rsidP="006D4CA9">
      <w:pPr>
        <w:numPr>
          <w:ilvl w:val="0"/>
          <w:numId w:val="1"/>
        </w:numPr>
        <w:rPr>
          <w:rFonts w:ascii="Arial" w:hAnsi="Arial" w:cs="Arial"/>
          <w:lang w:eastAsia="en-GB"/>
        </w:rPr>
      </w:pPr>
      <w:r w:rsidRPr="006D4CA9">
        <w:rPr>
          <w:rFonts w:ascii="Arial" w:hAnsi="Arial" w:cs="Arial"/>
          <w:lang w:eastAsia="en-GB"/>
        </w:rPr>
        <w:t>DeMaria, A.L., Hughes-Wegner, A.T., Rogozinski, F., Raff, T., Szabo, M.M. and Noel, N. (2022). Developing, Implementing, and Evaluating a Campus-Wide Pharmacy Vending Machine Program. Health Promotion Practice, 24(5). doi:</w:t>
      </w:r>
      <w:r w:rsidRPr="005D16A1">
        <w:rPr>
          <w:rFonts w:ascii="Arial" w:hAnsi="Arial" w:cs="Arial"/>
          <w:lang w:eastAsia="en-GB"/>
        </w:rPr>
        <w:t xml:space="preserve"> </w:t>
      </w:r>
      <w:r w:rsidRPr="006D4CA9">
        <w:rPr>
          <w:rFonts w:ascii="Arial" w:hAnsi="Arial" w:cs="Arial"/>
          <w:lang w:eastAsia="en-GB"/>
        </w:rPr>
        <w:t>https://doi.org/10.1177/15248399221098016.</w:t>
      </w:r>
    </w:p>
    <w:p w14:paraId="10A0E3D2" w14:textId="701B78F5" w:rsidR="001414A1" w:rsidRPr="007E590F" w:rsidRDefault="00E235E0" w:rsidP="007E590F">
      <w:pPr>
        <w:numPr>
          <w:ilvl w:val="0"/>
          <w:numId w:val="1"/>
        </w:numPr>
        <w:rPr>
          <w:rFonts w:ascii="Arial" w:hAnsi="Arial" w:cs="Arial"/>
          <w:lang w:eastAsia="en-GB"/>
        </w:rPr>
      </w:pPr>
      <w:r w:rsidRPr="00E235E0">
        <w:rPr>
          <w:rFonts w:ascii="Arial" w:hAnsi="Arial" w:cs="Arial"/>
          <w:lang w:eastAsia="en-GB"/>
        </w:rPr>
        <w:t xml:space="preserve">Harsha Vardhini, P. and Sai, V. (2023). 24 x 7 Medical Assistance with Medicine Vending Machine for Tribal &amp; Remote Villages. Dogo Rangsang Research Journal UGC Care Group I Journal, [online] 13(6), pp.2347–7180. Available at: https://www.journal-dogorangsang.in/no_1_Online_23/53_online_june.pdf [Accessed </w:t>
      </w:r>
      <w:r w:rsidR="000318F8" w:rsidRPr="005D16A1">
        <w:rPr>
          <w:rFonts w:ascii="Arial" w:hAnsi="Arial" w:cs="Arial"/>
          <w:lang w:eastAsia="en-GB"/>
        </w:rPr>
        <w:t>10 April</w:t>
      </w:r>
      <w:r w:rsidRPr="00E235E0">
        <w:rPr>
          <w:rFonts w:ascii="Arial" w:hAnsi="Arial" w:cs="Arial"/>
          <w:lang w:eastAsia="en-GB"/>
        </w:rPr>
        <w:t>. 2024].</w:t>
      </w:r>
    </w:p>
    <w:p w14:paraId="14120094" w14:textId="730F2126" w:rsidR="000318F8" w:rsidRDefault="000318F8" w:rsidP="00272F13">
      <w:pPr>
        <w:numPr>
          <w:ilvl w:val="0"/>
          <w:numId w:val="1"/>
        </w:numPr>
        <w:rPr>
          <w:rFonts w:ascii="Arial" w:hAnsi="Arial" w:cs="Arial"/>
          <w:lang w:eastAsia="en-GB"/>
        </w:rPr>
      </w:pPr>
      <w:r w:rsidRPr="005D16A1">
        <w:rPr>
          <w:rFonts w:ascii="Arial" w:hAnsi="Arial" w:cs="Arial"/>
          <w:lang w:eastAsia="en-GB"/>
        </w:rPr>
        <w:t>Merson, R. (2016). Growing a Business: Strategies for leaders and entrepreneurs. [online] Google Books. Profile. Available at: https://www.google.co.uk/books/edition/Growing_a_Business/xAV5CgAAQBAJ?hl=bg&amp;gbpv=1&amp;dq=management+team+structure+of+a+small+companies&amp;printsec=frontcover [Accessed 10 Apr</w:t>
      </w:r>
      <w:r w:rsidR="00CF1121">
        <w:rPr>
          <w:rFonts w:ascii="Arial" w:hAnsi="Arial" w:cs="Arial"/>
          <w:lang w:eastAsia="en-GB"/>
        </w:rPr>
        <w:t>il</w:t>
      </w:r>
      <w:r w:rsidRPr="005D16A1">
        <w:rPr>
          <w:rFonts w:ascii="Arial" w:hAnsi="Arial" w:cs="Arial"/>
          <w:lang w:eastAsia="en-GB"/>
        </w:rPr>
        <w:t>. 2024].</w:t>
      </w:r>
    </w:p>
    <w:p w14:paraId="59B16466" w14:textId="77777777" w:rsidR="007E590F" w:rsidRPr="005D16A1" w:rsidRDefault="007E590F" w:rsidP="007E590F">
      <w:pPr>
        <w:ind w:left="720"/>
        <w:rPr>
          <w:rFonts w:ascii="Arial" w:hAnsi="Arial" w:cs="Arial"/>
          <w:lang w:eastAsia="en-GB"/>
        </w:rPr>
      </w:pPr>
    </w:p>
    <w:p w14:paraId="11ACD961" w14:textId="77777777" w:rsidR="002B7320" w:rsidRPr="002B7320" w:rsidRDefault="002B7320" w:rsidP="002B7320">
      <w:pPr>
        <w:numPr>
          <w:ilvl w:val="0"/>
          <w:numId w:val="1"/>
        </w:numPr>
        <w:rPr>
          <w:rFonts w:ascii="Arial" w:hAnsi="Arial" w:cs="Arial"/>
          <w:lang w:eastAsia="en-GB"/>
        </w:rPr>
      </w:pPr>
      <w:r w:rsidRPr="002B7320">
        <w:rPr>
          <w:rFonts w:ascii="Arial" w:hAnsi="Arial" w:cs="Arial"/>
          <w:lang w:eastAsia="en-GB"/>
        </w:rPr>
        <w:lastRenderedPageBreak/>
        <w:t>Nandy, M. (2023). </w:t>
      </w:r>
      <w:r w:rsidRPr="002B7320">
        <w:rPr>
          <w:rFonts w:ascii="Arial" w:hAnsi="Arial" w:cs="Arial"/>
          <w:i/>
          <w:iCs/>
          <w:lang w:eastAsia="en-GB"/>
        </w:rPr>
        <w:t>Strategic Pharmaceutical Marketing Management in Growth Markets</w:t>
      </w:r>
      <w:r w:rsidRPr="002B7320">
        <w:rPr>
          <w:rFonts w:ascii="Arial" w:hAnsi="Arial" w:cs="Arial"/>
          <w:lang w:eastAsia="en-GB"/>
        </w:rPr>
        <w:t>. [online] </w:t>
      </w:r>
      <w:r w:rsidRPr="002B7320">
        <w:rPr>
          <w:rFonts w:ascii="Arial" w:hAnsi="Arial" w:cs="Arial"/>
          <w:i/>
          <w:iCs/>
          <w:lang w:eastAsia="en-GB"/>
        </w:rPr>
        <w:t>Google Books</w:t>
      </w:r>
      <w:r w:rsidRPr="002B7320">
        <w:rPr>
          <w:rFonts w:ascii="Arial" w:hAnsi="Arial" w:cs="Arial"/>
          <w:lang w:eastAsia="en-GB"/>
        </w:rPr>
        <w:t>. Taylor &amp; Francis. Available at: </w:t>
      </w:r>
      <w:hyperlink r:id="rId19" w:history="1">
        <w:r w:rsidRPr="002B7320">
          <w:rPr>
            <w:rStyle w:val="Hyperlink"/>
            <w:rFonts w:ascii="Arial" w:hAnsi="Arial" w:cs="Arial"/>
            <w:lang w:eastAsia="en-GB"/>
          </w:rPr>
          <w:t>https://www.google.co.uk/books/edition/Strategic_Pharmaceutical_Marketing_Manag/cuC0EAAAQBAJ?hl=bg&amp;gbpv=1&amp;dq=marketing+strategy+for+pharmaceutical+items&amp;pg=PT144&amp;printsec=frontcover</w:t>
        </w:r>
      </w:hyperlink>
      <w:r w:rsidRPr="002B7320">
        <w:rPr>
          <w:rFonts w:ascii="Arial" w:hAnsi="Arial" w:cs="Arial"/>
          <w:lang w:eastAsia="en-GB"/>
        </w:rPr>
        <w:t xml:space="preserve"> [Accessed </w:t>
      </w:r>
      <w:r w:rsidR="000318F8" w:rsidRPr="005D16A1">
        <w:rPr>
          <w:rFonts w:ascii="Arial" w:hAnsi="Arial" w:cs="Arial"/>
          <w:lang w:eastAsia="en-GB"/>
        </w:rPr>
        <w:t>10 April</w:t>
      </w:r>
      <w:r w:rsidRPr="002B7320">
        <w:rPr>
          <w:rFonts w:ascii="Arial" w:hAnsi="Arial" w:cs="Arial"/>
          <w:lang w:eastAsia="en-GB"/>
        </w:rPr>
        <w:t>. 2024].</w:t>
      </w:r>
    </w:p>
    <w:p w14:paraId="6B4B8344" w14:textId="77D73DE2" w:rsidR="00AF6354" w:rsidRDefault="007E590F" w:rsidP="007E590F">
      <w:pPr>
        <w:pStyle w:val="ListParagraph"/>
        <w:numPr>
          <w:ilvl w:val="0"/>
          <w:numId w:val="8"/>
        </w:numPr>
        <w:rPr>
          <w:rFonts w:ascii="Arial" w:hAnsi="Arial" w:cs="Arial"/>
          <w:lang w:eastAsia="en-GB"/>
        </w:rPr>
      </w:pPr>
      <w:r w:rsidRPr="007E590F">
        <w:rPr>
          <w:rFonts w:ascii="Arial" w:hAnsi="Arial" w:cs="Arial"/>
          <w:lang w:eastAsia="en-GB"/>
        </w:rPr>
        <w:t xml:space="preserve">Petersen, L. (2020). Suitability and further development of Porter’s Five Forces model against the background of digital transformation. [online] Google Books. GRIN Verlag. Available at: https://www.google.co.uk/books/edition/Suitability_and_further_development_of_P/m6QJEAAAQBAJ?hl=bg&amp;gbpv=1&amp;dq=porter%27s+five+forces+model&amp;printsec=frontcover [Accessed </w:t>
      </w:r>
      <w:r>
        <w:rPr>
          <w:rFonts w:ascii="Arial" w:hAnsi="Arial" w:cs="Arial"/>
          <w:lang w:eastAsia="en-GB"/>
        </w:rPr>
        <w:t>13</w:t>
      </w:r>
      <w:r w:rsidRPr="007E590F">
        <w:rPr>
          <w:rFonts w:ascii="Arial" w:hAnsi="Arial" w:cs="Arial"/>
          <w:lang w:eastAsia="en-GB"/>
        </w:rPr>
        <w:t xml:space="preserve"> Apr</w:t>
      </w:r>
      <w:r>
        <w:rPr>
          <w:rFonts w:ascii="Arial" w:hAnsi="Arial" w:cs="Arial"/>
          <w:lang w:eastAsia="en-GB"/>
        </w:rPr>
        <w:t>il</w:t>
      </w:r>
      <w:r w:rsidRPr="007E590F">
        <w:rPr>
          <w:rFonts w:ascii="Arial" w:hAnsi="Arial" w:cs="Arial"/>
          <w:lang w:eastAsia="en-GB"/>
        </w:rPr>
        <w:t xml:space="preserve"> 2024].</w:t>
      </w:r>
    </w:p>
    <w:p w14:paraId="176DF506" w14:textId="77777777" w:rsidR="00AF6354" w:rsidRDefault="00AF6354">
      <w:pPr>
        <w:rPr>
          <w:rFonts w:ascii="Arial" w:hAnsi="Arial" w:cs="Arial"/>
          <w:lang w:eastAsia="en-GB"/>
        </w:rPr>
      </w:pPr>
      <w:r>
        <w:rPr>
          <w:rFonts w:ascii="Arial" w:hAnsi="Arial" w:cs="Arial"/>
          <w:lang w:eastAsia="en-GB"/>
        </w:rPr>
        <w:br w:type="page"/>
      </w:r>
    </w:p>
    <w:p w14:paraId="4D7E0D76" w14:textId="1FD66F8D" w:rsidR="00C203DB" w:rsidRDefault="00AF6354" w:rsidP="00AF6354">
      <w:pPr>
        <w:pStyle w:val="Heading1"/>
        <w:rPr>
          <w:lang w:eastAsia="en-GB"/>
        </w:rPr>
      </w:pPr>
      <w:bookmarkStart w:id="18" w:name="_Toc164696871"/>
      <w:r>
        <w:rPr>
          <w:lang w:eastAsia="en-GB"/>
        </w:rPr>
        <w:lastRenderedPageBreak/>
        <w:t>Appendix</w:t>
      </w:r>
      <w:bookmarkEnd w:id="18"/>
    </w:p>
    <w:p w14:paraId="519CF699" w14:textId="0DAD30D0" w:rsidR="00436310" w:rsidRDefault="00181139" w:rsidP="00AF6354">
      <w:pPr>
        <w:rPr>
          <w:lang w:eastAsia="en-GB"/>
        </w:rPr>
      </w:pPr>
      <w:bookmarkStart w:id="19" w:name="_Toc164696872"/>
      <w:r w:rsidRPr="004A09C1">
        <w:rPr>
          <w:rStyle w:val="Heading2Char"/>
        </w:rPr>
        <w:t xml:space="preserve">Appendix </w:t>
      </w:r>
      <w:r w:rsidR="005D1571" w:rsidRPr="004A09C1">
        <w:rPr>
          <w:rStyle w:val="Heading2Char"/>
        </w:rPr>
        <w:t>A</w:t>
      </w:r>
      <w:bookmarkEnd w:id="19"/>
    </w:p>
    <w:p w14:paraId="03BA1E33" w14:textId="48365E40" w:rsidR="00AF6354" w:rsidRDefault="00181139" w:rsidP="00AF6354">
      <w:pPr>
        <w:rPr>
          <w:lang w:eastAsia="en-GB"/>
        </w:rPr>
      </w:pPr>
      <w:r>
        <w:rPr>
          <w:lang w:eastAsia="en-GB"/>
        </w:rPr>
        <w:t xml:space="preserve">Explanation </w:t>
      </w:r>
      <w:r w:rsidR="00ED63B1">
        <w:rPr>
          <w:lang w:eastAsia="en-GB"/>
        </w:rPr>
        <w:t>of</w:t>
      </w:r>
      <w:r>
        <w:rPr>
          <w:lang w:eastAsia="en-GB"/>
        </w:rPr>
        <w:t xml:space="preserve"> </w:t>
      </w:r>
      <w:r w:rsidR="005D1571">
        <w:rPr>
          <w:lang w:eastAsia="en-GB"/>
        </w:rPr>
        <w:t>how Daily</w:t>
      </w:r>
      <w:r w:rsidR="00E5120E">
        <w:rPr>
          <w:lang w:eastAsia="en-GB"/>
        </w:rPr>
        <w:t xml:space="preserve"> Revenue, Annual Revenue and Annual Profit is </w:t>
      </w:r>
      <w:r>
        <w:rPr>
          <w:lang w:eastAsia="en-GB"/>
        </w:rPr>
        <w:t>calculated</w:t>
      </w:r>
      <w:r w:rsidR="00E5120E">
        <w:rPr>
          <w:lang w:eastAsia="en-GB"/>
        </w:rPr>
        <w:t>.</w:t>
      </w:r>
    </w:p>
    <w:p w14:paraId="3122111E" w14:textId="65B1497F" w:rsidR="00A47C65" w:rsidRDefault="00A47C65" w:rsidP="007668C4">
      <w:pPr>
        <w:rPr>
          <w:lang w:eastAsia="en-GB"/>
        </w:rPr>
      </w:pPr>
      <w:r>
        <w:rPr>
          <w:lang w:eastAsia="en-GB"/>
        </w:rPr>
        <w:t xml:space="preserve">The Daily Revenue is calculated </w:t>
      </w:r>
      <w:r w:rsidR="007668C4">
        <w:rPr>
          <w:lang w:eastAsia="en-GB"/>
        </w:rPr>
        <w:t>by multiplying the number of machines</w:t>
      </w:r>
      <w:r w:rsidR="007668C4">
        <w:rPr>
          <w:lang w:eastAsia="en-GB"/>
        </w:rPr>
        <w:t xml:space="preserve"> operating</w:t>
      </w:r>
      <w:r w:rsidR="007668C4">
        <w:rPr>
          <w:lang w:eastAsia="en-GB"/>
        </w:rPr>
        <w:t xml:space="preserve"> by the number of products sold, bearing in mind that the price of one </w:t>
      </w:r>
      <w:r w:rsidR="007668C4">
        <w:rPr>
          <w:lang w:eastAsia="en-GB"/>
        </w:rPr>
        <w:t>unit is £5.</w:t>
      </w:r>
    </w:p>
    <w:p w14:paraId="3D1EF588" w14:textId="45918745" w:rsidR="00436310" w:rsidRDefault="00C973AC" w:rsidP="00C973AC">
      <w:pPr>
        <w:spacing w:line="360" w:lineRule="auto"/>
        <w:rPr>
          <w:rFonts w:ascii="Arial" w:hAnsi="Arial" w:cs="Arial"/>
          <w:b/>
          <w:bCs/>
          <w:sz w:val="28"/>
          <w:szCs w:val="28"/>
          <w:lang w:val="en-US" w:eastAsia="en-GB"/>
        </w:rPr>
      </w:pPr>
      <w:r w:rsidRPr="006C5B0A">
        <w:rPr>
          <w:rFonts w:ascii="Arial" w:hAnsi="Arial" w:cs="Arial"/>
          <w:b/>
          <w:bCs/>
          <w:sz w:val="28"/>
          <w:szCs w:val="28"/>
          <w:lang w:val="en-US" w:eastAsia="en-GB"/>
        </w:rPr>
        <w:t xml:space="preserve">Daily Revenue </w:t>
      </w:r>
      <w:r>
        <w:rPr>
          <w:rFonts w:ascii="Arial" w:hAnsi="Arial" w:cs="Arial"/>
          <w:b/>
          <w:bCs/>
          <w:sz w:val="28"/>
          <w:szCs w:val="28"/>
          <w:lang w:val="en-US" w:eastAsia="en-GB"/>
        </w:rPr>
        <w:t>-</w:t>
      </w:r>
      <w:r w:rsidRPr="006C5B0A">
        <w:rPr>
          <w:rFonts w:ascii="Arial" w:hAnsi="Arial" w:cs="Arial"/>
          <w:b/>
          <w:bCs/>
          <w:sz w:val="28"/>
          <w:szCs w:val="28"/>
          <w:lang w:val="en-US" w:eastAsia="en-GB"/>
        </w:rPr>
        <w:t xml:space="preserve"> 10</w:t>
      </w:r>
      <w:r>
        <w:rPr>
          <w:rFonts w:ascii="Arial" w:hAnsi="Arial" w:cs="Arial"/>
          <w:b/>
          <w:bCs/>
          <w:sz w:val="28"/>
          <w:szCs w:val="28"/>
          <w:lang w:val="en-US" w:eastAsia="en-GB"/>
        </w:rPr>
        <w:t>*</w:t>
      </w:r>
      <w:r w:rsidRPr="006C5B0A">
        <w:rPr>
          <w:rFonts w:ascii="Arial" w:hAnsi="Arial" w:cs="Arial"/>
          <w:b/>
          <w:bCs/>
          <w:sz w:val="28"/>
          <w:szCs w:val="28"/>
          <w:lang w:val="en-US" w:eastAsia="en-GB"/>
        </w:rPr>
        <w:t>30units (£</w:t>
      </w:r>
      <w:r w:rsidRPr="005D16A1">
        <w:rPr>
          <w:rFonts w:ascii="Arial" w:hAnsi="Arial" w:cs="Arial"/>
          <w:b/>
          <w:bCs/>
          <w:sz w:val="28"/>
          <w:szCs w:val="28"/>
          <w:lang w:val="en-US" w:eastAsia="en-GB"/>
        </w:rPr>
        <w:t>5</w:t>
      </w:r>
      <w:r w:rsidRPr="006C5B0A">
        <w:rPr>
          <w:rFonts w:ascii="Arial" w:hAnsi="Arial" w:cs="Arial"/>
          <w:b/>
          <w:bCs/>
          <w:sz w:val="28"/>
          <w:szCs w:val="28"/>
          <w:lang w:val="en-US" w:eastAsia="en-GB"/>
        </w:rPr>
        <w:t>) = £1,500</w:t>
      </w:r>
    </w:p>
    <w:p w14:paraId="72022688" w14:textId="7B716F0F" w:rsidR="00C0217E" w:rsidRPr="00C0217E" w:rsidRDefault="00C0217E" w:rsidP="00C0217E">
      <w:pPr>
        <w:rPr>
          <w:lang w:val="en-US" w:eastAsia="en-GB"/>
        </w:rPr>
      </w:pPr>
      <w:r>
        <w:rPr>
          <w:lang w:val="en-US" w:eastAsia="en-GB"/>
        </w:rPr>
        <w:t xml:space="preserve">The Annual Revenue is </w:t>
      </w:r>
      <w:r w:rsidR="001A535C">
        <w:rPr>
          <w:lang w:val="en-US" w:eastAsia="en-GB"/>
        </w:rPr>
        <w:t xml:space="preserve">calculated </w:t>
      </w:r>
      <w:r w:rsidR="001A535C" w:rsidRPr="001A535C">
        <w:rPr>
          <w:lang w:val="en-US" w:eastAsia="en-GB"/>
        </w:rPr>
        <w:t xml:space="preserve">by multiplying the </w:t>
      </w:r>
      <w:r w:rsidR="0085709A">
        <w:rPr>
          <w:lang w:val="en-US" w:eastAsia="en-GB"/>
        </w:rPr>
        <w:t>D</w:t>
      </w:r>
      <w:r w:rsidR="001A535C" w:rsidRPr="001A535C">
        <w:rPr>
          <w:lang w:val="en-US" w:eastAsia="en-GB"/>
        </w:rPr>
        <w:t xml:space="preserve">aily </w:t>
      </w:r>
      <w:r w:rsidR="0085709A">
        <w:rPr>
          <w:lang w:val="en-US" w:eastAsia="en-GB"/>
        </w:rPr>
        <w:t>R</w:t>
      </w:r>
      <w:r w:rsidR="001A535C">
        <w:rPr>
          <w:lang w:val="en-US" w:eastAsia="en-GB"/>
        </w:rPr>
        <w:t xml:space="preserve">evenue </w:t>
      </w:r>
      <w:r w:rsidR="001A535C" w:rsidRPr="001A535C">
        <w:rPr>
          <w:lang w:val="en-US" w:eastAsia="en-GB"/>
        </w:rPr>
        <w:t>by the number of days in a year</w:t>
      </w:r>
      <w:r w:rsidR="001A535C">
        <w:rPr>
          <w:lang w:val="en-US" w:eastAsia="en-GB"/>
        </w:rPr>
        <w:t>.</w:t>
      </w:r>
    </w:p>
    <w:p w14:paraId="69C09E6F" w14:textId="77777777" w:rsidR="00C973AC" w:rsidRDefault="00C973AC" w:rsidP="00C973AC">
      <w:pPr>
        <w:spacing w:line="360" w:lineRule="auto"/>
        <w:rPr>
          <w:rFonts w:ascii="Arial" w:hAnsi="Arial" w:cs="Arial"/>
          <w:b/>
          <w:bCs/>
          <w:sz w:val="28"/>
          <w:szCs w:val="28"/>
          <w:lang w:val="en-US" w:eastAsia="en-GB"/>
        </w:rPr>
      </w:pPr>
      <w:r>
        <w:rPr>
          <w:rFonts w:ascii="Arial" w:hAnsi="Arial" w:cs="Arial"/>
          <w:b/>
          <w:bCs/>
          <w:sz w:val="28"/>
          <w:szCs w:val="28"/>
          <w:lang w:val="en-US" w:eastAsia="en-GB"/>
        </w:rPr>
        <w:t>Annual</w:t>
      </w:r>
      <w:r w:rsidRPr="006C5B0A">
        <w:rPr>
          <w:rFonts w:ascii="Arial" w:hAnsi="Arial" w:cs="Arial"/>
          <w:b/>
          <w:bCs/>
          <w:sz w:val="28"/>
          <w:szCs w:val="28"/>
          <w:lang w:val="en-US" w:eastAsia="en-GB"/>
        </w:rPr>
        <w:t xml:space="preserve"> Revenue - £1,500</w:t>
      </w:r>
      <w:r>
        <w:rPr>
          <w:rFonts w:ascii="Arial" w:hAnsi="Arial" w:cs="Arial"/>
          <w:b/>
          <w:bCs/>
          <w:sz w:val="28"/>
          <w:szCs w:val="28"/>
          <w:lang w:val="en-US" w:eastAsia="en-GB"/>
        </w:rPr>
        <w:t>*</w:t>
      </w:r>
      <w:r w:rsidRPr="006C5B0A">
        <w:rPr>
          <w:rFonts w:ascii="Arial" w:hAnsi="Arial" w:cs="Arial"/>
          <w:b/>
          <w:bCs/>
          <w:sz w:val="28"/>
          <w:szCs w:val="28"/>
          <w:lang w:val="en-US" w:eastAsia="en-GB"/>
        </w:rPr>
        <w:t>365 = £547,500</w:t>
      </w:r>
    </w:p>
    <w:p w14:paraId="0B61A387" w14:textId="614EA03C" w:rsidR="001A535C" w:rsidRPr="005D16A1" w:rsidRDefault="000E5273" w:rsidP="000E5273">
      <w:pPr>
        <w:rPr>
          <w:lang w:val="en-US" w:eastAsia="en-GB"/>
        </w:rPr>
      </w:pPr>
      <w:r>
        <w:rPr>
          <w:lang w:val="en-US" w:eastAsia="en-GB"/>
        </w:rPr>
        <w:t xml:space="preserve">The Annual Profit is </w:t>
      </w:r>
      <w:r w:rsidR="0055271B">
        <w:rPr>
          <w:lang w:val="en-US" w:eastAsia="en-GB"/>
        </w:rPr>
        <w:t xml:space="preserve">calculated </w:t>
      </w:r>
      <w:r w:rsidR="00C7388D" w:rsidRPr="00C7388D">
        <w:rPr>
          <w:lang w:val="en-US" w:eastAsia="en-GB"/>
        </w:rPr>
        <w:t xml:space="preserve">by deducting from the </w:t>
      </w:r>
      <w:r w:rsidR="0085709A">
        <w:rPr>
          <w:lang w:val="en-US" w:eastAsia="en-GB"/>
        </w:rPr>
        <w:t>A</w:t>
      </w:r>
      <w:r w:rsidR="00C7388D" w:rsidRPr="00C7388D">
        <w:rPr>
          <w:lang w:val="en-US" w:eastAsia="en-GB"/>
        </w:rPr>
        <w:t xml:space="preserve">nnual </w:t>
      </w:r>
      <w:r w:rsidR="0085709A">
        <w:rPr>
          <w:lang w:val="en-US" w:eastAsia="en-GB"/>
        </w:rPr>
        <w:t>R</w:t>
      </w:r>
      <w:r w:rsidR="00C7388D">
        <w:rPr>
          <w:lang w:val="en-US" w:eastAsia="en-GB"/>
        </w:rPr>
        <w:t>evenue</w:t>
      </w:r>
      <w:r w:rsidR="00B72288">
        <w:rPr>
          <w:lang w:val="en-US" w:eastAsia="en-GB"/>
        </w:rPr>
        <w:t>,</w:t>
      </w:r>
      <w:r w:rsidR="00C7388D">
        <w:rPr>
          <w:lang w:val="en-US" w:eastAsia="en-GB"/>
        </w:rPr>
        <w:t xml:space="preserve"> </w:t>
      </w:r>
      <w:r w:rsidR="00C7388D" w:rsidRPr="00C7388D">
        <w:rPr>
          <w:lang w:val="en-US" w:eastAsia="en-GB"/>
        </w:rPr>
        <w:t>all expenses</w:t>
      </w:r>
      <w:r w:rsidR="00246781">
        <w:rPr>
          <w:lang w:val="en-US" w:eastAsia="en-GB"/>
        </w:rPr>
        <w:t xml:space="preserve"> (fixed and variable).</w:t>
      </w:r>
    </w:p>
    <w:p w14:paraId="1D8AEB15" w14:textId="77777777" w:rsidR="00C973AC" w:rsidRDefault="00C973AC" w:rsidP="00C973AC">
      <w:pPr>
        <w:spacing w:line="360" w:lineRule="auto"/>
        <w:rPr>
          <w:rFonts w:ascii="Arial" w:hAnsi="Arial" w:cs="Arial"/>
          <w:b/>
          <w:bCs/>
          <w:sz w:val="28"/>
          <w:szCs w:val="28"/>
          <w:lang w:val="en-US" w:eastAsia="en-GB"/>
        </w:rPr>
      </w:pPr>
      <w:r w:rsidRPr="009412DF">
        <w:rPr>
          <w:rFonts w:ascii="Arial" w:hAnsi="Arial" w:cs="Arial"/>
          <w:b/>
          <w:bCs/>
          <w:sz w:val="28"/>
          <w:szCs w:val="28"/>
          <w:lang w:val="en-US" w:eastAsia="en-GB"/>
        </w:rPr>
        <w:t>Annual Profit - £547,500 – £379,000 = £168,000</w:t>
      </w:r>
    </w:p>
    <w:p w14:paraId="65D52115" w14:textId="77777777" w:rsidR="005D1571" w:rsidRDefault="005D1571" w:rsidP="00C973AC">
      <w:pPr>
        <w:spacing w:line="360" w:lineRule="auto"/>
        <w:rPr>
          <w:rFonts w:ascii="Arial" w:hAnsi="Arial" w:cs="Arial"/>
          <w:b/>
          <w:bCs/>
          <w:sz w:val="28"/>
          <w:szCs w:val="28"/>
          <w:lang w:val="en-US" w:eastAsia="en-GB"/>
        </w:rPr>
      </w:pPr>
    </w:p>
    <w:p w14:paraId="561FCFF1" w14:textId="77777777" w:rsidR="00B72288" w:rsidRDefault="005D1571" w:rsidP="00C973AC">
      <w:pPr>
        <w:spacing w:line="360" w:lineRule="auto"/>
        <w:rPr>
          <w:rFonts w:ascii="Arial" w:hAnsi="Arial" w:cs="Arial"/>
          <w:b/>
          <w:bCs/>
          <w:sz w:val="28"/>
          <w:szCs w:val="28"/>
          <w:lang w:val="en-US" w:eastAsia="en-GB"/>
        </w:rPr>
      </w:pPr>
      <w:bookmarkStart w:id="20" w:name="_Toc164696873"/>
      <w:r w:rsidRPr="005D1571">
        <w:rPr>
          <w:rStyle w:val="Heading2Char"/>
        </w:rPr>
        <w:t>Appendix B</w:t>
      </w:r>
      <w:bookmarkEnd w:id="20"/>
    </w:p>
    <w:p w14:paraId="3B1925F3" w14:textId="0A7F7107" w:rsidR="001F07DC" w:rsidRDefault="001F07DC" w:rsidP="00C973AC">
      <w:pPr>
        <w:spacing w:line="360" w:lineRule="auto"/>
        <w:rPr>
          <w:rFonts w:ascii="Arial" w:hAnsi="Arial" w:cs="Arial"/>
          <w:lang w:val="en-US" w:eastAsia="en-GB"/>
        </w:rPr>
      </w:pPr>
      <w:r>
        <w:rPr>
          <w:rFonts w:ascii="Arial" w:hAnsi="Arial" w:cs="Arial"/>
          <w:lang w:val="en-US" w:eastAsia="en-GB"/>
        </w:rPr>
        <w:t>Explanation of how Break-even Point is calculated.</w:t>
      </w:r>
    </w:p>
    <w:p w14:paraId="2AA71933" w14:textId="782A117F" w:rsidR="00805276" w:rsidRDefault="00805276" w:rsidP="00C973AC">
      <w:pPr>
        <w:spacing w:line="360" w:lineRule="auto"/>
        <w:rPr>
          <w:rFonts w:ascii="Arial" w:hAnsi="Arial" w:cs="Arial"/>
          <w:lang w:val="en-US" w:eastAsia="en-GB"/>
        </w:rPr>
      </w:pPr>
      <w:r>
        <w:rPr>
          <w:rFonts w:ascii="Arial" w:hAnsi="Arial" w:cs="Arial"/>
          <w:lang w:val="en-US" w:eastAsia="en-GB"/>
        </w:rPr>
        <w:t xml:space="preserve">First, Daily Profit must be </w:t>
      </w:r>
      <w:r w:rsidR="0022639A">
        <w:rPr>
          <w:rFonts w:ascii="Arial" w:hAnsi="Arial" w:cs="Arial"/>
          <w:lang w:val="en-US" w:eastAsia="en-GB"/>
        </w:rPr>
        <w:t>calculated,</w:t>
      </w:r>
      <w:r w:rsidR="00DF76A3">
        <w:rPr>
          <w:rFonts w:ascii="Arial" w:hAnsi="Arial" w:cs="Arial"/>
          <w:lang w:val="en-US" w:eastAsia="en-GB"/>
        </w:rPr>
        <w:t xml:space="preserve"> and the following formula is used.</w:t>
      </w:r>
    </w:p>
    <w:p w14:paraId="6106A4AB" w14:textId="0296AA0E" w:rsidR="00DF76A3" w:rsidRDefault="00DF76A3" w:rsidP="00C973AC">
      <w:pPr>
        <w:spacing w:line="360" w:lineRule="auto"/>
        <w:rPr>
          <w:rFonts w:ascii="Arial" w:hAnsi="Arial" w:cs="Arial"/>
          <w:lang w:val="en-US" w:eastAsia="en-GB"/>
        </w:rPr>
      </w:pPr>
      <w:r>
        <w:rPr>
          <w:rFonts w:ascii="Arial" w:hAnsi="Arial" w:cs="Arial"/>
          <w:lang w:val="en-US" w:eastAsia="en-GB"/>
        </w:rPr>
        <w:t>Having in mind that the Annual Profit is £168,500,</w:t>
      </w:r>
      <w:r w:rsidR="0022639A">
        <w:rPr>
          <w:rFonts w:ascii="Arial" w:hAnsi="Arial" w:cs="Arial"/>
          <w:lang w:val="en-US" w:eastAsia="en-GB"/>
        </w:rPr>
        <w:t xml:space="preserve"> then dividing by the number of days in a year, the result shows the daily profit.</w:t>
      </w:r>
    </w:p>
    <w:p w14:paraId="20EA3589" w14:textId="77777777" w:rsidR="00805276" w:rsidRDefault="00805276" w:rsidP="00805276">
      <w:pPr>
        <w:spacing w:line="360" w:lineRule="auto"/>
        <w:rPr>
          <w:rFonts w:ascii="Arial" w:hAnsi="Arial" w:cs="Arial"/>
          <w:b/>
          <w:bCs/>
          <w:sz w:val="28"/>
          <w:szCs w:val="28"/>
          <w:lang w:val="en-US" w:eastAsia="en-GB"/>
        </w:rPr>
      </w:pPr>
      <w:r w:rsidRPr="00CD6F45">
        <w:rPr>
          <w:rFonts w:ascii="Arial" w:hAnsi="Arial" w:cs="Arial"/>
          <w:b/>
          <w:bCs/>
          <w:sz w:val="28"/>
          <w:szCs w:val="28"/>
          <w:lang w:val="en-US" w:eastAsia="en-GB"/>
        </w:rPr>
        <w:t>Daily Profit: £168,500\365 = £461.64 per day</w:t>
      </w:r>
    </w:p>
    <w:p w14:paraId="1928C526" w14:textId="4E10F57D" w:rsidR="0022639A" w:rsidRPr="0055706E" w:rsidRDefault="0055706E" w:rsidP="00805276">
      <w:pPr>
        <w:spacing w:line="360" w:lineRule="auto"/>
        <w:rPr>
          <w:rFonts w:ascii="Arial" w:hAnsi="Arial" w:cs="Arial"/>
          <w:lang w:eastAsia="en-GB"/>
        </w:rPr>
      </w:pPr>
      <w:r>
        <w:rPr>
          <w:rFonts w:ascii="Arial" w:hAnsi="Arial" w:cs="Arial"/>
          <w:lang w:eastAsia="en-GB"/>
        </w:rPr>
        <w:t xml:space="preserve">Break-even Point in days is calculated </w:t>
      </w:r>
      <w:r w:rsidR="0029413B">
        <w:rPr>
          <w:rFonts w:ascii="Arial" w:hAnsi="Arial" w:cs="Arial"/>
          <w:lang w:eastAsia="en-GB"/>
        </w:rPr>
        <w:t xml:space="preserve">by dividing all the expenses </w:t>
      </w:r>
      <w:r w:rsidR="00C62BE1">
        <w:rPr>
          <w:rFonts w:ascii="Arial" w:hAnsi="Arial" w:cs="Arial"/>
          <w:lang w:eastAsia="en-GB"/>
        </w:rPr>
        <w:t>to the daily profit.</w:t>
      </w:r>
    </w:p>
    <w:p w14:paraId="54148BD4" w14:textId="77777777" w:rsidR="00805276" w:rsidRDefault="00805276" w:rsidP="00805276">
      <w:pPr>
        <w:spacing w:line="360" w:lineRule="auto"/>
        <w:rPr>
          <w:rFonts w:ascii="Arial" w:hAnsi="Arial" w:cs="Arial"/>
          <w:b/>
          <w:bCs/>
          <w:sz w:val="28"/>
          <w:szCs w:val="28"/>
          <w:lang w:val="en-US" w:eastAsia="en-GB"/>
        </w:rPr>
      </w:pPr>
      <w:r w:rsidRPr="00490C39">
        <w:rPr>
          <w:rFonts w:ascii="Arial" w:hAnsi="Arial" w:cs="Arial"/>
          <w:b/>
          <w:bCs/>
          <w:sz w:val="28"/>
          <w:szCs w:val="28"/>
          <w:lang w:val="en-US" w:eastAsia="en-GB"/>
        </w:rPr>
        <w:t>Break – even in days: £379,000\461.64= 821 days</w:t>
      </w:r>
    </w:p>
    <w:p w14:paraId="42E95770" w14:textId="50B741D3" w:rsidR="00C62BE1" w:rsidRPr="00C62BE1" w:rsidRDefault="00C62BE1" w:rsidP="00805276">
      <w:pPr>
        <w:spacing w:line="360" w:lineRule="auto"/>
        <w:rPr>
          <w:rFonts w:ascii="Arial" w:hAnsi="Arial" w:cs="Arial"/>
          <w:lang w:eastAsia="en-GB"/>
        </w:rPr>
      </w:pPr>
      <w:r>
        <w:rPr>
          <w:rFonts w:ascii="Arial" w:hAnsi="Arial" w:cs="Arial"/>
          <w:lang w:val="en-US" w:eastAsia="en-GB"/>
        </w:rPr>
        <w:t>To make it clear for understanding the Break-even Point is usually presented in years and days.</w:t>
      </w:r>
    </w:p>
    <w:p w14:paraId="334533A9" w14:textId="77777777" w:rsidR="00805276" w:rsidRDefault="00805276" w:rsidP="00805276">
      <w:pPr>
        <w:spacing w:line="360" w:lineRule="auto"/>
        <w:rPr>
          <w:rFonts w:ascii="Arial" w:hAnsi="Arial" w:cs="Arial"/>
          <w:b/>
          <w:bCs/>
          <w:sz w:val="28"/>
          <w:szCs w:val="28"/>
          <w:lang w:val="en-US" w:eastAsia="en-GB"/>
        </w:rPr>
      </w:pPr>
      <w:r w:rsidRPr="00490C39">
        <w:rPr>
          <w:rFonts w:ascii="Arial" w:hAnsi="Arial" w:cs="Arial"/>
          <w:b/>
          <w:bCs/>
          <w:sz w:val="28"/>
          <w:szCs w:val="28"/>
          <w:lang w:val="en-US" w:eastAsia="en-GB"/>
        </w:rPr>
        <w:t>BREAK- EVEN POINT IN 2 years and 91days.</w:t>
      </w:r>
    </w:p>
    <w:p w14:paraId="3980E551" w14:textId="77777777" w:rsidR="00805276" w:rsidRDefault="00805276" w:rsidP="00C973AC">
      <w:pPr>
        <w:spacing w:line="360" w:lineRule="auto"/>
        <w:rPr>
          <w:rFonts w:ascii="Arial" w:hAnsi="Arial" w:cs="Arial"/>
          <w:lang w:val="en-US" w:eastAsia="en-GB"/>
        </w:rPr>
      </w:pPr>
    </w:p>
    <w:p w14:paraId="4241D6CB" w14:textId="6DBE5D96" w:rsidR="005D1571" w:rsidRPr="001F07DC" w:rsidRDefault="001F07DC" w:rsidP="00C973AC">
      <w:pPr>
        <w:spacing w:line="360" w:lineRule="auto"/>
        <w:rPr>
          <w:rFonts w:ascii="Arial" w:hAnsi="Arial" w:cs="Arial"/>
          <w:lang w:val="en-US" w:eastAsia="en-GB"/>
        </w:rPr>
      </w:pPr>
      <w:r>
        <w:rPr>
          <w:rFonts w:ascii="Arial" w:hAnsi="Arial" w:cs="Arial"/>
          <w:b/>
          <w:bCs/>
          <w:sz w:val="28"/>
          <w:szCs w:val="28"/>
          <w:lang w:val="en-US" w:eastAsia="en-GB"/>
        </w:rPr>
        <w:t xml:space="preserve"> </w:t>
      </w:r>
    </w:p>
    <w:p w14:paraId="760B6347" w14:textId="77777777" w:rsidR="00ED63B1" w:rsidRPr="00AF6354" w:rsidRDefault="00ED63B1" w:rsidP="00AF6354">
      <w:pPr>
        <w:rPr>
          <w:lang w:eastAsia="en-GB"/>
        </w:rPr>
      </w:pPr>
    </w:p>
    <w:sectPr w:rsidR="00ED63B1" w:rsidRPr="00AF6354" w:rsidSect="0047765B">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5166B" w14:textId="77777777" w:rsidR="0047765B" w:rsidRDefault="0047765B" w:rsidP="006E08B5">
      <w:pPr>
        <w:spacing w:after="0" w:line="240" w:lineRule="auto"/>
      </w:pPr>
      <w:r>
        <w:separator/>
      </w:r>
    </w:p>
  </w:endnote>
  <w:endnote w:type="continuationSeparator" w:id="0">
    <w:p w14:paraId="29DB04E9" w14:textId="77777777" w:rsidR="0047765B" w:rsidRDefault="0047765B" w:rsidP="006E0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887577"/>
      <w:docPartObj>
        <w:docPartGallery w:val="Page Numbers (Bottom of Page)"/>
        <w:docPartUnique/>
      </w:docPartObj>
    </w:sdtPr>
    <w:sdtContent>
      <w:p w14:paraId="3B5AB4F5" w14:textId="35B807FC" w:rsidR="00CE2D08" w:rsidRDefault="00CE2D08">
        <w:pPr>
          <w:pStyle w:val="Footer"/>
          <w:jc w:val="right"/>
        </w:pPr>
        <w:r>
          <w:fldChar w:fldCharType="begin"/>
        </w:r>
        <w:r>
          <w:instrText>PAGE   \* MERGEFORMAT</w:instrText>
        </w:r>
        <w:r>
          <w:fldChar w:fldCharType="separate"/>
        </w:r>
        <w:r>
          <w:t>2</w:t>
        </w:r>
        <w:r>
          <w:fldChar w:fldCharType="end"/>
        </w:r>
      </w:p>
    </w:sdtContent>
  </w:sdt>
  <w:p w14:paraId="62F79461" w14:textId="77777777" w:rsidR="00CE2D08" w:rsidRDefault="00CE2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60FFE" w14:textId="77777777" w:rsidR="0047765B" w:rsidRDefault="0047765B" w:rsidP="006E08B5">
      <w:pPr>
        <w:spacing w:after="0" w:line="240" w:lineRule="auto"/>
      </w:pPr>
      <w:r>
        <w:separator/>
      </w:r>
    </w:p>
  </w:footnote>
  <w:footnote w:type="continuationSeparator" w:id="0">
    <w:p w14:paraId="7ECC06DC" w14:textId="77777777" w:rsidR="0047765B" w:rsidRDefault="0047765B" w:rsidP="006E08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FDB"/>
    <w:multiLevelType w:val="hybridMultilevel"/>
    <w:tmpl w:val="354C3278"/>
    <w:lvl w:ilvl="0" w:tplc="8F68FFA2">
      <w:start w:val="1"/>
      <w:numFmt w:val="bullet"/>
      <w:lvlText w:val=""/>
      <w:lvlJc w:val="left"/>
      <w:pPr>
        <w:tabs>
          <w:tab w:val="num" w:pos="720"/>
        </w:tabs>
        <w:ind w:left="720" w:hanging="360"/>
      </w:pPr>
      <w:rPr>
        <w:rFonts w:ascii="Wingdings" w:hAnsi="Wingdings" w:hint="default"/>
      </w:rPr>
    </w:lvl>
    <w:lvl w:ilvl="1" w:tplc="B31A95E2" w:tentative="1">
      <w:start w:val="1"/>
      <w:numFmt w:val="bullet"/>
      <w:lvlText w:val=""/>
      <w:lvlJc w:val="left"/>
      <w:pPr>
        <w:tabs>
          <w:tab w:val="num" w:pos="1440"/>
        </w:tabs>
        <w:ind w:left="1440" w:hanging="360"/>
      </w:pPr>
      <w:rPr>
        <w:rFonts w:ascii="Wingdings" w:hAnsi="Wingdings" w:hint="default"/>
      </w:rPr>
    </w:lvl>
    <w:lvl w:ilvl="2" w:tplc="70620214" w:tentative="1">
      <w:start w:val="1"/>
      <w:numFmt w:val="bullet"/>
      <w:lvlText w:val=""/>
      <w:lvlJc w:val="left"/>
      <w:pPr>
        <w:tabs>
          <w:tab w:val="num" w:pos="2160"/>
        </w:tabs>
        <w:ind w:left="2160" w:hanging="360"/>
      </w:pPr>
      <w:rPr>
        <w:rFonts w:ascii="Wingdings" w:hAnsi="Wingdings" w:hint="default"/>
      </w:rPr>
    </w:lvl>
    <w:lvl w:ilvl="3" w:tplc="0CEE718E" w:tentative="1">
      <w:start w:val="1"/>
      <w:numFmt w:val="bullet"/>
      <w:lvlText w:val=""/>
      <w:lvlJc w:val="left"/>
      <w:pPr>
        <w:tabs>
          <w:tab w:val="num" w:pos="2880"/>
        </w:tabs>
        <w:ind w:left="2880" w:hanging="360"/>
      </w:pPr>
      <w:rPr>
        <w:rFonts w:ascii="Wingdings" w:hAnsi="Wingdings" w:hint="default"/>
      </w:rPr>
    </w:lvl>
    <w:lvl w:ilvl="4" w:tplc="BAF8706A" w:tentative="1">
      <w:start w:val="1"/>
      <w:numFmt w:val="bullet"/>
      <w:lvlText w:val=""/>
      <w:lvlJc w:val="left"/>
      <w:pPr>
        <w:tabs>
          <w:tab w:val="num" w:pos="3600"/>
        </w:tabs>
        <w:ind w:left="3600" w:hanging="360"/>
      </w:pPr>
      <w:rPr>
        <w:rFonts w:ascii="Wingdings" w:hAnsi="Wingdings" w:hint="default"/>
      </w:rPr>
    </w:lvl>
    <w:lvl w:ilvl="5" w:tplc="3280B8D2" w:tentative="1">
      <w:start w:val="1"/>
      <w:numFmt w:val="bullet"/>
      <w:lvlText w:val=""/>
      <w:lvlJc w:val="left"/>
      <w:pPr>
        <w:tabs>
          <w:tab w:val="num" w:pos="4320"/>
        </w:tabs>
        <w:ind w:left="4320" w:hanging="360"/>
      </w:pPr>
      <w:rPr>
        <w:rFonts w:ascii="Wingdings" w:hAnsi="Wingdings" w:hint="default"/>
      </w:rPr>
    </w:lvl>
    <w:lvl w:ilvl="6" w:tplc="04C8DB98" w:tentative="1">
      <w:start w:val="1"/>
      <w:numFmt w:val="bullet"/>
      <w:lvlText w:val=""/>
      <w:lvlJc w:val="left"/>
      <w:pPr>
        <w:tabs>
          <w:tab w:val="num" w:pos="5040"/>
        </w:tabs>
        <w:ind w:left="5040" w:hanging="360"/>
      </w:pPr>
      <w:rPr>
        <w:rFonts w:ascii="Wingdings" w:hAnsi="Wingdings" w:hint="default"/>
      </w:rPr>
    </w:lvl>
    <w:lvl w:ilvl="7" w:tplc="DD686EDA" w:tentative="1">
      <w:start w:val="1"/>
      <w:numFmt w:val="bullet"/>
      <w:lvlText w:val=""/>
      <w:lvlJc w:val="left"/>
      <w:pPr>
        <w:tabs>
          <w:tab w:val="num" w:pos="5760"/>
        </w:tabs>
        <w:ind w:left="5760" w:hanging="360"/>
      </w:pPr>
      <w:rPr>
        <w:rFonts w:ascii="Wingdings" w:hAnsi="Wingdings" w:hint="default"/>
      </w:rPr>
    </w:lvl>
    <w:lvl w:ilvl="8" w:tplc="3342B2E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E34B6D"/>
    <w:multiLevelType w:val="hybridMultilevel"/>
    <w:tmpl w:val="B0E831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43913"/>
    <w:multiLevelType w:val="hybridMultilevel"/>
    <w:tmpl w:val="8BDAC2DA"/>
    <w:lvl w:ilvl="0" w:tplc="99B4135C">
      <w:start w:val="1"/>
      <w:numFmt w:val="bullet"/>
      <w:lvlText w:val=""/>
      <w:lvlJc w:val="left"/>
      <w:pPr>
        <w:tabs>
          <w:tab w:val="num" w:pos="720"/>
        </w:tabs>
        <w:ind w:left="720" w:hanging="360"/>
      </w:pPr>
      <w:rPr>
        <w:rFonts w:ascii="Wingdings" w:hAnsi="Wingdings" w:hint="default"/>
      </w:rPr>
    </w:lvl>
    <w:lvl w:ilvl="1" w:tplc="0A0CE8CE" w:tentative="1">
      <w:start w:val="1"/>
      <w:numFmt w:val="bullet"/>
      <w:lvlText w:val=""/>
      <w:lvlJc w:val="left"/>
      <w:pPr>
        <w:tabs>
          <w:tab w:val="num" w:pos="1440"/>
        </w:tabs>
        <w:ind w:left="1440" w:hanging="360"/>
      </w:pPr>
      <w:rPr>
        <w:rFonts w:ascii="Wingdings" w:hAnsi="Wingdings" w:hint="default"/>
      </w:rPr>
    </w:lvl>
    <w:lvl w:ilvl="2" w:tplc="D7A6ABCA" w:tentative="1">
      <w:start w:val="1"/>
      <w:numFmt w:val="bullet"/>
      <w:lvlText w:val=""/>
      <w:lvlJc w:val="left"/>
      <w:pPr>
        <w:tabs>
          <w:tab w:val="num" w:pos="2160"/>
        </w:tabs>
        <w:ind w:left="2160" w:hanging="360"/>
      </w:pPr>
      <w:rPr>
        <w:rFonts w:ascii="Wingdings" w:hAnsi="Wingdings" w:hint="default"/>
      </w:rPr>
    </w:lvl>
    <w:lvl w:ilvl="3" w:tplc="E9366F6A" w:tentative="1">
      <w:start w:val="1"/>
      <w:numFmt w:val="bullet"/>
      <w:lvlText w:val=""/>
      <w:lvlJc w:val="left"/>
      <w:pPr>
        <w:tabs>
          <w:tab w:val="num" w:pos="2880"/>
        </w:tabs>
        <w:ind w:left="2880" w:hanging="360"/>
      </w:pPr>
      <w:rPr>
        <w:rFonts w:ascii="Wingdings" w:hAnsi="Wingdings" w:hint="default"/>
      </w:rPr>
    </w:lvl>
    <w:lvl w:ilvl="4" w:tplc="B4B62B9C" w:tentative="1">
      <w:start w:val="1"/>
      <w:numFmt w:val="bullet"/>
      <w:lvlText w:val=""/>
      <w:lvlJc w:val="left"/>
      <w:pPr>
        <w:tabs>
          <w:tab w:val="num" w:pos="3600"/>
        </w:tabs>
        <w:ind w:left="3600" w:hanging="360"/>
      </w:pPr>
      <w:rPr>
        <w:rFonts w:ascii="Wingdings" w:hAnsi="Wingdings" w:hint="default"/>
      </w:rPr>
    </w:lvl>
    <w:lvl w:ilvl="5" w:tplc="4B289278" w:tentative="1">
      <w:start w:val="1"/>
      <w:numFmt w:val="bullet"/>
      <w:lvlText w:val=""/>
      <w:lvlJc w:val="left"/>
      <w:pPr>
        <w:tabs>
          <w:tab w:val="num" w:pos="4320"/>
        </w:tabs>
        <w:ind w:left="4320" w:hanging="360"/>
      </w:pPr>
      <w:rPr>
        <w:rFonts w:ascii="Wingdings" w:hAnsi="Wingdings" w:hint="default"/>
      </w:rPr>
    </w:lvl>
    <w:lvl w:ilvl="6" w:tplc="919C9472" w:tentative="1">
      <w:start w:val="1"/>
      <w:numFmt w:val="bullet"/>
      <w:lvlText w:val=""/>
      <w:lvlJc w:val="left"/>
      <w:pPr>
        <w:tabs>
          <w:tab w:val="num" w:pos="5040"/>
        </w:tabs>
        <w:ind w:left="5040" w:hanging="360"/>
      </w:pPr>
      <w:rPr>
        <w:rFonts w:ascii="Wingdings" w:hAnsi="Wingdings" w:hint="default"/>
      </w:rPr>
    </w:lvl>
    <w:lvl w:ilvl="7" w:tplc="5E58CC44" w:tentative="1">
      <w:start w:val="1"/>
      <w:numFmt w:val="bullet"/>
      <w:lvlText w:val=""/>
      <w:lvlJc w:val="left"/>
      <w:pPr>
        <w:tabs>
          <w:tab w:val="num" w:pos="5760"/>
        </w:tabs>
        <w:ind w:left="5760" w:hanging="360"/>
      </w:pPr>
      <w:rPr>
        <w:rFonts w:ascii="Wingdings" w:hAnsi="Wingdings" w:hint="default"/>
      </w:rPr>
    </w:lvl>
    <w:lvl w:ilvl="8" w:tplc="FF88BB4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D4E2719"/>
    <w:multiLevelType w:val="hybridMultilevel"/>
    <w:tmpl w:val="5DFAC15E"/>
    <w:lvl w:ilvl="0" w:tplc="BF9C7528">
      <w:start w:val="1"/>
      <w:numFmt w:val="bullet"/>
      <w:lvlText w:val=""/>
      <w:lvlJc w:val="left"/>
      <w:pPr>
        <w:tabs>
          <w:tab w:val="num" w:pos="720"/>
        </w:tabs>
        <w:ind w:left="720" w:hanging="360"/>
      </w:pPr>
      <w:rPr>
        <w:rFonts w:ascii="Wingdings" w:hAnsi="Wingdings" w:hint="default"/>
      </w:rPr>
    </w:lvl>
    <w:lvl w:ilvl="1" w:tplc="EA2E891C" w:tentative="1">
      <w:start w:val="1"/>
      <w:numFmt w:val="bullet"/>
      <w:lvlText w:val=""/>
      <w:lvlJc w:val="left"/>
      <w:pPr>
        <w:tabs>
          <w:tab w:val="num" w:pos="1440"/>
        </w:tabs>
        <w:ind w:left="1440" w:hanging="360"/>
      </w:pPr>
      <w:rPr>
        <w:rFonts w:ascii="Wingdings" w:hAnsi="Wingdings" w:hint="default"/>
      </w:rPr>
    </w:lvl>
    <w:lvl w:ilvl="2" w:tplc="70F26120" w:tentative="1">
      <w:start w:val="1"/>
      <w:numFmt w:val="bullet"/>
      <w:lvlText w:val=""/>
      <w:lvlJc w:val="left"/>
      <w:pPr>
        <w:tabs>
          <w:tab w:val="num" w:pos="2160"/>
        </w:tabs>
        <w:ind w:left="2160" w:hanging="360"/>
      </w:pPr>
      <w:rPr>
        <w:rFonts w:ascii="Wingdings" w:hAnsi="Wingdings" w:hint="default"/>
      </w:rPr>
    </w:lvl>
    <w:lvl w:ilvl="3" w:tplc="A294A32E" w:tentative="1">
      <w:start w:val="1"/>
      <w:numFmt w:val="bullet"/>
      <w:lvlText w:val=""/>
      <w:lvlJc w:val="left"/>
      <w:pPr>
        <w:tabs>
          <w:tab w:val="num" w:pos="2880"/>
        </w:tabs>
        <w:ind w:left="2880" w:hanging="360"/>
      </w:pPr>
      <w:rPr>
        <w:rFonts w:ascii="Wingdings" w:hAnsi="Wingdings" w:hint="default"/>
      </w:rPr>
    </w:lvl>
    <w:lvl w:ilvl="4" w:tplc="82BA83DA" w:tentative="1">
      <w:start w:val="1"/>
      <w:numFmt w:val="bullet"/>
      <w:lvlText w:val=""/>
      <w:lvlJc w:val="left"/>
      <w:pPr>
        <w:tabs>
          <w:tab w:val="num" w:pos="3600"/>
        </w:tabs>
        <w:ind w:left="3600" w:hanging="360"/>
      </w:pPr>
      <w:rPr>
        <w:rFonts w:ascii="Wingdings" w:hAnsi="Wingdings" w:hint="default"/>
      </w:rPr>
    </w:lvl>
    <w:lvl w:ilvl="5" w:tplc="C3A669AE" w:tentative="1">
      <w:start w:val="1"/>
      <w:numFmt w:val="bullet"/>
      <w:lvlText w:val=""/>
      <w:lvlJc w:val="left"/>
      <w:pPr>
        <w:tabs>
          <w:tab w:val="num" w:pos="4320"/>
        </w:tabs>
        <w:ind w:left="4320" w:hanging="360"/>
      </w:pPr>
      <w:rPr>
        <w:rFonts w:ascii="Wingdings" w:hAnsi="Wingdings" w:hint="default"/>
      </w:rPr>
    </w:lvl>
    <w:lvl w:ilvl="6" w:tplc="D54A0EF0" w:tentative="1">
      <w:start w:val="1"/>
      <w:numFmt w:val="bullet"/>
      <w:lvlText w:val=""/>
      <w:lvlJc w:val="left"/>
      <w:pPr>
        <w:tabs>
          <w:tab w:val="num" w:pos="5040"/>
        </w:tabs>
        <w:ind w:left="5040" w:hanging="360"/>
      </w:pPr>
      <w:rPr>
        <w:rFonts w:ascii="Wingdings" w:hAnsi="Wingdings" w:hint="default"/>
      </w:rPr>
    </w:lvl>
    <w:lvl w:ilvl="7" w:tplc="705C059A" w:tentative="1">
      <w:start w:val="1"/>
      <w:numFmt w:val="bullet"/>
      <w:lvlText w:val=""/>
      <w:lvlJc w:val="left"/>
      <w:pPr>
        <w:tabs>
          <w:tab w:val="num" w:pos="5760"/>
        </w:tabs>
        <w:ind w:left="5760" w:hanging="360"/>
      </w:pPr>
      <w:rPr>
        <w:rFonts w:ascii="Wingdings" w:hAnsi="Wingdings" w:hint="default"/>
      </w:rPr>
    </w:lvl>
    <w:lvl w:ilvl="8" w:tplc="4DA4DC3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F006BEA"/>
    <w:multiLevelType w:val="hybridMultilevel"/>
    <w:tmpl w:val="70D06528"/>
    <w:lvl w:ilvl="0" w:tplc="34A62A3A">
      <w:start w:val="1"/>
      <w:numFmt w:val="bullet"/>
      <w:lvlText w:val=""/>
      <w:lvlJc w:val="left"/>
      <w:pPr>
        <w:tabs>
          <w:tab w:val="num" w:pos="720"/>
        </w:tabs>
        <w:ind w:left="720" w:hanging="360"/>
      </w:pPr>
      <w:rPr>
        <w:rFonts w:ascii="Wingdings" w:hAnsi="Wingdings" w:hint="default"/>
      </w:rPr>
    </w:lvl>
    <w:lvl w:ilvl="1" w:tplc="71B25C3E" w:tentative="1">
      <w:start w:val="1"/>
      <w:numFmt w:val="bullet"/>
      <w:lvlText w:val=""/>
      <w:lvlJc w:val="left"/>
      <w:pPr>
        <w:tabs>
          <w:tab w:val="num" w:pos="1440"/>
        </w:tabs>
        <w:ind w:left="1440" w:hanging="360"/>
      </w:pPr>
      <w:rPr>
        <w:rFonts w:ascii="Wingdings" w:hAnsi="Wingdings" w:hint="default"/>
      </w:rPr>
    </w:lvl>
    <w:lvl w:ilvl="2" w:tplc="1D30430A" w:tentative="1">
      <w:start w:val="1"/>
      <w:numFmt w:val="bullet"/>
      <w:lvlText w:val=""/>
      <w:lvlJc w:val="left"/>
      <w:pPr>
        <w:tabs>
          <w:tab w:val="num" w:pos="2160"/>
        </w:tabs>
        <w:ind w:left="2160" w:hanging="360"/>
      </w:pPr>
      <w:rPr>
        <w:rFonts w:ascii="Wingdings" w:hAnsi="Wingdings" w:hint="default"/>
      </w:rPr>
    </w:lvl>
    <w:lvl w:ilvl="3" w:tplc="3A623706" w:tentative="1">
      <w:start w:val="1"/>
      <w:numFmt w:val="bullet"/>
      <w:lvlText w:val=""/>
      <w:lvlJc w:val="left"/>
      <w:pPr>
        <w:tabs>
          <w:tab w:val="num" w:pos="2880"/>
        </w:tabs>
        <w:ind w:left="2880" w:hanging="360"/>
      </w:pPr>
      <w:rPr>
        <w:rFonts w:ascii="Wingdings" w:hAnsi="Wingdings" w:hint="default"/>
      </w:rPr>
    </w:lvl>
    <w:lvl w:ilvl="4" w:tplc="433838F8" w:tentative="1">
      <w:start w:val="1"/>
      <w:numFmt w:val="bullet"/>
      <w:lvlText w:val=""/>
      <w:lvlJc w:val="left"/>
      <w:pPr>
        <w:tabs>
          <w:tab w:val="num" w:pos="3600"/>
        </w:tabs>
        <w:ind w:left="3600" w:hanging="360"/>
      </w:pPr>
      <w:rPr>
        <w:rFonts w:ascii="Wingdings" w:hAnsi="Wingdings" w:hint="default"/>
      </w:rPr>
    </w:lvl>
    <w:lvl w:ilvl="5" w:tplc="0EFAE368" w:tentative="1">
      <w:start w:val="1"/>
      <w:numFmt w:val="bullet"/>
      <w:lvlText w:val=""/>
      <w:lvlJc w:val="left"/>
      <w:pPr>
        <w:tabs>
          <w:tab w:val="num" w:pos="4320"/>
        </w:tabs>
        <w:ind w:left="4320" w:hanging="360"/>
      </w:pPr>
      <w:rPr>
        <w:rFonts w:ascii="Wingdings" w:hAnsi="Wingdings" w:hint="default"/>
      </w:rPr>
    </w:lvl>
    <w:lvl w:ilvl="6" w:tplc="AE5CA918" w:tentative="1">
      <w:start w:val="1"/>
      <w:numFmt w:val="bullet"/>
      <w:lvlText w:val=""/>
      <w:lvlJc w:val="left"/>
      <w:pPr>
        <w:tabs>
          <w:tab w:val="num" w:pos="5040"/>
        </w:tabs>
        <w:ind w:left="5040" w:hanging="360"/>
      </w:pPr>
      <w:rPr>
        <w:rFonts w:ascii="Wingdings" w:hAnsi="Wingdings" w:hint="default"/>
      </w:rPr>
    </w:lvl>
    <w:lvl w:ilvl="7" w:tplc="89D09C02" w:tentative="1">
      <w:start w:val="1"/>
      <w:numFmt w:val="bullet"/>
      <w:lvlText w:val=""/>
      <w:lvlJc w:val="left"/>
      <w:pPr>
        <w:tabs>
          <w:tab w:val="num" w:pos="5760"/>
        </w:tabs>
        <w:ind w:left="5760" w:hanging="360"/>
      </w:pPr>
      <w:rPr>
        <w:rFonts w:ascii="Wingdings" w:hAnsi="Wingdings" w:hint="default"/>
      </w:rPr>
    </w:lvl>
    <w:lvl w:ilvl="8" w:tplc="80BC0E2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FE640F8"/>
    <w:multiLevelType w:val="hybridMultilevel"/>
    <w:tmpl w:val="33BE7BA6"/>
    <w:lvl w:ilvl="0" w:tplc="1566413A">
      <w:start w:val="1"/>
      <w:numFmt w:val="bullet"/>
      <w:lvlText w:val=""/>
      <w:lvlJc w:val="left"/>
      <w:pPr>
        <w:tabs>
          <w:tab w:val="num" w:pos="720"/>
        </w:tabs>
        <w:ind w:left="720" w:hanging="360"/>
      </w:pPr>
      <w:rPr>
        <w:rFonts w:ascii="Wingdings" w:hAnsi="Wingdings" w:hint="default"/>
      </w:rPr>
    </w:lvl>
    <w:lvl w:ilvl="1" w:tplc="997CAC7E" w:tentative="1">
      <w:start w:val="1"/>
      <w:numFmt w:val="bullet"/>
      <w:lvlText w:val=""/>
      <w:lvlJc w:val="left"/>
      <w:pPr>
        <w:tabs>
          <w:tab w:val="num" w:pos="1440"/>
        </w:tabs>
        <w:ind w:left="1440" w:hanging="360"/>
      </w:pPr>
      <w:rPr>
        <w:rFonts w:ascii="Wingdings" w:hAnsi="Wingdings" w:hint="default"/>
      </w:rPr>
    </w:lvl>
    <w:lvl w:ilvl="2" w:tplc="E0FCB5DA" w:tentative="1">
      <w:start w:val="1"/>
      <w:numFmt w:val="bullet"/>
      <w:lvlText w:val=""/>
      <w:lvlJc w:val="left"/>
      <w:pPr>
        <w:tabs>
          <w:tab w:val="num" w:pos="2160"/>
        </w:tabs>
        <w:ind w:left="2160" w:hanging="360"/>
      </w:pPr>
      <w:rPr>
        <w:rFonts w:ascii="Wingdings" w:hAnsi="Wingdings" w:hint="default"/>
      </w:rPr>
    </w:lvl>
    <w:lvl w:ilvl="3" w:tplc="0916F56E" w:tentative="1">
      <w:start w:val="1"/>
      <w:numFmt w:val="bullet"/>
      <w:lvlText w:val=""/>
      <w:lvlJc w:val="left"/>
      <w:pPr>
        <w:tabs>
          <w:tab w:val="num" w:pos="2880"/>
        </w:tabs>
        <w:ind w:left="2880" w:hanging="360"/>
      </w:pPr>
      <w:rPr>
        <w:rFonts w:ascii="Wingdings" w:hAnsi="Wingdings" w:hint="default"/>
      </w:rPr>
    </w:lvl>
    <w:lvl w:ilvl="4" w:tplc="31A60AB0" w:tentative="1">
      <w:start w:val="1"/>
      <w:numFmt w:val="bullet"/>
      <w:lvlText w:val=""/>
      <w:lvlJc w:val="left"/>
      <w:pPr>
        <w:tabs>
          <w:tab w:val="num" w:pos="3600"/>
        </w:tabs>
        <w:ind w:left="3600" w:hanging="360"/>
      </w:pPr>
      <w:rPr>
        <w:rFonts w:ascii="Wingdings" w:hAnsi="Wingdings" w:hint="default"/>
      </w:rPr>
    </w:lvl>
    <w:lvl w:ilvl="5" w:tplc="45A43AC2" w:tentative="1">
      <w:start w:val="1"/>
      <w:numFmt w:val="bullet"/>
      <w:lvlText w:val=""/>
      <w:lvlJc w:val="left"/>
      <w:pPr>
        <w:tabs>
          <w:tab w:val="num" w:pos="4320"/>
        </w:tabs>
        <w:ind w:left="4320" w:hanging="360"/>
      </w:pPr>
      <w:rPr>
        <w:rFonts w:ascii="Wingdings" w:hAnsi="Wingdings" w:hint="default"/>
      </w:rPr>
    </w:lvl>
    <w:lvl w:ilvl="6" w:tplc="76DC40AA" w:tentative="1">
      <w:start w:val="1"/>
      <w:numFmt w:val="bullet"/>
      <w:lvlText w:val=""/>
      <w:lvlJc w:val="left"/>
      <w:pPr>
        <w:tabs>
          <w:tab w:val="num" w:pos="5040"/>
        </w:tabs>
        <w:ind w:left="5040" w:hanging="360"/>
      </w:pPr>
      <w:rPr>
        <w:rFonts w:ascii="Wingdings" w:hAnsi="Wingdings" w:hint="default"/>
      </w:rPr>
    </w:lvl>
    <w:lvl w:ilvl="7" w:tplc="38C8D0DC" w:tentative="1">
      <w:start w:val="1"/>
      <w:numFmt w:val="bullet"/>
      <w:lvlText w:val=""/>
      <w:lvlJc w:val="left"/>
      <w:pPr>
        <w:tabs>
          <w:tab w:val="num" w:pos="5760"/>
        </w:tabs>
        <w:ind w:left="5760" w:hanging="360"/>
      </w:pPr>
      <w:rPr>
        <w:rFonts w:ascii="Wingdings" w:hAnsi="Wingdings" w:hint="default"/>
      </w:rPr>
    </w:lvl>
    <w:lvl w:ilvl="8" w:tplc="0194E95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8E84AEE"/>
    <w:multiLevelType w:val="hybridMultilevel"/>
    <w:tmpl w:val="84924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BE4D63"/>
    <w:multiLevelType w:val="hybridMultilevel"/>
    <w:tmpl w:val="1F7C31FE"/>
    <w:lvl w:ilvl="0" w:tplc="6B1CB27E">
      <w:start w:val="1"/>
      <w:numFmt w:val="bullet"/>
      <w:lvlText w:val=""/>
      <w:lvlJc w:val="left"/>
      <w:pPr>
        <w:tabs>
          <w:tab w:val="num" w:pos="720"/>
        </w:tabs>
        <w:ind w:left="720" w:hanging="360"/>
      </w:pPr>
      <w:rPr>
        <w:rFonts w:ascii="Wingdings" w:hAnsi="Wingdings" w:hint="default"/>
      </w:rPr>
    </w:lvl>
    <w:lvl w:ilvl="1" w:tplc="10643534" w:tentative="1">
      <w:start w:val="1"/>
      <w:numFmt w:val="bullet"/>
      <w:lvlText w:val=""/>
      <w:lvlJc w:val="left"/>
      <w:pPr>
        <w:tabs>
          <w:tab w:val="num" w:pos="1440"/>
        </w:tabs>
        <w:ind w:left="1440" w:hanging="360"/>
      </w:pPr>
      <w:rPr>
        <w:rFonts w:ascii="Wingdings" w:hAnsi="Wingdings" w:hint="default"/>
      </w:rPr>
    </w:lvl>
    <w:lvl w:ilvl="2" w:tplc="790C57CC" w:tentative="1">
      <w:start w:val="1"/>
      <w:numFmt w:val="bullet"/>
      <w:lvlText w:val=""/>
      <w:lvlJc w:val="left"/>
      <w:pPr>
        <w:tabs>
          <w:tab w:val="num" w:pos="2160"/>
        </w:tabs>
        <w:ind w:left="2160" w:hanging="360"/>
      </w:pPr>
      <w:rPr>
        <w:rFonts w:ascii="Wingdings" w:hAnsi="Wingdings" w:hint="default"/>
      </w:rPr>
    </w:lvl>
    <w:lvl w:ilvl="3" w:tplc="91C00458" w:tentative="1">
      <w:start w:val="1"/>
      <w:numFmt w:val="bullet"/>
      <w:lvlText w:val=""/>
      <w:lvlJc w:val="left"/>
      <w:pPr>
        <w:tabs>
          <w:tab w:val="num" w:pos="2880"/>
        </w:tabs>
        <w:ind w:left="2880" w:hanging="360"/>
      </w:pPr>
      <w:rPr>
        <w:rFonts w:ascii="Wingdings" w:hAnsi="Wingdings" w:hint="default"/>
      </w:rPr>
    </w:lvl>
    <w:lvl w:ilvl="4" w:tplc="177C5DC6" w:tentative="1">
      <w:start w:val="1"/>
      <w:numFmt w:val="bullet"/>
      <w:lvlText w:val=""/>
      <w:lvlJc w:val="left"/>
      <w:pPr>
        <w:tabs>
          <w:tab w:val="num" w:pos="3600"/>
        </w:tabs>
        <w:ind w:left="3600" w:hanging="360"/>
      </w:pPr>
      <w:rPr>
        <w:rFonts w:ascii="Wingdings" w:hAnsi="Wingdings" w:hint="default"/>
      </w:rPr>
    </w:lvl>
    <w:lvl w:ilvl="5" w:tplc="FC862F9A" w:tentative="1">
      <w:start w:val="1"/>
      <w:numFmt w:val="bullet"/>
      <w:lvlText w:val=""/>
      <w:lvlJc w:val="left"/>
      <w:pPr>
        <w:tabs>
          <w:tab w:val="num" w:pos="4320"/>
        </w:tabs>
        <w:ind w:left="4320" w:hanging="360"/>
      </w:pPr>
      <w:rPr>
        <w:rFonts w:ascii="Wingdings" w:hAnsi="Wingdings" w:hint="default"/>
      </w:rPr>
    </w:lvl>
    <w:lvl w:ilvl="6" w:tplc="8530099C" w:tentative="1">
      <w:start w:val="1"/>
      <w:numFmt w:val="bullet"/>
      <w:lvlText w:val=""/>
      <w:lvlJc w:val="left"/>
      <w:pPr>
        <w:tabs>
          <w:tab w:val="num" w:pos="5040"/>
        </w:tabs>
        <w:ind w:left="5040" w:hanging="360"/>
      </w:pPr>
      <w:rPr>
        <w:rFonts w:ascii="Wingdings" w:hAnsi="Wingdings" w:hint="default"/>
      </w:rPr>
    </w:lvl>
    <w:lvl w:ilvl="7" w:tplc="E55E0C9A" w:tentative="1">
      <w:start w:val="1"/>
      <w:numFmt w:val="bullet"/>
      <w:lvlText w:val=""/>
      <w:lvlJc w:val="left"/>
      <w:pPr>
        <w:tabs>
          <w:tab w:val="num" w:pos="5760"/>
        </w:tabs>
        <w:ind w:left="5760" w:hanging="360"/>
      </w:pPr>
      <w:rPr>
        <w:rFonts w:ascii="Wingdings" w:hAnsi="Wingdings" w:hint="default"/>
      </w:rPr>
    </w:lvl>
    <w:lvl w:ilvl="8" w:tplc="AEEE6346" w:tentative="1">
      <w:start w:val="1"/>
      <w:numFmt w:val="bullet"/>
      <w:lvlText w:val=""/>
      <w:lvlJc w:val="left"/>
      <w:pPr>
        <w:tabs>
          <w:tab w:val="num" w:pos="6480"/>
        </w:tabs>
        <w:ind w:left="6480" w:hanging="360"/>
      </w:pPr>
      <w:rPr>
        <w:rFonts w:ascii="Wingdings" w:hAnsi="Wingdings" w:hint="default"/>
      </w:rPr>
    </w:lvl>
  </w:abstractNum>
  <w:num w:numId="1" w16cid:durableId="186717399">
    <w:abstractNumId w:val="5"/>
  </w:num>
  <w:num w:numId="2" w16cid:durableId="1553299923">
    <w:abstractNumId w:val="0"/>
  </w:num>
  <w:num w:numId="3" w16cid:durableId="1814448401">
    <w:abstractNumId w:val="2"/>
  </w:num>
  <w:num w:numId="4" w16cid:durableId="1707557546">
    <w:abstractNumId w:val="7"/>
  </w:num>
  <w:num w:numId="5" w16cid:durableId="517622953">
    <w:abstractNumId w:val="4"/>
  </w:num>
  <w:num w:numId="6" w16cid:durableId="1871410243">
    <w:abstractNumId w:val="3"/>
  </w:num>
  <w:num w:numId="7" w16cid:durableId="232396873">
    <w:abstractNumId w:val="6"/>
  </w:num>
  <w:num w:numId="8" w16cid:durableId="8408504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8B5"/>
    <w:rsid w:val="00004625"/>
    <w:rsid w:val="000125FF"/>
    <w:rsid w:val="0001419A"/>
    <w:rsid w:val="00024BE0"/>
    <w:rsid w:val="00025B83"/>
    <w:rsid w:val="0002700B"/>
    <w:rsid w:val="000318F8"/>
    <w:rsid w:val="00032A31"/>
    <w:rsid w:val="00042B11"/>
    <w:rsid w:val="000508CB"/>
    <w:rsid w:val="0007298B"/>
    <w:rsid w:val="00095AB7"/>
    <w:rsid w:val="000A488E"/>
    <w:rsid w:val="000B3036"/>
    <w:rsid w:val="000B33D4"/>
    <w:rsid w:val="000B42E2"/>
    <w:rsid w:val="000D130F"/>
    <w:rsid w:val="000E33A5"/>
    <w:rsid w:val="000E3AF4"/>
    <w:rsid w:val="000E5273"/>
    <w:rsid w:val="000E722E"/>
    <w:rsid w:val="00102CB4"/>
    <w:rsid w:val="00104153"/>
    <w:rsid w:val="001070D7"/>
    <w:rsid w:val="00112F20"/>
    <w:rsid w:val="00130753"/>
    <w:rsid w:val="001361F0"/>
    <w:rsid w:val="00137E91"/>
    <w:rsid w:val="001414A1"/>
    <w:rsid w:val="00146DD7"/>
    <w:rsid w:val="001636B9"/>
    <w:rsid w:val="0016384D"/>
    <w:rsid w:val="001714E7"/>
    <w:rsid w:val="00173D7F"/>
    <w:rsid w:val="00175F79"/>
    <w:rsid w:val="00181139"/>
    <w:rsid w:val="00185E1C"/>
    <w:rsid w:val="00186BEF"/>
    <w:rsid w:val="001914C1"/>
    <w:rsid w:val="0019326B"/>
    <w:rsid w:val="001938A5"/>
    <w:rsid w:val="001A27C8"/>
    <w:rsid w:val="001A3036"/>
    <w:rsid w:val="001A535C"/>
    <w:rsid w:val="001C4865"/>
    <w:rsid w:val="001C5EB7"/>
    <w:rsid w:val="001D208B"/>
    <w:rsid w:val="001D517C"/>
    <w:rsid w:val="001F07DC"/>
    <w:rsid w:val="001F28A0"/>
    <w:rsid w:val="001F4369"/>
    <w:rsid w:val="001F4C59"/>
    <w:rsid w:val="001F6647"/>
    <w:rsid w:val="00200D0D"/>
    <w:rsid w:val="00220364"/>
    <w:rsid w:val="0022639A"/>
    <w:rsid w:val="0023555C"/>
    <w:rsid w:val="00235999"/>
    <w:rsid w:val="00235CFE"/>
    <w:rsid w:val="002439BA"/>
    <w:rsid w:val="00246781"/>
    <w:rsid w:val="00250D00"/>
    <w:rsid w:val="00251708"/>
    <w:rsid w:val="0025408C"/>
    <w:rsid w:val="0026293B"/>
    <w:rsid w:val="00264B34"/>
    <w:rsid w:val="0029413B"/>
    <w:rsid w:val="00297D54"/>
    <w:rsid w:val="002A16F9"/>
    <w:rsid w:val="002A68F0"/>
    <w:rsid w:val="002A78FE"/>
    <w:rsid w:val="002B27F2"/>
    <w:rsid w:val="002B43E0"/>
    <w:rsid w:val="002B554A"/>
    <w:rsid w:val="002B7320"/>
    <w:rsid w:val="002C05F6"/>
    <w:rsid w:val="002C55C8"/>
    <w:rsid w:val="002D2DAC"/>
    <w:rsid w:val="003054CF"/>
    <w:rsid w:val="00306C38"/>
    <w:rsid w:val="00307CC2"/>
    <w:rsid w:val="00312516"/>
    <w:rsid w:val="00312972"/>
    <w:rsid w:val="00314E77"/>
    <w:rsid w:val="0032216D"/>
    <w:rsid w:val="00335B97"/>
    <w:rsid w:val="0034174D"/>
    <w:rsid w:val="00345467"/>
    <w:rsid w:val="00345EF6"/>
    <w:rsid w:val="00353733"/>
    <w:rsid w:val="0035680F"/>
    <w:rsid w:val="0036036C"/>
    <w:rsid w:val="003A28E7"/>
    <w:rsid w:val="003A505E"/>
    <w:rsid w:val="003C4197"/>
    <w:rsid w:val="003E083E"/>
    <w:rsid w:val="003F002B"/>
    <w:rsid w:val="003F02C3"/>
    <w:rsid w:val="00412266"/>
    <w:rsid w:val="00412C32"/>
    <w:rsid w:val="00413554"/>
    <w:rsid w:val="00436310"/>
    <w:rsid w:val="0045495C"/>
    <w:rsid w:val="004610E8"/>
    <w:rsid w:val="004622B8"/>
    <w:rsid w:val="00476F4A"/>
    <w:rsid w:val="0047765B"/>
    <w:rsid w:val="00481457"/>
    <w:rsid w:val="00481975"/>
    <w:rsid w:val="00482572"/>
    <w:rsid w:val="00487BF4"/>
    <w:rsid w:val="00490398"/>
    <w:rsid w:val="00490C39"/>
    <w:rsid w:val="00493371"/>
    <w:rsid w:val="004A09C1"/>
    <w:rsid w:val="004A789D"/>
    <w:rsid w:val="004C6CFF"/>
    <w:rsid w:val="004D5912"/>
    <w:rsid w:val="004D5EAA"/>
    <w:rsid w:val="004E7350"/>
    <w:rsid w:val="004F4F4A"/>
    <w:rsid w:val="00500587"/>
    <w:rsid w:val="00506B6E"/>
    <w:rsid w:val="005140AD"/>
    <w:rsid w:val="00526CB2"/>
    <w:rsid w:val="005328A8"/>
    <w:rsid w:val="0054092C"/>
    <w:rsid w:val="00543D4A"/>
    <w:rsid w:val="0055271B"/>
    <w:rsid w:val="00553640"/>
    <w:rsid w:val="0055706E"/>
    <w:rsid w:val="00567C6D"/>
    <w:rsid w:val="00580377"/>
    <w:rsid w:val="0058048B"/>
    <w:rsid w:val="005805BD"/>
    <w:rsid w:val="0058309F"/>
    <w:rsid w:val="005843DE"/>
    <w:rsid w:val="00585911"/>
    <w:rsid w:val="005A3099"/>
    <w:rsid w:val="005A3EDA"/>
    <w:rsid w:val="005A771F"/>
    <w:rsid w:val="005D1571"/>
    <w:rsid w:val="005D16A1"/>
    <w:rsid w:val="005E0082"/>
    <w:rsid w:val="006012A8"/>
    <w:rsid w:val="00610DDA"/>
    <w:rsid w:val="00611968"/>
    <w:rsid w:val="00625507"/>
    <w:rsid w:val="006279B2"/>
    <w:rsid w:val="00630209"/>
    <w:rsid w:val="00630D9C"/>
    <w:rsid w:val="00633C67"/>
    <w:rsid w:val="00636899"/>
    <w:rsid w:val="006412FC"/>
    <w:rsid w:val="006435AC"/>
    <w:rsid w:val="0064386F"/>
    <w:rsid w:val="006613D6"/>
    <w:rsid w:val="00663331"/>
    <w:rsid w:val="006757B1"/>
    <w:rsid w:val="0067785C"/>
    <w:rsid w:val="00684144"/>
    <w:rsid w:val="0069024F"/>
    <w:rsid w:val="006954CA"/>
    <w:rsid w:val="006A1E16"/>
    <w:rsid w:val="006A7C24"/>
    <w:rsid w:val="006B0031"/>
    <w:rsid w:val="006C10AB"/>
    <w:rsid w:val="006C5B0A"/>
    <w:rsid w:val="006D1A74"/>
    <w:rsid w:val="006D256E"/>
    <w:rsid w:val="006D4CA9"/>
    <w:rsid w:val="006D4F32"/>
    <w:rsid w:val="006E08B5"/>
    <w:rsid w:val="006F0AD5"/>
    <w:rsid w:val="006F3051"/>
    <w:rsid w:val="006F3B62"/>
    <w:rsid w:val="006F70E5"/>
    <w:rsid w:val="007018C5"/>
    <w:rsid w:val="00714133"/>
    <w:rsid w:val="00720A92"/>
    <w:rsid w:val="0072778A"/>
    <w:rsid w:val="007364DA"/>
    <w:rsid w:val="00742E3A"/>
    <w:rsid w:val="00763BCB"/>
    <w:rsid w:val="007668C4"/>
    <w:rsid w:val="00774240"/>
    <w:rsid w:val="007934CA"/>
    <w:rsid w:val="007B1FD2"/>
    <w:rsid w:val="007C6FF5"/>
    <w:rsid w:val="007C7E3E"/>
    <w:rsid w:val="007D0812"/>
    <w:rsid w:val="007D2A38"/>
    <w:rsid w:val="007E590F"/>
    <w:rsid w:val="007F07EA"/>
    <w:rsid w:val="007F0E6C"/>
    <w:rsid w:val="00800D65"/>
    <w:rsid w:val="00802A97"/>
    <w:rsid w:val="00805276"/>
    <w:rsid w:val="00806AC9"/>
    <w:rsid w:val="00807A71"/>
    <w:rsid w:val="00816B47"/>
    <w:rsid w:val="008358EE"/>
    <w:rsid w:val="00851210"/>
    <w:rsid w:val="0085709A"/>
    <w:rsid w:val="00857F4F"/>
    <w:rsid w:val="00860527"/>
    <w:rsid w:val="00872710"/>
    <w:rsid w:val="00883E07"/>
    <w:rsid w:val="00890D71"/>
    <w:rsid w:val="008921F7"/>
    <w:rsid w:val="008957C1"/>
    <w:rsid w:val="008A3B04"/>
    <w:rsid w:val="008B1C82"/>
    <w:rsid w:val="008B3ACC"/>
    <w:rsid w:val="008D446B"/>
    <w:rsid w:val="008D6095"/>
    <w:rsid w:val="008E37DF"/>
    <w:rsid w:val="008F255D"/>
    <w:rsid w:val="008F63DE"/>
    <w:rsid w:val="008F659D"/>
    <w:rsid w:val="00912C82"/>
    <w:rsid w:val="00916927"/>
    <w:rsid w:val="00922A27"/>
    <w:rsid w:val="00926A9C"/>
    <w:rsid w:val="009412DF"/>
    <w:rsid w:val="00947B60"/>
    <w:rsid w:val="00953A64"/>
    <w:rsid w:val="0096702D"/>
    <w:rsid w:val="00973B38"/>
    <w:rsid w:val="00975964"/>
    <w:rsid w:val="009770F8"/>
    <w:rsid w:val="0098412B"/>
    <w:rsid w:val="009963AC"/>
    <w:rsid w:val="009B059A"/>
    <w:rsid w:val="009B76FD"/>
    <w:rsid w:val="009E43C6"/>
    <w:rsid w:val="009E585B"/>
    <w:rsid w:val="00A00A40"/>
    <w:rsid w:val="00A03740"/>
    <w:rsid w:val="00A065E5"/>
    <w:rsid w:val="00A35275"/>
    <w:rsid w:val="00A40C7A"/>
    <w:rsid w:val="00A47C65"/>
    <w:rsid w:val="00A601C8"/>
    <w:rsid w:val="00A616CD"/>
    <w:rsid w:val="00A63BBA"/>
    <w:rsid w:val="00A95F3E"/>
    <w:rsid w:val="00AA12B2"/>
    <w:rsid w:val="00AB744B"/>
    <w:rsid w:val="00AC109E"/>
    <w:rsid w:val="00AC5867"/>
    <w:rsid w:val="00AE0994"/>
    <w:rsid w:val="00AE61C5"/>
    <w:rsid w:val="00AE70FD"/>
    <w:rsid w:val="00AF6354"/>
    <w:rsid w:val="00B02D94"/>
    <w:rsid w:val="00B14421"/>
    <w:rsid w:val="00B1782A"/>
    <w:rsid w:val="00B269E0"/>
    <w:rsid w:val="00B26C13"/>
    <w:rsid w:val="00B31BF6"/>
    <w:rsid w:val="00B515CF"/>
    <w:rsid w:val="00B51D24"/>
    <w:rsid w:val="00B537C7"/>
    <w:rsid w:val="00B54284"/>
    <w:rsid w:val="00B560F6"/>
    <w:rsid w:val="00B72288"/>
    <w:rsid w:val="00BB533A"/>
    <w:rsid w:val="00BC507D"/>
    <w:rsid w:val="00BD52E2"/>
    <w:rsid w:val="00C0217E"/>
    <w:rsid w:val="00C02D70"/>
    <w:rsid w:val="00C1029D"/>
    <w:rsid w:val="00C108AC"/>
    <w:rsid w:val="00C203DB"/>
    <w:rsid w:val="00C25248"/>
    <w:rsid w:val="00C46114"/>
    <w:rsid w:val="00C51002"/>
    <w:rsid w:val="00C60E84"/>
    <w:rsid w:val="00C62BE1"/>
    <w:rsid w:val="00C7388D"/>
    <w:rsid w:val="00C77BF6"/>
    <w:rsid w:val="00C82739"/>
    <w:rsid w:val="00C90BAD"/>
    <w:rsid w:val="00C973AC"/>
    <w:rsid w:val="00CA15E5"/>
    <w:rsid w:val="00CA2F0C"/>
    <w:rsid w:val="00CA30E1"/>
    <w:rsid w:val="00CA7C7E"/>
    <w:rsid w:val="00CB7894"/>
    <w:rsid w:val="00CD003B"/>
    <w:rsid w:val="00CD6F45"/>
    <w:rsid w:val="00CE2D08"/>
    <w:rsid w:val="00CE4B50"/>
    <w:rsid w:val="00CF1121"/>
    <w:rsid w:val="00D0490E"/>
    <w:rsid w:val="00D054CC"/>
    <w:rsid w:val="00D2531C"/>
    <w:rsid w:val="00D54971"/>
    <w:rsid w:val="00D6123E"/>
    <w:rsid w:val="00D71F2E"/>
    <w:rsid w:val="00D762AC"/>
    <w:rsid w:val="00D81CE8"/>
    <w:rsid w:val="00D84A7E"/>
    <w:rsid w:val="00D9281F"/>
    <w:rsid w:val="00DA7B67"/>
    <w:rsid w:val="00DC565B"/>
    <w:rsid w:val="00DC7228"/>
    <w:rsid w:val="00DF690F"/>
    <w:rsid w:val="00DF76A3"/>
    <w:rsid w:val="00DF7BF9"/>
    <w:rsid w:val="00E07324"/>
    <w:rsid w:val="00E2322D"/>
    <w:rsid w:val="00E235E0"/>
    <w:rsid w:val="00E24E54"/>
    <w:rsid w:val="00E27F08"/>
    <w:rsid w:val="00E348E7"/>
    <w:rsid w:val="00E42434"/>
    <w:rsid w:val="00E5120E"/>
    <w:rsid w:val="00E5254A"/>
    <w:rsid w:val="00E6771C"/>
    <w:rsid w:val="00E77A4E"/>
    <w:rsid w:val="00E840EC"/>
    <w:rsid w:val="00E85AB4"/>
    <w:rsid w:val="00E97025"/>
    <w:rsid w:val="00EB2867"/>
    <w:rsid w:val="00EB35B8"/>
    <w:rsid w:val="00EC2419"/>
    <w:rsid w:val="00EC429D"/>
    <w:rsid w:val="00EC5F7D"/>
    <w:rsid w:val="00ED21FB"/>
    <w:rsid w:val="00ED63B1"/>
    <w:rsid w:val="00ED6668"/>
    <w:rsid w:val="00EE25FF"/>
    <w:rsid w:val="00F024DE"/>
    <w:rsid w:val="00F03C23"/>
    <w:rsid w:val="00F20A93"/>
    <w:rsid w:val="00F238F1"/>
    <w:rsid w:val="00F255D0"/>
    <w:rsid w:val="00F26224"/>
    <w:rsid w:val="00F73A32"/>
    <w:rsid w:val="00F93218"/>
    <w:rsid w:val="00F97786"/>
    <w:rsid w:val="00FA470D"/>
    <w:rsid w:val="00FA7C1D"/>
    <w:rsid w:val="00FE6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E61AA"/>
  <w15:chartTrackingRefBased/>
  <w15:docId w15:val="{EDD3EE1A-4854-4C01-9578-A0393A76D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D71"/>
    <w:pPr>
      <w:keepNext/>
      <w:keepLines/>
      <w:spacing w:before="360" w:after="80"/>
      <w:outlineLvl w:val="0"/>
    </w:pPr>
    <w:rPr>
      <w:rFonts w:ascii="Arial" w:eastAsiaTheme="majorEastAsia" w:hAnsi="Arial" w:cstheme="majorBidi"/>
      <w:color w:val="4C94D8" w:themeColor="text2" w:themeTint="80"/>
      <w:sz w:val="32"/>
      <w:szCs w:val="40"/>
    </w:rPr>
  </w:style>
  <w:style w:type="paragraph" w:styleId="Heading2">
    <w:name w:val="heading 2"/>
    <w:basedOn w:val="Normal"/>
    <w:next w:val="Normal"/>
    <w:link w:val="Heading2Char"/>
    <w:uiPriority w:val="9"/>
    <w:unhideWhenUsed/>
    <w:qFormat/>
    <w:rsid w:val="00C02D70"/>
    <w:pPr>
      <w:keepNext/>
      <w:keepLines/>
      <w:spacing w:before="160" w:after="80"/>
      <w:outlineLvl w:val="1"/>
    </w:pPr>
    <w:rPr>
      <w:rFonts w:ascii="Arial" w:eastAsiaTheme="majorEastAsia" w:hAnsi="Arial" w:cstheme="majorBidi"/>
      <w:color w:val="4C94D8" w:themeColor="text2" w:themeTint="80"/>
      <w:sz w:val="28"/>
      <w:szCs w:val="32"/>
    </w:rPr>
  </w:style>
  <w:style w:type="paragraph" w:styleId="Heading3">
    <w:name w:val="heading 3"/>
    <w:basedOn w:val="Normal"/>
    <w:next w:val="Normal"/>
    <w:link w:val="Heading3Char"/>
    <w:uiPriority w:val="9"/>
    <w:semiHidden/>
    <w:unhideWhenUsed/>
    <w:qFormat/>
    <w:rsid w:val="006E0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D71"/>
    <w:rPr>
      <w:rFonts w:ascii="Arial" w:eastAsiaTheme="majorEastAsia" w:hAnsi="Arial" w:cstheme="majorBidi"/>
      <w:color w:val="4C94D8" w:themeColor="text2" w:themeTint="80"/>
      <w:sz w:val="32"/>
      <w:szCs w:val="40"/>
    </w:rPr>
  </w:style>
  <w:style w:type="character" w:customStyle="1" w:styleId="Heading2Char">
    <w:name w:val="Heading 2 Char"/>
    <w:basedOn w:val="DefaultParagraphFont"/>
    <w:link w:val="Heading2"/>
    <w:uiPriority w:val="9"/>
    <w:rsid w:val="00C02D70"/>
    <w:rPr>
      <w:rFonts w:ascii="Arial" w:eastAsiaTheme="majorEastAsia" w:hAnsi="Arial" w:cstheme="majorBidi"/>
      <w:color w:val="4C94D8" w:themeColor="text2" w:themeTint="80"/>
      <w:sz w:val="28"/>
      <w:szCs w:val="32"/>
    </w:rPr>
  </w:style>
  <w:style w:type="character" w:customStyle="1" w:styleId="Heading3Char">
    <w:name w:val="Heading 3 Char"/>
    <w:basedOn w:val="DefaultParagraphFont"/>
    <w:link w:val="Heading3"/>
    <w:uiPriority w:val="9"/>
    <w:semiHidden/>
    <w:rsid w:val="006E0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8B5"/>
    <w:rPr>
      <w:rFonts w:eastAsiaTheme="majorEastAsia" w:cstheme="majorBidi"/>
      <w:color w:val="272727" w:themeColor="text1" w:themeTint="D8"/>
    </w:rPr>
  </w:style>
  <w:style w:type="paragraph" w:styleId="Title">
    <w:name w:val="Title"/>
    <w:basedOn w:val="Normal"/>
    <w:next w:val="Normal"/>
    <w:link w:val="TitleChar"/>
    <w:uiPriority w:val="10"/>
    <w:qFormat/>
    <w:rsid w:val="006E0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8B5"/>
    <w:pPr>
      <w:spacing w:before="160"/>
      <w:jc w:val="center"/>
    </w:pPr>
    <w:rPr>
      <w:i/>
      <w:iCs/>
      <w:color w:val="404040" w:themeColor="text1" w:themeTint="BF"/>
    </w:rPr>
  </w:style>
  <w:style w:type="character" w:customStyle="1" w:styleId="QuoteChar">
    <w:name w:val="Quote Char"/>
    <w:basedOn w:val="DefaultParagraphFont"/>
    <w:link w:val="Quote"/>
    <w:uiPriority w:val="29"/>
    <w:rsid w:val="006E08B5"/>
    <w:rPr>
      <w:i/>
      <w:iCs/>
      <w:color w:val="404040" w:themeColor="text1" w:themeTint="BF"/>
    </w:rPr>
  </w:style>
  <w:style w:type="paragraph" w:styleId="ListParagraph">
    <w:name w:val="List Paragraph"/>
    <w:basedOn w:val="Normal"/>
    <w:uiPriority w:val="34"/>
    <w:qFormat/>
    <w:rsid w:val="006E08B5"/>
    <w:pPr>
      <w:ind w:left="720"/>
      <w:contextualSpacing/>
    </w:pPr>
  </w:style>
  <w:style w:type="character" w:styleId="IntenseEmphasis">
    <w:name w:val="Intense Emphasis"/>
    <w:basedOn w:val="DefaultParagraphFont"/>
    <w:uiPriority w:val="21"/>
    <w:qFormat/>
    <w:rsid w:val="006E08B5"/>
    <w:rPr>
      <w:i/>
      <w:iCs/>
      <w:color w:val="0F4761" w:themeColor="accent1" w:themeShade="BF"/>
    </w:rPr>
  </w:style>
  <w:style w:type="paragraph" w:styleId="IntenseQuote">
    <w:name w:val="Intense Quote"/>
    <w:basedOn w:val="Normal"/>
    <w:next w:val="Normal"/>
    <w:link w:val="IntenseQuoteChar"/>
    <w:uiPriority w:val="30"/>
    <w:qFormat/>
    <w:rsid w:val="006E0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8B5"/>
    <w:rPr>
      <w:i/>
      <w:iCs/>
      <w:color w:val="0F4761" w:themeColor="accent1" w:themeShade="BF"/>
    </w:rPr>
  </w:style>
  <w:style w:type="character" w:styleId="IntenseReference">
    <w:name w:val="Intense Reference"/>
    <w:basedOn w:val="DefaultParagraphFont"/>
    <w:uiPriority w:val="32"/>
    <w:qFormat/>
    <w:rsid w:val="006E08B5"/>
    <w:rPr>
      <w:b/>
      <w:bCs/>
      <w:smallCaps/>
      <w:color w:val="0F4761" w:themeColor="accent1" w:themeShade="BF"/>
      <w:spacing w:val="5"/>
    </w:rPr>
  </w:style>
  <w:style w:type="paragraph" w:styleId="NoSpacing">
    <w:name w:val="No Spacing"/>
    <w:link w:val="NoSpacingChar"/>
    <w:uiPriority w:val="1"/>
    <w:qFormat/>
    <w:rsid w:val="006E08B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E08B5"/>
    <w:rPr>
      <w:rFonts w:eastAsiaTheme="minorEastAsia"/>
      <w:kern w:val="0"/>
      <w:sz w:val="22"/>
      <w:szCs w:val="22"/>
      <w:lang w:eastAsia="en-GB"/>
      <w14:ligatures w14:val="none"/>
    </w:rPr>
  </w:style>
  <w:style w:type="paragraph" w:styleId="Header">
    <w:name w:val="header"/>
    <w:basedOn w:val="Normal"/>
    <w:link w:val="HeaderChar"/>
    <w:uiPriority w:val="99"/>
    <w:unhideWhenUsed/>
    <w:rsid w:val="006E0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8B5"/>
  </w:style>
  <w:style w:type="paragraph" w:styleId="Footer">
    <w:name w:val="footer"/>
    <w:basedOn w:val="Normal"/>
    <w:link w:val="FooterChar"/>
    <w:uiPriority w:val="99"/>
    <w:unhideWhenUsed/>
    <w:rsid w:val="006E0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8B5"/>
  </w:style>
  <w:style w:type="paragraph" w:styleId="TOCHeading">
    <w:name w:val="TOC Heading"/>
    <w:basedOn w:val="Heading1"/>
    <w:next w:val="Normal"/>
    <w:uiPriority w:val="39"/>
    <w:unhideWhenUsed/>
    <w:qFormat/>
    <w:rsid w:val="00F255D0"/>
    <w:pPr>
      <w:spacing w:before="240" w:after="0" w:line="259" w:lineRule="auto"/>
      <w:outlineLvl w:val="9"/>
    </w:pPr>
    <w:rPr>
      <w:kern w:val="0"/>
      <w:szCs w:val="32"/>
      <w:lang w:eastAsia="en-GB"/>
      <w14:ligatures w14:val="none"/>
    </w:rPr>
  </w:style>
  <w:style w:type="table" w:styleId="TableGrid">
    <w:name w:val="Table Grid"/>
    <w:basedOn w:val="TableNormal"/>
    <w:uiPriority w:val="39"/>
    <w:rsid w:val="00630D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5328A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urfulAccent3">
    <w:name w:val="Grid Table 6 Colorful Accent 3"/>
    <w:basedOn w:val="TableNormal"/>
    <w:uiPriority w:val="51"/>
    <w:rsid w:val="0025408C"/>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TOC1">
    <w:name w:val="toc 1"/>
    <w:basedOn w:val="Normal"/>
    <w:next w:val="Normal"/>
    <w:autoRedefine/>
    <w:uiPriority w:val="39"/>
    <w:unhideWhenUsed/>
    <w:rsid w:val="004A789D"/>
    <w:pPr>
      <w:spacing w:after="100"/>
    </w:pPr>
  </w:style>
  <w:style w:type="paragraph" w:styleId="TOC2">
    <w:name w:val="toc 2"/>
    <w:basedOn w:val="Normal"/>
    <w:next w:val="Normal"/>
    <w:autoRedefine/>
    <w:uiPriority w:val="39"/>
    <w:unhideWhenUsed/>
    <w:rsid w:val="004A789D"/>
    <w:pPr>
      <w:spacing w:after="100"/>
      <w:ind w:left="240"/>
    </w:pPr>
  </w:style>
  <w:style w:type="character" w:styleId="Hyperlink">
    <w:name w:val="Hyperlink"/>
    <w:basedOn w:val="DefaultParagraphFont"/>
    <w:uiPriority w:val="99"/>
    <w:unhideWhenUsed/>
    <w:rsid w:val="004A789D"/>
    <w:rPr>
      <w:color w:val="467886" w:themeColor="hyperlink"/>
      <w:u w:val="single"/>
    </w:rPr>
  </w:style>
  <w:style w:type="character" w:styleId="UnresolvedMention">
    <w:name w:val="Unresolved Mention"/>
    <w:basedOn w:val="DefaultParagraphFont"/>
    <w:uiPriority w:val="99"/>
    <w:semiHidden/>
    <w:unhideWhenUsed/>
    <w:rsid w:val="001F28A0"/>
    <w:rPr>
      <w:color w:val="605E5C"/>
      <w:shd w:val="clear" w:color="auto" w:fill="E1DFDD"/>
    </w:rPr>
  </w:style>
  <w:style w:type="table" w:styleId="GridTable4-Accent3">
    <w:name w:val="Grid Table 4 Accent 3"/>
    <w:basedOn w:val="TableNormal"/>
    <w:uiPriority w:val="49"/>
    <w:rsid w:val="001F4C59"/>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3">
    <w:name w:val="Grid Table 5 Dark Accent 3"/>
    <w:basedOn w:val="TableNormal"/>
    <w:uiPriority w:val="50"/>
    <w:rsid w:val="001F436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7ColourfulAccent3">
    <w:name w:val="Grid Table 7 Colorful Accent 3"/>
    <w:basedOn w:val="TableNormal"/>
    <w:uiPriority w:val="52"/>
    <w:rsid w:val="006613D6"/>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ListTable3-Accent6">
    <w:name w:val="List Table 3 Accent 6"/>
    <w:basedOn w:val="TableNormal"/>
    <w:uiPriority w:val="48"/>
    <w:rsid w:val="006613D6"/>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paragraph" w:styleId="NormalWeb">
    <w:name w:val="Normal (Web)"/>
    <w:basedOn w:val="Normal"/>
    <w:uiPriority w:val="99"/>
    <w:semiHidden/>
    <w:unhideWhenUsed/>
    <w:rsid w:val="003568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5805B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5868">
      <w:bodyDiv w:val="1"/>
      <w:marLeft w:val="0"/>
      <w:marRight w:val="0"/>
      <w:marTop w:val="0"/>
      <w:marBottom w:val="0"/>
      <w:divBdr>
        <w:top w:val="none" w:sz="0" w:space="0" w:color="auto"/>
        <w:left w:val="none" w:sz="0" w:space="0" w:color="auto"/>
        <w:bottom w:val="none" w:sz="0" w:space="0" w:color="auto"/>
        <w:right w:val="none" w:sz="0" w:space="0" w:color="auto"/>
      </w:divBdr>
    </w:div>
    <w:div w:id="24402912">
      <w:bodyDiv w:val="1"/>
      <w:marLeft w:val="0"/>
      <w:marRight w:val="0"/>
      <w:marTop w:val="0"/>
      <w:marBottom w:val="0"/>
      <w:divBdr>
        <w:top w:val="none" w:sz="0" w:space="0" w:color="auto"/>
        <w:left w:val="none" w:sz="0" w:space="0" w:color="auto"/>
        <w:bottom w:val="none" w:sz="0" w:space="0" w:color="auto"/>
        <w:right w:val="none" w:sz="0" w:space="0" w:color="auto"/>
      </w:divBdr>
    </w:div>
    <w:div w:id="33317187">
      <w:bodyDiv w:val="1"/>
      <w:marLeft w:val="0"/>
      <w:marRight w:val="0"/>
      <w:marTop w:val="0"/>
      <w:marBottom w:val="0"/>
      <w:divBdr>
        <w:top w:val="none" w:sz="0" w:space="0" w:color="auto"/>
        <w:left w:val="none" w:sz="0" w:space="0" w:color="auto"/>
        <w:bottom w:val="none" w:sz="0" w:space="0" w:color="auto"/>
        <w:right w:val="none" w:sz="0" w:space="0" w:color="auto"/>
      </w:divBdr>
    </w:div>
    <w:div w:id="37314904">
      <w:bodyDiv w:val="1"/>
      <w:marLeft w:val="0"/>
      <w:marRight w:val="0"/>
      <w:marTop w:val="0"/>
      <w:marBottom w:val="0"/>
      <w:divBdr>
        <w:top w:val="none" w:sz="0" w:space="0" w:color="auto"/>
        <w:left w:val="none" w:sz="0" w:space="0" w:color="auto"/>
        <w:bottom w:val="none" w:sz="0" w:space="0" w:color="auto"/>
        <w:right w:val="none" w:sz="0" w:space="0" w:color="auto"/>
      </w:divBdr>
    </w:div>
    <w:div w:id="77332861">
      <w:bodyDiv w:val="1"/>
      <w:marLeft w:val="0"/>
      <w:marRight w:val="0"/>
      <w:marTop w:val="0"/>
      <w:marBottom w:val="0"/>
      <w:divBdr>
        <w:top w:val="none" w:sz="0" w:space="0" w:color="auto"/>
        <w:left w:val="none" w:sz="0" w:space="0" w:color="auto"/>
        <w:bottom w:val="none" w:sz="0" w:space="0" w:color="auto"/>
        <w:right w:val="none" w:sz="0" w:space="0" w:color="auto"/>
      </w:divBdr>
    </w:div>
    <w:div w:id="98372931">
      <w:bodyDiv w:val="1"/>
      <w:marLeft w:val="0"/>
      <w:marRight w:val="0"/>
      <w:marTop w:val="0"/>
      <w:marBottom w:val="0"/>
      <w:divBdr>
        <w:top w:val="none" w:sz="0" w:space="0" w:color="auto"/>
        <w:left w:val="none" w:sz="0" w:space="0" w:color="auto"/>
        <w:bottom w:val="none" w:sz="0" w:space="0" w:color="auto"/>
        <w:right w:val="none" w:sz="0" w:space="0" w:color="auto"/>
      </w:divBdr>
    </w:div>
    <w:div w:id="206265731">
      <w:bodyDiv w:val="1"/>
      <w:marLeft w:val="0"/>
      <w:marRight w:val="0"/>
      <w:marTop w:val="0"/>
      <w:marBottom w:val="0"/>
      <w:divBdr>
        <w:top w:val="none" w:sz="0" w:space="0" w:color="auto"/>
        <w:left w:val="none" w:sz="0" w:space="0" w:color="auto"/>
        <w:bottom w:val="none" w:sz="0" w:space="0" w:color="auto"/>
        <w:right w:val="none" w:sz="0" w:space="0" w:color="auto"/>
      </w:divBdr>
    </w:div>
    <w:div w:id="215897133">
      <w:bodyDiv w:val="1"/>
      <w:marLeft w:val="0"/>
      <w:marRight w:val="0"/>
      <w:marTop w:val="0"/>
      <w:marBottom w:val="0"/>
      <w:divBdr>
        <w:top w:val="none" w:sz="0" w:space="0" w:color="auto"/>
        <w:left w:val="none" w:sz="0" w:space="0" w:color="auto"/>
        <w:bottom w:val="none" w:sz="0" w:space="0" w:color="auto"/>
        <w:right w:val="none" w:sz="0" w:space="0" w:color="auto"/>
      </w:divBdr>
      <w:divsChild>
        <w:div w:id="1298561860">
          <w:marLeft w:val="0"/>
          <w:marRight w:val="0"/>
          <w:marTop w:val="0"/>
          <w:marBottom w:val="0"/>
          <w:divBdr>
            <w:top w:val="none" w:sz="0" w:space="0" w:color="auto"/>
            <w:left w:val="none" w:sz="0" w:space="0" w:color="auto"/>
            <w:bottom w:val="none" w:sz="0" w:space="0" w:color="auto"/>
            <w:right w:val="none" w:sz="0" w:space="0" w:color="auto"/>
          </w:divBdr>
        </w:div>
      </w:divsChild>
    </w:div>
    <w:div w:id="222908102">
      <w:bodyDiv w:val="1"/>
      <w:marLeft w:val="0"/>
      <w:marRight w:val="0"/>
      <w:marTop w:val="0"/>
      <w:marBottom w:val="0"/>
      <w:divBdr>
        <w:top w:val="none" w:sz="0" w:space="0" w:color="auto"/>
        <w:left w:val="none" w:sz="0" w:space="0" w:color="auto"/>
        <w:bottom w:val="none" w:sz="0" w:space="0" w:color="auto"/>
        <w:right w:val="none" w:sz="0" w:space="0" w:color="auto"/>
      </w:divBdr>
    </w:div>
    <w:div w:id="244848678">
      <w:bodyDiv w:val="1"/>
      <w:marLeft w:val="0"/>
      <w:marRight w:val="0"/>
      <w:marTop w:val="0"/>
      <w:marBottom w:val="0"/>
      <w:divBdr>
        <w:top w:val="none" w:sz="0" w:space="0" w:color="auto"/>
        <w:left w:val="none" w:sz="0" w:space="0" w:color="auto"/>
        <w:bottom w:val="none" w:sz="0" w:space="0" w:color="auto"/>
        <w:right w:val="none" w:sz="0" w:space="0" w:color="auto"/>
      </w:divBdr>
    </w:div>
    <w:div w:id="273943295">
      <w:bodyDiv w:val="1"/>
      <w:marLeft w:val="0"/>
      <w:marRight w:val="0"/>
      <w:marTop w:val="0"/>
      <w:marBottom w:val="0"/>
      <w:divBdr>
        <w:top w:val="none" w:sz="0" w:space="0" w:color="auto"/>
        <w:left w:val="none" w:sz="0" w:space="0" w:color="auto"/>
        <w:bottom w:val="none" w:sz="0" w:space="0" w:color="auto"/>
        <w:right w:val="none" w:sz="0" w:space="0" w:color="auto"/>
      </w:divBdr>
      <w:divsChild>
        <w:div w:id="833452554">
          <w:marLeft w:val="446"/>
          <w:marRight w:val="0"/>
          <w:marTop w:val="0"/>
          <w:marBottom w:val="0"/>
          <w:divBdr>
            <w:top w:val="none" w:sz="0" w:space="0" w:color="auto"/>
            <w:left w:val="none" w:sz="0" w:space="0" w:color="auto"/>
            <w:bottom w:val="none" w:sz="0" w:space="0" w:color="auto"/>
            <w:right w:val="none" w:sz="0" w:space="0" w:color="auto"/>
          </w:divBdr>
        </w:div>
      </w:divsChild>
    </w:div>
    <w:div w:id="343359730">
      <w:bodyDiv w:val="1"/>
      <w:marLeft w:val="0"/>
      <w:marRight w:val="0"/>
      <w:marTop w:val="0"/>
      <w:marBottom w:val="0"/>
      <w:divBdr>
        <w:top w:val="none" w:sz="0" w:space="0" w:color="auto"/>
        <w:left w:val="none" w:sz="0" w:space="0" w:color="auto"/>
        <w:bottom w:val="none" w:sz="0" w:space="0" w:color="auto"/>
        <w:right w:val="none" w:sz="0" w:space="0" w:color="auto"/>
      </w:divBdr>
      <w:divsChild>
        <w:div w:id="1632780730">
          <w:marLeft w:val="0"/>
          <w:marRight w:val="0"/>
          <w:marTop w:val="0"/>
          <w:marBottom w:val="0"/>
          <w:divBdr>
            <w:top w:val="none" w:sz="0" w:space="0" w:color="auto"/>
            <w:left w:val="none" w:sz="0" w:space="0" w:color="auto"/>
            <w:bottom w:val="none" w:sz="0" w:space="0" w:color="auto"/>
            <w:right w:val="none" w:sz="0" w:space="0" w:color="auto"/>
          </w:divBdr>
        </w:div>
      </w:divsChild>
    </w:div>
    <w:div w:id="345325245">
      <w:bodyDiv w:val="1"/>
      <w:marLeft w:val="0"/>
      <w:marRight w:val="0"/>
      <w:marTop w:val="0"/>
      <w:marBottom w:val="0"/>
      <w:divBdr>
        <w:top w:val="none" w:sz="0" w:space="0" w:color="auto"/>
        <w:left w:val="none" w:sz="0" w:space="0" w:color="auto"/>
        <w:bottom w:val="none" w:sz="0" w:space="0" w:color="auto"/>
        <w:right w:val="none" w:sz="0" w:space="0" w:color="auto"/>
      </w:divBdr>
    </w:div>
    <w:div w:id="367411799">
      <w:bodyDiv w:val="1"/>
      <w:marLeft w:val="0"/>
      <w:marRight w:val="0"/>
      <w:marTop w:val="0"/>
      <w:marBottom w:val="0"/>
      <w:divBdr>
        <w:top w:val="none" w:sz="0" w:space="0" w:color="auto"/>
        <w:left w:val="none" w:sz="0" w:space="0" w:color="auto"/>
        <w:bottom w:val="none" w:sz="0" w:space="0" w:color="auto"/>
        <w:right w:val="none" w:sz="0" w:space="0" w:color="auto"/>
      </w:divBdr>
      <w:divsChild>
        <w:div w:id="835531356">
          <w:marLeft w:val="0"/>
          <w:marRight w:val="0"/>
          <w:marTop w:val="0"/>
          <w:marBottom w:val="0"/>
          <w:divBdr>
            <w:top w:val="none" w:sz="0" w:space="0" w:color="auto"/>
            <w:left w:val="none" w:sz="0" w:space="0" w:color="auto"/>
            <w:bottom w:val="none" w:sz="0" w:space="0" w:color="auto"/>
            <w:right w:val="none" w:sz="0" w:space="0" w:color="auto"/>
          </w:divBdr>
        </w:div>
      </w:divsChild>
    </w:div>
    <w:div w:id="370113516">
      <w:bodyDiv w:val="1"/>
      <w:marLeft w:val="0"/>
      <w:marRight w:val="0"/>
      <w:marTop w:val="0"/>
      <w:marBottom w:val="0"/>
      <w:divBdr>
        <w:top w:val="none" w:sz="0" w:space="0" w:color="auto"/>
        <w:left w:val="none" w:sz="0" w:space="0" w:color="auto"/>
        <w:bottom w:val="none" w:sz="0" w:space="0" w:color="auto"/>
        <w:right w:val="none" w:sz="0" w:space="0" w:color="auto"/>
      </w:divBdr>
    </w:div>
    <w:div w:id="399526624">
      <w:bodyDiv w:val="1"/>
      <w:marLeft w:val="0"/>
      <w:marRight w:val="0"/>
      <w:marTop w:val="0"/>
      <w:marBottom w:val="0"/>
      <w:divBdr>
        <w:top w:val="none" w:sz="0" w:space="0" w:color="auto"/>
        <w:left w:val="none" w:sz="0" w:space="0" w:color="auto"/>
        <w:bottom w:val="none" w:sz="0" w:space="0" w:color="auto"/>
        <w:right w:val="none" w:sz="0" w:space="0" w:color="auto"/>
      </w:divBdr>
    </w:div>
    <w:div w:id="410977148">
      <w:bodyDiv w:val="1"/>
      <w:marLeft w:val="0"/>
      <w:marRight w:val="0"/>
      <w:marTop w:val="0"/>
      <w:marBottom w:val="0"/>
      <w:divBdr>
        <w:top w:val="none" w:sz="0" w:space="0" w:color="auto"/>
        <w:left w:val="none" w:sz="0" w:space="0" w:color="auto"/>
        <w:bottom w:val="none" w:sz="0" w:space="0" w:color="auto"/>
        <w:right w:val="none" w:sz="0" w:space="0" w:color="auto"/>
      </w:divBdr>
    </w:div>
    <w:div w:id="415251452">
      <w:bodyDiv w:val="1"/>
      <w:marLeft w:val="0"/>
      <w:marRight w:val="0"/>
      <w:marTop w:val="0"/>
      <w:marBottom w:val="0"/>
      <w:divBdr>
        <w:top w:val="none" w:sz="0" w:space="0" w:color="auto"/>
        <w:left w:val="none" w:sz="0" w:space="0" w:color="auto"/>
        <w:bottom w:val="none" w:sz="0" w:space="0" w:color="auto"/>
        <w:right w:val="none" w:sz="0" w:space="0" w:color="auto"/>
      </w:divBdr>
    </w:div>
    <w:div w:id="420570822">
      <w:bodyDiv w:val="1"/>
      <w:marLeft w:val="0"/>
      <w:marRight w:val="0"/>
      <w:marTop w:val="0"/>
      <w:marBottom w:val="0"/>
      <w:divBdr>
        <w:top w:val="none" w:sz="0" w:space="0" w:color="auto"/>
        <w:left w:val="none" w:sz="0" w:space="0" w:color="auto"/>
        <w:bottom w:val="none" w:sz="0" w:space="0" w:color="auto"/>
        <w:right w:val="none" w:sz="0" w:space="0" w:color="auto"/>
      </w:divBdr>
    </w:div>
    <w:div w:id="434597037">
      <w:bodyDiv w:val="1"/>
      <w:marLeft w:val="0"/>
      <w:marRight w:val="0"/>
      <w:marTop w:val="0"/>
      <w:marBottom w:val="0"/>
      <w:divBdr>
        <w:top w:val="none" w:sz="0" w:space="0" w:color="auto"/>
        <w:left w:val="none" w:sz="0" w:space="0" w:color="auto"/>
        <w:bottom w:val="none" w:sz="0" w:space="0" w:color="auto"/>
        <w:right w:val="none" w:sz="0" w:space="0" w:color="auto"/>
      </w:divBdr>
    </w:div>
    <w:div w:id="452210725">
      <w:bodyDiv w:val="1"/>
      <w:marLeft w:val="0"/>
      <w:marRight w:val="0"/>
      <w:marTop w:val="0"/>
      <w:marBottom w:val="0"/>
      <w:divBdr>
        <w:top w:val="none" w:sz="0" w:space="0" w:color="auto"/>
        <w:left w:val="none" w:sz="0" w:space="0" w:color="auto"/>
        <w:bottom w:val="none" w:sz="0" w:space="0" w:color="auto"/>
        <w:right w:val="none" w:sz="0" w:space="0" w:color="auto"/>
      </w:divBdr>
    </w:div>
    <w:div w:id="465394709">
      <w:bodyDiv w:val="1"/>
      <w:marLeft w:val="0"/>
      <w:marRight w:val="0"/>
      <w:marTop w:val="0"/>
      <w:marBottom w:val="0"/>
      <w:divBdr>
        <w:top w:val="none" w:sz="0" w:space="0" w:color="auto"/>
        <w:left w:val="none" w:sz="0" w:space="0" w:color="auto"/>
        <w:bottom w:val="none" w:sz="0" w:space="0" w:color="auto"/>
        <w:right w:val="none" w:sz="0" w:space="0" w:color="auto"/>
      </w:divBdr>
      <w:divsChild>
        <w:div w:id="775098690">
          <w:marLeft w:val="446"/>
          <w:marRight w:val="0"/>
          <w:marTop w:val="0"/>
          <w:marBottom w:val="0"/>
          <w:divBdr>
            <w:top w:val="none" w:sz="0" w:space="0" w:color="auto"/>
            <w:left w:val="none" w:sz="0" w:space="0" w:color="auto"/>
            <w:bottom w:val="none" w:sz="0" w:space="0" w:color="auto"/>
            <w:right w:val="none" w:sz="0" w:space="0" w:color="auto"/>
          </w:divBdr>
        </w:div>
      </w:divsChild>
    </w:div>
    <w:div w:id="505559050">
      <w:bodyDiv w:val="1"/>
      <w:marLeft w:val="0"/>
      <w:marRight w:val="0"/>
      <w:marTop w:val="0"/>
      <w:marBottom w:val="0"/>
      <w:divBdr>
        <w:top w:val="none" w:sz="0" w:space="0" w:color="auto"/>
        <w:left w:val="none" w:sz="0" w:space="0" w:color="auto"/>
        <w:bottom w:val="none" w:sz="0" w:space="0" w:color="auto"/>
        <w:right w:val="none" w:sz="0" w:space="0" w:color="auto"/>
      </w:divBdr>
    </w:div>
    <w:div w:id="513615770">
      <w:bodyDiv w:val="1"/>
      <w:marLeft w:val="0"/>
      <w:marRight w:val="0"/>
      <w:marTop w:val="0"/>
      <w:marBottom w:val="0"/>
      <w:divBdr>
        <w:top w:val="none" w:sz="0" w:space="0" w:color="auto"/>
        <w:left w:val="none" w:sz="0" w:space="0" w:color="auto"/>
        <w:bottom w:val="none" w:sz="0" w:space="0" w:color="auto"/>
        <w:right w:val="none" w:sz="0" w:space="0" w:color="auto"/>
      </w:divBdr>
    </w:div>
    <w:div w:id="561523678">
      <w:bodyDiv w:val="1"/>
      <w:marLeft w:val="0"/>
      <w:marRight w:val="0"/>
      <w:marTop w:val="0"/>
      <w:marBottom w:val="0"/>
      <w:divBdr>
        <w:top w:val="none" w:sz="0" w:space="0" w:color="auto"/>
        <w:left w:val="none" w:sz="0" w:space="0" w:color="auto"/>
        <w:bottom w:val="none" w:sz="0" w:space="0" w:color="auto"/>
        <w:right w:val="none" w:sz="0" w:space="0" w:color="auto"/>
      </w:divBdr>
    </w:div>
    <w:div w:id="589853203">
      <w:bodyDiv w:val="1"/>
      <w:marLeft w:val="0"/>
      <w:marRight w:val="0"/>
      <w:marTop w:val="0"/>
      <w:marBottom w:val="0"/>
      <w:divBdr>
        <w:top w:val="none" w:sz="0" w:space="0" w:color="auto"/>
        <w:left w:val="none" w:sz="0" w:space="0" w:color="auto"/>
        <w:bottom w:val="none" w:sz="0" w:space="0" w:color="auto"/>
        <w:right w:val="none" w:sz="0" w:space="0" w:color="auto"/>
      </w:divBdr>
    </w:div>
    <w:div w:id="599071818">
      <w:bodyDiv w:val="1"/>
      <w:marLeft w:val="0"/>
      <w:marRight w:val="0"/>
      <w:marTop w:val="0"/>
      <w:marBottom w:val="0"/>
      <w:divBdr>
        <w:top w:val="none" w:sz="0" w:space="0" w:color="auto"/>
        <w:left w:val="none" w:sz="0" w:space="0" w:color="auto"/>
        <w:bottom w:val="none" w:sz="0" w:space="0" w:color="auto"/>
        <w:right w:val="none" w:sz="0" w:space="0" w:color="auto"/>
      </w:divBdr>
      <w:divsChild>
        <w:div w:id="906308148">
          <w:marLeft w:val="446"/>
          <w:marRight w:val="0"/>
          <w:marTop w:val="0"/>
          <w:marBottom w:val="0"/>
          <w:divBdr>
            <w:top w:val="none" w:sz="0" w:space="0" w:color="auto"/>
            <w:left w:val="none" w:sz="0" w:space="0" w:color="auto"/>
            <w:bottom w:val="none" w:sz="0" w:space="0" w:color="auto"/>
            <w:right w:val="none" w:sz="0" w:space="0" w:color="auto"/>
          </w:divBdr>
        </w:div>
      </w:divsChild>
    </w:div>
    <w:div w:id="712771594">
      <w:bodyDiv w:val="1"/>
      <w:marLeft w:val="0"/>
      <w:marRight w:val="0"/>
      <w:marTop w:val="0"/>
      <w:marBottom w:val="0"/>
      <w:divBdr>
        <w:top w:val="none" w:sz="0" w:space="0" w:color="auto"/>
        <w:left w:val="none" w:sz="0" w:space="0" w:color="auto"/>
        <w:bottom w:val="none" w:sz="0" w:space="0" w:color="auto"/>
        <w:right w:val="none" w:sz="0" w:space="0" w:color="auto"/>
      </w:divBdr>
    </w:div>
    <w:div w:id="770467185">
      <w:bodyDiv w:val="1"/>
      <w:marLeft w:val="0"/>
      <w:marRight w:val="0"/>
      <w:marTop w:val="0"/>
      <w:marBottom w:val="0"/>
      <w:divBdr>
        <w:top w:val="none" w:sz="0" w:space="0" w:color="auto"/>
        <w:left w:val="none" w:sz="0" w:space="0" w:color="auto"/>
        <w:bottom w:val="none" w:sz="0" w:space="0" w:color="auto"/>
        <w:right w:val="none" w:sz="0" w:space="0" w:color="auto"/>
      </w:divBdr>
    </w:div>
    <w:div w:id="795489113">
      <w:bodyDiv w:val="1"/>
      <w:marLeft w:val="0"/>
      <w:marRight w:val="0"/>
      <w:marTop w:val="0"/>
      <w:marBottom w:val="0"/>
      <w:divBdr>
        <w:top w:val="none" w:sz="0" w:space="0" w:color="auto"/>
        <w:left w:val="none" w:sz="0" w:space="0" w:color="auto"/>
        <w:bottom w:val="none" w:sz="0" w:space="0" w:color="auto"/>
        <w:right w:val="none" w:sz="0" w:space="0" w:color="auto"/>
      </w:divBdr>
      <w:divsChild>
        <w:div w:id="1900436925">
          <w:marLeft w:val="0"/>
          <w:marRight w:val="0"/>
          <w:marTop w:val="0"/>
          <w:marBottom w:val="0"/>
          <w:divBdr>
            <w:top w:val="none" w:sz="0" w:space="0" w:color="auto"/>
            <w:left w:val="none" w:sz="0" w:space="0" w:color="auto"/>
            <w:bottom w:val="none" w:sz="0" w:space="0" w:color="auto"/>
            <w:right w:val="none" w:sz="0" w:space="0" w:color="auto"/>
          </w:divBdr>
        </w:div>
      </w:divsChild>
    </w:div>
    <w:div w:id="853148796">
      <w:bodyDiv w:val="1"/>
      <w:marLeft w:val="0"/>
      <w:marRight w:val="0"/>
      <w:marTop w:val="0"/>
      <w:marBottom w:val="0"/>
      <w:divBdr>
        <w:top w:val="none" w:sz="0" w:space="0" w:color="auto"/>
        <w:left w:val="none" w:sz="0" w:space="0" w:color="auto"/>
        <w:bottom w:val="none" w:sz="0" w:space="0" w:color="auto"/>
        <w:right w:val="none" w:sz="0" w:space="0" w:color="auto"/>
      </w:divBdr>
    </w:div>
    <w:div w:id="870535608">
      <w:bodyDiv w:val="1"/>
      <w:marLeft w:val="0"/>
      <w:marRight w:val="0"/>
      <w:marTop w:val="0"/>
      <w:marBottom w:val="0"/>
      <w:divBdr>
        <w:top w:val="none" w:sz="0" w:space="0" w:color="auto"/>
        <w:left w:val="none" w:sz="0" w:space="0" w:color="auto"/>
        <w:bottom w:val="none" w:sz="0" w:space="0" w:color="auto"/>
        <w:right w:val="none" w:sz="0" w:space="0" w:color="auto"/>
      </w:divBdr>
    </w:div>
    <w:div w:id="912662454">
      <w:bodyDiv w:val="1"/>
      <w:marLeft w:val="0"/>
      <w:marRight w:val="0"/>
      <w:marTop w:val="0"/>
      <w:marBottom w:val="0"/>
      <w:divBdr>
        <w:top w:val="none" w:sz="0" w:space="0" w:color="auto"/>
        <w:left w:val="none" w:sz="0" w:space="0" w:color="auto"/>
        <w:bottom w:val="none" w:sz="0" w:space="0" w:color="auto"/>
        <w:right w:val="none" w:sz="0" w:space="0" w:color="auto"/>
      </w:divBdr>
    </w:div>
    <w:div w:id="916324581">
      <w:bodyDiv w:val="1"/>
      <w:marLeft w:val="0"/>
      <w:marRight w:val="0"/>
      <w:marTop w:val="0"/>
      <w:marBottom w:val="0"/>
      <w:divBdr>
        <w:top w:val="none" w:sz="0" w:space="0" w:color="auto"/>
        <w:left w:val="none" w:sz="0" w:space="0" w:color="auto"/>
        <w:bottom w:val="none" w:sz="0" w:space="0" w:color="auto"/>
        <w:right w:val="none" w:sz="0" w:space="0" w:color="auto"/>
      </w:divBdr>
    </w:div>
    <w:div w:id="930624064">
      <w:bodyDiv w:val="1"/>
      <w:marLeft w:val="0"/>
      <w:marRight w:val="0"/>
      <w:marTop w:val="0"/>
      <w:marBottom w:val="0"/>
      <w:divBdr>
        <w:top w:val="none" w:sz="0" w:space="0" w:color="auto"/>
        <w:left w:val="none" w:sz="0" w:space="0" w:color="auto"/>
        <w:bottom w:val="none" w:sz="0" w:space="0" w:color="auto"/>
        <w:right w:val="none" w:sz="0" w:space="0" w:color="auto"/>
      </w:divBdr>
    </w:div>
    <w:div w:id="947930720">
      <w:bodyDiv w:val="1"/>
      <w:marLeft w:val="0"/>
      <w:marRight w:val="0"/>
      <w:marTop w:val="0"/>
      <w:marBottom w:val="0"/>
      <w:divBdr>
        <w:top w:val="none" w:sz="0" w:space="0" w:color="auto"/>
        <w:left w:val="none" w:sz="0" w:space="0" w:color="auto"/>
        <w:bottom w:val="none" w:sz="0" w:space="0" w:color="auto"/>
        <w:right w:val="none" w:sz="0" w:space="0" w:color="auto"/>
      </w:divBdr>
    </w:div>
    <w:div w:id="982739159">
      <w:bodyDiv w:val="1"/>
      <w:marLeft w:val="0"/>
      <w:marRight w:val="0"/>
      <w:marTop w:val="0"/>
      <w:marBottom w:val="0"/>
      <w:divBdr>
        <w:top w:val="none" w:sz="0" w:space="0" w:color="auto"/>
        <w:left w:val="none" w:sz="0" w:space="0" w:color="auto"/>
        <w:bottom w:val="none" w:sz="0" w:space="0" w:color="auto"/>
        <w:right w:val="none" w:sz="0" w:space="0" w:color="auto"/>
      </w:divBdr>
    </w:div>
    <w:div w:id="1081558560">
      <w:bodyDiv w:val="1"/>
      <w:marLeft w:val="0"/>
      <w:marRight w:val="0"/>
      <w:marTop w:val="0"/>
      <w:marBottom w:val="0"/>
      <w:divBdr>
        <w:top w:val="none" w:sz="0" w:space="0" w:color="auto"/>
        <w:left w:val="none" w:sz="0" w:space="0" w:color="auto"/>
        <w:bottom w:val="none" w:sz="0" w:space="0" w:color="auto"/>
        <w:right w:val="none" w:sz="0" w:space="0" w:color="auto"/>
      </w:divBdr>
      <w:divsChild>
        <w:div w:id="849829059">
          <w:marLeft w:val="446"/>
          <w:marRight w:val="0"/>
          <w:marTop w:val="0"/>
          <w:marBottom w:val="0"/>
          <w:divBdr>
            <w:top w:val="none" w:sz="0" w:space="0" w:color="auto"/>
            <w:left w:val="none" w:sz="0" w:space="0" w:color="auto"/>
            <w:bottom w:val="none" w:sz="0" w:space="0" w:color="auto"/>
            <w:right w:val="none" w:sz="0" w:space="0" w:color="auto"/>
          </w:divBdr>
        </w:div>
      </w:divsChild>
    </w:div>
    <w:div w:id="1101608125">
      <w:bodyDiv w:val="1"/>
      <w:marLeft w:val="0"/>
      <w:marRight w:val="0"/>
      <w:marTop w:val="0"/>
      <w:marBottom w:val="0"/>
      <w:divBdr>
        <w:top w:val="none" w:sz="0" w:space="0" w:color="auto"/>
        <w:left w:val="none" w:sz="0" w:space="0" w:color="auto"/>
        <w:bottom w:val="none" w:sz="0" w:space="0" w:color="auto"/>
        <w:right w:val="none" w:sz="0" w:space="0" w:color="auto"/>
      </w:divBdr>
      <w:divsChild>
        <w:div w:id="1513301343">
          <w:marLeft w:val="446"/>
          <w:marRight w:val="0"/>
          <w:marTop w:val="0"/>
          <w:marBottom w:val="0"/>
          <w:divBdr>
            <w:top w:val="none" w:sz="0" w:space="0" w:color="auto"/>
            <w:left w:val="none" w:sz="0" w:space="0" w:color="auto"/>
            <w:bottom w:val="none" w:sz="0" w:space="0" w:color="auto"/>
            <w:right w:val="none" w:sz="0" w:space="0" w:color="auto"/>
          </w:divBdr>
        </w:div>
      </w:divsChild>
    </w:div>
    <w:div w:id="1102382691">
      <w:bodyDiv w:val="1"/>
      <w:marLeft w:val="0"/>
      <w:marRight w:val="0"/>
      <w:marTop w:val="0"/>
      <w:marBottom w:val="0"/>
      <w:divBdr>
        <w:top w:val="none" w:sz="0" w:space="0" w:color="auto"/>
        <w:left w:val="none" w:sz="0" w:space="0" w:color="auto"/>
        <w:bottom w:val="none" w:sz="0" w:space="0" w:color="auto"/>
        <w:right w:val="none" w:sz="0" w:space="0" w:color="auto"/>
      </w:divBdr>
    </w:div>
    <w:div w:id="1110390189">
      <w:bodyDiv w:val="1"/>
      <w:marLeft w:val="0"/>
      <w:marRight w:val="0"/>
      <w:marTop w:val="0"/>
      <w:marBottom w:val="0"/>
      <w:divBdr>
        <w:top w:val="none" w:sz="0" w:space="0" w:color="auto"/>
        <w:left w:val="none" w:sz="0" w:space="0" w:color="auto"/>
        <w:bottom w:val="none" w:sz="0" w:space="0" w:color="auto"/>
        <w:right w:val="none" w:sz="0" w:space="0" w:color="auto"/>
      </w:divBdr>
    </w:div>
    <w:div w:id="1136409503">
      <w:bodyDiv w:val="1"/>
      <w:marLeft w:val="0"/>
      <w:marRight w:val="0"/>
      <w:marTop w:val="0"/>
      <w:marBottom w:val="0"/>
      <w:divBdr>
        <w:top w:val="none" w:sz="0" w:space="0" w:color="auto"/>
        <w:left w:val="none" w:sz="0" w:space="0" w:color="auto"/>
        <w:bottom w:val="none" w:sz="0" w:space="0" w:color="auto"/>
        <w:right w:val="none" w:sz="0" w:space="0" w:color="auto"/>
      </w:divBdr>
      <w:divsChild>
        <w:div w:id="599144624">
          <w:marLeft w:val="446"/>
          <w:marRight w:val="0"/>
          <w:marTop w:val="0"/>
          <w:marBottom w:val="0"/>
          <w:divBdr>
            <w:top w:val="none" w:sz="0" w:space="0" w:color="auto"/>
            <w:left w:val="none" w:sz="0" w:space="0" w:color="auto"/>
            <w:bottom w:val="none" w:sz="0" w:space="0" w:color="auto"/>
            <w:right w:val="none" w:sz="0" w:space="0" w:color="auto"/>
          </w:divBdr>
        </w:div>
      </w:divsChild>
    </w:div>
    <w:div w:id="1149904469">
      <w:bodyDiv w:val="1"/>
      <w:marLeft w:val="0"/>
      <w:marRight w:val="0"/>
      <w:marTop w:val="0"/>
      <w:marBottom w:val="0"/>
      <w:divBdr>
        <w:top w:val="none" w:sz="0" w:space="0" w:color="auto"/>
        <w:left w:val="none" w:sz="0" w:space="0" w:color="auto"/>
        <w:bottom w:val="none" w:sz="0" w:space="0" w:color="auto"/>
        <w:right w:val="none" w:sz="0" w:space="0" w:color="auto"/>
      </w:divBdr>
    </w:div>
    <w:div w:id="1214191419">
      <w:bodyDiv w:val="1"/>
      <w:marLeft w:val="0"/>
      <w:marRight w:val="0"/>
      <w:marTop w:val="0"/>
      <w:marBottom w:val="0"/>
      <w:divBdr>
        <w:top w:val="none" w:sz="0" w:space="0" w:color="auto"/>
        <w:left w:val="none" w:sz="0" w:space="0" w:color="auto"/>
        <w:bottom w:val="none" w:sz="0" w:space="0" w:color="auto"/>
        <w:right w:val="none" w:sz="0" w:space="0" w:color="auto"/>
      </w:divBdr>
    </w:div>
    <w:div w:id="1232155876">
      <w:bodyDiv w:val="1"/>
      <w:marLeft w:val="0"/>
      <w:marRight w:val="0"/>
      <w:marTop w:val="0"/>
      <w:marBottom w:val="0"/>
      <w:divBdr>
        <w:top w:val="none" w:sz="0" w:space="0" w:color="auto"/>
        <w:left w:val="none" w:sz="0" w:space="0" w:color="auto"/>
        <w:bottom w:val="none" w:sz="0" w:space="0" w:color="auto"/>
        <w:right w:val="none" w:sz="0" w:space="0" w:color="auto"/>
      </w:divBdr>
    </w:div>
    <w:div w:id="1244333890">
      <w:bodyDiv w:val="1"/>
      <w:marLeft w:val="0"/>
      <w:marRight w:val="0"/>
      <w:marTop w:val="0"/>
      <w:marBottom w:val="0"/>
      <w:divBdr>
        <w:top w:val="none" w:sz="0" w:space="0" w:color="auto"/>
        <w:left w:val="none" w:sz="0" w:space="0" w:color="auto"/>
        <w:bottom w:val="none" w:sz="0" w:space="0" w:color="auto"/>
        <w:right w:val="none" w:sz="0" w:space="0" w:color="auto"/>
      </w:divBdr>
    </w:div>
    <w:div w:id="1247766085">
      <w:bodyDiv w:val="1"/>
      <w:marLeft w:val="0"/>
      <w:marRight w:val="0"/>
      <w:marTop w:val="0"/>
      <w:marBottom w:val="0"/>
      <w:divBdr>
        <w:top w:val="none" w:sz="0" w:space="0" w:color="auto"/>
        <w:left w:val="none" w:sz="0" w:space="0" w:color="auto"/>
        <w:bottom w:val="none" w:sz="0" w:space="0" w:color="auto"/>
        <w:right w:val="none" w:sz="0" w:space="0" w:color="auto"/>
      </w:divBdr>
    </w:div>
    <w:div w:id="1255819602">
      <w:bodyDiv w:val="1"/>
      <w:marLeft w:val="0"/>
      <w:marRight w:val="0"/>
      <w:marTop w:val="0"/>
      <w:marBottom w:val="0"/>
      <w:divBdr>
        <w:top w:val="none" w:sz="0" w:space="0" w:color="auto"/>
        <w:left w:val="none" w:sz="0" w:space="0" w:color="auto"/>
        <w:bottom w:val="none" w:sz="0" w:space="0" w:color="auto"/>
        <w:right w:val="none" w:sz="0" w:space="0" w:color="auto"/>
      </w:divBdr>
    </w:div>
    <w:div w:id="1272401174">
      <w:bodyDiv w:val="1"/>
      <w:marLeft w:val="0"/>
      <w:marRight w:val="0"/>
      <w:marTop w:val="0"/>
      <w:marBottom w:val="0"/>
      <w:divBdr>
        <w:top w:val="none" w:sz="0" w:space="0" w:color="auto"/>
        <w:left w:val="none" w:sz="0" w:space="0" w:color="auto"/>
        <w:bottom w:val="none" w:sz="0" w:space="0" w:color="auto"/>
        <w:right w:val="none" w:sz="0" w:space="0" w:color="auto"/>
      </w:divBdr>
    </w:div>
    <w:div w:id="1307705682">
      <w:bodyDiv w:val="1"/>
      <w:marLeft w:val="0"/>
      <w:marRight w:val="0"/>
      <w:marTop w:val="0"/>
      <w:marBottom w:val="0"/>
      <w:divBdr>
        <w:top w:val="none" w:sz="0" w:space="0" w:color="auto"/>
        <w:left w:val="none" w:sz="0" w:space="0" w:color="auto"/>
        <w:bottom w:val="none" w:sz="0" w:space="0" w:color="auto"/>
        <w:right w:val="none" w:sz="0" w:space="0" w:color="auto"/>
      </w:divBdr>
    </w:div>
    <w:div w:id="1330065383">
      <w:bodyDiv w:val="1"/>
      <w:marLeft w:val="0"/>
      <w:marRight w:val="0"/>
      <w:marTop w:val="0"/>
      <w:marBottom w:val="0"/>
      <w:divBdr>
        <w:top w:val="none" w:sz="0" w:space="0" w:color="auto"/>
        <w:left w:val="none" w:sz="0" w:space="0" w:color="auto"/>
        <w:bottom w:val="none" w:sz="0" w:space="0" w:color="auto"/>
        <w:right w:val="none" w:sz="0" w:space="0" w:color="auto"/>
      </w:divBdr>
    </w:div>
    <w:div w:id="1386490313">
      <w:bodyDiv w:val="1"/>
      <w:marLeft w:val="0"/>
      <w:marRight w:val="0"/>
      <w:marTop w:val="0"/>
      <w:marBottom w:val="0"/>
      <w:divBdr>
        <w:top w:val="none" w:sz="0" w:space="0" w:color="auto"/>
        <w:left w:val="none" w:sz="0" w:space="0" w:color="auto"/>
        <w:bottom w:val="none" w:sz="0" w:space="0" w:color="auto"/>
        <w:right w:val="none" w:sz="0" w:space="0" w:color="auto"/>
      </w:divBdr>
    </w:div>
    <w:div w:id="1407265262">
      <w:bodyDiv w:val="1"/>
      <w:marLeft w:val="0"/>
      <w:marRight w:val="0"/>
      <w:marTop w:val="0"/>
      <w:marBottom w:val="0"/>
      <w:divBdr>
        <w:top w:val="none" w:sz="0" w:space="0" w:color="auto"/>
        <w:left w:val="none" w:sz="0" w:space="0" w:color="auto"/>
        <w:bottom w:val="none" w:sz="0" w:space="0" w:color="auto"/>
        <w:right w:val="none" w:sz="0" w:space="0" w:color="auto"/>
      </w:divBdr>
    </w:div>
    <w:div w:id="1443379569">
      <w:bodyDiv w:val="1"/>
      <w:marLeft w:val="0"/>
      <w:marRight w:val="0"/>
      <w:marTop w:val="0"/>
      <w:marBottom w:val="0"/>
      <w:divBdr>
        <w:top w:val="none" w:sz="0" w:space="0" w:color="auto"/>
        <w:left w:val="none" w:sz="0" w:space="0" w:color="auto"/>
        <w:bottom w:val="none" w:sz="0" w:space="0" w:color="auto"/>
        <w:right w:val="none" w:sz="0" w:space="0" w:color="auto"/>
      </w:divBdr>
    </w:div>
    <w:div w:id="1445341265">
      <w:bodyDiv w:val="1"/>
      <w:marLeft w:val="0"/>
      <w:marRight w:val="0"/>
      <w:marTop w:val="0"/>
      <w:marBottom w:val="0"/>
      <w:divBdr>
        <w:top w:val="none" w:sz="0" w:space="0" w:color="auto"/>
        <w:left w:val="none" w:sz="0" w:space="0" w:color="auto"/>
        <w:bottom w:val="none" w:sz="0" w:space="0" w:color="auto"/>
        <w:right w:val="none" w:sz="0" w:space="0" w:color="auto"/>
      </w:divBdr>
    </w:div>
    <w:div w:id="1473595819">
      <w:bodyDiv w:val="1"/>
      <w:marLeft w:val="0"/>
      <w:marRight w:val="0"/>
      <w:marTop w:val="0"/>
      <w:marBottom w:val="0"/>
      <w:divBdr>
        <w:top w:val="none" w:sz="0" w:space="0" w:color="auto"/>
        <w:left w:val="none" w:sz="0" w:space="0" w:color="auto"/>
        <w:bottom w:val="none" w:sz="0" w:space="0" w:color="auto"/>
        <w:right w:val="none" w:sz="0" w:space="0" w:color="auto"/>
      </w:divBdr>
    </w:div>
    <w:div w:id="1574268328">
      <w:bodyDiv w:val="1"/>
      <w:marLeft w:val="0"/>
      <w:marRight w:val="0"/>
      <w:marTop w:val="0"/>
      <w:marBottom w:val="0"/>
      <w:divBdr>
        <w:top w:val="none" w:sz="0" w:space="0" w:color="auto"/>
        <w:left w:val="none" w:sz="0" w:space="0" w:color="auto"/>
        <w:bottom w:val="none" w:sz="0" w:space="0" w:color="auto"/>
        <w:right w:val="none" w:sz="0" w:space="0" w:color="auto"/>
      </w:divBdr>
      <w:divsChild>
        <w:div w:id="274292371">
          <w:marLeft w:val="0"/>
          <w:marRight w:val="0"/>
          <w:marTop w:val="0"/>
          <w:marBottom w:val="0"/>
          <w:divBdr>
            <w:top w:val="none" w:sz="0" w:space="0" w:color="auto"/>
            <w:left w:val="none" w:sz="0" w:space="0" w:color="auto"/>
            <w:bottom w:val="none" w:sz="0" w:space="0" w:color="auto"/>
            <w:right w:val="none" w:sz="0" w:space="0" w:color="auto"/>
          </w:divBdr>
        </w:div>
      </w:divsChild>
    </w:div>
    <w:div w:id="1605840965">
      <w:bodyDiv w:val="1"/>
      <w:marLeft w:val="0"/>
      <w:marRight w:val="0"/>
      <w:marTop w:val="0"/>
      <w:marBottom w:val="0"/>
      <w:divBdr>
        <w:top w:val="none" w:sz="0" w:space="0" w:color="auto"/>
        <w:left w:val="none" w:sz="0" w:space="0" w:color="auto"/>
        <w:bottom w:val="none" w:sz="0" w:space="0" w:color="auto"/>
        <w:right w:val="none" w:sz="0" w:space="0" w:color="auto"/>
      </w:divBdr>
      <w:divsChild>
        <w:div w:id="1695688185">
          <w:marLeft w:val="547"/>
          <w:marRight w:val="0"/>
          <w:marTop w:val="0"/>
          <w:marBottom w:val="0"/>
          <w:divBdr>
            <w:top w:val="none" w:sz="0" w:space="0" w:color="auto"/>
            <w:left w:val="none" w:sz="0" w:space="0" w:color="auto"/>
            <w:bottom w:val="none" w:sz="0" w:space="0" w:color="auto"/>
            <w:right w:val="none" w:sz="0" w:space="0" w:color="auto"/>
          </w:divBdr>
        </w:div>
      </w:divsChild>
    </w:div>
    <w:div w:id="1633554317">
      <w:bodyDiv w:val="1"/>
      <w:marLeft w:val="0"/>
      <w:marRight w:val="0"/>
      <w:marTop w:val="0"/>
      <w:marBottom w:val="0"/>
      <w:divBdr>
        <w:top w:val="none" w:sz="0" w:space="0" w:color="auto"/>
        <w:left w:val="none" w:sz="0" w:space="0" w:color="auto"/>
        <w:bottom w:val="none" w:sz="0" w:space="0" w:color="auto"/>
        <w:right w:val="none" w:sz="0" w:space="0" w:color="auto"/>
      </w:divBdr>
    </w:div>
    <w:div w:id="1657800373">
      <w:bodyDiv w:val="1"/>
      <w:marLeft w:val="0"/>
      <w:marRight w:val="0"/>
      <w:marTop w:val="0"/>
      <w:marBottom w:val="0"/>
      <w:divBdr>
        <w:top w:val="none" w:sz="0" w:space="0" w:color="auto"/>
        <w:left w:val="none" w:sz="0" w:space="0" w:color="auto"/>
        <w:bottom w:val="none" w:sz="0" w:space="0" w:color="auto"/>
        <w:right w:val="none" w:sz="0" w:space="0" w:color="auto"/>
      </w:divBdr>
    </w:div>
    <w:div w:id="1710640961">
      <w:bodyDiv w:val="1"/>
      <w:marLeft w:val="0"/>
      <w:marRight w:val="0"/>
      <w:marTop w:val="0"/>
      <w:marBottom w:val="0"/>
      <w:divBdr>
        <w:top w:val="none" w:sz="0" w:space="0" w:color="auto"/>
        <w:left w:val="none" w:sz="0" w:space="0" w:color="auto"/>
        <w:bottom w:val="none" w:sz="0" w:space="0" w:color="auto"/>
        <w:right w:val="none" w:sz="0" w:space="0" w:color="auto"/>
      </w:divBdr>
    </w:div>
    <w:div w:id="1736901722">
      <w:bodyDiv w:val="1"/>
      <w:marLeft w:val="0"/>
      <w:marRight w:val="0"/>
      <w:marTop w:val="0"/>
      <w:marBottom w:val="0"/>
      <w:divBdr>
        <w:top w:val="none" w:sz="0" w:space="0" w:color="auto"/>
        <w:left w:val="none" w:sz="0" w:space="0" w:color="auto"/>
        <w:bottom w:val="none" w:sz="0" w:space="0" w:color="auto"/>
        <w:right w:val="none" w:sz="0" w:space="0" w:color="auto"/>
      </w:divBdr>
    </w:div>
    <w:div w:id="1748723525">
      <w:bodyDiv w:val="1"/>
      <w:marLeft w:val="0"/>
      <w:marRight w:val="0"/>
      <w:marTop w:val="0"/>
      <w:marBottom w:val="0"/>
      <w:divBdr>
        <w:top w:val="none" w:sz="0" w:space="0" w:color="auto"/>
        <w:left w:val="none" w:sz="0" w:space="0" w:color="auto"/>
        <w:bottom w:val="none" w:sz="0" w:space="0" w:color="auto"/>
        <w:right w:val="none" w:sz="0" w:space="0" w:color="auto"/>
      </w:divBdr>
    </w:div>
    <w:div w:id="1752845995">
      <w:bodyDiv w:val="1"/>
      <w:marLeft w:val="0"/>
      <w:marRight w:val="0"/>
      <w:marTop w:val="0"/>
      <w:marBottom w:val="0"/>
      <w:divBdr>
        <w:top w:val="none" w:sz="0" w:space="0" w:color="auto"/>
        <w:left w:val="none" w:sz="0" w:space="0" w:color="auto"/>
        <w:bottom w:val="none" w:sz="0" w:space="0" w:color="auto"/>
        <w:right w:val="none" w:sz="0" w:space="0" w:color="auto"/>
      </w:divBdr>
      <w:divsChild>
        <w:div w:id="462387555">
          <w:marLeft w:val="446"/>
          <w:marRight w:val="0"/>
          <w:marTop w:val="0"/>
          <w:marBottom w:val="0"/>
          <w:divBdr>
            <w:top w:val="none" w:sz="0" w:space="0" w:color="auto"/>
            <w:left w:val="none" w:sz="0" w:space="0" w:color="auto"/>
            <w:bottom w:val="none" w:sz="0" w:space="0" w:color="auto"/>
            <w:right w:val="none" w:sz="0" w:space="0" w:color="auto"/>
          </w:divBdr>
        </w:div>
      </w:divsChild>
    </w:div>
    <w:div w:id="1844124429">
      <w:bodyDiv w:val="1"/>
      <w:marLeft w:val="0"/>
      <w:marRight w:val="0"/>
      <w:marTop w:val="0"/>
      <w:marBottom w:val="0"/>
      <w:divBdr>
        <w:top w:val="none" w:sz="0" w:space="0" w:color="auto"/>
        <w:left w:val="none" w:sz="0" w:space="0" w:color="auto"/>
        <w:bottom w:val="none" w:sz="0" w:space="0" w:color="auto"/>
        <w:right w:val="none" w:sz="0" w:space="0" w:color="auto"/>
      </w:divBdr>
    </w:div>
    <w:div w:id="1851096804">
      <w:bodyDiv w:val="1"/>
      <w:marLeft w:val="0"/>
      <w:marRight w:val="0"/>
      <w:marTop w:val="0"/>
      <w:marBottom w:val="0"/>
      <w:divBdr>
        <w:top w:val="none" w:sz="0" w:space="0" w:color="auto"/>
        <w:left w:val="none" w:sz="0" w:space="0" w:color="auto"/>
        <w:bottom w:val="none" w:sz="0" w:space="0" w:color="auto"/>
        <w:right w:val="none" w:sz="0" w:space="0" w:color="auto"/>
      </w:divBdr>
    </w:div>
    <w:div w:id="1893425769">
      <w:bodyDiv w:val="1"/>
      <w:marLeft w:val="0"/>
      <w:marRight w:val="0"/>
      <w:marTop w:val="0"/>
      <w:marBottom w:val="0"/>
      <w:divBdr>
        <w:top w:val="none" w:sz="0" w:space="0" w:color="auto"/>
        <w:left w:val="none" w:sz="0" w:space="0" w:color="auto"/>
        <w:bottom w:val="none" w:sz="0" w:space="0" w:color="auto"/>
        <w:right w:val="none" w:sz="0" w:space="0" w:color="auto"/>
      </w:divBdr>
    </w:div>
    <w:div w:id="1968925951">
      <w:bodyDiv w:val="1"/>
      <w:marLeft w:val="0"/>
      <w:marRight w:val="0"/>
      <w:marTop w:val="0"/>
      <w:marBottom w:val="0"/>
      <w:divBdr>
        <w:top w:val="none" w:sz="0" w:space="0" w:color="auto"/>
        <w:left w:val="none" w:sz="0" w:space="0" w:color="auto"/>
        <w:bottom w:val="none" w:sz="0" w:space="0" w:color="auto"/>
        <w:right w:val="none" w:sz="0" w:space="0" w:color="auto"/>
      </w:divBdr>
    </w:div>
    <w:div w:id="1970893712">
      <w:bodyDiv w:val="1"/>
      <w:marLeft w:val="0"/>
      <w:marRight w:val="0"/>
      <w:marTop w:val="0"/>
      <w:marBottom w:val="0"/>
      <w:divBdr>
        <w:top w:val="none" w:sz="0" w:space="0" w:color="auto"/>
        <w:left w:val="none" w:sz="0" w:space="0" w:color="auto"/>
        <w:bottom w:val="none" w:sz="0" w:space="0" w:color="auto"/>
        <w:right w:val="none" w:sz="0" w:space="0" w:color="auto"/>
      </w:divBdr>
    </w:div>
    <w:div w:id="1977029399">
      <w:bodyDiv w:val="1"/>
      <w:marLeft w:val="0"/>
      <w:marRight w:val="0"/>
      <w:marTop w:val="0"/>
      <w:marBottom w:val="0"/>
      <w:divBdr>
        <w:top w:val="none" w:sz="0" w:space="0" w:color="auto"/>
        <w:left w:val="none" w:sz="0" w:space="0" w:color="auto"/>
        <w:bottom w:val="none" w:sz="0" w:space="0" w:color="auto"/>
        <w:right w:val="none" w:sz="0" w:space="0" w:color="auto"/>
      </w:divBdr>
    </w:div>
    <w:div w:id="1978340765">
      <w:bodyDiv w:val="1"/>
      <w:marLeft w:val="0"/>
      <w:marRight w:val="0"/>
      <w:marTop w:val="0"/>
      <w:marBottom w:val="0"/>
      <w:divBdr>
        <w:top w:val="none" w:sz="0" w:space="0" w:color="auto"/>
        <w:left w:val="none" w:sz="0" w:space="0" w:color="auto"/>
        <w:bottom w:val="none" w:sz="0" w:space="0" w:color="auto"/>
        <w:right w:val="none" w:sz="0" w:space="0" w:color="auto"/>
      </w:divBdr>
    </w:div>
    <w:div w:id="2062515025">
      <w:bodyDiv w:val="1"/>
      <w:marLeft w:val="0"/>
      <w:marRight w:val="0"/>
      <w:marTop w:val="0"/>
      <w:marBottom w:val="0"/>
      <w:divBdr>
        <w:top w:val="none" w:sz="0" w:space="0" w:color="auto"/>
        <w:left w:val="none" w:sz="0" w:space="0" w:color="auto"/>
        <w:bottom w:val="none" w:sz="0" w:space="0" w:color="auto"/>
        <w:right w:val="none" w:sz="0" w:space="0" w:color="auto"/>
      </w:divBdr>
    </w:div>
    <w:div w:id="2071684974">
      <w:bodyDiv w:val="1"/>
      <w:marLeft w:val="0"/>
      <w:marRight w:val="0"/>
      <w:marTop w:val="0"/>
      <w:marBottom w:val="0"/>
      <w:divBdr>
        <w:top w:val="none" w:sz="0" w:space="0" w:color="auto"/>
        <w:left w:val="none" w:sz="0" w:space="0" w:color="auto"/>
        <w:bottom w:val="none" w:sz="0" w:space="0" w:color="auto"/>
        <w:right w:val="none" w:sz="0" w:space="0" w:color="auto"/>
      </w:divBdr>
      <w:divsChild>
        <w:div w:id="1630474448">
          <w:marLeft w:val="0"/>
          <w:marRight w:val="0"/>
          <w:marTop w:val="0"/>
          <w:marBottom w:val="0"/>
          <w:divBdr>
            <w:top w:val="none" w:sz="0" w:space="0" w:color="auto"/>
            <w:left w:val="none" w:sz="0" w:space="0" w:color="auto"/>
            <w:bottom w:val="none" w:sz="0" w:space="0" w:color="auto"/>
            <w:right w:val="none" w:sz="0" w:space="0" w:color="auto"/>
          </w:divBdr>
        </w:div>
      </w:divsChild>
    </w:div>
    <w:div w:id="2072733926">
      <w:bodyDiv w:val="1"/>
      <w:marLeft w:val="0"/>
      <w:marRight w:val="0"/>
      <w:marTop w:val="0"/>
      <w:marBottom w:val="0"/>
      <w:divBdr>
        <w:top w:val="none" w:sz="0" w:space="0" w:color="auto"/>
        <w:left w:val="none" w:sz="0" w:space="0" w:color="auto"/>
        <w:bottom w:val="none" w:sz="0" w:space="0" w:color="auto"/>
        <w:right w:val="none" w:sz="0" w:space="0" w:color="auto"/>
      </w:divBdr>
    </w:div>
    <w:div w:id="213020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papers.ssrn.com/sol3/papers.cfm?abstract_id=3192207"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www.irjmets.com/uploadedfiles/paper/volume3/issue_5_may_2021/11497/1628083466.pdf"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microsoft.com/office/2007/relationships/hdphoto" Target="media/hdphoto1.wdp"/><Relationship Id="rId19" Type="http://schemas.openxmlformats.org/officeDocument/2006/relationships/hyperlink" Target="https://www.google.co.uk/books/edition/Strategic_Pharmaceutical_Marketing_Manag/cuC0EAAAQBAJ?hl=bg&amp;gbpv=1&amp;dq=marketing+strategy+for+pharmaceutical+items&amp;pg=PT144&amp;printsec=frontcov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DC2655-88B0-402C-BF60-3332A3E351C7}" type="doc">
      <dgm:prSet loTypeId="urn:microsoft.com/office/officeart/2005/8/layout/hierarchy1" loCatId="hierarchy" qsTypeId="urn:microsoft.com/office/officeart/2005/8/quickstyle/simple1" qsCatId="simple" csTypeId="urn:microsoft.com/office/officeart/2005/8/colors/accent3_2" csCatId="accent3" phldr="1"/>
      <dgm:spPr/>
      <dgm:t>
        <a:bodyPr/>
        <a:lstStyle/>
        <a:p>
          <a:endParaRPr lang="en-GB"/>
        </a:p>
      </dgm:t>
    </dgm:pt>
    <dgm:pt modelId="{6FED01BF-A03D-4001-AB1F-06369C4B432E}">
      <dgm:prSet phldrT="[Text]" phldr="0"/>
      <dgm:spPr/>
      <dgm:t>
        <a:bodyPr/>
        <a:lstStyle/>
        <a:p>
          <a:pPr rtl="0"/>
          <a:r>
            <a:rPr lang="en-GB" dirty="0">
              <a:latin typeface="Arial"/>
              <a:cs typeface="Arial"/>
            </a:rPr>
            <a:t>Sales Manager</a:t>
          </a:r>
        </a:p>
      </dgm:t>
    </dgm:pt>
    <dgm:pt modelId="{32E13C89-E4EF-45FB-B91C-471A5992F067}" type="parTrans" cxnId="{D435E8B4-3F97-4455-A8D2-FF7559CC7852}">
      <dgm:prSet/>
      <dgm:spPr/>
      <dgm:t>
        <a:bodyPr/>
        <a:lstStyle/>
        <a:p>
          <a:endParaRPr lang="en-GB"/>
        </a:p>
      </dgm:t>
    </dgm:pt>
    <dgm:pt modelId="{665DF7F4-7641-43B5-BEEC-5C3B9339DB6A}" type="sibTrans" cxnId="{D435E8B4-3F97-4455-A8D2-FF7559CC7852}">
      <dgm:prSet/>
      <dgm:spPr/>
      <dgm:t>
        <a:bodyPr/>
        <a:lstStyle/>
        <a:p>
          <a:endParaRPr lang="en-GB"/>
        </a:p>
      </dgm:t>
    </dgm:pt>
    <dgm:pt modelId="{4D01438D-50D0-46E3-9B50-E691759C78FB}">
      <dgm:prSet phldrT="[Text]" phldr="0"/>
      <dgm:spPr/>
      <dgm:t>
        <a:bodyPr/>
        <a:lstStyle/>
        <a:p>
          <a:r>
            <a:rPr lang="en-GB" dirty="0">
              <a:latin typeface="Arial"/>
              <a:cs typeface="Arial"/>
            </a:rPr>
            <a:t>Employee</a:t>
          </a:r>
        </a:p>
      </dgm:t>
    </dgm:pt>
    <dgm:pt modelId="{918224C5-CB6A-4FAF-A956-07C24208CCF2}" type="parTrans" cxnId="{BB85EB2E-010A-46A0-9454-F6B25D6290BD}">
      <dgm:prSet/>
      <dgm:spPr/>
      <dgm:t>
        <a:bodyPr/>
        <a:lstStyle/>
        <a:p>
          <a:endParaRPr lang="en-GB"/>
        </a:p>
      </dgm:t>
    </dgm:pt>
    <dgm:pt modelId="{8C169132-536F-4DC0-B7AA-B05FFB3C6944}" type="sibTrans" cxnId="{BB85EB2E-010A-46A0-9454-F6B25D6290BD}">
      <dgm:prSet/>
      <dgm:spPr/>
      <dgm:t>
        <a:bodyPr/>
        <a:lstStyle/>
        <a:p>
          <a:endParaRPr lang="en-GB"/>
        </a:p>
      </dgm:t>
    </dgm:pt>
    <dgm:pt modelId="{6078C547-1A30-483D-BF94-867B877784F3}">
      <dgm:prSet phldrT="[Text]" phldr="0"/>
      <dgm:spPr/>
      <dgm:t>
        <a:bodyPr/>
        <a:lstStyle/>
        <a:p>
          <a:r>
            <a:rPr lang="en-GB" dirty="0">
              <a:latin typeface="Arial"/>
              <a:cs typeface="Arial"/>
            </a:rPr>
            <a:t>Employee</a:t>
          </a:r>
        </a:p>
      </dgm:t>
    </dgm:pt>
    <dgm:pt modelId="{566DB709-EA73-4568-BD93-35C40EA60F0C}" type="parTrans" cxnId="{B9948152-4C13-42F7-B428-E15314A29753}">
      <dgm:prSet/>
      <dgm:spPr/>
      <dgm:t>
        <a:bodyPr/>
        <a:lstStyle/>
        <a:p>
          <a:endParaRPr lang="en-GB"/>
        </a:p>
      </dgm:t>
    </dgm:pt>
    <dgm:pt modelId="{547121A4-B8D9-4AEA-A66A-68523613B72E}" type="sibTrans" cxnId="{B9948152-4C13-42F7-B428-E15314A29753}">
      <dgm:prSet/>
      <dgm:spPr/>
      <dgm:t>
        <a:bodyPr/>
        <a:lstStyle/>
        <a:p>
          <a:endParaRPr lang="en-GB"/>
        </a:p>
      </dgm:t>
    </dgm:pt>
    <dgm:pt modelId="{94BD5FDD-F6F3-449F-B6E6-3BC2B5349102}">
      <dgm:prSet phldrT="[Text]" phldr="0"/>
      <dgm:spPr/>
      <dgm:t>
        <a:bodyPr/>
        <a:lstStyle/>
        <a:p>
          <a:pPr rtl="0"/>
          <a:r>
            <a:rPr lang="en-GB" dirty="0">
              <a:latin typeface="Arial"/>
              <a:cs typeface="Arial"/>
            </a:rPr>
            <a:t>Technical Manager  </a:t>
          </a:r>
        </a:p>
      </dgm:t>
    </dgm:pt>
    <dgm:pt modelId="{F283DF86-3474-40D8-BB39-4EDC06922E9D}" type="parTrans" cxnId="{2E05CA99-EA8B-4572-8993-050C1EB1F159}">
      <dgm:prSet/>
      <dgm:spPr/>
      <dgm:t>
        <a:bodyPr/>
        <a:lstStyle/>
        <a:p>
          <a:endParaRPr lang="en-GB"/>
        </a:p>
      </dgm:t>
    </dgm:pt>
    <dgm:pt modelId="{ACD135F6-F13B-4CD8-BFA9-3841BD970DB3}" type="sibTrans" cxnId="{2E05CA99-EA8B-4572-8993-050C1EB1F159}">
      <dgm:prSet/>
      <dgm:spPr/>
      <dgm:t>
        <a:bodyPr/>
        <a:lstStyle/>
        <a:p>
          <a:endParaRPr lang="en-GB"/>
        </a:p>
      </dgm:t>
    </dgm:pt>
    <dgm:pt modelId="{B7EFA70C-682C-4E5E-9F94-80D8E43A8E2A}">
      <dgm:prSet phldrT="[Text]" phldr="0"/>
      <dgm:spPr/>
      <dgm:t>
        <a:bodyPr/>
        <a:lstStyle/>
        <a:p>
          <a:pPr rtl="0"/>
          <a:r>
            <a:rPr lang="en-GB" dirty="0">
              <a:latin typeface="Arial"/>
              <a:cs typeface="Arial"/>
            </a:rPr>
            <a:t>Employee </a:t>
          </a:r>
        </a:p>
      </dgm:t>
    </dgm:pt>
    <dgm:pt modelId="{81D4FBEC-09E4-4563-8430-9E2A499B1F15}" type="parTrans" cxnId="{D88D008A-14F5-45F0-BBA1-BEC5CA77DFE9}">
      <dgm:prSet/>
      <dgm:spPr/>
      <dgm:t>
        <a:bodyPr/>
        <a:lstStyle/>
        <a:p>
          <a:endParaRPr lang="en-GB"/>
        </a:p>
      </dgm:t>
    </dgm:pt>
    <dgm:pt modelId="{A996F867-1E2E-4855-AFFE-F915DD0EEE28}" type="sibTrans" cxnId="{D88D008A-14F5-45F0-BBA1-BEC5CA77DFE9}">
      <dgm:prSet/>
      <dgm:spPr/>
      <dgm:t>
        <a:bodyPr/>
        <a:lstStyle/>
        <a:p>
          <a:endParaRPr lang="en-GB"/>
        </a:p>
      </dgm:t>
    </dgm:pt>
    <dgm:pt modelId="{7349DFE9-AAEF-4EDD-8BCF-B41C17E991A7}">
      <dgm:prSet phldrT="[Text]" phldr="0"/>
      <dgm:spPr/>
      <dgm:t>
        <a:bodyPr/>
        <a:lstStyle/>
        <a:p>
          <a:r>
            <a:rPr lang="en-GB" dirty="0">
              <a:latin typeface="Arial"/>
              <a:cs typeface="Arial"/>
            </a:rPr>
            <a:t>Employee</a:t>
          </a:r>
        </a:p>
      </dgm:t>
    </dgm:pt>
    <dgm:pt modelId="{187CE652-7653-461A-97E4-2DFFA915E3C4}" type="parTrans" cxnId="{329FBC3D-DEB9-46A9-8714-005CEF696845}">
      <dgm:prSet/>
      <dgm:spPr/>
      <dgm:t>
        <a:bodyPr/>
        <a:lstStyle/>
        <a:p>
          <a:endParaRPr lang="en-GB"/>
        </a:p>
      </dgm:t>
    </dgm:pt>
    <dgm:pt modelId="{12AD0B69-94F3-40B9-8FF5-708F424495DE}" type="sibTrans" cxnId="{329FBC3D-DEB9-46A9-8714-005CEF696845}">
      <dgm:prSet/>
      <dgm:spPr/>
      <dgm:t>
        <a:bodyPr/>
        <a:lstStyle/>
        <a:p>
          <a:endParaRPr lang="en-GB"/>
        </a:p>
      </dgm:t>
    </dgm:pt>
    <dgm:pt modelId="{9C15557A-2735-49F8-BFD3-D66EA8E8EE3C}">
      <dgm:prSet phldrT="[Text]" phldr="0"/>
      <dgm:spPr/>
      <dgm:t>
        <a:bodyPr/>
        <a:lstStyle/>
        <a:p>
          <a:pPr rtl="0"/>
          <a:r>
            <a:rPr lang="en-GB" dirty="0">
              <a:latin typeface="Arial"/>
              <a:cs typeface="Arial"/>
            </a:rPr>
            <a:t>Marketing Manager</a:t>
          </a:r>
        </a:p>
      </dgm:t>
    </dgm:pt>
    <dgm:pt modelId="{8B7CDDD8-448B-4AB2-99A6-55F6F663701F}" type="parTrans" cxnId="{458A5D6C-D5DD-444A-B397-EA323C4EE2DA}">
      <dgm:prSet/>
      <dgm:spPr/>
      <dgm:t>
        <a:bodyPr/>
        <a:lstStyle/>
        <a:p>
          <a:endParaRPr lang="en-GB"/>
        </a:p>
      </dgm:t>
    </dgm:pt>
    <dgm:pt modelId="{C6991350-2D0A-4042-B059-43E3DFA17ADD}" type="sibTrans" cxnId="{458A5D6C-D5DD-444A-B397-EA323C4EE2DA}">
      <dgm:prSet/>
      <dgm:spPr/>
      <dgm:t>
        <a:bodyPr/>
        <a:lstStyle/>
        <a:p>
          <a:endParaRPr lang="en-GB"/>
        </a:p>
      </dgm:t>
    </dgm:pt>
    <dgm:pt modelId="{B6CA1897-0802-45DE-8952-B559D3F0762E}">
      <dgm:prSet phldrT="[Text]" phldr="0"/>
      <dgm:spPr/>
      <dgm:t>
        <a:bodyPr/>
        <a:lstStyle/>
        <a:p>
          <a:r>
            <a:rPr lang="en-GB" dirty="0">
              <a:latin typeface="Arial"/>
              <a:cs typeface="Arial"/>
            </a:rPr>
            <a:t>Employee</a:t>
          </a:r>
        </a:p>
      </dgm:t>
    </dgm:pt>
    <dgm:pt modelId="{6A44FE0D-B693-45BC-B2E8-685E558A6254}" type="parTrans" cxnId="{7FFA8CBA-6D80-4F75-953C-AA2BB3207A37}">
      <dgm:prSet/>
      <dgm:spPr/>
      <dgm:t>
        <a:bodyPr/>
        <a:lstStyle/>
        <a:p>
          <a:endParaRPr lang="en-GB"/>
        </a:p>
      </dgm:t>
    </dgm:pt>
    <dgm:pt modelId="{EE7312A7-EEFE-4B47-A70E-69B4040242EA}" type="sibTrans" cxnId="{7FFA8CBA-6D80-4F75-953C-AA2BB3207A37}">
      <dgm:prSet/>
      <dgm:spPr/>
      <dgm:t>
        <a:bodyPr/>
        <a:lstStyle/>
        <a:p>
          <a:endParaRPr lang="en-GB"/>
        </a:p>
      </dgm:t>
    </dgm:pt>
    <dgm:pt modelId="{CA187E24-0E87-460D-B375-6041CC229498}">
      <dgm:prSet phldrT="[Text]" phldr="0"/>
      <dgm:spPr/>
      <dgm:t>
        <a:bodyPr/>
        <a:lstStyle/>
        <a:p>
          <a:r>
            <a:rPr lang="en-GB" dirty="0">
              <a:latin typeface="Arial"/>
              <a:cs typeface="Arial"/>
            </a:rPr>
            <a:t>Employee</a:t>
          </a:r>
        </a:p>
      </dgm:t>
    </dgm:pt>
    <dgm:pt modelId="{2FE984FD-CDF9-4C29-B5CC-45EFD7246219}" type="parTrans" cxnId="{7B65ED8B-68B7-4C4F-B887-435A229EC6B8}">
      <dgm:prSet/>
      <dgm:spPr/>
      <dgm:t>
        <a:bodyPr/>
        <a:lstStyle/>
        <a:p>
          <a:endParaRPr lang="en-GB"/>
        </a:p>
      </dgm:t>
    </dgm:pt>
    <dgm:pt modelId="{36500DBD-8382-4642-BF46-4309E9E023D5}" type="sibTrans" cxnId="{7B65ED8B-68B7-4C4F-B887-435A229EC6B8}">
      <dgm:prSet/>
      <dgm:spPr/>
      <dgm:t>
        <a:bodyPr/>
        <a:lstStyle/>
        <a:p>
          <a:endParaRPr lang="en-GB"/>
        </a:p>
      </dgm:t>
    </dgm:pt>
    <dgm:pt modelId="{56BE5E3F-C5FD-42B8-A498-48612442AA08}" type="pres">
      <dgm:prSet presAssocID="{1FDC2655-88B0-402C-BF60-3332A3E351C7}" presName="hierChild1" presStyleCnt="0">
        <dgm:presLayoutVars>
          <dgm:chPref val="1"/>
          <dgm:dir/>
          <dgm:animOne val="branch"/>
          <dgm:animLvl val="lvl"/>
          <dgm:resizeHandles/>
        </dgm:presLayoutVars>
      </dgm:prSet>
      <dgm:spPr/>
    </dgm:pt>
    <dgm:pt modelId="{BE4E8EB6-A551-44FB-80D3-D0490B4AA876}" type="pres">
      <dgm:prSet presAssocID="{6FED01BF-A03D-4001-AB1F-06369C4B432E}" presName="hierRoot1" presStyleCnt="0"/>
      <dgm:spPr/>
    </dgm:pt>
    <dgm:pt modelId="{B7EB352D-1887-4745-9134-4F7628FF7D26}" type="pres">
      <dgm:prSet presAssocID="{6FED01BF-A03D-4001-AB1F-06369C4B432E}" presName="composite" presStyleCnt="0"/>
      <dgm:spPr/>
    </dgm:pt>
    <dgm:pt modelId="{B91F8667-E6B3-4699-AFC5-083FBE78131B}" type="pres">
      <dgm:prSet presAssocID="{6FED01BF-A03D-4001-AB1F-06369C4B432E}" presName="background" presStyleLbl="node0" presStyleIdx="0" presStyleCnt="3"/>
      <dgm:spPr/>
    </dgm:pt>
    <dgm:pt modelId="{86AD98F1-3E72-413A-AEBC-841277F09D13}" type="pres">
      <dgm:prSet presAssocID="{6FED01BF-A03D-4001-AB1F-06369C4B432E}" presName="text" presStyleLbl="fgAcc0" presStyleIdx="0" presStyleCnt="3">
        <dgm:presLayoutVars>
          <dgm:chPref val="3"/>
        </dgm:presLayoutVars>
      </dgm:prSet>
      <dgm:spPr/>
    </dgm:pt>
    <dgm:pt modelId="{6172D5AB-5D35-4341-8394-D2B69A6D0107}" type="pres">
      <dgm:prSet presAssocID="{6FED01BF-A03D-4001-AB1F-06369C4B432E}" presName="hierChild2" presStyleCnt="0"/>
      <dgm:spPr/>
    </dgm:pt>
    <dgm:pt modelId="{3049D2AE-A4E3-4935-AFBE-AF675F1C9D21}" type="pres">
      <dgm:prSet presAssocID="{918224C5-CB6A-4FAF-A956-07C24208CCF2}" presName="Name10" presStyleLbl="parChTrans1D2" presStyleIdx="0" presStyleCnt="6"/>
      <dgm:spPr/>
    </dgm:pt>
    <dgm:pt modelId="{73A3EB95-9F64-434D-86E7-E90B9706AE33}" type="pres">
      <dgm:prSet presAssocID="{4D01438D-50D0-46E3-9B50-E691759C78FB}" presName="hierRoot2" presStyleCnt="0"/>
      <dgm:spPr/>
    </dgm:pt>
    <dgm:pt modelId="{12D5E409-5650-4742-82C6-DB91713350AD}" type="pres">
      <dgm:prSet presAssocID="{4D01438D-50D0-46E3-9B50-E691759C78FB}" presName="composite2" presStyleCnt="0"/>
      <dgm:spPr/>
    </dgm:pt>
    <dgm:pt modelId="{7B9DB0CE-AAEC-45DF-B12D-38554D470146}" type="pres">
      <dgm:prSet presAssocID="{4D01438D-50D0-46E3-9B50-E691759C78FB}" presName="background2" presStyleLbl="node2" presStyleIdx="0" presStyleCnt="6"/>
      <dgm:spPr/>
    </dgm:pt>
    <dgm:pt modelId="{DB4F98BC-DE4E-40E2-8225-2CABB4F762FD}" type="pres">
      <dgm:prSet presAssocID="{4D01438D-50D0-46E3-9B50-E691759C78FB}" presName="text2" presStyleLbl="fgAcc2" presStyleIdx="0" presStyleCnt="6">
        <dgm:presLayoutVars>
          <dgm:chPref val="3"/>
        </dgm:presLayoutVars>
      </dgm:prSet>
      <dgm:spPr/>
    </dgm:pt>
    <dgm:pt modelId="{C7C6F4A7-E1B3-4B9E-8840-0B52A2827090}" type="pres">
      <dgm:prSet presAssocID="{4D01438D-50D0-46E3-9B50-E691759C78FB}" presName="hierChild3" presStyleCnt="0"/>
      <dgm:spPr/>
    </dgm:pt>
    <dgm:pt modelId="{E6A0BF6C-861F-4AAF-BB03-09610CB17FA9}" type="pres">
      <dgm:prSet presAssocID="{566DB709-EA73-4568-BD93-35C40EA60F0C}" presName="Name10" presStyleLbl="parChTrans1D2" presStyleIdx="1" presStyleCnt="6"/>
      <dgm:spPr/>
    </dgm:pt>
    <dgm:pt modelId="{A1606AB2-5577-453B-8EAE-549D8CE40A06}" type="pres">
      <dgm:prSet presAssocID="{6078C547-1A30-483D-BF94-867B877784F3}" presName="hierRoot2" presStyleCnt="0"/>
      <dgm:spPr/>
    </dgm:pt>
    <dgm:pt modelId="{F2E5590A-453D-4411-A052-808102C55A84}" type="pres">
      <dgm:prSet presAssocID="{6078C547-1A30-483D-BF94-867B877784F3}" presName="composite2" presStyleCnt="0"/>
      <dgm:spPr/>
    </dgm:pt>
    <dgm:pt modelId="{175E4FCF-7178-4F50-AAB7-81D994E5BEF0}" type="pres">
      <dgm:prSet presAssocID="{6078C547-1A30-483D-BF94-867B877784F3}" presName="background2" presStyleLbl="node2" presStyleIdx="1" presStyleCnt="6"/>
      <dgm:spPr/>
    </dgm:pt>
    <dgm:pt modelId="{3AD99569-BFDC-4974-8420-7617199B69F9}" type="pres">
      <dgm:prSet presAssocID="{6078C547-1A30-483D-BF94-867B877784F3}" presName="text2" presStyleLbl="fgAcc2" presStyleIdx="1" presStyleCnt="6">
        <dgm:presLayoutVars>
          <dgm:chPref val="3"/>
        </dgm:presLayoutVars>
      </dgm:prSet>
      <dgm:spPr/>
    </dgm:pt>
    <dgm:pt modelId="{3CB215E1-C650-42F2-9524-2D550539147D}" type="pres">
      <dgm:prSet presAssocID="{6078C547-1A30-483D-BF94-867B877784F3}" presName="hierChild3" presStyleCnt="0"/>
      <dgm:spPr/>
    </dgm:pt>
    <dgm:pt modelId="{8C631654-FE81-4C52-BFF6-6BC55D00448A}" type="pres">
      <dgm:prSet presAssocID="{94BD5FDD-F6F3-449F-B6E6-3BC2B5349102}" presName="hierRoot1" presStyleCnt="0"/>
      <dgm:spPr/>
    </dgm:pt>
    <dgm:pt modelId="{CC90CD49-18A7-4EA5-8F01-1929A480CE86}" type="pres">
      <dgm:prSet presAssocID="{94BD5FDD-F6F3-449F-B6E6-3BC2B5349102}" presName="composite" presStyleCnt="0"/>
      <dgm:spPr/>
    </dgm:pt>
    <dgm:pt modelId="{8EF53E44-83E7-48A1-B61D-5A609B54AC2F}" type="pres">
      <dgm:prSet presAssocID="{94BD5FDD-F6F3-449F-B6E6-3BC2B5349102}" presName="background" presStyleLbl="node0" presStyleIdx="1" presStyleCnt="3"/>
      <dgm:spPr/>
    </dgm:pt>
    <dgm:pt modelId="{ECC208F8-E254-4645-9E3B-9DA7217E70D1}" type="pres">
      <dgm:prSet presAssocID="{94BD5FDD-F6F3-449F-B6E6-3BC2B5349102}" presName="text" presStyleLbl="fgAcc0" presStyleIdx="1" presStyleCnt="3">
        <dgm:presLayoutVars>
          <dgm:chPref val="3"/>
        </dgm:presLayoutVars>
      </dgm:prSet>
      <dgm:spPr/>
    </dgm:pt>
    <dgm:pt modelId="{7F811F33-D295-43FF-B196-37159D7D8C65}" type="pres">
      <dgm:prSet presAssocID="{94BD5FDD-F6F3-449F-B6E6-3BC2B5349102}" presName="hierChild2" presStyleCnt="0"/>
      <dgm:spPr/>
    </dgm:pt>
    <dgm:pt modelId="{74041903-50D2-4FC3-A488-C73B416917AF}" type="pres">
      <dgm:prSet presAssocID="{81D4FBEC-09E4-4563-8430-9E2A499B1F15}" presName="Name10" presStyleLbl="parChTrans1D2" presStyleIdx="2" presStyleCnt="6"/>
      <dgm:spPr/>
    </dgm:pt>
    <dgm:pt modelId="{C554920F-10CF-4130-AFEB-BD301EEDCF75}" type="pres">
      <dgm:prSet presAssocID="{B7EFA70C-682C-4E5E-9F94-80D8E43A8E2A}" presName="hierRoot2" presStyleCnt="0"/>
      <dgm:spPr/>
    </dgm:pt>
    <dgm:pt modelId="{AE1E5734-7C12-47DC-8DA6-21B430E89D36}" type="pres">
      <dgm:prSet presAssocID="{B7EFA70C-682C-4E5E-9F94-80D8E43A8E2A}" presName="composite2" presStyleCnt="0"/>
      <dgm:spPr/>
    </dgm:pt>
    <dgm:pt modelId="{5BB62949-28CD-4904-AED1-116C921E0F7F}" type="pres">
      <dgm:prSet presAssocID="{B7EFA70C-682C-4E5E-9F94-80D8E43A8E2A}" presName="background2" presStyleLbl="node2" presStyleIdx="2" presStyleCnt="6"/>
      <dgm:spPr/>
    </dgm:pt>
    <dgm:pt modelId="{6047ED5E-5FB7-43F2-A502-98BC7585DBB3}" type="pres">
      <dgm:prSet presAssocID="{B7EFA70C-682C-4E5E-9F94-80D8E43A8E2A}" presName="text2" presStyleLbl="fgAcc2" presStyleIdx="2" presStyleCnt="6">
        <dgm:presLayoutVars>
          <dgm:chPref val="3"/>
        </dgm:presLayoutVars>
      </dgm:prSet>
      <dgm:spPr/>
    </dgm:pt>
    <dgm:pt modelId="{5A560E6D-C92E-4C22-BF62-B2FD0D6BD45F}" type="pres">
      <dgm:prSet presAssocID="{B7EFA70C-682C-4E5E-9F94-80D8E43A8E2A}" presName="hierChild3" presStyleCnt="0"/>
      <dgm:spPr/>
    </dgm:pt>
    <dgm:pt modelId="{193232A5-874A-456B-95B6-113F5755C733}" type="pres">
      <dgm:prSet presAssocID="{187CE652-7653-461A-97E4-2DFFA915E3C4}" presName="Name10" presStyleLbl="parChTrans1D2" presStyleIdx="3" presStyleCnt="6"/>
      <dgm:spPr/>
    </dgm:pt>
    <dgm:pt modelId="{53F846D4-D25D-4709-B9C1-09FDA04824AF}" type="pres">
      <dgm:prSet presAssocID="{7349DFE9-AAEF-4EDD-8BCF-B41C17E991A7}" presName="hierRoot2" presStyleCnt="0"/>
      <dgm:spPr/>
    </dgm:pt>
    <dgm:pt modelId="{6479A166-4BCB-4221-9F9E-97D891254675}" type="pres">
      <dgm:prSet presAssocID="{7349DFE9-AAEF-4EDD-8BCF-B41C17E991A7}" presName="composite2" presStyleCnt="0"/>
      <dgm:spPr/>
    </dgm:pt>
    <dgm:pt modelId="{D67DC37B-22B7-4BF7-BBDC-C6FABAAF45A3}" type="pres">
      <dgm:prSet presAssocID="{7349DFE9-AAEF-4EDD-8BCF-B41C17E991A7}" presName="background2" presStyleLbl="node2" presStyleIdx="3" presStyleCnt="6"/>
      <dgm:spPr/>
    </dgm:pt>
    <dgm:pt modelId="{C970EBB8-BD48-4FFC-8533-39212CD9FEF0}" type="pres">
      <dgm:prSet presAssocID="{7349DFE9-AAEF-4EDD-8BCF-B41C17E991A7}" presName="text2" presStyleLbl="fgAcc2" presStyleIdx="3" presStyleCnt="6">
        <dgm:presLayoutVars>
          <dgm:chPref val="3"/>
        </dgm:presLayoutVars>
      </dgm:prSet>
      <dgm:spPr/>
    </dgm:pt>
    <dgm:pt modelId="{A8B323A2-5B47-4FF5-83BF-51EEDC6E9353}" type="pres">
      <dgm:prSet presAssocID="{7349DFE9-AAEF-4EDD-8BCF-B41C17E991A7}" presName="hierChild3" presStyleCnt="0"/>
      <dgm:spPr/>
    </dgm:pt>
    <dgm:pt modelId="{433AB0A5-90C6-4066-9ED5-943B628E0239}" type="pres">
      <dgm:prSet presAssocID="{9C15557A-2735-49F8-BFD3-D66EA8E8EE3C}" presName="hierRoot1" presStyleCnt="0"/>
      <dgm:spPr/>
    </dgm:pt>
    <dgm:pt modelId="{D1847E50-B783-4633-9A59-6AABD23892F1}" type="pres">
      <dgm:prSet presAssocID="{9C15557A-2735-49F8-BFD3-D66EA8E8EE3C}" presName="composite" presStyleCnt="0"/>
      <dgm:spPr/>
    </dgm:pt>
    <dgm:pt modelId="{41632A9F-A5C7-426A-82CA-1A8B25E2B2CD}" type="pres">
      <dgm:prSet presAssocID="{9C15557A-2735-49F8-BFD3-D66EA8E8EE3C}" presName="background" presStyleLbl="node0" presStyleIdx="2" presStyleCnt="3"/>
      <dgm:spPr/>
    </dgm:pt>
    <dgm:pt modelId="{C3B0CE4A-7AA2-4EFF-9F98-6E26EAE8BFDF}" type="pres">
      <dgm:prSet presAssocID="{9C15557A-2735-49F8-BFD3-D66EA8E8EE3C}" presName="text" presStyleLbl="fgAcc0" presStyleIdx="2" presStyleCnt="3">
        <dgm:presLayoutVars>
          <dgm:chPref val="3"/>
        </dgm:presLayoutVars>
      </dgm:prSet>
      <dgm:spPr/>
    </dgm:pt>
    <dgm:pt modelId="{7B9E20EA-AEC8-4A14-955E-1939876A6B3A}" type="pres">
      <dgm:prSet presAssocID="{9C15557A-2735-49F8-BFD3-D66EA8E8EE3C}" presName="hierChild2" presStyleCnt="0"/>
      <dgm:spPr/>
    </dgm:pt>
    <dgm:pt modelId="{A99E2468-65D2-4E6D-843A-0F52C8BF74F1}" type="pres">
      <dgm:prSet presAssocID="{6A44FE0D-B693-45BC-B2E8-685E558A6254}" presName="Name10" presStyleLbl="parChTrans1D2" presStyleIdx="4" presStyleCnt="6"/>
      <dgm:spPr/>
    </dgm:pt>
    <dgm:pt modelId="{3BAB4E0F-D787-4EE9-8312-58A54E4CBEB7}" type="pres">
      <dgm:prSet presAssocID="{B6CA1897-0802-45DE-8952-B559D3F0762E}" presName="hierRoot2" presStyleCnt="0"/>
      <dgm:spPr/>
    </dgm:pt>
    <dgm:pt modelId="{C9F8169D-655E-40C0-85CD-2A3053786D60}" type="pres">
      <dgm:prSet presAssocID="{B6CA1897-0802-45DE-8952-B559D3F0762E}" presName="composite2" presStyleCnt="0"/>
      <dgm:spPr/>
    </dgm:pt>
    <dgm:pt modelId="{68B99E5D-0E0C-4BFD-9FAA-7572C8402C44}" type="pres">
      <dgm:prSet presAssocID="{B6CA1897-0802-45DE-8952-B559D3F0762E}" presName="background2" presStyleLbl="node2" presStyleIdx="4" presStyleCnt="6"/>
      <dgm:spPr/>
    </dgm:pt>
    <dgm:pt modelId="{1E92D6B0-CD04-4218-831D-9AA36F9F948D}" type="pres">
      <dgm:prSet presAssocID="{B6CA1897-0802-45DE-8952-B559D3F0762E}" presName="text2" presStyleLbl="fgAcc2" presStyleIdx="4" presStyleCnt="6">
        <dgm:presLayoutVars>
          <dgm:chPref val="3"/>
        </dgm:presLayoutVars>
      </dgm:prSet>
      <dgm:spPr/>
    </dgm:pt>
    <dgm:pt modelId="{2A60DEC5-870D-4D24-BF87-0E054803EAFE}" type="pres">
      <dgm:prSet presAssocID="{B6CA1897-0802-45DE-8952-B559D3F0762E}" presName="hierChild3" presStyleCnt="0"/>
      <dgm:spPr/>
    </dgm:pt>
    <dgm:pt modelId="{9D5843B1-A1DD-4C10-A148-DF66CB90EC4D}" type="pres">
      <dgm:prSet presAssocID="{2FE984FD-CDF9-4C29-B5CC-45EFD7246219}" presName="Name10" presStyleLbl="parChTrans1D2" presStyleIdx="5" presStyleCnt="6"/>
      <dgm:spPr/>
    </dgm:pt>
    <dgm:pt modelId="{3B111386-E994-4EDD-9E68-CDA4AA85219C}" type="pres">
      <dgm:prSet presAssocID="{CA187E24-0E87-460D-B375-6041CC229498}" presName="hierRoot2" presStyleCnt="0"/>
      <dgm:spPr/>
    </dgm:pt>
    <dgm:pt modelId="{1E4C4052-FB8E-4075-AEB7-CF745603AB8E}" type="pres">
      <dgm:prSet presAssocID="{CA187E24-0E87-460D-B375-6041CC229498}" presName="composite2" presStyleCnt="0"/>
      <dgm:spPr/>
    </dgm:pt>
    <dgm:pt modelId="{E31829EE-7542-43F6-8807-D4B07F488BD8}" type="pres">
      <dgm:prSet presAssocID="{CA187E24-0E87-460D-B375-6041CC229498}" presName="background2" presStyleLbl="node2" presStyleIdx="5" presStyleCnt="6"/>
      <dgm:spPr/>
    </dgm:pt>
    <dgm:pt modelId="{82C74558-8C7A-4576-9BD6-907A4E913FA4}" type="pres">
      <dgm:prSet presAssocID="{CA187E24-0E87-460D-B375-6041CC229498}" presName="text2" presStyleLbl="fgAcc2" presStyleIdx="5" presStyleCnt="6">
        <dgm:presLayoutVars>
          <dgm:chPref val="3"/>
        </dgm:presLayoutVars>
      </dgm:prSet>
      <dgm:spPr/>
    </dgm:pt>
    <dgm:pt modelId="{326EAE04-F943-4849-A216-23E8E8E736AC}" type="pres">
      <dgm:prSet presAssocID="{CA187E24-0E87-460D-B375-6041CC229498}" presName="hierChild3" presStyleCnt="0"/>
      <dgm:spPr/>
    </dgm:pt>
  </dgm:ptLst>
  <dgm:cxnLst>
    <dgm:cxn modelId="{C399F200-7F86-450F-802D-7B07A246142C}" type="presOf" srcId="{566DB709-EA73-4568-BD93-35C40EA60F0C}" destId="{E6A0BF6C-861F-4AAF-BB03-09610CB17FA9}" srcOrd="0" destOrd="0" presId="urn:microsoft.com/office/officeart/2005/8/layout/hierarchy1"/>
    <dgm:cxn modelId="{BB85EB2E-010A-46A0-9454-F6B25D6290BD}" srcId="{6FED01BF-A03D-4001-AB1F-06369C4B432E}" destId="{4D01438D-50D0-46E3-9B50-E691759C78FB}" srcOrd="0" destOrd="0" parTransId="{918224C5-CB6A-4FAF-A956-07C24208CCF2}" sibTransId="{8C169132-536F-4DC0-B7AA-B05FFB3C6944}"/>
    <dgm:cxn modelId="{E7CB7833-5411-44ED-BCAE-A40E96C1BC3B}" type="presOf" srcId="{7349DFE9-AAEF-4EDD-8BCF-B41C17E991A7}" destId="{C970EBB8-BD48-4FFC-8533-39212CD9FEF0}" srcOrd="0" destOrd="0" presId="urn:microsoft.com/office/officeart/2005/8/layout/hierarchy1"/>
    <dgm:cxn modelId="{329FBC3D-DEB9-46A9-8714-005CEF696845}" srcId="{94BD5FDD-F6F3-449F-B6E6-3BC2B5349102}" destId="{7349DFE9-AAEF-4EDD-8BCF-B41C17E991A7}" srcOrd="1" destOrd="0" parTransId="{187CE652-7653-461A-97E4-2DFFA915E3C4}" sibTransId="{12AD0B69-94F3-40B9-8FF5-708F424495DE}"/>
    <dgm:cxn modelId="{1892D05B-D813-4C19-9278-F81091D777C6}" type="presOf" srcId="{187CE652-7653-461A-97E4-2DFFA915E3C4}" destId="{193232A5-874A-456B-95B6-113F5755C733}" srcOrd="0" destOrd="0" presId="urn:microsoft.com/office/officeart/2005/8/layout/hierarchy1"/>
    <dgm:cxn modelId="{C21E8649-34B1-4995-A639-97D45E6E63FA}" type="presOf" srcId="{2FE984FD-CDF9-4C29-B5CC-45EFD7246219}" destId="{9D5843B1-A1DD-4C10-A148-DF66CB90EC4D}" srcOrd="0" destOrd="0" presId="urn:microsoft.com/office/officeart/2005/8/layout/hierarchy1"/>
    <dgm:cxn modelId="{458A5D6C-D5DD-444A-B397-EA323C4EE2DA}" srcId="{1FDC2655-88B0-402C-BF60-3332A3E351C7}" destId="{9C15557A-2735-49F8-BFD3-D66EA8E8EE3C}" srcOrd="2" destOrd="0" parTransId="{8B7CDDD8-448B-4AB2-99A6-55F6F663701F}" sibTransId="{C6991350-2D0A-4042-B059-43E3DFA17ADD}"/>
    <dgm:cxn modelId="{B1A8416D-62D5-4478-AE60-276DB52D079C}" type="presOf" srcId="{9C15557A-2735-49F8-BFD3-D66EA8E8EE3C}" destId="{C3B0CE4A-7AA2-4EFF-9F98-6E26EAE8BFDF}" srcOrd="0" destOrd="0" presId="urn:microsoft.com/office/officeart/2005/8/layout/hierarchy1"/>
    <dgm:cxn modelId="{C50DD26D-3312-4092-B3AB-F80DEDAB2B52}" type="presOf" srcId="{1FDC2655-88B0-402C-BF60-3332A3E351C7}" destId="{56BE5E3F-C5FD-42B8-A498-48612442AA08}" srcOrd="0" destOrd="0" presId="urn:microsoft.com/office/officeart/2005/8/layout/hierarchy1"/>
    <dgm:cxn modelId="{B9948152-4C13-42F7-B428-E15314A29753}" srcId="{6FED01BF-A03D-4001-AB1F-06369C4B432E}" destId="{6078C547-1A30-483D-BF94-867B877784F3}" srcOrd="1" destOrd="0" parTransId="{566DB709-EA73-4568-BD93-35C40EA60F0C}" sibTransId="{547121A4-B8D9-4AEA-A66A-68523613B72E}"/>
    <dgm:cxn modelId="{D88D008A-14F5-45F0-BBA1-BEC5CA77DFE9}" srcId="{94BD5FDD-F6F3-449F-B6E6-3BC2B5349102}" destId="{B7EFA70C-682C-4E5E-9F94-80D8E43A8E2A}" srcOrd="0" destOrd="0" parTransId="{81D4FBEC-09E4-4563-8430-9E2A499B1F15}" sibTransId="{A996F867-1E2E-4855-AFFE-F915DD0EEE28}"/>
    <dgm:cxn modelId="{7B65ED8B-68B7-4C4F-B887-435A229EC6B8}" srcId="{9C15557A-2735-49F8-BFD3-D66EA8E8EE3C}" destId="{CA187E24-0E87-460D-B375-6041CC229498}" srcOrd="1" destOrd="0" parTransId="{2FE984FD-CDF9-4C29-B5CC-45EFD7246219}" sibTransId="{36500DBD-8382-4642-BF46-4309E9E023D5}"/>
    <dgm:cxn modelId="{D286968D-A826-4DB6-AEA6-1AD21B390CD3}" type="presOf" srcId="{918224C5-CB6A-4FAF-A956-07C24208CCF2}" destId="{3049D2AE-A4E3-4935-AFBE-AF675F1C9D21}" srcOrd="0" destOrd="0" presId="urn:microsoft.com/office/officeart/2005/8/layout/hierarchy1"/>
    <dgm:cxn modelId="{2E05CA99-EA8B-4572-8993-050C1EB1F159}" srcId="{1FDC2655-88B0-402C-BF60-3332A3E351C7}" destId="{94BD5FDD-F6F3-449F-B6E6-3BC2B5349102}" srcOrd="1" destOrd="0" parTransId="{F283DF86-3474-40D8-BB39-4EDC06922E9D}" sibTransId="{ACD135F6-F13B-4CD8-BFA9-3841BD970DB3}"/>
    <dgm:cxn modelId="{309024A0-0FA2-4B4A-A7A3-5687269AA785}" type="presOf" srcId="{6A44FE0D-B693-45BC-B2E8-685E558A6254}" destId="{A99E2468-65D2-4E6D-843A-0F52C8BF74F1}" srcOrd="0" destOrd="0" presId="urn:microsoft.com/office/officeart/2005/8/layout/hierarchy1"/>
    <dgm:cxn modelId="{9DB0E6A4-CC7A-49FD-8423-5FD79EF694C2}" type="presOf" srcId="{CA187E24-0E87-460D-B375-6041CC229498}" destId="{82C74558-8C7A-4576-9BD6-907A4E913FA4}" srcOrd="0" destOrd="0" presId="urn:microsoft.com/office/officeart/2005/8/layout/hierarchy1"/>
    <dgm:cxn modelId="{D435E8B4-3F97-4455-A8D2-FF7559CC7852}" srcId="{1FDC2655-88B0-402C-BF60-3332A3E351C7}" destId="{6FED01BF-A03D-4001-AB1F-06369C4B432E}" srcOrd="0" destOrd="0" parTransId="{32E13C89-E4EF-45FB-B91C-471A5992F067}" sibTransId="{665DF7F4-7641-43B5-BEEC-5C3B9339DB6A}"/>
    <dgm:cxn modelId="{7FFA8CBA-6D80-4F75-953C-AA2BB3207A37}" srcId="{9C15557A-2735-49F8-BFD3-D66EA8E8EE3C}" destId="{B6CA1897-0802-45DE-8952-B559D3F0762E}" srcOrd="0" destOrd="0" parTransId="{6A44FE0D-B693-45BC-B2E8-685E558A6254}" sibTransId="{EE7312A7-EEFE-4B47-A70E-69B4040242EA}"/>
    <dgm:cxn modelId="{84215FBF-146B-47A1-A143-936BCCE51CA6}" type="presOf" srcId="{6FED01BF-A03D-4001-AB1F-06369C4B432E}" destId="{86AD98F1-3E72-413A-AEBC-841277F09D13}" srcOrd="0" destOrd="0" presId="urn:microsoft.com/office/officeart/2005/8/layout/hierarchy1"/>
    <dgm:cxn modelId="{C75598C4-DA1A-42FC-B97A-4E581037C4F1}" type="presOf" srcId="{B7EFA70C-682C-4E5E-9F94-80D8E43A8E2A}" destId="{6047ED5E-5FB7-43F2-A502-98BC7585DBB3}" srcOrd="0" destOrd="0" presId="urn:microsoft.com/office/officeart/2005/8/layout/hierarchy1"/>
    <dgm:cxn modelId="{D65E7FC9-62A1-4807-9D17-3DF85057CCD0}" type="presOf" srcId="{94BD5FDD-F6F3-449F-B6E6-3BC2B5349102}" destId="{ECC208F8-E254-4645-9E3B-9DA7217E70D1}" srcOrd="0" destOrd="0" presId="urn:microsoft.com/office/officeart/2005/8/layout/hierarchy1"/>
    <dgm:cxn modelId="{16D957DA-5C11-4B2D-86CB-72BD9A4D2D6B}" type="presOf" srcId="{4D01438D-50D0-46E3-9B50-E691759C78FB}" destId="{DB4F98BC-DE4E-40E2-8225-2CABB4F762FD}" srcOrd="0" destOrd="0" presId="urn:microsoft.com/office/officeart/2005/8/layout/hierarchy1"/>
    <dgm:cxn modelId="{2D23AADA-400D-4857-A1DF-25336E671DCE}" type="presOf" srcId="{6078C547-1A30-483D-BF94-867B877784F3}" destId="{3AD99569-BFDC-4974-8420-7617199B69F9}" srcOrd="0" destOrd="0" presId="urn:microsoft.com/office/officeart/2005/8/layout/hierarchy1"/>
    <dgm:cxn modelId="{43E015E8-2410-4733-B7A4-61A898B0594B}" type="presOf" srcId="{B6CA1897-0802-45DE-8952-B559D3F0762E}" destId="{1E92D6B0-CD04-4218-831D-9AA36F9F948D}" srcOrd="0" destOrd="0" presId="urn:microsoft.com/office/officeart/2005/8/layout/hierarchy1"/>
    <dgm:cxn modelId="{6F79B3EA-D036-4AEB-850C-499EB698A69E}" type="presOf" srcId="{81D4FBEC-09E4-4563-8430-9E2A499B1F15}" destId="{74041903-50D2-4FC3-A488-C73B416917AF}" srcOrd="0" destOrd="0" presId="urn:microsoft.com/office/officeart/2005/8/layout/hierarchy1"/>
    <dgm:cxn modelId="{E1C1BB5F-27E0-4221-A145-9EE9A1D7DBB7}" type="presParOf" srcId="{56BE5E3F-C5FD-42B8-A498-48612442AA08}" destId="{BE4E8EB6-A551-44FB-80D3-D0490B4AA876}" srcOrd="0" destOrd="0" presId="urn:microsoft.com/office/officeart/2005/8/layout/hierarchy1"/>
    <dgm:cxn modelId="{D66FB66F-464F-44DC-A138-6718899CE815}" type="presParOf" srcId="{BE4E8EB6-A551-44FB-80D3-D0490B4AA876}" destId="{B7EB352D-1887-4745-9134-4F7628FF7D26}" srcOrd="0" destOrd="0" presId="urn:microsoft.com/office/officeart/2005/8/layout/hierarchy1"/>
    <dgm:cxn modelId="{28713BD6-6C4D-47CA-B76F-6E1F6BD05828}" type="presParOf" srcId="{B7EB352D-1887-4745-9134-4F7628FF7D26}" destId="{B91F8667-E6B3-4699-AFC5-083FBE78131B}" srcOrd="0" destOrd="0" presId="urn:microsoft.com/office/officeart/2005/8/layout/hierarchy1"/>
    <dgm:cxn modelId="{FC1325B4-ED1D-4428-994D-8A4DA499ACA9}" type="presParOf" srcId="{B7EB352D-1887-4745-9134-4F7628FF7D26}" destId="{86AD98F1-3E72-413A-AEBC-841277F09D13}" srcOrd="1" destOrd="0" presId="urn:microsoft.com/office/officeart/2005/8/layout/hierarchy1"/>
    <dgm:cxn modelId="{887E021B-6436-4522-808A-23E37D569482}" type="presParOf" srcId="{BE4E8EB6-A551-44FB-80D3-D0490B4AA876}" destId="{6172D5AB-5D35-4341-8394-D2B69A6D0107}" srcOrd="1" destOrd="0" presId="urn:microsoft.com/office/officeart/2005/8/layout/hierarchy1"/>
    <dgm:cxn modelId="{A08FEDBC-023A-4F3E-8AB5-D27BE35A0066}" type="presParOf" srcId="{6172D5AB-5D35-4341-8394-D2B69A6D0107}" destId="{3049D2AE-A4E3-4935-AFBE-AF675F1C9D21}" srcOrd="0" destOrd="0" presId="urn:microsoft.com/office/officeart/2005/8/layout/hierarchy1"/>
    <dgm:cxn modelId="{DB9A88CC-D996-43F3-9316-77873D02BDC3}" type="presParOf" srcId="{6172D5AB-5D35-4341-8394-D2B69A6D0107}" destId="{73A3EB95-9F64-434D-86E7-E90B9706AE33}" srcOrd="1" destOrd="0" presId="urn:microsoft.com/office/officeart/2005/8/layout/hierarchy1"/>
    <dgm:cxn modelId="{A645F014-AE7E-4C0B-9D29-CF8F8AAC1A06}" type="presParOf" srcId="{73A3EB95-9F64-434D-86E7-E90B9706AE33}" destId="{12D5E409-5650-4742-82C6-DB91713350AD}" srcOrd="0" destOrd="0" presId="urn:microsoft.com/office/officeart/2005/8/layout/hierarchy1"/>
    <dgm:cxn modelId="{58A34BE5-8DB3-4F50-BD4B-C6F1797DABDE}" type="presParOf" srcId="{12D5E409-5650-4742-82C6-DB91713350AD}" destId="{7B9DB0CE-AAEC-45DF-B12D-38554D470146}" srcOrd="0" destOrd="0" presId="urn:microsoft.com/office/officeart/2005/8/layout/hierarchy1"/>
    <dgm:cxn modelId="{2E3F9E56-F1B1-4279-A0C0-DD6ABF888F4A}" type="presParOf" srcId="{12D5E409-5650-4742-82C6-DB91713350AD}" destId="{DB4F98BC-DE4E-40E2-8225-2CABB4F762FD}" srcOrd="1" destOrd="0" presId="urn:microsoft.com/office/officeart/2005/8/layout/hierarchy1"/>
    <dgm:cxn modelId="{5031F6E6-5846-46AB-AA6D-6F9D4F62D997}" type="presParOf" srcId="{73A3EB95-9F64-434D-86E7-E90B9706AE33}" destId="{C7C6F4A7-E1B3-4B9E-8840-0B52A2827090}" srcOrd="1" destOrd="0" presId="urn:microsoft.com/office/officeart/2005/8/layout/hierarchy1"/>
    <dgm:cxn modelId="{C7328309-CDD9-47F8-802A-152C28D4CB72}" type="presParOf" srcId="{6172D5AB-5D35-4341-8394-D2B69A6D0107}" destId="{E6A0BF6C-861F-4AAF-BB03-09610CB17FA9}" srcOrd="2" destOrd="0" presId="urn:microsoft.com/office/officeart/2005/8/layout/hierarchy1"/>
    <dgm:cxn modelId="{58195EDC-6152-43C6-84C8-1390C13C197C}" type="presParOf" srcId="{6172D5AB-5D35-4341-8394-D2B69A6D0107}" destId="{A1606AB2-5577-453B-8EAE-549D8CE40A06}" srcOrd="3" destOrd="0" presId="urn:microsoft.com/office/officeart/2005/8/layout/hierarchy1"/>
    <dgm:cxn modelId="{054CBC66-ECB8-443C-8CB4-E7751A978930}" type="presParOf" srcId="{A1606AB2-5577-453B-8EAE-549D8CE40A06}" destId="{F2E5590A-453D-4411-A052-808102C55A84}" srcOrd="0" destOrd="0" presId="urn:microsoft.com/office/officeart/2005/8/layout/hierarchy1"/>
    <dgm:cxn modelId="{B0271169-81A0-4856-B433-2E2869135266}" type="presParOf" srcId="{F2E5590A-453D-4411-A052-808102C55A84}" destId="{175E4FCF-7178-4F50-AAB7-81D994E5BEF0}" srcOrd="0" destOrd="0" presId="urn:microsoft.com/office/officeart/2005/8/layout/hierarchy1"/>
    <dgm:cxn modelId="{C143AE27-2142-4AAB-BC00-EB2F43F669F9}" type="presParOf" srcId="{F2E5590A-453D-4411-A052-808102C55A84}" destId="{3AD99569-BFDC-4974-8420-7617199B69F9}" srcOrd="1" destOrd="0" presId="urn:microsoft.com/office/officeart/2005/8/layout/hierarchy1"/>
    <dgm:cxn modelId="{BFD03323-9BE8-4442-ADD9-4AF1A3807883}" type="presParOf" srcId="{A1606AB2-5577-453B-8EAE-549D8CE40A06}" destId="{3CB215E1-C650-42F2-9524-2D550539147D}" srcOrd="1" destOrd="0" presId="urn:microsoft.com/office/officeart/2005/8/layout/hierarchy1"/>
    <dgm:cxn modelId="{09012BB5-2D86-4B93-86E4-DD5755119E41}" type="presParOf" srcId="{56BE5E3F-C5FD-42B8-A498-48612442AA08}" destId="{8C631654-FE81-4C52-BFF6-6BC55D00448A}" srcOrd="1" destOrd="0" presId="urn:microsoft.com/office/officeart/2005/8/layout/hierarchy1"/>
    <dgm:cxn modelId="{EFC7685C-76AF-4041-BCE3-56CBFA976260}" type="presParOf" srcId="{8C631654-FE81-4C52-BFF6-6BC55D00448A}" destId="{CC90CD49-18A7-4EA5-8F01-1929A480CE86}" srcOrd="0" destOrd="0" presId="urn:microsoft.com/office/officeart/2005/8/layout/hierarchy1"/>
    <dgm:cxn modelId="{B209A451-6AC2-489D-99B7-E0543F902D21}" type="presParOf" srcId="{CC90CD49-18A7-4EA5-8F01-1929A480CE86}" destId="{8EF53E44-83E7-48A1-B61D-5A609B54AC2F}" srcOrd="0" destOrd="0" presId="urn:microsoft.com/office/officeart/2005/8/layout/hierarchy1"/>
    <dgm:cxn modelId="{5B4B6FC4-F934-4B07-9AEA-FA7F746D9503}" type="presParOf" srcId="{CC90CD49-18A7-4EA5-8F01-1929A480CE86}" destId="{ECC208F8-E254-4645-9E3B-9DA7217E70D1}" srcOrd="1" destOrd="0" presId="urn:microsoft.com/office/officeart/2005/8/layout/hierarchy1"/>
    <dgm:cxn modelId="{26C894C0-0DFF-4D7A-AC3A-24B3FCFCD252}" type="presParOf" srcId="{8C631654-FE81-4C52-BFF6-6BC55D00448A}" destId="{7F811F33-D295-43FF-B196-37159D7D8C65}" srcOrd="1" destOrd="0" presId="urn:microsoft.com/office/officeart/2005/8/layout/hierarchy1"/>
    <dgm:cxn modelId="{15CB2406-B9F3-4A6C-AEC6-12D860592028}" type="presParOf" srcId="{7F811F33-D295-43FF-B196-37159D7D8C65}" destId="{74041903-50D2-4FC3-A488-C73B416917AF}" srcOrd="0" destOrd="0" presId="urn:microsoft.com/office/officeart/2005/8/layout/hierarchy1"/>
    <dgm:cxn modelId="{B1B59D28-71DB-483B-8C2F-3B324E6ADF99}" type="presParOf" srcId="{7F811F33-D295-43FF-B196-37159D7D8C65}" destId="{C554920F-10CF-4130-AFEB-BD301EEDCF75}" srcOrd="1" destOrd="0" presId="urn:microsoft.com/office/officeart/2005/8/layout/hierarchy1"/>
    <dgm:cxn modelId="{776435AF-38BC-4CF0-897B-5140C4B65CCC}" type="presParOf" srcId="{C554920F-10CF-4130-AFEB-BD301EEDCF75}" destId="{AE1E5734-7C12-47DC-8DA6-21B430E89D36}" srcOrd="0" destOrd="0" presId="urn:microsoft.com/office/officeart/2005/8/layout/hierarchy1"/>
    <dgm:cxn modelId="{703BA84E-ADAC-4B34-AE9A-53063244D25A}" type="presParOf" srcId="{AE1E5734-7C12-47DC-8DA6-21B430E89D36}" destId="{5BB62949-28CD-4904-AED1-116C921E0F7F}" srcOrd="0" destOrd="0" presId="urn:microsoft.com/office/officeart/2005/8/layout/hierarchy1"/>
    <dgm:cxn modelId="{ABA72D17-9137-43D9-8C17-C52F0F20E692}" type="presParOf" srcId="{AE1E5734-7C12-47DC-8DA6-21B430E89D36}" destId="{6047ED5E-5FB7-43F2-A502-98BC7585DBB3}" srcOrd="1" destOrd="0" presId="urn:microsoft.com/office/officeart/2005/8/layout/hierarchy1"/>
    <dgm:cxn modelId="{47A2E27D-B724-4DDE-87A5-7FF120F7720F}" type="presParOf" srcId="{C554920F-10CF-4130-AFEB-BD301EEDCF75}" destId="{5A560E6D-C92E-4C22-BF62-B2FD0D6BD45F}" srcOrd="1" destOrd="0" presId="urn:microsoft.com/office/officeart/2005/8/layout/hierarchy1"/>
    <dgm:cxn modelId="{B5E52808-1C46-4FAF-B774-4DEC96A12C1A}" type="presParOf" srcId="{7F811F33-D295-43FF-B196-37159D7D8C65}" destId="{193232A5-874A-456B-95B6-113F5755C733}" srcOrd="2" destOrd="0" presId="urn:microsoft.com/office/officeart/2005/8/layout/hierarchy1"/>
    <dgm:cxn modelId="{1A3215FC-4954-46DA-BF9F-904913BD7EA1}" type="presParOf" srcId="{7F811F33-D295-43FF-B196-37159D7D8C65}" destId="{53F846D4-D25D-4709-B9C1-09FDA04824AF}" srcOrd="3" destOrd="0" presId="urn:microsoft.com/office/officeart/2005/8/layout/hierarchy1"/>
    <dgm:cxn modelId="{1CB76DA6-30D4-4175-9E5A-2876648E3E9C}" type="presParOf" srcId="{53F846D4-D25D-4709-B9C1-09FDA04824AF}" destId="{6479A166-4BCB-4221-9F9E-97D891254675}" srcOrd="0" destOrd="0" presId="urn:microsoft.com/office/officeart/2005/8/layout/hierarchy1"/>
    <dgm:cxn modelId="{8CA2CF9A-6EDB-4B2A-AEA0-FD8F3B138AE0}" type="presParOf" srcId="{6479A166-4BCB-4221-9F9E-97D891254675}" destId="{D67DC37B-22B7-4BF7-BBDC-C6FABAAF45A3}" srcOrd="0" destOrd="0" presId="urn:microsoft.com/office/officeart/2005/8/layout/hierarchy1"/>
    <dgm:cxn modelId="{7C72482D-D68F-47CD-BB01-98F55C3F757F}" type="presParOf" srcId="{6479A166-4BCB-4221-9F9E-97D891254675}" destId="{C970EBB8-BD48-4FFC-8533-39212CD9FEF0}" srcOrd="1" destOrd="0" presId="urn:microsoft.com/office/officeart/2005/8/layout/hierarchy1"/>
    <dgm:cxn modelId="{F0B2DB45-397A-4744-A1B2-5C0E0EE11C34}" type="presParOf" srcId="{53F846D4-D25D-4709-B9C1-09FDA04824AF}" destId="{A8B323A2-5B47-4FF5-83BF-51EEDC6E9353}" srcOrd="1" destOrd="0" presId="urn:microsoft.com/office/officeart/2005/8/layout/hierarchy1"/>
    <dgm:cxn modelId="{3EC68F33-B7AB-4889-B86D-A274C1898FAF}" type="presParOf" srcId="{56BE5E3F-C5FD-42B8-A498-48612442AA08}" destId="{433AB0A5-90C6-4066-9ED5-943B628E0239}" srcOrd="2" destOrd="0" presId="urn:microsoft.com/office/officeart/2005/8/layout/hierarchy1"/>
    <dgm:cxn modelId="{12D86811-43C9-40D1-ABDB-26BD8E656AF3}" type="presParOf" srcId="{433AB0A5-90C6-4066-9ED5-943B628E0239}" destId="{D1847E50-B783-4633-9A59-6AABD23892F1}" srcOrd="0" destOrd="0" presId="urn:microsoft.com/office/officeart/2005/8/layout/hierarchy1"/>
    <dgm:cxn modelId="{F2F326F8-363F-419F-AD14-17C8D50668FD}" type="presParOf" srcId="{D1847E50-B783-4633-9A59-6AABD23892F1}" destId="{41632A9F-A5C7-426A-82CA-1A8B25E2B2CD}" srcOrd="0" destOrd="0" presId="urn:microsoft.com/office/officeart/2005/8/layout/hierarchy1"/>
    <dgm:cxn modelId="{5EAF8DBA-5A83-4705-B263-3DD67BC988D8}" type="presParOf" srcId="{D1847E50-B783-4633-9A59-6AABD23892F1}" destId="{C3B0CE4A-7AA2-4EFF-9F98-6E26EAE8BFDF}" srcOrd="1" destOrd="0" presId="urn:microsoft.com/office/officeart/2005/8/layout/hierarchy1"/>
    <dgm:cxn modelId="{B8A5C8F6-49E7-4C35-9441-D89256BCE672}" type="presParOf" srcId="{433AB0A5-90C6-4066-9ED5-943B628E0239}" destId="{7B9E20EA-AEC8-4A14-955E-1939876A6B3A}" srcOrd="1" destOrd="0" presId="urn:microsoft.com/office/officeart/2005/8/layout/hierarchy1"/>
    <dgm:cxn modelId="{B0265B70-6AC5-440F-B85C-6DF7D963D3D9}" type="presParOf" srcId="{7B9E20EA-AEC8-4A14-955E-1939876A6B3A}" destId="{A99E2468-65D2-4E6D-843A-0F52C8BF74F1}" srcOrd="0" destOrd="0" presId="urn:microsoft.com/office/officeart/2005/8/layout/hierarchy1"/>
    <dgm:cxn modelId="{6D98C2CF-8567-4164-896B-77E36D174BA0}" type="presParOf" srcId="{7B9E20EA-AEC8-4A14-955E-1939876A6B3A}" destId="{3BAB4E0F-D787-4EE9-8312-58A54E4CBEB7}" srcOrd="1" destOrd="0" presId="urn:microsoft.com/office/officeart/2005/8/layout/hierarchy1"/>
    <dgm:cxn modelId="{A54940A9-DD03-4B2A-BC51-8BC8C05862FB}" type="presParOf" srcId="{3BAB4E0F-D787-4EE9-8312-58A54E4CBEB7}" destId="{C9F8169D-655E-40C0-85CD-2A3053786D60}" srcOrd="0" destOrd="0" presId="urn:microsoft.com/office/officeart/2005/8/layout/hierarchy1"/>
    <dgm:cxn modelId="{CA9D3851-9FB4-431D-95C5-32AAB4E5C159}" type="presParOf" srcId="{C9F8169D-655E-40C0-85CD-2A3053786D60}" destId="{68B99E5D-0E0C-4BFD-9FAA-7572C8402C44}" srcOrd="0" destOrd="0" presId="urn:microsoft.com/office/officeart/2005/8/layout/hierarchy1"/>
    <dgm:cxn modelId="{2137696F-C2A3-4A00-AA19-F6322454D0EC}" type="presParOf" srcId="{C9F8169D-655E-40C0-85CD-2A3053786D60}" destId="{1E92D6B0-CD04-4218-831D-9AA36F9F948D}" srcOrd="1" destOrd="0" presId="urn:microsoft.com/office/officeart/2005/8/layout/hierarchy1"/>
    <dgm:cxn modelId="{D72FE595-1B3E-4294-98D4-F1EA9E95D8A6}" type="presParOf" srcId="{3BAB4E0F-D787-4EE9-8312-58A54E4CBEB7}" destId="{2A60DEC5-870D-4D24-BF87-0E054803EAFE}" srcOrd="1" destOrd="0" presId="urn:microsoft.com/office/officeart/2005/8/layout/hierarchy1"/>
    <dgm:cxn modelId="{DFB18B30-F580-46FE-A484-2890D217AFA3}" type="presParOf" srcId="{7B9E20EA-AEC8-4A14-955E-1939876A6B3A}" destId="{9D5843B1-A1DD-4C10-A148-DF66CB90EC4D}" srcOrd="2" destOrd="0" presId="urn:microsoft.com/office/officeart/2005/8/layout/hierarchy1"/>
    <dgm:cxn modelId="{E8AE47F4-DACA-4BDA-9668-9443CD1D42F0}" type="presParOf" srcId="{7B9E20EA-AEC8-4A14-955E-1939876A6B3A}" destId="{3B111386-E994-4EDD-9E68-CDA4AA85219C}" srcOrd="3" destOrd="0" presId="urn:microsoft.com/office/officeart/2005/8/layout/hierarchy1"/>
    <dgm:cxn modelId="{3B8D49E3-8331-4F37-A7DA-BB0EA0AC2154}" type="presParOf" srcId="{3B111386-E994-4EDD-9E68-CDA4AA85219C}" destId="{1E4C4052-FB8E-4075-AEB7-CF745603AB8E}" srcOrd="0" destOrd="0" presId="urn:microsoft.com/office/officeart/2005/8/layout/hierarchy1"/>
    <dgm:cxn modelId="{20E6C00B-50EC-424B-9036-BF837B6919C4}" type="presParOf" srcId="{1E4C4052-FB8E-4075-AEB7-CF745603AB8E}" destId="{E31829EE-7542-43F6-8807-D4B07F488BD8}" srcOrd="0" destOrd="0" presId="urn:microsoft.com/office/officeart/2005/8/layout/hierarchy1"/>
    <dgm:cxn modelId="{DC69AA5E-A7CB-414D-BA95-6291368830AA}" type="presParOf" srcId="{1E4C4052-FB8E-4075-AEB7-CF745603AB8E}" destId="{82C74558-8C7A-4576-9BD6-907A4E913FA4}" srcOrd="1" destOrd="0" presId="urn:microsoft.com/office/officeart/2005/8/layout/hierarchy1"/>
    <dgm:cxn modelId="{9549CCA3-A7C3-405D-B1F9-C861EAD712B0}" type="presParOf" srcId="{3B111386-E994-4EDD-9E68-CDA4AA85219C}" destId="{326EAE04-F943-4849-A216-23E8E8E736AC}"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5843B1-A1DD-4C10-A148-DF66CB90EC4D}">
      <dsp:nvSpPr>
        <dsp:cNvPr id="0" name=""/>
        <dsp:cNvSpPr/>
      </dsp:nvSpPr>
      <dsp:spPr>
        <a:xfrm>
          <a:off x="5592419" y="1682196"/>
          <a:ext cx="569514" cy="271037"/>
        </a:xfrm>
        <a:custGeom>
          <a:avLst/>
          <a:gdLst/>
          <a:ahLst/>
          <a:cxnLst/>
          <a:rect l="0" t="0" r="0" b="0"/>
          <a:pathLst>
            <a:path>
              <a:moveTo>
                <a:pt x="0" y="0"/>
              </a:moveTo>
              <a:lnTo>
                <a:pt x="0" y="184703"/>
              </a:lnTo>
              <a:lnTo>
                <a:pt x="569514" y="184703"/>
              </a:lnTo>
              <a:lnTo>
                <a:pt x="569514" y="27103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9E2468-65D2-4E6D-843A-0F52C8BF74F1}">
      <dsp:nvSpPr>
        <dsp:cNvPr id="0" name=""/>
        <dsp:cNvSpPr/>
      </dsp:nvSpPr>
      <dsp:spPr>
        <a:xfrm>
          <a:off x="5022904" y="1682196"/>
          <a:ext cx="569514" cy="271037"/>
        </a:xfrm>
        <a:custGeom>
          <a:avLst/>
          <a:gdLst/>
          <a:ahLst/>
          <a:cxnLst/>
          <a:rect l="0" t="0" r="0" b="0"/>
          <a:pathLst>
            <a:path>
              <a:moveTo>
                <a:pt x="569514" y="0"/>
              </a:moveTo>
              <a:lnTo>
                <a:pt x="569514" y="184703"/>
              </a:lnTo>
              <a:lnTo>
                <a:pt x="0" y="184703"/>
              </a:lnTo>
              <a:lnTo>
                <a:pt x="0" y="27103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3232A5-874A-456B-95B6-113F5755C733}">
      <dsp:nvSpPr>
        <dsp:cNvPr id="0" name=""/>
        <dsp:cNvSpPr/>
      </dsp:nvSpPr>
      <dsp:spPr>
        <a:xfrm>
          <a:off x="3314360" y="1682196"/>
          <a:ext cx="569514" cy="271037"/>
        </a:xfrm>
        <a:custGeom>
          <a:avLst/>
          <a:gdLst/>
          <a:ahLst/>
          <a:cxnLst/>
          <a:rect l="0" t="0" r="0" b="0"/>
          <a:pathLst>
            <a:path>
              <a:moveTo>
                <a:pt x="0" y="0"/>
              </a:moveTo>
              <a:lnTo>
                <a:pt x="0" y="184703"/>
              </a:lnTo>
              <a:lnTo>
                <a:pt x="569514" y="184703"/>
              </a:lnTo>
              <a:lnTo>
                <a:pt x="569514" y="27103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041903-50D2-4FC3-A488-C73B416917AF}">
      <dsp:nvSpPr>
        <dsp:cNvPr id="0" name=""/>
        <dsp:cNvSpPr/>
      </dsp:nvSpPr>
      <dsp:spPr>
        <a:xfrm>
          <a:off x="2744846" y="1682196"/>
          <a:ext cx="569514" cy="271037"/>
        </a:xfrm>
        <a:custGeom>
          <a:avLst/>
          <a:gdLst/>
          <a:ahLst/>
          <a:cxnLst/>
          <a:rect l="0" t="0" r="0" b="0"/>
          <a:pathLst>
            <a:path>
              <a:moveTo>
                <a:pt x="569514" y="0"/>
              </a:moveTo>
              <a:lnTo>
                <a:pt x="569514" y="184703"/>
              </a:lnTo>
              <a:lnTo>
                <a:pt x="0" y="184703"/>
              </a:lnTo>
              <a:lnTo>
                <a:pt x="0" y="27103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A0BF6C-861F-4AAF-BB03-09610CB17FA9}">
      <dsp:nvSpPr>
        <dsp:cNvPr id="0" name=""/>
        <dsp:cNvSpPr/>
      </dsp:nvSpPr>
      <dsp:spPr>
        <a:xfrm>
          <a:off x="1036302" y="1682196"/>
          <a:ext cx="569514" cy="271037"/>
        </a:xfrm>
        <a:custGeom>
          <a:avLst/>
          <a:gdLst/>
          <a:ahLst/>
          <a:cxnLst/>
          <a:rect l="0" t="0" r="0" b="0"/>
          <a:pathLst>
            <a:path>
              <a:moveTo>
                <a:pt x="0" y="0"/>
              </a:moveTo>
              <a:lnTo>
                <a:pt x="0" y="184703"/>
              </a:lnTo>
              <a:lnTo>
                <a:pt x="569514" y="184703"/>
              </a:lnTo>
              <a:lnTo>
                <a:pt x="569514" y="27103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49D2AE-A4E3-4935-AFBE-AF675F1C9D21}">
      <dsp:nvSpPr>
        <dsp:cNvPr id="0" name=""/>
        <dsp:cNvSpPr/>
      </dsp:nvSpPr>
      <dsp:spPr>
        <a:xfrm>
          <a:off x="466788" y="1682196"/>
          <a:ext cx="569514" cy="271037"/>
        </a:xfrm>
        <a:custGeom>
          <a:avLst/>
          <a:gdLst/>
          <a:ahLst/>
          <a:cxnLst/>
          <a:rect l="0" t="0" r="0" b="0"/>
          <a:pathLst>
            <a:path>
              <a:moveTo>
                <a:pt x="569514" y="0"/>
              </a:moveTo>
              <a:lnTo>
                <a:pt x="569514" y="184703"/>
              </a:lnTo>
              <a:lnTo>
                <a:pt x="0" y="184703"/>
              </a:lnTo>
              <a:lnTo>
                <a:pt x="0" y="27103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1F8667-E6B3-4699-AFC5-083FBE78131B}">
      <dsp:nvSpPr>
        <dsp:cNvPr id="0" name=""/>
        <dsp:cNvSpPr/>
      </dsp:nvSpPr>
      <dsp:spPr>
        <a:xfrm>
          <a:off x="570336" y="1090418"/>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AD98F1-3E72-413A-AEBC-841277F09D13}">
      <dsp:nvSpPr>
        <dsp:cNvPr id="0" name=""/>
        <dsp:cNvSpPr/>
      </dsp:nvSpPr>
      <dsp:spPr>
        <a:xfrm>
          <a:off x="673884" y="1188789"/>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cs typeface="Arial"/>
            </a:rPr>
            <a:t>Sales Manager</a:t>
          </a:r>
        </a:p>
      </dsp:txBody>
      <dsp:txXfrm>
        <a:off x="691217" y="1206122"/>
        <a:ext cx="897266" cy="557111"/>
      </dsp:txXfrm>
    </dsp:sp>
    <dsp:sp modelId="{7B9DB0CE-AAEC-45DF-B12D-38554D470146}">
      <dsp:nvSpPr>
        <dsp:cNvPr id="0" name=""/>
        <dsp:cNvSpPr/>
      </dsp:nvSpPr>
      <dsp:spPr>
        <a:xfrm>
          <a:off x="821" y="1953233"/>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4F98BC-DE4E-40E2-8225-2CABB4F762FD}">
      <dsp:nvSpPr>
        <dsp:cNvPr id="0" name=""/>
        <dsp:cNvSpPr/>
      </dsp:nvSpPr>
      <dsp:spPr>
        <a:xfrm>
          <a:off x="104369" y="2051603"/>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Arial"/>
              <a:cs typeface="Arial"/>
            </a:rPr>
            <a:t>Employee</a:t>
          </a:r>
        </a:p>
      </dsp:txBody>
      <dsp:txXfrm>
        <a:off x="121702" y="2068936"/>
        <a:ext cx="897266" cy="557111"/>
      </dsp:txXfrm>
    </dsp:sp>
    <dsp:sp modelId="{175E4FCF-7178-4F50-AAB7-81D994E5BEF0}">
      <dsp:nvSpPr>
        <dsp:cNvPr id="0" name=""/>
        <dsp:cNvSpPr/>
      </dsp:nvSpPr>
      <dsp:spPr>
        <a:xfrm>
          <a:off x="1139850" y="1953233"/>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AD99569-BFDC-4974-8420-7617199B69F9}">
      <dsp:nvSpPr>
        <dsp:cNvPr id="0" name=""/>
        <dsp:cNvSpPr/>
      </dsp:nvSpPr>
      <dsp:spPr>
        <a:xfrm>
          <a:off x="1243398" y="2051603"/>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Arial"/>
              <a:cs typeface="Arial"/>
            </a:rPr>
            <a:t>Employee</a:t>
          </a:r>
        </a:p>
      </dsp:txBody>
      <dsp:txXfrm>
        <a:off x="1260731" y="2068936"/>
        <a:ext cx="897266" cy="557111"/>
      </dsp:txXfrm>
    </dsp:sp>
    <dsp:sp modelId="{8EF53E44-83E7-48A1-B61D-5A609B54AC2F}">
      <dsp:nvSpPr>
        <dsp:cNvPr id="0" name=""/>
        <dsp:cNvSpPr/>
      </dsp:nvSpPr>
      <dsp:spPr>
        <a:xfrm>
          <a:off x="2848394" y="1090418"/>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C208F8-E254-4645-9E3B-9DA7217E70D1}">
      <dsp:nvSpPr>
        <dsp:cNvPr id="0" name=""/>
        <dsp:cNvSpPr/>
      </dsp:nvSpPr>
      <dsp:spPr>
        <a:xfrm>
          <a:off x="2951942" y="1188789"/>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cs typeface="Arial"/>
            </a:rPr>
            <a:t>Technical Manager  </a:t>
          </a:r>
        </a:p>
      </dsp:txBody>
      <dsp:txXfrm>
        <a:off x="2969275" y="1206122"/>
        <a:ext cx="897266" cy="557111"/>
      </dsp:txXfrm>
    </dsp:sp>
    <dsp:sp modelId="{5BB62949-28CD-4904-AED1-116C921E0F7F}">
      <dsp:nvSpPr>
        <dsp:cNvPr id="0" name=""/>
        <dsp:cNvSpPr/>
      </dsp:nvSpPr>
      <dsp:spPr>
        <a:xfrm>
          <a:off x="2278879" y="1953233"/>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047ED5E-5FB7-43F2-A502-98BC7585DBB3}">
      <dsp:nvSpPr>
        <dsp:cNvPr id="0" name=""/>
        <dsp:cNvSpPr/>
      </dsp:nvSpPr>
      <dsp:spPr>
        <a:xfrm>
          <a:off x="2382428" y="2051603"/>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cs typeface="Arial"/>
            </a:rPr>
            <a:t>Employee </a:t>
          </a:r>
        </a:p>
      </dsp:txBody>
      <dsp:txXfrm>
        <a:off x="2399761" y="2068936"/>
        <a:ext cx="897266" cy="557111"/>
      </dsp:txXfrm>
    </dsp:sp>
    <dsp:sp modelId="{D67DC37B-22B7-4BF7-BBDC-C6FABAAF45A3}">
      <dsp:nvSpPr>
        <dsp:cNvPr id="0" name=""/>
        <dsp:cNvSpPr/>
      </dsp:nvSpPr>
      <dsp:spPr>
        <a:xfrm>
          <a:off x="3417909" y="1953233"/>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70EBB8-BD48-4FFC-8533-39212CD9FEF0}">
      <dsp:nvSpPr>
        <dsp:cNvPr id="0" name=""/>
        <dsp:cNvSpPr/>
      </dsp:nvSpPr>
      <dsp:spPr>
        <a:xfrm>
          <a:off x="3521457" y="2051603"/>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Arial"/>
              <a:cs typeface="Arial"/>
            </a:rPr>
            <a:t>Employee</a:t>
          </a:r>
        </a:p>
      </dsp:txBody>
      <dsp:txXfrm>
        <a:off x="3538790" y="2068936"/>
        <a:ext cx="897266" cy="557111"/>
      </dsp:txXfrm>
    </dsp:sp>
    <dsp:sp modelId="{41632A9F-A5C7-426A-82CA-1A8B25E2B2CD}">
      <dsp:nvSpPr>
        <dsp:cNvPr id="0" name=""/>
        <dsp:cNvSpPr/>
      </dsp:nvSpPr>
      <dsp:spPr>
        <a:xfrm>
          <a:off x="5126452" y="1090418"/>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B0CE4A-7AA2-4EFF-9F98-6E26EAE8BFDF}">
      <dsp:nvSpPr>
        <dsp:cNvPr id="0" name=""/>
        <dsp:cNvSpPr/>
      </dsp:nvSpPr>
      <dsp:spPr>
        <a:xfrm>
          <a:off x="5230000" y="1188789"/>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cs typeface="Arial"/>
            </a:rPr>
            <a:t>Marketing Manager</a:t>
          </a:r>
        </a:p>
      </dsp:txBody>
      <dsp:txXfrm>
        <a:off x="5247333" y="1206122"/>
        <a:ext cx="897266" cy="557111"/>
      </dsp:txXfrm>
    </dsp:sp>
    <dsp:sp modelId="{68B99E5D-0E0C-4BFD-9FAA-7572C8402C44}">
      <dsp:nvSpPr>
        <dsp:cNvPr id="0" name=""/>
        <dsp:cNvSpPr/>
      </dsp:nvSpPr>
      <dsp:spPr>
        <a:xfrm>
          <a:off x="4556938" y="1953233"/>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E92D6B0-CD04-4218-831D-9AA36F9F948D}">
      <dsp:nvSpPr>
        <dsp:cNvPr id="0" name=""/>
        <dsp:cNvSpPr/>
      </dsp:nvSpPr>
      <dsp:spPr>
        <a:xfrm>
          <a:off x="4660486" y="2051603"/>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Arial"/>
              <a:cs typeface="Arial"/>
            </a:rPr>
            <a:t>Employee</a:t>
          </a:r>
        </a:p>
      </dsp:txBody>
      <dsp:txXfrm>
        <a:off x="4677819" y="2068936"/>
        <a:ext cx="897266" cy="557111"/>
      </dsp:txXfrm>
    </dsp:sp>
    <dsp:sp modelId="{E31829EE-7542-43F6-8807-D4B07F488BD8}">
      <dsp:nvSpPr>
        <dsp:cNvPr id="0" name=""/>
        <dsp:cNvSpPr/>
      </dsp:nvSpPr>
      <dsp:spPr>
        <a:xfrm>
          <a:off x="5695967" y="1953233"/>
          <a:ext cx="931932" cy="59177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C74558-8C7A-4576-9BD6-907A4E913FA4}">
      <dsp:nvSpPr>
        <dsp:cNvPr id="0" name=""/>
        <dsp:cNvSpPr/>
      </dsp:nvSpPr>
      <dsp:spPr>
        <a:xfrm>
          <a:off x="5799515" y="2051603"/>
          <a:ext cx="931932" cy="59177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Arial"/>
              <a:cs typeface="Arial"/>
            </a:rPr>
            <a:t>Employee</a:t>
          </a:r>
        </a:p>
      </dsp:txBody>
      <dsp:txXfrm>
        <a:off x="5816848" y="2068936"/>
        <a:ext cx="897266" cy="55711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A4F363-1D01-49BD-92E5-653BF0BFA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borisov</dc:creator>
  <cp:keywords/>
  <dc:description/>
  <cp:lastModifiedBy>Valentin borisov</cp:lastModifiedBy>
  <cp:revision>323</cp:revision>
  <dcterms:created xsi:type="dcterms:W3CDTF">2024-04-07T08:27:00Z</dcterms:created>
  <dcterms:modified xsi:type="dcterms:W3CDTF">2024-04-22T15:48:00Z</dcterms:modified>
</cp:coreProperties>
</file>