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111"/>
        <w:gridCol w:w="2268"/>
      </w:tblGrid>
      <w:tr w:rsidR="003B3F9D" w:rsidRPr="00A406E5" w14:paraId="4C87C0AD" w14:textId="77777777" w:rsidTr="009F585C">
        <w:tc>
          <w:tcPr>
            <w:tcW w:w="2093" w:type="dxa"/>
            <w:shd w:val="pct15" w:color="auto" w:fill="auto"/>
          </w:tcPr>
          <w:p w14:paraId="566814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50" w:type="dxa"/>
          </w:tcPr>
          <w:p w14:paraId="71D976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11" w:type="dxa"/>
            <w:shd w:val="clear" w:color="auto" w:fill="D9D9D9"/>
          </w:tcPr>
          <w:p w14:paraId="3EA8D8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D0077" w14:textId="77777777" w:rsidR="003B3F9D" w:rsidRPr="00A406E5" w:rsidRDefault="003B3F9D" w:rsidP="001E57C1">
            <w:pPr>
              <w:spacing w:before="120" w:after="120"/>
              <w:jc w:val="both"/>
              <w:rPr>
                <w:rFonts w:ascii="Arial" w:hAnsi="Arial" w:cs="Arial"/>
                <w:b/>
                <w:sz w:val="22"/>
                <w:szCs w:val="22"/>
              </w:rPr>
            </w:pPr>
          </w:p>
        </w:tc>
      </w:tr>
      <w:tr w:rsidR="00DB116D" w:rsidRPr="00A406E5" w14:paraId="5D0A2A62" w14:textId="77777777" w:rsidTr="00A406E5">
        <w:tc>
          <w:tcPr>
            <w:tcW w:w="2093" w:type="dxa"/>
            <w:shd w:val="pct15" w:color="auto" w:fill="auto"/>
          </w:tcPr>
          <w:p w14:paraId="0EF798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4400E" w14:textId="22150AA7" w:rsidR="00DB116D" w:rsidRPr="00A406E5" w:rsidRDefault="00171FF1" w:rsidP="00E51AAC">
            <w:pPr>
              <w:spacing w:before="120" w:after="120"/>
              <w:jc w:val="both"/>
              <w:rPr>
                <w:rFonts w:ascii="Arial" w:hAnsi="Arial" w:cs="Arial"/>
                <w:b/>
                <w:sz w:val="22"/>
                <w:szCs w:val="22"/>
              </w:rPr>
            </w:pPr>
            <w:r>
              <w:rPr>
                <w:rFonts w:ascii="Arial" w:hAnsi="Arial" w:cs="Arial"/>
                <w:b/>
                <w:sz w:val="22"/>
                <w:szCs w:val="22"/>
              </w:rPr>
              <w:t>MASTER OF BUSINESS ADMINITRATION</w:t>
            </w:r>
          </w:p>
        </w:tc>
      </w:tr>
      <w:tr w:rsidR="008F1308" w:rsidRPr="00A406E5" w14:paraId="3C84AB1D" w14:textId="77777777" w:rsidTr="009F585C">
        <w:trPr>
          <w:trHeight w:val="440"/>
        </w:trPr>
        <w:tc>
          <w:tcPr>
            <w:tcW w:w="2093" w:type="dxa"/>
            <w:shd w:val="pct15" w:color="auto" w:fill="auto"/>
          </w:tcPr>
          <w:p w14:paraId="6A08CE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E75A6B" w14:textId="47313810" w:rsidR="008F1308" w:rsidRPr="00A406E5" w:rsidRDefault="00171FF1" w:rsidP="00E51AAC">
            <w:pPr>
              <w:spacing w:before="120" w:after="120"/>
              <w:jc w:val="both"/>
              <w:rPr>
                <w:rFonts w:ascii="Arial" w:hAnsi="Arial" w:cs="Arial"/>
                <w:b/>
                <w:sz w:val="22"/>
                <w:szCs w:val="22"/>
              </w:rPr>
            </w:pPr>
            <w:r>
              <w:rPr>
                <w:rFonts w:ascii="Arial" w:hAnsi="Arial" w:cs="Arial"/>
                <w:b/>
                <w:sz w:val="22"/>
                <w:szCs w:val="22"/>
              </w:rPr>
              <w:t>HUMAN RESOURCE MANAGEMENT</w:t>
            </w:r>
          </w:p>
        </w:tc>
      </w:tr>
      <w:tr w:rsidR="00B84B5B" w:rsidRPr="00A406E5" w14:paraId="27B51D43" w14:textId="77777777" w:rsidTr="009F585C">
        <w:tc>
          <w:tcPr>
            <w:tcW w:w="2093" w:type="dxa"/>
            <w:shd w:val="pct15" w:color="auto" w:fill="auto"/>
          </w:tcPr>
          <w:p w14:paraId="48A555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50" w:type="dxa"/>
          </w:tcPr>
          <w:p w14:paraId="09C51AD3" w14:textId="64A131A0" w:rsidR="00B84B5B" w:rsidRPr="00A406E5" w:rsidRDefault="00171FF1" w:rsidP="00152E9D">
            <w:pPr>
              <w:spacing w:before="120" w:after="120"/>
              <w:jc w:val="both"/>
              <w:rPr>
                <w:rFonts w:ascii="Arial" w:hAnsi="Arial" w:cs="Arial"/>
                <w:b/>
                <w:sz w:val="22"/>
                <w:szCs w:val="22"/>
              </w:rPr>
            </w:pPr>
            <w:r>
              <w:rPr>
                <w:rFonts w:ascii="Arial" w:hAnsi="Arial" w:cs="Arial"/>
                <w:b/>
                <w:sz w:val="22"/>
                <w:szCs w:val="22"/>
              </w:rPr>
              <w:t>LCMB7000</w:t>
            </w:r>
          </w:p>
        </w:tc>
        <w:tc>
          <w:tcPr>
            <w:tcW w:w="2111" w:type="dxa"/>
            <w:shd w:val="clear" w:color="auto" w:fill="D9D9D9"/>
          </w:tcPr>
          <w:p w14:paraId="69A2D39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9B1D05" w14:textId="48143342" w:rsidR="00B84B5B" w:rsidRPr="00A406E5" w:rsidRDefault="00171FF1" w:rsidP="00E51AAC">
            <w:pPr>
              <w:spacing w:before="120" w:after="120"/>
              <w:jc w:val="both"/>
              <w:rPr>
                <w:rFonts w:ascii="Arial" w:hAnsi="Arial" w:cs="Arial"/>
                <w:b/>
                <w:sz w:val="22"/>
                <w:szCs w:val="22"/>
              </w:rPr>
            </w:pPr>
            <w:r>
              <w:rPr>
                <w:rFonts w:ascii="Arial" w:hAnsi="Arial" w:cs="Arial"/>
                <w:b/>
                <w:sz w:val="22"/>
                <w:szCs w:val="22"/>
              </w:rPr>
              <w:t>50%</w:t>
            </w:r>
          </w:p>
        </w:tc>
      </w:tr>
      <w:tr w:rsidR="00085906" w:rsidRPr="00A406E5" w14:paraId="7EED9945" w14:textId="77777777" w:rsidTr="009F585C">
        <w:tc>
          <w:tcPr>
            <w:tcW w:w="2093" w:type="dxa"/>
            <w:shd w:val="pct15" w:color="auto" w:fill="auto"/>
          </w:tcPr>
          <w:p w14:paraId="6A306203"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Lecturer:</w:t>
            </w:r>
          </w:p>
        </w:tc>
        <w:tc>
          <w:tcPr>
            <w:tcW w:w="3450" w:type="dxa"/>
          </w:tcPr>
          <w:p w14:paraId="5D2D02A7" w14:textId="055F5DF0"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Prof D G Pepple</w:t>
            </w:r>
          </w:p>
        </w:tc>
        <w:tc>
          <w:tcPr>
            <w:tcW w:w="2111" w:type="dxa"/>
            <w:shd w:val="clear" w:color="auto" w:fill="D9D9D9"/>
          </w:tcPr>
          <w:p w14:paraId="22CB9A49"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EA9F49" w14:textId="0691E547"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Vasilios Tavlaridis</w:t>
            </w:r>
          </w:p>
        </w:tc>
      </w:tr>
      <w:tr w:rsidR="00085906" w:rsidRPr="00A406E5" w14:paraId="39F75A22" w14:textId="77777777" w:rsidTr="009F585C">
        <w:tc>
          <w:tcPr>
            <w:tcW w:w="2093" w:type="dxa"/>
            <w:shd w:val="pct15" w:color="auto" w:fill="auto"/>
          </w:tcPr>
          <w:p w14:paraId="7C1DDFAD"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50" w:type="dxa"/>
          </w:tcPr>
          <w:p w14:paraId="2C38DAF8" w14:textId="3BB12909" w:rsidR="00085906" w:rsidRPr="00FF5BC0" w:rsidRDefault="00085906" w:rsidP="00085906">
            <w:pPr>
              <w:spacing w:before="120" w:after="120"/>
              <w:jc w:val="both"/>
              <w:rPr>
                <w:rFonts w:ascii="Arial" w:hAnsi="Arial" w:cs="Arial"/>
                <w:b/>
                <w:sz w:val="22"/>
                <w:szCs w:val="22"/>
              </w:rPr>
            </w:pPr>
            <w:r w:rsidRPr="00FF5BC0">
              <w:rPr>
                <w:rFonts w:ascii="Arial" w:hAnsi="Arial" w:cs="Arial"/>
                <w:b/>
                <w:sz w:val="22"/>
                <w:szCs w:val="22"/>
              </w:rPr>
              <w:t xml:space="preserve">Individual report </w:t>
            </w:r>
            <w:r w:rsidR="008B6CE8">
              <w:rPr>
                <w:rFonts w:ascii="Arial" w:hAnsi="Arial" w:cs="Arial"/>
                <w:b/>
                <w:sz w:val="22"/>
                <w:szCs w:val="22"/>
              </w:rPr>
              <w:t>– CW1</w:t>
            </w:r>
          </w:p>
          <w:p w14:paraId="211AFA8B" w14:textId="0F0AFCC2" w:rsidR="00085906" w:rsidRPr="00A406E5" w:rsidRDefault="00085906" w:rsidP="00085906">
            <w:pPr>
              <w:spacing w:before="120" w:after="120"/>
              <w:jc w:val="both"/>
              <w:rPr>
                <w:rFonts w:ascii="Arial" w:hAnsi="Arial" w:cs="Arial"/>
                <w:b/>
                <w:sz w:val="22"/>
                <w:szCs w:val="22"/>
              </w:rPr>
            </w:pPr>
          </w:p>
        </w:tc>
        <w:tc>
          <w:tcPr>
            <w:tcW w:w="2111" w:type="dxa"/>
            <w:shd w:val="pct15" w:color="auto" w:fill="auto"/>
          </w:tcPr>
          <w:p w14:paraId="230A625E" w14:textId="77777777"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6C68A5" w14:textId="2ADF9489"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2500+10% WORDS</w:t>
            </w:r>
          </w:p>
        </w:tc>
      </w:tr>
      <w:tr w:rsidR="00085906" w:rsidRPr="00A406E5" w14:paraId="1FE90D4C" w14:textId="77777777" w:rsidTr="009F585C">
        <w:tc>
          <w:tcPr>
            <w:tcW w:w="2093" w:type="dxa"/>
            <w:shd w:val="pct15" w:color="auto" w:fill="auto"/>
          </w:tcPr>
          <w:p w14:paraId="61499C2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50" w:type="dxa"/>
            <w:shd w:val="clear" w:color="auto" w:fill="auto"/>
          </w:tcPr>
          <w:p w14:paraId="5FF92B4F" w14:textId="14A350FB" w:rsidR="00085906" w:rsidRPr="00A406E5" w:rsidRDefault="00BB1503" w:rsidP="00085906">
            <w:pPr>
              <w:spacing w:before="120" w:after="120"/>
              <w:jc w:val="both"/>
              <w:rPr>
                <w:rFonts w:ascii="Arial" w:hAnsi="Arial" w:cs="Arial"/>
                <w:b/>
                <w:sz w:val="22"/>
                <w:szCs w:val="22"/>
              </w:rPr>
            </w:pPr>
            <w:r>
              <w:rPr>
                <w:rFonts w:ascii="Arial" w:hAnsi="Arial" w:cs="Arial"/>
                <w:b/>
                <w:sz w:val="22"/>
                <w:szCs w:val="22"/>
              </w:rPr>
              <w:t>23</w:t>
            </w:r>
            <w:r w:rsidR="009B1ABD">
              <w:rPr>
                <w:rFonts w:ascii="Arial" w:hAnsi="Arial" w:cs="Arial"/>
                <w:b/>
                <w:sz w:val="22"/>
                <w:szCs w:val="22"/>
              </w:rPr>
              <w:t>/</w:t>
            </w:r>
            <w:r>
              <w:rPr>
                <w:rFonts w:ascii="Arial" w:hAnsi="Arial" w:cs="Arial"/>
                <w:b/>
                <w:sz w:val="22"/>
                <w:szCs w:val="22"/>
              </w:rPr>
              <w:t>06</w:t>
            </w:r>
            <w:r w:rsidR="00085906">
              <w:rPr>
                <w:rFonts w:ascii="Arial" w:hAnsi="Arial" w:cs="Arial"/>
                <w:b/>
                <w:sz w:val="22"/>
                <w:szCs w:val="22"/>
              </w:rPr>
              <w:t>/23 – 3PM</w:t>
            </w:r>
          </w:p>
        </w:tc>
        <w:tc>
          <w:tcPr>
            <w:tcW w:w="2111" w:type="dxa"/>
            <w:shd w:val="pct15" w:color="auto" w:fill="auto"/>
          </w:tcPr>
          <w:p w14:paraId="74FF620B"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6132DD" w14:textId="52B62909" w:rsidR="00085906" w:rsidRPr="00A406E5" w:rsidRDefault="007C5B36" w:rsidP="00085906">
            <w:pPr>
              <w:spacing w:before="120" w:after="120"/>
              <w:jc w:val="both"/>
              <w:rPr>
                <w:rFonts w:ascii="Arial" w:hAnsi="Arial" w:cs="Arial"/>
                <w:b/>
                <w:sz w:val="22"/>
                <w:szCs w:val="22"/>
              </w:rPr>
            </w:pPr>
            <w:r>
              <w:rPr>
                <w:rFonts w:ascii="Arial" w:hAnsi="Arial" w:cs="Arial"/>
                <w:b/>
                <w:sz w:val="22"/>
                <w:szCs w:val="22"/>
              </w:rPr>
              <w:t>21/07/23</w:t>
            </w:r>
          </w:p>
        </w:tc>
      </w:tr>
      <w:tr w:rsidR="00085906" w:rsidRPr="00A406E5" w14:paraId="4FF364A3" w14:textId="77777777" w:rsidTr="00A406E5">
        <w:tc>
          <w:tcPr>
            <w:tcW w:w="2093" w:type="dxa"/>
            <w:shd w:val="pct15" w:color="auto" w:fill="auto"/>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BA2A3F"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85906" w:rsidRPr="00A406E5" w14:paraId="7CB2AEC0" w14:textId="77777777" w:rsidTr="00A406E5">
        <w:tc>
          <w:tcPr>
            <w:tcW w:w="2093" w:type="dxa"/>
            <w:shd w:val="pct15" w:color="auto" w:fill="auto"/>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9C8AC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A406E5">
        <w:tc>
          <w:tcPr>
            <w:tcW w:w="9747" w:type="dxa"/>
            <w:shd w:val="pct10" w:color="auto" w:fill="auto"/>
          </w:tcPr>
          <w:p w14:paraId="2585F04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5ECB4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7DA034C" w14:textId="77777777" w:rsidTr="00A406E5">
        <w:tc>
          <w:tcPr>
            <w:tcW w:w="9747" w:type="dxa"/>
          </w:tcPr>
          <w:p w14:paraId="13FEE9ED" w14:textId="77777777" w:rsidR="00171FF1" w:rsidRDefault="00171FF1" w:rsidP="00171FF1">
            <w:pPr>
              <w:pStyle w:val="ListParagraph"/>
              <w:ind w:left="1080"/>
              <w:jc w:val="both"/>
              <w:rPr>
                <w:rFonts w:ascii="Arial" w:hAnsi="Arial" w:cs="Arial"/>
                <w:sz w:val="22"/>
                <w:szCs w:val="22"/>
              </w:rPr>
            </w:pPr>
          </w:p>
          <w:p w14:paraId="608BE734" w14:textId="723DE12F" w:rsidR="00171FF1" w:rsidRDefault="00171FF1" w:rsidP="00171FF1">
            <w:pPr>
              <w:pStyle w:val="ListParagraph"/>
              <w:numPr>
                <w:ilvl w:val="0"/>
                <w:numId w:val="17"/>
              </w:numPr>
              <w:ind w:left="360"/>
              <w:jc w:val="both"/>
              <w:rPr>
                <w:rFonts w:ascii="Arial" w:hAnsi="Arial" w:cs="Arial"/>
                <w:sz w:val="22"/>
                <w:szCs w:val="22"/>
              </w:rPr>
            </w:pPr>
            <w:r w:rsidRPr="00171FF1">
              <w:rPr>
                <w:rFonts w:ascii="Arial" w:hAnsi="Arial" w:cs="Arial"/>
                <w:sz w:val="22"/>
                <w:szCs w:val="22"/>
              </w:rPr>
              <w:t>Critically review and appraise current research and advanced scholarship so to enable them to evaluate managerial and business environments;</w:t>
            </w:r>
          </w:p>
          <w:p w14:paraId="4AF4BD7D" w14:textId="77777777" w:rsidR="00171FF1" w:rsidRPr="00171FF1" w:rsidRDefault="00171FF1" w:rsidP="00171FF1">
            <w:pPr>
              <w:pStyle w:val="ListParagraph"/>
              <w:ind w:left="360"/>
              <w:jc w:val="both"/>
              <w:rPr>
                <w:rFonts w:ascii="Arial" w:hAnsi="Arial" w:cs="Arial"/>
                <w:sz w:val="22"/>
                <w:szCs w:val="22"/>
              </w:rPr>
            </w:pPr>
          </w:p>
          <w:p w14:paraId="3960CC41" w14:textId="77777777" w:rsidR="00C01A3F" w:rsidRDefault="00171FF1" w:rsidP="00171FF1">
            <w:pPr>
              <w:pStyle w:val="ListParagraph"/>
              <w:numPr>
                <w:ilvl w:val="0"/>
                <w:numId w:val="17"/>
              </w:numPr>
              <w:ind w:left="360"/>
              <w:jc w:val="both"/>
              <w:rPr>
                <w:rFonts w:ascii="Arial" w:hAnsi="Arial" w:cs="Arial"/>
                <w:sz w:val="22"/>
                <w:szCs w:val="22"/>
              </w:rPr>
            </w:pPr>
            <w:r>
              <w:rPr>
                <w:rFonts w:ascii="Arial" w:hAnsi="Arial" w:cs="Arial"/>
                <w:sz w:val="22"/>
                <w:szCs w:val="22"/>
              </w:rPr>
              <w:t>D</w:t>
            </w:r>
            <w:r w:rsidRPr="00171FF1">
              <w:rPr>
                <w:rFonts w:ascii="Arial" w:hAnsi="Arial" w:cs="Arial"/>
                <w:sz w:val="22"/>
                <w:szCs w:val="22"/>
              </w:rPr>
              <w:t xml:space="preserve">emonstrate a systematic understanding of current issues in </w:t>
            </w:r>
            <w:r>
              <w:rPr>
                <w:rFonts w:ascii="Arial" w:hAnsi="Arial" w:cs="Arial"/>
                <w:sz w:val="22"/>
                <w:szCs w:val="22"/>
              </w:rPr>
              <w:t>HRM</w:t>
            </w:r>
            <w:r w:rsidRPr="00171FF1">
              <w:rPr>
                <w:rFonts w:ascii="Arial" w:hAnsi="Arial" w:cs="Arial"/>
                <w:sz w:val="22"/>
                <w:szCs w:val="22"/>
              </w:rPr>
              <w:t xml:space="preserve"> and </w:t>
            </w:r>
            <w:r>
              <w:rPr>
                <w:rFonts w:ascii="Arial" w:hAnsi="Arial" w:cs="Arial"/>
                <w:sz w:val="22"/>
                <w:szCs w:val="22"/>
              </w:rPr>
              <w:t>IHRM</w:t>
            </w:r>
            <w:r w:rsidRPr="00171FF1">
              <w:rPr>
                <w:rFonts w:ascii="Arial" w:hAnsi="Arial" w:cs="Arial"/>
                <w:sz w:val="22"/>
                <w:szCs w:val="22"/>
              </w:rPr>
              <w:t xml:space="preserve"> within a variety of organisations so to enable them to manage effectively the design and implementation of fair, efficient and effective policies and procedures that serve to deliver upon the strategic aims of the organisation.</w:t>
            </w:r>
          </w:p>
          <w:p w14:paraId="445E7C79" w14:textId="234EF50F" w:rsidR="00171FF1" w:rsidRPr="00171FF1" w:rsidRDefault="00171FF1" w:rsidP="00171FF1">
            <w:pPr>
              <w:jc w:val="both"/>
              <w:rPr>
                <w:rFonts w:ascii="Arial" w:hAnsi="Arial" w:cs="Arial"/>
                <w:sz w:val="22"/>
                <w:szCs w:val="22"/>
              </w:rPr>
            </w:pPr>
          </w:p>
        </w:tc>
      </w:tr>
    </w:tbl>
    <w:p w14:paraId="01BD768B" w14:textId="77777777" w:rsidR="00C01A3F" w:rsidRPr="00A406E5" w:rsidRDefault="00C01A3F" w:rsidP="00BA1176">
      <w:pPr>
        <w:rPr>
          <w:rFonts w:ascii="Arial" w:hAnsi="Arial" w:cs="Arial"/>
          <w:b/>
        </w:rPr>
      </w:pPr>
    </w:p>
    <w:p w14:paraId="5C7976C1" w14:textId="77777777" w:rsidR="00C01A3F" w:rsidRPr="00A406E5" w:rsidRDefault="00C01A3F" w:rsidP="00BA1176">
      <w:pPr>
        <w:rPr>
          <w:rFonts w:ascii="Arial" w:hAnsi="Arial" w:cs="Arial"/>
          <w:b/>
        </w:rPr>
      </w:pPr>
    </w:p>
    <w:p w14:paraId="3ACDB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A672F" w14:textId="77777777" w:rsidTr="00A406E5">
        <w:tc>
          <w:tcPr>
            <w:tcW w:w="9781" w:type="dxa"/>
            <w:shd w:val="clear" w:color="auto" w:fill="C0C0C0"/>
          </w:tcPr>
          <w:p w14:paraId="00D230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452D13" w14:textId="77777777" w:rsidR="00EE6F25" w:rsidRPr="00A406E5" w:rsidRDefault="00EE6F25" w:rsidP="005969E2">
      <w:pPr>
        <w:jc w:val="both"/>
        <w:rPr>
          <w:rFonts w:ascii="Arial" w:hAnsi="Arial" w:cs="Arial"/>
          <w:sz w:val="22"/>
          <w:szCs w:val="22"/>
        </w:rPr>
      </w:pPr>
    </w:p>
    <w:p w14:paraId="76DEFD51" w14:textId="77777777" w:rsidR="00A67FB1" w:rsidRPr="00A406E5" w:rsidRDefault="00A67FB1" w:rsidP="00A67FB1">
      <w:pPr>
        <w:ind w:left="720"/>
        <w:rPr>
          <w:rFonts w:ascii="Arial" w:hAnsi="Arial" w:cs="Arial"/>
          <w:sz w:val="24"/>
          <w:szCs w:val="24"/>
        </w:rPr>
      </w:pPr>
    </w:p>
    <w:p w14:paraId="099BAF18" w14:textId="2DBD72B4" w:rsidR="005174F7" w:rsidRPr="005174F7" w:rsidRDefault="005174F7" w:rsidP="00356C29">
      <w:pPr>
        <w:widowControl w:val="0"/>
        <w:autoSpaceDE w:val="0"/>
        <w:autoSpaceDN w:val="0"/>
        <w:spacing w:before="127" w:after="240"/>
        <w:ind w:left="567"/>
        <w:jc w:val="center"/>
        <w:rPr>
          <w:rFonts w:ascii="Arial" w:eastAsia="Arial" w:hAnsi="Arial" w:cs="Arial"/>
          <w:b/>
          <w:bCs/>
          <w:sz w:val="22"/>
          <w:szCs w:val="22"/>
          <w:lang w:val="en-US" w:eastAsia="en-US"/>
        </w:rPr>
      </w:pPr>
      <w:bookmarkStart w:id="0" w:name="_Hlk113788127"/>
      <w:r>
        <w:rPr>
          <w:rFonts w:ascii="Arial" w:eastAsia="Arial" w:hAnsi="Arial" w:cs="Arial"/>
          <w:b/>
          <w:bCs/>
          <w:sz w:val="22"/>
          <w:szCs w:val="22"/>
          <w:lang w:val="en-US" w:eastAsia="en-US"/>
        </w:rPr>
        <w:t>Assessment component 1</w:t>
      </w:r>
      <w:r w:rsidRPr="005174F7">
        <w:rPr>
          <w:rFonts w:ascii="Arial" w:eastAsia="Arial" w:hAnsi="Arial" w:cs="Arial"/>
          <w:b/>
          <w:bCs/>
          <w:sz w:val="22"/>
          <w:szCs w:val="22"/>
          <w:lang w:val="en-US" w:eastAsia="en-US"/>
        </w:rPr>
        <w:t>- 2500 words Essay 50%</w:t>
      </w:r>
      <w:r w:rsidR="00A83F90">
        <w:rPr>
          <w:rFonts w:ascii="Arial" w:eastAsia="Arial" w:hAnsi="Arial" w:cs="Arial"/>
          <w:b/>
          <w:bCs/>
          <w:sz w:val="22"/>
          <w:szCs w:val="22"/>
          <w:lang w:val="en-US" w:eastAsia="en-US"/>
        </w:rPr>
        <w:t xml:space="preserve"> of overall mark</w:t>
      </w:r>
    </w:p>
    <w:bookmarkEnd w:id="0"/>
    <w:p w14:paraId="38ED3CE4" w14:textId="77777777" w:rsidR="00CB3FA5" w:rsidRDefault="00CB3FA5" w:rsidP="00231D24">
      <w:pPr>
        <w:rPr>
          <w:rFonts w:ascii="Arial" w:eastAsia="Calibri" w:hAnsi="Arial" w:cs="Arial"/>
          <w:iCs/>
          <w:sz w:val="22"/>
          <w:szCs w:val="22"/>
          <w:lang w:eastAsia="en-US"/>
        </w:rPr>
      </w:pPr>
    </w:p>
    <w:p w14:paraId="20D46C4D" w14:textId="0BC9DC54" w:rsidR="00CB3FA5" w:rsidRDefault="00CB3FA5" w:rsidP="00231D24">
      <w:pPr>
        <w:rPr>
          <w:rFonts w:ascii="Arial" w:hAnsi="Arial" w:cs="Arial"/>
          <w:sz w:val="22"/>
          <w:szCs w:val="22"/>
        </w:rPr>
      </w:pPr>
      <w:r>
        <w:rPr>
          <w:rFonts w:ascii="Arial" w:hAnsi="Arial" w:cs="Arial"/>
          <w:sz w:val="22"/>
          <w:szCs w:val="22"/>
        </w:rPr>
        <w:t>East Coast County (ECC</w:t>
      </w:r>
      <w:r w:rsidRPr="00CB3FA5">
        <w:rPr>
          <w:rFonts w:ascii="Arial" w:hAnsi="Arial" w:cs="Arial"/>
          <w:sz w:val="22"/>
          <w:szCs w:val="22"/>
        </w:rPr>
        <w:t xml:space="preserve">) supports its public sector client base on a raft of HR and organisational development initiatives. Around five years ago it emerged that a lack of strategic HR partnering capability in the public sector was an issue that needed to be addressed. Employers in the region were struggling to fill senior HR roles due to a shortage of candidates with business partnering skills. Consequently, </w:t>
      </w:r>
      <w:r>
        <w:rPr>
          <w:rFonts w:ascii="Arial" w:hAnsi="Arial" w:cs="Arial"/>
          <w:sz w:val="22"/>
          <w:szCs w:val="22"/>
        </w:rPr>
        <w:t>ECC</w:t>
      </w:r>
      <w:r w:rsidRPr="00CB3FA5">
        <w:rPr>
          <w:rFonts w:ascii="Arial" w:hAnsi="Arial" w:cs="Arial"/>
          <w:sz w:val="22"/>
          <w:szCs w:val="22"/>
        </w:rPr>
        <w:t xml:space="preserve"> decided it had to do something to help people step up into these important strategic HR positions. ‘Because we hadn’t got a strength for business partnering in our region, we found we were having a lot of vacancies at Head of HR level,’ says </w:t>
      </w:r>
      <w:r>
        <w:rPr>
          <w:rFonts w:ascii="Arial" w:hAnsi="Arial" w:cs="Arial"/>
          <w:sz w:val="22"/>
          <w:szCs w:val="22"/>
        </w:rPr>
        <w:t>ECC</w:t>
      </w:r>
      <w:r w:rsidRPr="00CB3FA5">
        <w:rPr>
          <w:rFonts w:ascii="Arial" w:hAnsi="Arial" w:cs="Arial"/>
          <w:sz w:val="22"/>
          <w:szCs w:val="22"/>
        </w:rPr>
        <w:t xml:space="preserve"> Chief Executive </w:t>
      </w:r>
      <w:r>
        <w:rPr>
          <w:rFonts w:ascii="Arial" w:hAnsi="Arial" w:cs="Arial"/>
          <w:sz w:val="22"/>
          <w:szCs w:val="22"/>
        </w:rPr>
        <w:t>Jill Paterson</w:t>
      </w:r>
      <w:r w:rsidRPr="00CB3FA5">
        <w:rPr>
          <w:rFonts w:ascii="Arial" w:hAnsi="Arial" w:cs="Arial"/>
          <w:sz w:val="22"/>
          <w:szCs w:val="22"/>
        </w:rPr>
        <w:t>. ‘That was a concern we wanted to address by creating a talent pipeline.’</w:t>
      </w:r>
    </w:p>
    <w:p w14:paraId="67075F80" w14:textId="77777777" w:rsidR="00231D24" w:rsidRPr="009F6EB2" w:rsidRDefault="00231D24" w:rsidP="00231D24">
      <w:pPr>
        <w:rPr>
          <w:rFonts w:ascii="Arial" w:hAnsi="Arial" w:cs="Arial"/>
          <w:bCs/>
          <w:sz w:val="22"/>
          <w:szCs w:val="22"/>
        </w:rPr>
      </w:pPr>
    </w:p>
    <w:p w14:paraId="6BAA3341" w14:textId="177E31B2" w:rsidR="00231D24" w:rsidRPr="009F6EB2" w:rsidRDefault="00231D24" w:rsidP="00231D24">
      <w:pPr>
        <w:rPr>
          <w:rFonts w:ascii="Arial" w:hAnsi="Arial" w:cs="Arial"/>
          <w:bCs/>
          <w:sz w:val="22"/>
          <w:szCs w:val="22"/>
        </w:rPr>
      </w:pPr>
      <w:r w:rsidRPr="009F6EB2">
        <w:rPr>
          <w:rFonts w:ascii="Arial" w:hAnsi="Arial" w:cs="Arial"/>
          <w:bCs/>
          <w:sz w:val="22"/>
          <w:szCs w:val="22"/>
        </w:rPr>
        <w:t xml:space="preserve">Based on the above, critically </w:t>
      </w:r>
      <w:r w:rsidR="00CB3FA5">
        <w:rPr>
          <w:rFonts w:ascii="Arial" w:hAnsi="Arial" w:cs="Arial"/>
          <w:bCs/>
          <w:sz w:val="22"/>
          <w:szCs w:val="22"/>
        </w:rPr>
        <w:t>address the following</w:t>
      </w:r>
    </w:p>
    <w:p w14:paraId="1A2B3B52" w14:textId="745062C1" w:rsidR="00231D24" w:rsidRDefault="00CB3FA5" w:rsidP="00231D24">
      <w:pPr>
        <w:pStyle w:val="ListParagraph"/>
        <w:numPr>
          <w:ilvl w:val="0"/>
          <w:numId w:val="18"/>
        </w:numPr>
        <w:rPr>
          <w:rFonts w:ascii="Arial" w:hAnsi="Arial" w:cs="Arial"/>
          <w:bCs/>
          <w:sz w:val="22"/>
          <w:szCs w:val="22"/>
        </w:rPr>
      </w:pPr>
      <w:r>
        <w:rPr>
          <w:rFonts w:ascii="Arial" w:hAnsi="Arial" w:cs="Arial"/>
          <w:bCs/>
          <w:sz w:val="22"/>
          <w:szCs w:val="22"/>
        </w:rPr>
        <w:t xml:space="preserve">How does HR in the private sector differ from HR in the public sector </w:t>
      </w:r>
    </w:p>
    <w:p w14:paraId="1F181611" w14:textId="074532EA" w:rsidR="00CB3FA5" w:rsidRPr="009F6EB2" w:rsidRDefault="00CB3FA5" w:rsidP="00231D24">
      <w:pPr>
        <w:pStyle w:val="ListParagraph"/>
        <w:numPr>
          <w:ilvl w:val="0"/>
          <w:numId w:val="18"/>
        </w:numPr>
        <w:rPr>
          <w:rFonts w:ascii="Arial" w:hAnsi="Arial" w:cs="Arial"/>
          <w:bCs/>
          <w:sz w:val="22"/>
          <w:szCs w:val="22"/>
        </w:rPr>
      </w:pPr>
      <w:r>
        <w:rPr>
          <w:rFonts w:ascii="Arial" w:hAnsi="Arial" w:cs="Arial"/>
          <w:bCs/>
          <w:sz w:val="22"/>
          <w:szCs w:val="22"/>
        </w:rPr>
        <w:t>How does sector determine the effectiveness of HR strategy</w:t>
      </w:r>
    </w:p>
    <w:p w14:paraId="70420004" w14:textId="18000B1D" w:rsidR="00231D24" w:rsidRPr="009F6EB2" w:rsidRDefault="00CB3FA5" w:rsidP="00231D24">
      <w:pPr>
        <w:pStyle w:val="ListParagraph"/>
        <w:numPr>
          <w:ilvl w:val="0"/>
          <w:numId w:val="18"/>
        </w:numPr>
        <w:rPr>
          <w:rFonts w:ascii="Arial" w:hAnsi="Arial" w:cs="Arial"/>
          <w:bCs/>
          <w:sz w:val="22"/>
          <w:szCs w:val="22"/>
        </w:rPr>
      </w:pPr>
      <w:r>
        <w:rPr>
          <w:rFonts w:ascii="Arial" w:hAnsi="Arial" w:cs="Arial"/>
          <w:bCs/>
          <w:sz w:val="22"/>
          <w:szCs w:val="22"/>
        </w:rPr>
        <w:t xml:space="preserve">How can HR develop employees to achieve strategy goals </w:t>
      </w:r>
    </w:p>
    <w:p w14:paraId="77E1FB9D" w14:textId="7D075D49" w:rsidR="00231D24" w:rsidRPr="009F6EB2" w:rsidRDefault="00AF7BD2" w:rsidP="00231D24">
      <w:pPr>
        <w:pStyle w:val="ListParagraph"/>
        <w:numPr>
          <w:ilvl w:val="0"/>
          <w:numId w:val="18"/>
        </w:numPr>
        <w:rPr>
          <w:rFonts w:ascii="Arial" w:hAnsi="Arial" w:cs="Arial"/>
          <w:bCs/>
          <w:sz w:val="22"/>
          <w:szCs w:val="22"/>
        </w:rPr>
      </w:pPr>
      <w:r>
        <w:rPr>
          <w:rFonts w:ascii="Arial" w:hAnsi="Arial" w:cs="Arial"/>
          <w:bCs/>
          <w:sz w:val="22"/>
          <w:szCs w:val="22"/>
        </w:rPr>
        <w:t>What organisational climate factors affect the effectiveness of HR strategy</w:t>
      </w:r>
    </w:p>
    <w:p w14:paraId="73BEF20F" w14:textId="0F9CA8A8" w:rsidR="00A3505D" w:rsidRDefault="00A3505D" w:rsidP="009F585C">
      <w:pPr>
        <w:jc w:val="both"/>
        <w:rPr>
          <w:rFonts w:ascii="Arial" w:hAnsi="Arial" w:cs="Arial"/>
          <w:sz w:val="22"/>
          <w:szCs w:val="22"/>
        </w:rPr>
      </w:pPr>
    </w:p>
    <w:p w14:paraId="1CE1AF88" w14:textId="26F96ACC" w:rsidR="00231D24" w:rsidRPr="00A406E5" w:rsidRDefault="00231D24" w:rsidP="009F585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C8667A">
        <w:trPr>
          <w:trHeight w:val="414"/>
        </w:trPr>
        <w:tc>
          <w:tcPr>
            <w:tcW w:w="10670" w:type="dxa"/>
            <w:shd w:val="clear" w:color="auto" w:fill="D9D9D9"/>
          </w:tcPr>
          <w:p w14:paraId="7F5914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A6FD13" w14:textId="77777777" w:rsidR="004D5E9B" w:rsidRDefault="004D5E9B" w:rsidP="00D22D9C">
      <w:pPr>
        <w:jc w:val="both"/>
        <w:rPr>
          <w:rFonts w:ascii="Arial" w:hAnsi="Arial" w:cs="Arial"/>
          <w:b/>
          <w:sz w:val="22"/>
          <w:szCs w:val="22"/>
        </w:rPr>
      </w:pPr>
    </w:p>
    <w:p w14:paraId="3D479C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51182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1811BD" w14:textId="77777777" w:rsidR="00C01A3F" w:rsidRPr="00A406E5" w:rsidRDefault="00C01A3F" w:rsidP="00D22D9C">
      <w:pPr>
        <w:jc w:val="both"/>
        <w:rPr>
          <w:rFonts w:ascii="Arial" w:hAnsi="Arial" w:cs="Arial"/>
          <w:sz w:val="22"/>
          <w:szCs w:val="22"/>
        </w:rPr>
      </w:pPr>
    </w:p>
    <w:p w14:paraId="676D78D1" w14:textId="7A8DFDD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Use the diversified sources to access information about the topic area and selected organisation to demonstrate your understanding of </w:t>
      </w:r>
      <w:r w:rsidR="00AF7BD2">
        <w:rPr>
          <w:rFonts w:ascii="Arial" w:hAnsi="Arial" w:cs="Arial"/>
          <w:i/>
          <w:sz w:val="22"/>
          <w:szCs w:val="22"/>
        </w:rPr>
        <w:t>HRM strategy</w:t>
      </w:r>
      <w:r w:rsidR="009F6EB2">
        <w:rPr>
          <w:rFonts w:ascii="Arial" w:hAnsi="Arial" w:cs="Arial"/>
          <w:i/>
          <w:sz w:val="22"/>
          <w:szCs w:val="22"/>
        </w:rPr>
        <w:t xml:space="preserve">  </w:t>
      </w:r>
    </w:p>
    <w:p w14:paraId="6DC0DF1C" w14:textId="77777777" w:rsidR="00C01A3F" w:rsidRPr="00A406E5" w:rsidRDefault="00C01A3F" w:rsidP="00D22D9C">
      <w:pPr>
        <w:jc w:val="both"/>
        <w:rPr>
          <w:rFonts w:ascii="Arial" w:hAnsi="Arial" w:cs="Arial"/>
          <w:sz w:val="22"/>
          <w:szCs w:val="22"/>
        </w:rPr>
      </w:pPr>
    </w:p>
    <w:p w14:paraId="1B3C38AC" w14:textId="77777777" w:rsidR="00D22D9C" w:rsidRPr="00A406E5" w:rsidRDefault="00D22D9C" w:rsidP="00D22D9C">
      <w:pPr>
        <w:jc w:val="both"/>
        <w:rPr>
          <w:rFonts w:ascii="Arial" w:hAnsi="Arial" w:cs="Arial"/>
          <w:sz w:val="22"/>
          <w:szCs w:val="22"/>
        </w:rPr>
      </w:pPr>
    </w:p>
    <w:p w14:paraId="7056EF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3F684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w:t>
      </w:r>
      <w:r w:rsidR="00D22D9C" w:rsidRPr="00A406E5">
        <w:rPr>
          <w:rFonts w:ascii="Arial" w:hAnsi="Arial" w:cs="Arial"/>
          <w:sz w:val="22"/>
          <w:szCs w:val="22"/>
        </w:rPr>
        <w:lastRenderedPageBreak/>
        <w:t xml:space="preserve">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591796F" w14:textId="77777777" w:rsidR="00C01A3F" w:rsidRPr="00A406E5" w:rsidRDefault="00C01A3F" w:rsidP="00C01A3F">
      <w:pPr>
        <w:jc w:val="both"/>
        <w:rPr>
          <w:rFonts w:ascii="Arial" w:hAnsi="Arial" w:cs="Arial"/>
          <w:b/>
          <w:i/>
          <w:sz w:val="22"/>
          <w:szCs w:val="22"/>
        </w:rPr>
      </w:pPr>
    </w:p>
    <w:p w14:paraId="18EC9641" w14:textId="3D8BD38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Demonstrate the understanding of </w:t>
      </w:r>
      <w:r w:rsidR="00AF7BD2">
        <w:rPr>
          <w:rFonts w:ascii="Arial" w:hAnsi="Arial" w:cs="Arial"/>
          <w:i/>
          <w:sz w:val="22"/>
          <w:szCs w:val="22"/>
        </w:rPr>
        <w:t xml:space="preserve">the challenges of implementing </w:t>
      </w:r>
      <w:r w:rsidR="009F6EB2">
        <w:rPr>
          <w:rFonts w:ascii="Arial" w:hAnsi="Arial" w:cs="Arial"/>
          <w:i/>
          <w:sz w:val="22"/>
          <w:szCs w:val="22"/>
        </w:rPr>
        <w:t>HRM</w:t>
      </w:r>
      <w:r w:rsidR="00AF7BD2">
        <w:rPr>
          <w:rFonts w:ascii="Arial" w:hAnsi="Arial" w:cs="Arial"/>
          <w:i/>
          <w:sz w:val="22"/>
          <w:szCs w:val="22"/>
        </w:rPr>
        <w:t xml:space="preserve"> strategy across different sectors</w:t>
      </w:r>
      <w:r w:rsidR="009F6EB2">
        <w:rPr>
          <w:rFonts w:ascii="Arial" w:hAnsi="Arial" w:cs="Arial"/>
          <w:i/>
          <w:sz w:val="22"/>
          <w:szCs w:val="22"/>
        </w:rPr>
        <w:t xml:space="preserve"> </w:t>
      </w:r>
    </w:p>
    <w:p w14:paraId="474D09EA" w14:textId="77777777" w:rsidR="00D22D9C" w:rsidRPr="00A406E5" w:rsidRDefault="00D22D9C" w:rsidP="00D22D9C">
      <w:pPr>
        <w:jc w:val="both"/>
        <w:rPr>
          <w:rFonts w:ascii="Arial" w:hAnsi="Arial" w:cs="Arial"/>
          <w:sz w:val="22"/>
          <w:szCs w:val="22"/>
        </w:rPr>
      </w:pPr>
    </w:p>
    <w:p w14:paraId="718228BA" w14:textId="77777777" w:rsidR="00D22D9C" w:rsidRPr="00A406E5" w:rsidRDefault="00D22D9C" w:rsidP="00D22D9C">
      <w:pPr>
        <w:jc w:val="both"/>
        <w:rPr>
          <w:rFonts w:ascii="Arial" w:hAnsi="Arial" w:cs="Arial"/>
          <w:b/>
          <w:sz w:val="22"/>
          <w:szCs w:val="22"/>
        </w:rPr>
      </w:pPr>
    </w:p>
    <w:p w14:paraId="296155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2507B8"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A5CF73" w14:textId="77777777" w:rsidR="00D22D9C" w:rsidRPr="00A406E5" w:rsidRDefault="00D22D9C" w:rsidP="00D22D9C">
      <w:pPr>
        <w:jc w:val="both"/>
        <w:rPr>
          <w:rFonts w:ascii="Arial" w:hAnsi="Arial" w:cs="Arial"/>
          <w:sz w:val="22"/>
          <w:szCs w:val="22"/>
        </w:rPr>
      </w:pPr>
    </w:p>
    <w:p w14:paraId="65142BB1" w14:textId="4DD0E6F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Demonstrate the understanding of the topic area at micro level through the demonstration of different aspects related to the change, leadership and culture etc.</w:t>
      </w:r>
    </w:p>
    <w:p w14:paraId="51DD18FD" w14:textId="77777777" w:rsidR="00C01A3F" w:rsidRPr="00A406E5" w:rsidRDefault="00C01A3F" w:rsidP="00D22D9C">
      <w:pPr>
        <w:jc w:val="both"/>
        <w:rPr>
          <w:rFonts w:ascii="Arial" w:hAnsi="Arial" w:cs="Arial"/>
          <w:sz w:val="22"/>
          <w:szCs w:val="22"/>
        </w:rPr>
      </w:pPr>
    </w:p>
    <w:p w14:paraId="2A148D22" w14:textId="77777777" w:rsidR="00D22D9C" w:rsidRPr="00A406E5" w:rsidRDefault="00D22D9C" w:rsidP="00D22D9C">
      <w:pPr>
        <w:jc w:val="both"/>
        <w:rPr>
          <w:rFonts w:ascii="Arial" w:hAnsi="Arial" w:cs="Arial"/>
          <w:b/>
          <w:sz w:val="22"/>
          <w:szCs w:val="22"/>
        </w:rPr>
      </w:pPr>
    </w:p>
    <w:p w14:paraId="717728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566D4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5AA5578" w14:textId="77777777" w:rsidR="00DB444C" w:rsidRDefault="00DB444C" w:rsidP="008440FE">
      <w:pPr>
        <w:jc w:val="both"/>
        <w:rPr>
          <w:rFonts w:ascii="Arial" w:hAnsi="Arial" w:cs="Arial"/>
          <w:sz w:val="22"/>
          <w:szCs w:val="22"/>
        </w:rPr>
      </w:pPr>
    </w:p>
    <w:p w14:paraId="129DA3E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A691F1" w14:textId="77777777" w:rsidR="00D22D9C" w:rsidRPr="00A406E5" w:rsidRDefault="00D22D9C" w:rsidP="00D22D9C">
      <w:pPr>
        <w:jc w:val="both"/>
        <w:rPr>
          <w:rFonts w:ascii="Arial" w:hAnsi="Arial" w:cs="Arial"/>
          <w:sz w:val="22"/>
          <w:szCs w:val="22"/>
        </w:rPr>
      </w:pPr>
    </w:p>
    <w:p w14:paraId="45399208" w14:textId="7389A35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Development  of sustainable HRM with the understanding of the application of different models, concepts and theories related to the topic area.</w:t>
      </w:r>
    </w:p>
    <w:p w14:paraId="4CA421AF" w14:textId="77777777" w:rsidR="00C01A3F" w:rsidRPr="00A406E5" w:rsidRDefault="00C01A3F" w:rsidP="00D22D9C">
      <w:pPr>
        <w:jc w:val="both"/>
        <w:rPr>
          <w:rFonts w:ascii="Arial" w:hAnsi="Arial" w:cs="Arial"/>
          <w:sz w:val="22"/>
          <w:szCs w:val="22"/>
        </w:rPr>
      </w:pPr>
    </w:p>
    <w:p w14:paraId="4FAD1C2D" w14:textId="77777777" w:rsidR="008566E5" w:rsidRPr="00A406E5" w:rsidRDefault="008566E5" w:rsidP="00D22D9C">
      <w:pPr>
        <w:jc w:val="both"/>
        <w:rPr>
          <w:rFonts w:ascii="Arial" w:hAnsi="Arial" w:cs="Arial"/>
          <w:sz w:val="22"/>
          <w:szCs w:val="22"/>
        </w:rPr>
      </w:pPr>
    </w:p>
    <w:p w14:paraId="3F1ECF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19A2F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C8D82" w14:textId="369F6703" w:rsidR="00995D51" w:rsidRDefault="00995D51" w:rsidP="00D22D9C">
      <w:pPr>
        <w:jc w:val="both"/>
        <w:rPr>
          <w:rFonts w:ascii="Arial" w:hAnsi="Arial" w:cs="Arial"/>
          <w:sz w:val="22"/>
          <w:szCs w:val="22"/>
        </w:rPr>
      </w:pPr>
    </w:p>
    <w:p w14:paraId="1C3FB8E8" w14:textId="77777777" w:rsidR="009F6EB2" w:rsidRDefault="009F6EB2" w:rsidP="00D22D9C">
      <w:pPr>
        <w:jc w:val="both"/>
        <w:rPr>
          <w:rFonts w:ascii="Arial" w:hAnsi="Arial" w:cs="Arial"/>
          <w:sz w:val="22"/>
          <w:szCs w:val="22"/>
        </w:rPr>
      </w:pPr>
    </w:p>
    <w:p w14:paraId="111D702C" w14:textId="77777777" w:rsidR="00D22D9C" w:rsidRPr="00A406E5" w:rsidRDefault="00D22D9C" w:rsidP="00D22D9C">
      <w:pPr>
        <w:jc w:val="both"/>
        <w:rPr>
          <w:rFonts w:ascii="Arial" w:hAnsi="Arial" w:cs="Arial"/>
          <w:sz w:val="22"/>
          <w:szCs w:val="22"/>
        </w:rPr>
      </w:pPr>
    </w:p>
    <w:p w14:paraId="25C77A79" w14:textId="77777777" w:rsidR="009F6EB2" w:rsidRPr="00A406E5" w:rsidRDefault="008042F0" w:rsidP="009F6EB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Demonstrate capability of basic understanding related to the contents and the academic context related to the topic area. The overall application approach has to be consistent.</w:t>
      </w:r>
    </w:p>
    <w:p w14:paraId="31650773" w14:textId="533BC174" w:rsidR="00C01A3F" w:rsidRDefault="00C01A3F" w:rsidP="00C01A3F">
      <w:pPr>
        <w:jc w:val="both"/>
        <w:rPr>
          <w:rFonts w:ascii="Arial" w:hAnsi="Arial" w:cs="Arial"/>
          <w:i/>
          <w:sz w:val="22"/>
          <w:szCs w:val="22"/>
        </w:rPr>
      </w:pPr>
    </w:p>
    <w:p w14:paraId="6ABD144D" w14:textId="77777777" w:rsidR="009F6EB2" w:rsidRPr="001C4C1D" w:rsidRDefault="009F6EB2" w:rsidP="009F6EB2">
      <w:pPr>
        <w:tabs>
          <w:tab w:val="left" w:pos="2268"/>
        </w:tabs>
        <w:spacing w:before="80"/>
        <w:rPr>
          <w:rFonts w:ascii="Arial" w:hAnsi="Arial" w:cs="Arial"/>
          <w:bCs/>
          <w:i/>
          <w:iCs/>
          <w:sz w:val="22"/>
          <w:szCs w:val="22"/>
          <w:u w:val="single"/>
        </w:rPr>
      </w:pPr>
      <w:r w:rsidRPr="001C4C1D">
        <w:rPr>
          <w:rFonts w:ascii="Arial" w:eastAsia="Arial" w:hAnsi="Arial" w:cs="Arial"/>
          <w:bCs/>
          <w:i/>
          <w:iCs/>
          <w:sz w:val="22"/>
          <w:szCs w:val="22"/>
          <w:u w:val="single"/>
        </w:rPr>
        <w:t xml:space="preserve">Use of Relevant literature </w:t>
      </w:r>
    </w:p>
    <w:p w14:paraId="72C0C9D4" w14:textId="6F4FA998" w:rsidR="009F6EB2" w:rsidRPr="00357336" w:rsidRDefault="009F6EB2" w:rsidP="009F6EB2">
      <w:pPr>
        <w:rPr>
          <w:rFonts w:ascii="Arial" w:hAnsi="Arial" w:cs="Arial"/>
          <w:sz w:val="24"/>
          <w:szCs w:val="24"/>
        </w:rPr>
      </w:pPr>
      <w:r w:rsidRPr="001C4C1D">
        <w:rPr>
          <w:rFonts w:ascii="Arial" w:hAnsi="Arial" w:cs="Arial"/>
          <w:sz w:val="22"/>
          <w:szCs w:val="22"/>
        </w:rPr>
        <w:t xml:space="preserve">Provide at least </w:t>
      </w:r>
      <w:r>
        <w:rPr>
          <w:rFonts w:ascii="Arial" w:hAnsi="Arial" w:cs="Arial"/>
          <w:sz w:val="22"/>
          <w:szCs w:val="22"/>
        </w:rPr>
        <w:t>1</w:t>
      </w:r>
      <w:r w:rsidRPr="001C4C1D">
        <w:rPr>
          <w:rFonts w:ascii="Arial" w:hAnsi="Arial" w:cs="Arial"/>
          <w:sz w:val="22"/>
          <w:szCs w:val="22"/>
        </w:rPr>
        <w:t>0 references in your work. There are sections where this may not apply especially where you provide</w:t>
      </w:r>
      <w:r>
        <w:rPr>
          <w:rFonts w:ascii="Arial" w:hAnsi="Arial" w:cs="Arial"/>
          <w:sz w:val="24"/>
          <w:szCs w:val="24"/>
        </w:rPr>
        <w:t xml:space="preserve"> reflection</w:t>
      </w:r>
      <w:r w:rsidRPr="00357336">
        <w:rPr>
          <w:rFonts w:ascii="Arial" w:hAnsi="Arial" w:cs="Arial"/>
          <w:sz w:val="24"/>
          <w:szCs w:val="24"/>
        </w:rPr>
        <w:t xml:space="preserve">. Overall, </w:t>
      </w:r>
      <w:r>
        <w:rPr>
          <w:rFonts w:ascii="Arial" w:hAnsi="Arial" w:cs="Arial"/>
          <w:sz w:val="24"/>
          <w:szCs w:val="24"/>
        </w:rPr>
        <w:t>it is</w:t>
      </w:r>
      <w:r w:rsidRPr="00357336">
        <w:rPr>
          <w:rFonts w:ascii="Arial" w:hAnsi="Arial" w:cs="Arial"/>
          <w:sz w:val="24"/>
          <w:szCs w:val="24"/>
        </w:rPr>
        <w:t xml:space="preserve"> expect</w:t>
      </w:r>
      <w:r>
        <w:rPr>
          <w:rFonts w:ascii="Arial" w:hAnsi="Arial" w:cs="Arial"/>
          <w:sz w:val="24"/>
          <w:szCs w:val="24"/>
        </w:rPr>
        <w:t>ed that you provide at least 10</w:t>
      </w:r>
      <w:r w:rsidRPr="00357336">
        <w:rPr>
          <w:rFonts w:ascii="Arial" w:hAnsi="Arial" w:cs="Arial"/>
          <w:sz w:val="24"/>
          <w:szCs w:val="24"/>
        </w:rPr>
        <w:t xml:space="preserve"> in text citations in this report using relevant journals and books</w:t>
      </w:r>
      <w:r>
        <w:rPr>
          <w:rFonts w:ascii="Arial" w:hAnsi="Arial" w:cs="Arial"/>
          <w:sz w:val="24"/>
          <w:szCs w:val="24"/>
        </w:rPr>
        <w:t xml:space="preserve"> etc.</w:t>
      </w:r>
      <w:r w:rsidRPr="00357336">
        <w:rPr>
          <w:rFonts w:ascii="Arial" w:hAnsi="Arial" w:cs="Arial"/>
          <w:sz w:val="24"/>
          <w:szCs w:val="24"/>
        </w:rPr>
        <w:t xml:space="preserve"> </w:t>
      </w:r>
    </w:p>
    <w:p w14:paraId="367965B8" w14:textId="77777777" w:rsidR="009F6EB2" w:rsidRPr="00A406E5" w:rsidRDefault="009F6EB2" w:rsidP="00C01A3F">
      <w:pPr>
        <w:jc w:val="both"/>
        <w:rPr>
          <w:rFonts w:ascii="Arial" w:hAnsi="Arial" w:cs="Arial"/>
          <w:i/>
          <w:sz w:val="22"/>
          <w:szCs w:val="22"/>
        </w:rPr>
      </w:pPr>
    </w:p>
    <w:p w14:paraId="0BDB9ADA" w14:textId="77777777" w:rsidR="00C01A3F" w:rsidRPr="00A406E5" w:rsidRDefault="00C01A3F" w:rsidP="00D22D9C">
      <w:pPr>
        <w:jc w:val="both"/>
        <w:rPr>
          <w:rFonts w:ascii="Arial" w:hAnsi="Arial" w:cs="Arial"/>
          <w:sz w:val="22"/>
          <w:szCs w:val="22"/>
        </w:rPr>
      </w:pPr>
    </w:p>
    <w:p w14:paraId="02D04908" w14:textId="77777777" w:rsidR="00FB3B4E" w:rsidRPr="00A406E5" w:rsidRDefault="00FB3B4E" w:rsidP="00D22D9C">
      <w:pPr>
        <w:jc w:val="both"/>
        <w:rPr>
          <w:rFonts w:ascii="Arial" w:hAnsi="Arial" w:cs="Arial"/>
          <w:sz w:val="22"/>
          <w:szCs w:val="22"/>
        </w:rPr>
      </w:pPr>
    </w:p>
    <w:p w14:paraId="0B8E755A" w14:textId="77777777" w:rsidR="00D22D9C" w:rsidRPr="00A406E5" w:rsidRDefault="00D22D9C" w:rsidP="00D22D9C">
      <w:pPr>
        <w:jc w:val="both"/>
        <w:rPr>
          <w:rFonts w:ascii="Arial" w:hAnsi="Arial" w:cs="Arial"/>
          <w:sz w:val="22"/>
          <w:szCs w:val="22"/>
        </w:rPr>
      </w:pPr>
    </w:p>
    <w:p w14:paraId="7338AF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9"/>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4B35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64C70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341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D396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85D705" w14:textId="4328C7A1" w:rsidR="00152E9D" w:rsidRPr="00A406E5" w:rsidRDefault="00B34F0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6CD77035"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A85BFE">
        <w:trPr>
          <w:trHeight w:val="451"/>
        </w:trPr>
        <w:tc>
          <w:tcPr>
            <w:tcW w:w="4169" w:type="pct"/>
            <w:vMerge/>
            <w:tcBorders>
              <w:left w:val="single" w:sz="4" w:space="0" w:color="auto"/>
              <w:bottom w:val="single" w:sz="4" w:space="0" w:color="auto"/>
              <w:right w:val="single" w:sz="4" w:space="0" w:color="auto"/>
            </w:tcBorders>
          </w:tcPr>
          <w:p w14:paraId="262C00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67099D" w14:textId="587318C1"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A85BFE">
        <w:trPr>
          <w:trHeight w:val="451"/>
        </w:trPr>
        <w:tc>
          <w:tcPr>
            <w:tcW w:w="4169" w:type="pct"/>
            <w:vMerge/>
            <w:tcBorders>
              <w:left w:val="single" w:sz="4" w:space="0" w:color="auto"/>
              <w:bottom w:val="single" w:sz="4" w:space="0" w:color="auto"/>
              <w:right w:val="single" w:sz="4" w:space="0" w:color="auto"/>
            </w:tcBorders>
          </w:tcPr>
          <w:p w14:paraId="7C8AE0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809E" w14:textId="45C6DFD7"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5E0E5525"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A85BFE">
        <w:trPr>
          <w:trHeight w:val="451"/>
        </w:trPr>
        <w:tc>
          <w:tcPr>
            <w:tcW w:w="4169" w:type="pct"/>
            <w:vMerge/>
            <w:tcBorders>
              <w:left w:val="single" w:sz="4" w:space="0" w:color="auto"/>
              <w:bottom w:val="single" w:sz="4" w:space="0" w:color="auto"/>
              <w:right w:val="single" w:sz="4" w:space="0" w:color="auto"/>
            </w:tcBorders>
          </w:tcPr>
          <w:p w14:paraId="0656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4A4FD" w14:textId="37C1D310"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7F618610"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A85BFE">
        <w:trPr>
          <w:trHeight w:val="450"/>
        </w:trPr>
        <w:tc>
          <w:tcPr>
            <w:tcW w:w="4169" w:type="pct"/>
            <w:vMerge/>
            <w:tcBorders>
              <w:left w:val="single" w:sz="4" w:space="0" w:color="auto"/>
              <w:bottom w:val="single" w:sz="4" w:space="0" w:color="auto"/>
              <w:right w:val="single" w:sz="4" w:space="0" w:color="auto"/>
            </w:tcBorders>
          </w:tcPr>
          <w:p w14:paraId="37DAC1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57E54" w14:textId="277C9DFC"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357B6FE5"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A85BFE">
        <w:trPr>
          <w:trHeight w:val="450"/>
        </w:trPr>
        <w:tc>
          <w:tcPr>
            <w:tcW w:w="4169" w:type="pct"/>
            <w:vMerge/>
            <w:tcBorders>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D9A24B" w14:textId="77777777" w:rsidR="00C073F1" w:rsidRPr="00A406E5" w:rsidRDefault="00C073F1" w:rsidP="00152E9D">
      <w:pPr>
        <w:rPr>
          <w:rFonts w:ascii="Arial" w:hAnsi="Arial" w:cs="Arial"/>
          <w:vanish/>
        </w:rPr>
      </w:pPr>
    </w:p>
    <w:p w14:paraId="1E33DB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9F1137">
        <w:tc>
          <w:tcPr>
            <w:tcW w:w="13948" w:type="dxa"/>
            <w:shd w:val="clear" w:color="auto" w:fill="95B3D7" w:themeFill="accent1" w:themeFillTint="99"/>
          </w:tcPr>
          <w:p w14:paraId="4FC4A52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6DE90B6" w14:textId="77777777" w:rsidTr="009F1137">
        <w:tc>
          <w:tcPr>
            <w:tcW w:w="13948" w:type="dxa"/>
            <w:shd w:val="clear" w:color="auto" w:fill="DBE5F1" w:themeFill="accent1" w:themeFillTint="33"/>
          </w:tcPr>
          <w:p w14:paraId="4163A5D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9F1137">
        <w:trPr>
          <w:tblHeader/>
        </w:trPr>
        <w:tc>
          <w:tcPr>
            <w:tcW w:w="1735" w:type="dxa"/>
            <w:shd w:val="clear" w:color="auto" w:fill="95B3D7" w:themeFill="accent1" w:themeFillTint="99"/>
          </w:tcPr>
          <w:p w14:paraId="2F46200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9F1137">
        <w:trPr>
          <w:tblHeader/>
        </w:trPr>
        <w:tc>
          <w:tcPr>
            <w:tcW w:w="1735" w:type="dxa"/>
            <w:shd w:val="clear" w:color="auto" w:fill="95B3D7" w:themeFill="accent1" w:themeFillTint="99"/>
          </w:tcPr>
          <w:p w14:paraId="6E1E162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9F1137">
        <w:tc>
          <w:tcPr>
            <w:tcW w:w="1735" w:type="dxa"/>
            <w:shd w:val="clear" w:color="auto" w:fill="95B3D7" w:themeFill="accent1" w:themeFillTint="99"/>
          </w:tcPr>
          <w:p w14:paraId="13F2D09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4858D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9F1137">
        <w:tc>
          <w:tcPr>
            <w:tcW w:w="1735" w:type="dxa"/>
            <w:shd w:val="clear" w:color="auto" w:fill="95B3D7" w:themeFill="accent1" w:themeFillTint="99"/>
          </w:tcPr>
          <w:p w14:paraId="1361379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45190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0F3FB2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4754820F" w14:textId="77777777" w:rsidTr="009F1137">
        <w:tc>
          <w:tcPr>
            <w:tcW w:w="1735" w:type="dxa"/>
            <w:shd w:val="clear" w:color="auto" w:fill="95B3D7" w:themeFill="accent1" w:themeFillTint="99"/>
          </w:tcPr>
          <w:p w14:paraId="065CF83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9F1137">
            <w:pPr>
              <w:rPr>
                <w:rFonts w:ascii="Arial" w:hAnsi="Arial" w:cs="Arial"/>
              </w:rPr>
            </w:pPr>
          </w:p>
        </w:tc>
        <w:tc>
          <w:tcPr>
            <w:tcW w:w="1736" w:type="dxa"/>
          </w:tcPr>
          <w:p w14:paraId="25754E1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9F1137">
            <w:pPr>
              <w:rPr>
                <w:rFonts w:ascii="Arial" w:hAnsi="Arial" w:cs="Arial"/>
              </w:rPr>
            </w:pPr>
          </w:p>
        </w:tc>
        <w:tc>
          <w:tcPr>
            <w:tcW w:w="1736" w:type="dxa"/>
          </w:tcPr>
          <w:p w14:paraId="7F108BED"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8D50EB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9F1137">
            <w:pPr>
              <w:rPr>
                <w:rFonts w:ascii="Arial" w:hAnsi="Arial" w:cs="Arial"/>
              </w:rPr>
            </w:pPr>
          </w:p>
          <w:p w14:paraId="29C8BC96" w14:textId="77777777" w:rsidR="002466CE" w:rsidRPr="00B669B1" w:rsidRDefault="002466CE" w:rsidP="009F1137">
            <w:pPr>
              <w:rPr>
                <w:rFonts w:ascii="Arial" w:hAnsi="Arial" w:cs="Arial"/>
              </w:rPr>
            </w:pPr>
          </w:p>
        </w:tc>
        <w:tc>
          <w:tcPr>
            <w:tcW w:w="1736" w:type="dxa"/>
          </w:tcPr>
          <w:p w14:paraId="14F77C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9F1137">
            <w:pPr>
              <w:rPr>
                <w:rFonts w:ascii="Arial" w:hAnsi="Arial" w:cs="Arial"/>
              </w:rPr>
            </w:pPr>
          </w:p>
        </w:tc>
        <w:tc>
          <w:tcPr>
            <w:tcW w:w="1736" w:type="dxa"/>
          </w:tcPr>
          <w:p w14:paraId="37AB207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9F1137">
        <w:tc>
          <w:tcPr>
            <w:tcW w:w="1735" w:type="dxa"/>
            <w:shd w:val="clear" w:color="auto" w:fill="95B3D7" w:themeFill="accent1" w:themeFillTint="99"/>
          </w:tcPr>
          <w:p w14:paraId="100E57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9F1137">
            <w:pPr>
              <w:rPr>
                <w:rFonts w:ascii="Arial" w:hAnsi="Arial" w:cs="Arial"/>
              </w:rPr>
            </w:pPr>
          </w:p>
          <w:p w14:paraId="3B803507" w14:textId="77777777" w:rsidR="002466CE" w:rsidRPr="00B669B1" w:rsidRDefault="002466CE" w:rsidP="009F1137">
            <w:pPr>
              <w:rPr>
                <w:rFonts w:ascii="Arial" w:hAnsi="Arial" w:cs="Arial"/>
              </w:rPr>
            </w:pPr>
          </w:p>
        </w:tc>
        <w:tc>
          <w:tcPr>
            <w:tcW w:w="1736" w:type="dxa"/>
          </w:tcPr>
          <w:p w14:paraId="407F148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DBA59E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0D49CDB" w14:textId="77777777" w:rsidTr="009F1137">
        <w:tc>
          <w:tcPr>
            <w:tcW w:w="1735" w:type="dxa"/>
            <w:shd w:val="clear" w:color="auto" w:fill="95B3D7" w:themeFill="accent1" w:themeFillTint="99"/>
          </w:tcPr>
          <w:p w14:paraId="7FE5A9C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9F1137">
            <w:pPr>
              <w:rPr>
                <w:rFonts w:ascii="Arial" w:hAnsi="Arial" w:cs="Arial"/>
              </w:rPr>
            </w:pPr>
          </w:p>
          <w:p w14:paraId="0FEE560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DBD39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FE3CB" w14:textId="77777777" w:rsidR="00AF4A95" w:rsidRDefault="00AF4A95">
      <w:r>
        <w:separator/>
      </w:r>
    </w:p>
  </w:endnote>
  <w:endnote w:type="continuationSeparator" w:id="0">
    <w:p w14:paraId="5739D87A" w14:textId="77777777" w:rsidR="00AF4A95" w:rsidRDefault="00AF4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F56" w14:textId="052134E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5EAC7" w14:textId="77777777" w:rsidR="00AF4A95" w:rsidRDefault="00AF4A95">
      <w:r>
        <w:separator/>
      </w:r>
    </w:p>
  </w:footnote>
  <w:footnote w:type="continuationSeparator" w:id="0">
    <w:p w14:paraId="4FE7C1D1" w14:textId="77777777" w:rsidR="00AF4A95" w:rsidRDefault="00AF4A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2590486">
    <w:abstractNumId w:val="1"/>
  </w:num>
  <w:num w:numId="2" w16cid:durableId="690566857">
    <w:abstractNumId w:val="9"/>
  </w:num>
  <w:num w:numId="3" w16cid:durableId="209926326">
    <w:abstractNumId w:val="16"/>
  </w:num>
  <w:num w:numId="4" w16cid:durableId="640577453">
    <w:abstractNumId w:val="11"/>
  </w:num>
  <w:num w:numId="5" w16cid:durableId="420102663">
    <w:abstractNumId w:val="7"/>
  </w:num>
  <w:num w:numId="6" w16cid:durableId="1353611617">
    <w:abstractNumId w:val="15"/>
  </w:num>
  <w:num w:numId="7" w16cid:durableId="936448908">
    <w:abstractNumId w:val="2"/>
  </w:num>
  <w:num w:numId="8" w16cid:durableId="702904805">
    <w:abstractNumId w:val="14"/>
  </w:num>
  <w:num w:numId="9" w16cid:durableId="636565542">
    <w:abstractNumId w:val="10"/>
  </w:num>
  <w:num w:numId="10" w16cid:durableId="1402286748">
    <w:abstractNumId w:val="4"/>
  </w:num>
  <w:num w:numId="11" w16cid:durableId="885292617">
    <w:abstractNumId w:val="5"/>
  </w:num>
  <w:num w:numId="12" w16cid:durableId="610548156">
    <w:abstractNumId w:val="8"/>
  </w:num>
  <w:num w:numId="13" w16cid:durableId="20741019">
    <w:abstractNumId w:val="13"/>
  </w:num>
  <w:num w:numId="14" w16cid:durableId="940648745">
    <w:abstractNumId w:val="3"/>
  </w:num>
  <w:num w:numId="15" w16cid:durableId="1359627494">
    <w:abstractNumId w:val="0"/>
  </w:num>
  <w:num w:numId="16" w16cid:durableId="842167676">
    <w:abstractNumId w:val="6"/>
  </w:num>
  <w:num w:numId="17" w16cid:durableId="183789252">
    <w:abstractNumId w:val="12"/>
  </w:num>
  <w:num w:numId="18" w16cid:durableId="6064740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tNaABb+HZIsAAAA"/>
  </w:docVars>
  <w:rsids>
    <w:rsidRoot w:val="00FB4521"/>
    <w:rsid w:val="00011666"/>
    <w:rsid w:val="00011C22"/>
    <w:rsid w:val="00026B02"/>
    <w:rsid w:val="00041C8A"/>
    <w:rsid w:val="00050AF9"/>
    <w:rsid w:val="000822E5"/>
    <w:rsid w:val="00085906"/>
    <w:rsid w:val="000971FC"/>
    <w:rsid w:val="000A2A3A"/>
    <w:rsid w:val="000A492A"/>
    <w:rsid w:val="000B6520"/>
    <w:rsid w:val="000C4F03"/>
    <w:rsid w:val="000D2F80"/>
    <w:rsid w:val="000E413A"/>
    <w:rsid w:val="000F5AA3"/>
    <w:rsid w:val="00100396"/>
    <w:rsid w:val="00100B5C"/>
    <w:rsid w:val="00103338"/>
    <w:rsid w:val="00103507"/>
    <w:rsid w:val="001106E9"/>
    <w:rsid w:val="00124CA5"/>
    <w:rsid w:val="00134F77"/>
    <w:rsid w:val="001411BC"/>
    <w:rsid w:val="00152E9D"/>
    <w:rsid w:val="00154487"/>
    <w:rsid w:val="00171FF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1D24"/>
    <w:rsid w:val="002353DB"/>
    <w:rsid w:val="00235F71"/>
    <w:rsid w:val="002444CA"/>
    <w:rsid w:val="002466CE"/>
    <w:rsid w:val="00260DE6"/>
    <w:rsid w:val="00273FEE"/>
    <w:rsid w:val="0028204E"/>
    <w:rsid w:val="0028591B"/>
    <w:rsid w:val="00291841"/>
    <w:rsid w:val="002A5FEE"/>
    <w:rsid w:val="002C449B"/>
    <w:rsid w:val="002C6040"/>
    <w:rsid w:val="002D5B3F"/>
    <w:rsid w:val="002E272E"/>
    <w:rsid w:val="002F5778"/>
    <w:rsid w:val="003223E0"/>
    <w:rsid w:val="00352C4A"/>
    <w:rsid w:val="00356C29"/>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0A7"/>
    <w:rsid w:val="004B6C14"/>
    <w:rsid w:val="004C4F19"/>
    <w:rsid w:val="004D5E9B"/>
    <w:rsid w:val="004D63D9"/>
    <w:rsid w:val="004E329E"/>
    <w:rsid w:val="004E6585"/>
    <w:rsid w:val="004F082D"/>
    <w:rsid w:val="0050249F"/>
    <w:rsid w:val="005174F7"/>
    <w:rsid w:val="00524566"/>
    <w:rsid w:val="00530BEF"/>
    <w:rsid w:val="00552351"/>
    <w:rsid w:val="00561F00"/>
    <w:rsid w:val="00562C4E"/>
    <w:rsid w:val="00562DEC"/>
    <w:rsid w:val="005725F5"/>
    <w:rsid w:val="00576AB4"/>
    <w:rsid w:val="00577917"/>
    <w:rsid w:val="00590667"/>
    <w:rsid w:val="005969E2"/>
    <w:rsid w:val="005A1689"/>
    <w:rsid w:val="005A7BDA"/>
    <w:rsid w:val="005B61CD"/>
    <w:rsid w:val="005C477B"/>
    <w:rsid w:val="005D1D58"/>
    <w:rsid w:val="005D432C"/>
    <w:rsid w:val="005E285E"/>
    <w:rsid w:val="005E72F8"/>
    <w:rsid w:val="005F0579"/>
    <w:rsid w:val="005F3A53"/>
    <w:rsid w:val="006062A3"/>
    <w:rsid w:val="00610E08"/>
    <w:rsid w:val="006140BF"/>
    <w:rsid w:val="006161BE"/>
    <w:rsid w:val="00620787"/>
    <w:rsid w:val="00632434"/>
    <w:rsid w:val="0063478F"/>
    <w:rsid w:val="006417D6"/>
    <w:rsid w:val="00644256"/>
    <w:rsid w:val="0064488A"/>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5B36"/>
    <w:rsid w:val="007C682C"/>
    <w:rsid w:val="007D2385"/>
    <w:rsid w:val="007E6F99"/>
    <w:rsid w:val="007F214F"/>
    <w:rsid w:val="00800069"/>
    <w:rsid w:val="008042F0"/>
    <w:rsid w:val="008310A0"/>
    <w:rsid w:val="00835D29"/>
    <w:rsid w:val="00842E7F"/>
    <w:rsid w:val="008440FE"/>
    <w:rsid w:val="008459F6"/>
    <w:rsid w:val="00852933"/>
    <w:rsid w:val="008566E5"/>
    <w:rsid w:val="008566FE"/>
    <w:rsid w:val="00865B46"/>
    <w:rsid w:val="00876776"/>
    <w:rsid w:val="00895F13"/>
    <w:rsid w:val="00896134"/>
    <w:rsid w:val="008A62BC"/>
    <w:rsid w:val="008B43E7"/>
    <w:rsid w:val="008B6CE8"/>
    <w:rsid w:val="008D763F"/>
    <w:rsid w:val="008F036F"/>
    <w:rsid w:val="008F1308"/>
    <w:rsid w:val="008F78C2"/>
    <w:rsid w:val="00904568"/>
    <w:rsid w:val="00911394"/>
    <w:rsid w:val="00917647"/>
    <w:rsid w:val="00923EF2"/>
    <w:rsid w:val="00926D25"/>
    <w:rsid w:val="00926E9D"/>
    <w:rsid w:val="00932C6E"/>
    <w:rsid w:val="00933F10"/>
    <w:rsid w:val="009433C5"/>
    <w:rsid w:val="00965881"/>
    <w:rsid w:val="009871FF"/>
    <w:rsid w:val="00990799"/>
    <w:rsid w:val="00995D51"/>
    <w:rsid w:val="009A0631"/>
    <w:rsid w:val="009B10ED"/>
    <w:rsid w:val="009B1ABD"/>
    <w:rsid w:val="009D3EA4"/>
    <w:rsid w:val="009D649C"/>
    <w:rsid w:val="009E4BC1"/>
    <w:rsid w:val="009F585C"/>
    <w:rsid w:val="009F5CB2"/>
    <w:rsid w:val="009F6EB2"/>
    <w:rsid w:val="00A03BB8"/>
    <w:rsid w:val="00A33476"/>
    <w:rsid w:val="00A3505D"/>
    <w:rsid w:val="00A4036F"/>
    <w:rsid w:val="00A406E5"/>
    <w:rsid w:val="00A456B7"/>
    <w:rsid w:val="00A4641C"/>
    <w:rsid w:val="00A520F0"/>
    <w:rsid w:val="00A55876"/>
    <w:rsid w:val="00A67FB1"/>
    <w:rsid w:val="00A7278F"/>
    <w:rsid w:val="00A83F90"/>
    <w:rsid w:val="00A85BFE"/>
    <w:rsid w:val="00AB6FE7"/>
    <w:rsid w:val="00AB7AD7"/>
    <w:rsid w:val="00AC5F32"/>
    <w:rsid w:val="00AD2430"/>
    <w:rsid w:val="00AE41A6"/>
    <w:rsid w:val="00AF0E34"/>
    <w:rsid w:val="00AF271D"/>
    <w:rsid w:val="00AF43CF"/>
    <w:rsid w:val="00AF4A95"/>
    <w:rsid w:val="00AF56C2"/>
    <w:rsid w:val="00AF7BD2"/>
    <w:rsid w:val="00B004E6"/>
    <w:rsid w:val="00B0744D"/>
    <w:rsid w:val="00B10CF0"/>
    <w:rsid w:val="00B334DE"/>
    <w:rsid w:val="00B34F0A"/>
    <w:rsid w:val="00B50EA8"/>
    <w:rsid w:val="00B52208"/>
    <w:rsid w:val="00B64082"/>
    <w:rsid w:val="00B72325"/>
    <w:rsid w:val="00B72EC6"/>
    <w:rsid w:val="00B81AD3"/>
    <w:rsid w:val="00B829D8"/>
    <w:rsid w:val="00B84B5B"/>
    <w:rsid w:val="00B86446"/>
    <w:rsid w:val="00BA1176"/>
    <w:rsid w:val="00BB150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3FA5"/>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0457"/>
    <w:rsid w:val="00DD17CC"/>
    <w:rsid w:val="00DE217A"/>
    <w:rsid w:val="00DF321B"/>
    <w:rsid w:val="00E230E0"/>
    <w:rsid w:val="00E51AAC"/>
    <w:rsid w:val="00E61D43"/>
    <w:rsid w:val="00E652D1"/>
    <w:rsid w:val="00E66CC0"/>
    <w:rsid w:val="00E728A9"/>
    <w:rsid w:val="00E807D9"/>
    <w:rsid w:val="00EA0F4E"/>
    <w:rsid w:val="00EA295B"/>
    <w:rsid w:val="00EA3B9B"/>
    <w:rsid w:val="00EA5B26"/>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5BC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5F16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5B30D84E-9B7C-4161-9C32-FF57C5EF8C37}"/>
</file>

<file path=customXml/itemProps2.xml><?xml version="1.0" encoding="utf-8"?>
<ds:datastoreItem xmlns:ds="http://schemas.openxmlformats.org/officeDocument/2006/customXml" ds:itemID="{F7903EEE-59DB-4722-ACCC-ED9CB2BAA80B}"/>
</file>

<file path=customXml/itemProps3.xml><?xml version="1.0" encoding="utf-8"?>
<ds:datastoreItem xmlns:ds="http://schemas.openxmlformats.org/officeDocument/2006/customXml" ds:itemID="{8A4230DB-E6BE-4DDC-9A0A-A04FF137410B}"/>
</file>

<file path=docProps/app.xml><?xml version="1.0" encoding="utf-8"?>
<Properties xmlns="http://schemas.openxmlformats.org/officeDocument/2006/extended-properties" xmlns:vt="http://schemas.openxmlformats.org/officeDocument/2006/docPropsVTypes">
  <Template>AssignFrm</Template>
  <TotalTime>3</TotalTime>
  <Pages>1</Pages>
  <Words>3930</Words>
  <Characters>22401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26279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 T</cp:lastModifiedBy>
  <cp:revision>6</cp:revision>
  <cp:lastPrinted>2014-10-10T07:42:00Z</cp:lastPrinted>
  <dcterms:created xsi:type="dcterms:W3CDTF">2023-02-09T08:49:00Z</dcterms:created>
  <dcterms:modified xsi:type="dcterms:W3CDTF">2023-05-19T15:07:00Z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