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rPr>
          <w:b w:val="1"/>
          <w:sz w:val="24"/>
          <w:szCs w:val="24"/>
          <w:u w:val="single"/>
        </w:rPr>
      </w:pPr>
      <w:r w:rsidDel="00000000" w:rsidR="00000000" w:rsidRPr="00000000">
        <w:rPr>
          <w:b w:val="1"/>
          <w:sz w:val="24"/>
          <w:szCs w:val="24"/>
          <w:u w:val="single"/>
          <w:rtl w:val="0"/>
        </w:rPr>
        <w:t xml:space="preserve">Identify instances of descriptio in AT LEAST THREE of Marie’s lais. Demonstrate ways in which they are meaningful and memorable and how they relate to the structure of the events of the narrative in each case.</w:t>
      </w:r>
    </w:p>
    <w:p w:rsidR="00000000" w:rsidDel="00000000" w:rsidP="00000000" w:rsidRDefault="00000000" w:rsidRPr="00000000" w14:paraId="00000001">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02">
      <w:pPr>
        <w:spacing w:line="360" w:lineRule="auto"/>
        <w:contextualSpacing w:val="0"/>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3">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04">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05">
      <w:pPr>
        <w:spacing w:line="360" w:lineRule="auto"/>
        <w:ind w:left="720" w:firstLine="0"/>
        <w:contextualSpacing w:val="0"/>
        <w:rPr>
          <w:sz w:val="24"/>
          <w:szCs w:val="24"/>
        </w:rPr>
      </w:pPr>
      <w:r w:rsidDel="00000000" w:rsidR="00000000" w:rsidRPr="00000000">
        <w:rPr>
          <w:sz w:val="24"/>
          <w:szCs w:val="24"/>
          <w:rtl w:val="0"/>
        </w:rPr>
        <w:t xml:space="preserve">Descriptio, as the Latin word implies on a fundamental level, is a trope of classical rhetoric devoted to the description of people, animals, places, inanimate objects, and events within the materia. But descriptio, in the context of topical invention, implies more than mere description of persons and objects. [...] The author considers the materia, the persons, things, and actions contained in it, then models them according to his or her conception of the work.</w:t>
      </w:r>
      <w:r w:rsidDel="00000000" w:rsidR="00000000" w:rsidRPr="00000000">
        <w:rPr>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6">
      <w:pPr>
        <w:spacing w:line="360" w:lineRule="auto"/>
        <w:ind w:left="720" w:firstLine="0"/>
        <w:contextualSpacing w:val="0"/>
        <w:rPr>
          <w:sz w:val="24"/>
          <w:szCs w:val="24"/>
        </w:rPr>
      </w:pPr>
      <w:r w:rsidDel="00000000" w:rsidR="00000000" w:rsidRPr="00000000">
        <w:rPr>
          <w:rtl w:val="0"/>
        </w:rPr>
      </w:r>
    </w:p>
    <w:p w:rsidR="00000000" w:rsidDel="00000000" w:rsidP="00000000" w:rsidRDefault="00000000" w:rsidRPr="00000000" w14:paraId="00000007">
      <w:pPr>
        <w:spacing w:line="360" w:lineRule="auto"/>
        <w:ind w:left="0" w:firstLine="0"/>
        <w:contextualSpacing w:val="0"/>
        <w:rPr>
          <w:sz w:val="24"/>
          <w:szCs w:val="24"/>
        </w:rPr>
      </w:pPr>
      <w:r w:rsidDel="00000000" w:rsidR="00000000" w:rsidRPr="00000000">
        <w:rPr>
          <w:sz w:val="24"/>
          <w:szCs w:val="24"/>
          <w:rtl w:val="0"/>
        </w:rPr>
        <w:t xml:space="preserve">In this essay I will be focussing on the use of descriptio found throughout the Lais of Marie de France, and look at ways in which said examples are meaningful, memorable, and how they relate to the structure of events found throughout the narratives. </w:t>
      </w:r>
    </w:p>
    <w:p w:rsidR="00000000" w:rsidDel="00000000" w:rsidP="00000000" w:rsidRDefault="00000000" w:rsidRPr="00000000" w14:paraId="00000008">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09">
      <w:pPr>
        <w:spacing w:line="360" w:lineRule="auto"/>
        <w:contextualSpacing w:val="0"/>
        <w:rPr>
          <w:sz w:val="24"/>
          <w:szCs w:val="24"/>
        </w:rPr>
      </w:pPr>
      <w:r w:rsidDel="00000000" w:rsidR="00000000" w:rsidRPr="00000000">
        <w:rPr>
          <w:sz w:val="24"/>
          <w:szCs w:val="24"/>
          <w:rtl w:val="0"/>
        </w:rPr>
        <w:t xml:space="preserve">Above, there can be seen a description of the meaning of the term ‘descriptio,’ as given by Logan E.Whalen, which I include because I consider it important to express how this essay will view descriptio, and how I will be understanding it throughout.</w:t>
      </w:r>
    </w:p>
    <w:p w:rsidR="00000000" w:rsidDel="00000000" w:rsidP="00000000" w:rsidRDefault="00000000" w:rsidRPr="00000000" w14:paraId="0000000A">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0B">
      <w:pPr>
        <w:spacing w:line="360" w:lineRule="auto"/>
        <w:contextualSpacing w:val="0"/>
        <w:rPr>
          <w:sz w:val="24"/>
          <w:szCs w:val="24"/>
        </w:rPr>
      </w:pPr>
      <w:r w:rsidDel="00000000" w:rsidR="00000000" w:rsidRPr="00000000">
        <w:rPr>
          <w:sz w:val="24"/>
          <w:szCs w:val="24"/>
          <w:rtl w:val="0"/>
        </w:rPr>
        <w:t xml:space="preserve">Within this essay I shall be focussing on three of Marie’s Lais for reasons of suitability to the subject, due to contrasting and emphasising examples of descriptio therein.</w:t>
      </w:r>
    </w:p>
    <w:p w:rsidR="00000000" w:rsidDel="00000000" w:rsidP="00000000" w:rsidRDefault="00000000" w:rsidRPr="00000000" w14:paraId="0000000C">
      <w:pPr>
        <w:spacing w:line="360" w:lineRule="auto"/>
        <w:contextualSpacing w:val="0"/>
        <w:rPr>
          <w:sz w:val="24"/>
          <w:szCs w:val="24"/>
        </w:rPr>
      </w:pPr>
      <w:r w:rsidDel="00000000" w:rsidR="00000000" w:rsidRPr="00000000">
        <w:rPr>
          <w:sz w:val="24"/>
          <w:szCs w:val="24"/>
          <w:rtl w:val="0"/>
        </w:rPr>
        <w:t xml:space="preserve">The three that I shall be focussing on, and in the order they shall be presented in, are; Guigemar, Laustic, and Les Fresne. I feel that these four are good examples to demonstrate both the methods in which descriptio is employed, as well as the ways in which it relates to the structuring of the pieces general narrative, as well as the overall variation in the differing ways the aforementioned instances of descriptio are implemented which highlight the many differing ways which Marie uses descriptio for multiple purposes throughout the whole collection.</w:t>
      </w:r>
    </w:p>
    <w:p w:rsidR="00000000" w:rsidDel="00000000" w:rsidP="00000000" w:rsidRDefault="00000000" w:rsidRPr="00000000" w14:paraId="0000000D">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0E">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0F">
      <w:pPr>
        <w:spacing w:line="360" w:lineRule="auto"/>
        <w:contextualSpacing w:val="0"/>
        <w:rPr>
          <w:b w:val="1"/>
          <w:sz w:val="24"/>
          <w:szCs w:val="24"/>
          <w:u w:val="single"/>
        </w:rPr>
      </w:pPr>
      <w:r w:rsidDel="00000000" w:rsidR="00000000" w:rsidRPr="00000000">
        <w:rPr>
          <w:b w:val="1"/>
          <w:sz w:val="24"/>
          <w:szCs w:val="24"/>
          <w:u w:val="single"/>
          <w:rtl w:val="0"/>
        </w:rPr>
        <w:t xml:space="preserve">GuIgemar</w:t>
      </w:r>
    </w:p>
    <w:p w:rsidR="00000000" w:rsidDel="00000000" w:rsidP="00000000" w:rsidRDefault="00000000" w:rsidRPr="00000000" w14:paraId="00000010">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1">
      <w:pPr>
        <w:spacing w:line="360" w:lineRule="auto"/>
        <w:contextualSpacing w:val="0"/>
        <w:rPr>
          <w:sz w:val="24"/>
          <w:szCs w:val="24"/>
        </w:rPr>
      </w:pPr>
      <w:r w:rsidDel="00000000" w:rsidR="00000000" w:rsidRPr="00000000">
        <w:rPr>
          <w:sz w:val="24"/>
          <w:szCs w:val="24"/>
          <w:rtl w:val="0"/>
        </w:rPr>
        <w:t xml:space="preserve">In my experience, Guigemar is by far the most frequently analyzed and considered of </w:t>
      </w:r>
    </w:p>
    <w:p w:rsidR="00000000" w:rsidDel="00000000" w:rsidP="00000000" w:rsidRDefault="00000000" w:rsidRPr="00000000" w14:paraId="00000012">
      <w:pPr>
        <w:spacing w:line="360" w:lineRule="auto"/>
        <w:contextualSpacing w:val="0"/>
        <w:rPr>
          <w:sz w:val="24"/>
          <w:szCs w:val="24"/>
        </w:rPr>
      </w:pPr>
      <w:r w:rsidDel="00000000" w:rsidR="00000000" w:rsidRPr="00000000">
        <w:rPr>
          <w:sz w:val="24"/>
          <w:szCs w:val="24"/>
          <w:rtl w:val="0"/>
        </w:rPr>
        <w:t xml:space="preserve">Marie’s Lais. The story seems to always take a predominant place in academic works regarding Marie’s Lais, and with good reason, as it’s classically romantic structure lends the piece an episodic flow and each episode holds within it examples of descriptio which function repeatedly as anchoring points to drive the narrative forward. Examples of this usage shall be given as I proceed. </w:t>
      </w:r>
    </w:p>
    <w:p w:rsidR="00000000" w:rsidDel="00000000" w:rsidP="00000000" w:rsidRDefault="00000000" w:rsidRPr="00000000" w14:paraId="00000013">
      <w:pPr>
        <w:spacing w:line="360" w:lineRule="auto"/>
        <w:contextualSpacing w:val="0"/>
        <w:rPr>
          <w:sz w:val="24"/>
          <w:szCs w:val="24"/>
        </w:rPr>
      </w:pPr>
      <w:r w:rsidDel="00000000" w:rsidR="00000000" w:rsidRPr="00000000">
        <w:rPr>
          <w:sz w:val="24"/>
          <w:szCs w:val="24"/>
          <w:rtl w:val="0"/>
        </w:rPr>
        <w:t xml:space="preserve">Guigemar is structured into three distinct episodes, each of which acting similarly to an act, giving the narrative a distinct beginning, middle and ending. Naturally I will first examine the beginning.</w:t>
      </w:r>
    </w:p>
    <w:p w:rsidR="00000000" w:rsidDel="00000000" w:rsidP="00000000" w:rsidRDefault="00000000" w:rsidRPr="00000000" w14:paraId="00000014">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5">
      <w:pPr>
        <w:spacing w:line="360" w:lineRule="auto"/>
        <w:contextualSpacing w:val="0"/>
        <w:rPr>
          <w:sz w:val="24"/>
          <w:szCs w:val="24"/>
        </w:rPr>
      </w:pPr>
      <w:r w:rsidDel="00000000" w:rsidR="00000000" w:rsidRPr="00000000">
        <w:rPr>
          <w:sz w:val="24"/>
          <w:szCs w:val="24"/>
          <w:rtl w:val="0"/>
        </w:rPr>
        <w:t xml:space="preserve">It is on a hunt in his homeland of Brittany, that the knight, Guigemar encounters a creature, described by Marie as, ‘a hind with its fawn; the beast was completely white with the antlers of a stag on its head.’</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w:t>
      </w:r>
    </w:p>
    <w:p w:rsidR="00000000" w:rsidDel="00000000" w:rsidP="00000000" w:rsidRDefault="00000000" w:rsidRPr="00000000" w14:paraId="00000016">
      <w:pPr>
        <w:spacing w:line="360" w:lineRule="auto"/>
        <w:contextualSpacing w:val="0"/>
        <w:rPr>
          <w:sz w:val="24"/>
          <w:szCs w:val="24"/>
        </w:rPr>
      </w:pPr>
      <w:r w:rsidDel="00000000" w:rsidR="00000000" w:rsidRPr="00000000">
        <w:rPr>
          <w:sz w:val="24"/>
          <w:szCs w:val="24"/>
          <w:rtl w:val="0"/>
        </w:rPr>
        <w:t xml:space="preserve">This androgynous deer is our first example of descriptio seen within the story. This makes itself more clear when Guigemar, drawing his bow and loosing an arrow at the animal, is struck in the thigh as his arrow rebounds with such force that it penetrates through his flesh and straight into the knight’s horse. The now mortally wounded animal then, with it’s dying breath speaks to Guigemar, ‘May you never find a cure, [...] until you are cured by a woman who will suffer for your love.’ This is a particularly important instance of descriptio, as it is highly memorable, and kick starts the stories plot as it gives Guigemar both a classically chivalrous quest, somewhat similar to those in the works Chretien De Trois, Whom Marie is compared to regularly in the early pages of Logan E.Whalen’s ‘Marie De France &amp; the Poetics of Memory’, as well as providing Guigemar with a very good reason to want to pursue this given task.</w:t>
      </w:r>
    </w:p>
    <w:p w:rsidR="00000000" w:rsidDel="00000000" w:rsidP="00000000" w:rsidRDefault="00000000" w:rsidRPr="00000000" w14:paraId="00000017">
      <w:pPr>
        <w:spacing w:line="360" w:lineRule="auto"/>
        <w:contextualSpacing w:val="0"/>
        <w:rPr>
          <w:sz w:val="24"/>
          <w:szCs w:val="24"/>
        </w:rPr>
      </w:pPr>
      <w:r w:rsidDel="00000000" w:rsidR="00000000" w:rsidRPr="00000000">
        <w:rPr>
          <w:sz w:val="24"/>
          <w:szCs w:val="24"/>
          <w:rtl w:val="0"/>
        </w:rPr>
        <w:t xml:space="preserve">After hearing this news and dismissing his servant under the false purpose of fetching help, Guigemar rides far, and from a cliff he spies a ship, lavishly described by Marie as being fantastically opulent and furnished with a bed ‘whose posts and side-pieces were wrought in the fashion of Solomon’</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on which Guigemar collapses atop of before being carried out to sea by the ship.</w:t>
      </w:r>
    </w:p>
    <w:p w:rsidR="00000000" w:rsidDel="00000000" w:rsidP="00000000" w:rsidRDefault="00000000" w:rsidRPr="00000000" w14:paraId="00000018">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9">
      <w:pPr>
        <w:spacing w:line="360" w:lineRule="auto"/>
        <w:contextualSpacing w:val="0"/>
        <w:rPr>
          <w:sz w:val="24"/>
          <w:szCs w:val="24"/>
        </w:rPr>
      </w:pPr>
      <w:r w:rsidDel="00000000" w:rsidR="00000000" w:rsidRPr="00000000">
        <w:rPr>
          <w:sz w:val="24"/>
          <w:szCs w:val="24"/>
          <w:rtl w:val="0"/>
        </w:rPr>
        <w:t xml:space="preserve">It is possible that the luxuriousness of the ship’s construction represents an allegorical implication that the vessel represents love itself, and can be likened in some ways to cupids arrow, carrying the wounded knight to his beloved. However, it is without doubt that the ship is also an instance of descriptio, acting as a force that carries our protagonist to another land, and to his future beloved in order to vanquish the Hind’s curse, and in doing so, brings an end to the first of Guigemar’s three episodes.</w:t>
      </w:r>
    </w:p>
    <w:p w:rsidR="00000000" w:rsidDel="00000000" w:rsidP="00000000" w:rsidRDefault="00000000" w:rsidRPr="00000000" w14:paraId="0000001A">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B">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C">
      <w:pPr>
        <w:spacing w:line="360" w:lineRule="auto"/>
        <w:contextualSpacing w:val="0"/>
        <w:rPr>
          <w:sz w:val="24"/>
          <w:szCs w:val="24"/>
        </w:rPr>
      </w:pPr>
      <w:r w:rsidDel="00000000" w:rsidR="00000000" w:rsidRPr="00000000">
        <w:rPr>
          <w:sz w:val="24"/>
          <w:szCs w:val="24"/>
          <w:rtl w:val="0"/>
        </w:rPr>
        <w:t xml:space="preserve">The second episodes most bold example of descriptio comes in the form of the description of the lady who becomes Guigemar’s beloved’s chamber, wherein, upon the walls are painted portraits and depictions of Venus, the goddess of love. These paintings are described as portraying the obligations of love, whilst showing the goddess, ‘casting into a blazing fire the book in which Ovid teaches the art of controlling love and as excommunicating all those who read this book or adopted it’s teachings.’</w:t>
      </w:r>
    </w:p>
    <w:p w:rsidR="00000000" w:rsidDel="00000000" w:rsidP="00000000" w:rsidRDefault="00000000" w:rsidRPr="00000000" w14:paraId="0000001D">
      <w:pPr>
        <w:spacing w:line="360" w:lineRule="auto"/>
        <w:contextualSpacing w:val="0"/>
        <w:rPr>
          <w:sz w:val="24"/>
          <w:szCs w:val="24"/>
        </w:rPr>
      </w:pPr>
      <w:r w:rsidDel="00000000" w:rsidR="00000000" w:rsidRPr="00000000">
        <w:rPr>
          <w:sz w:val="24"/>
          <w:szCs w:val="24"/>
          <w:rtl w:val="0"/>
        </w:rPr>
        <w:t xml:space="preserve">This depiction and the depth of it’s description seems to serve as an insight into Maries own views of love, and how it should be practiced, but within the context of the narrative it serves to show the style of love felt between Guigemar and the lady, in contrast to the relationship between her and her husband. </w:t>
      </w:r>
    </w:p>
    <w:p w:rsidR="00000000" w:rsidDel="00000000" w:rsidP="00000000" w:rsidRDefault="00000000" w:rsidRPr="00000000" w14:paraId="0000001E">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F">
      <w:pPr>
        <w:spacing w:line="360" w:lineRule="auto"/>
        <w:contextualSpacing w:val="0"/>
        <w:rPr>
          <w:sz w:val="24"/>
          <w:szCs w:val="24"/>
        </w:rPr>
      </w:pPr>
      <w:r w:rsidDel="00000000" w:rsidR="00000000" w:rsidRPr="00000000">
        <w:rPr>
          <w:sz w:val="24"/>
          <w:szCs w:val="24"/>
          <w:rtl w:val="0"/>
        </w:rPr>
        <w:t xml:space="preserve">The third and final episode of the story is where the fourth example of descriptio becomes apparent in the forms of both the knot tied in Guigemars shirt, and the belt which the lady agrees to wear until their next meeting.</w:t>
      </w:r>
    </w:p>
    <w:p w:rsidR="00000000" w:rsidDel="00000000" w:rsidP="00000000" w:rsidRDefault="00000000" w:rsidRPr="00000000" w14:paraId="00000020">
      <w:pPr>
        <w:spacing w:line="360" w:lineRule="auto"/>
        <w:contextualSpacing w:val="0"/>
        <w:rPr>
          <w:sz w:val="24"/>
          <w:szCs w:val="24"/>
        </w:rPr>
      </w:pPr>
      <w:r w:rsidDel="00000000" w:rsidR="00000000" w:rsidRPr="00000000">
        <w:rPr>
          <w:sz w:val="24"/>
          <w:szCs w:val="24"/>
          <w:rtl w:val="0"/>
        </w:rPr>
        <w:t xml:space="preserve">Both the knot and the belt are shown as being only possible to undo by one another, and no matter how hard anybody else tries, no lady can undo Guigemar’s knot, and no man can unfasten the Lady’s belt. This example of descriptio, much like others shown so far serves the dual purpose of establishing the situation that later the story ends on, whilst also providing the reader, or the listener given the time period, a memorable point in the narrative which aids in recalling the lais of Guigemar.</w:t>
      </w:r>
    </w:p>
    <w:p w:rsidR="00000000" w:rsidDel="00000000" w:rsidP="00000000" w:rsidRDefault="00000000" w:rsidRPr="00000000" w14:paraId="00000021">
      <w:pPr>
        <w:spacing w:line="360" w:lineRule="auto"/>
        <w:contextualSpacing w:val="0"/>
        <w:rPr>
          <w:sz w:val="24"/>
          <w:szCs w:val="24"/>
        </w:rPr>
      </w:pPr>
      <w:r w:rsidDel="00000000" w:rsidR="00000000" w:rsidRPr="00000000">
        <w:rPr>
          <w:sz w:val="24"/>
          <w:szCs w:val="24"/>
          <w:rtl w:val="0"/>
        </w:rPr>
        <w:t xml:space="preserve">Logan E.Whalen helps once again in explaining this with the following description of the way Marie utilizes the concept of descriptio: </w:t>
      </w:r>
    </w:p>
    <w:p w:rsidR="00000000" w:rsidDel="00000000" w:rsidP="00000000" w:rsidRDefault="00000000" w:rsidRPr="00000000" w14:paraId="00000022">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3">
      <w:pPr>
        <w:spacing w:line="360" w:lineRule="auto"/>
        <w:ind w:left="720" w:firstLine="0"/>
        <w:contextualSpacing w:val="0"/>
        <w:rPr>
          <w:sz w:val="24"/>
          <w:szCs w:val="24"/>
        </w:rPr>
      </w:pPr>
      <w:r w:rsidDel="00000000" w:rsidR="00000000" w:rsidRPr="00000000">
        <w:rPr>
          <w:sz w:val="24"/>
          <w:szCs w:val="24"/>
          <w:rtl w:val="0"/>
        </w:rPr>
        <w:t xml:space="preserve">‘These carefully related objects are associated with important episodes and serve as visual tags when we attempt to retrieve segments of the text from our memory.’</w:t>
      </w:r>
      <w:r w:rsidDel="00000000" w:rsidR="00000000" w:rsidRPr="00000000">
        <w:rPr>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24">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5">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6">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7">
      <w:pPr>
        <w:spacing w:line="360" w:lineRule="auto"/>
        <w:contextualSpacing w:val="0"/>
        <w:rPr>
          <w:b w:val="1"/>
          <w:sz w:val="24"/>
          <w:szCs w:val="24"/>
          <w:u w:val="single"/>
        </w:rPr>
      </w:pPr>
      <w:r w:rsidDel="00000000" w:rsidR="00000000" w:rsidRPr="00000000">
        <w:rPr>
          <w:b w:val="1"/>
          <w:sz w:val="24"/>
          <w:szCs w:val="24"/>
          <w:u w:val="single"/>
          <w:rtl w:val="0"/>
        </w:rPr>
        <w:t xml:space="preserve">Le Fresne</w:t>
      </w:r>
    </w:p>
    <w:p w:rsidR="00000000" w:rsidDel="00000000" w:rsidP="00000000" w:rsidRDefault="00000000" w:rsidRPr="00000000" w14:paraId="00000028">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9">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A">
      <w:pPr>
        <w:spacing w:line="360" w:lineRule="auto"/>
        <w:contextualSpacing w:val="0"/>
        <w:rPr>
          <w:sz w:val="24"/>
          <w:szCs w:val="24"/>
        </w:rPr>
      </w:pPr>
      <w:r w:rsidDel="00000000" w:rsidR="00000000" w:rsidRPr="00000000">
        <w:rPr>
          <w:sz w:val="24"/>
          <w:szCs w:val="24"/>
          <w:rtl w:val="0"/>
        </w:rPr>
        <w:t xml:space="preserve">Les Fresne is the next lais I will be focussing on as, whilst it differs heavilly from Guigemar, it manages to use descriptio for more or less the overall function, as I have noticed many of the lais do. </w:t>
      </w:r>
    </w:p>
    <w:p w:rsidR="00000000" w:rsidDel="00000000" w:rsidP="00000000" w:rsidRDefault="00000000" w:rsidRPr="00000000" w14:paraId="0000002B">
      <w:pPr>
        <w:spacing w:line="360" w:lineRule="auto"/>
        <w:contextualSpacing w:val="0"/>
        <w:rPr>
          <w:sz w:val="24"/>
          <w:szCs w:val="24"/>
        </w:rPr>
      </w:pPr>
      <w:r w:rsidDel="00000000" w:rsidR="00000000" w:rsidRPr="00000000">
        <w:rPr>
          <w:sz w:val="24"/>
          <w:szCs w:val="24"/>
          <w:rtl w:val="0"/>
        </w:rPr>
        <w:t xml:space="preserve">The first instance of descriptio used within the lais is found near the start:</w:t>
      </w:r>
    </w:p>
    <w:p w:rsidR="00000000" w:rsidDel="00000000" w:rsidP="00000000" w:rsidRDefault="00000000" w:rsidRPr="00000000" w14:paraId="0000002C">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2D">
      <w:pPr>
        <w:spacing w:line="360" w:lineRule="auto"/>
        <w:ind w:left="720" w:firstLine="0"/>
        <w:contextualSpacing w:val="0"/>
        <w:rPr>
          <w:sz w:val="24"/>
          <w:szCs w:val="24"/>
        </w:rPr>
      </w:pPr>
      <w:r w:rsidDel="00000000" w:rsidR="00000000" w:rsidRPr="00000000">
        <w:rPr>
          <w:sz w:val="24"/>
          <w:szCs w:val="24"/>
          <w:rtl w:val="0"/>
        </w:rPr>
        <w:t xml:space="preserve">‘They wrapped the noble child in a cloth of fine linen and then placed over her the finest piece of striped brocade which her husband had brought from Constantinople, where he had been. With a piece of her ribbon, the lade attached to the child's arm a large ring made from an ounce of pure gold, with a ruby set in it and lettering on the band.’</w:t>
      </w:r>
      <w:r w:rsidDel="00000000" w:rsidR="00000000" w:rsidRPr="00000000">
        <w:rPr>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2E">
      <w:pPr>
        <w:spacing w:line="360" w:lineRule="auto"/>
        <w:ind w:left="720" w:firstLine="0"/>
        <w:contextualSpacing w:val="0"/>
        <w:rPr>
          <w:sz w:val="24"/>
          <w:szCs w:val="24"/>
        </w:rPr>
      </w:pPr>
      <w:r w:rsidDel="00000000" w:rsidR="00000000" w:rsidRPr="00000000">
        <w:rPr>
          <w:rtl w:val="0"/>
        </w:rPr>
      </w:r>
    </w:p>
    <w:p w:rsidR="00000000" w:rsidDel="00000000" w:rsidP="00000000" w:rsidRDefault="00000000" w:rsidRPr="00000000" w14:paraId="0000002F">
      <w:pPr>
        <w:spacing w:line="360" w:lineRule="auto"/>
        <w:contextualSpacing w:val="0"/>
        <w:rPr>
          <w:sz w:val="24"/>
          <w:szCs w:val="24"/>
        </w:rPr>
      </w:pPr>
      <w:r w:rsidDel="00000000" w:rsidR="00000000" w:rsidRPr="00000000">
        <w:rPr>
          <w:sz w:val="24"/>
          <w:szCs w:val="24"/>
          <w:rtl w:val="0"/>
        </w:rPr>
        <w:t xml:space="preserve">Les Fresne is then abandoned at an abbey in another town, where the presence of the ring is expected to ensure that whoever finds the child would know she was noble, as is expressed in the following, ‘Wherever she was found people would then truly know that she was of noble birth.’</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w:t>
      </w:r>
    </w:p>
    <w:p w:rsidR="00000000" w:rsidDel="00000000" w:rsidP="00000000" w:rsidRDefault="00000000" w:rsidRPr="00000000" w14:paraId="00000030">
      <w:pPr>
        <w:spacing w:line="360" w:lineRule="auto"/>
        <w:contextualSpacing w:val="0"/>
        <w:rPr>
          <w:sz w:val="24"/>
          <w:szCs w:val="24"/>
        </w:rPr>
      </w:pPr>
      <w:r w:rsidDel="00000000" w:rsidR="00000000" w:rsidRPr="00000000">
        <w:rPr>
          <w:sz w:val="24"/>
          <w:szCs w:val="24"/>
          <w:rtl w:val="0"/>
        </w:rPr>
        <w:t xml:space="preserve">This is a very important detail to the narrative, as later on when Les Fresne is grown and has never once considered herself a noble, it is this ring that proves her nobility and makes the love between her and the stories male lead acceptable for the time. This leads me to understand that in Les Fresne this use of descriptio is seemingly for the function of establishing a sense of dramatic irony throughout the piece, as all her life she carries a sign of her own nobility, yet doesn't understand this sign until she encounters the stories male lead. </w:t>
      </w:r>
    </w:p>
    <w:p w:rsidR="00000000" w:rsidDel="00000000" w:rsidP="00000000" w:rsidRDefault="00000000" w:rsidRPr="00000000" w14:paraId="00000031">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2">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3">
      <w:pPr>
        <w:spacing w:line="360" w:lineRule="auto"/>
        <w:contextualSpacing w:val="0"/>
        <w:rPr>
          <w:sz w:val="24"/>
          <w:szCs w:val="24"/>
        </w:rPr>
      </w:pPr>
      <w:r w:rsidDel="00000000" w:rsidR="00000000" w:rsidRPr="00000000">
        <w:rPr>
          <w:b w:val="1"/>
          <w:sz w:val="24"/>
          <w:szCs w:val="24"/>
          <w:u w:val="single"/>
          <w:rtl w:val="0"/>
        </w:rPr>
        <w:t xml:space="preserve">Laustic</w:t>
      </w:r>
      <w:r w:rsidDel="00000000" w:rsidR="00000000" w:rsidRPr="00000000">
        <w:rPr>
          <w:rtl w:val="0"/>
        </w:rPr>
      </w:r>
    </w:p>
    <w:p w:rsidR="00000000" w:rsidDel="00000000" w:rsidP="00000000" w:rsidRDefault="00000000" w:rsidRPr="00000000" w14:paraId="00000034">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5">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6">
      <w:pPr>
        <w:spacing w:line="360" w:lineRule="auto"/>
        <w:contextualSpacing w:val="0"/>
        <w:rPr>
          <w:sz w:val="24"/>
          <w:szCs w:val="24"/>
        </w:rPr>
      </w:pPr>
      <w:r w:rsidDel="00000000" w:rsidR="00000000" w:rsidRPr="00000000">
        <w:rPr>
          <w:sz w:val="24"/>
          <w:szCs w:val="24"/>
          <w:rtl w:val="0"/>
        </w:rPr>
        <w:t xml:space="preserve">Finally I would like to focus on Laustic, one of the shorter of Marie’s Lais, but one which uses descriptio, I feel, with potentially the strongest use of allegory. For this reason I feel it is somewhat different from both Les Fresne and Guigemar, as the narrative structure is not quite as heavily reliant on the use of the descriptio the meaning of the story is entirely reliant upon it.</w:t>
      </w:r>
    </w:p>
    <w:p w:rsidR="00000000" w:rsidDel="00000000" w:rsidP="00000000" w:rsidRDefault="00000000" w:rsidRPr="00000000" w14:paraId="00000037">
      <w:pPr>
        <w:spacing w:line="360" w:lineRule="auto"/>
        <w:contextualSpacing w:val="0"/>
        <w:rPr>
          <w:sz w:val="24"/>
          <w:szCs w:val="24"/>
        </w:rPr>
      </w:pPr>
      <w:r w:rsidDel="00000000" w:rsidR="00000000" w:rsidRPr="00000000">
        <w:rPr>
          <w:sz w:val="24"/>
          <w:szCs w:val="24"/>
          <w:rtl w:val="0"/>
        </w:rPr>
        <w:t xml:space="preserve">The example of descriptio to be found in Laustic comes in the form of the Nightingale in more or less all it’s forms throughout the Lais. In the Lais name which Marie explains means Nightengale in English, in the Lady’s description of the Nightingale when she lies about her intentions to her husband, and in her husband's retaliation towards her. </w:t>
      </w:r>
    </w:p>
    <w:p w:rsidR="00000000" w:rsidDel="00000000" w:rsidP="00000000" w:rsidRDefault="00000000" w:rsidRPr="00000000" w14:paraId="00000038">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9">
      <w:pPr>
        <w:spacing w:line="360" w:lineRule="auto"/>
        <w:contextualSpacing w:val="0"/>
        <w:rPr>
          <w:sz w:val="24"/>
          <w:szCs w:val="24"/>
        </w:rPr>
      </w:pPr>
      <w:r w:rsidDel="00000000" w:rsidR="00000000" w:rsidRPr="00000000">
        <w:rPr>
          <w:sz w:val="24"/>
          <w:szCs w:val="24"/>
          <w:rtl w:val="0"/>
        </w:rPr>
        <w:t xml:space="preserve">The Lais is about a Lady who is the wife of a knight, and who is neighbour to another night with whom she is deeply in love and who is deeply in love with her in turn. At night the lady leaves her bed often, which angers her husband greatly and causes him to question her, to which her response and excuse is as follows, ‘Lord, [...] Anyone who does not hear the song of the Nightingale knows none of the joys of this world. This is why I come and stand here.’</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This is interesting because it is apparent that even in her excuse her, longing for her true love is present. The joys of the world being her time spent with the knight who she speaks to through the window, and the song of the nightingale being his words.</w:t>
      </w:r>
    </w:p>
    <w:p w:rsidR="00000000" w:rsidDel="00000000" w:rsidP="00000000" w:rsidRDefault="00000000" w:rsidRPr="00000000" w14:paraId="0000003A">
      <w:pPr>
        <w:spacing w:line="360" w:lineRule="auto"/>
        <w:contextualSpacing w:val="0"/>
        <w:rPr>
          <w:sz w:val="24"/>
          <w:szCs w:val="24"/>
        </w:rPr>
      </w:pPr>
      <w:r w:rsidDel="00000000" w:rsidR="00000000" w:rsidRPr="00000000">
        <w:rPr>
          <w:sz w:val="24"/>
          <w:szCs w:val="24"/>
          <w:rtl w:val="0"/>
        </w:rPr>
        <w:t xml:space="preserve">Later on, this Nightingale makes a return when the Lady’s husband, in his anger over his wifes continued leaving at night, goes out into their gardens and brings back a Nightingale, which he presents to his wife before breaking the birds neck. Turning what is presented as a symbol of love, into a symbol of death and betrayal which shows the true death of any love between the two. Betrayal being a common running theme throughout Marie’s Lais. </w:t>
      </w:r>
    </w:p>
    <w:p w:rsidR="00000000" w:rsidDel="00000000" w:rsidP="00000000" w:rsidRDefault="00000000" w:rsidRPr="00000000" w14:paraId="0000003B">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C">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D">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E">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F">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0">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1">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2">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43">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44">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45">
      <w:pPr>
        <w:spacing w:line="360" w:lineRule="auto"/>
        <w:contextualSpacing w:val="0"/>
        <w:rPr>
          <w:b w:val="1"/>
          <w:sz w:val="24"/>
          <w:szCs w:val="24"/>
          <w:u w:val="single"/>
        </w:rPr>
      </w:pPr>
      <w:r w:rsidDel="00000000" w:rsidR="00000000" w:rsidRPr="00000000">
        <w:rPr>
          <w:b w:val="1"/>
          <w:sz w:val="24"/>
          <w:szCs w:val="24"/>
          <w:u w:val="single"/>
          <w:rtl w:val="0"/>
        </w:rPr>
        <w:t xml:space="preserve">Conclusion</w:t>
      </w:r>
    </w:p>
    <w:p w:rsidR="00000000" w:rsidDel="00000000" w:rsidP="00000000" w:rsidRDefault="00000000" w:rsidRPr="00000000" w14:paraId="00000046">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47">
      <w:pPr>
        <w:spacing w:line="360" w:lineRule="auto"/>
        <w:contextualSpacing w:val="0"/>
        <w:rPr>
          <w:sz w:val="24"/>
          <w:szCs w:val="24"/>
        </w:rPr>
      </w:pPr>
      <w:r w:rsidDel="00000000" w:rsidR="00000000" w:rsidRPr="00000000">
        <w:rPr>
          <w:sz w:val="24"/>
          <w:szCs w:val="24"/>
          <w:rtl w:val="0"/>
        </w:rPr>
        <w:t xml:space="preserve">In conclusion, the examples of descriptio I have shown in this essay are seemingly used to enforce changes in the narrative as well as signify plot points as much as they are used for allegorical meaning. While I readily admit much of the deeper meaning held within the descriptio of Marie’s Lais is lost in my analysis, I feel I have gained more of an understanding of the purpose of descriptio by focussing more heavily on its relevance to structure. </w:t>
      </w:r>
    </w:p>
    <w:p w:rsidR="00000000" w:rsidDel="00000000" w:rsidP="00000000" w:rsidRDefault="00000000" w:rsidRPr="00000000" w14:paraId="00000048">
      <w:pPr>
        <w:spacing w:line="360" w:lineRule="auto"/>
        <w:contextualSpacing w:val="0"/>
        <w:rPr>
          <w:sz w:val="24"/>
          <w:szCs w:val="24"/>
        </w:rPr>
      </w:pPr>
      <w:r w:rsidDel="00000000" w:rsidR="00000000" w:rsidRPr="00000000">
        <w:rPr>
          <w:sz w:val="24"/>
          <w:szCs w:val="24"/>
          <w:rtl w:val="0"/>
        </w:rPr>
        <w:t xml:space="preserve">Considering that storytelling at the time of Marie De France’s writing of the Lais was primarily performed via word of mouth, descriptio seems to me to act as anchor points for the storyteller. Very memorable details which stand out from the rest of the narrative and keep the story flowing from part to part in a way that would make it easier for the teller as these instances act almost like bookmarks, or as Logan E.Whale compares them to at the end of his earlier quoted explanation of descriptio</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‘Visual tags when attempt to retrieve segments of the text from our memory</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w:t>
      </w:r>
    </w:p>
    <w:p w:rsidR="00000000" w:rsidDel="00000000" w:rsidP="00000000" w:rsidRDefault="00000000" w:rsidRPr="00000000" w14:paraId="00000049">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4A">
      <w:pPr>
        <w:spacing w:line="360" w:lineRule="auto"/>
        <w:contextualSpacing w:val="0"/>
        <w:rPr>
          <w:sz w:val="24"/>
          <w:szCs w:val="24"/>
        </w:rPr>
      </w:pPr>
      <w:r w:rsidDel="00000000" w:rsidR="00000000" w:rsidRPr="00000000">
        <w:rPr>
          <w:sz w:val="24"/>
          <w:szCs w:val="24"/>
          <w:rtl w:val="0"/>
        </w:rPr>
        <w:t xml:space="preserve">Word Count: 1906</w:t>
      </w:r>
    </w:p>
    <w:p w:rsidR="00000000" w:rsidDel="00000000" w:rsidP="00000000" w:rsidRDefault="00000000" w:rsidRPr="00000000" w14:paraId="0000004B">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C">
      <w:pPr>
        <w:spacing w:line="360" w:lineRule="auto"/>
        <w:contextualSpacing w:val="0"/>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4D">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4E">
      <w:pPr>
        <w:numPr>
          <w:ilvl w:val="0"/>
          <w:numId w:val="1"/>
        </w:numPr>
        <w:spacing w:line="276" w:lineRule="auto"/>
        <w:ind w:left="720" w:hanging="360"/>
        <w:rPr>
          <w:rFonts w:ascii="Arial" w:cs="Arial" w:eastAsia="Arial" w:hAnsi="Arial"/>
          <w:sz w:val="24"/>
          <w:szCs w:val="24"/>
        </w:rPr>
      </w:pPr>
      <w:r w:rsidDel="00000000" w:rsidR="00000000" w:rsidRPr="00000000">
        <w:rPr>
          <w:sz w:val="24"/>
          <w:szCs w:val="24"/>
          <w:rtl w:val="0"/>
        </w:rPr>
        <w:t xml:space="preserve">Logan E. Whalen, </w:t>
      </w:r>
      <w:r w:rsidDel="00000000" w:rsidR="00000000" w:rsidRPr="00000000">
        <w:rPr>
          <w:i w:val="1"/>
          <w:sz w:val="24"/>
          <w:szCs w:val="24"/>
          <w:rtl w:val="0"/>
        </w:rPr>
        <w:t xml:space="preserve">Marie De France &amp; the poetics of memory</w:t>
      </w:r>
      <w:r w:rsidDel="00000000" w:rsidR="00000000" w:rsidRPr="00000000">
        <w:rPr>
          <w:sz w:val="24"/>
          <w:szCs w:val="24"/>
          <w:rtl w:val="0"/>
        </w:rPr>
        <w:t xml:space="preserve"> (Washington, D.C.: The Catholic university of America press, 2008).</w:t>
        <w:br w:type="textWrapping"/>
      </w:r>
    </w:p>
    <w:p w:rsidR="00000000" w:rsidDel="00000000" w:rsidP="00000000" w:rsidRDefault="00000000" w:rsidRPr="00000000" w14:paraId="0000004F">
      <w:pPr>
        <w:numPr>
          <w:ilvl w:val="0"/>
          <w:numId w:val="1"/>
        </w:numPr>
        <w:spacing w:line="276" w:lineRule="auto"/>
        <w:ind w:left="720" w:hanging="360"/>
        <w:rPr>
          <w:rFonts w:ascii="Arial" w:cs="Arial" w:eastAsia="Arial" w:hAnsi="Arial"/>
          <w:sz w:val="24"/>
          <w:szCs w:val="24"/>
        </w:rPr>
      </w:pPr>
      <w:r w:rsidDel="00000000" w:rsidR="00000000" w:rsidRPr="00000000">
        <w:rPr>
          <w:sz w:val="24"/>
          <w:szCs w:val="24"/>
          <w:rtl w:val="0"/>
        </w:rPr>
        <w:t xml:space="preserve">R. Howard Bloch, </w:t>
      </w:r>
      <w:r w:rsidDel="00000000" w:rsidR="00000000" w:rsidRPr="00000000">
        <w:rPr>
          <w:i w:val="1"/>
          <w:sz w:val="24"/>
          <w:szCs w:val="24"/>
          <w:rtl w:val="0"/>
        </w:rPr>
        <w:t xml:space="preserve">The Anonymous Marie de France</w:t>
      </w:r>
      <w:r w:rsidDel="00000000" w:rsidR="00000000" w:rsidRPr="00000000">
        <w:rPr>
          <w:sz w:val="24"/>
          <w:szCs w:val="24"/>
          <w:rtl w:val="0"/>
        </w:rPr>
        <w:t xml:space="preserve"> (Chicago: The University of Chicago Press, 2003).</w:t>
        <w:br w:type="textWrapping"/>
      </w:r>
    </w:p>
    <w:p w:rsidR="00000000" w:rsidDel="00000000" w:rsidP="00000000" w:rsidRDefault="00000000" w:rsidRPr="00000000" w14:paraId="00000050">
      <w:pPr>
        <w:numPr>
          <w:ilvl w:val="0"/>
          <w:numId w:val="1"/>
        </w:numPr>
        <w:spacing w:after="200" w:line="276" w:lineRule="auto"/>
        <w:ind w:left="720" w:hanging="360"/>
        <w:rPr>
          <w:rFonts w:ascii="Arial" w:cs="Arial" w:eastAsia="Arial" w:hAnsi="Arial"/>
          <w:sz w:val="24"/>
          <w:szCs w:val="24"/>
        </w:rPr>
      </w:pPr>
      <w:r w:rsidDel="00000000" w:rsidR="00000000" w:rsidRPr="00000000">
        <w:rPr>
          <w:sz w:val="24"/>
          <w:szCs w:val="24"/>
          <w:rtl w:val="0"/>
        </w:rPr>
        <w:t xml:space="preserve">Marie de France, </w:t>
      </w:r>
      <w:r w:rsidDel="00000000" w:rsidR="00000000" w:rsidRPr="00000000">
        <w:rPr>
          <w:i w:val="1"/>
          <w:sz w:val="24"/>
          <w:szCs w:val="24"/>
          <w:rtl w:val="0"/>
        </w:rPr>
        <w:t xml:space="preserve">The Lais of Marie de France</w:t>
      </w:r>
      <w:r w:rsidDel="00000000" w:rsidR="00000000" w:rsidRPr="00000000">
        <w:rPr>
          <w:sz w:val="24"/>
          <w:szCs w:val="24"/>
          <w:rtl w:val="0"/>
        </w:rPr>
        <w:t xml:space="preserve">, trans. by Glynn S. Burgess, 2 edn (London: Penguin Books, 1999).</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1">
      <w:pPr>
        <w:numPr>
          <w:ilvl w:val="0"/>
          <w:numId w:val="1"/>
        </w:numPr>
        <w:spacing w:line="276" w:lineRule="auto"/>
        <w:ind w:left="720" w:hanging="36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Logan E. Whalen, </w:t>
      </w:r>
      <w:r w:rsidDel="00000000" w:rsidR="00000000" w:rsidRPr="00000000">
        <w:rPr>
          <w:i w:val="1"/>
          <w:sz w:val="20"/>
          <w:szCs w:val="20"/>
          <w:rtl w:val="0"/>
        </w:rPr>
        <w:t xml:space="preserve">Marie De France &amp; the poetics of memory</w:t>
      </w:r>
      <w:r w:rsidDel="00000000" w:rsidR="00000000" w:rsidRPr="00000000">
        <w:rPr>
          <w:sz w:val="20"/>
          <w:szCs w:val="20"/>
          <w:rtl w:val="0"/>
        </w:rPr>
        <w:t xml:space="preserve"> (Washington, D.C.: The Catholic university of America press, 2008). Page 24</w:t>
      </w:r>
    </w:p>
  </w:footnote>
  <w:footnote w:id="1">
    <w:p w:rsidR="00000000" w:rsidDel="00000000" w:rsidP="00000000" w:rsidRDefault="00000000" w:rsidRPr="00000000" w14:paraId="0000005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Marie de France, </w:t>
      </w:r>
      <w:r w:rsidDel="00000000" w:rsidR="00000000" w:rsidRPr="00000000">
        <w:rPr>
          <w:i w:val="1"/>
          <w:sz w:val="20"/>
          <w:szCs w:val="20"/>
          <w:rtl w:val="0"/>
        </w:rPr>
        <w:t xml:space="preserve">The Lais of Marie de France</w:t>
      </w:r>
      <w:r w:rsidDel="00000000" w:rsidR="00000000" w:rsidRPr="00000000">
        <w:rPr>
          <w:sz w:val="20"/>
          <w:szCs w:val="20"/>
          <w:rtl w:val="0"/>
        </w:rPr>
        <w:t xml:space="preserve">, trans. by Glynn S. Burgess, 2 edn (London: Penguin Books, 1999). Page 44</w:t>
      </w:r>
    </w:p>
  </w:footnote>
  <w:footnote w:id="2">
    <w:p w:rsidR="00000000" w:rsidDel="00000000" w:rsidP="00000000" w:rsidRDefault="00000000" w:rsidRPr="00000000" w14:paraId="0000005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Marie de France, </w:t>
      </w:r>
      <w:r w:rsidDel="00000000" w:rsidR="00000000" w:rsidRPr="00000000">
        <w:rPr>
          <w:i w:val="1"/>
          <w:sz w:val="20"/>
          <w:szCs w:val="20"/>
          <w:rtl w:val="0"/>
        </w:rPr>
        <w:t xml:space="preserve">The Lais of Marie de France</w:t>
      </w:r>
      <w:r w:rsidDel="00000000" w:rsidR="00000000" w:rsidRPr="00000000">
        <w:rPr>
          <w:sz w:val="20"/>
          <w:szCs w:val="20"/>
          <w:rtl w:val="0"/>
        </w:rPr>
        <w:t xml:space="preserve">, trans. by Glynn S. Burgess, 2 edn (London: Penguin Books, 1999). Page 45</w:t>
      </w:r>
    </w:p>
  </w:footnote>
  <w:footnote w:id="3">
    <w:p w:rsidR="00000000" w:rsidDel="00000000" w:rsidP="00000000" w:rsidRDefault="00000000" w:rsidRPr="00000000" w14:paraId="0000005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Logan E. Whalen, </w:t>
      </w:r>
      <w:r w:rsidDel="00000000" w:rsidR="00000000" w:rsidRPr="00000000">
        <w:rPr>
          <w:i w:val="1"/>
          <w:sz w:val="20"/>
          <w:szCs w:val="20"/>
          <w:rtl w:val="0"/>
        </w:rPr>
        <w:t xml:space="preserve">Marie De France &amp; the poetics of memory</w:t>
      </w:r>
      <w:r w:rsidDel="00000000" w:rsidR="00000000" w:rsidRPr="00000000">
        <w:rPr>
          <w:sz w:val="20"/>
          <w:szCs w:val="20"/>
          <w:rtl w:val="0"/>
        </w:rPr>
        <w:t xml:space="preserve"> (Washington, D.C.: The Catholic university of America press, 2008). Page 4</w:t>
      </w:r>
    </w:p>
  </w:footnote>
  <w:footnote w:id="4">
    <w:p w:rsidR="00000000" w:rsidDel="00000000" w:rsidP="00000000" w:rsidRDefault="00000000" w:rsidRPr="00000000" w14:paraId="0000005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Marie de France, </w:t>
      </w:r>
      <w:r w:rsidDel="00000000" w:rsidR="00000000" w:rsidRPr="00000000">
        <w:rPr>
          <w:i w:val="1"/>
          <w:sz w:val="20"/>
          <w:szCs w:val="20"/>
          <w:rtl w:val="0"/>
        </w:rPr>
        <w:t xml:space="preserve">The Lais of Marie de France</w:t>
      </w:r>
      <w:r w:rsidDel="00000000" w:rsidR="00000000" w:rsidRPr="00000000">
        <w:rPr>
          <w:sz w:val="20"/>
          <w:szCs w:val="20"/>
          <w:rtl w:val="0"/>
        </w:rPr>
        <w:t xml:space="preserve">, trans. by Glynn S. Burgess, 2 edn (London: Penguin Books, 1999). Page 62</w:t>
      </w:r>
    </w:p>
  </w:footnote>
  <w:footnote w:id="5">
    <w:p w:rsidR="00000000" w:rsidDel="00000000" w:rsidP="00000000" w:rsidRDefault="00000000" w:rsidRPr="00000000" w14:paraId="0000005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Marie de France, </w:t>
      </w:r>
      <w:r w:rsidDel="00000000" w:rsidR="00000000" w:rsidRPr="00000000">
        <w:rPr>
          <w:i w:val="1"/>
          <w:sz w:val="20"/>
          <w:szCs w:val="20"/>
          <w:rtl w:val="0"/>
        </w:rPr>
        <w:t xml:space="preserve">The Lais of Marie de France</w:t>
      </w:r>
      <w:r w:rsidDel="00000000" w:rsidR="00000000" w:rsidRPr="00000000">
        <w:rPr>
          <w:sz w:val="20"/>
          <w:szCs w:val="20"/>
          <w:rtl w:val="0"/>
        </w:rPr>
        <w:t xml:space="preserve">, trans. by Glynn S. Burgess, 2 edn (London: Penguin Books, 1999). Page 62</w:t>
      </w:r>
    </w:p>
  </w:footnote>
  <w:footnote w:id="6">
    <w:p w:rsidR="00000000" w:rsidDel="00000000" w:rsidP="00000000" w:rsidRDefault="00000000" w:rsidRPr="00000000" w14:paraId="0000005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Marie de France, </w:t>
      </w:r>
      <w:r w:rsidDel="00000000" w:rsidR="00000000" w:rsidRPr="00000000">
        <w:rPr>
          <w:i w:val="1"/>
          <w:sz w:val="20"/>
          <w:szCs w:val="20"/>
          <w:rtl w:val="0"/>
        </w:rPr>
        <w:t xml:space="preserve">The Lais of Marie de France</w:t>
      </w:r>
      <w:r w:rsidDel="00000000" w:rsidR="00000000" w:rsidRPr="00000000">
        <w:rPr>
          <w:sz w:val="20"/>
          <w:szCs w:val="20"/>
          <w:rtl w:val="0"/>
        </w:rPr>
        <w:t xml:space="preserve">, trans. by Glynn S. Burgess, 2 edn (London: Penguin Books, 1999). Page 95</w:t>
      </w:r>
    </w:p>
  </w:footnote>
  <w:footnote w:id="7">
    <w:p w:rsidR="00000000" w:rsidDel="00000000" w:rsidP="00000000" w:rsidRDefault="00000000" w:rsidRPr="00000000" w14:paraId="0000005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page 4</w:t>
      </w:r>
    </w:p>
  </w:footnote>
  <w:footnote w:id="8">
    <w:p w:rsidR="00000000" w:rsidDel="00000000" w:rsidP="00000000" w:rsidRDefault="00000000" w:rsidRPr="00000000" w14:paraId="00000059">
      <w:pPr>
        <w:spacing w:line="276"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Logan E. Whalen, </w:t>
      </w:r>
      <w:r w:rsidDel="00000000" w:rsidR="00000000" w:rsidRPr="00000000">
        <w:rPr>
          <w:i w:val="1"/>
          <w:sz w:val="20"/>
          <w:szCs w:val="20"/>
          <w:rtl w:val="0"/>
        </w:rPr>
        <w:t xml:space="preserve">Marie De France &amp; the poetics of memory</w:t>
      </w:r>
      <w:r w:rsidDel="00000000" w:rsidR="00000000" w:rsidRPr="00000000">
        <w:rPr>
          <w:sz w:val="20"/>
          <w:szCs w:val="20"/>
          <w:rtl w:val="0"/>
        </w:rPr>
        <w:t xml:space="preserve"> (Washington, D.C.: The Catholic university of America press, 2008). Page 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