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0414E" w14:textId="6A3370CA" w:rsidR="00EE6A70" w:rsidRDefault="00EE6A70" w:rsidP="5C1D1294">
      <w:pPr>
        <w:widowControl w:val="0"/>
        <w:pBdr>
          <w:top w:val="nil"/>
          <w:left w:val="nil"/>
          <w:bottom w:val="nil"/>
          <w:right w:val="nil"/>
          <w:between w:val="nil"/>
        </w:pBdr>
        <w:jc w:val="left"/>
        <w:rPr>
          <w:b/>
          <w:bCs/>
          <w:color w:val="000000"/>
        </w:rPr>
      </w:pPr>
    </w:p>
    <w:p w14:paraId="10060BAE" w14:textId="6C654BFF" w:rsidR="00EE6A70" w:rsidRDefault="00826BCC" w:rsidP="5C1D1294">
      <w:pPr>
        <w:widowControl w:val="0"/>
        <w:pBdr>
          <w:top w:val="nil"/>
          <w:left w:val="nil"/>
          <w:bottom w:val="nil"/>
          <w:right w:val="nil"/>
          <w:between w:val="nil"/>
        </w:pBdr>
        <w:jc w:val="left"/>
        <w:rPr>
          <w:b/>
          <w:bCs/>
          <w:color w:val="000000"/>
          <w:sz w:val="48"/>
          <w:szCs w:val="48"/>
        </w:rPr>
      </w:pPr>
      <w:r w:rsidRPr="5C1D1294">
        <w:rPr>
          <w:b/>
          <w:bCs/>
          <w:color w:val="000000" w:themeColor="text1"/>
          <w:sz w:val="48"/>
          <w:szCs w:val="48"/>
        </w:rPr>
        <w:t xml:space="preserve"> Skill Requirements for Service Improvement in Restaurants</w:t>
      </w:r>
    </w:p>
    <w:p w14:paraId="52FACA7B" w14:textId="4B819E8D" w:rsidR="00EE6A70" w:rsidRDefault="00826BCC" w:rsidP="5C1D1294">
      <w:pPr>
        <w:widowControl w:val="0"/>
        <w:pBdr>
          <w:top w:val="nil"/>
          <w:left w:val="nil"/>
          <w:bottom w:val="nil"/>
          <w:right w:val="nil"/>
          <w:between w:val="nil"/>
        </w:pBdr>
        <w:jc w:val="left"/>
        <w:rPr>
          <w:b/>
          <w:bCs/>
          <w:color w:val="000000"/>
          <w:sz w:val="48"/>
          <w:szCs w:val="48"/>
        </w:rPr>
      </w:pPr>
      <w:r w:rsidRPr="5C1D1294">
        <w:rPr>
          <w:b/>
          <w:bCs/>
          <w:color w:val="000000" w:themeColor="text1"/>
          <w:sz w:val="48"/>
          <w:szCs w:val="48"/>
        </w:rPr>
        <w:t xml:space="preserve"> </w:t>
      </w:r>
    </w:p>
    <w:p w14:paraId="7A36BA54" w14:textId="77777777" w:rsidR="00EE6A70" w:rsidRDefault="00826BCC" w:rsidP="17935E3B">
      <w:pPr>
        <w:widowControl w:val="0"/>
        <w:pBdr>
          <w:top w:val="nil"/>
          <w:left w:val="nil"/>
          <w:bottom w:val="nil"/>
          <w:right w:val="nil"/>
          <w:between w:val="nil"/>
        </w:pBdr>
        <w:jc w:val="left"/>
        <w:rPr>
          <w:b/>
          <w:color w:val="000000"/>
          <w:sz w:val="28"/>
          <w:szCs w:val="28"/>
        </w:rPr>
      </w:pPr>
      <w:r w:rsidRPr="17935E3B">
        <w:rPr>
          <w:b/>
          <w:color w:val="000000" w:themeColor="text1"/>
          <w:sz w:val="28"/>
          <w:szCs w:val="28"/>
        </w:rPr>
        <w:t>Student Name:</w:t>
      </w:r>
      <w:r w:rsidR="00726D77" w:rsidRPr="17935E3B">
        <w:rPr>
          <w:b/>
          <w:color w:val="000000" w:themeColor="text1"/>
          <w:sz w:val="28"/>
          <w:szCs w:val="28"/>
        </w:rPr>
        <w:t xml:space="preserve"> Eduardo </w:t>
      </w:r>
      <w:r w:rsidR="00DA2760" w:rsidRPr="17935E3B">
        <w:rPr>
          <w:b/>
          <w:color w:val="000000" w:themeColor="text1"/>
          <w:sz w:val="28"/>
          <w:szCs w:val="28"/>
        </w:rPr>
        <w:t xml:space="preserve">Polanco Adoka </w:t>
      </w:r>
    </w:p>
    <w:p w14:paraId="20972D11" w14:textId="77777777" w:rsidR="00EE6A70" w:rsidRDefault="00826BCC" w:rsidP="17935E3B">
      <w:pPr>
        <w:widowControl w:val="0"/>
        <w:pBdr>
          <w:top w:val="nil"/>
          <w:left w:val="nil"/>
          <w:bottom w:val="nil"/>
          <w:right w:val="nil"/>
          <w:between w:val="nil"/>
        </w:pBdr>
        <w:jc w:val="left"/>
        <w:rPr>
          <w:b/>
          <w:color w:val="000000"/>
          <w:sz w:val="28"/>
          <w:szCs w:val="28"/>
        </w:rPr>
      </w:pPr>
      <w:r w:rsidRPr="5C1D1294">
        <w:rPr>
          <w:b/>
          <w:bCs/>
          <w:color w:val="000000" w:themeColor="text1"/>
          <w:sz w:val="28"/>
          <w:szCs w:val="28"/>
        </w:rPr>
        <w:t>Student ID:</w:t>
      </w:r>
      <w:r w:rsidR="00DA2760" w:rsidRPr="5C1D1294">
        <w:rPr>
          <w:b/>
          <w:bCs/>
          <w:color w:val="000000" w:themeColor="text1"/>
          <w:sz w:val="28"/>
          <w:szCs w:val="28"/>
        </w:rPr>
        <w:t>2132108</w:t>
      </w:r>
    </w:p>
    <w:p w14:paraId="27D572FA" w14:textId="7B03D0CF" w:rsidR="00EE6A70" w:rsidRDefault="458C63F4" w:rsidP="5C1D1294">
      <w:pPr>
        <w:widowControl w:val="0"/>
        <w:pBdr>
          <w:top w:val="nil"/>
          <w:left w:val="nil"/>
          <w:bottom w:val="nil"/>
          <w:right w:val="nil"/>
          <w:between w:val="nil"/>
        </w:pBdr>
        <w:jc w:val="left"/>
        <w:rPr>
          <w:b/>
          <w:bCs/>
          <w:color w:val="000000" w:themeColor="text1"/>
          <w:sz w:val="28"/>
          <w:szCs w:val="28"/>
        </w:rPr>
      </w:pPr>
      <w:r w:rsidRPr="5C1D1294">
        <w:rPr>
          <w:b/>
          <w:bCs/>
          <w:color w:val="000000" w:themeColor="text1"/>
          <w:sz w:val="28"/>
          <w:szCs w:val="28"/>
        </w:rPr>
        <w:t>Module: Food and Beverage Operation</w:t>
      </w:r>
    </w:p>
    <w:p w14:paraId="6855B9FB" w14:textId="2505F534" w:rsidR="00EE6A70" w:rsidRDefault="3EEAEB71" w:rsidP="5C1D1294">
      <w:pPr>
        <w:widowControl w:val="0"/>
        <w:pBdr>
          <w:top w:val="nil"/>
          <w:left w:val="nil"/>
          <w:bottom w:val="nil"/>
          <w:right w:val="nil"/>
          <w:between w:val="nil"/>
        </w:pBdr>
        <w:jc w:val="left"/>
        <w:rPr>
          <w:b/>
          <w:bCs/>
          <w:color w:val="000000" w:themeColor="text1"/>
          <w:sz w:val="28"/>
          <w:szCs w:val="28"/>
        </w:rPr>
      </w:pPr>
      <w:r w:rsidRPr="5C1D1294">
        <w:rPr>
          <w:b/>
          <w:bCs/>
          <w:color w:val="000000" w:themeColor="text1"/>
          <w:sz w:val="28"/>
          <w:szCs w:val="28"/>
        </w:rPr>
        <w:t>Module code: BMIH4002</w:t>
      </w:r>
    </w:p>
    <w:p w14:paraId="1054C8AE" w14:textId="1C443084" w:rsidR="00EE6A70" w:rsidRDefault="2A97DA8B" w:rsidP="5C1D1294">
      <w:pPr>
        <w:widowControl w:val="0"/>
        <w:pBdr>
          <w:top w:val="nil"/>
          <w:left w:val="nil"/>
          <w:bottom w:val="nil"/>
          <w:right w:val="nil"/>
          <w:between w:val="nil"/>
        </w:pBdr>
        <w:jc w:val="left"/>
        <w:rPr>
          <w:b/>
          <w:bCs/>
          <w:color w:val="000000" w:themeColor="text1"/>
          <w:sz w:val="28"/>
          <w:szCs w:val="28"/>
        </w:rPr>
      </w:pPr>
      <w:r w:rsidRPr="5C1D1294">
        <w:rPr>
          <w:b/>
          <w:bCs/>
          <w:color w:val="000000" w:themeColor="text1"/>
          <w:sz w:val="28"/>
          <w:szCs w:val="28"/>
        </w:rPr>
        <w:t>Lecture: Philippa</w:t>
      </w:r>
      <w:r w:rsidR="0939C814" w:rsidRPr="5C1D1294">
        <w:rPr>
          <w:b/>
          <w:bCs/>
          <w:color w:val="000000" w:themeColor="text1"/>
          <w:sz w:val="28"/>
          <w:szCs w:val="28"/>
        </w:rPr>
        <w:t xml:space="preserve"> Fitzgerald</w:t>
      </w:r>
    </w:p>
    <w:p w14:paraId="7AD23ADE" w14:textId="08DEFFF3" w:rsidR="00EE6A70" w:rsidRDefault="00826BCC" w:rsidP="5C1D1294">
      <w:pPr>
        <w:widowControl w:val="0"/>
        <w:pBdr>
          <w:top w:val="nil"/>
          <w:left w:val="nil"/>
          <w:bottom w:val="nil"/>
          <w:right w:val="nil"/>
          <w:between w:val="nil"/>
        </w:pBdr>
        <w:jc w:val="left"/>
        <w:rPr>
          <w:b/>
          <w:bCs/>
          <w:color w:val="000000"/>
          <w:sz w:val="28"/>
          <w:szCs w:val="28"/>
        </w:rPr>
      </w:pPr>
      <w:r w:rsidRPr="5C1D1294">
        <w:rPr>
          <w:b/>
          <w:bCs/>
          <w:color w:val="000000" w:themeColor="text1"/>
          <w:sz w:val="28"/>
          <w:szCs w:val="28"/>
        </w:rPr>
        <w:t>Wordcount:</w:t>
      </w:r>
      <w:r w:rsidR="00317643" w:rsidRPr="5C1D1294">
        <w:rPr>
          <w:b/>
          <w:bCs/>
          <w:color w:val="000000" w:themeColor="text1"/>
          <w:sz w:val="28"/>
          <w:szCs w:val="28"/>
        </w:rPr>
        <w:t>1075</w:t>
      </w:r>
    </w:p>
    <w:p w14:paraId="6E295CD8" w14:textId="77777777" w:rsidR="00EE6A70" w:rsidRDefault="00EE6A70">
      <w:pPr>
        <w:widowControl w:val="0"/>
        <w:pBdr>
          <w:top w:val="nil"/>
          <w:left w:val="nil"/>
          <w:bottom w:val="nil"/>
          <w:right w:val="nil"/>
          <w:between w:val="nil"/>
        </w:pBdr>
        <w:spacing w:before="255"/>
        <w:ind w:right="2348"/>
        <w:jc w:val="left"/>
        <w:rPr>
          <w:b/>
          <w:color w:val="000000"/>
          <w:sz w:val="36"/>
          <w:szCs w:val="36"/>
        </w:rPr>
      </w:pPr>
    </w:p>
    <w:p w14:paraId="43DBB099" w14:textId="77777777" w:rsidR="00EE6A70" w:rsidRDefault="00EE6A70" w:rsidP="17935E3B">
      <w:pPr>
        <w:widowControl w:val="0"/>
        <w:pBdr>
          <w:top w:val="nil"/>
          <w:left w:val="nil"/>
          <w:bottom w:val="nil"/>
          <w:right w:val="nil"/>
          <w:between w:val="nil"/>
        </w:pBdr>
        <w:spacing w:before="255"/>
        <w:ind w:right="2348"/>
        <w:jc w:val="left"/>
        <w:rPr>
          <w:b/>
          <w:color w:val="000000"/>
          <w:sz w:val="36"/>
          <w:szCs w:val="36"/>
        </w:rPr>
      </w:pPr>
    </w:p>
    <w:p w14:paraId="5E12A73C" w14:textId="77777777" w:rsidR="00EE6A70" w:rsidRPr="00C10CF5" w:rsidRDefault="00826BCC" w:rsidP="17935E3B">
      <w:pPr>
        <w:jc w:val="left"/>
        <w:rPr>
          <w:b/>
          <w:sz w:val="28"/>
          <w:szCs w:val="28"/>
        </w:rPr>
      </w:pPr>
      <w:bookmarkStart w:id="0" w:name="_heading=h.gjdgxs" w:colFirst="0" w:colLast="0"/>
      <w:bookmarkEnd w:id="0"/>
      <w:r>
        <w:br w:type="page"/>
      </w:r>
      <w:bookmarkStart w:id="1" w:name="_heading=h.30j0zll" w:colFirst="0" w:colLast="0"/>
      <w:bookmarkEnd w:id="1"/>
    </w:p>
    <w:p w14:paraId="0CA697D8" w14:textId="77777777" w:rsidR="00EE6A70" w:rsidRPr="00C10CF5" w:rsidRDefault="00826BCC" w:rsidP="00C10CF5">
      <w:pPr>
        <w:pBdr>
          <w:top w:val="nil"/>
          <w:left w:val="nil"/>
          <w:bottom w:val="nil"/>
          <w:right w:val="nil"/>
          <w:between w:val="nil"/>
        </w:pBdr>
        <w:rPr>
          <w:color w:val="000000"/>
        </w:rPr>
      </w:pPr>
      <w:r>
        <w:rPr>
          <w:color w:val="000000"/>
        </w:rPr>
        <w:t>In the restaurant business</w:t>
      </w:r>
      <w:r w:rsidR="008372DC">
        <w:rPr>
          <w:color w:val="000000"/>
        </w:rPr>
        <w:t>, t</w:t>
      </w:r>
      <w:r>
        <w:rPr>
          <w:color w:val="000000"/>
        </w:rPr>
        <w:t>o make the best decisions for improving hotel service quality, it is also vital to understand what guests' expectations are (Ali</w:t>
      </w:r>
      <w:r>
        <w:rPr>
          <w:i/>
          <w:color w:val="000000"/>
        </w:rPr>
        <w:t xml:space="preserve"> et al.</w:t>
      </w:r>
      <w:r>
        <w:rPr>
          <w:color w:val="000000"/>
        </w:rPr>
        <w:t xml:space="preserve"> 2021, p. 15).</w:t>
      </w:r>
      <w:r w:rsidRPr="00581417">
        <w:rPr>
          <w:color w:val="000000"/>
        </w:rPr>
        <w:t xml:space="preserve"> The Ledbury </w:t>
      </w:r>
      <w:r w:rsidRPr="00581417">
        <w:t xml:space="preserve">restaurant in the UK is famous for royal vacations, as it is more elegant and classier. As it provides top-notch dining services. The restaurant is one of the most renowned fine dining restaurants, and the Place specialises in British and French cuisine. The restaurant is famous for its fine dining to its customers. The Table is another restaurant that indulges and includes innovative and contemporary types of services for its customers. The restaurant is famous for its amazing staff and its delightful ambience. The restaurant is famous for its colourful decor and English and Scottish food. </w:t>
      </w:r>
      <w:bookmarkStart w:id="2" w:name="_heading=h.1fob9te" w:colFirst="0" w:colLast="0"/>
      <w:bookmarkEnd w:id="2"/>
    </w:p>
    <w:p w14:paraId="6E1BF449" w14:textId="77777777" w:rsidR="00EE6A70" w:rsidRDefault="00826BCC">
      <w:pPr>
        <w:pBdr>
          <w:top w:val="nil"/>
          <w:left w:val="nil"/>
          <w:bottom w:val="nil"/>
          <w:right w:val="nil"/>
          <w:between w:val="nil"/>
        </w:pBdr>
        <w:jc w:val="left"/>
        <w:rPr>
          <w:b/>
          <w:color w:val="222222"/>
          <w:sz w:val="26"/>
          <w:szCs w:val="26"/>
          <w:highlight w:val="white"/>
        </w:rPr>
      </w:pPr>
      <w:r>
        <w:rPr>
          <w:b/>
          <w:color w:val="000000"/>
        </w:rPr>
        <w:t>Communication</w:t>
      </w:r>
    </w:p>
    <w:p w14:paraId="417784EA" w14:textId="77777777" w:rsidR="00EE6A70" w:rsidRDefault="00826BCC" w:rsidP="5C1D1294">
      <w:pPr>
        <w:pBdr>
          <w:top w:val="nil"/>
          <w:left w:val="nil"/>
          <w:bottom w:val="nil"/>
          <w:right w:val="nil"/>
          <w:between w:val="nil"/>
        </w:pBdr>
        <w:rPr>
          <w:color w:val="222222"/>
          <w:highlight w:val="white"/>
        </w:rPr>
      </w:pPr>
      <w:r w:rsidRPr="5C1D1294">
        <w:rPr>
          <w:color w:val="222222"/>
          <w:highlight w:val="white"/>
        </w:rPr>
        <w:t xml:space="preserve">Exceptional restaurant service is built on effective communication. </w:t>
      </w:r>
      <w:bookmarkStart w:id="3" w:name="_Int_Pte3NHsC"/>
      <w:r w:rsidRPr="5C1D1294">
        <w:rPr>
          <w:color w:val="222222"/>
          <w:highlight w:val="white"/>
        </w:rPr>
        <w:t>In my opinion, staff</w:t>
      </w:r>
      <w:bookmarkEnd w:id="3"/>
      <w:r w:rsidRPr="5C1D1294">
        <w:rPr>
          <w:color w:val="222222"/>
          <w:highlight w:val="white"/>
        </w:rPr>
        <w:t xml:space="preserve"> employees must communicate properly and actively listen to the requests and concerns of customers. Accurate order-taking is made possible through clear communication, which also helps to avoid misunderstandings and create a pleasant environment. </w:t>
      </w:r>
    </w:p>
    <w:p w14:paraId="2132CA2B" w14:textId="77777777" w:rsidR="00EE6A70" w:rsidRDefault="00826BCC">
      <w:pPr>
        <w:pBdr>
          <w:top w:val="nil"/>
          <w:left w:val="nil"/>
          <w:bottom w:val="nil"/>
          <w:right w:val="nil"/>
          <w:between w:val="nil"/>
        </w:pBdr>
        <w:jc w:val="left"/>
        <w:rPr>
          <w:b/>
          <w:color w:val="222222"/>
          <w:sz w:val="26"/>
          <w:szCs w:val="26"/>
          <w:highlight w:val="white"/>
        </w:rPr>
      </w:pPr>
      <w:r>
        <w:rPr>
          <w:b/>
          <w:color w:val="000000"/>
        </w:rPr>
        <w:t>Empathy</w:t>
      </w:r>
    </w:p>
    <w:p w14:paraId="3482A033" w14:textId="77777777" w:rsidR="00EE6A70" w:rsidRDefault="00826BCC">
      <w:pPr>
        <w:pBdr>
          <w:top w:val="nil"/>
          <w:left w:val="nil"/>
          <w:bottom w:val="nil"/>
          <w:right w:val="nil"/>
          <w:between w:val="nil"/>
        </w:pBdr>
        <w:rPr>
          <w:color w:val="222222"/>
          <w:highlight w:val="white"/>
        </w:rPr>
      </w:pPr>
      <w:r>
        <w:rPr>
          <w:color w:val="222222"/>
          <w:highlight w:val="white"/>
        </w:rPr>
        <w:t xml:space="preserve">I think restaurant employees can connect and understand clients on a deeper level when they have empathy. Customers feel respected and understood while dealing with empathetic interactions, which creates an inviting environment. </w:t>
      </w:r>
    </w:p>
    <w:p w14:paraId="1248906F" w14:textId="77777777" w:rsidR="00EE6A70" w:rsidRDefault="00826BCC">
      <w:pPr>
        <w:pBdr>
          <w:top w:val="nil"/>
          <w:left w:val="nil"/>
          <w:bottom w:val="nil"/>
          <w:right w:val="nil"/>
          <w:between w:val="nil"/>
        </w:pBdr>
        <w:rPr>
          <w:b/>
          <w:color w:val="222222"/>
          <w:highlight w:val="white"/>
        </w:rPr>
      </w:pPr>
      <w:r>
        <w:rPr>
          <w:b/>
          <w:color w:val="222222"/>
          <w:highlight w:val="white"/>
        </w:rPr>
        <w:t>Time Management:</w:t>
      </w:r>
    </w:p>
    <w:p w14:paraId="04D9A5E1" w14:textId="11C3F148" w:rsidR="00EE6A70" w:rsidRDefault="00826BCC" w:rsidP="5C1D1294">
      <w:pPr>
        <w:pBdr>
          <w:top w:val="nil"/>
          <w:left w:val="nil"/>
          <w:bottom w:val="nil"/>
          <w:right w:val="nil"/>
          <w:between w:val="nil"/>
        </w:pBdr>
        <w:rPr>
          <w:color w:val="222222"/>
          <w:highlight w:val="white"/>
        </w:rPr>
      </w:pPr>
      <w:r w:rsidRPr="5C1D1294">
        <w:rPr>
          <w:color w:val="222222"/>
          <w:highlight w:val="white"/>
        </w:rPr>
        <w:t>T</w:t>
      </w:r>
      <w:r w:rsidR="00F97E2A" w:rsidRPr="5C1D1294">
        <w:rPr>
          <w:color w:val="222222"/>
          <w:highlight w:val="white"/>
        </w:rPr>
        <w:t xml:space="preserve">o eliminate lengthy waits and guarantee customer satisfaction, effective time management ensures that orders are processed and dispatched within reasonable time periods. </w:t>
      </w:r>
      <w:r w:rsidR="77DA78A4" w:rsidRPr="5C1D1294">
        <w:rPr>
          <w:color w:val="222222"/>
          <w:highlight w:val="white"/>
        </w:rPr>
        <w:t>To</w:t>
      </w:r>
      <w:r w:rsidR="00F97E2A" w:rsidRPr="5C1D1294">
        <w:rPr>
          <w:color w:val="222222"/>
          <w:highlight w:val="white"/>
        </w:rPr>
        <w:t xml:space="preserve"> ensure a seamless workflow during peak hours, it also helps staff members balance their responsibilities (Aeon, 2021). </w:t>
      </w:r>
    </w:p>
    <w:p w14:paraId="2CBD5B04" w14:textId="77777777" w:rsidR="00EE6A70" w:rsidRDefault="00826BCC">
      <w:pPr>
        <w:pBdr>
          <w:top w:val="nil"/>
          <w:left w:val="nil"/>
          <w:bottom w:val="nil"/>
          <w:right w:val="nil"/>
          <w:between w:val="nil"/>
        </w:pBdr>
        <w:rPr>
          <w:b/>
          <w:color w:val="222222"/>
          <w:highlight w:val="white"/>
        </w:rPr>
      </w:pPr>
      <w:r>
        <w:rPr>
          <w:b/>
          <w:color w:val="222222"/>
          <w:highlight w:val="white"/>
        </w:rPr>
        <w:t>Conflict Resolution</w:t>
      </w:r>
    </w:p>
    <w:p w14:paraId="77597DB8" w14:textId="77777777" w:rsidR="00EE6A70" w:rsidRDefault="00826BCC">
      <w:pPr>
        <w:pBdr>
          <w:top w:val="nil"/>
          <w:left w:val="nil"/>
          <w:bottom w:val="nil"/>
          <w:right w:val="nil"/>
          <w:between w:val="nil"/>
        </w:pBdr>
        <w:rPr>
          <w:color w:val="222222"/>
          <w:highlight w:val="white"/>
        </w:rPr>
      </w:pPr>
      <w:r>
        <w:rPr>
          <w:color w:val="222222"/>
          <w:highlight w:val="white"/>
        </w:rPr>
        <w:t>Effective dispute resolution protects the restaurant's image, keeps customers coming back, and shows a dedication to providing excellent customer service (Adham, 2023, p155).</w:t>
      </w:r>
    </w:p>
    <w:p w14:paraId="3F38F0CF" w14:textId="77777777" w:rsidR="00EE6A70" w:rsidRDefault="00826BCC">
      <w:pPr>
        <w:pBdr>
          <w:top w:val="nil"/>
          <w:left w:val="nil"/>
          <w:bottom w:val="nil"/>
          <w:right w:val="nil"/>
          <w:between w:val="nil"/>
        </w:pBdr>
        <w:rPr>
          <w:b/>
          <w:color w:val="222222"/>
          <w:highlight w:val="white"/>
        </w:rPr>
      </w:pPr>
      <w:r>
        <w:rPr>
          <w:b/>
          <w:color w:val="222222"/>
          <w:highlight w:val="white"/>
        </w:rPr>
        <w:t xml:space="preserve">Product Knowledge: </w:t>
      </w:r>
    </w:p>
    <w:p w14:paraId="067AFD82" w14:textId="77777777" w:rsidR="00EE6A70" w:rsidRDefault="00826BCC" w:rsidP="5C1D1294">
      <w:pPr>
        <w:pBdr>
          <w:top w:val="nil"/>
          <w:left w:val="nil"/>
          <w:bottom w:val="nil"/>
          <w:right w:val="nil"/>
          <w:between w:val="nil"/>
        </w:pBdr>
        <w:rPr>
          <w:color w:val="222222"/>
          <w:highlight w:val="white"/>
        </w:rPr>
      </w:pPr>
      <w:r w:rsidRPr="5C1D1294">
        <w:rPr>
          <w:color w:val="222222"/>
          <w:highlight w:val="white"/>
        </w:rPr>
        <w:t xml:space="preserve">Employees who are well-versed in a certain product can provide tailored recommendations, respond to questions from clients, and make eating memorable. That is why </w:t>
      </w:r>
      <w:bookmarkStart w:id="4" w:name="_Int_jk01nbRX"/>
      <w:r w:rsidRPr="5C1D1294">
        <w:rPr>
          <w:color w:val="222222"/>
          <w:highlight w:val="white"/>
        </w:rPr>
        <w:t>I believe that customers</w:t>
      </w:r>
      <w:bookmarkEnd w:id="4"/>
      <w:r w:rsidRPr="5C1D1294">
        <w:rPr>
          <w:color w:val="222222"/>
          <w:highlight w:val="white"/>
        </w:rPr>
        <w:t xml:space="preserve"> are more confident thanks to this knowledge, which also improves their eating options and raises the restaurant's reputation. </w:t>
      </w:r>
    </w:p>
    <w:p w14:paraId="375C2291" w14:textId="77777777" w:rsidR="00EE6A70" w:rsidRDefault="00826BCC">
      <w:pPr>
        <w:pBdr>
          <w:top w:val="nil"/>
          <w:left w:val="nil"/>
          <w:bottom w:val="nil"/>
          <w:right w:val="nil"/>
          <w:between w:val="nil"/>
        </w:pBdr>
        <w:rPr>
          <w:color w:val="222222"/>
          <w:highlight w:val="white"/>
        </w:rPr>
      </w:pPr>
      <w:r>
        <w:rPr>
          <w:noProof/>
          <w:color w:val="222222"/>
          <w:highlight w:val="white"/>
          <w:lang w:val="en-IN"/>
        </w:rPr>
        <w:drawing>
          <wp:inline distT="114300" distB="114300" distL="114300" distR="114300" wp14:anchorId="4E0358BB" wp14:editId="716FCBEE">
            <wp:extent cx="5943600" cy="39497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943600" cy="3949700"/>
                    </a:xfrm>
                    <a:prstGeom prst="rect">
                      <a:avLst/>
                    </a:prstGeom>
                  </pic:spPr>
                </pic:pic>
              </a:graphicData>
            </a:graphic>
          </wp:inline>
        </w:drawing>
      </w:r>
    </w:p>
    <w:p w14:paraId="64A6F34F" w14:textId="77777777" w:rsidR="00EE6A70" w:rsidRDefault="00826BCC">
      <w:pPr>
        <w:pBdr>
          <w:top w:val="nil"/>
          <w:left w:val="nil"/>
          <w:bottom w:val="nil"/>
          <w:right w:val="nil"/>
          <w:between w:val="nil"/>
        </w:pBdr>
        <w:jc w:val="center"/>
        <w:rPr>
          <w:color w:val="000000"/>
        </w:rPr>
      </w:pPr>
      <w:r>
        <w:rPr>
          <w:b/>
          <w:color w:val="000000"/>
        </w:rPr>
        <w:t>Figure:</w:t>
      </w:r>
      <w:r>
        <w:rPr>
          <w:color w:val="000000"/>
        </w:rPr>
        <w:t xml:space="preserve"> Share of customers willing to pay more for receiving excellent service in the UK</w:t>
      </w:r>
    </w:p>
    <w:p w14:paraId="73D10758" w14:textId="77777777" w:rsidR="00EE6A70" w:rsidRDefault="00826BCC">
      <w:pPr>
        <w:pBdr>
          <w:top w:val="nil"/>
          <w:left w:val="nil"/>
          <w:bottom w:val="nil"/>
          <w:right w:val="nil"/>
          <w:between w:val="nil"/>
        </w:pBdr>
        <w:jc w:val="center"/>
        <w:rPr>
          <w:color w:val="222222"/>
          <w:highlight w:val="white"/>
        </w:rPr>
      </w:pPr>
      <w:r>
        <w:rPr>
          <w:b/>
          <w:color w:val="222222"/>
          <w:highlight w:val="white"/>
        </w:rPr>
        <w:t>Source:</w:t>
      </w:r>
      <w:r>
        <w:rPr>
          <w:color w:val="222222"/>
          <w:highlight w:val="white"/>
        </w:rPr>
        <w:t xml:space="preserve"> (Tighe, 2022)</w:t>
      </w:r>
    </w:p>
    <w:p w14:paraId="3513BF85" w14:textId="77777777" w:rsidR="00EE6A70" w:rsidRDefault="00EE6A70">
      <w:pPr>
        <w:pStyle w:val="Heading1"/>
      </w:pPr>
      <w:bookmarkStart w:id="5" w:name="_heading=h.3znysh7" w:colFirst="0" w:colLast="0"/>
      <w:bookmarkEnd w:id="5"/>
    </w:p>
    <w:p w14:paraId="51A7113B" w14:textId="20F4B521" w:rsidR="00EE6A70" w:rsidRDefault="00826BCC" w:rsidP="5C1D1294">
      <w:pPr>
        <w:pBdr>
          <w:top w:val="nil"/>
          <w:left w:val="nil"/>
          <w:bottom w:val="nil"/>
          <w:right w:val="nil"/>
          <w:between w:val="nil"/>
        </w:pBdr>
        <w:rPr>
          <w:color w:val="000000"/>
          <w:highlight w:val="yellow"/>
        </w:rPr>
      </w:pPr>
      <w:r w:rsidRPr="5C1D1294">
        <w:rPr>
          <w:color w:val="000000" w:themeColor="text1"/>
        </w:rPr>
        <w:t xml:space="preserve">Aspiring restaurant employees may enhance essential skills by combining formal training </w:t>
      </w:r>
      <w:r>
        <w:t>programs</w:t>
      </w:r>
      <w:r w:rsidRPr="5C1D1294">
        <w:rPr>
          <w:color w:val="000000" w:themeColor="text1"/>
        </w:rPr>
        <w:t xml:space="preserve"> with practical on-the-job training. Through</w:t>
      </w:r>
      <w:r w:rsidRPr="5C1D1294">
        <w:rPr>
          <w:b/>
          <w:bCs/>
          <w:i/>
          <w:iCs/>
          <w:color w:val="000000" w:themeColor="text1"/>
        </w:rPr>
        <w:t xml:space="preserve"> formal training </w:t>
      </w:r>
      <w:r w:rsidRPr="5C1D1294">
        <w:rPr>
          <w:b/>
          <w:bCs/>
          <w:i/>
          <w:iCs/>
        </w:rPr>
        <w:t>programs</w:t>
      </w:r>
      <w:r w:rsidRPr="5C1D1294">
        <w:rPr>
          <w:color w:val="000000" w:themeColor="text1"/>
        </w:rPr>
        <w:t xml:space="preserve">, </w:t>
      </w:r>
      <w:bookmarkStart w:id="6" w:name="_Int_zzpZq5NO"/>
      <w:r w:rsidRPr="5C1D1294">
        <w:rPr>
          <w:color w:val="000000" w:themeColor="text1"/>
        </w:rPr>
        <w:t>I think that</w:t>
      </w:r>
      <w:bookmarkEnd w:id="6"/>
      <w:r w:rsidRPr="5C1D1294">
        <w:rPr>
          <w:color w:val="000000" w:themeColor="text1"/>
        </w:rPr>
        <w:t xml:space="preserve"> promote communication, empathy, time management, conflict resolution, and product expertise, a structured learning environment is made available (</w:t>
      </w:r>
      <w:r w:rsidRPr="5C1D1294">
        <w:rPr>
          <w:color w:val="222222"/>
          <w:highlight w:val="white"/>
        </w:rPr>
        <w:t>Waqanimaravu, 2020, p219</w:t>
      </w:r>
      <w:r w:rsidRPr="5C1D1294">
        <w:rPr>
          <w:color w:val="000000" w:themeColor="text1"/>
        </w:rPr>
        <w:t>). By</w:t>
      </w:r>
      <w:r w:rsidRPr="5C1D1294">
        <w:rPr>
          <w:b/>
          <w:bCs/>
          <w:i/>
          <w:iCs/>
          <w:color w:val="000000" w:themeColor="text1"/>
        </w:rPr>
        <w:t xml:space="preserve"> taking part in role-playing scenarios,</w:t>
      </w:r>
      <w:r w:rsidRPr="5C1D1294">
        <w:rPr>
          <w:color w:val="000000" w:themeColor="text1"/>
        </w:rPr>
        <w:t xml:space="preserve"> workshops, and seminars, people may hone these skills in secure settings. These programmes develop competence and confidence, which lay </w:t>
      </w:r>
      <w:r w:rsidR="3D00C54D" w:rsidRPr="5C1D1294">
        <w:rPr>
          <w:color w:val="000000" w:themeColor="text1"/>
        </w:rPr>
        <w:t>a solid foundation</w:t>
      </w:r>
      <w:r w:rsidRPr="5C1D1294">
        <w:rPr>
          <w:color w:val="000000" w:themeColor="text1"/>
        </w:rPr>
        <w:t xml:space="preserve">. Adopting the principles of </w:t>
      </w:r>
      <w:r w:rsidRPr="5C1D1294">
        <w:rPr>
          <w:b/>
          <w:bCs/>
          <w:i/>
          <w:iCs/>
          <w:color w:val="000000" w:themeColor="text1"/>
        </w:rPr>
        <w:t>value, certainty,</w:t>
      </w:r>
      <w:r w:rsidRPr="5C1D1294">
        <w:rPr>
          <w:color w:val="000000" w:themeColor="text1"/>
        </w:rPr>
        <w:t xml:space="preserve"> and </w:t>
      </w:r>
      <w:r w:rsidRPr="5C1D1294">
        <w:rPr>
          <w:b/>
          <w:bCs/>
          <w:i/>
          <w:iCs/>
          <w:color w:val="000000" w:themeColor="text1"/>
        </w:rPr>
        <w:t>credibility</w:t>
      </w:r>
      <w:r w:rsidRPr="5C1D1294">
        <w:rPr>
          <w:color w:val="000000" w:themeColor="text1"/>
        </w:rPr>
        <w:t xml:space="preserve"> is also essential, and by aggressively seeking criticism and prioritising continuous improvement, professionals may actively fix their deficiencies (</w:t>
      </w:r>
      <w:r w:rsidRPr="5C1D1294">
        <w:rPr>
          <w:i/>
          <w:iCs/>
          <w:color w:val="000000" w:themeColor="text1"/>
        </w:rPr>
        <w:t xml:space="preserve">The Access Group Singapore, </w:t>
      </w:r>
      <w:r w:rsidRPr="5C1D1294">
        <w:rPr>
          <w:color w:val="000000" w:themeColor="text1"/>
        </w:rPr>
        <w:t xml:space="preserve">2023). </w:t>
      </w:r>
    </w:p>
    <w:p w14:paraId="114CDBF4" w14:textId="77777777" w:rsidR="00EE6A70" w:rsidRDefault="00EE6A70">
      <w:pPr>
        <w:pStyle w:val="Heading1"/>
      </w:pPr>
      <w:bookmarkStart w:id="7" w:name="_heading=h.2et92p0" w:colFirst="0" w:colLast="0"/>
      <w:bookmarkEnd w:id="7"/>
    </w:p>
    <w:p w14:paraId="4C9ED91C" w14:textId="226052D5" w:rsidR="00EE6A70" w:rsidRPr="00B8372F" w:rsidRDefault="00826BCC" w:rsidP="5C1D1294">
      <w:pPr>
        <w:pBdr>
          <w:top w:val="nil"/>
          <w:left w:val="nil"/>
          <w:bottom w:val="nil"/>
          <w:right w:val="nil"/>
          <w:between w:val="nil"/>
        </w:pBdr>
      </w:pPr>
      <w:r w:rsidRPr="5C1D1294">
        <w:rPr>
          <w:color w:val="000000" w:themeColor="text1"/>
        </w:rPr>
        <w:t xml:space="preserve">Their strategy includes thorough </w:t>
      </w:r>
      <w:r w:rsidRPr="5C1D1294">
        <w:rPr>
          <w:b/>
          <w:bCs/>
          <w:i/>
          <w:iCs/>
          <w:color w:val="000000" w:themeColor="text1"/>
        </w:rPr>
        <w:t xml:space="preserve">employee training </w:t>
      </w:r>
      <w:r w:rsidRPr="5C1D1294">
        <w:rPr>
          <w:color w:val="000000" w:themeColor="text1"/>
        </w:rPr>
        <w:t xml:space="preserve">that goes beyond just menu familiarity. Employees are taught how to interact with consumers in an </w:t>
      </w:r>
      <w:r w:rsidRPr="5C1D1294">
        <w:rPr>
          <w:b/>
          <w:bCs/>
          <w:i/>
          <w:iCs/>
          <w:color w:val="000000" w:themeColor="text1"/>
        </w:rPr>
        <w:t xml:space="preserve">empathic manner </w:t>
      </w:r>
      <w:r w:rsidRPr="5C1D1294">
        <w:rPr>
          <w:color w:val="000000" w:themeColor="text1"/>
        </w:rPr>
        <w:t xml:space="preserve">so that they feel heard and respected. </w:t>
      </w:r>
      <w:r w:rsidRPr="5C1D1294">
        <w:rPr>
          <w:rFonts w:ascii="Times New Roman" w:eastAsia="Times New Roman" w:hAnsi="Times New Roman" w:cs="Times New Roman"/>
          <w:color w:val="000000" w:themeColor="text1"/>
        </w:rPr>
        <w:t xml:space="preserve">In the Ledbury </w:t>
      </w:r>
      <w:r w:rsidRPr="5C1D1294">
        <w:rPr>
          <w:rFonts w:ascii="Times New Roman" w:eastAsia="Times New Roman" w:hAnsi="Times New Roman" w:cs="Times New Roman"/>
        </w:rPr>
        <w:t xml:space="preserve">restaurant, at the time of the pandemic, it was announced that the restaurant would remain closed for the betterment of the staff and the customers to keep them safe. </w:t>
      </w:r>
      <w:r w:rsidR="11CC128D" w:rsidRPr="5C1D1294">
        <w:rPr>
          <w:rFonts w:ascii="Times New Roman" w:eastAsia="Times New Roman" w:hAnsi="Times New Roman" w:cs="Times New Roman"/>
        </w:rPr>
        <w:t>Ledbury</w:t>
      </w:r>
      <w:r w:rsidRPr="5C1D1294">
        <w:rPr>
          <w:rFonts w:ascii="Times New Roman" w:eastAsia="Times New Roman" w:hAnsi="Times New Roman" w:cs="Times New Roman"/>
        </w:rPr>
        <w:t xml:space="preserve"> is excellent while dealing with their staff members, as they have changed their decor to increase the seating capacity for the serving staff. On the other hand, The Table Restaurant has been serving the dining facilities in the UK for the past fifteen years. Their mission is to give excellent customer service as well as to continue to offer outstanding quality in all that they do, also ensuring that their guests return on the proper time, considering time management</w:t>
      </w:r>
      <w:r w:rsidR="1C8A3F90" w:rsidRPr="5C1D1294">
        <w:rPr>
          <w:rFonts w:ascii="Times New Roman" w:eastAsia="Times New Roman" w:hAnsi="Times New Roman" w:cs="Times New Roman"/>
        </w:rPr>
        <w:t xml:space="preserve">. </w:t>
      </w:r>
      <w:bookmarkStart w:id="8" w:name="_heading=h.tyjcwt"/>
      <w:bookmarkEnd w:id="8"/>
    </w:p>
    <w:p w14:paraId="04FBED3A" w14:textId="77777777" w:rsidR="00EE6A70" w:rsidRPr="00B8372F" w:rsidRDefault="00826BCC" w:rsidP="00B8372F">
      <w:pPr>
        <w:pBdr>
          <w:top w:val="nil"/>
          <w:left w:val="nil"/>
          <w:bottom w:val="nil"/>
          <w:right w:val="nil"/>
          <w:between w:val="nil"/>
        </w:pBdr>
        <w:rPr>
          <w:color w:val="000000"/>
          <w:highlight w:val="yellow"/>
        </w:rPr>
      </w:pPr>
      <w:r>
        <w:rPr>
          <w:color w:val="000000"/>
        </w:rPr>
        <w:t>Language difficulties between varied employees or consumers can be overcome by encouraging active listening and providing effective language training (Johnston, 2012, p116). Employees could find it difficult to relate to and comprehend consumers' feelings. The problem can be solved by conducting empathy courses and promoting perspective-taking. Setting priorities for work and adopting effective scheduling can alleviate the restaurant's time management problem (Cousins, 2020, p. 27). Conflict can be avoided with good coworker communication and relationships. Restaurant personnel may improve the success of the establishment and offer clients a better dining experience by addressing these issues with workable solutions.</w:t>
      </w:r>
      <w:bookmarkStart w:id="9" w:name="_heading=h.3dy6vkm" w:colFirst="0" w:colLast="0"/>
      <w:bookmarkEnd w:id="9"/>
    </w:p>
    <w:p w14:paraId="4FC88CAE" w14:textId="53CED48A" w:rsidR="00EE6A70" w:rsidRDefault="00826BCC" w:rsidP="5C1D1294">
      <w:pPr>
        <w:pBdr>
          <w:top w:val="nil"/>
          <w:left w:val="nil"/>
          <w:bottom w:val="nil"/>
          <w:right w:val="nil"/>
          <w:between w:val="nil"/>
        </w:pBdr>
        <w:rPr>
          <w:color w:val="000000"/>
        </w:rPr>
      </w:pPr>
      <w:r w:rsidRPr="5C1D1294">
        <w:rPr>
          <w:color w:val="000000" w:themeColor="text1"/>
        </w:rPr>
        <w:t xml:space="preserve">The main success, </w:t>
      </w:r>
      <w:r>
        <w:t>I</w:t>
      </w:r>
      <w:r w:rsidRPr="5C1D1294">
        <w:rPr>
          <w:color w:val="000000" w:themeColor="text1"/>
        </w:rPr>
        <w:t xml:space="preserve"> would </w:t>
      </w:r>
      <w:r>
        <w:t>conclude</w:t>
      </w:r>
      <w:r w:rsidRPr="5C1D1294">
        <w:rPr>
          <w:color w:val="000000" w:themeColor="text1"/>
        </w:rPr>
        <w:t xml:space="preserve">, is that a market that is competitive depends on providing high-quality services, which will raise client satisfaction levels. As a result, client feedback on service quality in the hotel industry is crucial to growing the company. Key skills, skill development methodologies, practical examples, potential obstacles, and solutions were all covered in this study. Hotels should offer a competitive service to satiate guests and cultivate repeat business. Businesses that make investments in the learning of the skills necessary for service enhancement stay competitive in the market for </w:t>
      </w:r>
      <w:r w:rsidR="53F392EB" w:rsidRPr="5C1D1294">
        <w:rPr>
          <w:color w:val="000000" w:themeColor="text1"/>
        </w:rPr>
        <w:t>a prolonged period</w:t>
      </w:r>
      <w:r w:rsidRPr="5C1D1294">
        <w:rPr>
          <w:color w:val="000000" w:themeColor="text1"/>
        </w:rPr>
        <w:t xml:space="preserve">. </w:t>
      </w:r>
    </w:p>
    <w:p w14:paraId="5BC9DB68" w14:textId="77777777" w:rsidR="00EE6A70" w:rsidRDefault="00EE6A70">
      <w:pPr>
        <w:pBdr>
          <w:top w:val="nil"/>
          <w:left w:val="nil"/>
          <w:bottom w:val="nil"/>
          <w:right w:val="nil"/>
          <w:between w:val="nil"/>
        </w:pBdr>
        <w:rPr>
          <w:color w:val="000000"/>
          <w:highlight w:val="yellow"/>
        </w:rPr>
      </w:pPr>
    </w:p>
    <w:p w14:paraId="69F309B5" w14:textId="77777777" w:rsidR="00EE6A70" w:rsidRDefault="00EE6A70">
      <w:pPr>
        <w:pBdr>
          <w:top w:val="nil"/>
          <w:left w:val="nil"/>
          <w:bottom w:val="nil"/>
          <w:right w:val="nil"/>
          <w:between w:val="nil"/>
        </w:pBdr>
        <w:rPr>
          <w:color w:val="000000"/>
          <w:highlight w:val="yellow"/>
        </w:rPr>
      </w:pPr>
    </w:p>
    <w:p w14:paraId="2BC8584B" w14:textId="77777777" w:rsidR="00EE6A70" w:rsidRDefault="00826BCC">
      <w:pPr>
        <w:pBdr>
          <w:top w:val="nil"/>
          <w:left w:val="nil"/>
          <w:bottom w:val="nil"/>
          <w:right w:val="nil"/>
          <w:between w:val="nil"/>
        </w:pBdr>
        <w:rPr>
          <w:b/>
          <w:color w:val="000000"/>
        </w:rPr>
      </w:pPr>
      <w:r>
        <w:br w:type="page"/>
      </w:r>
    </w:p>
    <w:p w14:paraId="3FF01288" w14:textId="77777777" w:rsidR="00EE6A70" w:rsidRDefault="00826BCC">
      <w:pPr>
        <w:pStyle w:val="Heading1"/>
      </w:pPr>
      <w:bookmarkStart w:id="10" w:name="_heading=h.1t3h5sf" w:colFirst="0" w:colLast="0"/>
      <w:bookmarkEnd w:id="10"/>
      <w:r>
        <w:t>References</w:t>
      </w:r>
    </w:p>
    <w:p w14:paraId="7803CAB6" w14:textId="77777777" w:rsidR="00EE6A70" w:rsidRDefault="00826BCC">
      <w:pPr>
        <w:pBdr>
          <w:top w:val="nil"/>
          <w:left w:val="nil"/>
          <w:bottom w:val="nil"/>
          <w:right w:val="nil"/>
          <w:between w:val="nil"/>
        </w:pBdr>
        <w:rPr>
          <w:color w:val="000000"/>
        </w:rPr>
      </w:pPr>
      <w:r>
        <w:rPr>
          <w:i/>
          <w:color w:val="000000"/>
        </w:rPr>
        <w:t>Access Singapore</w:t>
      </w:r>
      <w:r>
        <w:rPr>
          <w:color w:val="000000"/>
        </w:rPr>
        <w:t xml:space="preserve"> (2023) </w:t>
      </w:r>
      <w:r>
        <w:rPr>
          <w:i/>
          <w:color w:val="000000"/>
        </w:rPr>
        <w:t>The Access Group Singapore | Business software</w:t>
      </w:r>
      <w:r>
        <w:rPr>
          <w:color w:val="000000"/>
        </w:rPr>
        <w:t xml:space="preserve">. Available at: </w:t>
      </w:r>
      <w:hyperlink r:id="rId8">
        <w:r>
          <w:rPr>
            <w:color w:val="1155CC"/>
            <w:u w:val="single"/>
          </w:rPr>
          <w:t>https://www.theaccessgroup.com/en-sg/</w:t>
        </w:r>
      </w:hyperlink>
      <w:r>
        <w:rPr>
          <w:color w:val="000000"/>
        </w:rPr>
        <w:t xml:space="preserve">  [Accessed: 30 September 2023] </w:t>
      </w:r>
    </w:p>
    <w:p w14:paraId="4484AA1E" w14:textId="77777777" w:rsidR="00EE6A70" w:rsidRDefault="00826BCC">
      <w:pPr>
        <w:pBdr>
          <w:top w:val="nil"/>
          <w:left w:val="nil"/>
          <w:bottom w:val="nil"/>
          <w:right w:val="nil"/>
          <w:between w:val="nil"/>
        </w:pBdr>
        <w:spacing w:after="240"/>
        <w:rPr>
          <w:color w:val="000000"/>
        </w:rPr>
      </w:pPr>
      <w:r>
        <w:rPr>
          <w:color w:val="222222"/>
          <w:highlight w:val="white"/>
        </w:rPr>
        <w:t xml:space="preserve">Adham, T.K.I., (2023). Conflict Resolution in Team: Analysing the of Conflicts and Best Skills for Resolution. </w:t>
      </w:r>
      <w:r>
        <w:rPr>
          <w:i/>
          <w:color w:val="222222"/>
          <w:highlight w:val="white"/>
        </w:rPr>
        <w:t>Sch J Eng Tech</w:t>
      </w:r>
      <w:r>
        <w:rPr>
          <w:color w:val="222222"/>
          <w:highlight w:val="white"/>
        </w:rPr>
        <w:t xml:space="preserve">, </w:t>
      </w:r>
      <w:r>
        <w:rPr>
          <w:i/>
          <w:color w:val="222222"/>
          <w:highlight w:val="white"/>
        </w:rPr>
        <w:t>8</w:t>
      </w:r>
      <w:r>
        <w:rPr>
          <w:color w:val="222222"/>
          <w:highlight w:val="white"/>
        </w:rPr>
        <w:t xml:space="preserve">, pp.152-162. Available at </w:t>
      </w:r>
      <w:hyperlink r:id="rId9">
        <w:r>
          <w:rPr>
            <w:color w:val="1155CC"/>
            <w:highlight w:val="white"/>
            <w:u w:val="single"/>
          </w:rPr>
          <w:t>https://doi.org./:10.36347/sjet.2023.v11i08.001</w:t>
        </w:r>
      </w:hyperlink>
      <w:r>
        <w:rPr>
          <w:color w:val="222222"/>
          <w:highlight w:val="white"/>
        </w:rPr>
        <w:t xml:space="preserve">  </w:t>
      </w:r>
      <w:r>
        <w:rPr>
          <w:color w:val="000000"/>
        </w:rPr>
        <w:t>[Accessed: 30 September 2023]</w:t>
      </w:r>
    </w:p>
    <w:p w14:paraId="307F206F" w14:textId="77777777" w:rsidR="00EE6A70" w:rsidRDefault="00826BCC">
      <w:pPr>
        <w:pBdr>
          <w:top w:val="nil"/>
          <w:left w:val="nil"/>
          <w:bottom w:val="nil"/>
          <w:right w:val="nil"/>
          <w:between w:val="nil"/>
        </w:pBdr>
        <w:spacing w:after="240"/>
        <w:rPr>
          <w:color w:val="000000"/>
        </w:rPr>
      </w:pPr>
      <w:r>
        <w:rPr>
          <w:color w:val="222222"/>
          <w:highlight w:val="white"/>
        </w:rPr>
        <w:t xml:space="preserve">Aeon, B., Faber, A. and Panaccio, A., (2021). Does time management work? A meta-analysis. </w:t>
      </w:r>
      <w:r>
        <w:rPr>
          <w:i/>
          <w:color w:val="222222"/>
          <w:highlight w:val="white"/>
        </w:rPr>
        <w:t>PloS one</w:t>
      </w:r>
      <w:r>
        <w:rPr>
          <w:color w:val="222222"/>
          <w:highlight w:val="white"/>
        </w:rPr>
        <w:t xml:space="preserve">, </w:t>
      </w:r>
      <w:r>
        <w:rPr>
          <w:i/>
          <w:color w:val="222222"/>
          <w:highlight w:val="white"/>
        </w:rPr>
        <w:t>16</w:t>
      </w:r>
      <w:r>
        <w:rPr>
          <w:color w:val="222222"/>
          <w:highlight w:val="white"/>
        </w:rPr>
        <w:t xml:space="preserve">(1), p.e0245066. Available at </w:t>
      </w:r>
      <w:hyperlink r:id="rId10">
        <w:r>
          <w:rPr>
            <w:color w:val="1155CC"/>
            <w:highlight w:val="white"/>
            <w:u w:val="single"/>
          </w:rPr>
          <w:t>https://doi.org/10.1371/journal.pone.0245066</w:t>
        </w:r>
      </w:hyperlink>
      <w:r>
        <w:rPr>
          <w:color w:val="222222"/>
          <w:highlight w:val="white"/>
        </w:rPr>
        <w:t xml:space="preserve"> </w:t>
      </w:r>
      <w:r>
        <w:rPr>
          <w:color w:val="000000"/>
        </w:rPr>
        <w:t>[Accessed: 30 September 2023]</w:t>
      </w:r>
    </w:p>
    <w:p w14:paraId="180C0C82" w14:textId="3EBD560A" w:rsidR="00EE6A70" w:rsidRDefault="00826BCC" w:rsidP="5C1D1294">
      <w:pPr>
        <w:pBdr>
          <w:top w:val="nil"/>
          <w:left w:val="nil"/>
          <w:bottom w:val="nil"/>
          <w:right w:val="nil"/>
          <w:between w:val="nil"/>
        </w:pBdr>
        <w:spacing w:before="240" w:after="240"/>
        <w:rPr>
          <w:color w:val="000000"/>
        </w:rPr>
      </w:pPr>
      <w:r w:rsidRPr="5C1D1294">
        <w:rPr>
          <w:color w:val="222222"/>
        </w:rPr>
        <w:t xml:space="preserve">Ali, B.J., Gardi, B., Jabbar Othman, B., Ali Ahmed, S., Burhan Ismael, N., Abdalla Hamza, P., Mahmood Aziz, H., Sabir, B.Y., Sorguli, S. and Anwar, G., 2021. Hotel service quality: The impact of service quality on customer satisfaction in hospitality. </w:t>
      </w:r>
      <w:r w:rsidRPr="5C1D1294">
        <w:rPr>
          <w:i/>
          <w:iCs/>
          <w:color w:val="222222"/>
        </w:rPr>
        <w:t xml:space="preserve">Ali, BJ, Gardi, B., Othman, BJ, Ahmed, SA, Ismael, NB, Hamza, PA, Aziz, HM, Sabir, BY, Anwar, </w:t>
      </w:r>
      <w:r w:rsidR="207ED1AE" w:rsidRPr="5C1D1294">
        <w:rPr>
          <w:i/>
          <w:iCs/>
          <w:color w:val="222222"/>
        </w:rPr>
        <w:t>G. (</w:t>
      </w:r>
      <w:r w:rsidRPr="5C1D1294">
        <w:rPr>
          <w:i/>
          <w:iCs/>
          <w:color w:val="222222"/>
        </w:rPr>
        <w:t xml:space="preserve">2021). Hotel Service Quality: </w:t>
      </w:r>
      <w:r w:rsidRPr="5C1D1294">
        <w:rPr>
          <w:i/>
          <w:iCs/>
          <w:color w:val="222222"/>
          <w:highlight w:val="white"/>
        </w:rPr>
        <w:t>The Impact of Service Quality on Customer Satisfaction in Hospitality. International Journal of Engineering, Business and Management</w:t>
      </w:r>
      <w:r w:rsidRPr="5C1D1294">
        <w:rPr>
          <w:color w:val="222222"/>
          <w:highlight w:val="white"/>
        </w:rPr>
        <w:t xml:space="preserve">, </w:t>
      </w:r>
      <w:r w:rsidRPr="5C1D1294">
        <w:rPr>
          <w:i/>
          <w:iCs/>
          <w:color w:val="222222"/>
          <w:highlight w:val="white"/>
        </w:rPr>
        <w:t>5</w:t>
      </w:r>
      <w:r w:rsidRPr="5C1D1294">
        <w:rPr>
          <w:color w:val="222222"/>
          <w:highlight w:val="white"/>
        </w:rPr>
        <w:t xml:space="preserve">(3), pp.14-28. Available at: </w:t>
      </w:r>
      <w:hyperlink r:id="rId11">
        <w:r w:rsidRPr="5C1D1294">
          <w:rPr>
            <w:color w:val="1155CC"/>
            <w:highlight w:val="white"/>
            <w:u w:val="single"/>
          </w:rPr>
          <w:t>https://dx.doi.org/10.22161/ijebm.5.3.2</w:t>
        </w:r>
      </w:hyperlink>
      <w:r w:rsidRPr="5C1D1294">
        <w:rPr>
          <w:color w:val="222222"/>
          <w:highlight w:val="white"/>
        </w:rPr>
        <w:t xml:space="preserve"> </w:t>
      </w:r>
      <w:r w:rsidRPr="5C1D1294">
        <w:rPr>
          <w:color w:val="000000" w:themeColor="text1"/>
        </w:rPr>
        <w:t>[Accessed: 30 September 2023]</w:t>
      </w:r>
    </w:p>
    <w:p w14:paraId="214883F6" w14:textId="77777777" w:rsidR="00EE6A70" w:rsidRDefault="00826BCC">
      <w:pPr>
        <w:pBdr>
          <w:top w:val="nil"/>
          <w:left w:val="nil"/>
          <w:bottom w:val="nil"/>
          <w:right w:val="nil"/>
          <w:between w:val="nil"/>
        </w:pBdr>
        <w:rPr>
          <w:color w:val="000000"/>
        </w:rPr>
      </w:pPr>
      <w:r>
        <w:rPr>
          <w:color w:val="000000"/>
        </w:rPr>
        <w:t>Cousins, J. (2020) Food and beverage service. 9th ed. London: Hodder Education Group.</w:t>
      </w:r>
    </w:p>
    <w:p w14:paraId="75FB38B3" w14:textId="77777777" w:rsidR="00EE6A70" w:rsidRDefault="00826BCC">
      <w:pPr>
        <w:pBdr>
          <w:top w:val="nil"/>
          <w:left w:val="nil"/>
          <w:bottom w:val="nil"/>
          <w:right w:val="nil"/>
          <w:between w:val="nil"/>
        </w:pBdr>
        <w:spacing w:before="240" w:after="240"/>
        <w:rPr>
          <w:color w:val="000000"/>
        </w:rPr>
      </w:pPr>
      <w:r>
        <w:rPr>
          <w:i/>
          <w:color w:val="000000"/>
        </w:rPr>
        <w:t>Dishoom Covent Garden: Indian restaurant near Seven Dials</w:t>
      </w:r>
      <w:r>
        <w:rPr>
          <w:color w:val="000000"/>
        </w:rPr>
        <w:t xml:space="preserve"> (2023) </w:t>
      </w:r>
      <w:r>
        <w:rPr>
          <w:i/>
          <w:color w:val="000000"/>
        </w:rPr>
        <w:t>Dishoom</w:t>
      </w:r>
      <w:r>
        <w:rPr>
          <w:color w:val="000000"/>
        </w:rPr>
        <w:t xml:space="preserve">. Available at: </w:t>
      </w:r>
      <w:hyperlink r:id="rId12">
        <w:r>
          <w:rPr>
            <w:color w:val="1155CC"/>
            <w:u w:val="single"/>
          </w:rPr>
          <w:t>https://www.dishoom.com/covent-garden/</w:t>
        </w:r>
      </w:hyperlink>
      <w:r>
        <w:rPr>
          <w:color w:val="000000"/>
        </w:rPr>
        <w:t xml:space="preserve">  [Accessed: 30 September 2023]</w:t>
      </w:r>
    </w:p>
    <w:p w14:paraId="41BB1E0B" w14:textId="5C936F06" w:rsidR="00EE6A70" w:rsidRDefault="00826BCC" w:rsidP="5C1D1294">
      <w:pPr>
        <w:pBdr>
          <w:top w:val="nil"/>
          <w:left w:val="nil"/>
          <w:bottom w:val="nil"/>
          <w:right w:val="nil"/>
          <w:between w:val="nil"/>
        </w:pBdr>
        <w:rPr>
          <w:color w:val="000000"/>
        </w:rPr>
      </w:pPr>
      <w:r w:rsidRPr="5C1D1294">
        <w:rPr>
          <w:color w:val="000000" w:themeColor="text1"/>
        </w:rPr>
        <w:t xml:space="preserve">Johnston, R. (2012) Service operations </w:t>
      </w:r>
      <w:r w:rsidR="08BD7FA6" w:rsidRPr="5C1D1294">
        <w:rPr>
          <w:color w:val="000000" w:themeColor="text1"/>
        </w:rPr>
        <w:t>management:</w:t>
      </w:r>
      <w:r w:rsidRPr="5C1D1294">
        <w:rPr>
          <w:color w:val="000000" w:themeColor="text1"/>
        </w:rPr>
        <w:t xml:space="preserve"> improving service delivery. 4th ed. Harlow, England: Pearson.</w:t>
      </w:r>
    </w:p>
    <w:p w14:paraId="427C5EF1" w14:textId="77777777" w:rsidR="00EE6A70" w:rsidRDefault="00826BCC">
      <w:pPr>
        <w:pBdr>
          <w:top w:val="nil"/>
          <w:left w:val="nil"/>
          <w:bottom w:val="nil"/>
          <w:right w:val="nil"/>
          <w:between w:val="nil"/>
        </w:pBdr>
        <w:rPr>
          <w:color w:val="000000"/>
        </w:rPr>
      </w:pPr>
      <w:r>
        <w:rPr>
          <w:color w:val="000000"/>
        </w:rPr>
        <w:t xml:space="preserve">Tighe, D. (2022). UK: customers willing to pay for excellent service. [online] Statista. Available at: </w:t>
      </w:r>
      <w:hyperlink r:id="rId13">
        <w:r>
          <w:rPr>
            <w:color w:val="1155CC"/>
            <w:u w:val="single"/>
          </w:rPr>
          <w:t>https://www.statista.com/statistics/1291591/customers-willing-to-pay-for-excellent-service-uk/</w:t>
        </w:r>
      </w:hyperlink>
      <w:r>
        <w:rPr>
          <w:color w:val="000000"/>
        </w:rPr>
        <w:t xml:space="preserve"> [Accessed: 30 September 2023]</w:t>
      </w:r>
    </w:p>
    <w:p w14:paraId="38532050" w14:textId="77777777" w:rsidR="00EE6A70" w:rsidRDefault="00826BCC">
      <w:pPr>
        <w:pBdr>
          <w:top w:val="nil"/>
          <w:left w:val="nil"/>
          <w:bottom w:val="nil"/>
          <w:right w:val="nil"/>
          <w:between w:val="nil"/>
        </w:pBdr>
        <w:spacing w:before="240" w:after="240"/>
        <w:rPr>
          <w:color w:val="000000"/>
        </w:rPr>
      </w:pPr>
      <w:r>
        <w:rPr>
          <w:color w:val="222222"/>
          <w:highlight w:val="white"/>
        </w:rPr>
        <w:t xml:space="preserve">Waqanimaravu, M. and Arasanmi, C.N., 2020. Employee training and service quality in the hospitality industry. </w:t>
      </w:r>
      <w:r>
        <w:rPr>
          <w:i/>
          <w:color w:val="222222"/>
          <w:highlight w:val="white"/>
        </w:rPr>
        <w:t>Journal of Foodservice Business Research</w:t>
      </w:r>
      <w:r>
        <w:rPr>
          <w:color w:val="222222"/>
          <w:highlight w:val="white"/>
        </w:rPr>
        <w:t xml:space="preserve">, </w:t>
      </w:r>
      <w:r>
        <w:rPr>
          <w:i/>
          <w:color w:val="222222"/>
          <w:highlight w:val="white"/>
        </w:rPr>
        <w:t>23</w:t>
      </w:r>
      <w:r>
        <w:rPr>
          <w:color w:val="222222"/>
          <w:highlight w:val="white"/>
        </w:rPr>
        <w:t xml:space="preserve">(3), pp.216-227. Available at </w:t>
      </w:r>
      <w:hyperlink r:id="rId14">
        <w:r>
          <w:rPr>
            <w:color w:val="1155CC"/>
            <w:highlight w:val="white"/>
            <w:u w:val="single"/>
          </w:rPr>
          <w:t>https://doi.org/10.1080/15378020.2020.1724850</w:t>
        </w:r>
      </w:hyperlink>
      <w:r>
        <w:rPr>
          <w:color w:val="222222"/>
          <w:highlight w:val="white"/>
        </w:rPr>
        <w:t xml:space="preserve"> </w:t>
      </w:r>
      <w:r>
        <w:rPr>
          <w:color w:val="000000"/>
        </w:rPr>
        <w:t>[Accessed: 30 September 2023]</w:t>
      </w:r>
    </w:p>
    <w:p w14:paraId="680B71F4" w14:textId="77777777" w:rsidR="00EE6A70" w:rsidRDefault="00EE6A70">
      <w:pPr>
        <w:pBdr>
          <w:top w:val="nil"/>
          <w:left w:val="nil"/>
          <w:bottom w:val="nil"/>
          <w:right w:val="nil"/>
          <w:between w:val="nil"/>
        </w:pBdr>
        <w:spacing w:after="240"/>
        <w:rPr>
          <w:color w:val="000000"/>
        </w:rPr>
      </w:pPr>
    </w:p>
    <w:p w14:paraId="1A1F9621" w14:textId="77777777" w:rsidR="00EE6A70" w:rsidRDefault="00EE6A70">
      <w:pPr>
        <w:pBdr>
          <w:top w:val="nil"/>
          <w:left w:val="nil"/>
          <w:bottom w:val="nil"/>
          <w:right w:val="nil"/>
          <w:between w:val="nil"/>
        </w:pBdr>
        <w:spacing w:after="240"/>
        <w:ind w:left="720"/>
        <w:rPr>
          <w:color w:val="222222"/>
          <w:sz w:val="20"/>
          <w:szCs w:val="20"/>
          <w:highlight w:val="white"/>
        </w:rPr>
      </w:pPr>
    </w:p>
    <w:p w14:paraId="48CF2676" w14:textId="77777777" w:rsidR="00EE6A70" w:rsidRDefault="00EE6A70">
      <w:pPr>
        <w:pBdr>
          <w:top w:val="nil"/>
          <w:left w:val="nil"/>
          <w:bottom w:val="nil"/>
          <w:right w:val="nil"/>
          <w:between w:val="nil"/>
        </w:pBdr>
        <w:rPr>
          <w:color w:val="000000"/>
        </w:rPr>
      </w:pPr>
    </w:p>
    <w:sectPr w:rsidR="00EE6A70">
      <w:footerReference w:type="defaul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41D3D" w14:textId="77777777" w:rsidR="0045448F" w:rsidRDefault="0045448F">
      <w:pPr>
        <w:spacing w:line="240" w:lineRule="auto"/>
      </w:pPr>
      <w:r>
        <w:separator/>
      </w:r>
    </w:p>
  </w:endnote>
  <w:endnote w:type="continuationSeparator" w:id="0">
    <w:p w14:paraId="472B3F21" w14:textId="77777777" w:rsidR="0045448F" w:rsidRDefault="0045448F">
      <w:pPr>
        <w:spacing w:line="240" w:lineRule="auto"/>
      </w:pPr>
      <w:r>
        <w:continuationSeparator/>
      </w:r>
    </w:p>
  </w:endnote>
  <w:endnote w:type="continuationNotice" w:id="1">
    <w:p w14:paraId="760B3FBD" w14:textId="77777777" w:rsidR="006845C2" w:rsidRDefault="006845C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943B6C" w14:textId="77777777" w:rsidR="00EE6A70" w:rsidRDefault="00826BCC">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t xml:space="preserve">Page </w:t>
    </w:r>
    <w:r>
      <w:rPr>
        <w:b/>
        <w:color w:val="000000"/>
        <w:sz w:val="22"/>
        <w:szCs w:val="22"/>
      </w:rPr>
      <w:fldChar w:fldCharType="begin"/>
    </w:r>
    <w:r>
      <w:rPr>
        <w:b/>
        <w:color w:val="000000"/>
        <w:sz w:val="22"/>
        <w:szCs w:val="22"/>
      </w:rPr>
      <w:instrText>PAGE</w:instrText>
    </w:r>
    <w:r>
      <w:rPr>
        <w:b/>
        <w:color w:val="000000"/>
        <w:sz w:val="22"/>
        <w:szCs w:val="22"/>
      </w:rPr>
      <w:fldChar w:fldCharType="separate"/>
    </w:r>
    <w:r w:rsidR="00E17C1A">
      <w:rPr>
        <w:b/>
        <w:noProof/>
        <w:color w:val="000000"/>
        <w:sz w:val="22"/>
        <w:szCs w:val="22"/>
      </w:rPr>
      <w:t>2</w:t>
    </w:r>
    <w:r>
      <w:rPr>
        <w:b/>
        <w:color w:val="000000"/>
        <w:sz w:val="22"/>
        <w:szCs w:val="22"/>
      </w:rPr>
      <w:fldChar w:fldCharType="end"/>
    </w:r>
    <w:r>
      <w:rPr>
        <w:color w:val="000000"/>
        <w:sz w:val="22"/>
        <w:szCs w:val="22"/>
      </w:rPr>
      <w:t xml:space="preserve"> of </w:t>
    </w:r>
    <w:r>
      <w:rPr>
        <w:b/>
        <w:color w:val="000000"/>
        <w:sz w:val="22"/>
        <w:szCs w:val="22"/>
      </w:rPr>
      <w:fldChar w:fldCharType="begin"/>
    </w:r>
    <w:r>
      <w:rPr>
        <w:b/>
        <w:color w:val="000000"/>
        <w:sz w:val="22"/>
        <w:szCs w:val="22"/>
      </w:rPr>
      <w:instrText>NUMPAGES</w:instrText>
    </w:r>
    <w:r>
      <w:rPr>
        <w:b/>
        <w:color w:val="000000"/>
        <w:sz w:val="22"/>
        <w:szCs w:val="22"/>
      </w:rPr>
      <w:fldChar w:fldCharType="separate"/>
    </w:r>
    <w:r w:rsidR="00E17C1A">
      <w:rPr>
        <w:b/>
        <w:noProof/>
        <w:color w:val="000000"/>
        <w:sz w:val="22"/>
        <w:szCs w:val="22"/>
      </w:rPr>
      <w:t>7</w:t>
    </w:r>
    <w:r>
      <w:rPr>
        <w:b/>
        <w:color w:val="000000"/>
        <w:sz w:val="22"/>
        <w:szCs w:val="22"/>
      </w:rPr>
      <w:fldChar w:fldCharType="end"/>
    </w:r>
  </w:p>
  <w:p w14:paraId="49B88E8E" w14:textId="77777777" w:rsidR="00EE6A70" w:rsidRDefault="00EE6A70">
    <w:pPr>
      <w:pBdr>
        <w:top w:val="nil"/>
        <w:left w:val="nil"/>
        <w:bottom w:val="nil"/>
        <w:right w:val="nil"/>
        <w:between w:val="nil"/>
      </w:pBdr>
      <w:tabs>
        <w:tab w:val="center" w:pos="4513"/>
        <w:tab w:val="right" w:pos="9026"/>
      </w:tabs>
      <w:spacing w:line="240" w:lineRule="auto"/>
      <w:rPr>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245BC" w14:textId="77777777" w:rsidR="0045448F" w:rsidRDefault="0045448F">
      <w:pPr>
        <w:spacing w:line="240" w:lineRule="auto"/>
      </w:pPr>
      <w:r>
        <w:separator/>
      </w:r>
    </w:p>
  </w:footnote>
  <w:footnote w:type="continuationSeparator" w:id="0">
    <w:p w14:paraId="74E61EC4" w14:textId="77777777" w:rsidR="0045448F" w:rsidRDefault="0045448F">
      <w:pPr>
        <w:spacing w:line="240" w:lineRule="auto"/>
      </w:pPr>
      <w:r>
        <w:continuationSeparator/>
      </w:r>
    </w:p>
  </w:footnote>
  <w:footnote w:type="continuationNotice" w:id="1">
    <w:p w14:paraId="318477D0" w14:textId="77777777" w:rsidR="006845C2" w:rsidRDefault="006845C2">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AXMBLNnognKQ/" int2:id="3Rq6bdND">
      <int2:state int2:value="Rejected" int2:type="AugLoop_Text_Critique"/>
    </int2:textHash>
    <int2:textHash int2:hashCode="VWaa+Q7NZZmsh7" int2:id="8wab6DIQ">
      <int2:state int2:value="Rejected" int2:type="AugLoop_Text_Critique"/>
    </int2:textHash>
    <int2:textHash int2:hashCode="OgF5RI8hS6nAzW" int2:id="gYY9IiBb">
      <int2:state int2:value="Rejected" int2:type="AugLoop_Text_Critique"/>
    </int2:textHash>
    <int2:textHash int2:hashCode="TaUNCpEh0sOBot" int2:id="KuiDIFBI">
      <int2:state int2:value="Rejected" int2:type="AugLoop_Text_Critique"/>
    </int2:textHash>
    <int2:textHash int2:hashCode="QYVBOCX138JzZE" int2:id="82Dd1MdF">
      <int2:state int2:value="Rejected" int2:type="AugLoop_Text_Critique"/>
    </int2:textHash>
    <int2:textHash int2:hashCode="bu5go2xtbFSmJM" int2:id="OSJZ8imX">
      <int2:state int2:value="Rejected" int2:type="AugLoop_Text_Critique"/>
    </int2:textHash>
    <int2:bookmark int2:bookmarkName="_Int_zzpZq5NO" int2:invalidationBookmarkName="" int2:hashCode="Q6G9QFym2XM4NZ" int2:id="mL5m3qFR">
      <int2:state int2:value="Rejected" int2:type="AugLoop_Text_Critique"/>
    </int2:bookmark>
    <int2:bookmark int2:bookmarkName="_Int_jk01nbRX" int2:invalidationBookmarkName="" int2:hashCode="reFwf6SeF1v3HO" int2:id="alpg6XQP">
      <int2:state int2:value="Rejected" int2:type="AugLoop_Text_Critique"/>
    </int2:bookmark>
    <int2:bookmark int2:bookmarkName="_Int_Pte3NHsC" int2:invalidationBookmarkName="" int2:hashCode="/i5FAfofmiPUFm" int2:id="jR17K63Q">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A70"/>
    <w:rsid w:val="0014115B"/>
    <w:rsid w:val="002564C4"/>
    <w:rsid w:val="00265188"/>
    <w:rsid w:val="0027382A"/>
    <w:rsid w:val="00317643"/>
    <w:rsid w:val="0045448F"/>
    <w:rsid w:val="00495202"/>
    <w:rsid w:val="004C6758"/>
    <w:rsid w:val="00581417"/>
    <w:rsid w:val="006845C2"/>
    <w:rsid w:val="00726D77"/>
    <w:rsid w:val="007579E1"/>
    <w:rsid w:val="007F4DB4"/>
    <w:rsid w:val="00826BCC"/>
    <w:rsid w:val="008372DC"/>
    <w:rsid w:val="008536E9"/>
    <w:rsid w:val="0097106A"/>
    <w:rsid w:val="00A47C8C"/>
    <w:rsid w:val="00AD6E48"/>
    <w:rsid w:val="00B8372F"/>
    <w:rsid w:val="00C10CF5"/>
    <w:rsid w:val="00DA2760"/>
    <w:rsid w:val="00E17C1A"/>
    <w:rsid w:val="00EB159A"/>
    <w:rsid w:val="00EE6A70"/>
    <w:rsid w:val="00F97E2A"/>
    <w:rsid w:val="08BD7FA6"/>
    <w:rsid w:val="0939C814"/>
    <w:rsid w:val="11CC128D"/>
    <w:rsid w:val="17935E3B"/>
    <w:rsid w:val="1C8A3F90"/>
    <w:rsid w:val="207ED1AE"/>
    <w:rsid w:val="2A97DA8B"/>
    <w:rsid w:val="3D00C54D"/>
    <w:rsid w:val="3EEAEB71"/>
    <w:rsid w:val="458C63F4"/>
    <w:rsid w:val="53F392EB"/>
    <w:rsid w:val="5C1D1294"/>
    <w:rsid w:val="76F74D44"/>
    <w:rsid w:val="77DA78A4"/>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51E8C29"/>
  <w15:docId w15:val="{2957F3FC-4F5B-428A-9D58-E8C52DBBE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EB159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845C2"/>
  </w:style>
  <w:style w:type="paragraph" w:styleId="Footer">
    <w:name w:val="footer"/>
    <w:basedOn w:val="Normal"/>
    <w:link w:val="FooterChar"/>
    <w:uiPriority w:val="99"/>
    <w:semiHidden/>
    <w:unhideWhenUsed/>
    <w:rsid w:val="00EB159A"/>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684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theaccessgroup.com/en-sg/" TargetMode="External"/><Relationship Id="rId13" Type="http://schemas.openxmlformats.org/officeDocument/2006/relationships/hyperlink" Target="https://www.statista.com/statistics/1291591/customers-willing-to-pay-for-excellent-service-uk/"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shoom.com/covent-gard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x.doi.org/10.22161/ijebm.5.3.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371/journal.pone.0245066" TargetMode="External"/><Relationship Id="rId4" Type="http://schemas.openxmlformats.org/officeDocument/2006/relationships/webSettings" Target="webSettings.xml"/><Relationship Id="rId9" Type="http://schemas.openxmlformats.org/officeDocument/2006/relationships/hyperlink" Target="https://doi.org./:10.36347/sjet.2023.v11i08.001" TargetMode="External"/><Relationship Id="rId14" Type="http://schemas.openxmlformats.org/officeDocument/2006/relationships/hyperlink" Target="https://doi.org/10.1080/15378020.2020.1724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QrL1zoxjfoNMckegG1QHNTBtcA==">CgMxLjAyCGguZ2pkZ3hzMgloLjMwajB6bGwyCWguMWZvYjl0ZTIJaC4zem55c2g3MgloLjJldDkycDAyCGgudHlqY3d0MgloLjNkeTZ2a20yCWguMXQzaDVzZjgAciExdFVfMGdEeDYycTV0bVhvOVJFOEJRanp5NVRvdFVHNUk=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1215</Words>
  <Characters>6928</Characters>
  <Application>Microsoft Office Word</Application>
  <DocSecurity>4</DocSecurity>
  <Lines>57</Lines>
  <Paragraphs>16</Paragraphs>
  <ScaleCrop>false</ScaleCrop>
  <Company/>
  <LinksUpToDate>false</LinksUpToDate>
  <CharactersWithSpaces>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giovani polanco adoka</dc:creator>
  <cp:keywords/>
  <cp:lastModifiedBy>Eduardo Polanco Adoka (2132108)</cp:lastModifiedBy>
  <cp:revision>6</cp:revision>
  <dcterms:created xsi:type="dcterms:W3CDTF">2023-10-21T00:48:00Z</dcterms:created>
  <dcterms:modified xsi:type="dcterms:W3CDTF">2023-10-20T17:58:00Z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a9c984d22a7a776b08cbd19c1790e975e0e7b8e6ed36b22cee8506fe67c979bf</vt:lpwstr>
  </property>
</Properties>
</file>