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lang w:val="en-US" w:eastAsia="en-US"/>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E683BB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271FB4">
              <w:rPr>
                <w:b/>
                <w:color w:val="auto"/>
                <w:sz w:val="32"/>
              </w:rPr>
              <w:t>: Matthew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9537D63" w:rsidR="00575A8F" w:rsidRDefault="00271FB4" w:rsidP="00E6298B">
            <w:pPr>
              <w:overflowPunct/>
              <w:autoSpaceDE/>
              <w:autoSpaceDN/>
              <w:adjustRightInd/>
              <w:ind w:right="107"/>
              <w:textAlignment w:val="auto"/>
              <w:rPr>
                <w:b/>
                <w:color w:val="auto"/>
                <w:sz w:val="32"/>
              </w:rPr>
            </w:pPr>
            <w:r>
              <w:rPr>
                <w:b/>
                <w:color w:val="auto"/>
                <w:sz w:val="32"/>
              </w:rPr>
              <w:t>2029446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 is specifically based on reflective practice in policing,</w:t>
      </w:r>
      <w:proofErr w:type="gramEnd"/>
      <w:r w:rsidRPr="6A581E81">
        <w:rPr>
          <w:rFonts w:eastAsia="Arial"/>
          <w:color w:val="000000" w:themeColor="text1"/>
          <w:sz w:val="24"/>
          <w:szCs w:val="24"/>
        </w:rPr>
        <w:t xml:space="preserve"> here is a link to one chapter from Selina Copley’s Reflective Practice for Policing Students: </w:t>
      </w:r>
    </w:p>
    <w:p w14:paraId="32A9A7B8" w14:textId="2EF1005F" w:rsidR="6A581E81" w:rsidRDefault="00A669B7"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 as part of your initial training day</w:t>
      </w:r>
      <w:proofErr w:type="gramEnd"/>
      <w:r w:rsidRPr="6A581E81">
        <w:rPr>
          <w:rFonts w:eastAsia="Arial"/>
          <w:color w:val="000000" w:themeColor="text1"/>
          <w:sz w:val="24"/>
          <w:szCs w:val="24"/>
        </w:rPr>
        <w:t xml:space="preserve">.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1D0FFED" w14:textId="3E7135C0" w:rsidR="00E50534" w:rsidRPr="007B59EB" w:rsidRDefault="00E50534" w:rsidP="007A5BF5">
      <w:pPr>
        <w:spacing w:line="360" w:lineRule="auto"/>
        <w:rPr>
          <w:sz w:val="24"/>
        </w:rPr>
      </w:pPr>
      <w:r>
        <w:rPr>
          <w:iCs/>
          <w:sz w:val="24"/>
          <w:szCs w:val="24"/>
        </w:rPr>
        <w:t xml:space="preserve">This essay will discuss coping strategies that I have applied to my everyday life, during my initial six months of police learning. These strategies are important to a police constable due to the nature of the job. In addition, the strategies have been applied in order to develop resilience and minimise stress as much as possible. During this essay, I will be reflecting on the initial six months of training and also since being attested as a Police Constable. Therefore, I will be utilising reflective learning models as a means to understand my past experiences and learn from them for future endeavours. </w:t>
      </w:r>
      <w:r w:rsidR="0019169D">
        <w:rPr>
          <w:iCs/>
          <w:sz w:val="24"/>
          <w:szCs w:val="24"/>
        </w:rPr>
        <w:br/>
      </w:r>
      <w:r w:rsidR="0019169D">
        <w:rPr>
          <w:iCs/>
          <w:sz w:val="24"/>
          <w:szCs w:val="24"/>
        </w:rPr>
        <w:tab/>
      </w:r>
      <w:r>
        <w:rPr>
          <w:iCs/>
          <w:sz w:val="24"/>
          <w:szCs w:val="24"/>
        </w:rPr>
        <w:t xml:space="preserve">Stress is a term that is regularly used, but there are also a number of different meanings associated with it (Jackson, 2013, p.14). It is noted that people in their day-to-day lives will experience stress in one form or another. Meanwhile, some people in certain jobs, such as police officers, are generally exposed to more stressful or traumatic experiences in comparison to an ordinary member of the public. </w:t>
      </w:r>
      <w:r w:rsidRPr="001F7735">
        <w:rPr>
          <w:sz w:val="24"/>
        </w:rPr>
        <w:t>Jackson (2013, p.15) noted that there are a number of generic recommendations that can be applied to most for managing stress levels but highlighted the importance of each person being different and there not being a universal approach for managing stress</w:t>
      </w:r>
      <w:r>
        <w:rPr>
          <w:sz w:val="24"/>
        </w:rPr>
        <w:t>;</w:t>
      </w:r>
      <w:r w:rsidRPr="001F7735">
        <w:rPr>
          <w:sz w:val="24"/>
        </w:rPr>
        <w:t xml:space="preserve"> it is a subjective process with variations and preferences being identified for each specific person. </w:t>
      </w:r>
      <w:r>
        <w:rPr>
          <w:iCs/>
          <w:sz w:val="24"/>
          <w:szCs w:val="24"/>
        </w:rPr>
        <w:t>Therefore, it is equally important for police officers to be resilient in their everyday lives.</w:t>
      </w:r>
      <w:r>
        <w:rPr>
          <w:b/>
          <w:iCs/>
          <w:sz w:val="24"/>
          <w:szCs w:val="24"/>
        </w:rPr>
        <w:t xml:space="preserve"> </w:t>
      </w:r>
      <w:r>
        <w:rPr>
          <w:iCs/>
          <w:sz w:val="24"/>
          <w:szCs w:val="24"/>
        </w:rPr>
        <w:t xml:space="preserve">Stress comes in many variances and have many symptoms associated with </w:t>
      </w:r>
      <w:r w:rsidRPr="00977287">
        <w:rPr>
          <w:i/>
          <w:iCs/>
          <w:sz w:val="24"/>
          <w:szCs w:val="24"/>
        </w:rPr>
        <w:t>(Harvard Health Publishing, 2021).</w:t>
      </w:r>
    </w:p>
    <w:p w14:paraId="4098EF24" w14:textId="727B012A" w:rsidR="00E50534" w:rsidRDefault="0019169D" w:rsidP="007A5BF5">
      <w:pPr>
        <w:spacing w:line="360" w:lineRule="auto"/>
        <w:rPr>
          <w:iCs/>
          <w:sz w:val="24"/>
          <w:szCs w:val="24"/>
        </w:rPr>
      </w:pPr>
      <w:r>
        <w:rPr>
          <w:b/>
          <w:iCs/>
          <w:sz w:val="24"/>
          <w:szCs w:val="24"/>
        </w:rPr>
        <w:tab/>
      </w:r>
      <w:r w:rsidR="00E50534">
        <w:rPr>
          <w:iCs/>
          <w:sz w:val="24"/>
          <w:szCs w:val="24"/>
        </w:rPr>
        <w:t xml:space="preserve">Resilience is a very important characteristic for police officers to posses due to the necessity of managing challenging and stressful situations, as well as experiencing traumatic incidents. Additionally, police officers are subject to work long hours within their shift pattern, which adds to the stresses, and requirement to build resilience against. Resilience is noted as an ability to withstand a mental health capacity, despite suffering adversity. Due to the exposure police officers’ face, many may be subject to suffering with </w:t>
      </w:r>
      <w:r w:rsidR="00E50534">
        <w:rPr>
          <w:iCs/>
          <w:sz w:val="24"/>
          <w:szCs w:val="24"/>
        </w:rPr>
        <w:lastRenderedPageBreak/>
        <w:t xml:space="preserve">their mental health, thus, potentially negatively impacting their functioning as an operational police officer. Consequently, it is very important for police officers to seek help at the earliest opportunity for issues surrounding their mental health resilience (Hermann et al., 2011, p.258-259; Janssens et al., 2018, p.24-25). </w:t>
      </w:r>
    </w:p>
    <w:p w14:paraId="164F0446" w14:textId="2A82AEDC" w:rsidR="00E50534" w:rsidRPr="00867A55" w:rsidRDefault="0019169D" w:rsidP="007A5BF5">
      <w:pPr>
        <w:spacing w:line="360" w:lineRule="auto"/>
        <w:rPr>
          <w:iCs/>
          <w:sz w:val="24"/>
          <w:szCs w:val="24"/>
        </w:rPr>
      </w:pPr>
      <w:r>
        <w:rPr>
          <w:iCs/>
          <w:sz w:val="24"/>
          <w:szCs w:val="24"/>
        </w:rPr>
        <w:tab/>
      </w:r>
      <w:r w:rsidR="00E50534">
        <w:rPr>
          <w:iCs/>
          <w:sz w:val="24"/>
          <w:szCs w:val="24"/>
        </w:rPr>
        <w:t>As a result, there are many coping strategies in which police officers can utilise in order to develop resilience and minimise stress.</w:t>
      </w:r>
    </w:p>
    <w:p w14:paraId="70639D69" w14:textId="77777777" w:rsidR="00E50534" w:rsidRDefault="00E50534" w:rsidP="007A5BF5">
      <w:pPr>
        <w:spacing w:line="360" w:lineRule="auto"/>
        <w:rPr>
          <w:i/>
          <w:iCs/>
          <w:sz w:val="24"/>
          <w:szCs w:val="24"/>
        </w:rPr>
      </w:pPr>
    </w:p>
    <w:p w14:paraId="389AB6E3" w14:textId="77777777" w:rsidR="00E50534" w:rsidRPr="002F35B3" w:rsidRDefault="00E50534" w:rsidP="007A5BF5">
      <w:pPr>
        <w:spacing w:line="360" w:lineRule="auto"/>
        <w:rPr>
          <w:sz w:val="24"/>
        </w:rPr>
      </w:pPr>
      <w:r w:rsidRPr="002F35B3">
        <w:rPr>
          <w:sz w:val="24"/>
        </w:rPr>
        <w:t>Mind (2017, p.6) identified that approximately 91% of p</w:t>
      </w:r>
      <w:r>
        <w:rPr>
          <w:sz w:val="24"/>
        </w:rPr>
        <w:t xml:space="preserve">olice officers have experienced, </w:t>
      </w:r>
      <w:r w:rsidRPr="002F35B3">
        <w:rPr>
          <w:sz w:val="24"/>
        </w:rPr>
        <w:t>in one way or another</w:t>
      </w:r>
      <w:r>
        <w:rPr>
          <w:sz w:val="24"/>
        </w:rPr>
        <w:t>,</w:t>
      </w:r>
      <w:r w:rsidRPr="002F35B3">
        <w:rPr>
          <w:sz w:val="24"/>
        </w:rPr>
        <w:t xml:space="preserve"> stress at work. Thus, highlighting the need for officers to build up their resilience and to adopt coping mechanisms that are personal and work for them.</w:t>
      </w:r>
    </w:p>
    <w:p w14:paraId="62631F98" w14:textId="792C1085" w:rsidR="00E50534" w:rsidRDefault="0019169D" w:rsidP="007A5BF5">
      <w:pPr>
        <w:spacing w:line="360" w:lineRule="auto"/>
        <w:jc w:val="both"/>
        <w:rPr>
          <w:sz w:val="24"/>
        </w:rPr>
      </w:pPr>
      <w:r>
        <w:rPr>
          <w:sz w:val="24"/>
        </w:rPr>
        <w:tab/>
      </w:r>
      <w:r w:rsidR="00E50534">
        <w:rPr>
          <w:sz w:val="24"/>
        </w:rPr>
        <w:t>Reflecting upon my experiences, and s</w:t>
      </w:r>
      <w:r w:rsidR="00E50534" w:rsidRPr="002400FB">
        <w:rPr>
          <w:sz w:val="24"/>
        </w:rPr>
        <w:t xml:space="preserve">ince the age of 16, I have been a regular user of the local leisure centre gym. Fitting in time for the gym amongst being a student, working, playing rugby and socialising has been very important to me for a number of reasons. Exercising keeps the body healthy; therefore being able to perform to the best of my ability whatever activity </w:t>
      </w:r>
      <w:r w:rsidR="00E50534">
        <w:rPr>
          <w:sz w:val="24"/>
        </w:rPr>
        <w:t xml:space="preserve">or work </w:t>
      </w:r>
      <w:r w:rsidR="00E50534" w:rsidRPr="002400FB">
        <w:rPr>
          <w:sz w:val="24"/>
        </w:rPr>
        <w:t xml:space="preserve">I would be conducting. </w:t>
      </w:r>
    </w:p>
    <w:p w14:paraId="530C7D8C" w14:textId="16814B22" w:rsidR="00E50534" w:rsidRDefault="0019169D" w:rsidP="007A5BF5">
      <w:pPr>
        <w:spacing w:line="360" w:lineRule="auto"/>
        <w:jc w:val="both"/>
        <w:rPr>
          <w:sz w:val="24"/>
        </w:rPr>
      </w:pPr>
      <w:r>
        <w:rPr>
          <w:sz w:val="24"/>
        </w:rPr>
        <w:tab/>
      </w:r>
      <w:r w:rsidR="00E50534" w:rsidRPr="002400FB">
        <w:rPr>
          <w:sz w:val="24"/>
        </w:rPr>
        <w:t>Jackson (2013, p.16) highlighted that a number of studies found that individuals who have undertaken approximately 20-30 minutes of aerobic exercise</w:t>
      </w:r>
      <w:r w:rsidR="00E50534">
        <w:rPr>
          <w:sz w:val="24"/>
        </w:rPr>
        <w:t xml:space="preserve"> per day</w:t>
      </w:r>
      <w:r w:rsidR="00E50534" w:rsidRPr="002400FB">
        <w:rPr>
          <w:sz w:val="24"/>
        </w:rPr>
        <w:t xml:space="preserve"> (exercise with oxygen, such as low intensity running, walking or cycling) were calmer, with effects lasting several hours after completion. Similarly, Harvard Health Publishing (2021) agrees to this notion, stating that aerobic exercise can relax someone and cause stress to reduce and disappear. As a result of exercising, stress hormone levels are reduced, a</w:t>
      </w:r>
      <w:r w:rsidR="00E50534">
        <w:rPr>
          <w:sz w:val="24"/>
        </w:rPr>
        <w:t xml:space="preserve">nd an increase of endorphins is </w:t>
      </w:r>
      <w:r w:rsidR="00E50534" w:rsidRPr="002400FB">
        <w:rPr>
          <w:sz w:val="24"/>
        </w:rPr>
        <w:t xml:space="preserve">present, resulting in a relaxation feeling. </w:t>
      </w:r>
      <w:r w:rsidR="00E50534" w:rsidRPr="001F7735">
        <w:rPr>
          <w:sz w:val="24"/>
        </w:rPr>
        <w:t xml:space="preserve">On the contrary, it is evident that using </w:t>
      </w:r>
      <w:proofErr w:type="gramStart"/>
      <w:r w:rsidR="00E50534" w:rsidRPr="001F7735">
        <w:rPr>
          <w:sz w:val="24"/>
        </w:rPr>
        <w:t>exercise</w:t>
      </w:r>
      <w:proofErr w:type="gramEnd"/>
      <w:r w:rsidR="00E50534">
        <w:rPr>
          <w:sz w:val="24"/>
        </w:rPr>
        <w:t xml:space="preserve"> as a stress relief</w:t>
      </w:r>
      <w:r w:rsidR="00E50534" w:rsidRPr="001F7735">
        <w:rPr>
          <w:sz w:val="24"/>
        </w:rPr>
        <w:t xml:space="preserve"> has some recurring and common barriers and limitations. For example, when police officers are on shift work, the lack of time to go to the gym or partake in physical activity is something to take into consideration</w:t>
      </w:r>
      <w:r w:rsidR="00E50534">
        <w:rPr>
          <w:sz w:val="24"/>
        </w:rPr>
        <w:t>, as well as maintaining a home and work life balance</w:t>
      </w:r>
      <w:r w:rsidR="00E50534" w:rsidRPr="001F7735">
        <w:rPr>
          <w:sz w:val="24"/>
        </w:rPr>
        <w:t xml:space="preserve"> (Jack</w:t>
      </w:r>
      <w:r w:rsidR="00E50534">
        <w:rPr>
          <w:sz w:val="24"/>
        </w:rPr>
        <w:t>son, 2013, p.16). That being said, reflecting back to when</w:t>
      </w:r>
      <w:r w:rsidR="00E50534" w:rsidRPr="001F7735">
        <w:rPr>
          <w:sz w:val="24"/>
        </w:rPr>
        <w:t xml:space="preserve"> I started my initial training,</w:t>
      </w:r>
      <w:r w:rsidR="00E50534">
        <w:rPr>
          <w:sz w:val="24"/>
        </w:rPr>
        <w:t xml:space="preserve"> my shift pattern resulted in me being in a consistent routine for not only work but also socialising and exercising. Initially, I worked Monday to Friday, 8am to 4pm. As a result, I was able to plan my time effectively and be efficient when having free time after work and I was able to go to the gym at the same time everyday with a friend. Whether I was working in the training centre or working from home, my routine was not altered. This meant that I was able to plan for my week ahead on a Sunday and maximise my working week to allow for all aspects of my life (Gibbs, 1988).</w:t>
      </w:r>
    </w:p>
    <w:p w14:paraId="233C813B" w14:textId="177B5086" w:rsidR="0019169D" w:rsidRDefault="0019169D" w:rsidP="007A5BF5">
      <w:pPr>
        <w:spacing w:line="360" w:lineRule="auto"/>
        <w:jc w:val="both"/>
        <w:rPr>
          <w:sz w:val="24"/>
        </w:rPr>
      </w:pPr>
      <w:r>
        <w:rPr>
          <w:sz w:val="24"/>
        </w:rPr>
        <w:lastRenderedPageBreak/>
        <w:tab/>
      </w:r>
      <w:r w:rsidR="00E50534">
        <w:rPr>
          <w:sz w:val="24"/>
        </w:rPr>
        <w:t xml:space="preserve">In a similar manner, not only is physical exercise beneficial for reducing stress, mental exercise has also been identified as a means of reducing stress levels. One way to exercise the mind if a person is stressed is by talking about the problem and determining solutions to help </w:t>
      </w:r>
      <w:r w:rsidR="00E50534" w:rsidRPr="00637FE4">
        <w:rPr>
          <w:i/>
          <w:sz w:val="24"/>
        </w:rPr>
        <w:t>(Harvard Health Publishing, 2021).</w:t>
      </w:r>
      <w:r w:rsidR="00E50534">
        <w:rPr>
          <w:sz w:val="24"/>
        </w:rPr>
        <w:t xml:space="preserve"> Looking back at my time in initial learning, I found that when I was finishing work at 4pm and then going to the gym, I would do so to socialise with friends and also to be physically active after a busy day in the classroom. Upon reflection, I did not utilise this time as effectively as possible. I did not talk about my day or any issues that were bothering me when I was at the gym. This meant that there were some occasions that I had things on my mind, that I could have spoken about and would have potentially helped solve the problem I was facing, or reduce my level of stress. In hindsight, I would have used that time more effectively and spoken about worries for my upcoming exams and my struggles with revision techniques. More specifically, when it was leading up to my exams in training and I was going to start to revise, I had to think of ways that would assist my learning that could have been helped by first and foremost speaking to friends who have been to university and friends who are also police officers (Gibbs, 1988). From my initial training, I identified early that there was a lot of legislation to learn from the start and would be needed to be known and understood for our exams. Revision is something I have always struggled with from comprehensive school and through too more recently my undergraduate and postgraduate studies. Taking this factor into consideration, I decided that the best way to plan my time near exams would be to create a revision timetable. This timetable was not limited to revision topics, but also included my time outside of work, such as seeing friends and family and also visiting the gym. After speaking to colleagues, friends and family, I decided that the approach I would attempt would be a combination of both mental and physical exercise might suit my way of learning. I considered different ways to incorporate both of my needs in order to achieve the best result I could. I would go out for a walk with my a friend where I could think and talk out loud about things such as definitions of offences and points to prove. This assisted with my revision process and my ability to retain information that was relevant to my exams but also soon to be my everyday experiences. Whilst I was revising and able to talk about topics and what knowledge I had, I was able to exercise have the benefits after completion (Jackson, </w:t>
      </w:r>
      <w:r w:rsidR="00E50534" w:rsidRPr="002400FB">
        <w:rPr>
          <w:sz w:val="24"/>
        </w:rPr>
        <w:t>2013, p.16)</w:t>
      </w:r>
      <w:r w:rsidR="00E50534">
        <w:rPr>
          <w:sz w:val="24"/>
        </w:rPr>
        <w:t>.</w:t>
      </w:r>
      <w:r>
        <w:rPr>
          <w:sz w:val="24"/>
        </w:rPr>
        <w:t xml:space="preserve"> </w:t>
      </w:r>
      <w:r w:rsidR="00E50534" w:rsidRPr="002400FB">
        <w:rPr>
          <w:sz w:val="24"/>
        </w:rPr>
        <w:t>As previously mentioned by Harvard Health Publishing (2021), mental stress can, in fact, produce symptoms. Thus, emphasising the importance for police office</w:t>
      </w:r>
      <w:r w:rsidR="00E50534">
        <w:rPr>
          <w:sz w:val="24"/>
        </w:rPr>
        <w:t xml:space="preserve">rs to build resilience to also reduce the likelihood of said person developing a mental health condition (Mind, 2017, p.9). </w:t>
      </w:r>
    </w:p>
    <w:p w14:paraId="034B361C" w14:textId="3A317C53" w:rsidR="00E50534" w:rsidRPr="0019169D" w:rsidRDefault="0019169D" w:rsidP="007A5BF5">
      <w:pPr>
        <w:spacing w:line="360" w:lineRule="auto"/>
        <w:jc w:val="both"/>
        <w:rPr>
          <w:sz w:val="24"/>
        </w:rPr>
      </w:pPr>
      <w:r>
        <w:rPr>
          <w:sz w:val="24"/>
        </w:rPr>
        <w:lastRenderedPageBreak/>
        <w:tab/>
      </w:r>
      <w:r w:rsidR="00E50534">
        <w:rPr>
          <w:iCs/>
          <w:sz w:val="24"/>
          <w:szCs w:val="24"/>
        </w:rPr>
        <w:t xml:space="preserve">In conclusion, it is noted that each person will experience stress in their daily lives, albeit some more than others. This is caused by an exposure within their job such as a police officer. In addition, there are many different mechanisms that can be used in order to manage and cope with stress levels. These mechanisms are dependant on each person and their thoughts, feelings and also personal interests. Police officers need to be resilient within their jobs but also day-to-day lives to reduce the effects or potential effects that stress can have on them. Therefore, the most appropriate method identified for me to adopt personally to cope with stress in my first six months of being a police officer was to use exercise. Upon reflection, this was a very efficient way of dealing with the stress of being in an academic environment and not being at the physically demanding element of the job. Although this worked for me, I do understand that there are many limitations and reservations people may have about adopting this approach to stress management. Finally, I conclude that mental exercise is equally as important as physical exercise in order to reduce stress levels and build resilience.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56AFBF0B" w14:textId="77777777" w:rsidR="00A669B7" w:rsidRPr="00364A87" w:rsidRDefault="00A669B7" w:rsidP="007A5BF5">
      <w:pPr>
        <w:spacing w:line="360" w:lineRule="auto"/>
        <w:rPr>
          <w:sz w:val="24"/>
        </w:rPr>
      </w:pPr>
      <w:r w:rsidRPr="00364A87">
        <w:rPr>
          <w:sz w:val="24"/>
        </w:rPr>
        <w:t>This essay will focus on the areas of communication skills, managing conflict, managing difference and inclusion from within the national policing curriculum. In addition, the social and legislative contexts will be critically assessed and also my application of fundamental elements of effective communication will be reflected upon. Moreover, the necessity for the use of force in the specific incident will also be examined and described during the conflict incident, thus resulting in a reflection of the outcome of the incident.</w:t>
      </w:r>
    </w:p>
    <w:p w14:paraId="2F40FCB0" w14:textId="5A51B265" w:rsidR="00A669B7" w:rsidRPr="00364A87" w:rsidRDefault="00A669B7" w:rsidP="007A5BF5">
      <w:pPr>
        <w:spacing w:line="360" w:lineRule="auto"/>
        <w:rPr>
          <w:sz w:val="24"/>
        </w:rPr>
      </w:pPr>
      <w:r>
        <w:rPr>
          <w:sz w:val="24"/>
        </w:rPr>
        <w:tab/>
      </w:r>
      <w:r w:rsidRPr="00364A87">
        <w:rPr>
          <w:sz w:val="24"/>
        </w:rPr>
        <w:t xml:space="preserve">The incident in question was a male who had been seen and recognised by local Police Community Support Officers (PCSO) and had made off from their initial location and ran away. The original call came over the radio as an assistance call due to the male in question seeing a police presence and </w:t>
      </w:r>
      <w:r>
        <w:rPr>
          <w:sz w:val="24"/>
        </w:rPr>
        <w:t>leaving the location</w:t>
      </w:r>
      <w:r w:rsidRPr="00364A87">
        <w:rPr>
          <w:sz w:val="24"/>
        </w:rPr>
        <w:t xml:space="preserve"> on a stolen motorbike. A number of colleagues and I have attended the area and conducted an initial area search for this now wanted male. Straight away, I identified that the social context was going to be challenging, for a number of reasons. Firstly, this incident initially occurred on a one-way </w:t>
      </w:r>
      <w:r w:rsidRPr="00364A87">
        <w:rPr>
          <w:sz w:val="24"/>
        </w:rPr>
        <w:lastRenderedPageBreak/>
        <w:t xml:space="preserve">street with terraced houses on either side. As a result of a high police presence, there were many members of the public in the street and surrounding the PCSOs resulting in a difficult external social context with lots of people known to the police, and an increase in the level of risk that was being posed to officers in the area. Consequently, the priority was to ensure the safety of colleagues and also the wider public. In addition, the area where I police and where the incident occurred is known for members of the community not being very forthcoming with information in order to assist police, and I have experienced a number of hostile situations similar to this one. As a result of this, I understand that when communicating with members of the public, it is important to utilise language that they understand and avoid police jargon for example. When speaking to members of the public in the area, I understood how important it was to adopt an attitude towards them that wasn’t going to affect their attitude and then subsequently their behaviour. This process is known as </w:t>
      </w:r>
      <w:proofErr w:type="spellStart"/>
      <w:r w:rsidRPr="00364A87">
        <w:rPr>
          <w:sz w:val="24"/>
        </w:rPr>
        <w:t>Betaris</w:t>
      </w:r>
      <w:proofErr w:type="spellEnd"/>
      <w:r w:rsidRPr="00364A87">
        <w:rPr>
          <w:sz w:val="24"/>
        </w:rPr>
        <w:t xml:space="preserve"> Box, showing how peoples attitude and behaviour are linked and can affect another persons attitude and behaviour, thus creating a constant cycle that may prove difficult to break in high stress situations and within crowd management (Barham, 2016, p.71). I went to speak to one of the PCSOs who had recognised the male on the stolen bike and gathered information about the circumstances of recognising the person involved, the recognition element of the stolen motorbike and any other information that became relevant</w:t>
      </w:r>
      <w:r>
        <w:rPr>
          <w:sz w:val="24"/>
        </w:rPr>
        <w:t xml:space="preserve"> to me at this time</w:t>
      </w:r>
      <w:r w:rsidRPr="00364A87">
        <w:rPr>
          <w:sz w:val="24"/>
        </w:rPr>
        <w:t xml:space="preserve">. Utilising the National Decision Model (NDM), and as a result of being able to take time to gather the information on the suspect, I was able to risk assess and assess the threat posed to me, my colleagues and the public if officers found the outstanding suspect </w:t>
      </w:r>
      <w:r w:rsidR="00637956">
        <w:rPr>
          <w:i/>
          <w:sz w:val="24"/>
        </w:rPr>
        <w:t>(College of Policing, 2014b</w:t>
      </w:r>
      <w:r w:rsidRPr="00364A87">
        <w:rPr>
          <w:i/>
          <w:sz w:val="24"/>
        </w:rPr>
        <w:t xml:space="preserve">). </w:t>
      </w:r>
      <w:r w:rsidRPr="00364A87">
        <w:rPr>
          <w:sz w:val="24"/>
        </w:rPr>
        <w:t xml:space="preserve">Due to the information provided and a </w:t>
      </w:r>
      <w:r>
        <w:rPr>
          <w:sz w:val="24"/>
        </w:rPr>
        <w:t xml:space="preserve">police computer </w:t>
      </w:r>
      <w:r w:rsidRPr="00364A87">
        <w:rPr>
          <w:sz w:val="24"/>
        </w:rPr>
        <w:t xml:space="preserve">check of his person warning markers, I was now aware of the potential threat posed to officers and the public, and thought about potential options if he was located but also contingencies in place had things change and/or develop. </w:t>
      </w:r>
    </w:p>
    <w:p w14:paraId="6B2AB0CB" w14:textId="618E0766" w:rsidR="00A669B7" w:rsidRPr="00002757" w:rsidRDefault="00A669B7" w:rsidP="007A5BF5">
      <w:pPr>
        <w:spacing w:line="360" w:lineRule="auto"/>
        <w:rPr>
          <w:sz w:val="24"/>
        </w:rPr>
      </w:pPr>
      <w:r>
        <w:rPr>
          <w:i/>
          <w:sz w:val="24"/>
        </w:rPr>
        <w:tab/>
      </w:r>
      <w:r w:rsidRPr="00364A87">
        <w:rPr>
          <w:sz w:val="24"/>
        </w:rPr>
        <w:t>After a comprehensive and thorough area search for the suspect, he was not located at this stage. I engaged with a number of people, who were in the street and had passed his description to them. I ensured that I used appropriate language but also ensured that I did not disclosure too much information to comply w</w:t>
      </w:r>
      <w:r w:rsidRPr="00002757">
        <w:rPr>
          <w:sz w:val="24"/>
        </w:rPr>
        <w:t>ith Data Protection Act 2018, General D</w:t>
      </w:r>
      <w:r w:rsidR="00C04CA8">
        <w:rPr>
          <w:sz w:val="24"/>
        </w:rPr>
        <w:t xml:space="preserve">ata Protection Regulations 2020 </w:t>
      </w:r>
      <w:r w:rsidRPr="00002757">
        <w:rPr>
          <w:sz w:val="24"/>
        </w:rPr>
        <w:t xml:space="preserve">and Management of Police Information </w:t>
      </w:r>
      <w:r w:rsidR="00A100B9">
        <w:rPr>
          <w:i/>
          <w:sz w:val="24"/>
        </w:rPr>
        <w:t>(College of Policing, 2019</w:t>
      </w:r>
      <w:r w:rsidRPr="00002757">
        <w:rPr>
          <w:i/>
          <w:sz w:val="24"/>
        </w:rPr>
        <w:t xml:space="preserve">). </w:t>
      </w:r>
    </w:p>
    <w:p w14:paraId="5FCD592D" w14:textId="7BD0281A" w:rsidR="00A669B7" w:rsidRPr="00364A87" w:rsidRDefault="00A669B7" w:rsidP="007A5BF5">
      <w:pPr>
        <w:spacing w:line="360" w:lineRule="auto"/>
        <w:rPr>
          <w:sz w:val="24"/>
        </w:rPr>
      </w:pPr>
      <w:r>
        <w:rPr>
          <w:sz w:val="24"/>
        </w:rPr>
        <w:tab/>
      </w:r>
      <w:r w:rsidRPr="00364A87">
        <w:rPr>
          <w:sz w:val="24"/>
        </w:rPr>
        <w:t>Whilst on our way back to the police station, the PCSOs came over the radio to say they had sighted the male who was</w:t>
      </w:r>
      <w:r>
        <w:rPr>
          <w:sz w:val="24"/>
        </w:rPr>
        <w:t xml:space="preserve"> running away and</w:t>
      </w:r>
      <w:r w:rsidRPr="00364A87">
        <w:rPr>
          <w:sz w:val="24"/>
        </w:rPr>
        <w:t xml:space="preserve"> maki</w:t>
      </w:r>
      <w:r>
        <w:rPr>
          <w:sz w:val="24"/>
        </w:rPr>
        <w:t xml:space="preserve">ng his way across the main road. </w:t>
      </w:r>
      <w:r w:rsidRPr="00364A87">
        <w:rPr>
          <w:sz w:val="24"/>
        </w:rPr>
        <w:t>Due to the timef</w:t>
      </w:r>
      <w:r>
        <w:rPr>
          <w:sz w:val="24"/>
        </w:rPr>
        <w:t xml:space="preserve">rame of not seeing him, the threat, risk and harm </w:t>
      </w:r>
      <w:r w:rsidRPr="00364A87">
        <w:rPr>
          <w:sz w:val="24"/>
        </w:rPr>
        <w:t xml:space="preserve">assessment </w:t>
      </w:r>
      <w:r w:rsidRPr="00364A87">
        <w:rPr>
          <w:sz w:val="24"/>
        </w:rPr>
        <w:lastRenderedPageBreak/>
        <w:t>element was quite high due to him not wanting to engage with officers and officers did not know if he had anything on his person that could put himself or us in danger. PCSOs had chased him to a local garden whereby they pressed their emergency button on their radio. My colleague and I arrived at the location approximately one minute after they had pressed the button. Due to the activation, my threat assessment was extremely high and I was expecting the worst upon arrival. I could see that the PSCOs had the male detained on the floor, but he was presenting to all officers in a seriously aggravated aggressive offender behaviour profile due to his threatening verbal language being used and also his physical presence attempting to get away from officers</w:t>
      </w:r>
      <w:r>
        <w:rPr>
          <w:sz w:val="24"/>
        </w:rPr>
        <w:t xml:space="preserve"> and attempting to assault them in order to do so</w:t>
      </w:r>
      <w:r w:rsidRPr="00364A87">
        <w:rPr>
          <w:sz w:val="24"/>
        </w:rPr>
        <w:t>. I ran to the PSCOs and took control of his one arm straight away, and as I have done this and ensured he is under as much control as possible and to reduce the risk to the PCSO</w:t>
      </w:r>
      <w:r>
        <w:rPr>
          <w:sz w:val="24"/>
        </w:rPr>
        <w:t xml:space="preserve"> and other colleagues</w:t>
      </w:r>
      <w:r w:rsidRPr="00364A87">
        <w:rPr>
          <w:sz w:val="24"/>
        </w:rPr>
        <w:t xml:space="preserve">. </w:t>
      </w:r>
      <w:r>
        <w:rPr>
          <w:sz w:val="24"/>
        </w:rPr>
        <w:t xml:space="preserve">Once under control, </w:t>
      </w:r>
      <w:r w:rsidRPr="00364A87">
        <w:rPr>
          <w:sz w:val="24"/>
        </w:rPr>
        <w:t xml:space="preserve">I have taken out my handcuff and applied it to his one wrist and whilst doing this, the subject has attempted to stand up and still make an escape by tensing his arms and pulling away from me. My colleague had grabbed his other arm, and utilising officer safety training skills, I have used the handcuff to control him and take him safely to the floor in order to affect his arrest, to protect officers and also the subject. At this stage, I knew he was wanted for theft of a motorbike, therefore, utilising Section 24 Police and Criminal Evidence Act 1984 (PACE 1984) and Section 117 PACE 1984 for my use of force against him. I have ensured that his arrest was necessary under Code G of the Pace 1984 Codes of Practice </w:t>
      </w:r>
      <w:r w:rsidRPr="00364A87">
        <w:rPr>
          <w:i/>
          <w:sz w:val="24"/>
        </w:rPr>
        <w:t>(College of Policing, 2020</w:t>
      </w:r>
      <w:r w:rsidR="00637956">
        <w:rPr>
          <w:i/>
          <w:sz w:val="24"/>
        </w:rPr>
        <w:t>a</w:t>
      </w:r>
      <w:r w:rsidR="000E7F18">
        <w:rPr>
          <w:i/>
          <w:sz w:val="24"/>
        </w:rPr>
        <w:t>; Home Office, 2020</w:t>
      </w:r>
      <w:r w:rsidRPr="00364A87">
        <w:rPr>
          <w:i/>
          <w:sz w:val="24"/>
        </w:rPr>
        <w:t xml:space="preserve">). </w:t>
      </w:r>
      <w:r w:rsidRPr="00364A87">
        <w:rPr>
          <w:sz w:val="24"/>
        </w:rPr>
        <w:t xml:space="preserve">During the handcuffing process and double locking them and ensuring for appropriate tightness, I was informed by the PCSO to be aware, as he has kicked him a number of times in an attempt to escape (Home Office, 2021). Considering the threat posed to me and other officers as a result of this new information, I have considered using leg restraints in order to maximise control of the subject and reduce the likelihood of an injury occurring to myself or other officers, but as soon as the male was handcuffed, his demeanour and behaviour changed and the situation calmed down. The male’s offender behaviour profile changed from aggressive resistant to a balance between verbal resistant and compliant. He was taken to the back of the marked police vehicle and was secured in the cage area of the van. At this stage, I arrested him and following the caution, made sure that I utilised my non-verbal communication and eye contact with him to give him sufficient opportunity to make any significant reply to my caution. I ensured that I actively listened in-between my caution and giving the arrest necessity for anything that may have been said by him that could assist the investigation, whether that be for him or the prosecution. As a </w:t>
      </w:r>
      <w:r w:rsidRPr="00364A87">
        <w:rPr>
          <w:sz w:val="24"/>
        </w:rPr>
        <w:lastRenderedPageBreak/>
        <w:t xml:space="preserve">result of this, my personal issue body camera was also activated during the incident. It is important to record and gather any relevant information that can help with the investigation due to the police acting in a transparent manner in order to provide independent evidence </w:t>
      </w:r>
      <w:r w:rsidRPr="00C24978">
        <w:rPr>
          <w:i/>
          <w:sz w:val="24"/>
        </w:rPr>
        <w:t>(</w:t>
      </w:r>
      <w:r w:rsidR="00C24978">
        <w:rPr>
          <w:i/>
          <w:sz w:val="24"/>
        </w:rPr>
        <w:t>West Midlands Police, no date</w:t>
      </w:r>
      <w:r w:rsidR="00C24978" w:rsidRPr="00C24978">
        <w:rPr>
          <w:i/>
          <w:sz w:val="24"/>
        </w:rPr>
        <w:t xml:space="preserve">; </w:t>
      </w:r>
      <w:r w:rsidRPr="00C24978">
        <w:rPr>
          <w:i/>
          <w:sz w:val="24"/>
        </w:rPr>
        <w:t>West York</w:t>
      </w:r>
      <w:r w:rsidR="00A100B9" w:rsidRPr="00C24978">
        <w:rPr>
          <w:i/>
          <w:sz w:val="24"/>
        </w:rPr>
        <w:t>shire Police, 2020</w:t>
      </w:r>
      <w:r w:rsidRPr="00C24978">
        <w:rPr>
          <w:i/>
          <w:sz w:val="24"/>
        </w:rPr>
        <w:t xml:space="preserve">). </w:t>
      </w:r>
    </w:p>
    <w:p w14:paraId="63E2EFE2" w14:textId="77777777" w:rsidR="00A669B7" w:rsidRPr="00364A87" w:rsidRDefault="00A669B7" w:rsidP="007A5BF5">
      <w:pPr>
        <w:spacing w:line="360" w:lineRule="auto"/>
        <w:rPr>
          <w:sz w:val="24"/>
        </w:rPr>
      </w:pPr>
      <w:r>
        <w:rPr>
          <w:sz w:val="24"/>
        </w:rPr>
        <w:tab/>
      </w:r>
      <w:r w:rsidRPr="00364A87">
        <w:rPr>
          <w:sz w:val="24"/>
        </w:rPr>
        <w:t>Whilst the male was in the back of the police vehicle, a colleague was ensuring that his welfar</w:t>
      </w:r>
      <w:r>
        <w:rPr>
          <w:sz w:val="24"/>
        </w:rPr>
        <w:t>e was ok and that he was safe. I went back to the location where he was on the floor, and conducting a</w:t>
      </w:r>
      <w:r w:rsidRPr="00364A87">
        <w:rPr>
          <w:sz w:val="24"/>
        </w:rPr>
        <w:t xml:space="preserve"> search</w:t>
      </w:r>
      <w:r>
        <w:rPr>
          <w:sz w:val="24"/>
        </w:rPr>
        <w:t xml:space="preserve">, including the surrounding area, and </w:t>
      </w:r>
      <w:r w:rsidRPr="00364A87">
        <w:rPr>
          <w:sz w:val="24"/>
        </w:rPr>
        <w:t xml:space="preserve">following his arrest and a bag was located. Within this bag, a large quantity of what I suspected to be Class </w:t>
      </w:r>
      <w:proofErr w:type="gramStart"/>
      <w:r w:rsidRPr="00364A87">
        <w:rPr>
          <w:sz w:val="24"/>
        </w:rPr>
        <w:t>A</w:t>
      </w:r>
      <w:proofErr w:type="gramEnd"/>
      <w:r w:rsidRPr="00364A87">
        <w:rPr>
          <w:sz w:val="24"/>
        </w:rPr>
        <w:t xml:space="preserve"> dru</w:t>
      </w:r>
      <w:r>
        <w:rPr>
          <w:sz w:val="24"/>
        </w:rPr>
        <w:t>gs was located and a lot of money</w:t>
      </w:r>
      <w:r w:rsidRPr="00364A87">
        <w:rPr>
          <w:sz w:val="24"/>
        </w:rPr>
        <w:t xml:space="preserve"> was also located within the bag. Due to this, I have gone to the back of the police vehicle and further arrested the male on suspicion of possession with intent to supply. I ensured I cautioned him again and allowed for a period of active listening in case there was anything stated by him before giving the necessity for his arrest. Before leaving the area to go to custody and the male now being calmer than before, I have explained the next steps in basic </w:t>
      </w:r>
      <w:r>
        <w:rPr>
          <w:sz w:val="24"/>
        </w:rPr>
        <w:t>language ensuring he understood the process and what was going to happen next</w:t>
      </w:r>
      <w:r w:rsidRPr="00364A87">
        <w:rPr>
          <w:sz w:val="24"/>
        </w:rPr>
        <w:t>. I informed him that we would be going to a local custody suite where it is up to the custody sergeant to determine whether he will have his detention authorised. I also ensured prior to leaving that he was uninjured and did not need any medical attention by a medical professional.</w:t>
      </w:r>
    </w:p>
    <w:p w14:paraId="14199775" w14:textId="1A9D56F8" w:rsidR="00A669B7" w:rsidRPr="00364A87" w:rsidRDefault="00A669B7" w:rsidP="007A5BF5">
      <w:pPr>
        <w:spacing w:line="360" w:lineRule="auto"/>
        <w:rPr>
          <w:sz w:val="24"/>
        </w:rPr>
      </w:pPr>
      <w:r>
        <w:rPr>
          <w:b/>
          <w:sz w:val="24"/>
        </w:rPr>
        <w:tab/>
      </w:r>
      <w:r w:rsidRPr="00364A87">
        <w:rPr>
          <w:sz w:val="24"/>
        </w:rPr>
        <w:t>College of Policing (2021) have identified that building a rapp</w:t>
      </w:r>
      <w:r>
        <w:rPr>
          <w:sz w:val="24"/>
        </w:rPr>
        <w:t xml:space="preserve">ort with someone takes time. </w:t>
      </w:r>
      <w:r w:rsidRPr="00364A87">
        <w:rPr>
          <w:sz w:val="24"/>
        </w:rPr>
        <w:t xml:space="preserve">Police Officers do not always have </w:t>
      </w:r>
      <w:r>
        <w:rPr>
          <w:sz w:val="24"/>
        </w:rPr>
        <w:t>appropriate</w:t>
      </w:r>
      <w:r w:rsidRPr="00364A87">
        <w:rPr>
          <w:sz w:val="24"/>
        </w:rPr>
        <w:t xml:space="preserve"> </w:t>
      </w:r>
      <w:proofErr w:type="gramStart"/>
      <w:r w:rsidRPr="00364A87">
        <w:rPr>
          <w:sz w:val="24"/>
        </w:rPr>
        <w:t>time</w:t>
      </w:r>
      <w:proofErr w:type="gramEnd"/>
      <w:r w:rsidRPr="00364A87">
        <w:rPr>
          <w:sz w:val="24"/>
        </w:rPr>
        <w:t xml:space="preserve"> as they would like when dealing with people, so it is vital to use language that the detainee will understand in order to ensure they know the process and what is going on. Whilst we a</w:t>
      </w:r>
      <w:r>
        <w:rPr>
          <w:sz w:val="24"/>
        </w:rPr>
        <w:t>rrived at custody, I was engaging</w:t>
      </w:r>
      <w:r w:rsidRPr="00364A87">
        <w:rPr>
          <w:sz w:val="24"/>
        </w:rPr>
        <w:t xml:space="preserve"> with the subject and speaking to him in a calm manner. Even though I knew he had been arrested before, I still ensured that I spoke to him clearly and explained what the process will be when we get to custody. I made sure to speak to him with the right attitude and treat him in a professional manner, as I know my actions and attitude can affect his attitude and his behaviour</w:t>
      </w:r>
      <w:r>
        <w:rPr>
          <w:sz w:val="24"/>
        </w:rPr>
        <w:t xml:space="preserve"> (Barham, 2016)</w:t>
      </w:r>
      <w:r w:rsidRPr="00364A87">
        <w:rPr>
          <w:sz w:val="24"/>
        </w:rPr>
        <w:t>. I did not want his behaviour profile to escalate back up to the higher end. Verma (1998) notes that the probability of conflict arising or occurring will be reduced as a result of trust being increased and additionally</w:t>
      </w:r>
      <w:r w:rsidR="00A11B8F">
        <w:rPr>
          <w:sz w:val="24"/>
        </w:rPr>
        <w:t xml:space="preserve"> suggested by Nadler (2004</w:t>
      </w:r>
      <w:r>
        <w:rPr>
          <w:sz w:val="24"/>
        </w:rPr>
        <w:t xml:space="preserve">) </w:t>
      </w:r>
      <w:r w:rsidRPr="00364A87">
        <w:rPr>
          <w:sz w:val="24"/>
        </w:rPr>
        <w:t>rapport is an importa</w:t>
      </w:r>
      <w:r>
        <w:rPr>
          <w:sz w:val="24"/>
        </w:rPr>
        <w:t>nt factor of trust development. Furthermore</w:t>
      </w:r>
      <w:r w:rsidRPr="00364A87">
        <w:rPr>
          <w:sz w:val="24"/>
        </w:rPr>
        <w:t>, building, or attempting to build up a rapport with a detained person can assist officers and custody detention officers in understanding their specific needs or any vulnerabilities that will need to be addressed (</w:t>
      </w:r>
      <w:r w:rsidR="00637956">
        <w:rPr>
          <w:sz w:val="24"/>
        </w:rPr>
        <w:t>College of Policing, 2020c</w:t>
      </w:r>
      <w:r w:rsidRPr="00364A87">
        <w:rPr>
          <w:sz w:val="24"/>
        </w:rPr>
        <w:t xml:space="preserve">). </w:t>
      </w:r>
    </w:p>
    <w:p w14:paraId="34D41BA0" w14:textId="77777777" w:rsidR="00A669B7" w:rsidRDefault="00A669B7" w:rsidP="007A5BF5">
      <w:pPr>
        <w:spacing w:line="360" w:lineRule="auto"/>
        <w:rPr>
          <w:sz w:val="24"/>
        </w:rPr>
      </w:pPr>
      <w:r>
        <w:rPr>
          <w:sz w:val="24"/>
        </w:rPr>
        <w:lastRenderedPageBreak/>
        <w:tab/>
      </w:r>
      <w:r w:rsidRPr="00364A87">
        <w:rPr>
          <w:sz w:val="24"/>
        </w:rPr>
        <w:t>Home Office (2017) set the PACE 1984 requirements within the codes of practice for the detention, treatment and questioning of persons by Police Officers. Whilst we were in the booking in process at custody, one action recommended by the custody sergeant was to conduct a strip search of the male in question due to the offence and previous warning markers on his person. Whilst in custody, specifically Code C of the codes of practice must be adhered to when conducting a strip search of a person who has been arrested and is now at a custody suite. When someone is arrested their liberty of freedom is taken, but police still have a duty of care and legal obligation to ensure their human rights are not violated, protected by the European Convention on Human Rights (ECHR)</w:t>
      </w:r>
      <w:r>
        <w:rPr>
          <w:sz w:val="24"/>
        </w:rPr>
        <w:t xml:space="preserve">. </w:t>
      </w:r>
    </w:p>
    <w:p w14:paraId="4834A4D6" w14:textId="77777777" w:rsidR="00A669B7" w:rsidRPr="00002757" w:rsidRDefault="00A669B7" w:rsidP="007A5BF5">
      <w:pPr>
        <w:spacing w:line="360" w:lineRule="auto"/>
        <w:rPr>
          <w:sz w:val="24"/>
        </w:rPr>
      </w:pPr>
      <w:r>
        <w:rPr>
          <w:sz w:val="24"/>
        </w:rPr>
        <w:tab/>
        <w:t>Reflecting upon the incident itself, due to the warning markers and the way the subject presented to me, it was necessary to use force against him for the overall safety of everyone at the incident. His offender behaviour profile, as well as what he was communicating to me highlighted his intent of evading police, therefore, the use of force response was proportionate and necessary to the incident as well as justified. Additionally, this use of force was legal with Section 24 PACE 1984 and Section 117 PACE 1984 being utilised together (Gibbs, 1988).</w:t>
      </w:r>
    </w:p>
    <w:p w14:paraId="26A48C2C" w14:textId="77777777" w:rsidR="00A669B7" w:rsidRPr="00364A87" w:rsidRDefault="00A669B7" w:rsidP="007A5BF5">
      <w:pPr>
        <w:spacing w:line="360" w:lineRule="auto"/>
        <w:rPr>
          <w:sz w:val="24"/>
        </w:rPr>
      </w:pPr>
      <w:r>
        <w:rPr>
          <w:b/>
          <w:sz w:val="24"/>
        </w:rPr>
        <w:tab/>
      </w:r>
      <w:r w:rsidRPr="00364A87">
        <w:rPr>
          <w:sz w:val="24"/>
        </w:rPr>
        <w:t>Dryer-Beers et al. (2020) have identified a gap in current knowledge, as to whether there are certain influences that can determine whether force will be used by police or in fact, against police within England and Wales. This notion highlights to me that due to the gap within literature available, there is scope for this firstly to be researched and examined further, but secondly, that all policing scenarios are different and subjective, and not one approach can be utilised for all incidents. According to the Home Office (2020), the period ending March 2020, 492,000 incidents were recorded in which force has been used by a police officers, and of that figure, 335,000 of those incidents were by officers in order to protect themselves against the public. These figures have become available since the change to policy whereby in April 2017, all police forces in the UK had to record their data for use of force. Dryer-Beers et al. (2020, p.8) note that there will always be situations whereby it is necessary for police officers to use a reasonable amount of force in order to protect themselves or the wider public, or to effect an arrest.</w:t>
      </w:r>
      <w:r>
        <w:rPr>
          <w:sz w:val="24"/>
        </w:rPr>
        <w:t xml:space="preserve"> </w:t>
      </w:r>
      <w:r w:rsidRPr="00364A87">
        <w:rPr>
          <w:sz w:val="24"/>
        </w:rPr>
        <w:t>Similarly, police officers utilise their tactical communications skills and other non-violent means to attempt to resolve an issue before resulting in them use force (Dryer-Beers et al., 2020).</w:t>
      </w:r>
    </w:p>
    <w:p w14:paraId="11A23314" w14:textId="77777777" w:rsidR="00A669B7" w:rsidRDefault="00A669B7" w:rsidP="007A5BF5">
      <w:pPr>
        <w:spacing w:line="360" w:lineRule="auto"/>
        <w:rPr>
          <w:sz w:val="24"/>
        </w:rPr>
      </w:pPr>
      <w:r>
        <w:rPr>
          <w:sz w:val="24"/>
        </w:rPr>
        <w:tab/>
      </w:r>
      <w:r w:rsidRPr="00364A87">
        <w:rPr>
          <w:sz w:val="24"/>
        </w:rPr>
        <w:t xml:space="preserve">Kelling and Wilson (1982) have created a theory noted as Broken Window theory, and this can be applied to the area in which I police and which the incident occurred in. The model looks at the significance of disorder in creating and maintaining more serious crime. </w:t>
      </w:r>
      <w:r w:rsidRPr="00364A87">
        <w:rPr>
          <w:sz w:val="24"/>
        </w:rPr>
        <w:lastRenderedPageBreak/>
        <w:t>Essentially, low level crime must be focused on and actions taken against (fixing broken windows), otherwise there is potential for escalation. Additionally, criminals from other areas see an opportunity if this is not completed and will come into an area and therefore creating a fear within the community. Reflecting upon the incident I took part in, this theory is pertinent to acknowledge. One can assume that the male in question has stolen a motorbike in order to use this to sell the drugs. This would allow the male to move from place to place quicker than bicycle or on foot and distribute the illegal substances. Moreover, within working class areas where the incident took place, this is notorious for criminal activity. As a result, this crime has ultimately led to an increased fear amongst residents, therefore, making way and allowing more serious and organised crime to move in and be completed here such as county lines. As a result of the incident, it was necessary to deal with the perpetrator as robustly as we did. It would have been easy for the PCSO to lose the male in question and then given up and gone onto different enquiries. But, as a result of determination, officers were able to come to a successful conclusion and chase and subsequently arrest the suspect and reduce the level of criminality in the area. If this particular subject was not pursued, the level of fear in the local area could have increased and even more dangerous criminals could begin to frequent in the locality</w:t>
      </w:r>
      <w:r>
        <w:rPr>
          <w:sz w:val="24"/>
        </w:rPr>
        <w:t xml:space="preserve"> (Kolb, 1984).</w:t>
      </w:r>
    </w:p>
    <w:p w14:paraId="168E377F" w14:textId="77777777" w:rsidR="00A669B7" w:rsidRPr="00002757" w:rsidRDefault="00A669B7" w:rsidP="007A5BF5">
      <w:pPr>
        <w:spacing w:line="360" w:lineRule="auto"/>
        <w:rPr>
          <w:sz w:val="24"/>
        </w:rPr>
      </w:pPr>
      <w:r>
        <w:rPr>
          <w:sz w:val="24"/>
        </w:rPr>
        <w:tab/>
        <w:t>The male from this incident was remanded in custody due to the evidence against him, and is now serving a prison sentence.</w:t>
      </w:r>
    </w:p>
    <w:p w14:paraId="383F392D" w14:textId="77777777" w:rsidR="00C04CA8" w:rsidRDefault="00C04CA8" w:rsidP="00C04CA8">
      <w:pPr>
        <w:ind w:right="107"/>
      </w:pPr>
    </w:p>
    <w:p w14:paraId="6C8145D7" w14:textId="77777777" w:rsidR="00C04CA8" w:rsidRDefault="00C04CA8" w:rsidP="00C04CA8">
      <w:pPr>
        <w:ind w:right="107"/>
      </w:pPr>
    </w:p>
    <w:p w14:paraId="140DA336" w14:textId="77777777" w:rsidR="007A5BF5" w:rsidRDefault="007A5BF5" w:rsidP="00C04CA8">
      <w:pPr>
        <w:ind w:right="107"/>
      </w:pPr>
    </w:p>
    <w:p w14:paraId="6A3B04CA" w14:textId="77777777" w:rsidR="007A5BF5" w:rsidRDefault="007A5BF5" w:rsidP="00C04CA8">
      <w:pPr>
        <w:ind w:right="107"/>
      </w:pPr>
    </w:p>
    <w:p w14:paraId="75339FBB" w14:textId="77777777" w:rsidR="007A5BF5" w:rsidRDefault="007A5BF5" w:rsidP="00C04CA8">
      <w:pPr>
        <w:ind w:right="107"/>
      </w:pPr>
    </w:p>
    <w:p w14:paraId="5883CDC8" w14:textId="77777777" w:rsidR="007A5BF5" w:rsidRDefault="007A5BF5" w:rsidP="00C04CA8">
      <w:pPr>
        <w:ind w:right="107"/>
      </w:pPr>
    </w:p>
    <w:p w14:paraId="537A4D71" w14:textId="77777777" w:rsidR="007A5BF5" w:rsidRDefault="007A5BF5" w:rsidP="00C04CA8">
      <w:pPr>
        <w:ind w:right="107"/>
      </w:pPr>
    </w:p>
    <w:p w14:paraId="15F9D573" w14:textId="77777777" w:rsidR="007A5BF5" w:rsidRDefault="007A5BF5" w:rsidP="00C04CA8">
      <w:pPr>
        <w:ind w:right="107"/>
      </w:pPr>
    </w:p>
    <w:p w14:paraId="2C7E57BF" w14:textId="77777777" w:rsidR="007A5BF5" w:rsidRDefault="007A5BF5" w:rsidP="00C04CA8">
      <w:pPr>
        <w:ind w:right="107"/>
      </w:pPr>
    </w:p>
    <w:p w14:paraId="05F9125B" w14:textId="77777777" w:rsidR="007A5BF5" w:rsidRDefault="007A5BF5" w:rsidP="00C04CA8">
      <w:pPr>
        <w:ind w:right="107"/>
      </w:pPr>
    </w:p>
    <w:p w14:paraId="3F41E9FA" w14:textId="77777777" w:rsidR="007A5BF5" w:rsidRDefault="007A5BF5" w:rsidP="00C04CA8">
      <w:pPr>
        <w:ind w:right="107"/>
      </w:pPr>
    </w:p>
    <w:p w14:paraId="5EB9E925" w14:textId="77777777" w:rsidR="007A5BF5" w:rsidRDefault="007A5BF5" w:rsidP="00C04CA8">
      <w:pPr>
        <w:ind w:right="107"/>
      </w:pPr>
    </w:p>
    <w:p w14:paraId="1D321BAB" w14:textId="77777777" w:rsidR="007A5BF5" w:rsidRDefault="007A5BF5" w:rsidP="00C04CA8">
      <w:pPr>
        <w:ind w:right="107"/>
      </w:pPr>
    </w:p>
    <w:p w14:paraId="265C1FD4" w14:textId="77777777" w:rsidR="007A5BF5" w:rsidRDefault="007A5BF5" w:rsidP="00C04CA8">
      <w:pPr>
        <w:ind w:right="107"/>
      </w:pPr>
    </w:p>
    <w:p w14:paraId="373DBE0A" w14:textId="77777777" w:rsidR="007A5BF5" w:rsidRDefault="007A5BF5" w:rsidP="00C04CA8">
      <w:pPr>
        <w:ind w:right="107"/>
      </w:pPr>
    </w:p>
    <w:p w14:paraId="56B05E0C" w14:textId="77777777" w:rsidR="007A5BF5" w:rsidRDefault="007A5BF5" w:rsidP="00C04CA8">
      <w:pPr>
        <w:ind w:right="107"/>
      </w:pPr>
    </w:p>
    <w:p w14:paraId="4714D916" w14:textId="77777777" w:rsidR="007A5BF5" w:rsidRDefault="007A5BF5" w:rsidP="00C04CA8">
      <w:pPr>
        <w:ind w:right="107"/>
      </w:pPr>
    </w:p>
    <w:p w14:paraId="05D8FBF6" w14:textId="77777777" w:rsidR="007A5BF5" w:rsidRDefault="007A5BF5" w:rsidP="00C04CA8">
      <w:pPr>
        <w:ind w:right="107"/>
      </w:pPr>
    </w:p>
    <w:p w14:paraId="7046AD1C" w14:textId="77777777" w:rsidR="007A5BF5" w:rsidRDefault="007A5BF5" w:rsidP="00C04CA8">
      <w:pPr>
        <w:ind w:right="107"/>
      </w:pPr>
    </w:p>
    <w:p w14:paraId="626BF378" w14:textId="77777777" w:rsidR="007A5BF5" w:rsidRDefault="007A5BF5" w:rsidP="00C04CA8">
      <w:pPr>
        <w:ind w:right="107"/>
      </w:pPr>
    </w:p>
    <w:p w14:paraId="62683CCD" w14:textId="77777777" w:rsidR="007A5BF5" w:rsidRDefault="007A5BF5" w:rsidP="00C04CA8">
      <w:pPr>
        <w:ind w:right="107"/>
      </w:pPr>
    </w:p>
    <w:p w14:paraId="53F16820" w14:textId="77777777" w:rsidR="007A5BF5" w:rsidRDefault="007A5BF5" w:rsidP="00C04CA8">
      <w:pPr>
        <w:ind w:right="107"/>
      </w:pPr>
    </w:p>
    <w:p w14:paraId="6F3483CA" w14:textId="77777777" w:rsidR="007A5BF5" w:rsidRDefault="007A5BF5" w:rsidP="00C04CA8">
      <w:pPr>
        <w:ind w:right="107"/>
      </w:pPr>
    </w:p>
    <w:p w14:paraId="4CB0D95D" w14:textId="77777777" w:rsidR="007A5BF5" w:rsidRDefault="007A5BF5" w:rsidP="00C04CA8">
      <w:pPr>
        <w:ind w:right="107"/>
      </w:pPr>
    </w:p>
    <w:p w14:paraId="378F9DBA" w14:textId="77777777" w:rsidR="007A5BF5" w:rsidRDefault="007A5BF5" w:rsidP="00C04CA8">
      <w:pPr>
        <w:ind w:right="107"/>
      </w:pPr>
    </w:p>
    <w:p w14:paraId="1BA2B35A" w14:textId="77777777" w:rsidR="007A5BF5" w:rsidRDefault="007A5BF5" w:rsidP="00C04CA8">
      <w:pPr>
        <w:ind w:right="107"/>
      </w:pPr>
    </w:p>
    <w:p w14:paraId="13F4B7E0" w14:textId="79BBE4A3" w:rsidR="00082668" w:rsidRPr="00C04CA8" w:rsidRDefault="28A9B94D" w:rsidP="00C04CA8">
      <w:pPr>
        <w:ind w:right="107"/>
        <w:jc w:val="cente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3F4DA61" w14:textId="77777777" w:rsidR="00FC12E5" w:rsidRPr="00FC12E5" w:rsidRDefault="00FC12E5" w:rsidP="007A5BF5">
      <w:pPr>
        <w:spacing w:line="360" w:lineRule="auto"/>
        <w:rPr>
          <w:sz w:val="24"/>
        </w:rPr>
      </w:pPr>
      <w:r w:rsidRPr="00FC12E5">
        <w:rPr>
          <w:sz w:val="24"/>
        </w:rPr>
        <w:t xml:space="preserve">The incident in question relates to a domestic incident between a son and his father at their private dwelling with other members of the family present at the location. Upon receiving the call, I have viewed the incident on my work phone, enabling me to initially gather information on the circumstances and persons involved. Thus, assisting me to consider the risks my colleague and I faced and conduct a dynamic risk assessment. On the way to the address, I was considering the potential offences that have taken place, such as an assault, and would need to confirm the specific details including the level of injury to determine the most appropriate legislation and offence potentially committed by the subject. Another thing that I considered was to have an early identification of the victim at the property, to establish if there were any injuries and to what extent, and to determine whether an ambulance would be required. </w:t>
      </w:r>
    </w:p>
    <w:p w14:paraId="16990379" w14:textId="69EC0E41" w:rsidR="00FC12E5" w:rsidRPr="00FC12E5" w:rsidRDefault="00FC12E5" w:rsidP="007A5BF5">
      <w:pPr>
        <w:spacing w:line="360" w:lineRule="auto"/>
        <w:rPr>
          <w:sz w:val="24"/>
        </w:rPr>
      </w:pPr>
      <w:r>
        <w:rPr>
          <w:sz w:val="24"/>
        </w:rPr>
        <w:tab/>
      </w:r>
      <w:r w:rsidRPr="00FC12E5">
        <w:rPr>
          <w:sz w:val="24"/>
        </w:rPr>
        <w:t xml:space="preserve">Upon arrival at the address, I knocked the door to which a female who was from the Asian community in the area opened it. The woman invited officers into the address and showed me into their front living room, where there was an older male sat on the sofa. My priority at this stage was to establish whether the subject was still at the location, and </w:t>
      </w:r>
      <w:r w:rsidRPr="00FC12E5">
        <w:rPr>
          <w:sz w:val="24"/>
        </w:rPr>
        <w:lastRenderedPageBreak/>
        <w:t xml:space="preserve">whether the aggrieved was injured and needed medical attention, and most importantly, clarify what has happened. Instantly, I identified that there was a language barrier present with the female; she spoke very little to no English. I ensured that straight away, I changed my communication style and spoke with her by using basic language, resulting in an effective dialogue between us. Upon reflection, it was important to use basic language as having effective communication can help the service given to the public by police officers </w:t>
      </w:r>
      <w:r w:rsidRPr="00FC12E5">
        <w:rPr>
          <w:i/>
          <w:sz w:val="24"/>
        </w:rPr>
        <w:t>(College of Policing, 2021</w:t>
      </w:r>
      <w:r w:rsidR="00AB28C3">
        <w:rPr>
          <w:i/>
          <w:sz w:val="24"/>
        </w:rPr>
        <w:t>b</w:t>
      </w:r>
      <w:r w:rsidRPr="00FC12E5">
        <w:rPr>
          <w:i/>
          <w:sz w:val="24"/>
        </w:rPr>
        <w:t>).</w:t>
      </w:r>
      <w:r w:rsidRPr="00FC12E5">
        <w:rPr>
          <w:sz w:val="24"/>
        </w:rPr>
        <w:t xml:space="preserve"> At this stage, I wanted to ask questions to both parties to establish what has happened, and a language barrier with the male party proved similar to his wife. I wanted to establish whether the subject was still at the property, and whether the victim was injured. I considered the use of a language and interpretation function, named language line, initially. But, taking risk assessment into my decision making process, I believed obtaining this service would be too time costly </w:t>
      </w:r>
      <w:r w:rsidRPr="00FC12E5">
        <w:rPr>
          <w:i/>
          <w:sz w:val="24"/>
        </w:rPr>
        <w:t>(Language Line, 2021).</w:t>
      </w:r>
      <w:r w:rsidRPr="00FC12E5">
        <w:rPr>
          <w:sz w:val="24"/>
        </w:rPr>
        <w:t xml:space="preserve"> Therefore, I opted to use my mobile phone and utilise Google translate. I spoke with the woman and I was able to determine that her first language was Bengali and chose this function on the application. Whilst using Google translate, I have made sure to use basic vocabulary and keep the questions I was asking short and using simple English. This was done to reduce the likelihood of anything being lost in translation, or possibly translating to a different meaning as to what I had originally meant. For the immediate necessity to gather information, using Google translate proved effective and time efficient, but for the investigation moving forward, I had to consider other alternatives that were more accurate and credible, and admissible in court. Upon reflection from this part of the incident, I believe that using the quick and instant service of Google translate as oppose to language line enabled me to determine the threat level at the property and the risk posed to all present, but also to find out the needs of the victim. I have used Google translate at previous incidents and know how effective it can be at an incident that is on going, and when information is needed at a fast pace. Gaining this information has enabled me to risk assess and establish any outstanding actions and to update my local supervisor about the incident. </w:t>
      </w:r>
    </w:p>
    <w:p w14:paraId="7C09C754" w14:textId="2A7EDFD8" w:rsidR="00FC12E5" w:rsidRPr="00FC12E5" w:rsidRDefault="00FC12E5" w:rsidP="007A5BF5">
      <w:pPr>
        <w:spacing w:line="360" w:lineRule="auto"/>
        <w:rPr>
          <w:sz w:val="24"/>
        </w:rPr>
      </w:pPr>
      <w:r>
        <w:rPr>
          <w:sz w:val="24"/>
        </w:rPr>
        <w:tab/>
      </w:r>
      <w:r w:rsidRPr="00FC12E5">
        <w:rPr>
          <w:sz w:val="24"/>
        </w:rPr>
        <w:t xml:space="preserve">Subsequently, after establishing basic details from the victim and the witness, I had thought about the next steps in the investigation and decided that a statement would need to be taken from the victim. After confirming this with the victim via Google translate, I asked whether there was any family in the area or who could be contacted via a phone call to assist with explaining the next steps and then helping with the statement taking and clarifications. The woman called her niece on behalf of her husband to see whether she </w:t>
      </w:r>
      <w:r w:rsidRPr="00FC12E5">
        <w:rPr>
          <w:sz w:val="24"/>
        </w:rPr>
        <w:lastRenderedPageBreak/>
        <w:t xml:space="preserve">was able to assist, or whether I would have had to use language line. Upon reflection, I decided to do this as their family member already has a rapport with them and they would feel comfortable disclosing information to officers with the help of someone they trust. The niece agreed to help officers and I ensured that from a legislative perspective, the Data Protection Act 2018 and General Data Protection Regulations 2020 was complied with, not to give any information from the incident, but to just assist with the following investigative proceedings. When initially speaking with the niece over the phone, I had to confirm whether the victim was willing to attend court and that a statement was going to be taken at the property following a negative area search for the male in question. I have explained that there is no time frame to complete the statement and that I will take as long as needed to make sure it is as detailed and accurate as possible. </w:t>
      </w:r>
    </w:p>
    <w:p w14:paraId="531C8F5A" w14:textId="605E377C" w:rsidR="00FC12E5" w:rsidRPr="00FC12E5" w:rsidRDefault="00FC12E5" w:rsidP="007A5BF5">
      <w:pPr>
        <w:spacing w:line="360" w:lineRule="auto"/>
        <w:rPr>
          <w:sz w:val="24"/>
        </w:rPr>
      </w:pPr>
      <w:r>
        <w:rPr>
          <w:sz w:val="24"/>
        </w:rPr>
        <w:tab/>
      </w:r>
      <w:r w:rsidRPr="00FC12E5">
        <w:rPr>
          <w:sz w:val="24"/>
        </w:rPr>
        <w:t xml:space="preserve">Next, I was invited by the male and female to take a seat in their living room to take the witness statement from the victim. Prior to going into the room, I made sure that I asked them whether they would like me to remove my work boots. I have done this, as I know that some cultures do not wear shoes in the property and I wanted to make sure that I did not disrespect them unintentionally by keeping my shoes on. Both parties were very appreciative of the offer from me to take my shoes off and from a cultural perspective mentioned how respectful I was and that they were grateful of the offer. In addition when taking the statement, the niece brought to my attention that the family felt that the incident might bring shame on them in their local community, as they did not know what the subject would talk about and tell people. They continued that they did not know how people would react if the subject would be arrested by police officers and how people would react seeing police officers attend the address. I have spoken with both parties, with the assistance of their niece, and reassured them that our job was to safeguard and identify any offences and progress an investigation. Also, I sympathised with the family about the way they were feeling and offered some words of advice regarding what to tell people about why the police have attended and that the safety of those involved was paramount. </w:t>
      </w:r>
    </w:p>
    <w:p w14:paraId="673BDE7F" w14:textId="1FEBBDDD" w:rsidR="00FC12E5" w:rsidRPr="00FC12E5" w:rsidRDefault="00FC12E5" w:rsidP="007A5BF5">
      <w:pPr>
        <w:spacing w:line="360" w:lineRule="auto"/>
        <w:rPr>
          <w:b/>
          <w:sz w:val="24"/>
        </w:rPr>
      </w:pPr>
      <w:r>
        <w:rPr>
          <w:sz w:val="24"/>
        </w:rPr>
        <w:tab/>
      </w:r>
      <w:r w:rsidRPr="00FC12E5">
        <w:rPr>
          <w:sz w:val="24"/>
        </w:rPr>
        <w:t xml:space="preserve">With being victims of crime, there are twelve rights (which are set out in The Codes of Practice for Victims of Crime) known as the Victim’s Code, which must be provided to any victim. In addition, there are enhanced rights intertwined within the victims code that provide extra support for individuals who are categorised as either vulnerable or intimated, persistently targeted or a victim of the most serious crime </w:t>
      </w:r>
      <w:r w:rsidRPr="00FC12E5">
        <w:rPr>
          <w:i/>
          <w:sz w:val="24"/>
        </w:rPr>
        <w:t>(College of Policing, 2021</w:t>
      </w:r>
      <w:r w:rsidR="00AB28C3">
        <w:rPr>
          <w:i/>
          <w:sz w:val="24"/>
        </w:rPr>
        <w:t>a</w:t>
      </w:r>
      <w:r w:rsidRPr="00FC12E5">
        <w:rPr>
          <w:i/>
          <w:sz w:val="24"/>
        </w:rPr>
        <w:t xml:space="preserve">). </w:t>
      </w:r>
    </w:p>
    <w:p w14:paraId="16B2155D" w14:textId="6484587A" w:rsidR="00FC12E5" w:rsidRPr="00FC12E5" w:rsidRDefault="00FC12E5" w:rsidP="007A5BF5">
      <w:pPr>
        <w:spacing w:line="360" w:lineRule="auto"/>
        <w:rPr>
          <w:sz w:val="24"/>
        </w:rPr>
      </w:pPr>
      <w:r>
        <w:rPr>
          <w:sz w:val="24"/>
        </w:rPr>
        <w:tab/>
      </w:r>
      <w:r w:rsidRPr="00FC12E5">
        <w:rPr>
          <w:sz w:val="24"/>
        </w:rPr>
        <w:t xml:space="preserve">Specifically to the above incident, the first right that was applicable to my actions was Right 1. This right is set out for victims to be able to understand and be understood within </w:t>
      </w:r>
      <w:r w:rsidRPr="00FC12E5">
        <w:rPr>
          <w:sz w:val="24"/>
        </w:rPr>
        <w:lastRenderedPageBreak/>
        <w:t>their interactions with police. Upon reflection of the incident, utilising Driscoll (2007), the first thing I had to establish was what those involved first language was. It was necessary and proved significant to do this in order for Right 1 to be complied with, whereby I was able to be transparent with my actions and explain clearly what I was doing and why I was taking those actions. Also, when communicated with the family, I made sure that I did not use any jargon or police specific language. I took this action in order to make sure that I used basic language that they would understand. At this stage, I also took into consideration whether any translation services would be required, and I had their contact number on my mobile to call if necessary. Fortunately, a family member was able to help with translation. In future practices, I will still consider using language line if necessary, but I will also keep an open mind when using family members. I will do this in order for the likelihood of any bias to be within the investigation, and to keep the process impartial.</w:t>
      </w:r>
    </w:p>
    <w:p w14:paraId="5E101299" w14:textId="444321CD" w:rsidR="00FC12E5" w:rsidRPr="00FC12E5" w:rsidRDefault="00FC12E5" w:rsidP="007A5BF5">
      <w:pPr>
        <w:spacing w:line="360" w:lineRule="auto"/>
        <w:rPr>
          <w:sz w:val="24"/>
        </w:rPr>
      </w:pPr>
      <w:r>
        <w:rPr>
          <w:sz w:val="24"/>
        </w:rPr>
        <w:tab/>
      </w:r>
      <w:r w:rsidRPr="00FC12E5">
        <w:rPr>
          <w:sz w:val="24"/>
        </w:rPr>
        <w:t xml:space="preserve">Right 4 of the Victim Code enables officers to conduct an initial victim needs assessment. This assessment allowed me initially to take into consideration a number of elements to determine whether or not any further support is needed and if so, what support can be offered, and also whether the victim is vulnerable or intimidated. Once this has been established, I was able to consider whether the enhanced rights could be applied. Utilising Kolb (1984) and my reflective observation of the information available, I considered the age of those involved, including the language barrier and religious and cultural sensitivity element and deliberated what cause of action I would subsequently take due to them being eligible for them. From speaking with those involved and explaining what is available, this was declined. They stated that they had a good enough family support </w:t>
      </w:r>
      <w:proofErr w:type="gramStart"/>
      <w:r w:rsidRPr="00FC12E5">
        <w:rPr>
          <w:sz w:val="24"/>
        </w:rPr>
        <w:t>network</w:t>
      </w:r>
      <w:proofErr w:type="gramEnd"/>
      <w:r w:rsidRPr="00FC12E5">
        <w:rPr>
          <w:sz w:val="24"/>
        </w:rPr>
        <w:t xml:space="preserve"> that was able to assist during the investigation, but knew they could ask for it if things changed. Whilst I was at the victim’s house, I was able to take a note of their preferred contact method, the frequency of the contact and also the safety contact number. It was established the safest contact method from their family members phone who assisted with the language barrier due to the associated risks with their usual mobile number. Concluding from this experience from the abstract conceptualisation element of Kolb (1984), if the timescales allowed, I would have sat down with the victim and explained in more detail about how the enhanced rights could have been utilised and how we could support the family more. Meanwhile, I still acknowledged the pertinence to make the family aware they could request these services at any point of the investigation if they required. Moreover, each contact with the family from not only the police, but also all elements if the criminal justice system will be treated with dignity and respect </w:t>
      </w:r>
      <w:r w:rsidRPr="00FC12E5">
        <w:rPr>
          <w:i/>
          <w:sz w:val="24"/>
        </w:rPr>
        <w:t xml:space="preserve">(Ministry of Justice, 2013; Ministry of Justice, 2020). </w:t>
      </w:r>
      <w:r w:rsidRPr="00FC12E5">
        <w:rPr>
          <w:sz w:val="24"/>
        </w:rPr>
        <w:lastRenderedPageBreak/>
        <w:t xml:space="preserve">Furthermore, due to them not wanting any current support, I signposted them to victim support. I was able to explain to them that the charity is a free support network that works independently and confidentially and that they provide many areas of support for people who are victims of crime </w:t>
      </w:r>
      <w:r w:rsidRPr="00FC12E5">
        <w:rPr>
          <w:i/>
          <w:sz w:val="24"/>
        </w:rPr>
        <w:t xml:space="preserve">(Victim Support, 2020). </w:t>
      </w:r>
      <w:r w:rsidRPr="00FC12E5">
        <w:rPr>
          <w:sz w:val="24"/>
        </w:rPr>
        <w:t>Being made aware of this service offers victims an alternative to get support or advice from somewhere and I have found this always helpful when offering to victims.</w:t>
      </w:r>
    </w:p>
    <w:p w14:paraId="6D57A4DA" w14:textId="5E749B60" w:rsidR="00FC12E5" w:rsidRPr="00FC12E5" w:rsidRDefault="00FC12E5" w:rsidP="007A5BF5">
      <w:pPr>
        <w:spacing w:line="360" w:lineRule="auto"/>
        <w:rPr>
          <w:sz w:val="24"/>
        </w:rPr>
      </w:pPr>
      <w:r>
        <w:rPr>
          <w:sz w:val="24"/>
        </w:rPr>
        <w:tab/>
      </w:r>
      <w:r w:rsidRPr="00FC12E5">
        <w:rPr>
          <w:sz w:val="24"/>
        </w:rPr>
        <w:t xml:space="preserve">The final right appropriate for this incident is Right 6, the right for victims to be updated. Following on from the initial victim needs assessment and contact details being established, there are a number of mandatory updates which the victims must received within five days of a decision point. Within this investigation, the updates given to the victim were when the subject was arrested, when he had been interviewed in custody under caution, and then finally when he was released under investigation. Reflecting on this, I was able to update the victim within the agreed time frames and from the agreed contact information. Although, when the subject was released under investigation, I was on rest days. This meant when I had returned to work, I had to update the victim two days after the action had taken. Even though this was within the timescales, I still felt it was too long to update them on the decision. If this was to happen again, I would ask another colleague who was assisting with the investigation to be a point of contact during the period when I was not in work, to ensure that all updates were given as timely as possible for the victims (Gibbs, 1988; </w:t>
      </w:r>
      <w:r w:rsidRPr="00FC12E5">
        <w:rPr>
          <w:i/>
          <w:sz w:val="24"/>
        </w:rPr>
        <w:t>Ministry of Justice, no date</w:t>
      </w:r>
      <w:r w:rsidRPr="00FC12E5">
        <w:rPr>
          <w:sz w:val="24"/>
        </w:rPr>
        <w:t xml:space="preserve">). </w:t>
      </w:r>
    </w:p>
    <w:p w14:paraId="28EB20FB" w14:textId="3A798CEA" w:rsidR="00FC12E5" w:rsidRPr="00FC12E5" w:rsidRDefault="00FC12E5" w:rsidP="007A5BF5">
      <w:pPr>
        <w:spacing w:line="360" w:lineRule="auto"/>
        <w:rPr>
          <w:sz w:val="24"/>
        </w:rPr>
      </w:pPr>
      <w:r>
        <w:rPr>
          <w:sz w:val="24"/>
        </w:rPr>
        <w:tab/>
      </w:r>
      <w:r w:rsidRPr="00FC12E5">
        <w:rPr>
          <w:sz w:val="24"/>
        </w:rPr>
        <w:t xml:space="preserve">During the initial investigation, after I had sat down and took the statement from the victim, I asked whether they had an alternative address to go to for the evening. I continued to utilise their niece to translate for us, and explained that due to the suspect still being an outstanding suspect and there not being a way to secure the property as the subject had a key, the best way for us to safeguard them both would be to remove them for the short term. I continued and explained that this will reduce the threat, risk and harm to them both. The niece and both parties agreed that they would stay at her house for the time being. I stayed with the family whilst they collected their belongings in the house. I have then offered a lift to the property and have carried their possessions into the police vehicle for them. After arriving at the address, I have explained to the niece and the parties involved that the suspect will aim be arrested by officers as soon as they find him, and that they will be updated by the officer in case. I also explained that if they have any questions to contact the police, and I provided the aggrieved with the occurrence number and incident number for their point of reference. </w:t>
      </w:r>
    </w:p>
    <w:p w14:paraId="0DC55B55" w14:textId="2381E9BF" w:rsidR="00FC12E5" w:rsidRPr="00FC12E5" w:rsidRDefault="00FC12E5" w:rsidP="007A5BF5">
      <w:pPr>
        <w:spacing w:line="360" w:lineRule="auto"/>
        <w:rPr>
          <w:sz w:val="24"/>
        </w:rPr>
      </w:pPr>
      <w:r>
        <w:rPr>
          <w:sz w:val="24"/>
        </w:rPr>
        <w:lastRenderedPageBreak/>
        <w:tab/>
      </w:r>
      <w:r w:rsidRPr="00FC12E5">
        <w:rPr>
          <w:sz w:val="24"/>
        </w:rPr>
        <w:t xml:space="preserve">During this incident, I have ensured that the public service given by me has been as positive as possible for the victims. I have endeavoured to be respectful to them, considering their religious and cultural context a I understand and empathise with victims as I know this is a difficult period of time for them, so completing the above actions has enabled me to give the best service I could have possibly given, in line with the code of ethics set out for police officers </w:t>
      </w:r>
      <w:r w:rsidR="00637956">
        <w:rPr>
          <w:i/>
          <w:sz w:val="24"/>
        </w:rPr>
        <w:t>(College of Policing, 2014a</w:t>
      </w:r>
      <w:r w:rsidRPr="00FC12E5">
        <w:rPr>
          <w:i/>
          <w:sz w:val="24"/>
        </w:rPr>
        <w:t>).</w:t>
      </w:r>
    </w:p>
    <w:p w14:paraId="269F4F41" w14:textId="3058F8CF" w:rsidR="00FC12E5" w:rsidRPr="00FC12E5" w:rsidRDefault="00FC12E5" w:rsidP="007A5BF5">
      <w:pPr>
        <w:spacing w:line="360" w:lineRule="auto"/>
        <w:rPr>
          <w:sz w:val="24"/>
        </w:rPr>
      </w:pPr>
      <w:r>
        <w:rPr>
          <w:sz w:val="24"/>
        </w:rPr>
        <w:tab/>
      </w:r>
      <w:r w:rsidRPr="00FC12E5">
        <w:rPr>
          <w:sz w:val="24"/>
        </w:rPr>
        <w:t>Whilst the initial investigation was being conducted, I ensured that I was impartial when gathering information and finding out what has happened. I made sure to remain fair and objective when focusing on what was going on in order to take the most appropriate action going forward that would be suitable for the family. During this process, I also maintained integrity and transparency when the next steps were for the investigation. I ensured that I took contact details and preferred contact methods and made sure that I was honest with any updates within the investigation.</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3642DFED" w14:textId="77777777" w:rsidR="00FC12E5" w:rsidRDefault="00FC12E5" w:rsidP="00FC12E5">
      <w:pPr>
        <w:ind w:right="107"/>
        <w:rPr>
          <w:sz w:val="24"/>
          <w:szCs w:val="24"/>
        </w:rPr>
      </w:pPr>
    </w:p>
    <w:p w14:paraId="4BC741CF" w14:textId="77777777" w:rsidR="007A5BF5" w:rsidRDefault="007A5BF5" w:rsidP="00FC12E5">
      <w:pPr>
        <w:ind w:right="107"/>
        <w:jc w:val="center"/>
        <w:rPr>
          <w:b/>
          <w:color w:val="000000" w:themeColor="text1"/>
          <w:sz w:val="24"/>
          <w:szCs w:val="24"/>
        </w:rPr>
      </w:pPr>
    </w:p>
    <w:p w14:paraId="3634924B" w14:textId="77777777" w:rsidR="007A5BF5" w:rsidRDefault="007A5BF5" w:rsidP="00FC12E5">
      <w:pPr>
        <w:ind w:right="107"/>
        <w:jc w:val="center"/>
        <w:rPr>
          <w:b/>
          <w:color w:val="000000" w:themeColor="text1"/>
          <w:sz w:val="24"/>
          <w:szCs w:val="24"/>
        </w:rPr>
      </w:pPr>
    </w:p>
    <w:p w14:paraId="19DD16E6" w14:textId="77777777" w:rsidR="007A5BF5" w:rsidRDefault="007A5BF5" w:rsidP="00FC12E5">
      <w:pPr>
        <w:ind w:right="107"/>
        <w:jc w:val="center"/>
        <w:rPr>
          <w:b/>
          <w:color w:val="000000" w:themeColor="text1"/>
          <w:sz w:val="24"/>
          <w:szCs w:val="24"/>
        </w:rPr>
      </w:pPr>
    </w:p>
    <w:p w14:paraId="51C42C40" w14:textId="77777777" w:rsidR="007A5BF5" w:rsidRDefault="007A5BF5" w:rsidP="00FC12E5">
      <w:pPr>
        <w:ind w:right="107"/>
        <w:jc w:val="center"/>
        <w:rPr>
          <w:b/>
          <w:color w:val="000000" w:themeColor="text1"/>
          <w:sz w:val="24"/>
          <w:szCs w:val="24"/>
        </w:rPr>
      </w:pPr>
    </w:p>
    <w:p w14:paraId="6DE28404" w14:textId="77777777" w:rsidR="007A5BF5" w:rsidRDefault="007A5BF5" w:rsidP="00FC12E5">
      <w:pPr>
        <w:ind w:right="107"/>
        <w:jc w:val="center"/>
        <w:rPr>
          <w:b/>
          <w:color w:val="000000" w:themeColor="text1"/>
          <w:sz w:val="24"/>
          <w:szCs w:val="24"/>
        </w:rPr>
      </w:pPr>
    </w:p>
    <w:p w14:paraId="25EF7575" w14:textId="77777777" w:rsidR="007A5BF5" w:rsidRDefault="007A5BF5" w:rsidP="00FC12E5">
      <w:pPr>
        <w:ind w:right="107"/>
        <w:jc w:val="center"/>
        <w:rPr>
          <w:b/>
          <w:color w:val="000000" w:themeColor="text1"/>
          <w:sz w:val="24"/>
          <w:szCs w:val="24"/>
        </w:rPr>
      </w:pPr>
    </w:p>
    <w:p w14:paraId="6E79C179" w14:textId="77777777" w:rsidR="007A5BF5" w:rsidRDefault="007A5BF5" w:rsidP="00FC12E5">
      <w:pPr>
        <w:ind w:right="107"/>
        <w:jc w:val="center"/>
        <w:rPr>
          <w:b/>
          <w:color w:val="000000" w:themeColor="text1"/>
          <w:sz w:val="24"/>
          <w:szCs w:val="24"/>
        </w:rPr>
      </w:pPr>
    </w:p>
    <w:p w14:paraId="50003318" w14:textId="77777777" w:rsidR="007A5BF5" w:rsidRDefault="007A5BF5" w:rsidP="00FC12E5">
      <w:pPr>
        <w:ind w:right="107"/>
        <w:jc w:val="center"/>
        <w:rPr>
          <w:b/>
          <w:color w:val="000000" w:themeColor="text1"/>
          <w:sz w:val="24"/>
          <w:szCs w:val="24"/>
        </w:rPr>
      </w:pPr>
    </w:p>
    <w:p w14:paraId="32B50E8A" w14:textId="77777777" w:rsidR="007A5BF5" w:rsidRDefault="007A5BF5" w:rsidP="00FC12E5">
      <w:pPr>
        <w:ind w:right="107"/>
        <w:jc w:val="center"/>
        <w:rPr>
          <w:b/>
          <w:color w:val="000000" w:themeColor="text1"/>
          <w:sz w:val="24"/>
          <w:szCs w:val="24"/>
        </w:rPr>
      </w:pPr>
    </w:p>
    <w:p w14:paraId="66FB9068" w14:textId="77777777" w:rsidR="007A5BF5" w:rsidRDefault="007A5BF5" w:rsidP="00FC12E5">
      <w:pPr>
        <w:ind w:right="107"/>
        <w:jc w:val="center"/>
        <w:rPr>
          <w:b/>
          <w:color w:val="000000" w:themeColor="text1"/>
          <w:sz w:val="24"/>
          <w:szCs w:val="24"/>
        </w:rPr>
      </w:pPr>
    </w:p>
    <w:p w14:paraId="5BDFE289" w14:textId="77777777" w:rsidR="007A5BF5" w:rsidRDefault="007A5BF5" w:rsidP="00FC12E5">
      <w:pPr>
        <w:ind w:right="107"/>
        <w:jc w:val="center"/>
        <w:rPr>
          <w:b/>
          <w:color w:val="000000" w:themeColor="text1"/>
          <w:sz w:val="24"/>
          <w:szCs w:val="24"/>
        </w:rPr>
      </w:pPr>
    </w:p>
    <w:p w14:paraId="37028C2B" w14:textId="77777777" w:rsidR="007A5BF5" w:rsidRDefault="007A5BF5" w:rsidP="00FC12E5">
      <w:pPr>
        <w:ind w:right="107"/>
        <w:jc w:val="center"/>
        <w:rPr>
          <w:b/>
          <w:color w:val="000000" w:themeColor="text1"/>
          <w:sz w:val="24"/>
          <w:szCs w:val="24"/>
        </w:rPr>
      </w:pPr>
    </w:p>
    <w:p w14:paraId="77C824C2" w14:textId="77777777" w:rsidR="007A5BF5" w:rsidRDefault="007A5BF5" w:rsidP="00FC12E5">
      <w:pPr>
        <w:ind w:right="107"/>
        <w:jc w:val="center"/>
        <w:rPr>
          <w:b/>
          <w:color w:val="000000" w:themeColor="text1"/>
          <w:sz w:val="24"/>
          <w:szCs w:val="24"/>
        </w:rPr>
      </w:pPr>
    </w:p>
    <w:p w14:paraId="54373032" w14:textId="77777777" w:rsidR="007A5BF5" w:rsidRDefault="007A5BF5" w:rsidP="00FC12E5">
      <w:pPr>
        <w:ind w:right="107"/>
        <w:jc w:val="center"/>
        <w:rPr>
          <w:b/>
          <w:color w:val="000000" w:themeColor="text1"/>
          <w:sz w:val="24"/>
          <w:szCs w:val="24"/>
        </w:rPr>
      </w:pPr>
    </w:p>
    <w:p w14:paraId="6440C29B" w14:textId="77777777" w:rsidR="007A5BF5" w:rsidRDefault="007A5BF5" w:rsidP="00FC12E5">
      <w:pPr>
        <w:ind w:right="107"/>
        <w:jc w:val="center"/>
        <w:rPr>
          <w:b/>
          <w:color w:val="000000" w:themeColor="text1"/>
          <w:sz w:val="24"/>
          <w:szCs w:val="24"/>
        </w:rPr>
      </w:pPr>
    </w:p>
    <w:p w14:paraId="2376A959" w14:textId="77777777" w:rsidR="007A5BF5" w:rsidRDefault="007A5BF5" w:rsidP="00FC12E5">
      <w:pPr>
        <w:ind w:right="107"/>
        <w:jc w:val="center"/>
        <w:rPr>
          <w:b/>
          <w:color w:val="000000" w:themeColor="text1"/>
          <w:sz w:val="24"/>
          <w:szCs w:val="24"/>
        </w:rPr>
      </w:pPr>
    </w:p>
    <w:p w14:paraId="1A4B8A89" w14:textId="77777777" w:rsidR="007A5BF5" w:rsidRDefault="007A5BF5" w:rsidP="00FC12E5">
      <w:pPr>
        <w:ind w:right="107"/>
        <w:jc w:val="center"/>
        <w:rPr>
          <w:b/>
          <w:color w:val="000000" w:themeColor="text1"/>
          <w:sz w:val="24"/>
          <w:szCs w:val="24"/>
        </w:rPr>
      </w:pPr>
    </w:p>
    <w:p w14:paraId="5F0E5D05" w14:textId="77777777" w:rsidR="007A5BF5" w:rsidRDefault="007A5BF5" w:rsidP="00FC12E5">
      <w:pPr>
        <w:ind w:right="107"/>
        <w:jc w:val="center"/>
        <w:rPr>
          <w:b/>
          <w:color w:val="000000" w:themeColor="text1"/>
          <w:sz w:val="24"/>
          <w:szCs w:val="24"/>
        </w:rPr>
      </w:pPr>
    </w:p>
    <w:p w14:paraId="45136BF2" w14:textId="77777777" w:rsidR="007A5BF5" w:rsidRDefault="007A5BF5" w:rsidP="00FC12E5">
      <w:pPr>
        <w:ind w:right="107"/>
        <w:jc w:val="center"/>
        <w:rPr>
          <w:b/>
          <w:color w:val="000000" w:themeColor="text1"/>
          <w:sz w:val="24"/>
          <w:szCs w:val="24"/>
        </w:rPr>
      </w:pPr>
    </w:p>
    <w:p w14:paraId="152108AB" w14:textId="77777777" w:rsidR="007A5BF5" w:rsidRDefault="007A5BF5" w:rsidP="00FC12E5">
      <w:pPr>
        <w:ind w:right="107"/>
        <w:jc w:val="center"/>
        <w:rPr>
          <w:b/>
          <w:color w:val="000000" w:themeColor="text1"/>
          <w:sz w:val="24"/>
          <w:szCs w:val="24"/>
        </w:rPr>
      </w:pPr>
    </w:p>
    <w:p w14:paraId="2F565539" w14:textId="77777777" w:rsidR="007A5BF5" w:rsidRDefault="007A5BF5" w:rsidP="00FC12E5">
      <w:pPr>
        <w:ind w:right="107"/>
        <w:jc w:val="center"/>
        <w:rPr>
          <w:b/>
          <w:color w:val="000000" w:themeColor="text1"/>
          <w:sz w:val="24"/>
          <w:szCs w:val="24"/>
        </w:rPr>
      </w:pPr>
    </w:p>
    <w:p w14:paraId="1E104207" w14:textId="77777777" w:rsidR="007A5BF5" w:rsidRDefault="007A5BF5" w:rsidP="00FC12E5">
      <w:pPr>
        <w:ind w:right="107"/>
        <w:jc w:val="center"/>
        <w:rPr>
          <w:b/>
          <w:color w:val="000000" w:themeColor="text1"/>
          <w:sz w:val="24"/>
          <w:szCs w:val="24"/>
        </w:rPr>
      </w:pPr>
    </w:p>
    <w:p w14:paraId="70C1C39B" w14:textId="77777777" w:rsidR="007A5BF5" w:rsidRDefault="007A5BF5" w:rsidP="00FC12E5">
      <w:pPr>
        <w:ind w:right="107"/>
        <w:jc w:val="center"/>
        <w:rPr>
          <w:b/>
          <w:color w:val="000000" w:themeColor="text1"/>
          <w:sz w:val="24"/>
          <w:szCs w:val="24"/>
        </w:rPr>
      </w:pPr>
    </w:p>
    <w:p w14:paraId="547A12EF" w14:textId="77777777" w:rsidR="007A5BF5" w:rsidRDefault="007A5BF5" w:rsidP="00FC12E5">
      <w:pPr>
        <w:ind w:right="107"/>
        <w:jc w:val="center"/>
        <w:rPr>
          <w:b/>
          <w:color w:val="000000" w:themeColor="text1"/>
          <w:sz w:val="24"/>
          <w:szCs w:val="24"/>
        </w:rPr>
      </w:pPr>
    </w:p>
    <w:p w14:paraId="11B1AAFD" w14:textId="29337601" w:rsidR="006C7CA5" w:rsidRPr="00FC12E5" w:rsidRDefault="28A9B94D" w:rsidP="00FC12E5">
      <w:pPr>
        <w:ind w:right="107"/>
        <w:jc w:val="center"/>
        <w:rPr>
          <w:b/>
          <w:color w:val="000000" w:themeColor="text1"/>
        </w:rPr>
      </w:pPr>
      <w:r w:rsidRPr="00FC12E5">
        <w:rPr>
          <w:b/>
          <w:color w:val="000000" w:themeColor="text1"/>
          <w:sz w:val="24"/>
          <w:szCs w:val="24"/>
        </w:rPr>
        <w:lastRenderedPageBreak/>
        <w:t>Task</w:t>
      </w:r>
      <w:r w:rsidRPr="00FC12E5">
        <w:rPr>
          <w:b/>
          <w:bCs/>
          <w:color w:val="000000" w:themeColor="text1"/>
          <w:sz w:val="24"/>
          <w:szCs w:val="24"/>
        </w:rPr>
        <w:t xml:space="preserve"> 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proofErr w:type="gramStart"/>
      <w:r>
        <w:rPr>
          <w:b/>
          <w:sz w:val="24"/>
          <w:szCs w:val="24"/>
        </w:rPr>
        <w:t>Decision making</w:t>
      </w:r>
      <w:proofErr w:type="gramEnd"/>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84AC5F0" w14:textId="77777777" w:rsidR="00CF4A7F" w:rsidRPr="00CF4A7F" w:rsidRDefault="00CF4A7F" w:rsidP="007A5BF5">
      <w:pPr>
        <w:spacing w:line="360" w:lineRule="auto"/>
        <w:rPr>
          <w:color w:val="000000" w:themeColor="text1"/>
          <w:sz w:val="24"/>
          <w:szCs w:val="24"/>
        </w:rPr>
      </w:pPr>
      <w:r w:rsidRPr="00CF4A7F">
        <w:rPr>
          <w:color w:val="000000" w:themeColor="text1"/>
          <w:sz w:val="24"/>
          <w:szCs w:val="24"/>
        </w:rPr>
        <w:t xml:space="preserve">This essay will focus upon decision-making and discretion, conducting investigations and criminal justice. More specifically, I will focus upon an incident where I have applied the National Decision Model (NDM) to help resolve the issue, but also to assess the function of discretion within the decision making process. Moreover, my responsibilities in this particular incident under the Criminal Procedure and Investigations Act 1996 will be looked at in terms of managing the offender and suspects. I will also show how policing values are engaged throughout, by assessing the potential impact of bias. </w:t>
      </w:r>
    </w:p>
    <w:p w14:paraId="65D3FED3" w14:textId="6180ACA2"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 xml:space="preserve">The incident in question relates to an initial call from a woman, who was reporting youth annoyance in a particular area near her home. This incident occurred during the summer months, where there is a more notable presence of children and youths socialising on the streets. Following the initial call, I have attended at the location with a number of my neighbourhood policing colleagues who were out conducting mobile foot patrol at that time. Upon arrival, there was no one in the immediate area that was told to us by the reporting person (RP). Due to this, an area search was conducted of the location to which there were no groups of youths or any one near matching the description. We have contacted them </w:t>
      </w:r>
      <w:r w:rsidRPr="00CF4A7F">
        <w:rPr>
          <w:color w:val="000000" w:themeColor="text1"/>
          <w:sz w:val="24"/>
          <w:szCs w:val="24"/>
        </w:rPr>
        <w:lastRenderedPageBreak/>
        <w:t xml:space="preserve">back via their phone to update them of this, and not to hesitate to contact us again if this continues, providing reassurance. </w:t>
      </w:r>
    </w:p>
    <w:p w14:paraId="0FBE8F08" w14:textId="206BB98A"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 xml:space="preserve">A short while later, another call was received by the same reporting person, who had stated that two of the youths from the group earlier on in the day were causing a nuisance outside of her address and were throwing stones, and she was worried that something would get damaged. At this stage was only reporting anti-social behaviour (ASB) and had not reported any damage. I have attended the area to which the reporting person lives, and again have conducted an area search. This has proved negative with no one being located, and leaving the area prior to police arrival. </w:t>
      </w:r>
    </w:p>
    <w:p w14:paraId="3B132692" w14:textId="5FB9B22E"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 xml:space="preserve">I have attended at the reporting persons house to speak to them and attempt to gather more information. Whilst I was speaking to the RP, discussing the circumstances, she stated that during the summer when local children aren’t in school, there is an increase in the amount of people playing and hanging around in the area. At this stage, coinciding with the CPIA 1996, I made a note to record any relevant information that was presented to me. A discussion took place of previous incidents and whether the woman knew or could identify any of the persons involved. I conducted house-to-house enquiries in the area to speak with other residents to see if they had any information regarding ASB in the streets. Whilst conducting this, it was relevant to acknowledge whether any of the properties has any CCTV that could assist with the investigation. I ensured that I recorded this information on the incident log. From my initial enquiries, there was nothing identified or relevant to the current investigation from other residents. When I returned to the RPs house, I noticed that there was a Ring doorbell and camera. This is something that can detect and record motion that is near to where the camera is located, parameters set by the owner </w:t>
      </w:r>
      <w:r w:rsidRPr="00CF4A7F">
        <w:rPr>
          <w:i/>
          <w:color w:val="000000" w:themeColor="text1"/>
          <w:sz w:val="24"/>
          <w:szCs w:val="24"/>
        </w:rPr>
        <w:t xml:space="preserve">(Ring, 2021). </w:t>
      </w:r>
      <w:r w:rsidRPr="00CF4A7F">
        <w:rPr>
          <w:color w:val="000000" w:themeColor="text1"/>
          <w:sz w:val="24"/>
          <w:szCs w:val="24"/>
        </w:rPr>
        <w:t>I asked about this being able to be viewed and downloaded for the police to have if there was anything relevant, but due to the RPs husband being at work, this was currently not possible. The RP stated that as soon as her husband was home, he would do it and send it to me. I have provided my work email address, as well as the occurrence number and other relevant details, and awaited further contact from her. Upon leaving the property, I had noticed a small crack in front downstairs window which I had pointed out to the woman, to which she confirmed she had no knowledge of this happening and this was new. Fortunately, there was only a small crack so the property remained secure and the homeowners were safeguarded. Whilst there, I took an initial account from her about the finding of the damage. She stated that she would speak to her husband once he finished work, send the ring doorbell footage to me via email and await contact from me.</w:t>
      </w:r>
    </w:p>
    <w:p w14:paraId="7AC190F6" w14:textId="71F580C0" w:rsidR="00CF4A7F" w:rsidRPr="00CF4A7F" w:rsidRDefault="00CF4A7F" w:rsidP="007A5BF5">
      <w:pPr>
        <w:spacing w:line="360" w:lineRule="auto"/>
        <w:rPr>
          <w:color w:val="000000" w:themeColor="text1"/>
          <w:sz w:val="24"/>
          <w:szCs w:val="24"/>
        </w:rPr>
      </w:pPr>
      <w:r>
        <w:rPr>
          <w:color w:val="000000" w:themeColor="text1"/>
          <w:sz w:val="24"/>
          <w:szCs w:val="24"/>
        </w:rPr>
        <w:lastRenderedPageBreak/>
        <w:tab/>
      </w:r>
      <w:r w:rsidRPr="00CF4A7F">
        <w:rPr>
          <w:color w:val="000000" w:themeColor="text1"/>
          <w:sz w:val="24"/>
          <w:szCs w:val="24"/>
        </w:rPr>
        <w:t>Later that day, I had received the email from the RPs husband with the footage and a number of still images of persons responsible. I instantly viewed the footage, to which I saw two youths, approximately twelve years old and one of them had thrown a stone in the direction of the house, and due to the camera recording audio and visually at the time, you could hear the sound of the stone hitting the window, and then the youths running away. Once I had seen this and identified that a criminal offence of criminal damage had been committed, I was utilising the NDM in my head and considering the options available to me for this particular incident. I asked a number of Police Community Support Officers (PCSOs) to view the footage and still images of those involved whilst I contacted the RP back. During this phone call, a number of names were given to me by the RP of two young boys who lived a number of houses away, and this matched with the identification given by the PCSOs.</w:t>
      </w:r>
    </w:p>
    <w:p w14:paraId="1D7D3E99" w14:textId="7259311F"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 xml:space="preserve">During these stages of the investigation, discretion was key to my decision-making process. Even though we are victim led and the victims are able to talk about the course of action they would like to take, I still have the final decision for the cause of action that I see most appropriate and reasonable. When taking the initial information from the victims, I have gathered as much as possible, and not just their initial account but also CCTV enquires and house to house enquires. Gathering as much information enabled me to conduct a risk assessment that was appropriate to this specific scenario. Shortly after we had attended, we had confirmed the names of the persons responsible, so from my perspective, I have considered the policing powers available to me to conduct the investigations and what he potential options were going forward, but also what my options were if something came to light that I did not expect. As a result of this, I would eventually be able to take action against those involved and bring them to justice for the victims. When the suspects had been identified, I was able to utilise the police computer system in order to conduct person checks, and check for any previous incidents where they may or may not have been involved with the police. Following these checks, I was able to use my discretion, as police officers do daily, and consider a number of feasible options. Whilst having this conversation with the victims, I explained that as a police service, we are victim lead so the onus is on them for what action they wanted us to take. I explained to them that due to the boys being identified, they could be arrested, taken into custody to be interviewed for the offence. As a police officer, discretion is always a consideration, and I am required to utilise the NDM in order to decide the most appropriate action to take (White and Peronne, 1997). Straight away, the RP said to me that her and her husband did not </w:t>
      </w:r>
      <w:r w:rsidRPr="00CF4A7F">
        <w:rPr>
          <w:color w:val="000000" w:themeColor="text1"/>
          <w:sz w:val="24"/>
          <w:szCs w:val="24"/>
        </w:rPr>
        <w:lastRenderedPageBreak/>
        <w:t>want to impact the youths as they have known them for years due to them growing up in the street, and spoke to me about the options available rather than arresting and criminalising them. Taking this and all available information into consideration, I explained the process of Restorative Justice (RJ) with them.</w:t>
      </w:r>
    </w:p>
    <w:p w14:paraId="223E6DE6" w14:textId="62BE5757" w:rsidR="00CF4A7F" w:rsidRPr="00CF4A7F" w:rsidRDefault="00CF4A7F" w:rsidP="007A5BF5">
      <w:pPr>
        <w:spacing w:line="360" w:lineRule="auto"/>
        <w:rPr>
          <w:i/>
          <w:color w:val="000000" w:themeColor="text1"/>
          <w:sz w:val="24"/>
          <w:szCs w:val="24"/>
        </w:rPr>
      </w:pPr>
      <w:r>
        <w:rPr>
          <w:color w:val="000000" w:themeColor="text1"/>
          <w:sz w:val="24"/>
          <w:szCs w:val="24"/>
        </w:rPr>
        <w:tab/>
      </w:r>
      <w:r w:rsidRPr="00CF4A7F">
        <w:rPr>
          <w:color w:val="000000" w:themeColor="text1"/>
          <w:sz w:val="24"/>
          <w:szCs w:val="24"/>
        </w:rPr>
        <w:t xml:space="preserve">RJ is a process that can be utilised by police officers in response to minor crime and places the onus on the victim to decide the most appropriate course of action (Paterson and Clamp, 2012; </w:t>
      </w:r>
      <w:r w:rsidRPr="00CF4A7F">
        <w:rPr>
          <w:i/>
          <w:color w:val="000000" w:themeColor="text1"/>
          <w:sz w:val="24"/>
          <w:szCs w:val="24"/>
        </w:rPr>
        <w:t>Restorative Justice Council, 2014</w:t>
      </w:r>
      <w:r w:rsidRPr="00CF4A7F">
        <w:rPr>
          <w:color w:val="000000" w:themeColor="text1"/>
          <w:sz w:val="24"/>
          <w:szCs w:val="24"/>
        </w:rPr>
        <w:t xml:space="preserve">). Additionally, this is available to both children and adults who have committed minor offences with no previous convictions for similar offences. In addition, Restorative Justice Council (2014) noted that research undertaken by the government highlighted that 85% of victims who are involved in the RJ process are happy with utilising this disposal option. The RJ process has a number of aims, but focusing on the victim, the aim is to provide them with satisfaction, thus reducing fear of re-offending by the suspect and having a sense of being compensated for the incident occurring </w:t>
      </w:r>
      <w:r w:rsidRPr="00CF4A7F">
        <w:rPr>
          <w:i/>
          <w:color w:val="000000" w:themeColor="text1"/>
          <w:sz w:val="24"/>
          <w:szCs w:val="24"/>
        </w:rPr>
        <w:t xml:space="preserve">(Crown Prosecution Service, 2019). </w:t>
      </w:r>
      <w:r w:rsidRPr="00CF4A7F">
        <w:rPr>
          <w:color w:val="000000" w:themeColor="text1"/>
          <w:sz w:val="24"/>
          <w:szCs w:val="24"/>
        </w:rPr>
        <w:t>RJ intends to focus a natural development with a more community focused policing style that has a number of benefits for the victim. Furthermore, RJ can be seen to be proportionate response where the public interest test element from the threshold test, has not been met, therefore not necessarily requiring a formal action</w:t>
      </w:r>
      <w:r w:rsidRPr="00CF4A7F">
        <w:rPr>
          <w:i/>
          <w:color w:val="000000" w:themeColor="text1"/>
          <w:sz w:val="24"/>
          <w:szCs w:val="24"/>
        </w:rPr>
        <w:t xml:space="preserve"> (Restorative Justice Council, 2014; Crown Prosecution Service, 2019).</w:t>
      </w:r>
    </w:p>
    <w:p w14:paraId="490C2D32" w14:textId="3B297FCB"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At this stage of the investigation, I have explained to the victim that RJ enabled them to make their informed decision due to the positives that this officers for both victims and perpetrators. I have re-iterated that RJ officers tailored solutions that suit the victims and their specific wishes. Paterson and Clamp (2012) stated that taking part in this might reduce re-offending by perpetrator, to which the Restorative Justice Council (2014) have identified that there has been a 14% decrease in re-offending following offenders completing this process. Moreover, with a decrease in re-offending, this will often reveal a higher level of victim satisfaction, thus resulting a successful service given to the public by police officers (Criminal Justice Joint Inspection, 2012).</w:t>
      </w:r>
    </w:p>
    <w:p w14:paraId="645CE199" w14:textId="42186AC2" w:rsidR="00CF4A7F" w:rsidRPr="00CF4A7F" w:rsidRDefault="00CF4A7F" w:rsidP="007A5BF5">
      <w:pPr>
        <w:spacing w:line="360" w:lineRule="auto"/>
        <w:rPr>
          <w:i/>
          <w:color w:val="000000" w:themeColor="text1"/>
          <w:sz w:val="24"/>
          <w:szCs w:val="24"/>
        </w:rPr>
      </w:pPr>
      <w:r>
        <w:rPr>
          <w:color w:val="000000" w:themeColor="text1"/>
          <w:sz w:val="24"/>
          <w:szCs w:val="24"/>
        </w:rPr>
        <w:tab/>
      </w:r>
      <w:r w:rsidRPr="00CF4A7F">
        <w:rPr>
          <w:color w:val="000000" w:themeColor="text1"/>
          <w:sz w:val="24"/>
          <w:szCs w:val="24"/>
        </w:rPr>
        <w:t xml:space="preserve">It is important to also consider the limitations when discussing disposal options with victims of crime. A number of senior police officers hoped that police officers would use RJ as a more normal process undertaken by officers daily. There is an apprehension amongst police officers that due to the ever changing nature and operational demand, that officers will not utilise the RJ process and opt to use more familiar out of court disposal options. In addition, there may be bias in place by officers whereby they treat people in different areas differently, leading to a likely opinion of unfairness and a potential risk of inconsistency </w:t>
      </w:r>
      <w:r w:rsidRPr="00CF4A7F">
        <w:rPr>
          <w:color w:val="000000" w:themeColor="text1"/>
          <w:sz w:val="24"/>
          <w:szCs w:val="24"/>
        </w:rPr>
        <w:lastRenderedPageBreak/>
        <w:t xml:space="preserve">amongst officers within the same police force (Criminal Justice Joint Inspection, 2012; </w:t>
      </w:r>
      <w:proofErr w:type="spellStart"/>
      <w:r w:rsidRPr="00CF4A7F">
        <w:rPr>
          <w:color w:val="000000" w:themeColor="text1"/>
          <w:sz w:val="24"/>
          <w:szCs w:val="24"/>
        </w:rPr>
        <w:t>Shapland</w:t>
      </w:r>
      <w:proofErr w:type="spellEnd"/>
      <w:r w:rsidRPr="00CF4A7F">
        <w:rPr>
          <w:color w:val="000000" w:themeColor="text1"/>
          <w:sz w:val="24"/>
          <w:szCs w:val="24"/>
        </w:rPr>
        <w:t xml:space="preserve"> et al., 2017). A victim must agree and consent to RJ taking place and this decision must be recorded and retained on the incident, as per CPIA 1996 requirements </w:t>
      </w:r>
      <w:r w:rsidRPr="00CF4A7F">
        <w:rPr>
          <w:i/>
          <w:color w:val="000000" w:themeColor="text1"/>
          <w:sz w:val="24"/>
          <w:szCs w:val="24"/>
        </w:rPr>
        <w:t>(Crown Prosecution Service, 2019).</w:t>
      </w:r>
    </w:p>
    <w:p w14:paraId="5A4799B3" w14:textId="77777777" w:rsidR="00CF4A7F" w:rsidRPr="00CF4A7F" w:rsidRDefault="00CF4A7F" w:rsidP="007A5BF5">
      <w:pPr>
        <w:spacing w:line="360" w:lineRule="auto"/>
        <w:rPr>
          <w:i/>
          <w:color w:val="000000" w:themeColor="text1"/>
          <w:sz w:val="24"/>
          <w:szCs w:val="24"/>
        </w:rPr>
      </w:pPr>
    </w:p>
    <w:p w14:paraId="07E0502E" w14:textId="77777777" w:rsidR="00CF4A7F" w:rsidRPr="00CF4A7F" w:rsidRDefault="00CF4A7F" w:rsidP="007A5BF5">
      <w:pPr>
        <w:spacing w:line="360" w:lineRule="auto"/>
        <w:rPr>
          <w:i/>
          <w:color w:val="000000" w:themeColor="text1"/>
          <w:sz w:val="24"/>
          <w:szCs w:val="24"/>
        </w:rPr>
      </w:pPr>
      <w:r w:rsidRPr="00CF4A7F">
        <w:rPr>
          <w:color w:val="000000" w:themeColor="text1"/>
          <w:sz w:val="24"/>
          <w:szCs w:val="24"/>
        </w:rPr>
        <w:t xml:space="preserve">With an agreement record by the victims, I went to the house that was found to be where the two boys lived. Upon arrival, the door opened to which I confirmed that the two boys live in the address, and it was in fact the boy’s mother who opened the door. Before going in to the property to speak with the two boys, I was able to speak to her about the whole situation. I was able to explain all of the facts that we have surrounding the incident and what exactly happened. I ensured that I was transparent throughout my conversation with her. I explained that the two boys were lucky as if the incident involved other people; their decision might have been different. I continued that they might have been arrested, and charged with more formal action than that proposed and that could have impacted their future. I explained the RJ process to the mother and due to both boys being under 18, an appropriate adult would have to be present to agree on behalf of the boys. I have spoken to the boys, in the presence of their mother, and went through all the information that I have already disclosed. They were shocked that their reckless behaviour caused damage. Both boys admitted to accidently causing the damage, and I could see that they were upset as a result of their actions and possible consequences. I made sure that I explained to them using basic language that they are fortunate that the victims understand and do not want any formal action taken. The basics of the RJ were discussed with the boys who agreed to attend at the victim’s house. Whilst we were there, in the company of their mum, both of the boys have accepted that they were in the wrong and any punishment from the police. The victim wanted two things from the boys, an apology and an agreement for pocket money to be used to replace to pane of window. The victim had this in place but also wanted the boys to be educated, hence the RJ being utilised. This process has enabled both boys to realise what they have done and what impact it has had on the victim and how </w:t>
      </w:r>
      <w:proofErr w:type="gramStart"/>
      <w:r w:rsidRPr="00CF4A7F">
        <w:rPr>
          <w:color w:val="000000" w:themeColor="text1"/>
          <w:sz w:val="24"/>
          <w:szCs w:val="24"/>
        </w:rPr>
        <w:t>their</w:t>
      </w:r>
      <w:proofErr w:type="gramEnd"/>
      <w:r w:rsidRPr="00CF4A7F">
        <w:rPr>
          <w:color w:val="000000" w:themeColor="text1"/>
          <w:sz w:val="24"/>
          <w:szCs w:val="24"/>
        </w:rPr>
        <w:t xml:space="preserve"> actions can directly impact their future endeavours. Upon reflection to this particular incident, RJ was the most appropriate policing tool used, as this was a proportionate response, and including the wishes of the victim. Throughout the whole process, my discretion and professional judgement was utilised, and the codes of practice set by the College of Policing help regulate that, and ensure I am transparent and professional at all times </w:t>
      </w:r>
      <w:r w:rsidRPr="00CF4A7F">
        <w:rPr>
          <w:i/>
          <w:color w:val="000000" w:themeColor="text1"/>
          <w:sz w:val="24"/>
          <w:szCs w:val="24"/>
        </w:rPr>
        <w:t>(The Police Foundation, 2008).</w:t>
      </w:r>
    </w:p>
    <w:p w14:paraId="4370BA9F" w14:textId="77777777" w:rsidR="00CF4A7F" w:rsidRPr="00CF4A7F" w:rsidRDefault="00CF4A7F" w:rsidP="007A5BF5">
      <w:pPr>
        <w:spacing w:line="360" w:lineRule="auto"/>
        <w:rPr>
          <w:i/>
          <w:color w:val="000000" w:themeColor="text1"/>
          <w:sz w:val="24"/>
          <w:szCs w:val="24"/>
        </w:rPr>
      </w:pPr>
    </w:p>
    <w:p w14:paraId="0F24F46E" w14:textId="3428B7BB" w:rsidR="00CF4A7F" w:rsidRPr="00CF4A7F" w:rsidRDefault="00CF4A7F" w:rsidP="007A5BF5">
      <w:pPr>
        <w:spacing w:line="360" w:lineRule="auto"/>
        <w:rPr>
          <w:i/>
          <w:color w:val="000000" w:themeColor="text1"/>
          <w:sz w:val="24"/>
          <w:szCs w:val="24"/>
        </w:rPr>
      </w:pPr>
      <w:r w:rsidRPr="00CF4A7F">
        <w:rPr>
          <w:color w:val="000000" w:themeColor="text1"/>
          <w:sz w:val="24"/>
          <w:szCs w:val="24"/>
        </w:rPr>
        <w:t xml:space="preserve">The investigation process must always be proportionate to the crime that is being investigated. As previously mentioned, it was very important to record contact details in order to be able to provide updates to the victim of the damage </w:t>
      </w:r>
      <w:r w:rsidRPr="00CF4A7F">
        <w:rPr>
          <w:i/>
          <w:color w:val="000000" w:themeColor="text1"/>
          <w:sz w:val="24"/>
          <w:szCs w:val="24"/>
        </w:rPr>
        <w:t>(College of Policing, 2020</w:t>
      </w:r>
      <w:r w:rsidR="00637956">
        <w:rPr>
          <w:i/>
          <w:color w:val="000000" w:themeColor="text1"/>
          <w:sz w:val="24"/>
          <w:szCs w:val="24"/>
        </w:rPr>
        <w:t>b</w:t>
      </w:r>
      <w:r w:rsidRPr="00CF4A7F">
        <w:rPr>
          <w:i/>
          <w:color w:val="000000" w:themeColor="text1"/>
          <w:sz w:val="24"/>
          <w:szCs w:val="24"/>
        </w:rPr>
        <w:t>).</w:t>
      </w:r>
      <w:r>
        <w:rPr>
          <w:i/>
          <w:color w:val="000000" w:themeColor="text1"/>
          <w:sz w:val="24"/>
          <w:szCs w:val="24"/>
        </w:rPr>
        <w:t xml:space="preserve"> </w:t>
      </w:r>
      <w:r w:rsidRPr="00CF4A7F">
        <w:rPr>
          <w:color w:val="000000" w:themeColor="text1"/>
          <w:sz w:val="24"/>
          <w:szCs w:val="24"/>
        </w:rPr>
        <w:t xml:space="preserve">The CPIA 1996 sets out that police must take all reasonable processes in order to understand the specific needs of the victim </w:t>
      </w:r>
      <w:r w:rsidRPr="00CF4A7F">
        <w:rPr>
          <w:i/>
          <w:color w:val="000000" w:themeColor="text1"/>
          <w:sz w:val="24"/>
          <w:szCs w:val="24"/>
        </w:rPr>
        <w:t>(College of Policing, 2020</w:t>
      </w:r>
      <w:r w:rsidR="00637956">
        <w:rPr>
          <w:i/>
          <w:color w:val="000000" w:themeColor="text1"/>
          <w:sz w:val="24"/>
          <w:szCs w:val="24"/>
        </w:rPr>
        <w:t>b</w:t>
      </w:r>
      <w:r w:rsidRPr="00CF4A7F">
        <w:rPr>
          <w:i/>
          <w:color w:val="000000" w:themeColor="text1"/>
          <w:sz w:val="24"/>
          <w:szCs w:val="24"/>
        </w:rPr>
        <w:t xml:space="preserve">). </w:t>
      </w:r>
      <w:r w:rsidRPr="00CF4A7F">
        <w:rPr>
          <w:color w:val="000000" w:themeColor="text1"/>
          <w:sz w:val="24"/>
          <w:szCs w:val="24"/>
        </w:rPr>
        <w:t>Upon reflection, I have done this with the victim by spending time talking to them about my decision making process, and also highlighting the available options of disposal for the two boys.</w:t>
      </w:r>
      <w:r>
        <w:rPr>
          <w:i/>
          <w:color w:val="000000" w:themeColor="text1"/>
          <w:sz w:val="24"/>
          <w:szCs w:val="24"/>
        </w:rPr>
        <w:t xml:space="preserve"> </w:t>
      </w:r>
      <w:r w:rsidRPr="00CF4A7F">
        <w:rPr>
          <w:color w:val="000000" w:themeColor="text1"/>
          <w:sz w:val="24"/>
          <w:szCs w:val="24"/>
        </w:rPr>
        <w:t>When conducting the initial investigation, the CPIA 1996 sets out guidelines for recording, retaining and revealing information. During this incident, I was able to record relevant details as soon as possible, such as house to house enquiry results and CCTV etc. moreover, it was important to retain certain information to assist with the investigation, these include CCTV video and stills, witness statements and police officer RJ process documentation. According to the Crown Prosecution Service (2021), the CPIA sets out that police officers have a duty to follow up all reasonable lines of enquiry, whether in favour of the victim or the subject. This allows for me, as a police officer, to remain impartial to the investigation process and gather evidence independently. For the offence that is being investigated, the response I gave had to be considered through the NDM and be necessary and proportionate.</w:t>
      </w:r>
    </w:p>
    <w:p w14:paraId="03437111" w14:textId="4476E360" w:rsidR="00CF4A7F" w:rsidRPr="00CF4A7F" w:rsidRDefault="00CF4A7F" w:rsidP="007A5BF5">
      <w:pPr>
        <w:spacing w:line="360" w:lineRule="auto"/>
        <w:rPr>
          <w:color w:val="000000" w:themeColor="text1"/>
          <w:sz w:val="24"/>
          <w:szCs w:val="24"/>
        </w:rPr>
      </w:pPr>
      <w:r>
        <w:rPr>
          <w:color w:val="000000" w:themeColor="text1"/>
          <w:sz w:val="24"/>
          <w:szCs w:val="24"/>
        </w:rPr>
        <w:tab/>
      </w:r>
      <w:r w:rsidRPr="00CF4A7F">
        <w:rPr>
          <w:color w:val="000000" w:themeColor="text1"/>
          <w:sz w:val="24"/>
          <w:szCs w:val="24"/>
        </w:rPr>
        <w:t>In line with the policing code of ethics, it is important for police officers to remain impartial. This means there is a reduced likelihood of any form of being present and thus showing within their investigation findings. There is a necessity to look at what is known about the incident, as oppose to what is suspected of taking place. Putting it simply, looking at factual information and not suspicion can enhance merit within prosecution in the long run (Wallace, 2015). In addition, Dodd (2016) noted that according to the College of Policing, every police officer is guilty of some sort of bias, whether consciously or unconsciously, thus highlighting the importance to reduce this likelihood from occurring. Furthermore, there are also shortcuts that humans take naturally that could potentially weaken the investigative process, therefore, highlighting the importance of gathering evidence for both prosecution and defence (Meterko and Cooper, 2021).</w:t>
      </w:r>
    </w:p>
    <w:p w14:paraId="4D555E09" w14:textId="77777777" w:rsidR="00CF4A7F" w:rsidRPr="0092155F" w:rsidRDefault="00CF4A7F" w:rsidP="007A5BF5">
      <w:pPr>
        <w:spacing w:line="360" w:lineRule="auto"/>
        <w:rPr>
          <w:rFonts w:asciiTheme="minorHAnsi" w:hAnsiTheme="minorHAnsi"/>
          <w:b/>
          <w:sz w:val="24"/>
          <w:szCs w:val="24"/>
        </w:rPr>
      </w:pPr>
    </w:p>
    <w:p w14:paraId="5F055656" w14:textId="77777777" w:rsidR="00CF4A7F" w:rsidRDefault="00CF4A7F" w:rsidP="007A5BF5">
      <w:pPr>
        <w:spacing w:line="360" w:lineRule="auto"/>
        <w:rPr>
          <w:rFonts w:asciiTheme="minorHAnsi" w:hAnsiTheme="minorHAnsi"/>
          <w:b/>
          <w:sz w:val="24"/>
          <w:szCs w:val="24"/>
        </w:rPr>
      </w:pPr>
    </w:p>
    <w:p w14:paraId="6ACE14A1" w14:textId="77777777" w:rsidR="00CF4A7F" w:rsidRDefault="00CF4A7F" w:rsidP="007A5BF5">
      <w:pPr>
        <w:spacing w:line="360" w:lineRule="auto"/>
      </w:pPr>
    </w:p>
    <w:p w14:paraId="7EFA5A32" w14:textId="77777777" w:rsidR="00CF4A7F" w:rsidRDefault="00CF4A7F" w:rsidP="007A5BF5">
      <w:pPr>
        <w:spacing w:line="360" w:lineRule="auto"/>
      </w:pPr>
    </w:p>
    <w:p w14:paraId="592CAEBA" w14:textId="087CA9F5" w:rsidR="000F7ECD" w:rsidRPr="000A2494" w:rsidRDefault="000F7ECD" w:rsidP="000A2494">
      <w:pPr>
        <w:ind w:right="107"/>
        <w:sectPr w:rsidR="000F7ECD" w:rsidRPr="000A2494"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1"/>
        <w:gridCol w:w="3522"/>
        <w:gridCol w:w="3119"/>
        <w:gridCol w:w="1275"/>
      </w:tblGrid>
      <w:tr w:rsidR="00941037" w:rsidRPr="00270EEB" w14:paraId="2BE34DB5" w14:textId="77777777" w:rsidTr="000E6966">
        <w:tc>
          <w:tcPr>
            <w:tcW w:w="1831"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522"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3119"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275"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941037" w:rsidRPr="00270EEB" w14:paraId="77448EFF" w14:textId="77777777" w:rsidTr="000E6966">
        <w:tc>
          <w:tcPr>
            <w:tcW w:w="1831" w:type="dxa"/>
            <w:shd w:val="clear" w:color="auto" w:fill="auto"/>
          </w:tcPr>
          <w:p w14:paraId="4A28DC7E" w14:textId="77777777" w:rsidR="00575A8F" w:rsidRPr="00270EEB" w:rsidRDefault="00575A8F" w:rsidP="00941037">
            <w:pPr>
              <w:spacing w:line="360" w:lineRule="auto"/>
              <w:ind w:right="107"/>
              <w:rPr>
                <w:sz w:val="24"/>
                <w:szCs w:val="24"/>
              </w:rPr>
            </w:pPr>
          </w:p>
          <w:p w14:paraId="1C9FA00C" w14:textId="77777777" w:rsidR="00575A8F" w:rsidRPr="00270EEB" w:rsidRDefault="00575A8F" w:rsidP="00941037">
            <w:pPr>
              <w:spacing w:line="360" w:lineRule="auto"/>
              <w:ind w:right="107"/>
              <w:rPr>
                <w:sz w:val="24"/>
                <w:szCs w:val="24"/>
              </w:rPr>
            </w:pPr>
          </w:p>
          <w:p w14:paraId="32CBB0C5" w14:textId="77777777" w:rsidR="00575A8F" w:rsidRPr="00270EEB" w:rsidRDefault="00575A8F" w:rsidP="00941037">
            <w:pPr>
              <w:spacing w:line="360" w:lineRule="auto"/>
              <w:ind w:right="107"/>
              <w:rPr>
                <w:sz w:val="24"/>
                <w:szCs w:val="24"/>
              </w:rPr>
            </w:pPr>
          </w:p>
          <w:p w14:paraId="4B494930" w14:textId="77777777" w:rsidR="00575A8F" w:rsidRPr="00270EEB" w:rsidRDefault="00575A8F" w:rsidP="00941037">
            <w:pPr>
              <w:spacing w:line="360" w:lineRule="auto"/>
              <w:ind w:right="107"/>
              <w:rPr>
                <w:sz w:val="24"/>
                <w:szCs w:val="24"/>
              </w:rPr>
            </w:pPr>
          </w:p>
          <w:p w14:paraId="55898530" w14:textId="3FD53988" w:rsidR="00575A8F" w:rsidRPr="000E6966" w:rsidRDefault="007478A2" w:rsidP="00941037">
            <w:pPr>
              <w:spacing w:line="360" w:lineRule="auto"/>
              <w:ind w:right="107"/>
              <w:rPr>
                <w:b/>
                <w:sz w:val="24"/>
                <w:szCs w:val="24"/>
              </w:rPr>
            </w:pPr>
            <w:r w:rsidRPr="000E6966">
              <w:rPr>
                <w:b/>
                <w:sz w:val="24"/>
                <w:szCs w:val="24"/>
              </w:rPr>
              <w:t>Witness statement taking</w:t>
            </w:r>
          </w:p>
          <w:p w14:paraId="17C7589C" w14:textId="77777777" w:rsidR="00575A8F" w:rsidRPr="00270EEB" w:rsidRDefault="00575A8F" w:rsidP="00941037">
            <w:pPr>
              <w:spacing w:line="360" w:lineRule="auto"/>
              <w:ind w:right="107"/>
              <w:rPr>
                <w:sz w:val="24"/>
                <w:szCs w:val="24"/>
              </w:rPr>
            </w:pPr>
          </w:p>
          <w:p w14:paraId="559F07CD" w14:textId="77777777" w:rsidR="00575A8F" w:rsidRPr="00270EEB" w:rsidRDefault="00575A8F" w:rsidP="00941037">
            <w:pPr>
              <w:spacing w:line="360" w:lineRule="auto"/>
              <w:ind w:right="107"/>
              <w:rPr>
                <w:sz w:val="24"/>
                <w:szCs w:val="24"/>
              </w:rPr>
            </w:pPr>
          </w:p>
          <w:p w14:paraId="50FB26FA" w14:textId="77777777" w:rsidR="00575A8F" w:rsidRPr="00270EEB" w:rsidRDefault="00575A8F" w:rsidP="00941037">
            <w:pPr>
              <w:spacing w:line="360" w:lineRule="auto"/>
              <w:ind w:right="107"/>
              <w:rPr>
                <w:sz w:val="24"/>
                <w:szCs w:val="24"/>
              </w:rPr>
            </w:pPr>
          </w:p>
          <w:p w14:paraId="4E13270D" w14:textId="77777777" w:rsidR="00575A8F" w:rsidRPr="00270EEB" w:rsidRDefault="00575A8F" w:rsidP="00941037">
            <w:pPr>
              <w:spacing w:line="360" w:lineRule="auto"/>
              <w:ind w:right="107"/>
              <w:rPr>
                <w:sz w:val="24"/>
                <w:szCs w:val="24"/>
              </w:rPr>
            </w:pPr>
          </w:p>
          <w:p w14:paraId="4FCDFC95" w14:textId="77777777" w:rsidR="00575A8F" w:rsidRPr="00270EEB" w:rsidRDefault="00575A8F" w:rsidP="00941037">
            <w:pPr>
              <w:spacing w:line="360" w:lineRule="auto"/>
              <w:ind w:right="107"/>
              <w:rPr>
                <w:sz w:val="24"/>
                <w:szCs w:val="24"/>
              </w:rPr>
            </w:pPr>
          </w:p>
        </w:tc>
        <w:tc>
          <w:tcPr>
            <w:tcW w:w="3522" w:type="dxa"/>
            <w:shd w:val="clear" w:color="auto" w:fill="auto"/>
          </w:tcPr>
          <w:p w14:paraId="2C5FB852" w14:textId="60141A8E" w:rsidR="00575A8F" w:rsidRPr="00270EEB" w:rsidRDefault="00FB575B" w:rsidP="00941037">
            <w:pPr>
              <w:spacing w:line="360" w:lineRule="auto"/>
              <w:ind w:right="107"/>
              <w:rPr>
                <w:sz w:val="24"/>
                <w:szCs w:val="24"/>
              </w:rPr>
            </w:pPr>
            <w:r>
              <w:rPr>
                <w:sz w:val="24"/>
                <w:szCs w:val="24"/>
              </w:rPr>
              <w:t>Practicing and taking statements when required at incidents will achieve this</w:t>
            </w:r>
            <w:r w:rsidR="00941037">
              <w:rPr>
                <w:sz w:val="24"/>
                <w:szCs w:val="24"/>
              </w:rPr>
              <w:t xml:space="preserve">. I will volunteer to stay behind and take the statements or return and take statements from either victims or witnesses. I will ensure I cover all points and use guidance that I have collected for </w:t>
            </w:r>
            <w:proofErr w:type="spellStart"/>
            <w:r w:rsidR="00941037">
              <w:rPr>
                <w:sz w:val="24"/>
                <w:szCs w:val="24"/>
              </w:rPr>
              <w:t>specifc</w:t>
            </w:r>
            <w:proofErr w:type="spellEnd"/>
            <w:r w:rsidR="00941037">
              <w:rPr>
                <w:sz w:val="24"/>
                <w:szCs w:val="24"/>
              </w:rPr>
              <w:t xml:space="preserve"> incidents and things to consider and remember to discuss.</w:t>
            </w:r>
          </w:p>
        </w:tc>
        <w:tc>
          <w:tcPr>
            <w:tcW w:w="3119" w:type="dxa"/>
            <w:shd w:val="clear" w:color="auto" w:fill="auto"/>
          </w:tcPr>
          <w:p w14:paraId="6F2EF39C" w14:textId="60015065" w:rsidR="00575A8F" w:rsidRPr="00270EEB" w:rsidRDefault="00941037" w:rsidP="00941037">
            <w:pPr>
              <w:spacing w:line="360" w:lineRule="auto"/>
              <w:ind w:right="107"/>
              <w:rPr>
                <w:sz w:val="24"/>
                <w:szCs w:val="24"/>
              </w:rPr>
            </w:pPr>
            <w:r>
              <w:rPr>
                <w:sz w:val="24"/>
                <w:szCs w:val="24"/>
              </w:rPr>
              <w:t xml:space="preserve">I can ask colleagues who are at the call with me to proof read any statements taken, whether that </w:t>
            </w:r>
            <w:proofErr w:type="gramStart"/>
            <w:r>
              <w:rPr>
                <w:sz w:val="24"/>
                <w:szCs w:val="24"/>
              </w:rPr>
              <w:t>be</w:t>
            </w:r>
            <w:proofErr w:type="gramEnd"/>
            <w:r>
              <w:rPr>
                <w:sz w:val="24"/>
                <w:szCs w:val="24"/>
              </w:rPr>
              <w:t xml:space="preserve"> in person or over the phone. I can look on my force intranet for any courses or up skilling events in the future.</w:t>
            </w:r>
          </w:p>
        </w:tc>
        <w:tc>
          <w:tcPr>
            <w:tcW w:w="1275" w:type="dxa"/>
            <w:shd w:val="clear" w:color="auto" w:fill="auto"/>
          </w:tcPr>
          <w:p w14:paraId="3851D535" w14:textId="77539DA7" w:rsidR="28A9B94D" w:rsidRDefault="00941037" w:rsidP="00941037">
            <w:pPr>
              <w:spacing w:line="360" w:lineRule="auto"/>
              <w:jc w:val="both"/>
              <w:rPr>
                <w:sz w:val="24"/>
                <w:szCs w:val="24"/>
              </w:rPr>
            </w:pPr>
            <w:r>
              <w:rPr>
                <w:sz w:val="24"/>
                <w:szCs w:val="24"/>
              </w:rPr>
              <w:t xml:space="preserve">Within the next </w:t>
            </w:r>
            <w:r>
              <w:rPr>
                <w:sz w:val="24"/>
                <w:szCs w:val="24"/>
              </w:rPr>
              <w:t>6 months</w:t>
            </w:r>
          </w:p>
        </w:tc>
      </w:tr>
      <w:tr w:rsidR="00941037" w:rsidRPr="00270EEB" w14:paraId="67CEB11A" w14:textId="77777777" w:rsidTr="000E6966">
        <w:tc>
          <w:tcPr>
            <w:tcW w:w="1831" w:type="dxa"/>
            <w:shd w:val="clear" w:color="auto" w:fill="auto"/>
          </w:tcPr>
          <w:p w14:paraId="1C2EB90F" w14:textId="77777777" w:rsidR="00575A8F" w:rsidRPr="00270EEB" w:rsidRDefault="00575A8F" w:rsidP="00941037">
            <w:pPr>
              <w:spacing w:line="360" w:lineRule="auto"/>
              <w:ind w:right="107"/>
              <w:rPr>
                <w:sz w:val="24"/>
                <w:szCs w:val="24"/>
              </w:rPr>
            </w:pPr>
          </w:p>
          <w:p w14:paraId="477E47FE" w14:textId="77777777" w:rsidR="00575A8F" w:rsidRPr="00270EEB" w:rsidRDefault="00575A8F" w:rsidP="00941037">
            <w:pPr>
              <w:spacing w:line="360" w:lineRule="auto"/>
              <w:ind w:right="107"/>
              <w:rPr>
                <w:sz w:val="24"/>
                <w:szCs w:val="24"/>
              </w:rPr>
            </w:pPr>
          </w:p>
          <w:p w14:paraId="529CC96B" w14:textId="77777777" w:rsidR="00575A8F" w:rsidRPr="00270EEB" w:rsidRDefault="00575A8F" w:rsidP="00941037">
            <w:pPr>
              <w:spacing w:line="360" w:lineRule="auto"/>
              <w:ind w:right="107"/>
              <w:rPr>
                <w:sz w:val="24"/>
                <w:szCs w:val="24"/>
              </w:rPr>
            </w:pPr>
          </w:p>
          <w:p w14:paraId="63E7E828" w14:textId="77777777" w:rsidR="00575A8F" w:rsidRPr="00270EEB" w:rsidRDefault="00575A8F" w:rsidP="00941037">
            <w:pPr>
              <w:spacing w:line="360" w:lineRule="auto"/>
              <w:ind w:right="107"/>
              <w:rPr>
                <w:sz w:val="24"/>
                <w:szCs w:val="24"/>
              </w:rPr>
            </w:pPr>
          </w:p>
          <w:p w14:paraId="52C24203" w14:textId="720CF7BC" w:rsidR="00575A8F" w:rsidRPr="000E6966" w:rsidRDefault="007478A2" w:rsidP="00941037">
            <w:pPr>
              <w:spacing w:line="360" w:lineRule="auto"/>
              <w:ind w:right="107"/>
              <w:rPr>
                <w:b/>
                <w:sz w:val="24"/>
                <w:szCs w:val="24"/>
              </w:rPr>
            </w:pPr>
            <w:r w:rsidRPr="000E6966">
              <w:rPr>
                <w:b/>
                <w:sz w:val="24"/>
                <w:szCs w:val="24"/>
              </w:rPr>
              <w:t xml:space="preserve">Suspect interviewing </w:t>
            </w:r>
          </w:p>
          <w:p w14:paraId="016B541F" w14:textId="77777777" w:rsidR="00575A8F" w:rsidRPr="00270EEB" w:rsidRDefault="00575A8F" w:rsidP="00941037">
            <w:pPr>
              <w:spacing w:line="360" w:lineRule="auto"/>
              <w:ind w:right="107"/>
              <w:rPr>
                <w:sz w:val="24"/>
                <w:szCs w:val="24"/>
              </w:rPr>
            </w:pPr>
          </w:p>
          <w:p w14:paraId="0D86D360" w14:textId="77777777" w:rsidR="00575A8F" w:rsidRPr="00270EEB" w:rsidRDefault="00575A8F" w:rsidP="00941037">
            <w:pPr>
              <w:spacing w:line="360" w:lineRule="auto"/>
              <w:ind w:right="107"/>
              <w:rPr>
                <w:sz w:val="24"/>
                <w:szCs w:val="24"/>
              </w:rPr>
            </w:pPr>
          </w:p>
          <w:p w14:paraId="0867C081" w14:textId="77777777" w:rsidR="00575A8F" w:rsidRPr="00270EEB" w:rsidRDefault="00575A8F" w:rsidP="00941037">
            <w:pPr>
              <w:spacing w:line="360" w:lineRule="auto"/>
              <w:ind w:right="107"/>
              <w:rPr>
                <w:sz w:val="24"/>
                <w:szCs w:val="24"/>
              </w:rPr>
            </w:pPr>
          </w:p>
          <w:p w14:paraId="0F50BD71" w14:textId="77777777" w:rsidR="00575A8F" w:rsidRPr="00270EEB" w:rsidRDefault="00575A8F" w:rsidP="00941037">
            <w:pPr>
              <w:spacing w:line="360" w:lineRule="auto"/>
              <w:ind w:right="107"/>
              <w:rPr>
                <w:sz w:val="24"/>
                <w:szCs w:val="24"/>
              </w:rPr>
            </w:pPr>
          </w:p>
          <w:p w14:paraId="27804619" w14:textId="77777777" w:rsidR="00575A8F" w:rsidRPr="00270EEB" w:rsidRDefault="00575A8F" w:rsidP="00941037">
            <w:pPr>
              <w:spacing w:line="360" w:lineRule="auto"/>
              <w:ind w:right="107"/>
              <w:rPr>
                <w:sz w:val="24"/>
                <w:szCs w:val="24"/>
              </w:rPr>
            </w:pPr>
          </w:p>
          <w:p w14:paraId="7F0DE516" w14:textId="77777777" w:rsidR="00575A8F" w:rsidRPr="00270EEB" w:rsidRDefault="00575A8F" w:rsidP="00941037">
            <w:pPr>
              <w:spacing w:line="360" w:lineRule="auto"/>
              <w:ind w:right="107"/>
              <w:rPr>
                <w:sz w:val="24"/>
                <w:szCs w:val="24"/>
              </w:rPr>
            </w:pPr>
          </w:p>
          <w:p w14:paraId="531A87CC" w14:textId="77777777" w:rsidR="00575A8F" w:rsidRPr="00270EEB" w:rsidRDefault="00575A8F" w:rsidP="00941037">
            <w:pPr>
              <w:spacing w:line="360" w:lineRule="auto"/>
              <w:ind w:right="107"/>
              <w:rPr>
                <w:sz w:val="24"/>
                <w:szCs w:val="24"/>
              </w:rPr>
            </w:pPr>
          </w:p>
        </w:tc>
        <w:tc>
          <w:tcPr>
            <w:tcW w:w="3522" w:type="dxa"/>
            <w:shd w:val="clear" w:color="auto" w:fill="auto"/>
          </w:tcPr>
          <w:p w14:paraId="3BD876A6" w14:textId="42842BE5" w:rsidR="00575A8F" w:rsidRPr="00270EEB" w:rsidRDefault="00941037" w:rsidP="00941037">
            <w:pPr>
              <w:spacing w:line="360" w:lineRule="auto"/>
              <w:ind w:right="107"/>
              <w:rPr>
                <w:sz w:val="24"/>
                <w:szCs w:val="24"/>
              </w:rPr>
            </w:pPr>
            <w:r>
              <w:rPr>
                <w:sz w:val="24"/>
                <w:szCs w:val="24"/>
              </w:rPr>
              <w:lastRenderedPageBreak/>
              <w:t>Assisting colleagues with more complex interviews will achieve this. Being the assisting officer in a complex investigation can assist me when I am the primary interviewer</w:t>
            </w:r>
          </w:p>
        </w:tc>
        <w:tc>
          <w:tcPr>
            <w:tcW w:w="3119" w:type="dxa"/>
            <w:shd w:val="clear" w:color="auto" w:fill="auto"/>
          </w:tcPr>
          <w:p w14:paraId="6A7DBE17" w14:textId="727D6581" w:rsidR="00A0728B" w:rsidRDefault="00941037" w:rsidP="00941037">
            <w:pPr>
              <w:spacing w:line="360" w:lineRule="auto"/>
              <w:ind w:right="107"/>
              <w:rPr>
                <w:sz w:val="24"/>
                <w:szCs w:val="24"/>
              </w:rPr>
            </w:pPr>
            <w:r>
              <w:rPr>
                <w:sz w:val="24"/>
                <w:szCs w:val="24"/>
              </w:rPr>
              <w:t>My sergeant can help initially by allowing me to go with someone who has more interviewing experience, and when they are interviewing someone I can ask members of my team to let me know to assist them. Additionally, my year 2 i</w:t>
            </w:r>
            <w:r w:rsidR="00A0728B">
              <w:rPr>
                <w:sz w:val="24"/>
                <w:szCs w:val="24"/>
              </w:rPr>
              <w:t xml:space="preserve">nvestigative hub </w:t>
            </w:r>
            <w:r>
              <w:rPr>
                <w:sz w:val="24"/>
                <w:szCs w:val="24"/>
              </w:rPr>
              <w:t>attachments</w:t>
            </w:r>
            <w:r w:rsidR="00A0728B">
              <w:rPr>
                <w:sz w:val="24"/>
                <w:szCs w:val="24"/>
              </w:rPr>
              <w:t xml:space="preserve"> </w:t>
            </w:r>
            <w:r>
              <w:rPr>
                <w:sz w:val="24"/>
                <w:szCs w:val="24"/>
              </w:rPr>
              <w:t xml:space="preserve">will be able </w:t>
            </w:r>
            <w:r>
              <w:rPr>
                <w:sz w:val="24"/>
                <w:szCs w:val="24"/>
              </w:rPr>
              <w:lastRenderedPageBreak/>
              <w:t>to assist me with this to gain more experience and increase confidence levels during interviewing suspects.</w:t>
            </w:r>
          </w:p>
          <w:p w14:paraId="7A4C9A77" w14:textId="77777777" w:rsidR="00575A8F" w:rsidRPr="00270EEB" w:rsidRDefault="00575A8F" w:rsidP="00941037">
            <w:pPr>
              <w:spacing w:line="360" w:lineRule="auto"/>
              <w:ind w:right="107"/>
              <w:rPr>
                <w:sz w:val="24"/>
                <w:szCs w:val="24"/>
              </w:rPr>
            </w:pPr>
          </w:p>
        </w:tc>
        <w:tc>
          <w:tcPr>
            <w:tcW w:w="1275" w:type="dxa"/>
            <w:shd w:val="clear" w:color="auto" w:fill="auto"/>
          </w:tcPr>
          <w:p w14:paraId="003BC03B" w14:textId="2E33314C" w:rsidR="28A9B94D" w:rsidRDefault="00941037" w:rsidP="00941037">
            <w:pPr>
              <w:spacing w:line="360" w:lineRule="auto"/>
              <w:jc w:val="both"/>
              <w:rPr>
                <w:sz w:val="24"/>
                <w:szCs w:val="24"/>
              </w:rPr>
            </w:pPr>
            <w:r>
              <w:rPr>
                <w:sz w:val="24"/>
                <w:szCs w:val="24"/>
              </w:rPr>
              <w:lastRenderedPageBreak/>
              <w:t>Within the next 6 months</w:t>
            </w:r>
          </w:p>
        </w:tc>
      </w:tr>
      <w:tr w:rsidR="00941037" w:rsidRPr="00270EEB" w14:paraId="3EE957C7" w14:textId="77777777" w:rsidTr="000E6966">
        <w:tc>
          <w:tcPr>
            <w:tcW w:w="1831" w:type="dxa"/>
            <w:shd w:val="clear" w:color="auto" w:fill="auto"/>
          </w:tcPr>
          <w:p w14:paraId="7F6D259B" w14:textId="77777777" w:rsidR="00575A8F" w:rsidRPr="00270EEB" w:rsidRDefault="00575A8F" w:rsidP="00941037">
            <w:pPr>
              <w:spacing w:line="360" w:lineRule="auto"/>
              <w:ind w:right="107"/>
              <w:rPr>
                <w:sz w:val="24"/>
                <w:szCs w:val="24"/>
              </w:rPr>
            </w:pPr>
          </w:p>
          <w:p w14:paraId="5325704B" w14:textId="3ECB5ACA" w:rsidR="00575A8F" w:rsidRPr="000E6966" w:rsidRDefault="00941037" w:rsidP="00941037">
            <w:pPr>
              <w:spacing w:line="360" w:lineRule="auto"/>
              <w:ind w:right="107"/>
              <w:rPr>
                <w:b/>
                <w:sz w:val="24"/>
                <w:szCs w:val="24"/>
              </w:rPr>
            </w:pPr>
            <w:r w:rsidRPr="000E6966">
              <w:rPr>
                <w:b/>
                <w:sz w:val="24"/>
                <w:szCs w:val="24"/>
              </w:rPr>
              <w:t xml:space="preserve">Case file preparation, building </w:t>
            </w:r>
            <w:r w:rsidR="00FD3F61" w:rsidRPr="000E6966">
              <w:rPr>
                <w:b/>
                <w:sz w:val="24"/>
                <w:szCs w:val="24"/>
              </w:rPr>
              <w:t>and completion</w:t>
            </w:r>
          </w:p>
          <w:p w14:paraId="5E51CE34" w14:textId="77777777" w:rsidR="00575A8F" w:rsidRPr="00270EEB" w:rsidRDefault="00575A8F" w:rsidP="00941037">
            <w:pPr>
              <w:spacing w:line="360" w:lineRule="auto"/>
              <w:ind w:right="107"/>
              <w:rPr>
                <w:sz w:val="24"/>
                <w:szCs w:val="24"/>
              </w:rPr>
            </w:pPr>
          </w:p>
          <w:p w14:paraId="03607C62" w14:textId="77777777" w:rsidR="00575A8F" w:rsidRPr="00270EEB" w:rsidRDefault="00575A8F" w:rsidP="00941037">
            <w:pPr>
              <w:spacing w:line="360" w:lineRule="auto"/>
              <w:ind w:right="107"/>
              <w:rPr>
                <w:sz w:val="24"/>
                <w:szCs w:val="24"/>
              </w:rPr>
            </w:pPr>
          </w:p>
          <w:p w14:paraId="279066C3" w14:textId="77777777" w:rsidR="00575A8F" w:rsidRPr="00270EEB" w:rsidRDefault="00575A8F" w:rsidP="00941037">
            <w:pPr>
              <w:spacing w:line="360" w:lineRule="auto"/>
              <w:ind w:right="107"/>
              <w:rPr>
                <w:sz w:val="24"/>
                <w:szCs w:val="24"/>
              </w:rPr>
            </w:pPr>
          </w:p>
          <w:p w14:paraId="69C3124A" w14:textId="77777777" w:rsidR="00575A8F" w:rsidRPr="00270EEB" w:rsidRDefault="00575A8F" w:rsidP="00941037">
            <w:pPr>
              <w:spacing w:line="360" w:lineRule="auto"/>
              <w:ind w:right="107"/>
              <w:rPr>
                <w:sz w:val="24"/>
                <w:szCs w:val="24"/>
              </w:rPr>
            </w:pPr>
          </w:p>
          <w:p w14:paraId="7BA19DB6" w14:textId="77777777" w:rsidR="00575A8F" w:rsidRPr="00270EEB" w:rsidRDefault="00575A8F" w:rsidP="00941037">
            <w:pPr>
              <w:spacing w:line="360" w:lineRule="auto"/>
              <w:ind w:right="107"/>
              <w:rPr>
                <w:sz w:val="24"/>
                <w:szCs w:val="24"/>
              </w:rPr>
            </w:pPr>
          </w:p>
        </w:tc>
        <w:tc>
          <w:tcPr>
            <w:tcW w:w="3522" w:type="dxa"/>
            <w:shd w:val="clear" w:color="auto" w:fill="auto"/>
          </w:tcPr>
          <w:p w14:paraId="2D76106E" w14:textId="77777777" w:rsidR="00941037" w:rsidRDefault="00941037" w:rsidP="00941037">
            <w:pPr>
              <w:spacing w:line="360" w:lineRule="auto"/>
              <w:ind w:right="107"/>
              <w:rPr>
                <w:sz w:val="24"/>
                <w:szCs w:val="24"/>
              </w:rPr>
            </w:pPr>
          </w:p>
          <w:p w14:paraId="022C407D" w14:textId="4FABECE4" w:rsidR="00575A8F" w:rsidRPr="00270EEB" w:rsidRDefault="00941037" w:rsidP="00941037">
            <w:pPr>
              <w:spacing w:line="360" w:lineRule="auto"/>
              <w:ind w:right="107"/>
              <w:rPr>
                <w:sz w:val="24"/>
                <w:szCs w:val="24"/>
              </w:rPr>
            </w:pPr>
            <w:r>
              <w:rPr>
                <w:sz w:val="24"/>
                <w:szCs w:val="24"/>
              </w:rPr>
              <w:t xml:space="preserve">Volunteering on shift to be a part of an investigation that will require a case file build. </w:t>
            </w:r>
          </w:p>
        </w:tc>
        <w:tc>
          <w:tcPr>
            <w:tcW w:w="3119" w:type="dxa"/>
            <w:shd w:val="clear" w:color="auto" w:fill="auto"/>
          </w:tcPr>
          <w:p w14:paraId="7C994FB4" w14:textId="18E737A3" w:rsidR="00575A8F" w:rsidRDefault="00941037" w:rsidP="00941037">
            <w:pPr>
              <w:spacing w:line="360" w:lineRule="auto"/>
              <w:ind w:right="107"/>
              <w:rPr>
                <w:sz w:val="24"/>
                <w:szCs w:val="24"/>
              </w:rPr>
            </w:pPr>
            <w:r>
              <w:rPr>
                <w:sz w:val="24"/>
                <w:szCs w:val="24"/>
              </w:rPr>
              <w:t xml:space="preserve">I will utilise the case file documents guidance in order to assist me in the immediacy. Furthermore, my </w:t>
            </w:r>
            <w:r w:rsidR="00A0728B">
              <w:rPr>
                <w:sz w:val="24"/>
                <w:szCs w:val="24"/>
              </w:rPr>
              <w:t xml:space="preserve">Investigative hub attachment </w:t>
            </w:r>
            <w:r>
              <w:rPr>
                <w:sz w:val="24"/>
                <w:szCs w:val="24"/>
              </w:rPr>
              <w:t>will be a great help to this part of my development. I will be able to see investigations through from a different perspective, which I will be able to bring back to my team on response and have an increased skillset. Moreover, other members of my team who have more experience in this area can also assist me with the understanding of what forms I require and when, and to what standard these must be completed at.</w:t>
            </w:r>
          </w:p>
          <w:p w14:paraId="5E1180CA" w14:textId="77777777" w:rsidR="00A0728B" w:rsidRDefault="00A0728B" w:rsidP="00941037">
            <w:pPr>
              <w:spacing w:line="360" w:lineRule="auto"/>
              <w:ind w:right="107"/>
              <w:rPr>
                <w:sz w:val="24"/>
                <w:szCs w:val="24"/>
              </w:rPr>
            </w:pPr>
          </w:p>
          <w:p w14:paraId="76B2A824" w14:textId="794E28CD" w:rsidR="00A0728B" w:rsidRPr="00270EEB" w:rsidRDefault="00A0728B" w:rsidP="00941037">
            <w:pPr>
              <w:spacing w:line="360" w:lineRule="auto"/>
              <w:ind w:right="107"/>
              <w:rPr>
                <w:sz w:val="24"/>
                <w:szCs w:val="24"/>
              </w:rPr>
            </w:pPr>
          </w:p>
        </w:tc>
        <w:tc>
          <w:tcPr>
            <w:tcW w:w="1275" w:type="dxa"/>
            <w:shd w:val="clear" w:color="auto" w:fill="auto"/>
          </w:tcPr>
          <w:p w14:paraId="185B2EE5" w14:textId="4DAC4C90" w:rsidR="000E6966" w:rsidRDefault="00941037" w:rsidP="00941037">
            <w:pPr>
              <w:spacing w:line="360" w:lineRule="auto"/>
              <w:rPr>
                <w:sz w:val="24"/>
                <w:szCs w:val="24"/>
              </w:rPr>
            </w:pPr>
            <w:r>
              <w:rPr>
                <w:sz w:val="24"/>
                <w:szCs w:val="24"/>
              </w:rPr>
              <w:t xml:space="preserve">Within the next </w:t>
            </w:r>
            <w:r>
              <w:rPr>
                <w:sz w:val="24"/>
                <w:szCs w:val="24"/>
              </w:rPr>
              <w:t>6 months</w:t>
            </w:r>
          </w:p>
          <w:p w14:paraId="2F219AF0" w14:textId="77777777" w:rsidR="000E6966" w:rsidRPr="000E6966" w:rsidRDefault="000E6966" w:rsidP="000E6966">
            <w:pPr>
              <w:rPr>
                <w:sz w:val="24"/>
                <w:szCs w:val="24"/>
              </w:rPr>
            </w:pPr>
          </w:p>
          <w:p w14:paraId="705F7B29" w14:textId="77777777" w:rsidR="000E6966" w:rsidRPr="000E6966" w:rsidRDefault="000E6966" w:rsidP="000E6966">
            <w:pPr>
              <w:rPr>
                <w:sz w:val="24"/>
                <w:szCs w:val="24"/>
              </w:rPr>
            </w:pPr>
          </w:p>
          <w:p w14:paraId="45E2197C" w14:textId="77777777" w:rsidR="000E6966" w:rsidRPr="000E6966" w:rsidRDefault="000E6966" w:rsidP="000E6966">
            <w:pPr>
              <w:rPr>
                <w:sz w:val="24"/>
                <w:szCs w:val="24"/>
              </w:rPr>
            </w:pPr>
          </w:p>
          <w:p w14:paraId="121F0AAF" w14:textId="77777777" w:rsidR="000E6966" w:rsidRPr="000E6966" w:rsidRDefault="000E6966" w:rsidP="000E6966">
            <w:pPr>
              <w:rPr>
                <w:sz w:val="24"/>
                <w:szCs w:val="24"/>
              </w:rPr>
            </w:pPr>
          </w:p>
          <w:p w14:paraId="59D41AE3" w14:textId="77777777" w:rsidR="000E6966" w:rsidRPr="000E6966" w:rsidRDefault="000E6966" w:rsidP="000E6966">
            <w:pPr>
              <w:rPr>
                <w:sz w:val="24"/>
                <w:szCs w:val="24"/>
              </w:rPr>
            </w:pPr>
          </w:p>
          <w:p w14:paraId="7429B960" w14:textId="77777777" w:rsidR="000E6966" w:rsidRPr="000E6966" w:rsidRDefault="000E6966" w:rsidP="000E6966">
            <w:pPr>
              <w:rPr>
                <w:sz w:val="24"/>
                <w:szCs w:val="24"/>
              </w:rPr>
            </w:pPr>
          </w:p>
          <w:p w14:paraId="0EAFE192" w14:textId="77777777" w:rsidR="000E6966" w:rsidRPr="000E6966" w:rsidRDefault="000E6966" w:rsidP="000E6966">
            <w:pPr>
              <w:rPr>
                <w:sz w:val="24"/>
                <w:szCs w:val="24"/>
              </w:rPr>
            </w:pPr>
          </w:p>
          <w:p w14:paraId="58198F6B" w14:textId="77777777" w:rsidR="000E6966" w:rsidRPr="000E6966" w:rsidRDefault="000E6966" w:rsidP="000E6966">
            <w:pPr>
              <w:rPr>
                <w:sz w:val="24"/>
                <w:szCs w:val="24"/>
              </w:rPr>
            </w:pPr>
          </w:p>
          <w:p w14:paraId="7B85A563" w14:textId="77777777" w:rsidR="000E6966" w:rsidRPr="000E6966" w:rsidRDefault="000E6966" w:rsidP="000E6966">
            <w:pPr>
              <w:rPr>
                <w:sz w:val="24"/>
                <w:szCs w:val="24"/>
              </w:rPr>
            </w:pPr>
          </w:p>
          <w:p w14:paraId="56FB96A5" w14:textId="77777777" w:rsidR="000E6966" w:rsidRPr="000E6966" w:rsidRDefault="000E6966" w:rsidP="000E6966">
            <w:pPr>
              <w:rPr>
                <w:sz w:val="24"/>
                <w:szCs w:val="24"/>
              </w:rPr>
            </w:pPr>
          </w:p>
          <w:p w14:paraId="7F2C145A" w14:textId="77777777" w:rsidR="000E6966" w:rsidRPr="000E6966" w:rsidRDefault="000E6966" w:rsidP="000E6966">
            <w:pPr>
              <w:rPr>
                <w:sz w:val="24"/>
                <w:szCs w:val="24"/>
              </w:rPr>
            </w:pPr>
          </w:p>
          <w:p w14:paraId="2FD0092C" w14:textId="77777777" w:rsidR="000E6966" w:rsidRPr="000E6966" w:rsidRDefault="000E6966" w:rsidP="000E6966">
            <w:pPr>
              <w:rPr>
                <w:sz w:val="24"/>
                <w:szCs w:val="24"/>
              </w:rPr>
            </w:pPr>
          </w:p>
          <w:p w14:paraId="293E4E03" w14:textId="77777777" w:rsidR="000E6966" w:rsidRPr="000E6966" w:rsidRDefault="000E6966" w:rsidP="000E6966">
            <w:pPr>
              <w:rPr>
                <w:sz w:val="24"/>
                <w:szCs w:val="24"/>
              </w:rPr>
            </w:pPr>
          </w:p>
          <w:p w14:paraId="77D1E40A" w14:textId="77777777" w:rsidR="000E6966" w:rsidRPr="000E6966" w:rsidRDefault="000E6966" w:rsidP="000E6966">
            <w:pPr>
              <w:rPr>
                <w:sz w:val="24"/>
                <w:szCs w:val="24"/>
              </w:rPr>
            </w:pPr>
          </w:p>
          <w:p w14:paraId="3C20226B" w14:textId="77777777" w:rsidR="000E6966" w:rsidRPr="000E6966" w:rsidRDefault="000E6966" w:rsidP="000E6966">
            <w:pPr>
              <w:rPr>
                <w:sz w:val="24"/>
                <w:szCs w:val="24"/>
              </w:rPr>
            </w:pPr>
          </w:p>
          <w:p w14:paraId="08229F57" w14:textId="77777777" w:rsidR="000E6966" w:rsidRPr="000E6966" w:rsidRDefault="000E6966" w:rsidP="000E6966">
            <w:pPr>
              <w:rPr>
                <w:sz w:val="24"/>
                <w:szCs w:val="24"/>
              </w:rPr>
            </w:pPr>
          </w:p>
          <w:p w14:paraId="5848DFF7" w14:textId="77777777" w:rsidR="000E6966" w:rsidRPr="000E6966" w:rsidRDefault="000E6966" w:rsidP="000E6966">
            <w:pPr>
              <w:rPr>
                <w:sz w:val="24"/>
                <w:szCs w:val="24"/>
              </w:rPr>
            </w:pPr>
          </w:p>
          <w:p w14:paraId="62F9266C" w14:textId="77777777" w:rsidR="000E6966" w:rsidRPr="000E6966" w:rsidRDefault="000E6966" w:rsidP="000E6966">
            <w:pPr>
              <w:rPr>
                <w:sz w:val="24"/>
                <w:szCs w:val="24"/>
              </w:rPr>
            </w:pPr>
          </w:p>
          <w:p w14:paraId="49225196" w14:textId="77777777" w:rsidR="000E6966" w:rsidRPr="000E6966" w:rsidRDefault="000E6966" w:rsidP="000E6966">
            <w:pPr>
              <w:rPr>
                <w:sz w:val="24"/>
                <w:szCs w:val="24"/>
              </w:rPr>
            </w:pPr>
          </w:p>
          <w:p w14:paraId="6506387B" w14:textId="77777777" w:rsidR="000E6966" w:rsidRPr="000E6966" w:rsidRDefault="000E6966" w:rsidP="000E6966">
            <w:pPr>
              <w:rPr>
                <w:sz w:val="24"/>
                <w:szCs w:val="24"/>
              </w:rPr>
            </w:pPr>
          </w:p>
          <w:p w14:paraId="4F9B15FC" w14:textId="77777777" w:rsidR="000E6966" w:rsidRPr="000E6966" w:rsidRDefault="000E6966" w:rsidP="000E6966">
            <w:pPr>
              <w:rPr>
                <w:sz w:val="24"/>
                <w:szCs w:val="24"/>
              </w:rPr>
            </w:pPr>
          </w:p>
          <w:p w14:paraId="28FD3A0E" w14:textId="77777777" w:rsidR="000E6966" w:rsidRPr="000E6966" w:rsidRDefault="000E6966" w:rsidP="000E6966">
            <w:pPr>
              <w:rPr>
                <w:sz w:val="24"/>
                <w:szCs w:val="24"/>
              </w:rPr>
            </w:pPr>
          </w:p>
          <w:p w14:paraId="0C29B812" w14:textId="77777777" w:rsidR="000E6966" w:rsidRPr="000E6966" w:rsidRDefault="000E6966" w:rsidP="000E6966">
            <w:pPr>
              <w:rPr>
                <w:sz w:val="24"/>
                <w:szCs w:val="24"/>
              </w:rPr>
            </w:pPr>
          </w:p>
          <w:p w14:paraId="5CF253A3" w14:textId="77777777" w:rsidR="000E6966" w:rsidRPr="000E6966" w:rsidRDefault="000E6966" w:rsidP="000E6966">
            <w:pPr>
              <w:rPr>
                <w:sz w:val="24"/>
                <w:szCs w:val="24"/>
              </w:rPr>
            </w:pPr>
          </w:p>
          <w:p w14:paraId="66021371" w14:textId="577F8116" w:rsidR="000E6966" w:rsidRDefault="000E6966" w:rsidP="000E6966">
            <w:pPr>
              <w:rPr>
                <w:sz w:val="24"/>
                <w:szCs w:val="24"/>
              </w:rPr>
            </w:pPr>
          </w:p>
          <w:p w14:paraId="5187FFE9" w14:textId="69715C18" w:rsidR="000E6966" w:rsidRDefault="000E6966" w:rsidP="000E6966">
            <w:pPr>
              <w:rPr>
                <w:sz w:val="24"/>
                <w:szCs w:val="24"/>
              </w:rPr>
            </w:pPr>
          </w:p>
          <w:p w14:paraId="3CE6E560" w14:textId="77777777" w:rsidR="28A9B94D" w:rsidRPr="000E6966" w:rsidRDefault="28A9B94D" w:rsidP="000E6966">
            <w:pPr>
              <w:rPr>
                <w:sz w:val="24"/>
                <w:szCs w:val="24"/>
              </w:rPr>
            </w:pPr>
          </w:p>
        </w:tc>
      </w:tr>
      <w:tr w:rsidR="000E6966" w:rsidRPr="00270EEB" w14:paraId="79D5B5E6" w14:textId="77777777" w:rsidTr="000E6966">
        <w:tc>
          <w:tcPr>
            <w:tcW w:w="1831" w:type="dxa"/>
            <w:shd w:val="clear" w:color="auto" w:fill="auto"/>
          </w:tcPr>
          <w:p w14:paraId="1CCE0807" w14:textId="414108A4" w:rsidR="000E6966" w:rsidRPr="000E6966" w:rsidRDefault="000E6966" w:rsidP="000E6966">
            <w:pPr>
              <w:spacing w:line="360" w:lineRule="auto"/>
              <w:ind w:right="107"/>
              <w:rPr>
                <w:b/>
                <w:sz w:val="24"/>
                <w:szCs w:val="24"/>
              </w:rPr>
            </w:pPr>
            <w:r w:rsidRPr="000E6966">
              <w:rPr>
                <w:b/>
                <w:sz w:val="24"/>
                <w:szCs w:val="24"/>
              </w:rPr>
              <w:t xml:space="preserve">Use </w:t>
            </w:r>
            <w:r>
              <w:rPr>
                <w:b/>
                <w:sz w:val="24"/>
                <w:szCs w:val="24"/>
              </w:rPr>
              <w:t>of university services</w:t>
            </w:r>
          </w:p>
        </w:tc>
        <w:tc>
          <w:tcPr>
            <w:tcW w:w="3522" w:type="dxa"/>
            <w:shd w:val="clear" w:color="auto" w:fill="auto"/>
          </w:tcPr>
          <w:p w14:paraId="2716C07C" w14:textId="01029DC1" w:rsidR="000E6966" w:rsidRDefault="000E6966" w:rsidP="00941037">
            <w:pPr>
              <w:spacing w:line="360" w:lineRule="auto"/>
              <w:ind w:right="107"/>
              <w:rPr>
                <w:sz w:val="24"/>
                <w:szCs w:val="24"/>
              </w:rPr>
            </w:pPr>
            <w:r>
              <w:rPr>
                <w:sz w:val="24"/>
                <w:szCs w:val="24"/>
              </w:rPr>
              <w:t xml:space="preserve">This will be achieved by utilising university services to assist with my academic </w:t>
            </w:r>
            <w:r>
              <w:rPr>
                <w:sz w:val="24"/>
                <w:szCs w:val="24"/>
              </w:rPr>
              <w:lastRenderedPageBreak/>
              <w:t xml:space="preserve">writing and also my next workbook completion. I can utilise study sessions; drop in session and also library facilities that will assist me with my next </w:t>
            </w:r>
            <w:proofErr w:type="gramStart"/>
            <w:r>
              <w:rPr>
                <w:sz w:val="24"/>
                <w:szCs w:val="24"/>
              </w:rPr>
              <w:t>work book</w:t>
            </w:r>
            <w:proofErr w:type="gramEnd"/>
            <w:r>
              <w:rPr>
                <w:sz w:val="24"/>
                <w:szCs w:val="24"/>
              </w:rPr>
              <w:t>.</w:t>
            </w:r>
          </w:p>
        </w:tc>
        <w:tc>
          <w:tcPr>
            <w:tcW w:w="3119" w:type="dxa"/>
            <w:shd w:val="clear" w:color="auto" w:fill="auto"/>
          </w:tcPr>
          <w:p w14:paraId="2EE31F44" w14:textId="7D877C2E" w:rsidR="000E6966" w:rsidRDefault="000E6966" w:rsidP="00941037">
            <w:pPr>
              <w:spacing w:line="360" w:lineRule="auto"/>
              <w:ind w:right="107"/>
              <w:rPr>
                <w:sz w:val="24"/>
                <w:szCs w:val="24"/>
              </w:rPr>
            </w:pPr>
            <w:r>
              <w:rPr>
                <w:sz w:val="24"/>
                <w:szCs w:val="24"/>
              </w:rPr>
              <w:lastRenderedPageBreak/>
              <w:t xml:space="preserve">I can provide support to myself by using the facilities that are there for </w:t>
            </w:r>
            <w:r>
              <w:rPr>
                <w:sz w:val="24"/>
                <w:szCs w:val="24"/>
              </w:rPr>
              <w:lastRenderedPageBreak/>
              <w:t>us. In between now and the next workbook, I will ensure I research and see how I can be assisted by the university.</w:t>
            </w:r>
          </w:p>
        </w:tc>
        <w:tc>
          <w:tcPr>
            <w:tcW w:w="1275" w:type="dxa"/>
            <w:shd w:val="clear" w:color="auto" w:fill="auto"/>
          </w:tcPr>
          <w:p w14:paraId="5A33371A" w14:textId="1ABE4477" w:rsidR="000E6966" w:rsidRDefault="000E6966" w:rsidP="00941037">
            <w:pPr>
              <w:spacing w:line="360" w:lineRule="auto"/>
              <w:rPr>
                <w:sz w:val="24"/>
                <w:szCs w:val="24"/>
              </w:rPr>
            </w:pPr>
            <w:r>
              <w:rPr>
                <w:sz w:val="24"/>
                <w:szCs w:val="24"/>
              </w:rPr>
              <w:lastRenderedPageBreak/>
              <w:t xml:space="preserve">As soon as the next </w:t>
            </w:r>
            <w:r>
              <w:rPr>
                <w:sz w:val="24"/>
                <w:szCs w:val="24"/>
              </w:rPr>
              <w:lastRenderedPageBreak/>
              <w:t>workbook is released.</w:t>
            </w:r>
          </w:p>
        </w:tc>
      </w:tr>
    </w:tbl>
    <w:p w14:paraId="18D95106" w14:textId="2093B849"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6A353DF4" w14:textId="77777777" w:rsidR="007A5BF5" w:rsidRPr="007A5BF5" w:rsidRDefault="007A5BF5" w:rsidP="007A5BF5">
      <w:pPr>
        <w:spacing w:line="360" w:lineRule="auto"/>
        <w:rPr>
          <w:sz w:val="24"/>
          <w:szCs w:val="24"/>
        </w:rPr>
      </w:pPr>
      <w:r w:rsidRPr="007A5BF5">
        <w:rPr>
          <w:sz w:val="24"/>
          <w:szCs w:val="24"/>
        </w:rPr>
        <w:t xml:space="preserve">Barham, D. E. (2016) </w:t>
      </w:r>
      <w:r w:rsidRPr="007A5BF5">
        <w:rPr>
          <w:i/>
          <w:sz w:val="24"/>
          <w:szCs w:val="24"/>
        </w:rPr>
        <w:t xml:space="preserve">Same Destination, Different Journey: A Comparative Study of Public Order Policing in Britain and Spain. </w:t>
      </w:r>
      <w:r w:rsidRPr="007A5BF5">
        <w:rPr>
          <w:sz w:val="24"/>
          <w:szCs w:val="24"/>
        </w:rPr>
        <w:t xml:space="preserve">Available at: </w:t>
      </w:r>
      <w:hyperlink r:id="rId21" w:history="1">
        <w:r w:rsidRPr="007A5BF5">
          <w:rPr>
            <w:rStyle w:val="Hyperlink"/>
            <w:sz w:val="24"/>
            <w:szCs w:val="24"/>
          </w:rPr>
          <w:t>http://repository.londonmet.ac.uk/1016/1/BarhamDerek_ComparativeStudyOfPublicOrderPolicingInBritainAndSpain.pdf</w:t>
        </w:r>
      </w:hyperlink>
      <w:r w:rsidRPr="007A5BF5">
        <w:rPr>
          <w:sz w:val="24"/>
          <w:szCs w:val="24"/>
        </w:rPr>
        <w:t xml:space="preserve"> (Accessed: 10 November 2021).</w:t>
      </w:r>
    </w:p>
    <w:p w14:paraId="17969F65" w14:textId="77777777" w:rsidR="007A5BF5" w:rsidRPr="007A5BF5" w:rsidRDefault="007A5BF5" w:rsidP="007A5BF5">
      <w:pPr>
        <w:spacing w:line="360" w:lineRule="auto"/>
        <w:rPr>
          <w:sz w:val="24"/>
          <w:szCs w:val="24"/>
        </w:rPr>
      </w:pPr>
    </w:p>
    <w:p w14:paraId="086DB2CC" w14:textId="77777777" w:rsidR="007A5BF5" w:rsidRPr="007A5BF5" w:rsidRDefault="007A5BF5" w:rsidP="007A5BF5">
      <w:pPr>
        <w:spacing w:line="360" w:lineRule="auto"/>
        <w:rPr>
          <w:sz w:val="24"/>
          <w:szCs w:val="24"/>
        </w:rPr>
      </w:pPr>
      <w:r w:rsidRPr="007A5BF5">
        <w:rPr>
          <w:sz w:val="24"/>
          <w:szCs w:val="24"/>
        </w:rPr>
        <w:t xml:space="preserve">Braga, A. A., Welsh, B. C. and Schnell, C. (2015) ‘Can Policing Disorder Reduce Crime? A Systematic Review and Meta-analysis’. </w:t>
      </w:r>
      <w:r w:rsidRPr="007A5BF5">
        <w:rPr>
          <w:i/>
          <w:sz w:val="24"/>
          <w:szCs w:val="24"/>
        </w:rPr>
        <w:t xml:space="preserve">Journal of Research in Crime and Delinquency, </w:t>
      </w:r>
      <w:r w:rsidRPr="007A5BF5">
        <w:rPr>
          <w:sz w:val="24"/>
          <w:szCs w:val="24"/>
        </w:rPr>
        <w:t xml:space="preserve">52(4), pp. 567-588. </w:t>
      </w:r>
      <w:proofErr w:type="gramStart"/>
      <w:r w:rsidRPr="007A5BF5">
        <w:rPr>
          <w:sz w:val="24"/>
          <w:szCs w:val="24"/>
        </w:rPr>
        <w:t>[Online].</w:t>
      </w:r>
      <w:proofErr w:type="gramEnd"/>
      <w:r w:rsidRPr="007A5BF5">
        <w:rPr>
          <w:sz w:val="24"/>
          <w:szCs w:val="24"/>
        </w:rPr>
        <w:t xml:space="preserve"> Available at: </w:t>
      </w:r>
      <w:hyperlink r:id="rId22" w:history="1">
        <w:r w:rsidRPr="007A5BF5">
          <w:rPr>
            <w:rStyle w:val="Hyperlink"/>
            <w:sz w:val="24"/>
            <w:szCs w:val="24"/>
          </w:rPr>
          <w:t>http://petermoskos.com/files/BW/Braga_2015_policing_disorder_reduces_crime.pdf</w:t>
        </w:r>
      </w:hyperlink>
      <w:r w:rsidRPr="007A5BF5">
        <w:rPr>
          <w:sz w:val="24"/>
          <w:szCs w:val="24"/>
        </w:rPr>
        <w:t xml:space="preserve"> (Accessed: 8 December 2021).</w:t>
      </w:r>
    </w:p>
    <w:p w14:paraId="7370EC10" w14:textId="77777777" w:rsidR="007A5BF5" w:rsidRPr="007A5BF5" w:rsidRDefault="007A5BF5" w:rsidP="007A5BF5">
      <w:pPr>
        <w:spacing w:line="360" w:lineRule="auto"/>
        <w:rPr>
          <w:sz w:val="24"/>
          <w:szCs w:val="24"/>
        </w:rPr>
      </w:pPr>
    </w:p>
    <w:p w14:paraId="4E1D053E" w14:textId="77777777" w:rsidR="007A5BF5" w:rsidRPr="007A5BF5" w:rsidRDefault="007A5BF5" w:rsidP="007A5BF5">
      <w:pPr>
        <w:spacing w:line="360" w:lineRule="auto"/>
        <w:rPr>
          <w:sz w:val="24"/>
          <w:szCs w:val="24"/>
        </w:rPr>
      </w:pPr>
      <w:proofErr w:type="gramStart"/>
      <w:r w:rsidRPr="007A5BF5">
        <w:rPr>
          <w:sz w:val="24"/>
          <w:szCs w:val="24"/>
        </w:rPr>
        <w:t xml:space="preserve">College of Policing (2014a) </w:t>
      </w:r>
      <w:r w:rsidRPr="007A5BF5">
        <w:rPr>
          <w:i/>
          <w:sz w:val="24"/>
          <w:szCs w:val="24"/>
        </w:rPr>
        <w:t>Code of Ethics.</w:t>
      </w:r>
      <w:proofErr w:type="gramEnd"/>
      <w:r w:rsidRPr="007A5BF5">
        <w:rPr>
          <w:sz w:val="24"/>
          <w:szCs w:val="24"/>
        </w:rPr>
        <w:t xml:space="preserve"> Available at: </w:t>
      </w:r>
      <w:hyperlink r:id="rId23" w:history="1">
        <w:r w:rsidRPr="007A5BF5">
          <w:rPr>
            <w:rStyle w:val="Hyperlink"/>
            <w:sz w:val="24"/>
            <w:szCs w:val="24"/>
          </w:rPr>
          <w:t>https://assets.college.police.uk/s3fs-public/2021-02/code_of_ethics_summary.pdf</w:t>
        </w:r>
      </w:hyperlink>
      <w:r w:rsidRPr="007A5BF5">
        <w:rPr>
          <w:sz w:val="24"/>
          <w:szCs w:val="24"/>
        </w:rPr>
        <w:t xml:space="preserve"> (Accessed: 10 December 2021). </w:t>
      </w:r>
    </w:p>
    <w:p w14:paraId="4A5EF6DC" w14:textId="77777777" w:rsidR="007A5BF5" w:rsidRPr="007A5BF5" w:rsidRDefault="007A5BF5" w:rsidP="007A5BF5">
      <w:pPr>
        <w:spacing w:line="360" w:lineRule="auto"/>
        <w:rPr>
          <w:sz w:val="24"/>
          <w:szCs w:val="24"/>
        </w:rPr>
      </w:pPr>
    </w:p>
    <w:p w14:paraId="38313FDF" w14:textId="77777777" w:rsidR="007A5BF5" w:rsidRPr="007A5BF5" w:rsidRDefault="007A5BF5" w:rsidP="007A5BF5">
      <w:pPr>
        <w:spacing w:line="360" w:lineRule="auto"/>
        <w:rPr>
          <w:sz w:val="24"/>
          <w:szCs w:val="24"/>
        </w:rPr>
      </w:pPr>
      <w:proofErr w:type="gramStart"/>
      <w:r w:rsidRPr="007A5BF5">
        <w:rPr>
          <w:sz w:val="24"/>
          <w:szCs w:val="24"/>
        </w:rPr>
        <w:t xml:space="preserve">College of Policing (2014b) </w:t>
      </w:r>
      <w:r w:rsidRPr="007A5BF5">
        <w:rPr>
          <w:i/>
          <w:sz w:val="24"/>
          <w:szCs w:val="24"/>
        </w:rPr>
        <w:t>National Decision Model.</w:t>
      </w:r>
      <w:proofErr w:type="gramEnd"/>
      <w:r w:rsidRPr="007A5BF5">
        <w:rPr>
          <w:i/>
          <w:sz w:val="24"/>
          <w:szCs w:val="24"/>
        </w:rPr>
        <w:t xml:space="preserve"> </w:t>
      </w:r>
      <w:r w:rsidRPr="007A5BF5">
        <w:rPr>
          <w:sz w:val="24"/>
          <w:szCs w:val="24"/>
        </w:rPr>
        <w:t xml:space="preserve">Available at: </w:t>
      </w:r>
      <w:hyperlink r:id="rId24" w:history="1">
        <w:r w:rsidRPr="007A5BF5">
          <w:rPr>
            <w:rStyle w:val="Hyperlink"/>
            <w:sz w:val="24"/>
            <w:szCs w:val="24"/>
          </w:rPr>
          <w:t>https://www.app.college.police.uk/app-content/national-decision-model/the-national-decision-model/</w:t>
        </w:r>
      </w:hyperlink>
      <w:r w:rsidRPr="007A5BF5">
        <w:rPr>
          <w:sz w:val="24"/>
          <w:szCs w:val="24"/>
        </w:rPr>
        <w:t xml:space="preserve"> (Accessed: 8 December 2021). </w:t>
      </w:r>
    </w:p>
    <w:p w14:paraId="546C21B5" w14:textId="77777777" w:rsidR="007A5BF5" w:rsidRPr="007A5BF5" w:rsidRDefault="007A5BF5" w:rsidP="007A5BF5">
      <w:pPr>
        <w:spacing w:line="360" w:lineRule="auto"/>
        <w:rPr>
          <w:sz w:val="24"/>
          <w:szCs w:val="24"/>
        </w:rPr>
      </w:pPr>
    </w:p>
    <w:p w14:paraId="5355F279" w14:textId="77777777" w:rsidR="007A5BF5" w:rsidRPr="007A5BF5" w:rsidRDefault="007A5BF5" w:rsidP="007A5BF5">
      <w:pPr>
        <w:spacing w:line="360" w:lineRule="auto"/>
        <w:rPr>
          <w:sz w:val="24"/>
          <w:szCs w:val="24"/>
        </w:rPr>
      </w:pPr>
      <w:r w:rsidRPr="007A5BF5">
        <w:rPr>
          <w:sz w:val="24"/>
          <w:szCs w:val="24"/>
        </w:rPr>
        <w:t xml:space="preserve">College of Policing (2017) </w:t>
      </w:r>
      <w:r w:rsidRPr="007A5BF5">
        <w:rPr>
          <w:i/>
          <w:sz w:val="24"/>
          <w:szCs w:val="24"/>
        </w:rPr>
        <w:t>Competency and Values Framework</w:t>
      </w:r>
      <w:r w:rsidRPr="007A5BF5">
        <w:rPr>
          <w:sz w:val="24"/>
          <w:szCs w:val="24"/>
        </w:rPr>
        <w:t xml:space="preserve">. Available at: </w:t>
      </w:r>
      <w:hyperlink r:id="rId25" w:history="1">
        <w:r w:rsidRPr="007A5BF5">
          <w:rPr>
            <w:rStyle w:val="Hyperlink"/>
            <w:sz w:val="24"/>
            <w:szCs w:val="24"/>
          </w:rPr>
          <w:t>https://paas-s3-broker-prod-lon-6453d964-1d1a-432a-9260-5e0ba7d2fc51.s3.eu-west-2.amazonaws.com/s3fs-public/2020-11/competency_and_values_framework_guidance.pdf</w:t>
        </w:r>
      </w:hyperlink>
      <w:r w:rsidRPr="007A5BF5">
        <w:rPr>
          <w:sz w:val="24"/>
          <w:szCs w:val="24"/>
        </w:rPr>
        <w:t xml:space="preserve"> (Accessed: 28 December 2021).</w:t>
      </w:r>
    </w:p>
    <w:p w14:paraId="2343DE01" w14:textId="77777777" w:rsidR="007A5BF5" w:rsidRPr="007A5BF5" w:rsidRDefault="007A5BF5" w:rsidP="007A5BF5">
      <w:pPr>
        <w:spacing w:line="360" w:lineRule="auto"/>
        <w:rPr>
          <w:sz w:val="24"/>
          <w:szCs w:val="24"/>
        </w:rPr>
      </w:pPr>
    </w:p>
    <w:p w14:paraId="710C3C8E" w14:textId="77777777" w:rsidR="007A5BF5" w:rsidRDefault="007A5BF5" w:rsidP="007A5BF5">
      <w:pPr>
        <w:spacing w:line="360" w:lineRule="auto"/>
        <w:rPr>
          <w:sz w:val="24"/>
          <w:szCs w:val="24"/>
        </w:rPr>
      </w:pPr>
      <w:proofErr w:type="gramStart"/>
      <w:r w:rsidRPr="007A5BF5">
        <w:rPr>
          <w:sz w:val="24"/>
          <w:szCs w:val="24"/>
        </w:rPr>
        <w:t xml:space="preserve">College of Policing (2019) </w:t>
      </w:r>
      <w:r w:rsidRPr="007A5BF5">
        <w:rPr>
          <w:i/>
          <w:sz w:val="24"/>
          <w:szCs w:val="24"/>
        </w:rPr>
        <w:t>Information Management.</w:t>
      </w:r>
      <w:proofErr w:type="gramEnd"/>
      <w:r w:rsidRPr="007A5BF5">
        <w:rPr>
          <w:i/>
          <w:sz w:val="24"/>
          <w:szCs w:val="24"/>
        </w:rPr>
        <w:t xml:space="preserve"> </w:t>
      </w:r>
      <w:r w:rsidRPr="007A5BF5">
        <w:rPr>
          <w:sz w:val="24"/>
          <w:szCs w:val="24"/>
        </w:rPr>
        <w:t xml:space="preserve">Available at: </w:t>
      </w:r>
      <w:hyperlink r:id="rId26" w:history="1">
        <w:r w:rsidRPr="007A5BF5">
          <w:rPr>
            <w:rStyle w:val="Hyperlink"/>
            <w:sz w:val="24"/>
            <w:szCs w:val="24"/>
          </w:rPr>
          <w:t>https://www.app.college.police.uk/app-content/information-management/management-of-police-information/</w:t>
        </w:r>
      </w:hyperlink>
      <w:r w:rsidRPr="007A5BF5">
        <w:rPr>
          <w:sz w:val="24"/>
          <w:szCs w:val="24"/>
        </w:rPr>
        <w:t xml:space="preserve"> (Accessed: 10 December 2021).</w:t>
      </w:r>
    </w:p>
    <w:p w14:paraId="1C91583D" w14:textId="77777777" w:rsidR="007A5BF5" w:rsidRDefault="007A5BF5" w:rsidP="007A5BF5">
      <w:pPr>
        <w:spacing w:line="360" w:lineRule="auto"/>
        <w:rPr>
          <w:sz w:val="24"/>
          <w:szCs w:val="24"/>
        </w:rPr>
      </w:pPr>
    </w:p>
    <w:p w14:paraId="322B8393" w14:textId="7D7C1728" w:rsidR="007A5BF5" w:rsidRPr="007A5BF5" w:rsidRDefault="007A5BF5" w:rsidP="007A5BF5">
      <w:pPr>
        <w:spacing w:line="360" w:lineRule="auto"/>
        <w:rPr>
          <w:sz w:val="24"/>
          <w:szCs w:val="24"/>
        </w:rPr>
      </w:pPr>
      <w:r w:rsidRPr="007A5BF5">
        <w:rPr>
          <w:sz w:val="24"/>
          <w:szCs w:val="24"/>
        </w:rPr>
        <w:lastRenderedPageBreak/>
        <w:t xml:space="preserve">College of Policing (2020a) </w:t>
      </w:r>
      <w:r w:rsidRPr="007A5BF5">
        <w:rPr>
          <w:i/>
          <w:sz w:val="24"/>
          <w:szCs w:val="24"/>
        </w:rPr>
        <w:t xml:space="preserve">Custody and Detention. </w:t>
      </w:r>
      <w:r w:rsidRPr="007A5BF5">
        <w:rPr>
          <w:sz w:val="24"/>
          <w:szCs w:val="24"/>
        </w:rPr>
        <w:t xml:space="preserve">Available at: </w:t>
      </w:r>
      <w:hyperlink r:id="rId27" w:anchor="lawful-arrest" w:history="1">
        <w:r w:rsidRPr="007A5BF5">
          <w:rPr>
            <w:rStyle w:val="Hyperlink"/>
            <w:sz w:val="24"/>
            <w:szCs w:val="24"/>
          </w:rPr>
          <w:t>https://www.app.college.police.uk/app-content/detention-and-custody-2/response-arrest-and-detention/#lawful-arrest</w:t>
        </w:r>
      </w:hyperlink>
      <w:r w:rsidRPr="007A5BF5">
        <w:rPr>
          <w:sz w:val="24"/>
          <w:szCs w:val="24"/>
        </w:rPr>
        <w:t xml:space="preserve"> (Accessed: 8 December 2021).</w:t>
      </w:r>
    </w:p>
    <w:p w14:paraId="4A635FBD" w14:textId="77777777" w:rsidR="007A5BF5" w:rsidRPr="007A5BF5" w:rsidRDefault="007A5BF5" w:rsidP="007A5BF5">
      <w:pPr>
        <w:spacing w:line="360" w:lineRule="auto"/>
        <w:rPr>
          <w:sz w:val="24"/>
          <w:szCs w:val="24"/>
        </w:rPr>
      </w:pPr>
    </w:p>
    <w:p w14:paraId="615CBE7C" w14:textId="77777777" w:rsidR="007A5BF5" w:rsidRPr="007A5BF5" w:rsidRDefault="007A5BF5" w:rsidP="007A5BF5">
      <w:pPr>
        <w:spacing w:line="360" w:lineRule="auto"/>
        <w:rPr>
          <w:sz w:val="24"/>
          <w:szCs w:val="24"/>
        </w:rPr>
      </w:pPr>
      <w:proofErr w:type="gramStart"/>
      <w:r w:rsidRPr="007A5BF5">
        <w:rPr>
          <w:sz w:val="24"/>
          <w:szCs w:val="24"/>
        </w:rPr>
        <w:t xml:space="preserve">College of Policing (2020b) </w:t>
      </w:r>
      <w:r w:rsidRPr="007A5BF5">
        <w:rPr>
          <w:i/>
          <w:sz w:val="24"/>
          <w:szCs w:val="24"/>
        </w:rPr>
        <w:t>Investigation.</w:t>
      </w:r>
      <w:proofErr w:type="gramEnd"/>
      <w:r w:rsidRPr="007A5BF5">
        <w:rPr>
          <w:i/>
          <w:sz w:val="24"/>
          <w:szCs w:val="24"/>
        </w:rPr>
        <w:t xml:space="preserve"> </w:t>
      </w:r>
      <w:r w:rsidRPr="007A5BF5">
        <w:rPr>
          <w:sz w:val="24"/>
          <w:szCs w:val="24"/>
        </w:rPr>
        <w:t xml:space="preserve">Available at: </w:t>
      </w:r>
      <w:hyperlink r:id="rId28" w:history="1">
        <w:r w:rsidRPr="007A5BF5">
          <w:rPr>
            <w:rStyle w:val="Hyperlink"/>
            <w:sz w:val="24"/>
            <w:szCs w:val="24"/>
          </w:rPr>
          <w:t>https://www.app.college.police.uk/app-content/investigations/introduction/</w:t>
        </w:r>
      </w:hyperlink>
      <w:r w:rsidRPr="007A5BF5">
        <w:rPr>
          <w:sz w:val="24"/>
          <w:szCs w:val="24"/>
        </w:rPr>
        <w:t xml:space="preserve"> (Accessed: 8 December 2021).</w:t>
      </w:r>
    </w:p>
    <w:p w14:paraId="3E04794F" w14:textId="77777777" w:rsidR="007A5BF5" w:rsidRPr="007A5BF5" w:rsidRDefault="007A5BF5" w:rsidP="007A5BF5">
      <w:pPr>
        <w:spacing w:line="360" w:lineRule="auto"/>
        <w:rPr>
          <w:sz w:val="24"/>
          <w:szCs w:val="24"/>
        </w:rPr>
      </w:pPr>
    </w:p>
    <w:p w14:paraId="4CAE9282" w14:textId="77777777" w:rsidR="007A5BF5" w:rsidRPr="007A5BF5" w:rsidRDefault="007A5BF5" w:rsidP="007A5BF5">
      <w:pPr>
        <w:spacing w:line="360" w:lineRule="auto"/>
        <w:rPr>
          <w:sz w:val="24"/>
          <w:szCs w:val="24"/>
        </w:rPr>
      </w:pPr>
      <w:proofErr w:type="gramStart"/>
      <w:r w:rsidRPr="007A5BF5">
        <w:rPr>
          <w:color w:val="000000" w:themeColor="text1"/>
          <w:sz w:val="24"/>
          <w:szCs w:val="24"/>
        </w:rPr>
        <w:t xml:space="preserve">College of Policing (2020c) </w:t>
      </w:r>
      <w:r w:rsidRPr="007A5BF5">
        <w:rPr>
          <w:i/>
          <w:color w:val="000000" w:themeColor="text1"/>
          <w:sz w:val="24"/>
          <w:szCs w:val="24"/>
        </w:rPr>
        <w:t>Conflict Management Skills.</w:t>
      </w:r>
      <w:proofErr w:type="gramEnd"/>
      <w:r w:rsidRPr="007A5BF5">
        <w:rPr>
          <w:i/>
          <w:color w:val="000000" w:themeColor="text1"/>
          <w:sz w:val="24"/>
          <w:szCs w:val="24"/>
        </w:rPr>
        <w:t xml:space="preserve"> </w:t>
      </w:r>
      <w:r w:rsidRPr="007A5BF5">
        <w:rPr>
          <w:color w:val="000000" w:themeColor="text1"/>
          <w:sz w:val="24"/>
          <w:szCs w:val="24"/>
        </w:rPr>
        <w:t xml:space="preserve">Available at: </w:t>
      </w:r>
      <w:hyperlink r:id="rId29" w:history="1">
        <w:r w:rsidRPr="007A5BF5">
          <w:rPr>
            <w:rStyle w:val="Hyperlink"/>
            <w:sz w:val="24"/>
            <w:szCs w:val="24"/>
          </w:rPr>
          <w:t>https://www.college.police.uk/guidance/conflict-management/conflict-management-skills</w:t>
        </w:r>
      </w:hyperlink>
      <w:r w:rsidRPr="007A5BF5">
        <w:rPr>
          <w:sz w:val="24"/>
          <w:szCs w:val="24"/>
        </w:rPr>
        <w:t xml:space="preserve"> (Accessed: 8 December 2021).</w:t>
      </w:r>
    </w:p>
    <w:p w14:paraId="603751A7" w14:textId="77777777" w:rsidR="007A5BF5" w:rsidRPr="007A5BF5" w:rsidRDefault="007A5BF5" w:rsidP="007A5BF5">
      <w:pPr>
        <w:spacing w:line="360" w:lineRule="auto"/>
        <w:rPr>
          <w:sz w:val="24"/>
          <w:szCs w:val="24"/>
        </w:rPr>
      </w:pPr>
    </w:p>
    <w:p w14:paraId="454457FF" w14:textId="77777777" w:rsidR="007A5BF5" w:rsidRPr="007A5BF5" w:rsidRDefault="007A5BF5" w:rsidP="007A5BF5">
      <w:pPr>
        <w:spacing w:line="360" w:lineRule="auto"/>
        <w:rPr>
          <w:sz w:val="24"/>
          <w:szCs w:val="24"/>
        </w:rPr>
      </w:pPr>
      <w:proofErr w:type="gramStart"/>
      <w:r w:rsidRPr="007A5BF5">
        <w:rPr>
          <w:sz w:val="24"/>
          <w:szCs w:val="24"/>
        </w:rPr>
        <w:t xml:space="preserve">College of Policing (2021a) </w:t>
      </w:r>
      <w:r w:rsidRPr="007A5BF5">
        <w:rPr>
          <w:i/>
          <w:sz w:val="24"/>
          <w:szCs w:val="24"/>
        </w:rPr>
        <w:t>Victims Code.</w:t>
      </w:r>
      <w:proofErr w:type="gramEnd"/>
      <w:r w:rsidRPr="007A5BF5">
        <w:rPr>
          <w:sz w:val="24"/>
          <w:szCs w:val="24"/>
        </w:rPr>
        <w:t xml:space="preserve"> Available at: </w:t>
      </w:r>
      <w:hyperlink r:id="rId30" w:history="1">
        <w:r w:rsidRPr="007A5BF5">
          <w:rPr>
            <w:rStyle w:val="Hyperlink"/>
            <w:sz w:val="24"/>
            <w:szCs w:val="24"/>
          </w:rPr>
          <w:t>https://www.college.police.uk/guidance/victims-code</w:t>
        </w:r>
      </w:hyperlink>
      <w:r w:rsidRPr="007A5BF5">
        <w:rPr>
          <w:sz w:val="24"/>
          <w:szCs w:val="24"/>
        </w:rPr>
        <w:t xml:space="preserve"> (Accessed: 28 December 2021).</w:t>
      </w:r>
    </w:p>
    <w:p w14:paraId="69F0B3CA" w14:textId="77777777" w:rsidR="007A5BF5" w:rsidRPr="007A5BF5" w:rsidRDefault="007A5BF5" w:rsidP="007A5BF5">
      <w:pPr>
        <w:spacing w:line="360" w:lineRule="auto"/>
        <w:rPr>
          <w:sz w:val="24"/>
          <w:szCs w:val="24"/>
        </w:rPr>
      </w:pPr>
    </w:p>
    <w:p w14:paraId="522E4AA3" w14:textId="77777777" w:rsidR="007A5BF5" w:rsidRPr="007A5BF5" w:rsidRDefault="007A5BF5" w:rsidP="007A5BF5">
      <w:pPr>
        <w:spacing w:line="360" w:lineRule="auto"/>
        <w:rPr>
          <w:sz w:val="24"/>
          <w:szCs w:val="24"/>
        </w:rPr>
      </w:pPr>
      <w:proofErr w:type="gramStart"/>
      <w:r w:rsidRPr="007A5BF5">
        <w:rPr>
          <w:sz w:val="24"/>
          <w:szCs w:val="24"/>
        </w:rPr>
        <w:t xml:space="preserve">College of Policing (2021b) </w:t>
      </w:r>
      <w:r w:rsidRPr="007A5BF5">
        <w:rPr>
          <w:i/>
          <w:sz w:val="24"/>
          <w:szCs w:val="24"/>
        </w:rPr>
        <w:t>Communication.</w:t>
      </w:r>
      <w:proofErr w:type="gramEnd"/>
      <w:r w:rsidRPr="007A5BF5">
        <w:rPr>
          <w:i/>
          <w:sz w:val="24"/>
          <w:szCs w:val="24"/>
        </w:rPr>
        <w:t xml:space="preserve"> </w:t>
      </w:r>
      <w:r w:rsidRPr="007A5BF5">
        <w:rPr>
          <w:sz w:val="24"/>
          <w:szCs w:val="24"/>
        </w:rPr>
        <w:t xml:space="preserve">Available at: </w:t>
      </w:r>
      <w:hyperlink r:id="rId31" w:history="1">
        <w:r w:rsidRPr="007A5BF5">
          <w:rPr>
            <w:rStyle w:val="Hyperlink"/>
            <w:sz w:val="24"/>
            <w:szCs w:val="24"/>
          </w:rPr>
          <w:t>https://www.college.police.uk/guidance/vulnerability-related-risks/communication</w:t>
        </w:r>
      </w:hyperlink>
      <w:r w:rsidRPr="007A5BF5">
        <w:rPr>
          <w:sz w:val="24"/>
          <w:szCs w:val="24"/>
        </w:rPr>
        <w:t xml:space="preserve"> (Accessed: 8 December 2021). </w:t>
      </w:r>
    </w:p>
    <w:p w14:paraId="54F22B87" w14:textId="77777777" w:rsidR="007A5BF5" w:rsidRPr="007A5BF5" w:rsidRDefault="007A5BF5" w:rsidP="007A5BF5">
      <w:pPr>
        <w:spacing w:line="360" w:lineRule="auto"/>
        <w:rPr>
          <w:color w:val="000000" w:themeColor="text1"/>
          <w:sz w:val="24"/>
          <w:szCs w:val="24"/>
          <w:shd w:val="clear" w:color="auto" w:fill="FFFFFF"/>
        </w:rPr>
      </w:pPr>
    </w:p>
    <w:p w14:paraId="697CAB7D" w14:textId="77777777" w:rsidR="007A5BF5" w:rsidRPr="007A5BF5" w:rsidRDefault="007A5BF5" w:rsidP="007A5BF5">
      <w:pPr>
        <w:spacing w:line="360" w:lineRule="auto"/>
        <w:rPr>
          <w:sz w:val="24"/>
          <w:szCs w:val="24"/>
        </w:rPr>
      </w:pPr>
      <w:r w:rsidRPr="007A5BF5">
        <w:rPr>
          <w:sz w:val="24"/>
          <w:szCs w:val="24"/>
        </w:rPr>
        <w:t xml:space="preserve">Criminal Justice Joint Inspection (2012) </w:t>
      </w:r>
      <w:r w:rsidRPr="007A5BF5">
        <w:rPr>
          <w:i/>
          <w:sz w:val="24"/>
          <w:szCs w:val="24"/>
        </w:rPr>
        <w:t>Facing Up To Offending: Use of restorative justice in the criminal justice system.</w:t>
      </w:r>
      <w:r w:rsidRPr="007A5BF5">
        <w:rPr>
          <w:sz w:val="24"/>
          <w:szCs w:val="24"/>
        </w:rPr>
        <w:t xml:space="preserve"> </w:t>
      </w:r>
      <w:proofErr w:type="gramStart"/>
      <w:r w:rsidRPr="007A5BF5">
        <w:rPr>
          <w:sz w:val="24"/>
          <w:szCs w:val="24"/>
        </w:rPr>
        <w:t>[Online].</w:t>
      </w:r>
      <w:proofErr w:type="gramEnd"/>
      <w:r w:rsidRPr="007A5BF5">
        <w:rPr>
          <w:sz w:val="24"/>
          <w:szCs w:val="24"/>
        </w:rPr>
        <w:t xml:space="preserve"> Available at: </w:t>
      </w:r>
      <w:hyperlink r:id="rId32" w:history="1">
        <w:r w:rsidRPr="007A5BF5">
          <w:rPr>
            <w:rStyle w:val="Hyperlink"/>
            <w:sz w:val="24"/>
            <w:szCs w:val="24"/>
          </w:rPr>
          <w:t>https://www.justiceinspectorates.gov.uk/prisons/wp-content/uploads/sites/4/2014/04/RJ_CJJI_rpt_Sept12.pdf</w:t>
        </w:r>
      </w:hyperlink>
      <w:r w:rsidRPr="007A5BF5">
        <w:rPr>
          <w:sz w:val="24"/>
          <w:szCs w:val="24"/>
        </w:rPr>
        <w:t xml:space="preserve"> (Accessed: 2 January 2022).</w:t>
      </w:r>
    </w:p>
    <w:p w14:paraId="6ECBC541" w14:textId="77777777" w:rsidR="007A5BF5" w:rsidRPr="007A5BF5" w:rsidRDefault="007A5BF5" w:rsidP="007A5BF5">
      <w:pPr>
        <w:spacing w:line="360" w:lineRule="auto"/>
        <w:rPr>
          <w:sz w:val="24"/>
          <w:szCs w:val="24"/>
        </w:rPr>
      </w:pPr>
    </w:p>
    <w:p w14:paraId="1A5B4F91" w14:textId="77777777" w:rsidR="007A5BF5" w:rsidRPr="007A5BF5" w:rsidRDefault="007A5BF5" w:rsidP="007A5BF5">
      <w:pPr>
        <w:spacing w:line="360" w:lineRule="auto"/>
        <w:rPr>
          <w:sz w:val="24"/>
          <w:szCs w:val="24"/>
        </w:rPr>
      </w:pPr>
      <w:r w:rsidRPr="007A5BF5">
        <w:rPr>
          <w:sz w:val="24"/>
          <w:szCs w:val="24"/>
        </w:rPr>
        <w:t xml:space="preserve">Crown Prosecution Service (2021) </w:t>
      </w:r>
      <w:r w:rsidRPr="007A5BF5">
        <w:rPr>
          <w:i/>
          <w:sz w:val="24"/>
          <w:szCs w:val="24"/>
        </w:rPr>
        <w:t xml:space="preserve">Disclosure Manual: Chapter 5 – Reasonable Lines of Enquiry and Third Parties. </w:t>
      </w:r>
      <w:r w:rsidRPr="007A5BF5">
        <w:rPr>
          <w:sz w:val="24"/>
          <w:szCs w:val="24"/>
        </w:rPr>
        <w:t xml:space="preserve">Available at: </w:t>
      </w:r>
      <w:hyperlink r:id="rId33" w:history="1">
        <w:r w:rsidRPr="007A5BF5">
          <w:rPr>
            <w:rStyle w:val="Hyperlink"/>
            <w:sz w:val="24"/>
            <w:szCs w:val="24"/>
          </w:rPr>
          <w:t>https://www.cps.gov.uk/legal-guidance/disclosure-manual-chapter-5-reasonable-lines-enquiry-and-third-parties</w:t>
        </w:r>
      </w:hyperlink>
      <w:r w:rsidRPr="007A5BF5">
        <w:rPr>
          <w:sz w:val="24"/>
          <w:szCs w:val="24"/>
        </w:rPr>
        <w:t xml:space="preserve"> (Accessed: 4 January 2022).</w:t>
      </w:r>
    </w:p>
    <w:p w14:paraId="3C083861" w14:textId="77777777" w:rsidR="007A5BF5" w:rsidRPr="007A5BF5" w:rsidRDefault="007A5BF5" w:rsidP="007A5BF5">
      <w:pPr>
        <w:spacing w:line="360" w:lineRule="auto"/>
        <w:rPr>
          <w:color w:val="000000" w:themeColor="text1"/>
          <w:sz w:val="24"/>
          <w:szCs w:val="24"/>
          <w:shd w:val="clear" w:color="auto" w:fill="FFFFFF"/>
        </w:rPr>
      </w:pPr>
    </w:p>
    <w:p w14:paraId="2267BEC0" w14:textId="77777777" w:rsidR="007A5BF5" w:rsidRPr="007A5BF5" w:rsidRDefault="007A5BF5" w:rsidP="007A5BF5">
      <w:pPr>
        <w:spacing w:line="360" w:lineRule="auto"/>
        <w:rPr>
          <w:sz w:val="24"/>
          <w:szCs w:val="24"/>
        </w:rPr>
      </w:pPr>
      <w:r w:rsidRPr="007A5BF5">
        <w:rPr>
          <w:sz w:val="24"/>
          <w:szCs w:val="24"/>
        </w:rPr>
        <w:t xml:space="preserve">Dodd, V. (2016) ‘Police officers must be aware of biases, says training college’. </w:t>
      </w:r>
      <w:r w:rsidRPr="007A5BF5">
        <w:rPr>
          <w:i/>
          <w:sz w:val="24"/>
          <w:szCs w:val="24"/>
        </w:rPr>
        <w:t xml:space="preserve">The Guardian, </w:t>
      </w:r>
      <w:r w:rsidRPr="007A5BF5">
        <w:rPr>
          <w:sz w:val="24"/>
          <w:szCs w:val="24"/>
        </w:rPr>
        <w:t xml:space="preserve">27 October [Online]. Available at: </w:t>
      </w:r>
      <w:hyperlink r:id="rId34" w:history="1">
        <w:r w:rsidRPr="007A5BF5">
          <w:rPr>
            <w:rStyle w:val="Hyperlink"/>
            <w:sz w:val="24"/>
            <w:szCs w:val="24"/>
          </w:rPr>
          <w:t>https://www.theguardian.com/uk-news/2016/oct/27/police-officers-must-be-aware-of-biases-says-england-training-college</w:t>
        </w:r>
      </w:hyperlink>
      <w:r w:rsidRPr="007A5BF5">
        <w:rPr>
          <w:sz w:val="24"/>
          <w:szCs w:val="24"/>
        </w:rPr>
        <w:t xml:space="preserve"> (Accessed: 28 December 2021).</w:t>
      </w:r>
    </w:p>
    <w:p w14:paraId="010D999B" w14:textId="77777777" w:rsidR="007A5BF5" w:rsidRPr="007A5BF5" w:rsidRDefault="007A5BF5" w:rsidP="007A5BF5">
      <w:pPr>
        <w:spacing w:line="360" w:lineRule="auto"/>
        <w:rPr>
          <w:color w:val="000000" w:themeColor="text1"/>
          <w:sz w:val="24"/>
          <w:szCs w:val="24"/>
          <w:shd w:val="clear" w:color="auto" w:fill="FFFFFF"/>
        </w:rPr>
      </w:pPr>
    </w:p>
    <w:p w14:paraId="01CA7839" w14:textId="77777777" w:rsidR="007A5BF5" w:rsidRPr="007A5BF5" w:rsidRDefault="007A5BF5" w:rsidP="007A5BF5">
      <w:pPr>
        <w:spacing w:line="360" w:lineRule="auto"/>
        <w:rPr>
          <w:color w:val="000000" w:themeColor="text1"/>
          <w:sz w:val="24"/>
          <w:szCs w:val="24"/>
        </w:rPr>
      </w:pPr>
      <w:r w:rsidRPr="007A5BF5">
        <w:rPr>
          <w:color w:val="000000" w:themeColor="text1"/>
          <w:sz w:val="24"/>
          <w:szCs w:val="24"/>
          <w:shd w:val="clear" w:color="auto" w:fill="FFFFFF"/>
        </w:rPr>
        <w:t>Driscoll, J. (2007) Practicing Clinical Supervision: A Reflective Approach for Healthcare Professionals. Edinburgh: Elsevier.</w:t>
      </w:r>
    </w:p>
    <w:p w14:paraId="4F72DCED" w14:textId="77777777" w:rsidR="007A5BF5" w:rsidRPr="007A5BF5" w:rsidRDefault="007A5BF5" w:rsidP="007A5BF5">
      <w:pPr>
        <w:spacing w:line="360" w:lineRule="auto"/>
        <w:rPr>
          <w:sz w:val="24"/>
          <w:szCs w:val="24"/>
        </w:rPr>
      </w:pPr>
    </w:p>
    <w:p w14:paraId="04925A9C" w14:textId="77777777" w:rsidR="007A5BF5" w:rsidRPr="007A5BF5" w:rsidRDefault="007A5BF5" w:rsidP="007A5BF5">
      <w:pPr>
        <w:spacing w:line="360" w:lineRule="auto"/>
        <w:rPr>
          <w:sz w:val="24"/>
          <w:szCs w:val="24"/>
        </w:rPr>
      </w:pPr>
      <w:r w:rsidRPr="007A5BF5">
        <w:rPr>
          <w:sz w:val="24"/>
          <w:szCs w:val="24"/>
        </w:rPr>
        <w:t xml:space="preserve">Dryer-Beers, E., Braddock, R. and Wire, J. (2020 – September) </w:t>
      </w:r>
      <w:r w:rsidRPr="007A5BF5">
        <w:rPr>
          <w:i/>
          <w:sz w:val="24"/>
          <w:szCs w:val="24"/>
        </w:rPr>
        <w:t xml:space="preserve">Conflict management: What works and risk factors. </w:t>
      </w:r>
      <w:r w:rsidRPr="007A5BF5">
        <w:rPr>
          <w:sz w:val="24"/>
          <w:szCs w:val="24"/>
        </w:rPr>
        <w:t xml:space="preserve">Available at: </w:t>
      </w:r>
      <w:hyperlink r:id="rId35" w:history="1">
        <w:r w:rsidRPr="007A5BF5">
          <w:rPr>
            <w:rStyle w:val="Hyperlink"/>
            <w:sz w:val="24"/>
            <w:szCs w:val="24"/>
          </w:rPr>
          <w:t>https://whatworks.college.police.uk/Research/Documents/Conflict_management_REA.pdf</w:t>
        </w:r>
      </w:hyperlink>
      <w:r w:rsidRPr="007A5BF5">
        <w:rPr>
          <w:sz w:val="24"/>
          <w:szCs w:val="24"/>
        </w:rPr>
        <w:t xml:space="preserve"> (Accessed: 8 December 2021). </w:t>
      </w:r>
    </w:p>
    <w:p w14:paraId="7DAACA1E" w14:textId="77777777" w:rsidR="007A5BF5" w:rsidRPr="007A5BF5" w:rsidRDefault="007A5BF5" w:rsidP="007A5BF5">
      <w:pPr>
        <w:spacing w:line="360" w:lineRule="auto"/>
        <w:rPr>
          <w:sz w:val="24"/>
          <w:szCs w:val="24"/>
        </w:rPr>
      </w:pPr>
    </w:p>
    <w:p w14:paraId="1C18CAA0" w14:textId="77777777" w:rsidR="007A5BF5" w:rsidRPr="007A5BF5" w:rsidRDefault="007A5BF5" w:rsidP="007A5BF5">
      <w:pPr>
        <w:spacing w:line="360" w:lineRule="auto"/>
        <w:rPr>
          <w:sz w:val="24"/>
          <w:szCs w:val="24"/>
        </w:rPr>
      </w:pPr>
      <w:r w:rsidRPr="007A5BF5">
        <w:rPr>
          <w:sz w:val="24"/>
          <w:szCs w:val="24"/>
        </w:rPr>
        <w:t xml:space="preserve">Gibbs, G. (1988) Learning by Doing: A guide to teaching and learning methods. </w:t>
      </w:r>
      <w:proofErr w:type="gramStart"/>
      <w:r w:rsidRPr="007A5BF5">
        <w:rPr>
          <w:sz w:val="24"/>
          <w:szCs w:val="24"/>
        </w:rPr>
        <w:t>Further Education Unit.</w:t>
      </w:r>
      <w:proofErr w:type="gramEnd"/>
      <w:r w:rsidRPr="007A5BF5">
        <w:rPr>
          <w:sz w:val="24"/>
          <w:szCs w:val="24"/>
        </w:rPr>
        <w:t xml:space="preserve"> Oxford Polytechnic: Oxford.</w:t>
      </w:r>
    </w:p>
    <w:p w14:paraId="7E221AFD" w14:textId="77777777" w:rsidR="007A5BF5" w:rsidRPr="007A5BF5" w:rsidRDefault="007A5BF5" w:rsidP="007A5BF5">
      <w:pPr>
        <w:spacing w:line="360" w:lineRule="auto"/>
        <w:rPr>
          <w:sz w:val="24"/>
          <w:szCs w:val="24"/>
        </w:rPr>
      </w:pPr>
    </w:p>
    <w:p w14:paraId="7D7244F5" w14:textId="77777777" w:rsidR="007A5BF5" w:rsidRPr="007A5BF5" w:rsidRDefault="007A5BF5" w:rsidP="007A5BF5">
      <w:pPr>
        <w:tabs>
          <w:tab w:val="left" w:pos="2945"/>
        </w:tabs>
        <w:spacing w:line="360" w:lineRule="auto"/>
        <w:rPr>
          <w:sz w:val="24"/>
          <w:szCs w:val="24"/>
        </w:rPr>
      </w:pPr>
      <w:proofErr w:type="gramStart"/>
      <w:r w:rsidRPr="007A5BF5">
        <w:rPr>
          <w:sz w:val="24"/>
          <w:szCs w:val="24"/>
        </w:rPr>
        <w:t xml:space="preserve">Harvard Health Publishing (2020) </w:t>
      </w:r>
      <w:r w:rsidRPr="007A5BF5">
        <w:rPr>
          <w:i/>
          <w:sz w:val="24"/>
          <w:szCs w:val="24"/>
        </w:rPr>
        <w:t>Exercising to relax.</w:t>
      </w:r>
      <w:proofErr w:type="gramEnd"/>
      <w:r w:rsidRPr="007A5BF5">
        <w:rPr>
          <w:i/>
          <w:sz w:val="24"/>
          <w:szCs w:val="24"/>
        </w:rPr>
        <w:t xml:space="preserve"> </w:t>
      </w:r>
      <w:r w:rsidRPr="007A5BF5">
        <w:rPr>
          <w:sz w:val="24"/>
          <w:szCs w:val="24"/>
        </w:rPr>
        <w:t xml:space="preserve">Available at: </w:t>
      </w:r>
      <w:hyperlink r:id="rId36" w:history="1">
        <w:r w:rsidRPr="007A5BF5">
          <w:rPr>
            <w:rStyle w:val="Hyperlink"/>
            <w:sz w:val="24"/>
            <w:szCs w:val="24"/>
          </w:rPr>
          <w:t>https://www.health.harvard.edu/staying-healthy/exercising-to-relax</w:t>
        </w:r>
      </w:hyperlink>
      <w:r w:rsidRPr="007A5BF5">
        <w:rPr>
          <w:sz w:val="24"/>
          <w:szCs w:val="24"/>
        </w:rPr>
        <w:t xml:space="preserve"> (Accessed: 25 October 2021).</w:t>
      </w:r>
    </w:p>
    <w:p w14:paraId="23CC5E52" w14:textId="77777777" w:rsidR="007A5BF5" w:rsidRPr="007A5BF5" w:rsidRDefault="007A5BF5" w:rsidP="007A5BF5">
      <w:pPr>
        <w:spacing w:line="360" w:lineRule="auto"/>
        <w:rPr>
          <w:sz w:val="24"/>
          <w:szCs w:val="24"/>
        </w:rPr>
      </w:pPr>
    </w:p>
    <w:p w14:paraId="724B383E" w14:textId="77777777" w:rsidR="007A5BF5" w:rsidRPr="007A5BF5" w:rsidRDefault="007A5BF5" w:rsidP="007A5BF5">
      <w:pPr>
        <w:tabs>
          <w:tab w:val="left" w:pos="2945"/>
        </w:tabs>
        <w:spacing w:line="360" w:lineRule="auto"/>
        <w:rPr>
          <w:sz w:val="24"/>
          <w:szCs w:val="24"/>
        </w:rPr>
      </w:pPr>
      <w:proofErr w:type="spellStart"/>
      <w:r w:rsidRPr="007A5BF5">
        <w:rPr>
          <w:sz w:val="24"/>
          <w:szCs w:val="24"/>
        </w:rPr>
        <w:t>Herrman</w:t>
      </w:r>
      <w:proofErr w:type="spellEnd"/>
      <w:r w:rsidRPr="007A5BF5">
        <w:rPr>
          <w:sz w:val="24"/>
          <w:szCs w:val="24"/>
        </w:rPr>
        <w:t xml:space="preserve">, H., Stewart, D.E., Diaz-Granados, N., Berger, E.L., Jackson, B. and Yuen, T. (2011) ‘What Is Resilience?’ </w:t>
      </w:r>
      <w:proofErr w:type="gramStart"/>
      <w:r w:rsidRPr="007A5BF5">
        <w:rPr>
          <w:i/>
          <w:sz w:val="24"/>
          <w:szCs w:val="24"/>
        </w:rPr>
        <w:t xml:space="preserve">The Canadian Journal of Psychiatry, </w:t>
      </w:r>
      <w:r w:rsidRPr="007A5BF5">
        <w:rPr>
          <w:sz w:val="24"/>
          <w:szCs w:val="24"/>
        </w:rPr>
        <w:t>56(5), pp.258-265.</w:t>
      </w:r>
      <w:proofErr w:type="gramEnd"/>
      <w:r w:rsidRPr="007A5BF5">
        <w:rPr>
          <w:sz w:val="24"/>
          <w:szCs w:val="24"/>
        </w:rPr>
        <w:t xml:space="preserve"> </w:t>
      </w:r>
      <w:proofErr w:type="gramStart"/>
      <w:r w:rsidRPr="007A5BF5">
        <w:rPr>
          <w:sz w:val="24"/>
          <w:szCs w:val="24"/>
        </w:rPr>
        <w:t>[Online].</w:t>
      </w:r>
      <w:proofErr w:type="gramEnd"/>
      <w:r w:rsidRPr="007A5BF5">
        <w:rPr>
          <w:sz w:val="24"/>
          <w:szCs w:val="24"/>
        </w:rPr>
        <w:t xml:space="preserve"> Available at: </w:t>
      </w:r>
      <w:hyperlink r:id="rId37" w:history="1">
        <w:r w:rsidRPr="007A5BF5">
          <w:rPr>
            <w:rStyle w:val="Hyperlink"/>
            <w:sz w:val="24"/>
            <w:szCs w:val="24"/>
          </w:rPr>
          <w:t>https://journals.sagepub.com/doi/pdf/10.1177/070674371105600504</w:t>
        </w:r>
      </w:hyperlink>
      <w:r w:rsidRPr="007A5BF5">
        <w:rPr>
          <w:sz w:val="24"/>
          <w:szCs w:val="24"/>
        </w:rPr>
        <w:t xml:space="preserve"> (Accessed: 25 October 2021).</w:t>
      </w:r>
    </w:p>
    <w:p w14:paraId="4AB9952A" w14:textId="77777777" w:rsidR="007A5BF5" w:rsidRPr="007A5BF5" w:rsidRDefault="007A5BF5" w:rsidP="007A5BF5">
      <w:pPr>
        <w:spacing w:line="360" w:lineRule="auto"/>
        <w:rPr>
          <w:sz w:val="24"/>
          <w:szCs w:val="24"/>
        </w:rPr>
      </w:pPr>
    </w:p>
    <w:p w14:paraId="4C9C42CD" w14:textId="77777777" w:rsidR="007A5BF5" w:rsidRPr="007A5BF5" w:rsidRDefault="007A5BF5" w:rsidP="007A5BF5">
      <w:pPr>
        <w:spacing w:line="360" w:lineRule="auto"/>
        <w:rPr>
          <w:sz w:val="24"/>
          <w:szCs w:val="24"/>
        </w:rPr>
      </w:pPr>
      <w:r w:rsidRPr="007A5BF5">
        <w:rPr>
          <w:sz w:val="24"/>
          <w:szCs w:val="24"/>
        </w:rPr>
        <w:t xml:space="preserve">Home Office (2020) </w:t>
      </w:r>
      <w:r w:rsidRPr="007A5BF5">
        <w:rPr>
          <w:i/>
          <w:sz w:val="24"/>
          <w:szCs w:val="24"/>
        </w:rPr>
        <w:t xml:space="preserve">Police use of force statistics, England and Wales: April 2019 to March 2020. </w:t>
      </w:r>
      <w:r w:rsidRPr="007A5BF5">
        <w:rPr>
          <w:sz w:val="24"/>
          <w:szCs w:val="24"/>
        </w:rPr>
        <w:t xml:space="preserve">Available at: </w:t>
      </w:r>
      <w:hyperlink r:id="rId38" w:history="1">
        <w:r w:rsidRPr="007A5BF5">
          <w:rPr>
            <w:rStyle w:val="Hyperlink"/>
            <w:sz w:val="24"/>
            <w:szCs w:val="24"/>
          </w:rPr>
          <w:t>https://assets.publishing.service.gov.uk/government/uploads/system/uploads/attachment_data/file/945435/police-use-of-force-apr2019-mar2020-hosb3720.pdf</w:t>
        </w:r>
      </w:hyperlink>
      <w:r w:rsidRPr="007A5BF5">
        <w:rPr>
          <w:sz w:val="24"/>
          <w:szCs w:val="24"/>
        </w:rPr>
        <w:t xml:space="preserve"> (Accessed: 8 December 2021).</w:t>
      </w:r>
    </w:p>
    <w:p w14:paraId="21BB8472" w14:textId="77777777" w:rsidR="007A5BF5" w:rsidRPr="007A5BF5" w:rsidRDefault="007A5BF5" w:rsidP="007A5BF5">
      <w:pPr>
        <w:spacing w:line="360" w:lineRule="auto"/>
        <w:rPr>
          <w:sz w:val="24"/>
          <w:szCs w:val="24"/>
        </w:rPr>
      </w:pPr>
    </w:p>
    <w:p w14:paraId="31D4D851" w14:textId="77777777" w:rsidR="007A5BF5" w:rsidRPr="007A5BF5" w:rsidRDefault="007A5BF5" w:rsidP="007A5BF5">
      <w:pPr>
        <w:spacing w:line="360" w:lineRule="auto"/>
        <w:rPr>
          <w:sz w:val="24"/>
          <w:szCs w:val="24"/>
        </w:rPr>
      </w:pPr>
      <w:hyperlink r:id="rId39" w:history="1">
        <w:r w:rsidRPr="007A5BF5">
          <w:rPr>
            <w:sz w:val="24"/>
            <w:szCs w:val="24"/>
          </w:rPr>
          <w:t xml:space="preserve">Home Office (2020) </w:t>
        </w:r>
        <w:r w:rsidRPr="007A5BF5">
          <w:rPr>
            <w:i/>
            <w:sz w:val="24"/>
            <w:szCs w:val="24"/>
          </w:rPr>
          <w:t xml:space="preserve">Police and Criminal Evidence Act 1984 (PACE) codes of practice. </w:t>
        </w:r>
        <w:r w:rsidRPr="007A5BF5">
          <w:rPr>
            <w:sz w:val="24"/>
            <w:szCs w:val="24"/>
          </w:rPr>
          <w:t xml:space="preserve">Available at: </w:t>
        </w:r>
        <w:r w:rsidRPr="007A5BF5">
          <w:rPr>
            <w:rStyle w:val="Hyperlink"/>
            <w:sz w:val="24"/>
            <w:szCs w:val="24"/>
          </w:rPr>
          <w:t>https://www.gov.uk/guidance/police-and-criminal-evidence-act-1984-pace-codes-of-practice</w:t>
        </w:r>
      </w:hyperlink>
      <w:r w:rsidRPr="007A5BF5">
        <w:rPr>
          <w:sz w:val="24"/>
          <w:szCs w:val="24"/>
        </w:rPr>
        <w:t xml:space="preserve"> (Accessed: 8 December 2021).</w:t>
      </w:r>
    </w:p>
    <w:p w14:paraId="4D7B592B" w14:textId="77777777" w:rsidR="007A5BF5" w:rsidRPr="007A5BF5" w:rsidRDefault="007A5BF5" w:rsidP="007A5BF5">
      <w:pPr>
        <w:spacing w:line="360" w:lineRule="auto"/>
        <w:rPr>
          <w:sz w:val="24"/>
          <w:szCs w:val="24"/>
        </w:rPr>
      </w:pPr>
    </w:p>
    <w:p w14:paraId="101893E0" w14:textId="77777777" w:rsidR="007A5BF5" w:rsidRPr="007A5BF5" w:rsidRDefault="007A5BF5" w:rsidP="007A5BF5">
      <w:pPr>
        <w:spacing w:line="360" w:lineRule="auto"/>
        <w:rPr>
          <w:sz w:val="24"/>
          <w:szCs w:val="24"/>
        </w:rPr>
      </w:pPr>
      <w:r w:rsidRPr="007A5BF5">
        <w:rPr>
          <w:sz w:val="24"/>
          <w:szCs w:val="24"/>
        </w:rPr>
        <w:t xml:space="preserve">Home Office (2021) </w:t>
      </w:r>
      <w:r w:rsidRPr="007A5BF5">
        <w:rPr>
          <w:i/>
          <w:sz w:val="24"/>
          <w:szCs w:val="24"/>
        </w:rPr>
        <w:t xml:space="preserve">Arrest and Restraint. </w:t>
      </w:r>
      <w:r w:rsidRPr="007A5BF5">
        <w:rPr>
          <w:sz w:val="24"/>
          <w:szCs w:val="24"/>
        </w:rPr>
        <w:t>Available at:</w:t>
      </w:r>
    </w:p>
    <w:p w14:paraId="19EDB645" w14:textId="77777777" w:rsidR="007A5BF5" w:rsidRDefault="007A5BF5" w:rsidP="007A5BF5">
      <w:pPr>
        <w:spacing w:line="360" w:lineRule="auto"/>
        <w:rPr>
          <w:sz w:val="24"/>
          <w:szCs w:val="24"/>
        </w:rPr>
      </w:pPr>
      <w:hyperlink r:id="rId40" w:history="1">
        <w:r w:rsidRPr="007A5BF5">
          <w:rPr>
            <w:rStyle w:val="Hyperlink"/>
            <w:sz w:val="24"/>
            <w:szCs w:val="24"/>
          </w:rPr>
          <w:t>https://assets.publishing.service.gov.uk/government/uploads/system/uploads/attachment_data/file/1033868/Arrest_and_restraint.pdf</w:t>
        </w:r>
      </w:hyperlink>
      <w:r w:rsidRPr="007A5BF5">
        <w:rPr>
          <w:sz w:val="24"/>
          <w:szCs w:val="24"/>
        </w:rPr>
        <w:t xml:space="preserve"> (Accessed: 8 December 2021).</w:t>
      </w:r>
    </w:p>
    <w:p w14:paraId="0EF2D5A2" w14:textId="77777777" w:rsidR="007A5BF5" w:rsidRDefault="007A5BF5" w:rsidP="007A5BF5">
      <w:pPr>
        <w:spacing w:line="360" w:lineRule="auto"/>
        <w:rPr>
          <w:sz w:val="24"/>
          <w:szCs w:val="24"/>
        </w:rPr>
      </w:pPr>
    </w:p>
    <w:p w14:paraId="14FA678B" w14:textId="77777777" w:rsidR="007A5BF5" w:rsidRDefault="007A5BF5" w:rsidP="007A5BF5">
      <w:pPr>
        <w:spacing w:line="360" w:lineRule="auto"/>
        <w:rPr>
          <w:sz w:val="24"/>
          <w:szCs w:val="24"/>
        </w:rPr>
      </w:pPr>
    </w:p>
    <w:p w14:paraId="6563021B" w14:textId="77777777" w:rsidR="007A5BF5" w:rsidRPr="007A5BF5" w:rsidRDefault="007A5BF5" w:rsidP="007A5BF5">
      <w:pPr>
        <w:spacing w:line="360" w:lineRule="auto"/>
        <w:rPr>
          <w:sz w:val="24"/>
          <w:szCs w:val="24"/>
        </w:rPr>
      </w:pPr>
    </w:p>
    <w:p w14:paraId="4F7629E4" w14:textId="77777777" w:rsidR="007A5BF5" w:rsidRPr="007A5BF5" w:rsidRDefault="007A5BF5" w:rsidP="007A5BF5">
      <w:pPr>
        <w:spacing w:line="360" w:lineRule="auto"/>
        <w:rPr>
          <w:sz w:val="24"/>
          <w:szCs w:val="24"/>
        </w:rPr>
      </w:pPr>
      <w:r w:rsidRPr="007A5BF5">
        <w:rPr>
          <w:sz w:val="24"/>
          <w:szCs w:val="24"/>
        </w:rPr>
        <w:lastRenderedPageBreak/>
        <w:t xml:space="preserve">Jackson, E.M. (2013) ‘Stress Relief: The Role of Exercise in Stress Management’, </w:t>
      </w:r>
      <w:r w:rsidRPr="007A5BF5">
        <w:rPr>
          <w:i/>
          <w:sz w:val="24"/>
          <w:szCs w:val="24"/>
        </w:rPr>
        <w:t xml:space="preserve">American College of Sports Medicine Health &amp; Fitness Journal, </w:t>
      </w:r>
      <w:r w:rsidRPr="007A5BF5">
        <w:rPr>
          <w:sz w:val="24"/>
          <w:szCs w:val="24"/>
        </w:rPr>
        <w:t xml:space="preserve">17(3), pp.14-19. </w:t>
      </w:r>
      <w:proofErr w:type="gramStart"/>
      <w:r w:rsidRPr="007A5BF5">
        <w:rPr>
          <w:sz w:val="24"/>
          <w:szCs w:val="24"/>
        </w:rPr>
        <w:t>[Online].</w:t>
      </w:r>
      <w:proofErr w:type="gramEnd"/>
      <w:r w:rsidRPr="007A5BF5">
        <w:rPr>
          <w:sz w:val="24"/>
          <w:szCs w:val="24"/>
        </w:rPr>
        <w:t xml:space="preserve"> Available at: </w:t>
      </w:r>
      <w:hyperlink r:id="rId41" w:history="1">
        <w:r w:rsidRPr="007A5BF5">
          <w:rPr>
            <w:rStyle w:val="Hyperlink"/>
            <w:sz w:val="24"/>
            <w:szCs w:val="24"/>
          </w:rPr>
          <w:t>https://journals.lww.com/acsm-healthfitness/Fulltext/2013/05000/STRESS_RELIEF__The_Role_of_Exercise_in_Stress.6.aspx</w:t>
        </w:r>
      </w:hyperlink>
      <w:r w:rsidRPr="007A5BF5">
        <w:rPr>
          <w:sz w:val="24"/>
          <w:szCs w:val="24"/>
        </w:rPr>
        <w:t xml:space="preserve"> (Accessed: 25 October 2021).</w:t>
      </w:r>
    </w:p>
    <w:p w14:paraId="0331EBD8" w14:textId="77777777" w:rsidR="007A5BF5" w:rsidRPr="007A5BF5" w:rsidRDefault="007A5BF5" w:rsidP="007A5BF5">
      <w:pPr>
        <w:spacing w:line="360" w:lineRule="auto"/>
        <w:rPr>
          <w:sz w:val="24"/>
          <w:szCs w:val="24"/>
        </w:rPr>
      </w:pPr>
    </w:p>
    <w:p w14:paraId="2D31730B" w14:textId="77777777" w:rsidR="007A5BF5" w:rsidRPr="007A5BF5" w:rsidRDefault="007A5BF5" w:rsidP="007A5BF5">
      <w:pPr>
        <w:spacing w:line="360" w:lineRule="auto"/>
        <w:rPr>
          <w:sz w:val="24"/>
          <w:szCs w:val="24"/>
        </w:rPr>
      </w:pPr>
      <w:r w:rsidRPr="007A5BF5">
        <w:rPr>
          <w:sz w:val="24"/>
          <w:szCs w:val="24"/>
        </w:rPr>
        <w:t xml:space="preserve">Janssens, K.M., van der Velden, P.G., Taris, R. and van Veldhoven, M.J. (2018) ‘Resilience Among Police Officers: a Critical Systematic Review of Used Concepts, Measures, and Predictive Value of Resilience’, </w:t>
      </w:r>
      <w:r w:rsidRPr="007A5BF5">
        <w:rPr>
          <w:i/>
          <w:sz w:val="24"/>
          <w:szCs w:val="24"/>
        </w:rPr>
        <w:t xml:space="preserve">Journal of Police and Criminal Psychology, </w:t>
      </w:r>
      <w:r w:rsidRPr="007A5BF5">
        <w:rPr>
          <w:sz w:val="24"/>
          <w:szCs w:val="24"/>
        </w:rPr>
        <w:t xml:space="preserve">36(5), pp.24-40. </w:t>
      </w:r>
      <w:proofErr w:type="gramStart"/>
      <w:r w:rsidRPr="007A5BF5">
        <w:rPr>
          <w:sz w:val="24"/>
          <w:szCs w:val="24"/>
        </w:rPr>
        <w:t>[Online].</w:t>
      </w:r>
      <w:proofErr w:type="gramEnd"/>
      <w:r w:rsidRPr="007A5BF5">
        <w:rPr>
          <w:sz w:val="24"/>
          <w:szCs w:val="24"/>
        </w:rPr>
        <w:t xml:space="preserve"> Available at: </w:t>
      </w:r>
      <w:hyperlink r:id="rId42" w:history="1">
        <w:r w:rsidRPr="007A5BF5">
          <w:rPr>
            <w:rStyle w:val="Hyperlink"/>
            <w:sz w:val="24"/>
            <w:szCs w:val="24"/>
          </w:rPr>
          <w:t>https://link.springer.com/content/pdf/10.1007/s11896-018-9298-5.pdf</w:t>
        </w:r>
      </w:hyperlink>
      <w:r w:rsidRPr="007A5BF5">
        <w:rPr>
          <w:sz w:val="24"/>
          <w:szCs w:val="24"/>
        </w:rPr>
        <w:t xml:space="preserve"> (Accessed: 25 October 2021).</w:t>
      </w:r>
    </w:p>
    <w:p w14:paraId="5D1741F7" w14:textId="77777777" w:rsidR="007A5BF5" w:rsidRPr="007A5BF5" w:rsidRDefault="007A5BF5" w:rsidP="007A5BF5">
      <w:pPr>
        <w:spacing w:line="360" w:lineRule="auto"/>
        <w:rPr>
          <w:sz w:val="24"/>
          <w:szCs w:val="24"/>
        </w:rPr>
      </w:pPr>
    </w:p>
    <w:p w14:paraId="604A90D2" w14:textId="4033E81E" w:rsidR="007A5BF5" w:rsidRPr="007A5BF5" w:rsidRDefault="00C24978" w:rsidP="007A5BF5">
      <w:pPr>
        <w:spacing w:line="360" w:lineRule="auto"/>
        <w:rPr>
          <w:sz w:val="24"/>
          <w:szCs w:val="24"/>
        </w:rPr>
      </w:pPr>
      <w:proofErr w:type="spellStart"/>
      <w:proofErr w:type="gramStart"/>
      <w:r>
        <w:rPr>
          <w:sz w:val="24"/>
          <w:szCs w:val="24"/>
        </w:rPr>
        <w:t>Karpman</w:t>
      </w:r>
      <w:proofErr w:type="spellEnd"/>
      <w:r>
        <w:rPr>
          <w:sz w:val="24"/>
          <w:szCs w:val="24"/>
        </w:rPr>
        <w:t>, S.E. (1968)</w:t>
      </w:r>
      <w:r w:rsidR="007A5BF5" w:rsidRPr="007A5BF5">
        <w:rPr>
          <w:sz w:val="24"/>
          <w:szCs w:val="24"/>
        </w:rPr>
        <w:t xml:space="preserve"> Fairy tales and script drama analysis.</w:t>
      </w:r>
      <w:proofErr w:type="gramEnd"/>
      <w:r w:rsidR="007A5BF5" w:rsidRPr="007A5BF5">
        <w:rPr>
          <w:sz w:val="24"/>
          <w:szCs w:val="24"/>
        </w:rPr>
        <w:t> </w:t>
      </w:r>
      <w:proofErr w:type="gramStart"/>
      <w:r w:rsidR="007A5BF5" w:rsidRPr="007A5BF5">
        <w:rPr>
          <w:i/>
          <w:iCs/>
          <w:sz w:val="24"/>
          <w:szCs w:val="24"/>
        </w:rPr>
        <w:t>Transactional Analysis Bulletin</w:t>
      </w:r>
      <w:r>
        <w:rPr>
          <w:sz w:val="24"/>
          <w:szCs w:val="24"/>
        </w:rPr>
        <w:t>.</w:t>
      </w:r>
      <w:proofErr w:type="gramEnd"/>
      <w:r>
        <w:rPr>
          <w:sz w:val="24"/>
          <w:szCs w:val="24"/>
        </w:rPr>
        <w:t xml:space="preserve"> </w:t>
      </w:r>
      <w:proofErr w:type="gramStart"/>
      <w:r>
        <w:rPr>
          <w:sz w:val="24"/>
          <w:szCs w:val="24"/>
        </w:rPr>
        <w:t>7(26).</w:t>
      </w:r>
      <w:proofErr w:type="gramEnd"/>
    </w:p>
    <w:p w14:paraId="27A2BE4E" w14:textId="77777777" w:rsidR="007A5BF5" w:rsidRPr="007A5BF5" w:rsidRDefault="007A5BF5" w:rsidP="007A5BF5">
      <w:pPr>
        <w:spacing w:line="360" w:lineRule="auto"/>
        <w:rPr>
          <w:sz w:val="24"/>
          <w:szCs w:val="24"/>
        </w:rPr>
      </w:pPr>
    </w:p>
    <w:p w14:paraId="296B6D09" w14:textId="77777777" w:rsidR="007A5BF5" w:rsidRPr="007A5BF5" w:rsidRDefault="007A5BF5" w:rsidP="007A5BF5">
      <w:pPr>
        <w:spacing w:line="360" w:lineRule="auto"/>
        <w:rPr>
          <w:sz w:val="24"/>
          <w:szCs w:val="24"/>
        </w:rPr>
      </w:pPr>
      <w:proofErr w:type="spellStart"/>
      <w:proofErr w:type="gramStart"/>
      <w:r w:rsidRPr="007A5BF5">
        <w:rPr>
          <w:sz w:val="24"/>
          <w:szCs w:val="24"/>
        </w:rPr>
        <w:t>Kelling</w:t>
      </w:r>
      <w:proofErr w:type="spellEnd"/>
      <w:r w:rsidRPr="007A5BF5">
        <w:rPr>
          <w:sz w:val="24"/>
          <w:szCs w:val="24"/>
        </w:rPr>
        <w:t xml:space="preserve">, G. L. and Wilson, J, Q. (1982) </w:t>
      </w:r>
      <w:r w:rsidRPr="007A5BF5">
        <w:rPr>
          <w:i/>
          <w:sz w:val="24"/>
          <w:szCs w:val="24"/>
        </w:rPr>
        <w:t>Broken Windows.</w:t>
      </w:r>
      <w:proofErr w:type="gramEnd"/>
      <w:r w:rsidRPr="007A5BF5">
        <w:rPr>
          <w:i/>
          <w:sz w:val="24"/>
          <w:szCs w:val="24"/>
        </w:rPr>
        <w:t xml:space="preserve"> </w:t>
      </w:r>
      <w:r w:rsidRPr="007A5BF5">
        <w:rPr>
          <w:sz w:val="24"/>
          <w:szCs w:val="24"/>
        </w:rPr>
        <w:t xml:space="preserve">Available at: </w:t>
      </w:r>
      <w:hyperlink r:id="rId43" w:history="1">
        <w:r w:rsidRPr="007A5BF5">
          <w:rPr>
            <w:rStyle w:val="Hyperlink"/>
            <w:sz w:val="24"/>
            <w:szCs w:val="24"/>
          </w:rPr>
          <w:t>https://www.theatlantic.com/magazine/archive/1982/03/broken-windows/304465/</w:t>
        </w:r>
      </w:hyperlink>
      <w:r w:rsidRPr="007A5BF5">
        <w:rPr>
          <w:sz w:val="24"/>
          <w:szCs w:val="24"/>
        </w:rPr>
        <w:t xml:space="preserve"> (Accessed: 8 December 2021).</w:t>
      </w:r>
    </w:p>
    <w:p w14:paraId="1942BCAD" w14:textId="77777777" w:rsidR="007A5BF5" w:rsidRPr="007A5BF5" w:rsidRDefault="007A5BF5" w:rsidP="007A5BF5">
      <w:pPr>
        <w:spacing w:line="360" w:lineRule="auto"/>
        <w:rPr>
          <w:sz w:val="24"/>
          <w:szCs w:val="24"/>
        </w:rPr>
      </w:pPr>
    </w:p>
    <w:p w14:paraId="304CFA7C" w14:textId="77777777" w:rsidR="007A5BF5" w:rsidRPr="007A5BF5" w:rsidRDefault="007A5BF5" w:rsidP="007A5BF5">
      <w:pPr>
        <w:spacing w:line="360" w:lineRule="auto"/>
        <w:rPr>
          <w:color w:val="202124"/>
          <w:sz w:val="24"/>
          <w:szCs w:val="24"/>
          <w:shd w:val="clear" w:color="auto" w:fill="FFFFFF"/>
        </w:rPr>
      </w:pPr>
      <w:proofErr w:type="gramStart"/>
      <w:r w:rsidRPr="007A5BF5">
        <w:rPr>
          <w:color w:val="202124"/>
          <w:sz w:val="24"/>
          <w:szCs w:val="24"/>
          <w:shd w:val="clear" w:color="auto" w:fill="FFFFFF"/>
        </w:rPr>
        <w:t>Kolb, D. A. (1984).</w:t>
      </w:r>
      <w:proofErr w:type="gramEnd"/>
      <w:r w:rsidRPr="007A5BF5">
        <w:rPr>
          <w:color w:val="202124"/>
          <w:sz w:val="24"/>
          <w:szCs w:val="24"/>
          <w:shd w:val="clear" w:color="auto" w:fill="FFFFFF"/>
        </w:rPr>
        <w:t> </w:t>
      </w:r>
      <w:r w:rsidRPr="007A5BF5">
        <w:rPr>
          <w:bCs/>
          <w:color w:val="202124"/>
          <w:sz w:val="24"/>
          <w:szCs w:val="24"/>
        </w:rPr>
        <w:t>Experiential</w:t>
      </w:r>
      <w:r w:rsidRPr="007A5BF5">
        <w:rPr>
          <w:color w:val="202124"/>
          <w:sz w:val="24"/>
          <w:szCs w:val="24"/>
          <w:shd w:val="clear" w:color="auto" w:fill="FFFFFF"/>
        </w:rPr>
        <w:t> learning: Experience as the source of learning and development. Englewood Cliffs, N.J: Prentice-Hall.</w:t>
      </w:r>
    </w:p>
    <w:p w14:paraId="14324562" w14:textId="77777777" w:rsidR="007A5BF5" w:rsidRPr="007A5BF5" w:rsidRDefault="007A5BF5" w:rsidP="007A5BF5">
      <w:pPr>
        <w:spacing w:line="360" w:lineRule="auto"/>
        <w:rPr>
          <w:color w:val="202124"/>
          <w:sz w:val="24"/>
          <w:szCs w:val="24"/>
          <w:shd w:val="clear" w:color="auto" w:fill="FFFFFF"/>
        </w:rPr>
      </w:pPr>
    </w:p>
    <w:p w14:paraId="679C8E60" w14:textId="77777777" w:rsidR="007A5BF5" w:rsidRPr="007A5BF5" w:rsidRDefault="007A5BF5" w:rsidP="007A5BF5">
      <w:pPr>
        <w:spacing w:line="360" w:lineRule="auto"/>
        <w:rPr>
          <w:sz w:val="24"/>
          <w:szCs w:val="24"/>
        </w:rPr>
      </w:pPr>
      <w:proofErr w:type="gramStart"/>
      <w:r w:rsidRPr="007A5BF5">
        <w:rPr>
          <w:sz w:val="24"/>
          <w:szCs w:val="24"/>
        </w:rPr>
        <w:t xml:space="preserve">Language Line (2021) </w:t>
      </w:r>
      <w:r w:rsidRPr="007A5BF5">
        <w:rPr>
          <w:i/>
          <w:sz w:val="24"/>
          <w:szCs w:val="24"/>
        </w:rPr>
        <w:t>Welcome.</w:t>
      </w:r>
      <w:proofErr w:type="gramEnd"/>
      <w:r w:rsidRPr="007A5BF5">
        <w:rPr>
          <w:sz w:val="24"/>
          <w:szCs w:val="24"/>
        </w:rPr>
        <w:t xml:space="preserve"> Available at: </w:t>
      </w:r>
      <w:hyperlink r:id="rId44" w:history="1">
        <w:r w:rsidRPr="007A5BF5">
          <w:rPr>
            <w:rStyle w:val="Hyperlink"/>
            <w:sz w:val="24"/>
            <w:szCs w:val="24"/>
          </w:rPr>
          <w:t>https://www.languageline.com/uk/s/</w:t>
        </w:r>
      </w:hyperlink>
      <w:r w:rsidRPr="007A5BF5">
        <w:rPr>
          <w:sz w:val="24"/>
          <w:szCs w:val="24"/>
        </w:rPr>
        <w:t xml:space="preserve"> (Accessed: 28 December 2021).</w:t>
      </w:r>
    </w:p>
    <w:p w14:paraId="7C0EE78A" w14:textId="77777777" w:rsidR="007A5BF5" w:rsidRPr="007A5BF5" w:rsidRDefault="007A5BF5" w:rsidP="007A5BF5">
      <w:pPr>
        <w:spacing w:line="360" w:lineRule="auto"/>
        <w:rPr>
          <w:sz w:val="24"/>
          <w:szCs w:val="24"/>
        </w:rPr>
      </w:pPr>
    </w:p>
    <w:p w14:paraId="62D5A433" w14:textId="77777777" w:rsidR="007A5BF5" w:rsidRPr="007A5BF5" w:rsidRDefault="007A5BF5" w:rsidP="007A5BF5">
      <w:pPr>
        <w:spacing w:line="360" w:lineRule="auto"/>
        <w:rPr>
          <w:sz w:val="24"/>
          <w:szCs w:val="24"/>
        </w:rPr>
      </w:pPr>
      <w:r w:rsidRPr="007A5BF5">
        <w:rPr>
          <w:sz w:val="24"/>
          <w:szCs w:val="24"/>
        </w:rPr>
        <w:t xml:space="preserve">Meterko, V. and Cooper, G. (2021) Cognitive Biases in Criminal Case Evaluation: A Review of the Research. </w:t>
      </w:r>
      <w:proofErr w:type="gramStart"/>
      <w:r w:rsidRPr="007A5BF5">
        <w:rPr>
          <w:i/>
          <w:sz w:val="24"/>
          <w:szCs w:val="24"/>
        </w:rPr>
        <w:t>Journal of Police and Criminal Psychology.</w:t>
      </w:r>
      <w:proofErr w:type="gramEnd"/>
      <w:r w:rsidRPr="007A5BF5">
        <w:rPr>
          <w:i/>
          <w:sz w:val="24"/>
          <w:szCs w:val="24"/>
        </w:rPr>
        <w:t xml:space="preserve"> </w:t>
      </w:r>
      <w:proofErr w:type="gramStart"/>
      <w:r w:rsidRPr="007A5BF5">
        <w:rPr>
          <w:sz w:val="24"/>
          <w:szCs w:val="24"/>
        </w:rPr>
        <w:t>[Online].</w:t>
      </w:r>
      <w:proofErr w:type="gramEnd"/>
      <w:r w:rsidRPr="007A5BF5">
        <w:rPr>
          <w:sz w:val="24"/>
          <w:szCs w:val="24"/>
        </w:rPr>
        <w:t xml:space="preserve"> Available at: </w:t>
      </w:r>
      <w:hyperlink r:id="rId45" w:history="1">
        <w:r w:rsidRPr="007A5BF5">
          <w:rPr>
            <w:rStyle w:val="Hyperlink"/>
            <w:sz w:val="24"/>
            <w:szCs w:val="24"/>
          </w:rPr>
          <w:t>https://link.springer.com/article/10.1007%2Fs11896-020-09425-8</w:t>
        </w:r>
      </w:hyperlink>
      <w:r w:rsidRPr="007A5BF5">
        <w:rPr>
          <w:sz w:val="24"/>
          <w:szCs w:val="24"/>
        </w:rPr>
        <w:t xml:space="preserve"> (Accessed: 2 January 2022).</w:t>
      </w:r>
    </w:p>
    <w:p w14:paraId="3909172A" w14:textId="77777777" w:rsidR="007A5BF5" w:rsidRPr="007A5BF5" w:rsidRDefault="007A5BF5" w:rsidP="007A5BF5">
      <w:pPr>
        <w:spacing w:line="360" w:lineRule="auto"/>
        <w:rPr>
          <w:sz w:val="24"/>
          <w:szCs w:val="24"/>
        </w:rPr>
      </w:pPr>
    </w:p>
    <w:p w14:paraId="2CCA698B" w14:textId="77777777" w:rsidR="007A5BF5" w:rsidRPr="007A5BF5" w:rsidRDefault="007A5BF5" w:rsidP="007A5BF5">
      <w:pPr>
        <w:spacing w:line="360" w:lineRule="auto"/>
        <w:rPr>
          <w:sz w:val="24"/>
          <w:szCs w:val="24"/>
        </w:rPr>
      </w:pPr>
      <w:proofErr w:type="gramStart"/>
      <w:r w:rsidRPr="007A5BF5">
        <w:rPr>
          <w:sz w:val="24"/>
          <w:szCs w:val="24"/>
        </w:rPr>
        <w:t xml:space="preserve">Mind (2017a) </w:t>
      </w:r>
      <w:r w:rsidRPr="007A5BF5">
        <w:rPr>
          <w:i/>
          <w:sz w:val="24"/>
          <w:szCs w:val="24"/>
        </w:rPr>
        <w:t>Police, How to manage stress and anxiety.</w:t>
      </w:r>
      <w:proofErr w:type="gramEnd"/>
      <w:r w:rsidRPr="007A5BF5">
        <w:rPr>
          <w:i/>
          <w:sz w:val="24"/>
          <w:szCs w:val="24"/>
        </w:rPr>
        <w:t xml:space="preserve"> </w:t>
      </w:r>
      <w:r w:rsidRPr="007A5BF5">
        <w:rPr>
          <w:sz w:val="24"/>
          <w:szCs w:val="24"/>
        </w:rPr>
        <w:t xml:space="preserve">Available at: </w:t>
      </w:r>
      <w:hyperlink r:id="rId46" w:history="1">
        <w:r w:rsidRPr="007A5BF5">
          <w:rPr>
            <w:rStyle w:val="Hyperlink"/>
            <w:sz w:val="24"/>
            <w:szCs w:val="24"/>
          </w:rPr>
          <w:t>https://www.mind.org.uk/media-a/4183/blue-light-stress-anxiety-police-2017.pdf</w:t>
        </w:r>
      </w:hyperlink>
      <w:r w:rsidRPr="007A5BF5">
        <w:rPr>
          <w:sz w:val="24"/>
          <w:szCs w:val="24"/>
        </w:rPr>
        <w:t xml:space="preserve"> (Accessed: 8 November 2021).</w:t>
      </w:r>
    </w:p>
    <w:p w14:paraId="6C3FD7AE" w14:textId="77777777" w:rsidR="007A5BF5" w:rsidRPr="007A5BF5" w:rsidRDefault="007A5BF5" w:rsidP="007A5BF5">
      <w:pPr>
        <w:spacing w:line="360" w:lineRule="auto"/>
        <w:rPr>
          <w:sz w:val="24"/>
          <w:szCs w:val="24"/>
        </w:rPr>
      </w:pPr>
    </w:p>
    <w:p w14:paraId="68421469" w14:textId="77777777" w:rsidR="007A5BF5" w:rsidRPr="007A5BF5" w:rsidRDefault="007A5BF5" w:rsidP="007A5BF5">
      <w:pPr>
        <w:spacing w:line="360" w:lineRule="auto"/>
        <w:rPr>
          <w:sz w:val="24"/>
          <w:szCs w:val="24"/>
        </w:rPr>
      </w:pPr>
      <w:proofErr w:type="gramStart"/>
      <w:r w:rsidRPr="007A5BF5">
        <w:rPr>
          <w:sz w:val="24"/>
          <w:szCs w:val="24"/>
        </w:rPr>
        <w:lastRenderedPageBreak/>
        <w:t xml:space="preserve">Mind (2017b) </w:t>
      </w:r>
      <w:r w:rsidRPr="007A5BF5">
        <w:rPr>
          <w:i/>
          <w:sz w:val="24"/>
          <w:szCs w:val="24"/>
        </w:rPr>
        <w:t>Police, How to manage your mental wellbeing.</w:t>
      </w:r>
      <w:proofErr w:type="gramEnd"/>
      <w:r w:rsidRPr="007A5BF5">
        <w:rPr>
          <w:i/>
          <w:sz w:val="24"/>
          <w:szCs w:val="24"/>
        </w:rPr>
        <w:t xml:space="preserve"> </w:t>
      </w:r>
      <w:r w:rsidRPr="007A5BF5">
        <w:rPr>
          <w:sz w:val="24"/>
          <w:szCs w:val="24"/>
        </w:rPr>
        <w:t>Available at</w:t>
      </w:r>
      <w:proofErr w:type="gramStart"/>
      <w:r w:rsidRPr="007A5BF5">
        <w:rPr>
          <w:sz w:val="24"/>
          <w:szCs w:val="24"/>
        </w:rPr>
        <w:t>:</w:t>
      </w:r>
      <w:r w:rsidRPr="007A5BF5">
        <w:rPr>
          <w:i/>
          <w:sz w:val="24"/>
          <w:szCs w:val="24"/>
        </w:rPr>
        <w:t xml:space="preserve"> </w:t>
      </w:r>
      <w:r w:rsidRPr="007A5BF5">
        <w:rPr>
          <w:sz w:val="24"/>
          <w:szCs w:val="24"/>
        </w:rPr>
        <w:t xml:space="preserve"> </w:t>
      </w:r>
      <w:proofErr w:type="gramEnd"/>
      <w:r w:rsidRPr="007A5BF5">
        <w:rPr>
          <w:sz w:val="24"/>
          <w:szCs w:val="24"/>
        </w:rPr>
        <w:fldChar w:fldCharType="begin"/>
      </w:r>
      <w:r w:rsidRPr="007A5BF5">
        <w:rPr>
          <w:sz w:val="24"/>
          <w:szCs w:val="24"/>
        </w:rPr>
        <w:instrText xml:space="preserve"> HYPERLINK "https://www.mind.org.uk/media-a/4168/blue-light-managing-mental-wellbeing-police-2017.pdf" </w:instrText>
      </w:r>
      <w:r w:rsidRPr="007A5BF5">
        <w:rPr>
          <w:sz w:val="24"/>
          <w:szCs w:val="24"/>
        </w:rPr>
      </w:r>
      <w:r w:rsidRPr="007A5BF5">
        <w:rPr>
          <w:sz w:val="24"/>
          <w:szCs w:val="24"/>
        </w:rPr>
        <w:fldChar w:fldCharType="separate"/>
      </w:r>
      <w:r w:rsidRPr="007A5BF5">
        <w:rPr>
          <w:rStyle w:val="Hyperlink"/>
          <w:sz w:val="24"/>
          <w:szCs w:val="24"/>
        </w:rPr>
        <w:t>https://www.mind.org.uk/media-a/4168/blue-light-managing-mental-wellbeing-police-2017.pdf</w:t>
      </w:r>
      <w:r w:rsidRPr="007A5BF5">
        <w:rPr>
          <w:rStyle w:val="Hyperlink"/>
          <w:sz w:val="24"/>
          <w:szCs w:val="24"/>
        </w:rPr>
        <w:fldChar w:fldCharType="end"/>
      </w:r>
      <w:r w:rsidRPr="007A5BF5">
        <w:rPr>
          <w:sz w:val="24"/>
          <w:szCs w:val="24"/>
        </w:rPr>
        <w:t xml:space="preserve"> (Accessed: 8 November 2021).</w:t>
      </w:r>
    </w:p>
    <w:p w14:paraId="4A15F70E" w14:textId="77777777" w:rsidR="007A5BF5" w:rsidRPr="007A5BF5" w:rsidRDefault="007A5BF5" w:rsidP="007A5BF5">
      <w:pPr>
        <w:spacing w:line="360" w:lineRule="auto"/>
        <w:rPr>
          <w:sz w:val="24"/>
          <w:szCs w:val="24"/>
        </w:rPr>
      </w:pPr>
    </w:p>
    <w:p w14:paraId="47B3B80A" w14:textId="77777777" w:rsidR="007A5BF5" w:rsidRPr="007A5BF5" w:rsidRDefault="007A5BF5" w:rsidP="007A5BF5">
      <w:pPr>
        <w:spacing w:line="360" w:lineRule="auto"/>
        <w:rPr>
          <w:sz w:val="24"/>
          <w:szCs w:val="24"/>
        </w:rPr>
      </w:pPr>
      <w:r w:rsidRPr="007A5BF5">
        <w:rPr>
          <w:sz w:val="24"/>
          <w:szCs w:val="24"/>
        </w:rPr>
        <w:t xml:space="preserve">Ministry of Justice (no date) Victims of crime: Understanding your rights. Available at: </w:t>
      </w:r>
      <w:hyperlink r:id="rId47" w:history="1">
        <w:r w:rsidRPr="007A5BF5">
          <w:rPr>
            <w:rStyle w:val="Hyperlink"/>
            <w:sz w:val="24"/>
            <w:szCs w:val="24"/>
          </w:rPr>
          <w:t>https://assets.publishing.service.gov.uk/government/uploads/system/uploads/attachment_data/file/979234/victims-code-crime-leaflet-web.pdf</w:t>
        </w:r>
      </w:hyperlink>
      <w:r w:rsidRPr="007A5BF5">
        <w:rPr>
          <w:sz w:val="24"/>
          <w:szCs w:val="24"/>
        </w:rPr>
        <w:t xml:space="preserve"> (Accessed: 28 December 2021).</w:t>
      </w:r>
    </w:p>
    <w:p w14:paraId="54A83D4F" w14:textId="77777777" w:rsidR="007A5BF5" w:rsidRPr="007A5BF5" w:rsidRDefault="007A5BF5" w:rsidP="007A5BF5">
      <w:pPr>
        <w:spacing w:line="360" w:lineRule="auto"/>
        <w:rPr>
          <w:sz w:val="24"/>
          <w:szCs w:val="24"/>
        </w:rPr>
      </w:pPr>
    </w:p>
    <w:p w14:paraId="5544EC32" w14:textId="77777777" w:rsidR="007A5BF5" w:rsidRPr="007A5BF5" w:rsidRDefault="007A5BF5" w:rsidP="007A5BF5">
      <w:pPr>
        <w:spacing w:line="360" w:lineRule="auto"/>
        <w:rPr>
          <w:sz w:val="24"/>
          <w:szCs w:val="24"/>
        </w:rPr>
      </w:pPr>
      <w:r w:rsidRPr="007A5BF5">
        <w:rPr>
          <w:sz w:val="24"/>
          <w:szCs w:val="24"/>
        </w:rPr>
        <w:t xml:space="preserve">Ministry of Justice (2013) The Witness Charter – Standards of care for witnesses in the criminal justice system. Available at: </w:t>
      </w:r>
      <w:hyperlink r:id="rId48" w:history="1">
        <w:r w:rsidRPr="007A5BF5">
          <w:rPr>
            <w:rStyle w:val="Hyperlink"/>
            <w:sz w:val="24"/>
            <w:szCs w:val="24"/>
          </w:rPr>
          <w:t>https://assets.publishing.service.gov.uk/government/uploads/system/uploads/attachment_data/file/264627/witness-charter-nov13.pdf</w:t>
        </w:r>
      </w:hyperlink>
      <w:r w:rsidRPr="007A5BF5">
        <w:rPr>
          <w:sz w:val="24"/>
          <w:szCs w:val="24"/>
        </w:rPr>
        <w:t xml:space="preserve"> (Accessed: 28 December 2021).</w:t>
      </w:r>
    </w:p>
    <w:p w14:paraId="5026149A" w14:textId="77777777" w:rsidR="007A5BF5" w:rsidRPr="007A5BF5" w:rsidRDefault="007A5BF5" w:rsidP="007A5BF5">
      <w:pPr>
        <w:spacing w:line="360" w:lineRule="auto"/>
        <w:rPr>
          <w:sz w:val="24"/>
          <w:szCs w:val="24"/>
        </w:rPr>
      </w:pPr>
    </w:p>
    <w:p w14:paraId="5FF13B00" w14:textId="77777777" w:rsidR="007A5BF5" w:rsidRPr="007A5BF5" w:rsidRDefault="007A5BF5" w:rsidP="007A5BF5">
      <w:pPr>
        <w:spacing w:line="360" w:lineRule="auto"/>
        <w:rPr>
          <w:sz w:val="24"/>
          <w:szCs w:val="24"/>
        </w:rPr>
      </w:pPr>
      <w:proofErr w:type="gramStart"/>
      <w:r w:rsidRPr="007A5BF5">
        <w:rPr>
          <w:sz w:val="24"/>
          <w:szCs w:val="24"/>
        </w:rPr>
        <w:t>Ministry of Justice (2020) Code of Practice for Victims of Crime in England and Wales.</w:t>
      </w:r>
      <w:proofErr w:type="gramEnd"/>
      <w:r w:rsidRPr="007A5BF5">
        <w:rPr>
          <w:sz w:val="24"/>
          <w:szCs w:val="24"/>
        </w:rPr>
        <w:t xml:space="preserve"> Available at: </w:t>
      </w:r>
      <w:hyperlink r:id="rId49" w:history="1">
        <w:r w:rsidRPr="007A5BF5">
          <w:rPr>
            <w:rStyle w:val="Hyperlink"/>
            <w:sz w:val="24"/>
            <w:szCs w:val="24"/>
          </w:rPr>
          <w:t>https://assets.publishing.service.gov.uk/government/uploads/system/uploads/attachment_data/file/974376/victims-code-2020.pdf/</w:t>
        </w:r>
      </w:hyperlink>
      <w:r w:rsidRPr="007A5BF5">
        <w:rPr>
          <w:sz w:val="24"/>
          <w:szCs w:val="24"/>
        </w:rPr>
        <w:t xml:space="preserve"> (Accessed: 28 December 2021).</w:t>
      </w:r>
    </w:p>
    <w:p w14:paraId="44714DC9" w14:textId="77777777" w:rsidR="007A5BF5" w:rsidRPr="007A5BF5" w:rsidRDefault="007A5BF5" w:rsidP="007A5BF5">
      <w:pPr>
        <w:spacing w:line="360" w:lineRule="auto"/>
        <w:rPr>
          <w:sz w:val="24"/>
          <w:szCs w:val="24"/>
        </w:rPr>
      </w:pPr>
    </w:p>
    <w:p w14:paraId="49C1E93E" w14:textId="77777777" w:rsidR="007A5BF5" w:rsidRPr="007A5BF5" w:rsidRDefault="007A5BF5" w:rsidP="007A5BF5">
      <w:pPr>
        <w:spacing w:line="360" w:lineRule="auto"/>
        <w:rPr>
          <w:sz w:val="24"/>
          <w:szCs w:val="24"/>
        </w:rPr>
      </w:pPr>
      <w:r w:rsidRPr="007A5BF5">
        <w:rPr>
          <w:sz w:val="24"/>
          <w:szCs w:val="24"/>
        </w:rPr>
        <w:t xml:space="preserve">Nadler, J. (2004) ‘Rapport: Rapport in Negotiation and Conflict Resolution’, </w:t>
      </w:r>
      <w:r w:rsidRPr="007A5BF5">
        <w:rPr>
          <w:i/>
          <w:sz w:val="24"/>
          <w:szCs w:val="24"/>
        </w:rPr>
        <w:t xml:space="preserve">Marquette Law Review, </w:t>
      </w:r>
      <w:r w:rsidRPr="007A5BF5">
        <w:rPr>
          <w:sz w:val="24"/>
          <w:szCs w:val="24"/>
        </w:rPr>
        <w:t xml:space="preserve">87(4). </w:t>
      </w:r>
      <w:proofErr w:type="gramStart"/>
      <w:r w:rsidRPr="007A5BF5">
        <w:rPr>
          <w:sz w:val="24"/>
          <w:szCs w:val="24"/>
        </w:rPr>
        <w:t>[Online].</w:t>
      </w:r>
      <w:proofErr w:type="gramEnd"/>
      <w:r w:rsidRPr="007A5BF5">
        <w:rPr>
          <w:sz w:val="24"/>
          <w:szCs w:val="24"/>
        </w:rPr>
        <w:t xml:space="preserve"> Available at: </w:t>
      </w:r>
      <w:hyperlink r:id="rId50" w:history="1">
        <w:r w:rsidRPr="007A5BF5">
          <w:rPr>
            <w:rStyle w:val="Hyperlink"/>
            <w:sz w:val="24"/>
            <w:szCs w:val="24"/>
          </w:rPr>
          <w:t>https://scholarship.law.marquette.edu/cgi/viewcontent.cgi?referer=https://www.google.com/&amp;httpsredir=1&amp;article=1207&amp;context=mulr</w:t>
        </w:r>
      </w:hyperlink>
      <w:r w:rsidRPr="007A5BF5">
        <w:rPr>
          <w:sz w:val="24"/>
          <w:szCs w:val="24"/>
        </w:rPr>
        <w:t xml:space="preserve"> (Accessed: 16 November 2021).</w:t>
      </w:r>
    </w:p>
    <w:p w14:paraId="2F1DC578" w14:textId="77777777" w:rsidR="007A5BF5" w:rsidRPr="007A5BF5" w:rsidRDefault="007A5BF5" w:rsidP="007A5BF5">
      <w:pPr>
        <w:spacing w:line="360" w:lineRule="auto"/>
        <w:rPr>
          <w:sz w:val="24"/>
          <w:szCs w:val="24"/>
        </w:rPr>
      </w:pPr>
    </w:p>
    <w:p w14:paraId="242D4D2F" w14:textId="77777777" w:rsidR="007A5BF5" w:rsidRPr="007A5BF5" w:rsidRDefault="007A5BF5" w:rsidP="007A5BF5">
      <w:pPr>
        <w:spacing w:line="360" w:lineRule="auto"/>
        <w:rPr>
          <w:sz w:val="24"/>
          <w:szCs w:val="24"/>
        </w:rPr>
      </w:pPr>
      <w:r w:rsidRPr="007A5BF5">
        <w:rPr>
          <w:sz w:val="24"/>
          <w:szCs w:val="24"/>
        </w:rPr>
        <w:t xml:space="preserve">Paterson, C. and Clamp, K. (2012) Exploring recent developments in restorative policing in England and Wales. </w:t>
      </w:r>
      <w:r w:rsidRPr="007A5BF5">
        <w:rPr>
          <w:i/>
          <w:sz w:val="24"/>
          <w:szCs w:val="24"/>
        </w:rPr>
        <w:t xml:space="preserve">Criminology and criminal justice, </w:t>
      </w:r>
      <w:r w:rsidRPr="007A5BF5">
        <w:rPr>
          <w:sz w:val="24"/>
          <w:szCs w:val="24"/>
        </w:rPr>
        <w:t>12(5), pp.593-611.</w:t>
      </w:r>
    </w:p>
    <w:p w14:paraId="78F6CD93" w14:textId="77777777" w:rsidR="007A5BF5" w:rsidRPr="007A5BF5" w:rsidRDefault="007A5BF5" w:rsidP="007A5BF5">
      <w:pPr>
        <w:spacing w:line="360" w:lineRule="auto"/>
        <w:rPr>
          <w:sz w:val="24"/>
          <w:szCs w:val="24"/>
        </w:rPr>
      </w:pPr>
    </w:p>
    <w:p w14:paraId="2F3987E0" w14:textId="77777777" w:rsidR="007A5BF5" w:rsidRPr="007A5BF5" w:rsidRDefault="007A5BF5" w:rsidP="007A5BF5">
      <w:pPr>
        <w:spacing w:line="360" w:lineRule="auto"/>
        <w:rPr>
          <w:sz w:val="24"/>
          <w:szCs w:val="24"/>
        </w:rPr>
      </w:pPr>
      <w:proofErr w:type="gramStart"/>
      <w:r w:rsidRPr="007A5BF5">
        <w:rPr>
          <w:sz w:val="24"/>
          <w:szCs w:val="24"/>
        </w:rPr>
        <w:t xml:space="preserve">Restorative Justice Council (2014) </w:t>
      </w:r>
      <w:r w:rsidRPr="007A5BF5">
        <w:rPr>
          <w:i/>
          <w:sz w:val="24"/>
          <w:szCs w:val="24"/>
        </w:rPr>
        <w:t>Restorative justice and policing.</w:t>
      </w:r>
      <w:proofErr w:type="gramEnd"/>
      <w:r w:rsidRPr="007A5BF5">
        <w:rPr>
          <w:i/>
          <w:sz w:val="24"/>
          <w:szCs w:val="24"/>
        </w:rPr>
        <w:t xml:space="preserve"> </w:t>
      </w:r>
      <w:r w:rsidRPr="007A5BF5">
        <w:rPr>
          <w:sz w:val="24"/>
          <w:szCs w:val="24"/>
        </w:rPr>
        <w:t>Available at:</w:t>
      </w:r>
    </w:p>
    <w:p w14:paraId="4D1E5F6F" w14:textId="77777777" w:rsidR="007A5BF5" w:rsidRPr="007A5BF5" w:rsidRDefault="007A5BF5" w:rsidP="007A5BF5">
      <w:pPr>
        <w:spacing w:line="360" w:lineRule="auto"/>
        <w:rPr>
          <w:sz w:val="24"/>
          <w:szCs w:val="24"/>
        </w:rPr>
      </w:pPr>
      <w:hyperlink r:id="rId51" w:history="1">
        <w:r w:rsidRPr="007A5BF5">
          <w:rPr>
            <w:rStyle w:val="Hyperlink"/>
            <w:sz w:val="24"/>
            <w:szCs w:val="24"/>
          </w:rPr>
          <w:t>https://restorativejustice.org.uk/sites/default/files/resources/files/1z87_info_packs%20(2)%20police.pdf</w:t>
        </w:r>
      </w:hyperlink>
      <w:r w:rsidRPr="007A5BF5">
        <w:rPr>
          <w:sz w:val="24"/>
          <w:szCs w:val="24"/>
        </w:rPr>
        <w:t xml:space="preserve"> (Accessed: 4 January 2022).</w:t>
      </w:r>
    </w:p>
    <w:p w14:paraId="214014F8" w14:textId="77777777" w:rsidR="007A5BF5" w:rsidRPr="007A5BF5" w:rsidRDefault="007A5BF5" w:rsidP="007A5BF5">
      <w:pPr>
        <w:spacing w:line="360" w:lineRule="auto"/>
        <w:rPr>
          <w:sz w:val="24"/>
          <w:szCs w:val="24"/>
        </w:rPr>
      </w:pPr>
    </w:p>
    <w:p w14:paraId="32713A4C" w14:textId="77777777" w:rsidR="007A5BF5" w:rsidRPr="007A5BF5" w:rsidRDefault="007A5BF5" w:rsidP="007A5BF5">
      <w:pPr>
        <w:spacing w:line="360" w:lineRule="auto"/>
        <w:rPr>
          <w:sz w:val="24"/>
          <w:szCs w:val="24"/>
        </w:rPr>
      </w:pPr>
      <w:r w:rsidRPr="007A5BF5">
        <w:rPr>
          <w:sz w:val="24"/>
          <w:szCs w:val="24"/>
        </w:rPr>
        <w:t xml:space="preserve">Ring (2021) </w:t>
      </w:r>
      <w:r w:rsidRPr="007A5BF5">
        <w:rPr>
          <w:i/>
          <w:sz w:val="24"/>
          <w:szCs w:val="24"/>
        </w:rPr>
        <w:t xml:space="preserve">Video Doorbells. </w:t>
      </w:r>
      <w:r w:rsidRPr="007A5BF5">
        <w:rPr>
          <w:sz w:val="24"/>
          <w:szCs w:val="24"/>
        </w:rPr>
        <w:t xml:space="preserve">Available at: </w:t>
      </w:r>
      <w:hyperlink r:id="rId52" w:history="1">
        <w:r w:rsidRPr="007A5BF5">
          <w:rPr>
            <w:rStyle w:val="Hyperlink"/>
            <w:sz w:val="24"/>
            <w:szCs w:val="24"/>
          </w:rPr>
          <w:t>https://en-uk.ring.com/pages/doorbells</w:t>
        </w:r>
      </w:hyperlink>
      <w:r w:rsidRPr="007A5BF5">
        <w:rPr>
          <w:sz w:val="24"/>
          <w:szCs w:val="24"/>
        </w:rPr>
        <w:t xml:space="preserve"> (Accessed: 29 December 2021). </w:t>
      </w:r>
    </w:p>
    <w:p w14:paraId="3CD64509" w14:textId="77777777" w:rsidR="007A5BF5" w:rsidRPr="007A5BF5" w:rsidRDefault="007A5BF5" w:rsidP="007A5BF5">
      <w:pPr>
        <w:spacing w:line="360" w:lineRule="auto"/>
        <w:rPr>
          <w:sz w:val="24"/>
          <w:szCs w:val="24"/>
        </w:rPr>
      </w:pPr>
    </w:p>
    <w:p w14:paraId="225C8E3B" w14:textId="77777777" w:rsidR="00C24978" w:rsidRDefault="00C24978" w:rsidP="007A5BF5">
      <w:pPr>
        <w:spacing w:line="360" w:lineRule="auto"/>
        <w:rPr>
          <w:sz w:val="24"/>
          <w:szCs w:val="24"/>
        </w:rPr>
      </w:pPr>
    </w:p>
    <w:p w14:paraId="0323326E" w14:textId="77777777" w:rsidR="007A5BF5" w:rsidRPr="007A5BF5" w:rsidRDefault="007A5BF5" w:rsidP="007A5BF5">
      <w:pPr>
        <w:spacing w:line="360" w:lineRule="auto"/>
        <w:rPr>
          <w:sz w:val="24"/>
          <w:szCs w:val="24"/>
        </w:rPr>
      </w:pPr>
      <w:proofErr w:type="spellStart"/>
      <w:r w:rsidRPr="007A5BF5">
        <w:rPr>
          <w:sz w:val="24"/>
          <w:szCs w:val="24"/>
        </w:rPr>
        <w:lastRenderedPageBreak/>
        <w:t>Shapland</w:t>
      </w:r>
      <w:proofErr w:type="spellEnd"/>
      <w:r w:rsidRPr="007A5BF5">
        <w:rPr>
          <w:sz w:val="24"/>
          <w:szCs w:val="24"/>
        </w:rPr>
        <w:t xml:space="preserve">, J., Crawford, A., </w:t>
      </w:r>
      <w:proofErr w:type="spellStart"/>
      <w:r w:rsidRPr="007A5BF5">
        <w:rPr>
          <w:sz w:val="24"/>
          <w:szCs w:val="24"/>
        </w:rPr>
        <w:t>Gray</w:t>
      </w:r>
      <w:proofErr w:type="spellEnd"/>
      <w:r w:rsidRPr="007A5BF5">
        <w:rPr>
          <w:sz w:val="24"/>
          <w:szCs w:val="24"/>
        </w:rPr>
        <w:t xml:space="preserve">, E., and Burn, D. (2017) Restorative justice at the level of police in England: implementing change. </w:t>
      </w:r>
      <w:proofErr w:type="gramStart"/>
      <w:r w:rsidRPr="007A5BF5">
        <w:rPr>
          <w:sz w:val="24"/>
          <w:szCs w:val="24"/>
        </w:rPr>
        <w:t>[Online].</w:t>
      </w:r>
      <w:proofErr w:type="gramEnd"/>
      <w:r w:rsidRPr="007A5BF5">
        <w:rPr>
          <w:sz w:val="24"/>
          <w:szCs w:val="24"/>
        </w:rPr>
        <w:t xml:space="preserve"> Available at: </w:t>
      </w:r>
      <w:hyperlink r:id="rId53" w:history="1">
        <w:r w:rsidRPr="007A5BF5">
          <w:rPr>
            <w:rStyle w:val="Hyperlink"/>
            <w:sz w:val="24"/>
            <w:szCs w:val="24"/>
          </w:rPr>
          <w:t>https://www.sheffield.ac.uk/polopoly_fs/1.743733!/file/DevelopingRestorativePolicing3.pdf</w:t>
        </w:r>
      </w:hyperlink>
      <w:r w:rsidRPr="007A5BF5">
        <w:rPr>
          <w:sz w:val="24"/>
          <w:szCs w:val="24"/>
        </w:rPr>
        <w:t xml:space="preserve"> (Accessed: 18 December 2021). </w:t>
      </w:r>
    </w:p>
    <w:p w14:paraId="7852565D" w14:textId="77777777" w:rsidR="007A5BF5" w:rsidRPr="007A5BF5" w:rsidRDefault="007A5BF5" w:rsidP="007A5BF5">
      <w:pPr>
        <w:spacing w:line="360" w:lineRule="auto"/>
        <w:rPr>
          <w:sz w:val="24"/>
          <w:szCs w:val="24"/>
        </w:rPr>
      </w:pPr>
    </w:p>
    <w:p w14:paraId="09C814AB" w14:textId="77777777" w:rsidR="007A5BF5" w:rsidRPr="007A5BF5" w:rsidRDefault="007A5BF5" w:rsidP="007A5BF5">
      <w:pPr>
        <w:spacing w:line="360" w:lineRule="auto"/>
        <w:rPr>
          <w:sz w:val="24"/>
          <w:szCs w:val="24"/>
        </w:rPr>
      </w:pPr>
      <w:r w:rsidRPr="007A5BF5">
        <w:rPr>
          <w:sz w:val="24"/>
          <w:szCs w:val="24"/>
        </w:rPr>
        <w:t xml:space="preserve">The Police Foundation (2008) </w:t>
      </w:r>
      <w:r w:rsidRPr="007A5BF5">
        <w:rPr>
          <w:i/>
          <w:sz w:val="24"/>
          <w:szCs w:val="24"/>
        </w:rPr>
        <w:t xml:space="preserve">The Growth of Police Powers. </w:t>
      </w:r>
      <w:r w:rsidRPr="007A5BF5">
        <w:rPr>
          <w:sz w:val="24"/>
          <w:szCs w:val="24"/>
        </w:rPr>
        <w:t xml:space="preserve">Available at: </w:t>
      </w:r>
      <w:hyperlink r:id="rId54" w:history="1">
        <w:r w:rsidRPr="007A5BF5">
          <w:rPr>
            <w:rStyle w:val="Hyperlink"/>
            <w:sz w:val="24"/>
            <w:szCs w:val="24"/>
          </w:rPr>
          <w:t>https://www.police-foundation.org.uk/2017/wp-content/uploads/2017/08/oppf4.pdf</w:t>
        </w:r>
      </w:hyperlink>
      <w:r w:rsidRPr="007A5BF5">
        <w:rPr>
          <w:sz w:val="24"/>
          <w:szCs w:val="24"/>
        </w:rPr>
        <w:t xml:space="preserve"> (Accessed: 30 December 2021).</w:t>
      </w:r>
    </w:p>
    <w:p w14:paraId="5BCD974C" w14:textId="77777777" w:rsidR="007A5BF5" w:rsidRPr="007A5BF5" w:rsidRDefault="007A5BF5" w:rsidP="007A5BF5">
      <w:pPr>
        <w:spacing w:line="360" w:lineRule="auto"/>
        <w:rPr>
          <w:sz w:val="24"/>
          <w:szCs w:val="24"/>
        </w:rPr>
      </w:pPr>
    </w:p>
    <w:p w14:paraId="79321AC5" w14:textId="77777777" w:rsidR="007A5BF5" w:rsidRPr="007A5BF5" w:rsidRDefault="007A5BF5" w:rsidP="007A5BF5">
      <w:pPr>
        <w:spacing w:line="360" w:lineRule="auto"/>
        <w:rPr>
          <w:sz w:val="24"/>
          <w:szCs w:val="24"/>
        </w:rPr>
      </w:pPr>
      <w:proofErr w:type="gramStart"/>
      <w:r w:rsidRPr="007A5BF5">
        <w:rPr>
          <w:sz w:val="24"/>
          <w:szCs w:val="24"/>
        </w:rPr>
        <w:t xml:space="preserve">Verma, V. K. (1998) </w:t>
      </w:r>
      <w:r w:rsidRPr="007A5BF5">
        <w:rPr>
          <w:i/>
          <w:sz w:val="24"/>
          <w:szCs w:val="24"/>
        </w:rPr>
        <w:t>Conflict Management.</w:t>
      </w:r>
      <w:proofErr w:type="gramEnd"/>
      <w:r w:rsidRPr="007A5BF5">
        <w:rPr>
          <w:i/>
          <w:sz w:val="24"/>
          <w:szCs w:val="24"/>
        </w:rPr>
        <w:t xml:space="preserve"> </w:t>
      </w:r>
      <w:r w:rsidRPr="007A5BF5">
        <w:rPr>
          <w:sz w:val="24"/>
          <w:szCs w:val="24"/>
        </w:rPr>
        <w:t xml:space="preserve">Available at: </w:t>
      </w:r>
      <w:hyperlink r:id="rId55" w:history="1">
        <w:r w:rsidRPr="007A5BF5">
          <w:rPr>
            <w:rStyle w:val="Hyperlink"/>
            <w:sz w:val="24"/>
            <w:szCs w:val="24"/>
          </w:rPr>
          <w:t>http://www.communicationcache.com/uploads/1/0/8/8/10887248/conflict_management.pdf</w:t>
        </w:r>
      </w:hyperlink>
      <w:r w:rsidRPr="007A5BF5">
        <w:rPr>
          <w:sz w:val="24"/>
          <w:szCs w:val="24"/>
        </w:rPr>
        <w:t xml:space="preserve"> (Accessed: 8 December 2021).</w:t>
      </w:r>
    </w:p>
    <w:p w14:paraId="1239E171" w14:textId="77777777" w:rsidR="007A5BF5" w:rsidRPr="007A5BF5" w:rsidRDefault="007A5BF5" w:rsidP="007A5BF5">
      <w:pPr>
        <w:spacing w:line="360" w:lineRule="auto"/>
        <w:rPr>
          <w:sz w:val="24"/>
          <w:szCs w:val="24"/>
        </w:rPr>
      </w:pPr>
    </w:p>
    <w:p w14:paraId="518A78DA" w14:textId="77777777" w:rsidR="007A5BF5" w:rsidRPr="007A5BF5" w:rsidRDefault="007A5BF5" w:rsidP="007A5BF5">
      <w:pPr>
        <w:spacing w:line="360" w:lineRule="auto"/>
        <w:rPr>
          <w:sz w:val="24"/>
          <w:szCs w:val="24"/>
        </w:rPr>
      </w:pPr>
      <w:r w:rsidRPr="007A5BF5">
        <w:rPr>
          <w:sz w:val="24"/>
          <w:szCs w:val="24"/>
        </w:rPr>
        <w:t xml:space="preserve">Victim Support (2020) </w:t>
      </w:r>
      <w:r w:rsidRPr="007A5BF5">
        <w:rPr>
          <w:i/>
          <w:sz w:val="24"/>
          <w:szCs w:val="24"/>
        </w:rPr>
        <w:t>Need help after crime?</w:t>
      </w:r>
      <w:r w:rsidRPr="007A5BF5">
        <w:rPr>
          <w:sz w:val="24"/>
          <w:szCs w:val="24"/>
        </w:rPr>
        <w:t xml:space="preserve"> Available at: </w:t>
      </w:r>
      <w:hyperlink r:id="rId56" w:history="1">
        <w:r w:rsidRPr="007A5BF5">
          <w:rPr>
            <w:rStyle w:val="Hyperlink"/>
            <w:sz w:val="24"/>
            <w:szCs w:val="24"/>
          </w:rPr>
          <w:t>https://www.victimsupport.org.uk</w:t>
        </w:r>
      </w:hyperlink>
      <w:r w:rsidRPr="007A5BF5">
        <w:rPr>
          <w:rStyle w:val="Hyperlink"/>
          <w:sz w:val="24"/>
          <w:szCs w:val="24"/>
        </w:rPr>
        <w:t xml:space="preserve"> </w:t>
      </w:r>
      <w:r w:rsidRPr="007A5BF5">
        <w:rPr>
          <w:sz w:val="24"/>
          <w:szCs w:val="24"/>
        </w:rPr>
        <w:t>(Accessed: 28 December 2021).</w:t>
      </w:r>
    </w:p>
    <w:p w14:paraId="484B2401" w14:textId="77777777" w:rsidR="007A5BF5" w:rsidRPr="007A5BF5" w:rsidRDefault="007A5BF5" w:rsidP="007A5BF5">
      <w:pPr>
        <w:spacing w:line="360" w:lineRule="auto"/>
        <w:rPr>
          <w:sz w:val="24"/>
          <w:szCs w:val="24"/>
        </w:rPr>
      </w:pPr>
    </w:p>
    <w:p w14:paraId="05B107EB" w14:textId="77777777" w:rsidR="007A5BF5" w:rsidRPr="007A5BF5" w:rsidRDefault="007A5BF5" w:rsidP="007A5BF5">
      <w:pPr>
        <w:spacing w:line="360" w:lineRule="auto"/>
        <w:rPr>
          <w:sz w:val="24"/>
          <w:szCs w:val="24"/>
        </w:rPr>
      </w:pPr>
      <w:proofErr w:type="gramStart"/>
      <w:r w:rsidRPr="007A5BF5">
        <w:rPr>
          <w:sz w:val="24"/>
          <w:szCs w:val="24"/>
        </w:rPr>
        <w:t xml:space="preserve">Wallace, W. (2015) </w:t>
      </w:r>
      <w:r w:rsidRPr="007A5BF5">
        <w:rPr>
          <w:i/>
          <w:sz w:val="24"/>
          <w:szCs w:val="24"/>
        </w:rPr>
        <w:t>The Effect of Confirmation Bias on Criminal Investigative Decision Making</w:t>
      </w:r>
      <w:r w:rsidRPr="007A5BF5">
        <w:rPr>
          <w:sz w:val="24"/>
          <w:szCs w:val="24"/>
        </w:rPr>
        <w:t>.</w:t>
      </w:r>
      <w:proofErr w:type="gramEnd"/>
      <w:r w:rsidRPr="007A5BF5">
        <w:rPr>
          <w:sz w:val="24"/>
          <w:szCs w:val="24"/>
        </w:rPr>
        <w:t xml:space="preserve"> Available at: </w:t>
      </w:r>
      <w:hyperlink r:id="rId57" w:history="1">
        <w:r w:rsidRPr="007A5BF5">
          <w:rPr>
            <w:rStyle w:val="Hyperlink"/>
            <w:sz w:val="24"/>
            <w:szCs w:val="24"/>
          </w:rPr>
          <w:t>https://scholarworks.waldenu.edu/cgi/viewcontent.cgi?article=1406&amp;context=dissertations</w:t>
        </w:r>
      </w:hyperlink>
      <w:r w:rsidRPr="007A5BF5">
        <w:rPr>
          <w:sz w:val="24"/>
          <w:szCs w:val="24"/>
        </w:rPr>
        <w:t xml:space="preserve"> (Accessed: 3 January 2022).</w:t>
      </w:r>
    </w:p>
    <w:p w14:paraId="738975C5" w14:textId="77777777" w:rsidR="007A5BF5" w:rsidRPr="007A5BF5" w:rsidRDefault="007A5BF5" w:rsidP="007A5BF5">
      <w:pPr>
        <w:spacing w:line="360" w:lineRule="auto"/>
        <w:rPr>
          <w:sz w:val="24"/>
          <w:szCs w:val="24"/>
        </w:rPr>
      </w:pPr>
    </w:p>
    <w:p w14:paraId="7B77F7A1" w14:textId="77777777" w:rsidR="007A5BF5" w:rsidRPr="007A5BF5" w:rsidRDefault="007A5BF5" w:rsidP="007A5BF5">
      <w:pPr>
        <w:spacing w:line="360" w:lineRule="auto"/>
        <w:rPr>
          <w:sz w:val="24"/>
          <w:szCs w:val="24"/>
        </w:rPr>
      </w:pPr>
      <w:r w:rsidRPr="007A5BF5">
        <w:rPr>
          <w:sz w:val="24"/>
          <w:szCs w:val="24"/>
        </w:rPr>
        <w:t xml:space="preserve">West Midlands Police (no date) </w:t>
      </w:r>
      <w:r w:rsidRPr="007A5BF5">
        <w:rPr>
          <w:i/>
          <w:sz w:val="24"/>
          <w:szCs w:val="24"/>
        </w:rPr>
        <w:t xml:space="preserve">THRIVE. </w:t>
      </w:r>
      <w:r w:rsidRPr="007A5BF5">
        <w:rPr>
          <w:sz w:val="24"/>
          <w:szCs w:val="24"/>
        </w:rPr>
        <w:t xml:space="preserve">Available at: </w:t>
      </w:r>
      <w:hyperlink r:id="rId58" w:history="1">
        <w:r w:rsidRPr="007A5BF5">
          <w:rPr>
            <w:rStyle w:val="Hyperlink"/>
            <w:sz w:val="24"/>
            <w:szCs w:val="24"/>
          </w:rPr>
          <w:t>https://foi.west-midlands.police.uk/wp-content/uploads/2021/01/THRIVE.pdf</w:t>
        </w:r>
      </w:hyperlink>
      <w:r w:rsidRPr="007A5BF5">
        <w:rPr>
          <w:sz w:val="24"/>
          <w:szCs w:val="24"/>
        </w:rPr>
        <w:t xml:space="preserve"> (Accessed: 8 December 2021).</w:t>
      </w:r>
    </w:p>
    <w:p w14:paraId="4463DF70" w14:textId="77777777" w:rsidR="007A5BF5" w:rsidRPr="007A5BF5" w:rsidRDefault="007A5BF5" w:rsidP="007A5BF5">
      <w:pPr>
        <w:spacing w:line="360" w:lineRule="auto"/>
        <w:rPr>
          <w:sz w:val="24"/>
          <w:szCs w:val="24"/>
        </w:rPr>
      </w:pPr>
    </w:p>
    <w:p w14:paraId="467FA095" w14:textId="77777777" w:rsidR="007A5BF5" w:rsidRPr="007A5BF5" w:rsidRDefault="007A5BF5" w:rsidP="007A5BF5">
      <w:pPr>
        <w:spacing w:line="360" w:lineRule="auto"/>
        <w:rPr>
          <w:sz w:val="24"/>
          <w:szCs w:val="24"/>
        </w:rPr>
      </w:pPr>
      <w:proofErr w:type="gramStart"/>
      <w:r w:rsidRPr="007A5BF5">
        <w:rPr>
          <w:sz w:val="24"/>
          <w:szCs w:val="24"/>
        </w:rPr>
        <w:t xml:space="preserve">West Yorkshire Police (2020) </w:t>
      </w:r>
      <w:r w:rsidRPr="007A5BF5">
        <w:rPr>
          <w:i/>
          <w:sz w:val="24"/>
          <w:szCs w:val="24"/>
        </w:rPr>
        <w:t>Body Worn Video (BWV).</w:t>
      </w:r>
      <w:proofErr w:type="gramEnd"/>
      <w:r w:rsidRPr="007A5BF5">
        <w:rPr>
          <w:i/>
          <w:sz w:val="24"/>
          <w:szCs w:val="24"/>
        </w:rPr>
        <w:t xml:space="preserve"> </w:t>
      </w:r>
      <w:r w:rsidRPr="007A5BF5">
        <w:rPr>
          <w:sz w:val="24"/>
          <w:szCs w:val="24"/>
        </w:rPr>
        <w:t xml:space="preserve">Available at: </w:t>
      </w:r>
      <w:hyperlink r:id="rId59" w:history="1">
        <w:r w:rsidRPr="007A5BF5">
          <w:rPr>
            <w:rStyle w:val="Hyperlink"/>
            <w:sz w:val="24"/>
            <w:szCs w:val="24"/>
          </w:rPr>
          <w:t>https://www.westyorkshire.police.uk/sites/default/files/2020-05/body_worn_video_bwvs.pdf</w:t>
        </w:r>
      </w:hyperlink>
      <w:r w:rsidRPr="007A5BF5">
        <w:rPr>
          <w:sz w:val="24"/>
          <w:szCs w:val="24"/>
        </w:rPr>
        <w:t xml:space="preserve"> (Accessed: 8 December 2021).</w:t>
      </w:r>
    </w:p>
    <w:p w14:paraId="29404641" w14:textId="7B9F7297" w:rsidR="007A5BF5" w:rsidRPr="007A5BF5" w:rsidRDefault="00C24978" w:rsidP="007A5BF5">
      <w:pPr>
        <w:pStyle w:val="NormalWeb"/>
        <w:spacing w:line="360" w:lineRule="auto"/>
        <w:rPr>
          <w:rFonts w:ascii="Arial" w:hAnsi="Arial" w:cs="Arial"/>
          <w:color w:val="000000" w:themeColor="text1"/>
          <w:sz w:val="24"/>
          <w:szCs w:val="24"/>
        </w:rPr>
      </w:pPr>
      <w:r>
        <w:rPr>
          <w:rFonts w:ascii="Arial" w:hAnsi="Arial" w:cs="Arial"/>
          <w:color w:val="000000" w:themeColor="text1"/>
          <w:sz w:val="24"/>
          <w:szCs w:val="24"/>
        </w:rPr>
        <w:br/>
      </w:r>
      <w:r w:rsidR="007A5BF5" w:rsidRPr="007A5BF5">
        <w:rPr>
          <w:rFonts w:ascii="Arial" w:hAnsi="Arial" w:cs="Arial"/>
          <w:color w:val="000000" w:themeColor="text1"/>
          <w:sz w:val="24"/>
          <w:szCs w:val="24"/>
        </w:rPr>
        <w:t xml:space="preserve">White, R. and </w:t>
      </w:r>
      <w:proofErr w:type="spellStart"/>
      <w:r w:rsidR="007A5BF5" w:rsidRPr="007A5BF5">
        <w:rPr>
          <w:rFonts w:ascii="Arial" w:hAnsi="Arial" w:cs="Arial"/>
          <w:color w:val="000000" w:themeColor="text1"/>
          <w:sz w:val="24"/>
          <w:szCs w:val="24"/>
        </w:rPr>
        <w:t>Perrone</w:t>
      </w:r>
      <w:proofErr w:type="spellEnd"/>
      <w:r w:rsidR="007A5BF5" w:rsidRPr="007A5BF5">
        <w:rPr>
          <w:rFonts w:ascii="Arial" w:hAnsi="Arial" w:cs="Arial"/>
          <w:color w:val="000000" w:themeColor="text1"/>
          <w:sz w:val="24"/>
          <w:szCs w:val="24"/>
        </w:rPr>
        <w:t xml:space="preserve">, S. (1997) </w:t>
      </w:r>
      <w:r w:rsidR="007A5BF5" w:rsidRPr="007A5BF5">
        <w:rPr>
          <w:rFonts w:ascii="Arial" w:hAnsi="Arial" w:cs="Arial"/>
          <w:i/>
          <w:iCs/>
          <w:color w:val="000000" w:themeColor="text1"/>
          <w:sz w:val="24"/>
          <w:szCs w:val="24"/>
        </w:rPr>
        <w:t>Crime and Social Control</w:t>
      </w:r>
      <w:r w:rsidR="007A5BF5" w:rsidRPr="007A5BF5">
        <w:rPr>
          <w:rFonts w:ascii="Arial" w:hAnsi="Arial" w:cs="Arial"/>
          <w:color w:val="000000" w:themeColor="text1"/>
          <w:sz w:val="24"/>
          <w:szCs w:val="24"/>
        </w:rPr>
        <w:t xml:space="preserve">. Melbourne: Oxford University Press. </w:t>
      </w:r>
    </w:p>
    <w:p w14:paraId="21D3E217" w14:textId="77777777" w:rsidR="007A5BF5" w:rsidRPr="00991339" w:rsidRDefault="007A5BF5" w:rsidP="007A5BF5"/>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4F95EF1" w:rsidR="28A9B94D" w:rsidRDefault="28A9B94D" w:rsidP="28A9B94D">
      <w:pPr>
        <w:jc w:val="both"/>
      </w:pPr>
      <w:r w:rsidRPr="2E5ED9CE">
        <w:rPr>
          <w:rFonts w:eastAsia="Arial"/>
          <w:sz w:val="24"/>
          <w:szCs w:val="24"/>
        </w:rPr>
        <w:t xml:space="preserve">Signed:  </w:t>
      </w:r>
      <w:r w:rsidR="007478A2">
        <w:rPr>
          <w:rFonts w:eastAsia="Arial"/>
          <w:sz w:val="24"/>
          <w:szCs w:val="24"/>
        </w:rPr>
        <w:t>Matthew Jones</w:t>
      </w:r>
      <w:r w:rsidRPr="2E5ED9CE">
        <w:rPr>
          <w:rFonts w:eastAsia="Arial"/>
          <w:sz w:val="24"/>
          <w:szCs w:val="24"/>
        </w:rPr>
        <w:t xml:space="preserve"> </w:t>
      </w:r>
      <w:bookmarkStart w:id="0" w:name="_GoBack"/>
      <w:bookmarkEnd w:id="0"/>
    </w:p>
    <w:p w14:paraId="2927D153" w14:textId="06E6B241" w:rsidR="28A9B94D" w:rsidRDefault="28A9B94D" w:rsidP="28A9B94D">
      <w:pPr>
        <w:jc w:val="both"/>
      </w:pPr>
      <w:r w:rsidRPr="28A9B94D">
        <w:rPr>
          <w:rFonts w:eastAsia="Arial"/>
          <w:sz w:val="24"/>
          <w:szCs w:val="24"/>
        </w:rPr>
        <w:t xml:space="preserve"> </w:t>
      </w:r>
    </w:p>
    <w:p w14:paraId="60C3A4E1" w14:textId="2860CB6D" w:rsidR="28A9B94D" w:rsidRDefault="28A9B94D" w:rsidP="007A5BF5">
      <w:pPr>
        <w:jc w:val="both"/>
      </w:pPr>
      <w:r w:rsidRPr="28A9B94D">
        <w:rPr>
          <w:rFonts w:eastAsia="Arial"/>
          <w:sz w:val="24"/>
          <w:szCs w:val="24"/>
        </w:rPr>
        <w:t xml:space="preserve">Date: </w:t>
      </w:r>
      <w:r w:rsidR="007A5BF5">
        <w:rPr>
          <w:rFonts w:eastAsia="Arial"/>
          <w:sz w:val="24"/>
          <w:szCs w:val="24"/>
        </w:rPr>
        <w:t>05/01/2022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297714" w14:textId="77777777" w:rsidR="00A34BE6" w:rsidRDefault="00A34BE6">
      <w:r>
        <w:separator/>
      </w:r>
    </w:p>
  </w:endnote>
  <w:endnote w:type="continuationSeparator" w:id="0">
    <w:p w14:paraId="1490FE2A" w14:textId="77777777" w:rsidR="00A34BE6" w:rsidRDefault="00A34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新細明體">
    <w:charset w:val="51"/>
    <w:family w:val="auto"/>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8F90" w14:textId="77777777" w:rsidR="00A34BE6" w:rsidRDefault="00A34B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521BFA" w14:textId="2A7781C5" w:rsidR="00A34BE6" w:rsidRDefault="00A34BE6">
    <w:pPr>
      <w:pStyle w:val="Footer"/>
      <w:jc w:val="right"/>
    </w:pPr>
    <w:r>
      <w:fldChar w:fldCharType="begin"/>
    </w:r>
    <w:r>
      <w:instrText xml:space="preserve"> PAGE   \* MERGEFORMAT </w:instrText>
    </w:r>
    <w:r>
      <w:fldChar w:fldCharType="separate"/>
    </w:r>
    <w:r w:rsidR="00C24978">
      <w:rPr>
        <w:noProof/>
      </w:rPr>
      <w:t>38</w:t>
    </w:r>
    <w:r>
      <w:rPr>
        <w:noProof/>
      </w:rPr>
      <w:fldChar w:fldCharType="end"/>
    </w:r>
  </w:p>
  <w:p w14:paraId="790812FF" w14:textId="77777777" w:rsidR="00A34BE6" w:rsidRPr="00BB5EAA" w:rsidRDefault="00A34BE6" w:rsidP="004C2D3A">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63B734" w14:textId="77777777" w:rsidR="00A34BE6" w:rsidRDefault="00A34BE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ED71D6" w14:textId="77777777" w:rsidR="00A34BE6" w:rsidRDefault="00A34BE6">
      <w:r>
        <w:separator/>
      </w:r>
    </w:p>
  </w:footnote>
  <w:footnote w:type="continuationSeparator" w:id="0">
    <w:p w14:paraId="018C8BB4" w14:textId="77777777" w:rsidR="00A34BE6" w:rsidRDefault="00A34B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69DDE" w14:textId="77777777" w:rsidR="00A34BE6" w:rsidRDefault="00A34BE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DF0FD" w14:textId="77777777" w:rsidR="00A34BE6" w:rsidRDefault="00A34BE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2F15F" w14:textId="77777777" w:rsidR="00A34BE6" w:rsidRDefault="00A34BE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2494"/>
    <w:rsid w:val="000A4240"/>
    <w:rsid w:val="000A469A"/>
    <w:rsid w:val="000B1E96"/>
    <w:rsid w:val="000C378F"/>
    <w:rsid w:val="000C6892"/>
    <w:rsid w:val="000C6FFE"/>
    <w:rsid w:val="000D0BB6"/>
    <w:rsid w:val="000E26B0"/>
    <w:rsid w:val="000E6966"/>
    <w:rsid w:val="000E7F18"/>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169D"/>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1FB4"/>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E769D"/>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1EC9"/>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37956"/>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478A2"/>
    <w:rsid w:val="00751263"/>
    <w:rsid w:val="0075704F"/>
    <w:rsid w:val="00763B2D"/>
    <w:rsid w:val="00772924"/>
    <w:rsid w:val="00772C15"/>
    <w:rsid w:val="007872F2"/>
    <w:rsid w:val="007908E0"/>
    <w:rsid w:val="00792181"/>
    <w:rsid w:val="00793EB3"/>
    <w:rsid w:val="00794205"/>
    <w:rsid w:val="007A1F6A"/>
    <w:rsid w:val="007A5BF5"/>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1119"/>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41037"/>
    <w:rsid w:val="009544C0"/>
    <w:rsid w:val="00954FA4"/>
    <w:rsid w:val="00956AE9"/>
    <w:rsid w:val="00964CC6"/>
    <w:rsid w:val="00991FDA"/>
    <w:rsid w:val="009927A1"/>
    <w:rsid w:val="009952AB"/>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0728B"/>
    <w:rsid w:val="00A100B9"/>
    <w:rsid w:val="00A10D56"/>
    <w:rsid w:val="00A11B8F"/>
    <w:rsid w:val="00A11EB7"/>
    <w:rsid w:val="00A12AAE"/>
    <w:rsid w:val="00A15BF1"/>
    <w:rsid w:val="00A16DD1"/>
    <w:rsid w:val="00A22441"/>
    <w:rsid w:val="00A23F3B"/>
    <w:rsid w:val="00A24406"/>
    <w:rsid w:val="00A25F64"/>
    <w:rsid w:val="00A27CC2"/>
    <w:rsid w:val="00A34BE6"/>
    <w:rsid w:val="00A40ED6"/>
    <w:rsid w:val="00A470EE"/>
    <w:rsid w:val="00A47621"/>
    <w:rsid w:val="00A479CD"/>
    <w:rsid w:val="00A50CFC"/>
    <w:rsid w:val="00A54D67"/>
    <w:rsid w:val="00A55A3F"/>
    <w:rsid w:val="00A56410"/>
    <w:rsid w:val="00A652F6"/>
    <w:rsid w:val="00A669B7"/>
    <w:rsid w:val="00A732EA"/>
    <w:rsid w:val="00A7489E"/>
    <w:rsid w:val="00A8015F"/>
    <w:rsid w:val="00A80BD2"/>
    <w:rsid w:val="00A85039"/>
    <w:rsid w:val="00A906AA"/>
    <w:rsid w:val="00A94C5E"/>
    <w:rsid w:val="00AA241A"/>
    <w:rsid w:val="00AA252C"/>
    <w:rsid w:val="00AA37BB"/>
    <w:rsid w:val="00AA666E"/>
    <w:rsid w:val="00AB28C3"/>
    <w:rsid w:val="00AB5518"/>
    <w:rsid w:val="00AC01D4"/>
    <w:rsid w:val="00AC4637"/>
    <w:rsid w:val="00AC4A04"/>
    <w:rsid w:val="00AD336F"/>
    <w:rsid w:val="00AD3550"/>
    <w:rsid w:val="00AD6ECE"/>
    <w:rsid w:val="00AE2564"/>
    <w:rsid w:val="00AE301F"/>
    <w:rsid w:val="00AE3302"/>
    <w:rsid w:val="00AE3778"/>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4CA8"/>
    <w:rsid w:val="00C161FD"/>
    <w:rsid w:val="00C23F17"/>
    <w:rsid w:val="00C24978"/>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2D45"/>
    <w:rsid w:val="00CB3C8F"/>
    <w:rsid w:val="00CC02F1"/>
    <w:rsid w:val="00CC11A6"/>
    <w:rsid w:val="00CC135E"/>
    <w:rsid w:val="00CC4414"/>
    <w:rsid w:val="00CD5D3F"/>
    <w:rsid w:val="00CF3DB3"/>
    <w:rsid w:val="00CF4A7F"/>
    <w:rsid w:val="00D052BC"/>
    <w:rsid w:val="00D07026"/>
    <w:rsid w:val="00D11888"/>
    <w:rsid w:val="00D22C8F"/>
    <w:rsid w:val="00D33491"/>
    <w:rsid w:val="00D41A93"/>
    <w:rsid w:val="00D44F8E"/>
    <w:rsid w:val="00D607EF"/>
    <w:rsid w:val="00D60F88"/>
    <w:rsid w:val="00D625E7"/>
    <w:rsid w:val="00D646BD"/>
    <w:rsid w:val="00D65FBD"/>
    <w:rsid w:val="00D7018A"/>
    <w:rsid w:val="00D71201"/>
    <w:rsid w:val="00D720C7"/>
    <w:rsid w:val="00D876E6"/>
    <w:rsid w:val="00DA1025"/>
    <w:rsid w:val="00DA22EC"/>
    <w:rsid w:val="00DA5860"/>
    <w:rsid w:val="00DB2767"/>
    <w:rsid w:val="00DC4729"/>
    <w:rsid w:val="00DE62D6"/>
    <w:rsid w:val="00E17160"/>
    <w:rsid w:val="00E35BEC"/>
    <w:rsid w:val="00E50534"/>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4E9"/>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967CC"/>
    <w:rsid w:val="00FA2BC2"/>
    <w:rsid w:val="00FA3764"/>
    <w:rsid w:val="00FA56ED"/>
    <w:rsid w:val="00FB05B4"/>
    <w:rsid w:val="00FB4993"/>
    <w:rsid w:val="00FB575B"/>
    <w:rsid w:val="00FB5FA6"/>
    <w:rsid w:val="00FC12E5"/>
    <w:rsid w:val="00FC1310"/>
    <w:rsid w:val="00FC2FF3"/>
    <w:rsid w:val="00FC3263"/>
    <w:rsid w:val="00FC3E84"/>
    <w:rsid w:val="00FC51F9"/>
    <w:rsid w:val="00FC5B40"/>
    <w:rsid w:val="00FC5FF8"/>
    <w:rsid w:val="00FD3D7C"/>
    <w:rsid w:val="00FD3F61"/>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4B4D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A5BF5"/>
    <w:pPr>
      <w:overflowPunct/>
      <w:autoSpaceDE/>
      <w:autoSpaceDN/>
      <w:adjustRightInd/>
      <w:spacing w:before="100" w:beforeAutospacing="1" w:after="100" w:afterAutospacing="1"/>
      <w:textAlignment w:val="auto"/>
    </w:pPr>
    <w:rPr>
      <w:rFonts w:ascii="Times" w:eastAsiaTheme="minorEastAsia" w:hAnsi="Times" w:cs="Times New Roman"/>
      <w:color w:val="auto"/>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A5BF5"/>
    <w:pPr>
      <w:overflowPunct/>
      <w:autoSpaceDE/>
      <w:autoSpaceDN/>
      <w:adjustRightInd/>
      <w:spacing w:before="100" w:beforeAutospacing="1" w:after="100" w:afterAutospacing="1"/>
      <w:textAlignment w:val="auto"/>
    </w:pPr>
    <w:rPr>
      <w:rFonts w:ascii="Times" w:eastAsiaTheme="minorEastAsia" w:hAnsi="Times" w:cs="Times New Roma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moodle.uwtsd.ac.uk/pluginfile.php/298870/mod_resource/content/1/Reflective%20Practice%20for%20Policing%20Students%20-%20Selina%20Copley%20Chapter5.pdf"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50" Type="http://schemas.openxmlformats.org/officeDocument/2006/relationships/hyperlink" Target="https://scholarship.law.marquette.edu/cgi/viewcontent.cgi?referer=https://www.google.com/&amp;httpsredir=1&amp;article=1207&amp;context=mulr" TargetMode="External"/><Relationship Id="rId51" Type="http://schemas.openxmlformats.org/officeDocument/2006/relationships/hyperlink" Target="https://restorativejustice.org.uk/sites/default/files/resources/files/1z87_info_packs%20(2)%20police.pdf" TargetMode="External"/><Relationship Id="rId52" Type="http://schemas.openxmlformats.org/officeDocument/2006/relationships/hyperlink" Target="https://en-uk.ring.com/pages/doorbells" TargetMode="External"/><Relationship Id="rId53" Type="http://schemas.openxmlformats.org/officeDocument/2006/relationships/hyperlink" Target="https://www.sheffield.ac.uk/polopoly_fs/1.743733!/file/DevelopingRestorativePolicing3.pdf" TargetMode="External"/><Relationship Id="rId54" Type="http://schemas.openxmlformats.org/officeDocument/2006/relationships/hyperlink" Target="https://www.police-foundation.org.uk/2017/wp-content/uploads/2017/08/oppf4.pdf" TargetMode="External"/><Relationship Id="rId55" Type="http://schemas.openxmlformats.org/officeDocument/2006/relationships/hyperlink" Target="http://www.communicationcache.com/uploads/1/0/8/8/10887248/conflict_management.pdf" TargetMode="External"/><Relationship Id="rId56" Type="http://schemas.openxmlformats.org/officeDocument/2006/relationships/hyperlink" Target="https://www.victimsupport.org.uk" TargetMode="External"/><Relationship Id="rId57" Type="http://schemas.openxmlformats.org/officeDocument/2006/relationships/hyperlink" Target="https://scholarworks.waldenu.edu/cgi/viewcontent.cgi?article=1406&amp;context=dissertations" TargetMode="External"/><Relationship Id="rId58" Type="http://schemas.openxmlformats.org/officeDocument/2006/relationships/hyperlink" Target="https://foi.west-midlands.police.uk/wp-content/uploads/2021/01/THRIVE.pdf" TargetMode="External"/><Relationship Id="rId59" Type="http://schemas.openxmlformats.org/officeDocument/2006/relationships/hyperlink" Target="https://www.westyorkshire.police.uk/sites/default/files/2020-05/body_worn_video_bwvs.pdf" TargetMode="External"/><Relationship Id="rId40" Type="http://schemas.openxmlformats.org/officeDocument/2006/relationships/hyperlink" Target="https://assets.publishing.service.gov.uk/government/uploads/system/uploads/attachment_data/file/1033868/Arrest_and_restraint.pdf" TargetMode="External"/><Relationship Id="rId41" Type="http://schemas.openxmlformats.org/officeDocument/2006/relationships/hyperlink" Target="https://journals.lww.com/acsm-healthfitness/Fulltext/2013/05000/STRESS_RELIEF__The_Role_of_Exercise_in_Stress.6.aspx" TargetMode="External"/><Relationship Id="rId42" Type="http://schemas.openxmlformats.org/officeDocument/2006/relationships/hyperlink" Target="https://link.springer.com/content/pdf/10.1007/s11896-018-9298-5.pdf" TargetMode="External"/><Relationship Id="rId43" Type="http://schemas.openxmlformats.org/officeDocument/2006/relationships/hyperlink" Target="https://www.theatlantic.com/magazine/archive/1982/03/broken-windows/304465/" TargetMode="External"/><Relationship Id="rId44" Type="http://schemas.openxmlformats.org/officeDocument/2006/relationships/hyperlink" Target="https://www.languageline.com/uk/s/" TargetMode="External"/><Relationship Id="rId45" Type="http://schemas.openxmlformats.org/officeDocument/2006/relationships/hyperlink" Target="https://link.springer.com/article/10.1007%2Fs11896-020-09425-8" TargetMode="External"/><Relationship Id="rId46" Type="http://schemas.openxmlformats.org/officeDocument/2006/relationships/hyperlink" Target="https://www.mind.org.uk/media-a/4183/blue-light-stress-anxiety-police-2017.pdf" TargetMode="External"/><Relationship Id="rId47" Type="http://schemas.openxmlformats.org/officeDocument/2006/relationships/hyperlink" Target="https://assets.publishing.service.gov.uk/government/uploads/system/uploads/attachment_data/file/979234/victims-code-crime-leaflet-web.pdf" TargetMode="External"/><Relationship Id="rId48" Type="http://schemas.openxmlformats.org/officeDocument/2006/relationships/hyperlink" Target="https://assets.publishing.service.gov.uk/government/uploads/system/uploads/attachment_data/file/264627/witness-charter-nov13.pdf" TargetMode="External"/><Relationship Id="rId49" Type="http://schemas.openxmlformats.org/officeDocument/2006/relationships/hyperlink" Target="https://assets.publishing.service.gov.uk/government/uploads/system/uploads/attachment_data/file/974376/victims-code-2020.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30" Type="http://schemas.openxmlformats.org/officeDocument/2006/relationships/hyperlink" Target="https://www.college.police.uk/guidance/victims-code" TargetMode="External"/><Relationship Id="rId31" Type="http://schemas.openxmlformats.org/officeDocument/2006/relationships/hyperlink" Target="https://www.college.police.uk/guidance/vulnerability-related-risks/communication" TargetMode="External"/><Relationship Id="rId32" Type="http://schemas.openxmlformats.org/officeDocument/2006/relationships/hyperlink" Target="https://www.justiceinspectorates.gov.uk/prisons/wp-content/uploads/sites/4/2014/04/RJ_CJJI_rpt_Sept12.pdf" TargetMode="External"/><Relationship Id="rId33" Type="http://schemas.openxmlformats.org/officeDocument/2006/relationships/hyperlink" Target="https://www.cps.gov.uk/legal-guidance/disclosure-manual-chapter-5-reasonable-lines-enquiry-and-third-parties" TargetMode="External"/><Relationship Id="rId34" Type="http://schemas.openxmlformats.org/officeDocument/2006/relationships/hyperlink" Target="https://www.theguardian.com/uk-news/2016/oct/27/police-officers-must-be-aware-of-biases-says-england-training-college" TargetMode="External"/><Relationship Id="rId35" Type="http://schemas.openxmlformats.org/officeDocument/2006/relationships/hyperlink" Target="https://whatworks.college.police.uk/Research/Documents/Conflict_management_REA.pdf" TargetMode="External"/><Relationship Id="rId36" Type="http://schemas.openxmlformats.org/officeDocument/2006/relationships/hyperlink" Target="https://www.health.harvard.edu/staying-healthy/exercising-to-relax" TargetMode="External"/><Relationship Id="rId37" Type="http://schemas.openxmlformats.org/officeDocument/2006/relationships/hyperlink" Target="https://journals.sagepub.com/doi/pdf/10.1177/070674371105600504" TargetMode="External"/><Relationship Id="rId38" Type="http://schemas.openxmlformats.org/officeDocument/2006/relationships/hyperlink" Target="https://assets.publishing.service.gov.uk/government/uploads/system/uploads/attachment_data/file/945435/police-use-of-force-apr2019-mar2020-hosb3720.pdf" TargetMode="External"/><Relationship Id="rId39" Type="http://schemas.openxmlformats.org/officeDocument/2006/relationships/hyperlink" Target="https://www.gov.uk/guidance/police-and-criminal-evidence-act-1984-pace-codes-of-practice" TargetMode="External"/><Relationship Id="rId20" Type="http://schemas.openxmlformats.org/officeDocument/2006/relationships/footer" Target="footer3.xml"/><Relationship Id="rId21" Type="http://schemas.openxmlformats.org/officeDocument/2006/relationships/hyperlink" Target="http://repository.londonmet.ac.uk/1016/1/BarhamDerek_ComparativeStudyOfPublicOrderPolicingInBritainAndSpain.pdf" TargetMode="External"/><Relationship Id="rId22" Type="http://schemas.openxmlformats.org/officeDocument/2006/relationships/hyperlink" Target="http://petermoskos.com/files/BW/Braga_2015_policing_disorder_reduces_crime.pdf" TargetMode="External"/><Relationship Id="rId23" Type="http://schemas.openxmlformats.org/officeDocument/2006/relationships/hyperlink" Target="https://assets.college.police.uk/s3fs-public/2021-02/code_of_ethics_summary.pdf" TargetMode="External"/><Relationship Id="rId24" Type="http://schemas.openxmlformats.org/officeDocument/2006/relationships/hyperlink" Target="https://www.app.college.police.uk/app-content/national-decision-model/the-national-decision-model/" TargetMode="External"/><Relationship Id="rId25" Type="http://schemas.openxmlformats.org/officeDocument/2006/relationships/hyperlink" Target="https://paas-s3-broker-prod-lon-6453d964-1d1a-432a-9260-5e0ba7d2fc51.s3.eu-west-2.amazonaws.com/s3fs-public/2020-11/competency_and_values_framework_guidance.pdf" TargetMode="External"/><Relationship Id="rId26" Type="http://schemas.openxmlformats.org/officeDocument/2006/relationships/hyperlink" Target="https://www.app.college.police.uk/app-content/information-management/management-of-police-information/" TargetMode="External"/><Relationship Id="rId27" Type="http://schemas.openxmlformats.org/officeDocument/2006/relationships/hyperlink" Target="https://www.app.college.police.uk/app-content/detention-and-custody-2/response-arrest-and-detention/" TargetMode="External"/><Relationship Id="rId28" Type="http://schemas.openxmlformats.org/officeDocument/2006/relationships/hyperlink" Target="https://www.app.college.police.uk/app-content/investigations/introduction/" TargetMode="External"/><Relationship Id="rId29" Type="http://schemas.openxmlformats.org/officeDocument/2006/relationships/hyperlink" Target="https://www.college.police.uk/guidance/conflict-management/conflict-management-skills" TargetMode="External"/><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1DC2F6-6317-2344-9887-C51AB7D3B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38</Pages>
  <Words>12115</Words>
  <Characters>69058</Characters>
  <Application>Microsoft Macintosh Word</Application>
  <DocSecurity>0</DocSecurity>
  <Lines>575</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 Jones</cp:lastModifiedBy>
  <cp:revision>30</cp:revision>
  <cp:lastPrinted>2019-08-13T11:47:00Z</cp:lastPrinted>
  <dcterms:created xsi:type="dcterms:W3CDTF">2021-09-27T11:46:00Z</dcterms:created>
  <dcterms:modified xsi:type="dcterms:W3CDTF">2022-01-05T17:48:00Z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f72dd843-c78c-4e6c-9e28-27b0edcb59ac</vt:lpwstr>
  </property>
  <property fmtid="{D5CDD505-2E9C-101B-9397-08002B2CF9AE}" pid="4" name="Classification">
    <vt:lpwstr>OFFICIAL</vt:lpwstr>
  </property>
  <property fmtid="{D5CDD505-2E9C-101B-9397-08002B2CF9AE}" pid="5" name="Visibility">
    <vt:lpwstr>NOT VISIBLE</vt:lpwstr>
  </property>
</Properties>
</file>