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29B88" w14:textId="6F101666" w:rsidR="00BE616B" w:rsidRDefault="00BD698A">
      <w:pPr>
        <w:rPr>
          <w:b/>
          <w:bCs/>
          <w:color w:val="173AFF"/>
          <w:lang w:val="en-US"/>
        </w:rPr>
      </w:pPr>
      <w:r w:rsidRPr="00BD698A">
        <w:rPr>
          <w:b/>
          <w:bCs/>
          <w:color w:val="173AFF"/>
          <w:lang w:val="en-US"/>
        </w:rPr>
        <w:t>Activity 1</w:t>
      </w:r>
    </w:p>
    <w:p w14:paraId="1209E225" w14:textId="77777777" w:rsidR="00BD698A" w:rsidRPr="00BD698A" w:rsidRDefault="00BD698A">
      <w:pPr>
        <w:rPr>
          <w:b/>
          <w:bCs/>
          <w:color w:val="000000" w:themeColor="text1"/>
          <w:lang w:val="en-US"/>
        </w:rPr>
      </w:pPr>
    </w:p>
    <w:p w14:paraId="000B95A7" w14:textId="77777777" w:rsidR="00BD698A" w:rsidRPr="00BD698A" w:rsidRDefault="00BD698A" w:rsidP="00BD698A">
      <w:p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  <w14:ligatures w14:val="none"/>
        </w:rPr>
      </w:pPr>
      <w:r w:rsidRPr="00BD698A">
        <w:rPr>
          <w:rFonts w:ascii="Calibri" w:hAnsi="Calibri" w:cs="Calibri"/>
          <w:color w:val="000000" w:themeColor="text1"/>
          <w:kern w:val="24"/>
        </w:rPr>
        <w:t>A good summary should:</w:t>
      </w:r>
    </w:p>
    <w:p w14:paraId="5778DEF7" w14:textId="49DD037E" w:rsidR="00BD698A" w:rsidRPr="00BD698A" w:rsidRDefault="00BD698A" w:rsidP="00BD698A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proofErr w:type="gramStart"/>
      <w:r w:rsidRPr="00BD698A">
        <w:rPr>
          <w:rFonts w:ascii="Calibri" w:hAnsi="Calibri" w:cs="Calibri"/>
          <w:color w:val="000000" w:themeColor="text1"/>
          <w:kern w:val="24"/>
        </w:rPr>
        <w:t xml:space="preserve">Be 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</w:t>
      </w:r>
      <w:r w:rsidRPr="00BD698A">
        <w:rPr>
          <w:rFonts w:ascii="Calibri" w:hAnsi="Calibri" w:cs="Calibri"/>
          <w:color w:val="000000" w:themeColor="text1"/>
          <w:kern w:val="24"/>
        </w:rPr>
        <w:t>_</w:t>
      </w:r>
      <w:proofErr w:type="gramEnd"/>
      <w:r w:rsidRPr="00BD698A">
        <w:rPr>
          <w:rFonts w:ascii="Calibri" w:hAnsi="Calibri" w:cs="Calibri"/>
          <w:color w:val="000000" w:themeColor="text1"/>
          <w:kern w:val="24"/>
        </w:rPr>
        <w:t>_____ than the original</w:t>
      </w:r>
    </w:p>
    <w:p w14:paraId="530E8585" w14:textId="4A8046EF" w:rsidR="00BD698A" w:rsidRPr="00BD698A" w:rsidRDefault="00BD698A" w:rsidP="00BD698A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 xml:space="preserve">Be </w:t>
      </w:r>
      <w:r w:rsidRPr="00BD698A">
        <w:rPr>
          <w:rFonts w:ascii="Calibri" w:hAnsi="Calibri" w:cs="Calibri"/>
          <w:color w:val="000000" w:themeColor="text1"/>
          <w:kern w:val="24"/>
        </w:rPr>
        <w:t>__________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to someone who has not read the original</w:t>
      </w:r>
    </w:p>
    <w:p w14:paraId="6F2513FC" w14:textId="54E217AF" w:rsidR="00BD698A" w:rsidRPr="00BD698A" w:rsidRDefault="00BD698A" w:rsidP="00BD698A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 xml:space="preserve">Focus on the 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_______ </w:t>
      </w:r>
      <w:r w:rsidRPr="00BD698A">
        <w:rPr>
          <w:rFonts w:ascii="Calibri" w:hAnsi="Calibri" w:cs="Calibri"/>
          <w:color w:val="000000" w:themeColor="text1"/>
          <w:kern w:val="24"/>
        </w:rPr>
        <w:t>ideas and the relationships between ideas</w:t>
      </w:r>
    </w:p>
    <w:p w14:paraId="7C7C8E20" w14:textId="79D555DB" w:rsidR="00BD698A" w:rsidRPr="00BD698A" w:rsidRDefault="00BD698A" w:rsidP="00BD698A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>_________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the author of the original</w:t>
      </w:r>
    </w:p>
    <w:p w14:paraId="51654AE6" w14:textId="7399B489" w:rsidR="00BD698A" w:rsidRPr="00BD698A" w:rsidRDefault="00BD698A" w:rsidP="00BD698A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 xml:space="preserve">Not </w:t>
      </w:r>
      <w:r w:rsidRPr="00BD698A">
        <w:rPr>
          <w:rFonts w:ascii="Calibri" w:hAnsi="Calibri" w:cs="Calibri"/>
          <w:color w:val="000000" w:themeColor="text1"/>
          <w:kern w:val="24"/>
        </w:rPr>
        <w:t>__________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the original</w:t>
      </w:r>
    </w:p>
    <w:p w14:paraId="35F73B56" w14:textId="047B9132" w:rsidR="00BD698A" w:rsidRPr="00BD698A" w:rsidRDefault="00BD698A" w:rsidP="00BD698A">
      <w:p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 xml:space="preserve">It </w:t>
      </w:r>
      <w:r w:rsidRPr="00BD698A">
        <w:rPr>
          <w:rFonts w:ascii="Calibri" w:hAnsi="Calibri" w:cs="Calibri"/>
          <w:b/>
          <w:bCs/>
          <w:color w:val="000000" w:themeColor="text1"/>
          <w:kern w:val="24"/>
        </w:rPr>
        <w:t>could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also (but </w:t>
      </w:r>
      <w:r w:rsidRPr="00BD698A">
        <w:rPr>
          <w:rFonts w:ascii="Calibri" w:hAnsi="Calibri" w:cs="Calibri"/>
          <w:b/>
          <w:bCs/>
          <w:color w:val="000000" w:themeColor="text1"/>
          <w:kern w:val="24"/>
        </w:rPr>
        <w:t>does not always</w:t>
      </w:r>
      <w:r w:rsidRPr="00BD698A">
        <w:rPr>
          <w:rFonts w:ascii="Calibri" w:hAnsi="Calibri" w:cs="Calibri"/>
          <w:color w:val="000000" w:themeColor="text1"/>
          <w:kern w:val="24"/>
        </w:rPr>
        <w:t>):</w:t>
      </w:r>
    </w:p>
    <w:p w14:paraId="68AC2DA7" w14:textId="3AC42556" w:rsidR="00BD698A" w:rsidRPr="00BD698A" w:rsidRDefault="00BD698A" w:rsidP="00BD698A">
      <w:pPr>
        <w:pStyle w:val="ListParagraph"/>
        <w:numPr>
          <w:ilvl w:val="0"/>
          <w:numId w:val="2"/>
        </w:numPr>
        <w:kinsoku w:val="0"/>
        <w:overflowPunct w:val="0"/>
        <w:textAlignment w:val="baseline"/>
        <w:rPr>
          <w:rFonts w:ascii="Calibri" w:hAnsi="Calibri" w:cs="Calibri"/>
          <w:color w:val="000000" w:themeColor="text1"/>
          <w:kern w:val="24"/>
        </w:rPr>
      </w:pPr>
      <w:r w:rsidRPr="00BD698A">
        <w:rPr>
          <w:rFonts w:ascii="Calibri" w:hAnsi="Calibri" w:cs="Calibri"/>
          <w:color w:val="000000" w:themeColor="text1"/>
          <w:kern w:val="24"/>
        </w:rPr>
        <w:t>_________</w:t>
      </w:r>
      <w:r w:rsidRPr="00BD698A">
        <w:rPr>
          <w:rFonts w:ascii="Calibri" w:hAnsi="Calibri" w:cs="Calibri"/>
          <w:color w:val="000000" w:themeColor="text1"/>
          <w:kern w:val="24"/>
        </w:rPr>
        <w:t xml:space="preserve"> the ideas in the original</w:t>
      </w:r>
    </w:p>
    <w:p w14:paraId="3AD49335" w14:textId="163FA1B9" w:rsidR="00BD698A" w:rsidRDefault="00BD698A">
      <w:pPr>
        <w:rPr>
          <w:color w:val="000000" w:themeColor="text1"/>
          <w:lang w:val="en-US"/>
        </w:rPr>
      </w:pPr>
      <w:r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4A2E9" wp14:editId="187DA85A">
                <wp:simplePos x="0" y="0"/>
                <wp:positionH relativeFrom="column">
                  <wp:posOffset>-127697</wp:posOffset>
                </wp:positionH>
                <wp:positionV relativeFrom="paragraph">
                  <wp:posOffset>215192</wp:posOffset>
                </wp:positionV>
                <wp:extent cx="2885607" cy="637082"/>
                <wp:effectExtent l="0" t="0" r="10160" b="10795"/>
                <wp:wrapNone/>
                <wp:docPr id="18569973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5607" cy="6370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95B9A" w14:textId="69E5AC21" w:rsidR="00BD698A" w:rsidRPr="00BD698A" w:rsidRDefault="00BD698A" w:rsidP="00BD698A">
                            <w:pPr>
                              <w:kinsoku w:val="0"/>
                              <w:overflowPunct w:val="0"/>
                              <w:jc w:val="center"/>
                              <w:textAlignment w:val="baseline"/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</w:pP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Cite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evaluate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main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understandable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shorter</w:t>
                            </w:r>
                            <w:r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ab/>
                            </w:r>
                            <w:r w:rsidRPr="00BD698A">
                              <w:rPr>
                                <w:rFonts w:hAnsi="Aptos"/>
                                <w:color w:val="000000" w:themeColor="dark1"/>
                                <w:kern w:val="24"/>
                              </w:rPr>
                              <w:t>misrepresent</w:t>
                            </w:r>
                          </w:p>
                          <w:p w14:paraId="7F506D5D" w14:textId="77777777" w:rsidR="00BD698A" w:rsidRDefault="00BD69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4A2E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05pt;margin-top:16.95pt;width:227.2pt;height:5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" fillcolor="white [3201]" strokeweight=".5pt">
                <v:textbox>
                  <w:txbxContent>
                    <w:p w14:paraId="59A95B9A" w14:textId="69E5AC21" w:rsidR="00BD698A" w:rsidRPr="00BD698A" w:rsidRDefault="00BD698A" w:rsidP="00BD698A">
                      <w:pPr>
                        <w:kinsoku w:val="0"/>
                        <w:overflowPunct w:val="0"/>
                        <w:jc w:val="center"/>
                        <w:textAlignment w:val="baseline"/>
                        <w:rPr>
                          <w:rFonts w:hAnsi="Aptos"/>
                          <w:color w:val="000000" w:themeColor="dark1"/>
                          <w:kern w:val="24"/>
                        </w:rPr>
                      </w:pP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Cite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 xml:space="preserve"> 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evaluate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main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 xml:space="preserve"> </w:t>
                      </w: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understandable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shorter</w:t>
                      </w:r>
                      <w:r>
                        <w:rPr>
                          <w:rFonts w:hAnsi="Aptos"/>
                          <w:color w:val="000000" w:themeColor="dark1"/>
                          <w:kern w:val="24"/>
                        </w:rPr>
                        <w:tab/>
                      </w:r>
                      <w:r w:rsidRPr="00BD698A">
                        <w:rPr>
                          <w:rFonts w:hAnsi="Aptos"/>
                          <w:color w:val="000000" w:themeColor="dark1"/>
                          <w:kern w:val="24"/>
                        </w:rPr>
                        <w:t>misrepresent</w:t>
                      </w:r>
                    </w:p>
                    <w:p w14:paraId="7F506D5D" w14:textId="77777777" w:rsidR="00BD698A" w:rsidRDefault="00BD698A"/>
                  </w:txbxContent>
                </v:textbox>
              </v:shape>
            </w:pict>
          </mc:Fallback>
        </mc:AlternateContent>
      </w:r>
    </w:p>
    <w:p w14:paraId="6BBA2D4D" w14:textId="42C83901" w:rsidR="00BD698A" w:rsidRDefault="00BD698A">
      <w:pPr>
        <w:rPr>
          <w:color w:val="000000" w:themeColor="text1"/>
          <w:lang w:val="en-US"/>
        </w:rPr>
      </w:pPr>
    </w:p>
    <w:p w14:paraId="5604C988" w14:textId="77777777" w:rsidR="00BD698A" w:rsidRDefault="00BD698A">
      <w:pPr>
        <w:rPr>
          <w:color w:val="000000" w:themeColor="text1"/>
          <w:lang w:val="en-US"/>
        </w:rPr>
      </w:pPr>
    </w:p>
    <w:p w14:paraId="70B8A937" w14:textId="77777777" w:rsidR="00BD698A" w:rsidRDefault="00BD698A">
      <w:pPr>
        <w:rPr>
          <w:color w:val="000000" w:themeColor="text1"/>
          <w:lang w:val="en-US"/>
        </w:rPr>
      </w:pPr>
    </w:p>
    <w:p w14:paraId="02853912" w14:textId="77777777" w:rsidR="00BD698A" w:rsidRDefault="00BD698A">
      <w:pPr>
        <w:rPr>
          <w:color w:val="000000" w:themeColor="text1"/>
          <w:lang w:val="en-US"/>
        </w:rPr>
      </w:pPr>
    </w:p>
    <w:p w14:paraId="161932E3" w14:textId="77777777" w:rsidR="00BD698A" w:rsidRDefault="00BD698A">
      <w:pPr>
        <w:rPr>
          <w:color w:val="000000" w:themeColor="text1"/>
          <w:lang w:val="en-US"/>
        </w:rPr>
      </w:pPr>
    </w:p>
    <w:p w14:paraId="2F4FE655" w14:textId="054FA025" w:rsidR="00BD698A" w:rsidRDefault="00BD698A">
      <w:pPr>
        <w:rPr>
          <w:b/>
          <w:bCs/>
          <w:color w:val="173AFF"/>
          <w:lang w:val="en-US"/>
        </w:rPr>
      </w:pPr>
      <w:r w:rsidRPr="00BD698A">
        <w:rPr>
          <w:b/>
          <w:bCs/>
          <w:color w:val="173AFF"/>
          <w:lang w:val="en-US"/>
        </w:rPr>
        <w:t>Activity 2</w:t>
      </w:r>
    </w:p>
    <w:p w14:paraId="1C76E99A" w14:textId="77777777" w:rsidR="0025109D" w:rsidRDefault="0025109D">
      <w:pPr>
        <w:rPr>
          <w:b/>
          <w:bCs/>
          <w:color w:val="173AFF"/>
          <w:lang w:val="en-US"/>
        </w:rPr>
      </w:pPr>
    </w:p>
    <w:p w14:paraId="445556E2" w14:textId="67BD87D0" w:rsidR="0025109D" w:rsidRPr="0025109D" w:rsidRDefault="0025109D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Which summary is the more effective summary? Why do you think so?</w:t>
      </w:r>
    </w:p>
    <w:sectPr w:rsidR="0025109D" w:rsidRPr="00251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12AD4"/>
    <w:multiLevelType w:val="hybridMultilevel"/>
    <w:tmpl w:val="7ED884B8"/>
    <w:lvl w:ilvl="0" w:tplc="E7E4A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4E04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443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A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460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A62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D22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C40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E2B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FF70E9"/>
    <w:multiLevelType w:val="hybridMultilevel"/>
    <w:tmpl w:val="F5CAE124"/>
    <w:lvl w:ilvl="0" w:tplc="A252A4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B69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44F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2E0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CB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228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CE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04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26B5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B1B555F"/>
    <w:multiLevelType w:val="hybridMultilevel"/>
    <w:tmpl w:val="BA2E28B8"/>
    <w:lvl w:ilvl="0" w:tplc="97644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18B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38B4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A3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3CC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252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F68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A0E1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F4B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13465074">
    <w:abstractNumId w:val="2"/>
  </w:num>
  <w:num w:numId="2" w16cid:durableId="697200390">
    <w:abstractNumId w:val="1"/>
  </w:num>
  <w:num w:numId="3" w16cid:durableId="140996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8A"/>
    <w:rsid w:val="0025109D"/>
    <w:rsid w:val="0032537D"/>
    <w:rsid w:val="00411407"/>
    <w:rsid w:val="00464DC3"/>
    <w:rsid w:val="00623E24"/>
    <w:rsid w:val="00660C5A"/>
    <w:rsid w:val="00BD698A"/>
    <w:rsid w:val="00BE616B"/>
    <w:rsid w:val="00D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BED22"/>
  <w15:chartTrackingRefBased/>
  <w15:docId w15:val="{7D7C6845-B2EE-CD4D-8F11-F36E43AA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6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9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9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9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9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6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9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9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9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9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1</cp:revision>
  <dcterms:created xsi:type="dcterms:W3CDTF">2024-07-10T15:00:00Z</dcterms:created>
  <dcterms:modified xsi:type="dcterms:W3CDTF">2024-07-10T15:34:00Z</dcterms:modified>
</cp:coreProperties>
</file>