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ABB52" w14:textId="2338ACE7" w:rsidR="00BF2CAB" w:rsidRPr="00794DA7" w:rsidRDefault="00BF2CAB">
      <w:pPr>
        <w:rPr>
          <w:rFonts w:ascii="Arial" w:hAnsi="Arial" w:cs="Arial"/>
          <w:sz w:val="28"/>
          <w:szCs w:val="28"/>
        </w:rPr>
      </w:pPr>
      <w:r w:rsidRPr="00794DA7">
        <w:rPr>
          <w:rFonts w:ascii="Arial" w:hAnsi="Arial" w:cs="Arial"/>
          <w:sz w:val="28"/>
          <w:szCs w:val="28"/>
        </w:rPr>
        <w:t xml:space="preserve">CIPD Level 5 </w:t>
      </w:r>
    </w:p>
    <w:p w14:paraId="57B2E07C" w14:textId="70150D64" w:rsidR="00BF2CAB" w:rsidRPr="00794DA7" w:rsidRDefault="00BF2CAB">
      <w:pPr>
        <w:rPr>
          <w:rFonts w:ascii="Arial" w:hAnsi="Arial" w:cs="Arial"/>
          <w:sz w:val="28"/>
          <w:szCs w:val="28"/>
        </w:rPr>
      </w:pPr>
      <w:r w:rsidRPr="00794DA7">
        <w:rPr>
          <w:rFonts w:ascii="Arial" w:hAnsi="Arial" w:cs="Arial"/>
          <w:sz w:val="28"/>
          <w:szCs w:val="28"/>
        </w:rPr>
        <w:t>Cohort 12</w:t>
      </w:r>
    </w:p>
    <w:p w14:paraId="58418642" w14:textId="56902F80" w:rsidR="00BF2CAB" w:rsidRPr="00794DA7" w:rsidRDefault="00BF2CAB">
      <w:pPr>
        <w:rPr>
          <w:rFonts w:ascii="Arial" w:hAnsi="Arial" w:cs="Arial"/>
          <w:sz w:val="28"/>
          <w:szCs w:val="28"/>
        </w:rPr>
      </w:pPr>
      <w:r w:rsidRPr="00794DA7">
        <w:rPr>
          <w:rFonts w:ascii="Arial" w:hAnsi="Arial" w:cs="Arial"/>
          <w:sz w:val="28"/>
          <w:szCs w:val="28"/>
        </w:rPr>
        <w:t>Laura Luff</w:t>
      </w:r>
    </w:p>
    <w:p w14:paraId="33027CB3" w14:textId="77777777" w:rsidR="00BF2CAB" w:rsidRPr="00794DA7" w:rsidRDefault="00BF2CAB">
      <w:pPr>
        <w:rPr>
          <w:rFonts w:ascii="Arial" w:hAnsi="Arial" w:cs="Arial"/>
          <w:sz w:val="28"/>
          <w:szCs w:val="28"/>
        </w:rPr>
      </w:pPr>
    </w:p>
    <w:p w14:paraId="40F58176" w14:textId="77777777" w:rsidR="00BF2CAB" w:rsidRPr="00794DA7" w:rsidRDefault="00BF2CAB">
      <w:pPr>
        <w:rPr>
          <w:rFonts w:ascii="Arial" w:hAnsi="Arial" w:cs="Arial"/>
          <w:sz w:val="28"/>
          <w:szCs w:val="28"/>
        </w:rPr>
      </w:pPr>
    </w:p>
    <w:p w14:paraId="7CC7F563" w14:textId="77777777" w:rsidR="00BF2CAB" w:rsidRPr="00794DA7" w:rsidRDefault="00BF2CAB">
      <w:pPr>
        <w:rPr>
          <w:rFonts w:ascii="Arial" w:hAnsi="Arial" w:cs="Arial"/>
          <w:sz w:val="28"/>
          <w:szCs w:val="28"/>
        </w:rPr>
      </w:pPr>
    </w:p>
    <w:p w14:paraId="79E2BDA5" w14:textId="77777777" w:rsidR="00BF2CAB" w:rsidRPr="00794DA7" w:rsidRDefault="00BF2CAB">
      <w:pPr>
        <w:rPr>
          <w:rFonts w:ascii="Arial" w:hAnsi="Arial" w:cs="Arial"/>
          <w:sz w:val="28"/>
          <w:szCs w:val="28"/>
        </w:rPr>
      </w:pPr>
    </w:p>
    <w:p w14:paraId="29CA9875" w14:textId="77777777" w:rsidR="00BF2CAB" w:rsidRPr="00794DA7" w:rsidRDefault="00BF2CAB">
      <w:pPr>
        <w:rPr>
          <w:rFonts w:ascii="Arial" w:hAnsi="Arial" w:cs="Arial"/>
          <w:sz w:val="28"/>
          <w:szCs w:val="28"/>
        </w:rPr>
      </w:pPr>
    </w:p>
    <w:p w14:paraId="3D390A59" w14:textId="77777777" w:rsidR="00BF2CAB" w:rsidRPr="00794DA7" w:rsidRDefault="00BF2CAB">
      <w:pPr>
        <w:rPr>
          <w:rFonts w:ascii="Arial" w:hAnsi="Arial" w:cs="Arial"/>
          <w:sz w:val="28"/>
          <w:szCs w:val="28"/>
        </w:rPr>
      </w:pPr>
    </w:p>
    <w:p w14:paraId="7797798C" w14:textId="77777777" w:rsidR="00BF2CAB" w:rsidRPr="00794DA7" w:rsidRDefault="00BF2CAB">
      <w:pPr>
        <w:rPr>
          <w:rFonts w:ascii="Arial" w:hAnsi="Arial" w:cs="Arial"/>
          <w:sz w:val="28"/>
          <w:szCs w:val="28"/>
        </w:rPr>
      </w:pPr>
    </w:p>
    <w:p w14:paraId="7FD5EB0C" w14:textId="77777777" w:rsidR="00BF2CAB" w:rsidRPr="00794DA7" w:rsidRDefault="00BF2CAB">
      <w:pPr>
        <w:rPr>
          <w:rFonts w:ascii="Arial" w:hAnsi="Arial" w:cs="Arial"/>
          <w:sz w:val="28"/>
          <w:szCs w:val="28"/>
        </w:rPr>
      </w:pPr>
    </w:p>
    <w:p w14:paraId="418A4427" w14:textId="77777777" w:rsidR="00BF2CAB" w:rsidRPr="00794DA7" w:rsidRDefault="00BF2CAB">
      <w:pPr>
        <w:rPr>
          <w:rFonts w:ascii="Arial" w:hAnsi="Arial" w:cs="Arial"/>
          <w:sz w:val="28"/>
          <w:szCs w:val="28"/>
        </w:rPr>
      </w:pPr>
    </w:p>
    <w:p w14:paraId="7C52148B" w14:textId="77777777" w:rsidR="00BF2CAB" w:rsidRPr="00794DA7" w:rsidRDefault="00BF2CAB">
      <w:pPr>
        <w:rPr>
          <w:rFonts w:ascii="Arial" w:hAnsi="Arial" w:cs="Arial"/>
          <w:sz w:val="28"/>
          <w:szCs w:val="28"/>
        </w:rPr>
      </w:pPr>
    </w:p>
    <w:p w14:paraId="1BBAECD0" w14:textId="77777777" w:rsidR="00BF2CAB" w:rsidRPr="00794DA7" w:rsidRDefault="00BF2CAB">
      <w:pPr>
        <w:rPr>
          <w:rFonts w:ascii="Arial" w:hAnsi="Arial" w:cs="Arial"/>
          <w:sz w:val="28"/>
          <w:szCs w:val="28"/>
        </w:rPr>
      </w:pPr>
    </w:p>
    <w:p w14:paraId="59EBFFB7" w14:textId="77777777" w:rsidR="00BF2CAB" w:rsidRPr="00794DA7" w:rsidRDefault="00BF2CAB">
      <w:pPr>
        <w:rPr>
          <w:rFonts w:ascii="Arial" w:hAnsi="Arial" w:cs="Arial"/>
          <w:sz w:val="28"/>
          <w:szCs w:val="28"/>
        </w:rPr>
      </w:pPr>
    </w:p>
    <w:p w14:paraId="093405E5" w14:textId="77777777" w:rsidR="00BF2CAB" w:rsidRPr="00794DA7" w:rsidRDefault="00BF2CAB">
      <w:pPr>
        <w:rPr>
          <w:rFonts w:ascii="Arial" w:hAnsi="Arial" w:cs="Arial"/>
          <w:sz w:val="28"/>
          <w:szCs w:val="28"/>
        </w:rPr>
      </w:pPr>
    </w:p>
    <w:p w14:paraId="553BB1AF" w14:textId="77777777" w:rsidR="00BF2CAB" w:rsidRPr="00794DA7" w:rsidRDefault="00BF2CAB">
      <w:pPr>
        <w:rPr>
          <w:rFonts w:ascii="Arial" w:hAnsi="Arial" w:cs="Arial"/>
          <w:sz w:val="28"/>
          <w:szCs w:val="28"/>
        </w:rPr>
      </w:pPr>
    </w:p>
    <w:p w14:paraId="547A33D9" w14:textId="77777777" w:rsidR="00BF2CAB" w:rsidRPr="00794DA7" w:rsidRDefault="00BF2CAB">
      <w:pPr>
        <w:rPr>
          <w:rFonts w:ascii="Arial" w:hAnsi="Arial" w:cs="Arial"/>
          <w:sz w:val="28"/>
          <w:szCs w:val="28"/>
        </w:rPr>
      </w:pPr>
    </w:p>
    <w:p w14:paraId="4FF2405D" w14:textId="77777777" w:rsidR="00BF2CAB" w:rsidRPr="00794DA7" w:rsidRDefault="00BF2CAB">
      <w:pPr>
        <w:rPr>
          <w:rFonts w:ascii="Arial" w:hAnsi="Arial" w:cs="Arial"/>
          <w:sz w:val="28"/>
          <w:szCs w:val="28"/>
        </w:rPr>
      </w:pPr>
    </w:p>
    <w:p w14:paraId="4A5865BF" w14:textId="77777777" w:rsidR="00BF2CAB" w:rsidRPr="00794DA7" w:rsidRDefault="00BF2CAB">
      <w:pPr>
        <w:rPr>
          <w:rFonts w:ascii="Arial" w:hAnsi="Arial" w:cs="Arial"/>
          <w:sz w:val="28"/>
          <w:szCs w:val="28"/>
        </w:rPr>
      </w:pPr>
    </w:p>
    <w:p w14:paraId="2053AAE1" w14:textId="77777777" w:rsidR="00BF2CAB" w:rsidRPr="00794DA7" w:rsidRDefault="00BF2CAB">
      <w:pPr>
        <w:rPr>
          <w:rFonts w:ascii="Arial" w:hAnsi="Arial" w:cs="Arial"/>
          <w:sz w:val="28"/>
          <w:szCs w:val="28"/>
        </w:rPr>
      </w:pPr>
    </w:p>
    <w:p w14:paraId="5DEC0749" w14:textId="77777777" w:rsidR="00BF2CAB" w:rsidRPr="00794DA7" w:rsidRDefault="00BF2CAB">
      <w:pPr>
        <w:rPr>
          <w:rFonts w:ascii="Arial" w:hAnsi="Arial" w:cs="Arial"/>
          <w:sz w:val="28"/>
          <w:szCs w:val="28"/>
        </w:rPr>
      </w:pPr>
    </w:p>
    <w:p w14:paraId="34C9E9FD" w14:textId="77777777" w:rsidR="00BF2CAB" w:rsidRPr="00794DA7" w:rsidRDefault="00BF2CAB">
      <w:pPr>
        <w:rPr>
          <w:rFonts w:ascii="Arial" w:hAnsi="Arial" w:cs="Arial"/>
          <w:sz w:val="28"/>
          <w:szCs w:val="28"/>
        </w:rPr>
      </w:pPr>
    </w:p>
    <w:p w14:paraId="5FCEA2C8" w14:textId="77777777" w:rsidR="00BF2CAB" w:rsidRDefault="00BF2CAB">
      <w:pPr>
        <w:rPr>
          <w:rFonts w:ascii="Arial" w:hAnsi="Arial" w:cs="Arial"/>
          <w:sz w:val="28"/>
          <w:szCs w:val="28"/>
        </w:rPr>
      </w:pPr>
    </w:p>
    <w:p w14:paraId="3FC8D738" w14:textId="77777777" w:rsidR="00E943FD" w:rsidRPr="00794DA7" w:rsidRDefault="00E943FD">
      <w:pPr>
        <w:rPr>
          <w:rFonts w:ascii="Arial" w:hAnsi="Arial" w:cs="Arial"/>
          <w:sz w:val="28"/>
          <w:szCs w:val="28"/>
        </w:rPr>
      </w:pPr>
    </w:p>
    <w:p w14:paraId="6122C1F6" w14:textId="77777777" w:rsidR="00794DA7" w:rsidRPr="00794DA7" w:rsidRDefault="00794DA7">
      <w:pPr>
        <w:rPr>
          <w:rFonts w:ascii="Arial" w:hAnsi="Arial" w:cs="Arial"/>
          <w:sz w:val="28"/>
          <w:szCs w:val="28"/>
        </w:rPr>
      </w:pPr>
    </w:p>
    <w:p w14:paraId="03905658" w14:textId="2CC6C93C" w:rsidR="00BF2CAB" w:rsidRPr="00794DA7" w:rsidRDefault="00BF2CAB">
      <w:pPr>
        <w:rPr>
          <w:rFonts w:ascii="Arial" w:hAnsi="Arial" w:cs="Arial"/>
          <w:b/>
          <w:bCs/>
          <w:sz w:val="28"/>
          <w:szCs w:val="28"/>
        </w:rPr>
      </w:pPr>
      <w:r w:rsidRPr="00794DA7">
        <w:rPr>
          <w:rFonts w:ascii="Arial" w:hAnsi="Arial" w:cs="Arial"/>
          <w:b/>
          <w:bCs/>
          <w:sz w:val="28"/>
          <w:szCs w:val="28"/>
        </w:rPr>
        <w:lastRenderedPageBreak/>
        <w:t>AC 1.1</w:t>
      </w:r>
    </w:p>
    <w:p w14:paraId="44469664" w14:textId="02AC7E0D" w:rsidR="00BF2CAB" w:rsidRPr="00794DA7" w:rsidRDefault="00BF2CAB">
      <w:pPr>
        <w:rPr>
          <w:rFonts w:ascii="Arial" w:hAnsi="Arial" w:cs="Arial"/>
          <w:sz w:val="28"/>
          <w:szCs w:val="28"/>
        </w:rPr>
      </w:pPr>
      <w:r w:rsidRPr="00794DA7">
        <w:rPr>
          <w:rFonts w:ascii="Arial" w:hAnsi="Arial" w:cs="Arial"/>
          <w:sz w:val="28"/>
          <w:szCs w:val="28"/>
        </w:rPr>
        <w:t>The appropriateness of an organisational structure depends on factors such as ownership, size, complexity and strategic priorities. Contingency theory argues that no single structure is universally optimal; instead, organisational design must align with organisational circumstances (Donaldson, 2001; Burton et al., 2020).</w:t>
      </w:r>
    </w:p>
    <w:p w14:paraId="25735AA9" w14:textId="72901577" w:rsidR="00882F36" w:rsidRPr="00794DA7" w:rsidRDefault="00BF2CAB">
      <w:pPr>
        <w:rPr>
          <w:rFonts w:ascii="Arial" w:hAnsi="Arial" w:cs="Arial"/>
          <w:sz w:val="28"/>
          <w:szCs w:val="28"/>
        </w:rPr>
      </w:pPr>
      <w:r w:rsidRPr="00794DA7">
        <w:rPr>
          <w:rFonts w:ascii="Arial" w:hAnsi="Arial" w:cs="Arial"/>
          <w:sz w:val="28"/>
          <w:szCs w:val="28"/>
        </w:rPr>
        <w:t xml:space="preserve">This case study evaluates the suitability of the flat structure under Kirstens founder ownership and the hierarchical-bureaucratic structure under Chaffinch Group. </w:t>
      </w:r>
      <w:r w:rsidR="00847D2A" w:rsidRPr="00794DA7">
        <w:rPr>
          <w:rFonts w:ascii="Arial" w:hAnsi="Arial" w:cs="Arial"/>
          <w:sz w:val="28"/>
          <w:szCs w:val="28"/>
        </w:rPr>
        <w:br/>
      </w:r>
      <w:r w:rsidRPr="00794DA7">
        <w:rPr>
          <w:rFonts w:ascii="Arial" w:hAnsi="Arial" w:cs="Arial"/>
          <w:sz w:val="28"/>
          <w:szCs w:val="28"/>
        </w:rPr>
        <w:t xml:space="preserve">Under Kirsten’s ownership, the flat, non-hierarchical structure largely was appropriate. Founder-led businesses tend to benefit from flexible, informal structures that support rapid decision-making, innovation, and close communication (Puranam &amp; </w:t>
      </w:r>
      <w:proofErr w:type="spellStart"/>
      <w:r w:rsidRPr="00794DA7">
        <w:rPr>
          <w:rFonts w:ascii="Arial" w:hAnsi="Arial" w:cs="Arial"/>
          <w:sz w:val="28"/>
          <w:szCs w:val="28"/>
        </w:rPr>
        <w:t>Hakonsson</w:t>
      </w:r>
      <w:proofErr w:type="spellEnd"/>
      <w:r w:rsidRPr="00794DA7">
        <w:rPr>
          <w:rFonts w:ascii="Arial" w:hAnsi="Arial" w:cs="Arial"/>
          <w:sz w:val="28"/>
          <w:szCs w:val="28"/>
        </w:rPr>
        <w:t xml:space="preserve">, 2015). The flat structure would have helped with quick problem solving and strong relationships. Research suggests that flatter structures improve employee engagement and collaboration within small businesses </w:t>
      </w:r>
      <w:r w:rsidR="00EB1F62" w:rsidRPr="00794DA7">
        <w:rPr>
          <w:rFonts w:ascii="Arial" w:hAnsi="Arial" w:cs="Arial"/>
          <w:sz w:val="28"/>
          <w:szCs w:val="28"/>
        </w:rPr>
        <w:t>(Lee &amp; Edmondson, 2017).</w:t>
      </w:r>
      <w:r w:rsidR="00D317DB" w:rsidRPr="00794DA7">
        <w:rPr>
          <w:rFonts w:ascii="Arial" w:hAnsi="Arial" w:cs="Arial"/>
          <w:sz w:val="28"/>
          <w:szCs w:val="28"/>
        </w:rPr>
        <w:br/>
      </w:r>
      <w:r w:rsidR="0006778D" w:rsidRPr="00794DA7">
        <w:rPr>
          <w:rFonts w:ascii="Arial" w:hAnsi="Arial" w:cs="Arial"/>
          <w:sz w:val="28"/>
          <w:szCs w:val="28"/>
        </w:rPr>
        <w:t>However,</w:t>
      </w:r>
      <w:r w:rsidR="00EB1F62" w:rsidRPr="00794DA7">
        <w:rPr>
          <w:rFonts w:ascii="Arial" w:hAnsi="Arial" w:cs="Arial"/>
          <w:sz w:val="28"/>
          <w:szCs w:val="28"/>
        </w:rPr>
        <w:t xml:space="preserve"> when a business increases in size this can become less effective. </w:t>
      </w:r>
      <w:r w:rsidR="0006778D" w:rsidRPr="00794DA7">
        <w:rPr>
          <w:rFonts w:ascii="Arial" w:hAnsi="Arial" w:cs="Arial"/>
          <w:sz w:val="28"/>
          <w:szCs w:val="28"/>
        </w:rPr>
        <w:t>So,</w:t>
      </w:r>
      <w:r w:rsidR="00EB1F62" w:rsidRPr="00794DA7">
        <w:rPr>
          <w:rFonts w:ascii="Arial" w:hAnsi="Arial" w:cs="Arial"/>
          <w:sz w:val="28"/>
          <w:szCs w:val="28"/>
        </w:rPr>
        <w:t xml:space="preserve"> although Kirstens personal leadership style with the size of the business worked well this </w:t>
      </w:r>
      <w:r w:rsidR="0006778D" w:rsidRPr="00794DA7">
        <w:rPr>
          <w:rFonts w:ascii="Arial" w:hAnsi="Arial" w:cs="Arial"/>
          <w:sz w:val="28"/>
          <w:szCs w:val="28"/>
        </w:rPr>
        <w:t>wouldn’t</w:t>
      </w:r>
      <w:r w:rsidR="00EB1F62" w:rsidRPr="00794DA7">
        <w:rPr>
          <w:rFonts w:ascii="Arial" w:hAnsi="Arial" w:cs="Arial"/>
          <w:sz w:val="28"/>
          <w:szCs w:val="28"/>
        </w:rPr>
        <w:t xml:space="preserve"> be as </w:t>
      </w:r>
      <w:r w:rsidR="0006778D" w:rsidRPr="00794DA7">
        <w:rPr>
          <w:rFonts w:ascii="Arial" w:hAnsi="Arial" w:cs="Arial"/>
          <w:sz w:val="28"/>
          <w:szCs w:val="28"/>
        </w:rPr>
        <w:t>suitable</w:t>
      </w:r>
      <w:r w:rsidR="00EB1F62" w:rsidRPr="00794DA7">
        <w:rPr>
          <w:rFonts w:ascii="Arial" w:hAnsi="Arial" w:cs="Arial"/>
          <w:sz w:val="28"/>
          <w:szCs w:val="28"/>
        </w:rPr>
        <w:t xml:space="preserve"> for a bigger business were it becomes more complexed.   </w:t>
      </w:r>
      <w:r w:rsidR="00847D2A" w:rsidRPr="00794DA7">
        <w:rPr>
          <w:rFonts w:ascii="Arial" w:hAnsi="Arial" w:cs="Arial"/>
          <w:sz w:val="28"/>
          <w:szCs w:val="28"/>
        </w:rPr>
        <w:br/>
      </w:r>
      <w:r w:rsidR="00D317DB" w:rsidRPr="00794DA7">
        <w:rPr>
          <w:rFonts w:ascii="Arial" w:hAnsi="Arial" w:cs="Arial"/>
          <w:sz w:val="28"/>
          <w:szCs w:val="28"/>
        </w:rPr>
        <w:t xml:space="preserve">Under Chaffinch Groups </w:t>
      </w:r>
      <w:r w:rsidR="00882F36" w:rsidRPr="00794DA7">
        <w:rPr>
          <w:rFonts w:ascii="Arial" w:hAnsi="Arial" w:cs="Arial"/>
          <w:sz w:val="28"/>
          <w:szCs w:val="28"/>
        </w:rPr>
        <w:t>corporate</w:t>
      </w:r>
      <w:r w:rsidR="00D317DB" w:rsidRPr="00794DA7">
        <w:rPr>
          <w:rFonts w:ascii="Arial" w:hAnsi="Arial" w:cs="Arial"/>
          <w:sz w:val="28"/>
          <w:szCs w:val="28"/>
        </w:rPr>
        <w:t xml:space="preserve"> ownership, the shift to a hierarchical-bureaucratic structure is appropriate to a significant extent. Large businesses require procedures, protocols, and clear accountability to ensure </w:t>
      </w:r>
      <w:r w:rsidR="00882F36" w:rsidRPr="00794DA7">
        <w:rPr>
          <w:rFonts w:ascii="Arial" w:hAnsi="Arial" w:cs="Arial"/>
          <w:sz w:val="28"/>
          <w:szCs w:val="28"/>
        </w:rPr>
        <w:t>consistency</w:t>
      </w:r>
      <w:r w:rsidR="00D317DB" w:rsidRPr="00794DA7">
        <w:rPr>
          <w:rFonts w:ascii="Arial" w:hAnsi="Arial" w:cs="Arial"/>
          <w:sz w:val="28"/>
          <w:szCs w:val="28"/>
        </w:rPr>
        <w:t xml:space="preserve">. (Goold &amp; Campbell 2017). </w:t>
      </w:r>
      <w:r w:rsidR="008138C3" w:rsidRPr="00794DA7">
        <w:rPr>
          <w:rFonts w:ascii="Arial" w:hAnsi="Arial" w:cs="Arial"/>
          <w:color w:val="000000"/>
          <w:sz w:val="28"/>
          <w:szCs w:val="28"/>
        </w:rPr>
        <w:t xml:space="preserve">Hierarchical structures support these needs by creating clear reporting lines and helping the parent company put governance and compliance systems in place (Kerwin &amp; McGrath, 2021). They also make it easier to ensure all subsidiaries follow the same strategic direction, allowing the parent company to keep better oversight and reduce operational risks. </w:t>
      </w:r>
      <w:r w:rsidR="00882F36" w:rsidRPr="00794DA7">
        <w:rPr>
          <w:rFonts w:ascii="Arial" w:hAnsi="Arial" w:cs="Arial"/>
          <w:color w:val="000000" w:themeColor="text1"/>
          <w:sz w:val="28"/>
          <w:szCs w:val="28"/>
        </w:rPr>
        <w:t xml:space="preserve">However, bureaucratic structures can introduce rigidity, slow decision-making, and reduce employee </w:t>
      </w:r>
      <w:r w:rsidR="008138C3" w:rsidRPr="00794DA7">
        <w:rPr>
          <w:rFonts w:ascii="Arial" w:hAnsi="Arial" w:cs="Arial"/>
          <w:color w:val="000000" w:themeColor="text1"/>
          <w:sz w:val="28"/>
          <w:szCs w:val="28"/>
        </w:rPr>
        <w:t>independence</w:t>
      </w:r>
      <w:r w:rsidR="00882F36" w:rsidRPr="00794DA7">
        <w:rPr>
          <w:rFonts w:ascii="Arial" w:hAnsi="Arial" w:cs="Arial"/>
          <w:b/>
          <w:bCs/>
          <w:color w:val="EE0000"/>
          <w:sz w:val="28"/>
          <w:szCs w:val="28"/>
        </w:rPr>
        <w:t xml:space="preserve"> </w:t>
      </w:r>
      <w:r w:rsidR="00882F36" w:rsidRPr="00794DA7">
        <w:rPr>
          <w:rFonts w:ascii="Arial" w:hAnsi="Arial" w:cs="Arial"/>
          <w:color w:val="000000" w:themeColor="text1"/>
          <w:sz w:val="28"/>
          <w:szCs w:val="28"/>
        </w:rPr>
        <w:t>– all of which contrast sharply with the previous culture. Studies suggest that heavy formalisation can reduce innovation, especially in businesses with previous informal cultures (</w:t>
      </w:r>
      <w:proofErr w:type="spellStart"/>
      <w:r w:rsidR="00882F36" w:rsidRPr="00794DA7">
        <w:rPr>
          <w:rFonts w:ascii="Arial" w:hAnsi="Arial" w:cs="Arial"/>
          <w:color w:val="000000" w:themeColor="text1"/>
          <w:sz w:val="28"/>
          <w:szCs w:val="28"/>
        </w:rPr>
        <w:t>Volberda</w:t>
      </w:r>
      <w:proofErr w:type="spellEnd"/>
      <w:r w:rsidR="00882F36" w:rsidRPr="00794DA7">
        <w:rPr>
          <w:rFonts w:ascii="Arial" w:hAnsi="Arial" w:cs="Arial"/>
          <w:color w:val="000000" w:themeColor="text1"/>
          <w:sz w:val="28"/>
          <w:szCs w:val="28"/>
        </w:rPr>
        <w:t xml:space="preserve"> et al., 2021). Therefore, while structurally suitable for corporate integration and control, the hierarchical </w:t>
      </w:r>
      <w:r w:rsidR="00882F36" w:rsidRPr="00794DA7">
        <w:rPr>
          <w:rFonts w:ascii="Arial" w:hAnsi="Arial" w:cs="Arial"/>
          <w:color w:val="000000" w:themeColor="text1"/>
          <w:sz w:val="28"/>
          <w:szCs w:val="28"/>
        </w:rPr>
        <w:lastRenderedPageBreak/>
        <w:t>system may create cultural challenges if not implemented sensitively.</w:t>
      </w:r>
      <w:r w:rsidR="00847D2A" w:rsidRPr="00794DA7">
        <w:rPr>
          <w:rFonts w:ascii="Arial" w:hAnsi="Arial" w:cs="Arial"/>
          <w:color w:val="000000" w:themeColor="text1"/>
          <w:sz w:val="28"/>
          <w:szCs w:val="28"/>
        </w:rPr>
        <w:br/>
      </w:r>
      <w:r w:rsidR="00882F36" w:rsidRPr="00794DA7">
        <w:rPr>
          <w:rFonts w:ascii="Arial" w:hAnsi="Arial" w:cs="Arial"/>
          <w:color w:val="000000" w:themeColor="text1"/>
          <w:sz w:val="28"/>
          <w:szCs w:val="28"/>
        </w:rPr>
        <w:t xml:space="preserve">In conclusion, the flat structure was highly suitable under Kirsten’s ownership being a small business making it work under its flexibility with sole ownership. On the </w:t>
      </w:r>
      <w:r w:rsidR="00221CC3" w:rsidRPr="00794DA7">
        <w:rPr>
          <w:rFonts w:ascii="Arial" w:hAnsi="Arial" w:cs="Arial"/>
          <w:color w:val="000000" w:themeColor="text1"/>
          <w:sz w:val="28"/>
          <w:szCs w:val="28"/>
        </w:rPr>
        <w:t>other hand,</w:t>
      </w:r>
      <w:r w:rsidR="00882F36" w:rsidRPr="00794DA7">
        <w:rPr>
          <w:rFonts w:ascii="Arial" w:hAnsi="Arial" w:cs="Arial"/>
          <w:color w:val="000000" w:themeColor="text1"/>
          <w:sz w:val="28"/>
          <w:szCs w:val="28"/>
        </w:rPr>
        <w:t xml:space="preserve"> the hierarchical-bureaucratic structure is well suited to Chaffinch Groups needs for stand</w:t>
      </w:r>
      <w:r w:rsidR="00221CC3" w:rsidRPr="00794DA7">
        <w:rPr>
          <w:rFonts w:ascii="Arial" w:hAnsi="Arial" w:cs="Arial"/>
          <w:color w:val="000000" w:themeColor="text1"/>
          <w:sz w:val="28"/>
          <w:szCs w:val="28"/>
        </w:rPr>
        <w:t>ardi</w:t>
      </w:r>
      <w:r w:rsidR="00882F36" w:rsidRPr="00794DA7">
        <w:rPr>
          <w:rFonts w:ascii="Arial" w:hAnsi="Arial" w:cs="Arial"/>
          <w:color w:val="000000" w:themeColor="text1"/>
          <w:sz w:val="28"/>
          <w:szCs w:val="28"/>
        </w:rPr>
        <w:t>s</w:t>
      </w:r>
      <w:r w:rsidR="00221CC3" w:rsidRPr="00794DA7">
        <w:rPr>
          <w:rFonts w:ascii="Arial" w:hAnsi="Arial" w:cs="Arial"/>
          <w:color w:val="000000" w:themeColor="text1"/>
          <w:sz w:val="28"/>
          <w:szCs w:val="28"/>
        </w:rPr>
        <w:t>a</w:t>
      </w:r>
      <w:r w:rsidR="00882F36" w:rsidRPr="00794DA7">
        <w:rPr>
          <w:rFonts w:ascii="Arial" w:hAnsi="Arial" w:cs="Arial"/>
          <w:color w:val="000000" w:themeColor="text1"/>
          <w:sz w:val="28"/>
          <w:szCs w:val="28"/>
        </w:rPr>
        <w:t>tion and Gov</w:t>
      </w:r>
      <w:r w:rsidR="00B61995" w:rsidRPr="00794DA7">
        <w:rPr>
          <w:rFonts w:ascii="Arial" w:hAnsi="Arial" w:cs="Arial"/>
          <w:color w:val="000000" w:themeColor="text1"/>
          <w:sz w:val="28"/>
          <w:szCs w:val="28"/>
        </w:rPr>
        <w:t>ern</w:t>
      </w:r>
      <w:r w:rsidR="00882F36" w:rsidRPr="00794DA7">
        <w:rPr>
          <w:rFonts w:ascii="Arial" w:hAnsi="Arial" w:cs="Arial"/>
          <w:color w:val="000000" w:themeColor="text1"/>
          <w:sz w:val="28"/>
          <w:szCs w:val="28"/>
        </w:rPr>
        <w:t xml:space="preserve">ance, though it risks reducing </w:t>
      </w:r>
      <w:r w:rsidR="00221CC3" w:rsidRPr="00794DA7">
        <w:rPr>
          <w:rFonts w:ascii="Arial" w:hAnsi="Arial" w:cs="Arial"/>
          <w:color w:val="000000" w:themeColor="text1"/>
          <w:sz w:val="28"/>
          <w:szCs w:val="28"/>
        </w:rPr>
        <w:t xml:space="preserve">employee morale. Consistent with contemporary contingency theory, each structure is appropriate for its respective ownership, reflecting difference in business scale, and management priorities. </w:t>
      </w:r>
    </w:p>
    <w:p w14:paraId="0DCC0AF4" w14:textId="77777777" w:rsidR="00E012DA" w:rsidRPr="00794DA7" w:rsidRDefault="00E012DA">
      <w:pPr>
        <w:rPr>
          <w:rFonts w:ascii="Arial" w:hAnsi="Arial" w:cs="Arial"/>
          <w:color w:val="000000" w:themeColor="text1"/>
          <w:sz w:val="28"/>
          <w:szCs w:val="28"/>
        </w:rPr>
      </w:pPr>
    </w:p>
    <w:p w14:paraId="4F721F18" w14:textId="325AC088" w:rsidR="00B544B6" w:rsidRPr="00794DA7" w:rsidRDefault="00E012DA">
      <w:pPr>
        <w:rPr>
          <w:rFonts w:ascii="Arial" w:hAnsi="Arial" w:cs="Arial"/>
          <w:color w:val="000000" w:themeColor="text1"/>
          <w:sz w:val="28"/>
          <w:szCs w:val="28"/>
        </w:rPr>
      </w:pPr>
      <w:r w:rsidRPr="00794DA7">
        <w:rPr>
          <w:rFonts w:ascii="Arial" w:hAnsi="Arial" w:cs="Arial"/>
          <w:b/>
          <w:bCs/>
          <w:color w:val="000000" w:themeColor="text1"/>
          <w:sz w:val="28"/>
          <w:szCs w:val="28"/>
        </w:rPr>
        <w:t xml:space="preserve">AC 1.2 </w:t>
      </w:r>
      <w:r w:rsidR="00BC403D" w:rsidRPr="00794DA7">
        <w:rPr>
          <w:rFonts w:ascii="Arial" w:hAnsi="Arial" w:cs="Arial"/>
          <w:color w:val="000000" w:themeColor="text1"/>
          <w:sz w:val="28"/>
          <w:szCs w:val="28"/>
        </w:rPr>
        <w:br/>
        <w:t xml:space="preserve">A rational approach to strategy formulation offers Chaffinch Group a structured and evidence-based method for ensuring its services meet customer needs. This model involves process of analysis, evaluation, implementation and review, grounded in objective data and systematic decision making (Celik, 2019) </w:t>
      </w:r>
      <w:r w:rsidR="00BC403D" w:rsidRPr="00794DA7">
        <w:rPr>
          <w:rFonts w:ascii="Arial" w:hAnsi="Arial" w:cs="Arial"/>
          <w:color w:val="000000" w:themeColor="text1"/>
          <w:sz w:val="28"/>
          <w:szCs w:val="28"/>
        </w:rPr>
        <w:br/>
        <w:t xml:space="preserve">The approach begins with structured analysis of the external and internal environment. Tools such as PESTLE, market analysis and competitive assessment enable Chaffinch to identify trends shaping customer expectations (Porter,1980). Internal audits of resources, </w:t>
      </w:r>
      <w:r w:rsidR="00253AD5" w:rsidRPr="00794DA7">
        <w:rPr>
          <w:rFonts w:ascii="Arial" w:hAnsi="Arial" w:cs="Arial"/>
          <w:color w:val="000000" w:themeColor="text1"/>
          <w:sz w:val="28"/>
          <w:szCs w:val="28"/>
        </w:rPr>
        <w:t>processes</w:t>
      </w:r>
      <w:r w:rsidR="00BC403D" w:rsidRPr="00794DA7">
        <w:rPr>
          <w:rFonts w:ascii="Arial" w:hAnsi="Arial" w:cs="Arial"/>
          <w:color w:val="000000" w:themeColor="text1"/>
          <w:sz w:val="28"/>
          <w:szCs w:val="28"/>
        </w:rPr>
        <w:t xml:space="preserve"> and capabilities provide insight </w:t>
      </w:r>
      <w:r w:rsidR="00253AD5" w:rsidRPr="00794DA7">
        <w:rPr>
          <w:rFonts w:ascii="Arial" w:hAnsi="Arial" w:cs="Arial"/>
          <w:color w:val="000000" w:themeColor="text1"/>
          <w:sz w:val="28"/>
          <w:szCs w:val="28"/>
        </w:rPr>
        <w:t>into</w:t>
      </w:r>
      <w:r w:rsidR="00BC403D" w:rsidRPr="00794DA7">
        <w:rPr>
          <w:rFonts w:ascii="Arial" w:hAnsi="Arial" w:cs="Arial"/>
          <w:color w:val="000000" w:themeColor="text1"/>
          <w:sz w:val="28"/>
          <w:szCs w:val="28"/>
        </w:rPr>
        <w:t xml:space="preserve"> </w:t>
      </w:r>
      <w:r w:rsidR="00B61995" w:rsidRPr="00794DA7">
        <w:rPr>
          <w:rFonts w:ascii="Arial" w:hAnsi="Arial" w:cs="Arial"/>
          <w:color w:val="000000" w:themeColor="text1"/>
          <w:sz w:val="28"/>
          <w:szCs w:val="28"/>
        </w:rPr>
        <w:t>t</w:t>
      </w:r>
      <w:r w:rsidR="00BC403D" w:rsidRPr="00794DA7">
        <w:rPr>
          <w:rFonts w:ascii="Arial" w:hAnsi="Arial" w:cs="Arial"/>
          <w:color w:val="000000" w:themeColor="text1"/>
          <w:sz w:val="28"/>
          <w:szCs w:val="28"/>
        </w:rPr>
        <w:t xml:space="preserve">he </w:t>
      </w:r>
      <w:r w:rsidR="00253AD5" w:rsidRPr="00794DA7">
        <w:rPr>
          <w:rFonts w:ascii="Arial" w:hAnsi="Arial" w:cs="Arial"/>
          <w:color w:val="000000" w:themeColor="text1"/>
          <w:sz w:val="28"/>
          <w:szCs w:val="28"/>
        </w:rPr>
        <w:t>organisations</w:t>
      </w:r>
      <w:r w:rsidR="00BC403D" w:rsidRPr="00794DA7">
        <w:rPr>
          <w:rFonts w:ascii="Arial" w:hAnsi="Arial" w:cs="Arial"/>
          <w:color w:val="000000" w:themeColor="text1"/>
          <w:sz w:val="28"/>
          <w:szCs w:val="28"/>
        </w:rPr>
        <w:t xml:space="preserve"> ability to deliver high-quality services. Crucially, Voice of customer data</w:t>
      </w:r>
      <w:r w:rsidR="00B61995" w:rsidRPr="00794DA7">
        <w:rPr>
          <w:rFonts w:ascii="Arial" w:hAnsi="Arial" w:cs="Arial"/>
          <w:color w:val="000000" w:themeColor="text1"/>
          <w:sz w:val="28"/>
          <w:szCs w:val="28"/>
        </w:rPr>
        <w:t xml:space="preserve">, </w:t>
      </w:r>
      <w:r w:rsidR="00BC403D" w:rsidRPr="00794DA7">
        <w:rPr>
          <w:rFonts w:ascii="Arial" w:hAnsi="Arial" w:cs="Arial"/>
          <w:color w:val="000000" w:themeColor="text1"/>
          <w:sz w:val="28"/>
          <w:szCs w:val="28"/>
        </w:rPr>
        <w:t>including satisfactory surveys, complaints and interviews ensures strate</w:t>
      </w:r>
      <w:r w:rsidR="00253AD5" w:rsidRPr="00794DA7">
        <w:rPr>
          <w:rFonts w:ascii="Arial" w:hAnsi="Arial" w:cs="Arial"/>
          <w:color w:val="000000" w:themeColor="text1"/>
          <w:sz w:val="28"/>
          <w:szCs w:val="28"/>
        </w:rPr>
        <w:t>gic decisions are directly aligned with customer experiences (Bjorklund et al., 2022).</w:t>
      </w:r>
      <w:r w:rsidR="00253AD5" w:rsidRPr="00794DA7">
        <w:rPr>
          <w:rFonts w:ascii="Arial" w:hAnsi="Arial" w:cs="Arial"/>
          <w:color w:val="000000" w:themeColor="text1"/>
          <w:sz w:val="28"/>
          <w:szCs w:val="28"/>
        </w:rPr>
        <w:br/>
        <w:t>Following analysis, Chaffinch ca</w:t>
      </w:r>
      <w:r w:rsidR="00985A56" w:rsidRPr="00794DA7">
        <w:rPr>
          <w:rFonts w:ascii="Arial" w:hAnsi="Arial" w:cs="Arial"/>
          <w:color w:val="000000" w:themeColor="text1"/>
          <w:sz w:val="28"/>
          <w:szCs w:val="28"/>
        </w:rPr>
        <w:t>n</w:t>
      </w:r>
      <w:r w:rsidR="00253AD5" w:rsidRPr="00794DA7">
        <w:rPr>
          <w:rFonts w:ascii="Arial" w:hAnsi="Arial" w:cs="Arial"/>
          <w:color w:val="000000" w:themeColor="text1"/>
          <w:sz w:val="28"/>
          <w:szCs w:val="28"/>
        </w:rPr>
        <w:t xml:space="preserve"> generate and evaluate strategic options using clear criteria such as customer impact, cost, feasibility and alignment with organisational goals. Research shows that structured option appraisal improves decision quality and reduces organisational bias (The Strategy Institute, 2024). Multiple tools such as scoring models or cost-benefit analysis strengthen the rationality of the process. </w:t>
      </w:r>
      <w:r w:rsidR="00253AD5" w:rsidRPr="00794DA7">
        <w:rPr>
          <w:rFonts w:ascii="Arial" w:hAnsi="Arial" w:cs="Arial"/>
          <w:color w:val="000000" w:themeColor="text1"/>
          <w:sz w:val="28"/>
          <w:szCs w:val="28"/>
        </w:rPr>
        <w:br/>
        <w:t>Effective governance structures, resource allocation and clear service</w:t>
      </w:r>
      <w:r w:rsidR="00985A56" w:rsidRPr="00794DA7">
        <w:rPr>
          <w:rFonts w:ascii="Arial" w:hAnsi="Arial" w:cs="Arial"/>
          <w:color w:val="000000" w:themeColor="text1"/>
          <w:sz w:val="28"/>
          <w:szCs w:val="28"/>
        </w:rPr>
        <w:t xml:space="preserve"> </w:t>
      </w:r>
      <w:r w:rsidR="00253AD5" w:rsidRPr="00794DA7">
        <w:rPr>
          <w:rFonts w:ascii="Arial" w:hAnsi="Arial" w:cs="Arial"/>
          <w:color w:val="000000" w:themeColor="text1"/>
          <w:sz w:val="28"/>
          <w:szCs w:val="28"/>
        </w:rPr>
        <w:t>level targets help ensure that strategic decisions translate into operational improvements (</w:t>
      </w:r>
      <w:proofErr w:type="spellStart"/>
      <w:r w:rsidR="00253AD5" w:rsidRPr="00794DA7">
        <w:rPr>
          <w:rFonts w:ascii="Arial" w:hAnsi="Arial" w:cs="Arial"/>
          <w:color w:val="000000" w:themeColor="text1"/>
          <w:sz w:val="28"/>
          <w:szCs w:val="28"/>
        </w:rPr>
        <w:t>Alharthy</w:t>
      </w:r>
      <w:proofErr w:type="spellEnd"/>
      <w:r w:rsidR="00253AD5" w:rsidRPr="00794DA7">
        <w:rPr>
          <w:rFonts w:ascii="Arial" w:hAnsi="Arial" w:cs="Arial"/>
          <w:color w:val="000000" w:themeColor="text1"/>
          <w:sz w:val="28"/>
          <w:szCs w:val="28"/>
        </w:rPr>
        <w:t xml:space="preserve"> et al., 2021). Piloting new service models before full rollout allows Chaffinch to refine solutions using customer and performance data. </w:t>
      </w:r>
      <w:r w:rsidR="00253AD5" w:rsidRPr="00794DA7">
        <w:rPr>
          <w:rFonts w:ascii="Arial" w:hAnsi="Arial" w:cs="Arial"/>
          <w:color w:val="000000" w:themeColor="text1"/>
          <w:sz w:val="28"/>
          <w:szCs w:val="28"/>
        </w:rPr>
        <w:br/>
        <w:t xml:space="preserve">Continuous monitoring and evaluation ensure that services remain </w:t>
      </w:r>
      <w:r w:rsidR="00253AD5" w:rsidRPr="00794DA7">
        <w:rPr>
          <w:rFonts w:ascii="Arial" w:hAnsi="Arial" w:cs="Arial"/>
          <w:color w:val="000000" w:themeColor="text1"/>
          <w:sz w:val="28"/>
          <w:szCs w:val="28"/>
        </w:rPr>
        <w:lastRenderedPageBreak/>
        <w:t>aligned with customer needs over time. This includes tracking customer satisfaction</w:t>
      </w:r>
      <w:r w:rsidR="00985A56" w:rsidRPr="00794DA7">
        <w:rPr>
          <w:rFonts w:ascii="Arial" w:hAnsi="Arial" w:cs="Arial"/>
          <w:color w:val="000000" w:themeColor="text1"/>
          <w:sz w:val="28"/>
          <w:szCs w:val="28"/>
        </w:rPr>
        <w:t xml:space="preserve"> and</w:t>
      </w:r>
      <w:r w:rsidR="00253AD5" w:rsidRPr="00794DA7">
        <w:rPr>
          <w:rFonts w:ascii="Arial" w:hAnsi="Arial" w:cs="Arial"/>
          <w:color w:val="000000" w:themeColor="text1"/>
          <w:sz w:val="28"/>
          <w:szCs w:val="28"/>
        </w:rPr>
        <w:t xml:space="preserve"> operational efficiency</w:t>
      </w:r>
      <w:r w:rsidR="00B544B6" w:rsidRPr="00794DA7">
        <w:rPr>
          <w:rFonts w:ascii="Arial" w:hAnsi="Arial" w:cs="Arial"/>
          <w:color w:val="000000" w:themeColor="text1"/>
          <w:sz w:val="28"/>
          <w:szCs w:val="28"/>
        </w:rPr>
        <w:t xml:space="preserve">. As recent research highlights, ongoing customer support and performance monitoring are increasingly important for maintaining satisfaction and loyalty (Sheth et al., 2023) </w:t>
      </w:r>
      <w:r w:rsidR="00B544B6" w:rsidRPr="00794DA7">
        <w:rPr>
          <w:rFonts w:ascii="Arial" w:hAnsi="Arial" w:cs="Arial"/>
          <w:color w:val="000000" w:themeColor="text1"/>
          <w:sz w:val="28"/>
          <w:szCs w:val="28"/>
        </w:rPr>
        <w:br/>
        <w:t>However, the rational approach has limitations. Critics argue that it may be too rigid in dynamic environments and assumes that complete, reliable information is available (Mintzberg, 1994). Chaffinch can mitigate this by combining rational planning with elements of emergent strategy, allowing flexibility and adaption as new insights arise (Muneeb Mehta et al., 2025).</w:t>
      </w:r>
      <w:r w:rsidR="00847D2A" w:rsidRPr="00794DA7">
        <w:rPr>
          <w:rFonts w:ascii="Arial" w:hAnsi="Arial" w:cs="Arial"/>
          <w:color w:val="000000" w:themeColor="text1"/>
          <w:sz w:val="28"/>
          <w:szCs w:val="28"/>
        </w:rPr>
        <w:br/>
      </w:r>
      <w:r w:rsidR="00B544B6" w:rsidRPr="00794DA7">
        <w:rPr>
          <w:rFonts w:ascii="Arial" w:hAnsi="Arial" w:cs="Arial"/>
          <w:color w:val="000000" w:themeColor="text1"/>
          <w:sz w:val="28"/>
          <w:szCs w:val="28"/>
        </w:rPr>
        <w:t xml:space="preserve">In summary, the rational approach provides Chaffinch Group with a disciplined and evidence-driven way to design, implement and evaluate services that meet customer needs. When combined with adaptive learning, it supports both strategic clarity and responsiveness. </w:t>
      </w:r>
    </w:p>
    <w:p w14:paraId="05E4D60D" w14:textId="77777777" w:rsidR="00253AD5" w:rsidRPr="00794DA7" w:rsidRDefault="00253AD5">
      <w:pPr>
        <w:rPr>
          <w:rFonts w:ascii="Arial" w:hAnsi="Arial" w:cs="Arial"/>
          <w:color w:val="000000" w:themeColor="text1"/>
          <w:sz w:val="28"/>
          <w:szCs w:val="28"/>
        </w:rPr>
      </w:pPr>
    </w:p>
    <w:p w14:paraId="27CE1B25" w14:textId="77777777" w:rsidR="00960939" w:rsidRPr="00794DA7" w:rsidRDefault="00960939" w:rsidP="00960939">
      <w:pPr>
        <w:rPr>
          <w:rFonts w:ascii="Arial" w:hAnsi="Arial" w:cs="Arial"/>
          <w:color w:val="000000" w:themeColor="text1"/>
          <w:sz w:val="28"/>
          <w:szCs w:val="28"/>
        </w:rPr>
      </w:pPr>
    </w:p>
    <w:p w14:paraId="4B0D1CE8" w14:textId="448EDDD0" w:rsidR="00960939" w:rsidRPr="00794DA7" w:rsidRDefault="00960939" w:rsidP="00847D2A">
      <w:pPr>
        <w:rPr>
          <w:rFonts w:ascii="Arial" w:hAnsi="Arial" w:cs="Arial"/>
          <w:color w:val="000000" w:themeColor="text1"/>
          <w:sz w:val="28"/>
          <w:szCs w:val="28"/>
        </w:rPr>
      </w:pPr>
      <w:r w:rsidRPr="00794DA7">
        <w:rPr>
          <w:rFonts w:ascii="Arial" w:hAnsi="Arial" w:cs="Arial"/>
          <w:b/>
          <w:bCs/>
          <w:color w:val="000000" w:themeColor="text1"/>
          <w:sz w:val="28"/>
          <w:szCs w:val="28"/>
        </w:rPr>
        <w:t>AC 1.3</w:t>
      </w:r>
      <w:r w:rsidRPr="00794DA7">
        <w:rPr>
          <w:rFonts w:ascii="Arial" w:hAnsi="Arial" w:cs="Arial"/>
          <w:color w:val="000000" w:themeColor="text1"/>
          <w:sz w:val="28"/>
          <w:szCs w:val="28"/>
        </w:rPr>
        <w:br/>
      </w:r>
      <w:r w:rsidRPr="00794DA7">
        <w:rPr>
          <w:rFonts w:ascii="Arial" w:eastAsia="Times New Roman" w:hAnsi="Arial" w:cs="Arial"/>
          <w:color w:val="000000"/>
          <w:kern w:val="0"/>
          <w:sz w:val="28"/>
          <w:szCs w:val="28"/>
          <w:lang w:eastAsia="en-GB"/>
          <w14:ligatures w14:val="none"/>
        </w:rPr>
        <w:t>The residential care sector is strongly influenced by external forces that affect service delivery, workforce capacity and organisational culture. One significant negative external factor currently impacting the industry is the ongoing shortage of care workers. Recent data show that adult social care faces around 111,000 vacancies across the UK, with vacancy rates around 5%, which are substantially higher than the wider labour market (</w:t>
      </w:r>
      <w:proofErr w:type="spellStart"/>
      <w:r w:rsidRPr="00794DA7">
        <w:rPr>
          <w:rFonts w:ascii="Arial" w:eastAsia="Times New Roman" w:hAnsi="Arial" w:cs="Arial"/>
          <w:color w:val="000000"/>
          <w:kern w:val="0"/>
          <w:sz w:val="28"/>
          <w:szCs w:val="28"/>
          <w:lang w:eastAsia="en-GB"/>
          <w14:ligatures w14:val="none"/>
        </w:rPr>
        <w:t>CareScope</w:t>
      </w:r>
      <w:proofErr w:type="spellEnd"/>
      <w:r w:rsidRPr="00794DA7">
        <w:rPr>
          <w:rFonts w:ascii="Arial" w:eastAsia="Times New Roman" w:hAnsi="Arial" w:cs="Arial"/>
          <w:color w:val="000000"/>
          <w:kern w:val="0"/>
          <w:sz w:val="28"/>
          <w:szCs w:val="28"/>
          <w:lang w:eastAsia="en-GB"/>
          <w14:ligatures w14:val="none"/>
        </w:rPr>
        <w:t xml:space="preserve"> Intel, 2025; CQC, 2024). High turnover</w:t>
      </w:r>
      <w:r w:rsidR="00985A56" w:rsidRPr="00794DA7">
        <w:rPr>
          <w:rFonts w:ascii="Arial" w:eastAsia="Times New Roman" w:hAnsi="Arial" w:cs="Arial"/>
          <w:color w:val="000000"/>
          <w:kern w:val="0"/>
          <w:sz w:val="28"/>
          <w:szCs w:val="28"/>
          <w:lang w:eastAsia="en-GB"/>
          <w14:ligatures w14:val="none"/>
        </w:rPr>
        <w:t xml:space="preserve"> </w:t>
      </w:r>
      <w:r w:rsidRPr="00794DA7">
        <w:rPr>
          <w:rFonts w:ascii="Arial" w:eastAsia="Times New Roman" w:hAnsi="Arial" w:cs="Arial"/>
          <w:color w:val="000000"/>
          <w:kern w:val="0"/>
          <w:sz w:val="28"/>
          <w:szCs w:val="28"/>
          <w:lang w:eastAsia="en-GB"/>
          <w14:ligatures w14:val="none"/>
        </w:rPr>
        <w:t>estimated at around 25%</w:t>
      </w:r>
      <w:r w:rsidR="00985A56" w:rsidRPr="00794DA7">
        <w:rPr>
          <w:rFonts w:ascii="Arial" w:eastAsia="Times New Roman" w:hAnsi="Arial" w:cs="Arial"/>
          <w:color w:val="000000"/>
          <w:kern w:val="0"/>
          <w:sz w:val="28"/>
          <w:szCs w:val="28"/>
          <w:lang w:eastAsia="en-GB"/>
          <w14:ligatures w14:val="none"/>
        </w:rPr>
        <w:t xml:space="preserve"> </w:t>
      </w:r>
      <w:r w:rsidRPr="00794DA7">
        <w:rPr>
          <w:rFonts w:ascii="Arial" w:eastAsia="Times New Roman" w:hAnsi="Arial" w:cs="Arial"/>
          <w:color w:val="000000"/>
          <w:kern w:val="0"/>
          <w:sz w:val="28"/>
          <w:szCs w:val="28"/>
          <w:lang w:eastAsia="en-GB"/>
          <w14:ligatures w14:val="none"/>
        </w:rPr>
        <w:t>combined with limited international recruitment has intensified workforce pressures (Care Circle Network, 2025). These shortages negatively affect organisational performance by increasing reliance on agency staff, reducing continuity of care and elevating operational costs. They also place stress on existing staff, contributing to burnout and a weaker workplace culture (Howden Group, 2024). Ultimately, workforce shortages reduce care quality and undermine service sustainability.</w:t>
      </w:r>
      <w:r w:rsidR="00847D2A" w:rsidRPr="00794DA7">
        <w:rPr>
          <w:rFonts w:ascii="Arial" w:hAnsi="Arial" w:cs="Arial"/>
          <w:color w:val="000000" w:themeColor="text1"/>
          <w:sz w:val="28"/>
          <w:szCs w:val="28"/>
        </w:rPr>
        <w:br/>
      </w:r>
      <w:r w:rsidRPr="00794DA7">
        <w:rPr>
          <w:rFonts w:ascii="Arial" w:eastAsia="Times New Roman" w:hAnsi="Arial" w:cs="Arial"/>
          <w:color w:val="000000"/>
          <w:kern w:val="0"/>
          <w:sz w:val="28"/>
          <w:szCs w:val="28"/>
          <w:lang w:eastAsia="en-GB"/>
          <w14:ligatures w14:val="none"/>
        </w:rPr>
        <w:t xml:space="preserve">In contrast, a key positive external factor is the increasing adoption of digital technology and care-sector innovation. Digital care-planning systems, e-learning platforms and workforce-management tools are becoming more widely used and supported by industry investment </w:t>
      </w:r>
      <w:r w:rsidRPr="00794DA7">
        <w:rPr>
          <w:rFonts w:ascii="Arial" w:eastAsia="Times New Roman" w:hAnsi="Arial" w:cs="Arial"/>
          <w:color w:val="000000"/>
          <w:kern w:val="0"/>
          <w:sz w:val="28"/>
          <w:szCs w:val="28"/>
          <w:lang w:eastAsia="en-GB"/>
          <w14:ligatures w14:val="none"/>
        </w:rPr>
        <w:lastRenderedPageBreak/>
        <w:t>(</w:t>
      </w:r>
      <w:proofErr w:type="spellStart"/>
      <w:r w:rsidRPr="00794DA7">
        <w:rPr>
          <w:rFonts w:ascii="Arial" w:eastAsia="Times New Roman" w:hAnsi="Arial" w:cs="Arial"/>
          <w:color w:val="000000"/>
          <w:kern w:val="0"/>
          <w:sz w:val="28"/>
          <w:szCs w:val="28"/>
          <w:lang w:eastAsia="en-GB"/>
          <w14:ligatures w14:val="none"/>
        </w:rPr>
        <w:t>TechUK</w:t>
      </w:r>
      <w:proofErr w:type="spellEnd"/>
      <w:r w:rsidRPr="00794DA7">
        <w:rPr>
          <w:rFonts w:ascii="Arial" w:eastAsia="Times New Roman" w:hAnsi="Arial" w:cs="Arial"/>
          <w:color w:val="000000"/>
          <w:kern w:val="0"/>
          <w:sz w:val="28"/>
          <w:szCs w:val="28"/>
          <w:lang w:eastAsia="en-GB"/>
          <w14:ligatures w14:val="none"/>
        </w:rPr>
        <w:t>, 2025). These systems reduce administrative burden, improve record accuracy and enhance communication across teams. Predictive workforce</w:t>
      </w:r>
      <w:r w:rsidR="00985A56" w:rsidRPr="00794DA7">
        <w:rPr>
          <w:rFonts w:ascii="Arial" w:eastAsia="Times New Roman" w:hAnsi="Arial" w:cs="Arial"/>
          <w:color w:val="000000"/>
          <w:kern w:val="0"/>
          <w:sz w:val="28"/>
          <w:szCs w:val="28"/>
          <w:lang w:eastAsia="en-GB"/>
          <w14:ligatures w14:val="none"/>
        </w:rPr>
        <w:t xml:space="preserve"> </w:t>
      </w:r>
      <w:r w:rsidRPr="00794DA7">
        <w:rPr>
          <w:rFonts w:ascii="Arial" w:eastAsia="Times New Roman" w:hAnsi="Arial" w:cs="Arial"/>
          <w:color w:val="000000"/>
          <w:kern w:val="0"/>
          <w:sz w:val="28"/>
          <w:szCs w:val="28"/>
          <w:lang w:eastAsia="en-GB"/>
          <w14:ligatures w14:val="none"/>
        </w:rPr>
        <w:t>planning tools further support providers by improving staffing allocation and reducing reliance on agency workers (CarePoint 365, 2025). When implemented effectively, these technologies contribute to improved service efficiency, more consistent care delivery and a more supportive organisational culture. They also strengthen staff capability through accessible digital training resources.</w:t>
      </w:r>
      <w:r w:rsidR="00847D2A" w:rsidRPr="00794DA7">
        <w:rPr>
          <w:rFonts w:ascii="Arial" w:eastAsia="Times New Roman" w:hAnsi="Arial" w:cs="Arial"/>
          <w:color w:val="000000"/>
          <w:kern w:val="0"/>
          <w:sz w:val="28"/>
          <w:szCs w:val="28"/>
          <w:lang w:eastAsia="en-GB"/>
          <w14:ligatures w14:val="none"/>
        </w:rPr>
        <w:br/>
      </w:r>
      <w:r w:rsidRPr="00794DA7">
        <w:rPr>
          <w:rFonts w:ascii="Arial" w:eastAsia="Times New Roman" w:hAnsi="Arial" w:cs="Arial"/>
          <w:color w:val="000000"/>
          <w:kern w:val="0"/>
          <w:sz w:val="28"/>
          <w:szCs w:val="28"/>
          <w:lang w:eastAsia="en-GB"/>
          <w14:ligatures w14:val="none"/>
        </w:rPr>
        <w:t>In summary, while workforce shortages pose a major threat to organisational performance and staff wellbeing in residential care, digital innovation provides opportunities to enhance efficiency, support staff and improve care quality.</w:t>
      </w:r>
    </w:p>
    <w:p w14:paraId="74427B4B" w14:textId="390D4B50" w:rsidR="00744E74" w:rsidRPr="00794DA7" w:rsidRDefault="00744E74" w:rsidP="00744E74">
      <w:pPr>
        <w:pStyle w:val="NormalWeb"/>
        <w:rPr>
          <w:rFonts w:ascii="Arial" w:hAnsi="Arial" w:cs="Arial"/>
          <w:color w:val="000000"/>
          <w:sz w:val="28"/>
          <w:szCs w:val="28"/>
        </w:rPr>
      </w:pPr>
      <w:r w:rsidRPr="00794DA7">
        <w:rPr>
          <w:rFonts w:ascii="Arial" w:hAnsi="Arial" w:cs="Arial"/>
          <w:b/>
          <w:bCs/>
          <w:color w:val="000000"/>
          <w:sz w:val="28"/>
          <w:szCs w:val="28"/>
        </w:rPr>
        <w:t>AC 1.4</w:t>
      </w:r>
      <w:r w:rsidRPr="00794DA7">
        <w:rPr>
          <w:rFonts w:ascii="Arial" w:hAnsi="Arial" w:cs="Arial"/>
          <w:color w:val="000000"/>
          <w:sz w:val="28"/>
          <w:szCs w:val="28"/>
        </w:rPr>
        <w:br/>
        <w:t xml:space="preserve">Under Kirsten’s ownership,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had limited technological investment, which contributed to manual processes, inconsistent documentation and increased administrative pressure on staff. Chaffinch Group’s strategic decision to modernise the service through digital technology presents a significant opportunity to transform both patient care and the employee experience.</w:t>
      </w:r>
      <w:r w:rsidR="00847D2A" w:rsidRPr="00794DA7">
        <w:rPr>
          <w:rFonts w:ascii="Arial" w:hAnsi="Arial" w:cs="Arial"/>
          <w:color w:val="000000"/>
          <w:sz w:val="28"/>
          <w:szCs w:val="28"/>
        </w:rPr>
        <w:br/>
      </w:r>
      <w:r w:rsidRPr="00794DA7">
        <w:rPr>
          <w:rFonts w:ascii="Arial" w:hAnsi="Arial" w:cs="Arial"/>
          <w:color w:val="000000"/>
          <w:sz w:val="28"/>
          <w:szCs w:val="28"/>
        </w:rPr>
        <w:t>One key improvement area is the implementation of</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digital care</w:t>
      </w:r>
      <w:r w:rsidR="00985A56" w:rsidRPr="00794DA7">
        <w:rPr>
          <w:rStyle w:val="Strong"/>
          <w:rFonts w:ascii="Arial" w:eastAsiaTheme="majorEastAsia" w:hAnsi="Arial" w:cs="Arial"/>
          <w:b w:val="0"/>
          <w:bCs w:val="0"/>
          <w:color w:val="000000"/>
          <w:sz w:val="28"/>
          <w:szCs w:val="28"/>
        </w:rPr>
        <w:t xml:space="preserve"> </w:t>
      </w:r>
      <w:r w:rsidRPr="00794DA7">
        <w:rPr>
          <w:rStyle w:val="Strong"/>
          <w:rFonts w:ascii="Arial" w:eastAsiaTheme="majorEastAsia" w:hAnsi="Arial" w:cs="Arial"/>
          <w:b w:val="0"/>
          <w:bCs w:val="0"/>
          <w:color w:val="000000"/>
          <w:sz w:val="28"/>
          <w:szCs w:val="28"/>
        </w:rPr>
        <w:t>planning and electronic record systems</w:t>
      </w:r>
      <w:r w:rsidRPr="00794DA7">
        <w:rPr>
          <w:rFonts w:ascii="Arial" w:hAnsi="Arial" w:cs="Arial"/>
          <w:b/>
          <w:bCs/>
          <w:color w:val="000000"/>
          <w:sz w:val="28"/>
          <w:szCs w:val="28"/>
        </w:rPr>
        <w:t xml:space="preserve">. </w:t>
      </w:r>
      <w:r w:rsidRPr="00794DA7">
        <w:rPr>
          <w:rFonts w:ascii="Arial" w:hAnsi="Arial" w:cs="Arial"/>
          <w:color w:val="000000"/>
          <w:sz w:val="28"/>
          <w:szCs w:val="28"/>
        </w:rPr>
        <w:t>Such systems enable real</w:t>
      </w:r>
      <w:r w:rsidR="00985A56" w:rsidRPr="00794DA7">
        <w:rPr>
          <w:rFonts w:ascii="Arial" w:hAnsi="Arial" w:cs="Arial"/>
          <w:color w:val="000000"/>
          <w:sz w:val="28"/>
          <w:szCs w:val="28"/>
        </w:rPr>
        <w:t xml:space="preserve"> </w:t>
      </w:r>
      <w:r w:rsidRPr="00794DA7">
        <w:rPr>
          <w:rFonts w:ascii="Arial" w:hAnsi="Arial" w:cs="Arial"/>
          <w:color w:val="000000"/>
          <w:sz w:val="28"/>
          <w:szCs w:val="28"/>
        </w:rPr>
        <w:t xml:space="preserve">time updates of resident information, improve accuracy and ensure that risk assessments, care notes and medication details are recorded consistently. According to the CQC (2024), digital care records enhance communication between teams and support safer, more personalised care. For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this would reduce paperwork and allow staff to access resident information instantly, leading to more coordinated and responsive care.</w:t>
      </w:r>
      <w:r w:rsidR="00847D2A" w:rsidRPr="00794DA7">
        <w:rPr>
          <w:rFonts w:ascii="Arial" w:hAnsi="Arial" w:cs="Arial"/>
          <w:color w:val="000000"/>
          <w:sz w:val="28"/>
          <w:szCs w:val="28"/>
        </w:rPr>
        <w:br/>
      </w:r>
      <w:r w:rsidRPr="00794DA7">
        <w:rPr>
          <w:rFonts w:ascii="Arial" w:hAnsi="Arial" w:cs="Arial"/>
          <w:color w:val="000000"/>
          <w:sz w:val="28"/>
          <w:szCs w:val="28"/>
        </w:rPr>
        <w:t>Chaffinch Group could also introduce</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electronic medication administration records (</w:t>
      </w:r>
      <w:proofErr w:type="spellStart"/>
      <w:r w:rsidRPr="00794DA7">
        <w:rPr>
          <w:rStyle w:val="Strong"/>
          <w:rFonts w:ascii="Arial" w:eastAsiaTheme="majorEastAsia" w:hAnsi="Arial" w:cs="Arial"/>
          <w:b w:val="0"/>
          <w:bCs w:val="0"/>
          <w:color w:val="000000"/>
          <w:sz w:val="28"/>
          <w:szCs w:val="28"/>
        </w:rPr>
        <w:t>eMAR</w:t>
      </w:r>
      <w:proofErr w:type="spellEnd"/>
      <w:r w:rsidRPr="00794DA7">
        <w:rPr>
          <w:rStyle w:val="Strong"/>
          <w:rFonts w:ascii="Arial" w:eastAsiaTheme="majorEastAsia" w:hAnsi="Arial" w:cs="Arial"/>
          <w:b w:val="0"/>
          <w:bCs w:val="0"/>
          <w:color w:val="000000"/>
          <w:sz w:val="28"/>
          <w:szCs w:val="28"/>
        </w:rPr>
        <w:t>)</w:t>
      </w:r>
      <w:r w:rsidRPr="00794DA7">
        <w:rPr>
          <w:rFonts w:ascii="Arial" w:hAnsi="Arial" w:cs="Arial"/>
          <w:b/>
          <w:bCs/>
          <w:color w:val="000000"/>
          <w:sz w:val="28"/>
          <w:szCs w:val="28"/>
        </w:rPr>
        <w:t xml:space="preserve">. </w:t>
      </w:r>
      <w:proofErr w:type="spellStart"/>
      <w:r w:rsidRPr="00794DA7">
        <w:rPr>
          <w:rFonts w:ascii="Arial" w:hAnsi="Arial" w:cs="Arial"/>
          <w:color w:val="000000"/>
          <w:sz w:val="28"/>
          <w:szCs w:val="28"/>
        </w:rPr>
        <w:t>eMAR</w:t>
      </w:r>
      <w:proofErr w:type="spellEnd"/>
      <w:r w:rsidRPr="00794DA7">
        <w:rPr>
          <w:rFonts w:ascii="Arial" w:hAnsi="Arial" w:cs="Arial"/>
          <w:color w:val="000000"/>
          <w:sz w:val="28"/>
          <w:szCs w:val="28"/>
        </w:rPr>
        <w:t xml:space="preserve"> systems minimise medication errors by providing automated prompts, audit trails and real</w:t>
      </w:r>
      <w:r w:rsidR="00985A56" w:rsidRPr="00794DA7">
        <w:rPr>
          <w:rFonts w:ascii="Arial" w:hAnsi="Arial" w:cs="Arial"/>
          <w:color w:val="000000"/>
          <w:sz w:val="28"/>
          <w:szCs w:val="28"/>
        </w:rPr>
        <w:t xml:space="preserve"> </w:t>
      </w:r>
      <w:r w:rsidRPr="00794DA7">
        <w:rPr>
          <w:rFonts w:ascii="Arial" w:hAnsi="Arial" w:cs="Arial"/>
          <w:color w:val="000000"/>
          <w:sz w:val="28"/>
          <w:szCs w:val="28"/>
        </w:rPr>
        <w:t>time recording. Evidence shows that medication</w:t>
      </w:r>
      <w:r w:rsidR="00985A56" w:rsidRPr="00794DA7">
        <w:rPr>
          <w:rFonts w:ascii="Arial" w:hAnsi="Arial" w:cs="Arial"/>
          <w:color w:val="000000"/>
          <w:sz w:val="28"/>
          <w:szCs w:val="28"/>
        </w:rPr>
        <w:t xml:space="preserve"> </w:t>
      </w:r>
      <w:r w:rsidRPr="00794DA7">
        <w:rPr>
          <w:rFonts w:ascii="Arial" w:hAnsi="Arial" w:cs="Arial"/>
          <w:color w:val="000000"/>
          <w:sz w:val="28"/>
          <w:szCs w:val="28"/>
        </w:rPr>
        <w:t xml:space="preserve">related errors reduce significantly when </w:t>
      </w:r>
      <w:proofErr w:type="spellStart"/>
      <w:r w:rsidRPr="00794DA7">
        <w:rPr>
          <w:rFonts w:ascii="Arial" w:hAnsi="Arial" w:cs="Arial"/>
          <w:color w:val="000000"/>
          <w:sz w:val="28"/>
          <w:szCs w:val="28"/>
        </w:rPr>
        <w:t>eMAR</w:t>
      </w:r>
      <w:proofErr w:type="spellEnd"/>
      <w:r w:rsidRPr="00794DA7">
        <w:rPr>
          <w:rFonts w:ascii="Arial" w:hAnsi="Arial" w:cs="Arial"/>
          <w:color w:val="000000"/>
          <w:sz w:val="28"/>
          <w:szCs w:val="28"/>
        </w:rPr>
        <w:t xml:space="preserve"> is used effectively in residential settings (NHS Transformation Directorate, 2023). This would increase clinical safety at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while reducing the cognitive load on staff who previously relied on manual checks.</w:t>
      </w:r>
      <w:r w:rsidR="00847D2A" w:rsidRPr="00794DA7">
        <w:rPr>
          <w:rFonts w:ascii="Arial" w:hAnsi="Arial" w:cs="Arial"/>
          <w:color w:val="000000"/>
          <w:sz w:val="28"/>
          <w:szCs w:val="28"/>
        </w:rPr>
        <w:br/>
      </w:r>
      <w:r w:rsidRPr="00794DA7">
        <w:rPr>
          <w:rFonts w:ascii="Arial" w:hAnsi="Arial" w:cs="Arial"/>
          <w:color w:val="000000"/>
          <w:sz w:val="28"/>
          <w:szCs w:val="28"/>
        </w:rPr>
        <w:t>Another important area is</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workforce management technology</w:t>
      </w:r>
      <w:r w:rsidRPr="00794DA7">
        <w:rPr>
          <w:rFonts w:ascii="Arial" w:hAnsi="Arial" w:cs="Arial"/>
          <w:color w:val="000000"/>
          <w:sz w:val="28"/>
          <w:szCs w:val="28"/>
        </w:rPr>
        <w:t xml:space="preserve">, such as digital rotas, automated shift allocation and absence tracking. Digital rostering systems help match staffing levels to resident needs more accurately and improve workforce visibility (CIPD, 2023). For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w:t>
      </w:r>
      <w:r w:rsidRPr="00794DA7">
        <w:rPr>
          <w:rFonts w:ascii="Arial" w:hAnsi="Arial" w:cs="Arial"/>
          <w:color w:val="000000"/>
          <w:sz w:val="28"/>
          <w:szCs w:val="28"/>
        </w:rPr>
        <w:lastRenderedPageBreak/>
        <w:t>House, this means more efficient scheduling, reduced gaps in staffing and greater fairness in workload distribution. Better rota management can also decrease agency spending and improve staff morale.</w:t>
      </w:r>
      <w:r w:rsidR="00847D2A" w:rsidRPr="00794DA7">
        <w:rPr>
          <w:rFonts w:ascii="Arial" w:hAnsi="Arial" w:cs="Arial"/>
          <w:color w:val="000000"/>
          <w:sz w:val="28"/>
          <w:szCs w:val="28"/>
        </w:rPr>
        <w:br/>
      </w:r>
      <w:r w:rsidRPr="00794DA7">
        <w:rPr>
          <w:rFonts w:ascii="Arial" w:hAnsi="Arial" w:cs="Arial"/>
          <w:color w:val="000000"/>
          <w:sz w:val="28"/>
          <w:szCs w:val="28"/>
        </w:rPr>
        <w:t>Technology could further support the</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employee experience through digital learning platforms</w:t>
      </w:r>
      <w:r w:rsidRPr="00794DA7">
        <w:rPr>
          <w:rFonts w:ascii="Arial" w:hAnsi="Arial" w:cs="Arial"/>
          <w:b/>
          <w:bCs/>
          <w:color w:val="000000"/>
          <w:sz w:val="28"/>
          <w:szCs w:val="28"/>
        </w:rPr>
        <w:t>.</w:t>
      </w:r>
      <w:r w:rsidRPr="00794DA7">
        <w:rPr>
          <w:rFonts w:ascii="Arial" w:hAnsi="Arial" w:cs="Arial"/>
          <w:color w:val="000000"/>
          <w:sz w:val="28"/>
          <w:szCs w:val="28"/>
        </w:rPr>
        <w:t xml:space="preserve"> Chaffinch Group could provide online CPD modules</w:t>
      </w:r>
      <w:r w:rsidR="00985A56" w:rsidRPr="00794DA7">
        <w:rPr>
          <w:rFonts w:ascii="Arial" w:hAnsi="Arial" w:cs="Arial"/>
          <w:color w:val="000000"/>
          <w:sz w:val="28"/>
          <w:szCs w:val="28"/>
        </w:rPr>
        <w:t xml:space="preserve"> and</w:t>
      </w:r>
      <w:r w:rsidRPr="00794DA7">
        <w:rPr>
          <w:rFonts w:ascii="Arial" w:hAnsi="Arial" w:cs="Arial"/>
          <w:color w:val="000000"/>
          <w:sz w:val="28"/>
          <w:szCs w:val="28"/>
        </w:rPr>
        <w:t xml:space="preserve"> compliance training. Research highlights that digital learning increases training accessibility and supports continuous professional development in the care sector (SCIE, 2024). This would help staff at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build skills more flexibly and confidently.</w:t>
      </w:r>
      <w:r w:rsidR="00847D2A" w:rsidRPr="00794DA7">
        <w:rPr>
          <w:rFonts w:ascii="Arial" w:hAnsi="Arial" w:cs="Arial"/>
          <w:color w:val="000000"/>
          <w:sz w:val="28"/>
          <w:szCs w:val="28"/>
        </w:rPr>
        <w:br/>
      </w:r>
      <w:r w:rsidRPr="00794DA7">
        <w:rPr>
          <w:rFonts w:ascii="Arial" w:hAnsi="Arial" w:cs="Arial"/>
          <w:color w:val="000000"/>
          <w:sz w:val="28"/>
          <w:szCs w:val="28"/>
        </w:rPr>
        <w:t>Additionally, new technologies such as</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fall</w:t>
      </w:r>
      <w:r w:rsidR="00985A56" w:rsidRPr="00794DA7">
        <w:rPr>
          <w:rStyle w:val="Strong"/>
          <w:rFonts w:ascii="Arial" w:eastAsiaTheme="majorEastAsia" w:hAnsi="Arial" w:cs="Arial"/>
          <w:b w:val="0"/>
          <w:bCs w:val="0"/>
          <w:color w:val="000000"/>
          <w:sz w:val="28"/>
          <w:szCs w:val="28"/>
        </w:rPr>
        <w:t xml:space="preserve"> </w:t>
      </w:r>
      <w:r w:rsidRPr="00794DA7">
        <w:rPr>
          <w:rStyle w:val="Strong"/>
          <w:rFonts w:ascii="Arial" w:eastAsiaTheme="majorEastAsia" w:hAnsi="Arial" w:cs="Arial"/>
          <w:b w:val="0"/>
          <w:bCs w:val="0"/>
          <w:color w:val="000000"/>
          <w:sz w:val="28"/>
          <w:szCs w:val="28"/>
        </w:rPr>
        <w:t>detection sensors</w:t>
      </w:r>
      <w:r w:rsidR="00985A56" w:rsidRPr="00794DA7">
        <w:rPr>
          <w:rStyle w:val="Strong"/>
          <w:rFonts w:ascii="Arial" w:eastAsiaTheme="majorEastAsia" w:hAnsi="Arial" w:cs="Arial"/>
          <w:b w:val="0"/>
          <w:bCs w:val="0"/>
          <w:color w:val="000000"/>
          <w:sz w:val="28"/>
          <w:szCs w:val="28"/>
        </w:rPr>
        <w:t xml:space="preserve"> </w:t>
      </w:r>
      <w:r w:rsidRPr="00794DA7">
        <w:rPr>
          <w:rStyle w:val="Strong"/>
          <w:rFonts w:ascii="Arial" w:eastAsiaTheme="majorEastAsia" w:hAnsi="Arial" w:cs="Arial"/>
          <w:b w:val="0"/>
          <w:bCs w:val="0"/>
          <w:color w:val="000000"/>
          <w:sz w:val="28"/>
          <w:szCs w:val="28"/>
        </w:rPr>
        <w:t>and digital call</w:t>
      </w:r>
      <w:r w:rsidR="00985A56" w:rsidRPr="00794DA7">
        <w:rPr>
          <w:rStyle w:val="Strong"/>
          <w:rFonts w:ascii="Arial" w:eastAsiaTheme="majorEastAsia" w:hAnsi="Arial" w:cs="Arial"/>
          <w:b w:val="0"/>
          <w:bCs w:val="0"/>
          <w:color w:val="000000"/>
          <w:sz w:val="28"/>
          <w:szCs w:val="28"/>
        </w:rPr>
        <w:t xml:space="preserve"> </w:t>
      </w:r>
      <w:r w:rsidRPr="00794DA7">
        <w:rPr>
          <w:rStyle w:val="Strong"/>
          <w:rFonts w:ascii="Arial" w:eastAsiaTheme="majorEastAsia" w:hAnsi="Arial" w:cs="Arial"/>
          <w:b w:val="0"/>
          <w:bCs w:val="0"/>
          <w:color w:val="000000"/>
          <w:sz w:val="28"/>
          <w:szCs w:val="28"/>
        </w:rPr>
        <w:t>bell systems</w:t>
      </w:r>
      <w:r w:rsidRPr="00794DA7">
        <w:rPr>
          <w:rStyle w:val="apple-converted-space"/>
          <w:rFonts w:ascii="Arial" w:eastAsiaTheme="majorEastAsia" w:hAnsi="Arial" w:cs="Arial"/>
          <w:b/>
          <w:bCs/>
          <w:color w:val="000000"/>
          <w:sz w:val="28"/>
          <w:szCs w:val="28"/>
        </w:rPr>
        <w:t> </w:t>
      </w:r>
      <w:r w:rsidRPr="00794DA7">
        <w:rPr>
          <w:rFonts w:ascii="Arial" w:hAnsi="Arial" w:cs="Arial"/>
          <w:color w:val="000000"/>
          <w:sz w:val="28"/>
          <w:szCs w:val="28"/>
        </w:rPr>
        <w:t>can enhance resident safety and reduce reactive workload for staff. These tools help carers respond more quickly to residents' needs and allow more proactive care planning.</w:t>
      </w:r>
      <w:r w:rsidR="00847D2A" w:rsidRPr="00794DA7">
        <w:rPr>
          <w:rFonts w:ascii="Arial" w:hAnsi="Arial" w:cs="Arial"/>
          <w:color w:val="000000"/>
          <w:sz w:val="28"/>
          <w:szCs w:val="28"/>
        </w:rPr>
        <w:br/>
      </w:r>
      <w:r w:rsidRPr="00794DA7">
        <w:rPr>
          <w:rFonts w:ascii="Arial" w:hAnsi="Arial" w:cs="Arial"/>
          <w:color w:val="000000"/>
          <w:sz w:val="28"/>
          <w:szCs w:val="28"/>
        </w:rPr>
        <w:t xml:space="preserve">The overall impact of these technologies at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would be substantial. Work processes would become more efficient and accurate, reducing administrative burden and freeing up time for direct care. The quality of care would become more consistent, and staff engagement would likely improve due to clearer systems, better training and more supportive working conditions. However, successful adoption will depend on effective change management—ensuring staff receive training, understand the benefits and feel confident using new systems.</w:t>
      </w:r>
      <w:r w:rsidR="00847D2A" w:rsidRPr="00794DA7">
        <w:rPr>
          <w:rFonts w:ascii="Arial" w:hAnsi="Arial" w:cs="Arial"/>
          <w:color w:val="000000"/>
          <w:sz w:val="28"/>
          <w:szCs w:val="28"/>
        </w:rPr>
        <w:br/>
      </w:r>
      <w:r w:rsidRPr="00794DA7">
        <w:rPr>
          <w:rFonts w:ascii="Arial" w:hAnsi="Arial" w:cs="Arial"/>
          <w:color w:val="000000"/>
          <w:sz w:val="28"/>
          <w:szCs w:val="28"/>
        </w:rPr>
        <w:t xml:space="preserve">In summary, Chaffinch Group’s investment in technology can significantly modernise care delivery at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Digital records, </w:t>
      </w:r>
      <w:proofErr w:type="spellStart"/>
      <w:r w:rsidRPr="00794DA7">
        <w:rPr>
          <w:rFonts w:ascii="Arial" w:hAnsi="Arial" w:cs="Arial"/>
          <w:color w:val="000000"/>
          <w:sz w:val="28"/>
          <w:szCs w:val="28"/>
        </w:rPr>
        <w:t>eMAR</w:t>
      </w:r>
      <w:proofErr w:type="spellEnd"/>
      <w:r w:rsidRPr="00794DA7">
        <w:rPr>
          <w:rFonts w:ascii="Arial" w:hAnsi="Arial" w:cs="Arial"/>
          <w:color w:val="000000"/>
          <w:sz w:val="28"/>
          <w:szCs w:val="28"/>
        </w:rPr>
        <w:t>, workforce management tools and online learning platforms can enhance care quality, improve safety and create a more positive employee experience. With appropriate implementation and staff support, technology can become a key driver of performance improvement and cultural change.</w:t>
      </w:r>
    </w:p>
    <w:p w14:paraId="6DC43AB2" w14:textId="77777777" w:rsidR="00985A56" w:rsidRPr="00794DA7" w:rsidRDefault="00985A56" w:rsidP="00BA1959">
      <w:pPr>
        <w:pStyle w:val="NormalWeb"/>
        <w:rPr>
          <w:rFonts w:ascii="Arial" w:hAnsi="Arial" w:cs="Arial"/>
          <w:color w:val="000000"/>
          <w:sz w:val="28"/>
          <w:szCs w:val="28"/>
        </w:rPr>
      </w:pPr>
    </w:p>
    <w:p w14:paraId="2752BA22" w14:textId="0B53B71A" w:rsidR="00794DA7" w:rsidRPr="00794DA7" w:rsidRDefault="00744E74" w:rsidP="00794DA7">
      <w:pPr>
        <w:pStyle w:val="NormalWeb"/>
        <w:spacing w:before="0" w:beforeAutospacing="0" w:after="0" w:afterAutospacing="0"/>
        <w:rPr>
          <w:rFonts w:ascii="Arial" w:hAnsi="Arial" w:cs="Arial"/>
          <w:color w:val="EE0000"/>
          <w:sz w:val="28"/>
          <w:szCs w:val="28"/>
        </w:rPr>
      </w:pPr>
      <w:r w:rsidRPr="00794DA7">
        <w:rPr>
          <w:rFonts w:ascii="Arial" w:hAnsi="Arial" w:cs="Arial"/>
          <w:b/>
          <w:bCs/>
          <w:color w:val="000000"/>
          <w:sz w:val="28"/>
          <w:szCs w:val="28"/>
        </w:rPr>
        <w:t>AC 2.1</w:t>
      </w:r>
      <w:r w:rsidR="00BA1959" w:rsidRPr="00794DA7">
        <w:rPr>
          <w:rFonts w:ascii="Arial" w:hAnsi="Arial" w:cs="Arial"/>
          <w:color w:val="000000"/>
          <w:sz w:val="28"/>
          <w:szCs w:val="28"/>
        </w:rPr>
        <w:br/>
      </w:r>
      <w:r w:rsidR="0032545E" w:rsidRPr="00794DA7">
        <w:rPr>
          <w:rFonts w:ascii="Arial" w:hAnsi="Arial" w:cs="Arial"/>
          <w:color w:val="000000"/>
          <w:sz w:val="28"/>
          <w:szCs w:val="28"/>
        </w:rPr>
        <w:t xml:space="preserve">Several organisational behaviour theories help explain why problems have arisen at </w:t>
      </w:r>
      <w:proofErr w:type="spellStart"/>
      <w:r w:rsidR="0032545E" w:rsidRPr="00794DA7">
        <w:rPr>
          <w:rFonts w:ascii="Arial" w:hAnsi="Arial" w:cs="Arial"/>
          <w:color w:val="000000"/>
          <w:sz w:val="28"/>
          <w:szCs w:val="28"/>
        </w:rPr>
        <w:t>Calmere</w:t>
      </w:r>
      <w:proofErr w:type="spellEnd"/>
      <w:r w:rsidR="0032545E" w:rsidRPr="00794DA7">
        <w:rPr>
          <w:rFonts w:ascii="Arial" w:hAnsi="Arial" w:cs="Arial"/>
          <w:color w:val="000000"/>
          <w:sz w:val="28"/>
          <w:szCs w:val="28"/>
        </w:rPr>
        <w:t xml:space="preserve"> House following its takeover by Chaffinch Group. Research shows that organisational change in health and social care often fails when staff are not prepared, informed or supported throughout the transition (Ellis et al., 2023). Applying</w:t>
      </w:r>
      <w:r w:rsidR="0032545E" w:rsidRPr="00794DA7">
        <w:rPr>
          <w:rStyle w:val="apple-converted-space"/>
          <w:rFonts w:ascii="Arial" w:hAnsi="Arial" w:cs="Arial"/>
          <w:b/>
          <w:bCs/>
          <w:color w:val="000000"/>
          <w:sz w:val="28"/>
          <w:szCs w:val="28"/>
        </w:rPr>
        <w:t> </w:t>
      </w:r>
      <w:r w:rsidR="0032545E" w:rsidRPr="00794DA7">
        <w:rPr>
          <w:rStyle w:val="Strong"/>
          <w:rFonts w:ascii="Arial" w:hAnsi="Arial" w:cs="Arial"/>
          <w:b w:val="0"/>
          <w:bCs w:val="0"/>
          <w:color w:val="000000"/>
          <w:sz w:val="28"/>
          <w:szCs w:val="28"/>
        </w:rPr>
        <w:t>change readiness theory</w:t>
      </w:r>
      <w:r w:rsidR="0032545E" w:rsidRPr="00794DA7">
        <w:rPr>
          <w:rFonts w:ascii="Arial" w:hAnsi="Arial" w:cs="Arial"/>
          <w:b/>
          <w:bCs/>
          <w:color w:val="000000"/>
          <w:sz w:val="28"/>
          <w:szCs w:val="28"/>
        </w:rPr>
        <w:t xml:space="preserve">, </w:t>
      </w:r>
      <w:r w:rsidR="0032545E" w:rsidRPr="00794DA7">
        <w:rPr>
          <w:rFonts w:ascii="Arial" w:hAnsi="Arial" w:cs="Arial"/>
          <w:color w:val="000000"/>
          <w:sz w:val="28"/>
          <w:szCs w:val="28"/>
        </w:rPr>
        <w:t xml:space="preserve">it is likely that employees at </w:t>
      </w:r>
      <w:proofErr w:type="spellStart"/>
      <w:r w:rsidR="0032545E" w:rsidRPr="00794DA7">
        <w:rPr>
          <w:rFonts w:ascii="Arial" w:hAnsi="Arial" w:cs="Arial"/>
          <w:color w:val="000000"/>
          <w:sz w:val="28"/>
          <w:szCs w:val="28"/>
        </w:rPr>
        <w:t>Calmere</w:t>
      </w:r>
      <w:proofErr w:type="spellEnd"/>
      <w:r w:rsidR="0032545E" w:rsidRPr="00794DA7">
        <w:rPr>
          <w:rFonts w:ascii="Arial" w:hAnsi="Arial" w:cs="Arial"/>
          <w:color w:val="000000"/>
          <w:sz w:val="28"/>
          <w:szCs w:val="28"/>
        </w:rPr>
        <w:t xml:space="preserve"> House did not feel physically or mentally ready for the new systems, procedures and expectations introduced by the new company. When staff feel excluded from planning or sense that change is being “done to them” rather than “with them”, willingness drops and resistance increases. This lack of willingness can result in disengagement, reduced trust and slower </w:t>
      </w:r>
      <w:r w:rsidR="0032545E" w:rsidRPr="00794DA7">
        <w:rPr>
          <w:rFonts w:ascii="Arial" w:hAnsi="Arial" w:cs="Arial"/>
          <w:color w:val="000000"/>
          <w:sz w:val="28"/>
          <w:szCs w:val="28"/>
        </w:rPr>
        <w:lastRenderedPageBreak/>
        <w:t>adoption of new practices all of which appear to have emerged after the takeover.</w:t>
      </w:r>
      <w:r w:rsidR="007B0716" w:rsidRPr="00794DA7">
        <w:rPr>
          <w:rFonts w:ascii="Arial" w:hAnsi="Arial" w:cs="Arial"/>
          <w:color w:val="000000"/>
          <w:sz w:val="28"/>
          <w:szCs w:val="28"/>
        </w:rPr>
        <w:br/>
      </w:r>
      <w:r w:rsidR="00794DA7" w:rsidRPr="00794DA7">
        <w:rPr>
          <w:rFonts w:ascii="Arial" w:hAnsi="Arial" w:cs="Arial"/>
          <w:color w:val="EE0000"/>
          <w:sz w:val="28"/>
          <w:szCs w:val="28"/>
          <w:bdr w:val="none" w:sz="0" w:space="0" w:color="auto" w:frame="1"/>
        </w:rPr>
        <w:t>Cultural differences between the two organisations further contribute to the difficulties and can be examined through</w:t>
      </w:r>
      <w:r w:rsidR="00794DA7" w:rsidRPr="00794DA7">
        <w:rPr>
          <w:rStyle w:val="apple-converted-space"/>
          <w:rFonts w:ascii="Arial" w:eastAsiaTheme="majorEastAsia" w:hAnsi="Arial" w:cs="Arial"/>
          <w:color w:val="EE0000"/>
          <w:sz w:val="28"/>
          <w:szCs w:val="28"/>
          <w:bdr w:val="none" w:sz="0" w:space="0" w:color="auto" w:frame="1"/>
        </w:rPr>
        <w:t> </w:t>
      </w:r>
      <w:r w:rsidR="00794DA7" w:rsidRPr="00794DA7">
        <w:rPr>
          <w:rFonts w:ascii="Arial" w:hAnsi="Arial" w:cs="Arial"/>
          <w:color w:val="EE0000"/>
          <w:sz w:val="28"/>
          <w:szCs w:val="28"/>
          <w:bdr w:val="none" w:sz="0" w:space="0" w:color="auto" w:frame="1"/>
        </w:rPr>
        <w:t xml:space="preserve">Edgar Schein’s organisational culture model. Schein (2017) proposes that culture operates at three levels: artefacts, espoused values and underlying assumptions. Prior to acquisition, </w:t>
      </w:r>
      <w:proofErr w:type="spellStart"/>
      <w:r w:rsidR="00794DA7" w:rsidRPr="00794DA7">
        <w:rPr>
          <w:rFonts w:ascii="Arial" w:hAnsi="Arial" w:cs="Arial"/>
          <w:color w:val="EE0000"/>
          <w:sz w:val="28"/>
          <w:szCs w:val="28"/>
          <w:bdr w:val="none" w:sz="0" w:space="0" w:color="auto" w:frame="1"/>
        </w:rPr>
        <w:t>Calmere</w:t>
      </w:r>
      <w:proofErr w:type="spellEnd"/>
      <w:r w:rsidR="00794DA7" w:rsidRPr="00794DA7">
        <w:rPr>
          <w:rFonts w:ascii="Arial" w:hAnsi="Arial" w:cs="Arial"/>
          <w:color w:val="EE0000"/>
          <w:sz w:val="28"/>
          <w:szCs w:val="28"/>
          <w:bdr w:val="none" w:sz="0" w:space="0" w:color="auto" w:frame="1"/>
        </w:rPr>
        <w:t xml:space="preserve"> House demonstrated informal artefacts such as personalised leadership and flexible routines, supported by underlying assumptions centred on relationship-based care and managerial accessibility. Chaffinch Group introduced more formal artefacts, including standardised policies, structured reporting lines and increased digital integration. While these visible changes were immediate, the deeper assumptions held by staff may not have aligned with the new corporate values. When underlying beliefs are disrupted without sensitive management, psychological safety can weaken, contributing to reduced morale and increased tension (</w:t>
      </w:r>
      <w:proofErr w:type="spellStart"/>
      <w:r w:rsidR="00794DA7" w:rsidRPr="00794DA7">
        <w:rPr>
          <w:rFonts w:ascii="Arial" w:hAnsi="Arial" w:cs="Arial"/>
          <w:color w:val="EE0000"/>
          <w:sz w:val="28"/>
          <w:szCs w:val="28"/>
          <w:bdr w:val="none" w:sz="0" w:space="0" w:color="auto" w:frame="1"/>
        </w:rPr>
        <w:t>Churruca</w:t>
      </w:r>
      <w:proofErr w:type="spellEnd"/>
      <w:r w:rsidR="00794DA7" w:rsidRPr="00794DA7">
        <w:rPr>
          <w:rFonts w:ascii="Arial" w:hAnsi="Arial" w:cs="Arial"/>
          <w:color w:val="EE0000"/>
          <w:sz w:val="28"/>
          <w:szCs w:val="28"/>
          <w:bdr w:val="none" w:sz="0" w:space="0" w:color="auto" w:frame="1"/>
        </w:rPr>
        <w:t xml:space="preserve"> et al., 2023).</w:t>
      </w:r>
    </w:p>
    <w:p w14:paraId="2BBB7522" w14:textId="77777777" w:rsidR="00794DA7" w:rsidRPr="00794DA7" w:rsidRDefault="00794DA7" w:rsidP="00794DA7">
      <w:pPr>
        <w:pStyle w:val="NormalWeb"/>
        <w:spacing w:before="0" w:beforeAutospacing="0" w:after="0" w:afterAutospacing="0"/>
        <w:rPr>
          <w:rFonts w:ascii="Arial" w:hAnsi="Arial" w:cs="Arial"/>
          <w:color w:val="EE0000"/>
          <w:sz w:val="28"/>
          <w:szCs w:val="28"/>
        </w:rPr>
      </w:pPr>
    </w:p>
    <w:p w14:paraId="51895777" w14:textId="77777777" w:rsidR="00794DA7" w:rsidRPr="00794DA7" w:rsidRDefault="00794DA7" w:rsidP="00794DA7">
      <w:pPr>
        <w:pStyle w:val="NormalWeb"/>
        <w:spacing w:before="0" w:beforeAutospacing="0" w:after="0" w:afterAutospacing="0"/>
        <w:rPr>
          <w:rFonts w:ascii="Arial" w:hAnsi="Arial" w:cs="Arial"/>
          <w:color w:val="EE0000"/>
          <w:sz w:val="28"/>
          <w:szCs w:val="28"/>
        </w:rPr>
      </w:pPr>
      <w:r w:rsidRPr="00794DA7">
        <w:rPr>
          <w:rFonts w:ascii="Arial" w:hAnsi="Arial" w:cs="Arial"/>
          <w:color w:val="EE0000"/>
          <w:sz w:val="28"/>
          <w:szCs w:val="28"/>
          <w:bdr w:val="none" w:sz="0" w:space="0" w:color="auto" w:frame="1"/>
        </w:rPr>
        <w:t>This cultural shift can also be interpreted using</w:t>
      </w:r>
      <w:r w:rsidRPr="00794DA7">
        <w:rPr>
          <w:rStyle w:val="apple-converted-space"/>
          <w:rFonts w:ascii="Arial" w:eastAsiaTheme="majorEastAsia" w:hAnsi="Arial" w:cs="Arial"/>
          <w:color w:val="EE0000"/>
          <w:sz w:val="28"/>
          <w:szCs w:val="28"/>
          <w:bdr w:val="none" w:sz="0" w:space="0" w:color="auto" w:frame="1"/>
        </w:rPr>
        <w:t> </w:t>
      </w:r>
      <w:r w:rsidRPr="00794DA7">
        <w:rPr>
          <w:rFonts w:ascii="Arial" w:hAnsi="Arial" w:cs="Arial"/>
          <w:color w:val="EE0000"/>
          <w:sz w:val="28"/>
          <w:szCs w:val="28"/>
          <w:bdr w:val="none" w:sz="0" w:space="0" w:color="auto" w:frame="1"/>
        </w:rPr>
        <w:t xml:space="preserve">Charles Handy’s culture typology. </w:t>
      </w:r>
      <w:proofErr w:type="spellStart"/>
      <w:r w:rsidRPr="00794DA7">
        <w:rPr>
          <w:rFonts w:ascii="Arial" w:hAnsi="Arial" w:cs="Arial"/>
          <w:color w:val="EE0000"/>
          <w:sz w:val="28"/>
          <w:szCs w:val="28"/>
          <w:bdr w:val="none" w:sz="0" w:space="0" w:color="auto" w:frame="1"/>
        </w:rPr>
        <w:t>Calmere</w:t>
      </w:r>
      <w:proofErr w:type="spellEnd"/>
      <w:r w:rsidRPr="00794DA7">
        <w:rPr>
          <w:rFonts w:ascii="Arial" w:hAnsi="Arial" w:cs="Arial"/>
          <w:color w:val="EE0000"/>
          <w:sz w:val="28"/>
          <w:szCs w:val="28"/>
          <w:bdr w:val="none" w:sz="0" w:space="0" w:color="auto" w:frame="1"/>
        </w:rPr>
        <w:t xml:space="preserve"> House previously reflected characteristics of a power or person culture, where influence was relationship-based and decision-making more centralised yet informal. In contrast, Chaffinch Group operates more closely to a role culture, defined by formal authority, clear hierarchies and procedural consistency (Handy, 1993). Transitioning from a personalised environment to a structured corporate system can create feelings of bureaucracy and loss of identity, particularly in residential care settings where autonomy and discretion are important for quality care delivery.</w:t>
      </w:r>
    </w:p>
    <w:p w14:paraId="010CCA2D" w14:textId="504E5EE2" w:rsidR="00794DA7" w:rsidRPr="00794DA7" w:rsidRDefault="0032545E" w:rsidP="00794DA7">
      <w:pPr>
        <w:pStyle w:val="NormalWeb"/>
        <w:spacing w:before="0" w:beforeAutospacing="0" w:after="0" w:afterAutospacing="0"/>
        <w:rPr>
          <w:rFonts w:ascii="Arial" w:hAnsi="Arial" w:cs="Arial"/>
          <w:color w:val="EE0000"/>
          <w:sz w:val="28"/>
          <w:szCs w:val="28"/>
          <w:bdr w:val="none" w:sz="0" w:space="0" w:color="auto" w:frame="1"/>
        </w:rPr>
      </w:pPr>
      <w:r w:rsidRPr="00794DA7">
        <w:rPr>
          <w:rFonts w:ascii="Arial" w:hAnsi="Arial" w:cs="Arial"/>
          <w:strike/>
          <w:color w:val="000000"/>
          <w:sz w:val="28"/>
          <w:szCs w:val="28"/>
        </w:rPr>
        <w:t xml:space="preserve">Cultural differences between the two organisations further contribute to the difficulties. Before the takeover, </w:t>
      </w:r>
      <w:proofErr w:type="spellStart"/>
      <w:r w:rsidRPr="00794DA7">
        <w:rPr>
          <w:rFonts w:ascii="Arial" w:hAnsi="Arial" w:cs="Arial"/>
          <w:strike/>
          <w:color w:val="000000"/>
          <w:sz w:val="28"/>
          <w:szCs w:val="28"/>
        </w:rPr>
        <w:t>Calmere</w:t>
      </w:r>
      <w:proofErr w:type="spellEnd"/>
      <w:r w:rsidRPr="00794DA7">
        <w:rPr>
          <w:rFonts w:ascii="Arial" w:hAnsi="Arial" w:cs="Arial"/>
          <w:strike/>
          <w:color w:val="000000"/>
          <w:sz w:val="28"/>
          <w:szCs w:val="28"/>
        </w:rPr>
        <w:t xml:space="preserve"> House had a long-standing, stable and informal culture with personalised management. Chaffinch Group, in contrast, operates with a more formal corporate culture characterised by structured processes, standardised policies and increased digital integration. Research in residential care settings shows that such cultural disruption can undermine teamwork, weaken psychological safety and reduce overall care quality if not managed sensitively (</w:t>
      </w:r>
      <w:proofErr w:type="spellStart"/>
      <w:r w:rsidRPr="00794DA7">
        <w:rPr>
          <w:rFonts w:ascii="Arial" w:hAnsi="Arial" w:cs="Arial"/>
          <w:strike/>
          <w:color w:val="000000"/>
          <w:sz w:val="28"/>
          <w:szCs w:val="28"/>
        </w:rPr>
        <w:t>Churruca</w:t>
      </w:r>
      <w:proofErr w:type="spellEnd"/>
      <w:r w:rsidRPr="00794DA7">
        <w:rPr>
          <w:rFonts w:ascii="Arial" w:hAnsi="Arial" w:cs="Arial"/>
          <w:strike/>
          <w:color w:val="000000"/>
          <w:sz w:val="28"/>
          <w:szCs w:val="28"/>
        </w:rPr>
        <w:t xml:space="preserve"> et al., 2023). This helps explain the drop in morale, increased tensions and reduced performance that staff have reported, as employees struggle to adapt to a culture that feels unfamiliar and more bureaucratic.</w:t>
      </w:r>
      <w:r w:rsidR="007B0716" w:rsidRPr="00794DA7">
        <w:rPr>
          <w:rFonts w:ascii="Arial" w:hAnsi="Arial" w:cs="Arial"/>
          <w:strike/>
          <w:color w:val="000000"/>
          <w:sz w:val="28"/>
          <w:szCs w:val="28"/>
        </w:rPr>
        <w:br/>
      </w:r>
      <w:r w:rsidRPr="00794DA7">
        <w:rPr>
          <w:rFonts w:ascii="Arial" w:hAnsi="Arial" w:cs="Arial"/>
          <w:color w:val="000000"/>
          <w:sz w:val="28"/>
          <w:szCs w:val="28"/>
        </w:rPr>
        <w:t>A further issue relates to the</w:t>
      </w:r>
      <w:r w:rsidRPr="00794DA7">
        <w:rPr>
          <w:rStyle w:val="apple-converted-space"/>
          <w:rFonts w:ascii="Arial" w:hAnsi="Arial" w:cs="Arial"/>
          <w:color w:val="000000"/>
          <w:sz w:val="28"/>
          <w:szCs w:val="28"/>
        </w:rPr>
        <w:t> </w:t>
      </w:r>
      <w:r w:rsidRPr="00794DA7">
        <w:rPr>
          <w:rStyle w:val="Strong"/>
          <w:rFonts w:ascii="Arial" w:hAnsi="Arial" w:cs="Arial"/>
          <w:b w:val="0"/>
          <w:bCs w:val="0"/>
          <w:color w:val="000000"/>
          <w:sz w:val="28"/>
          <w:szCs w:val="28"/>
        </w:rPr>
        <w:t>rapid introduction of digital systems and structural changes</w:t>
      </w:r>
      <w:r w:rsidRPr="00794DA7">
        <w:rPr>
          <w:rFonts w:ascii="Arial" w:hAnsi="Arial" w:cs="Arial"/>
          <w:b/>
          <w:bCs/>
          <w:color w:val="000000"/>
          <w:sz w:val="28"/>
          <w:szCs w:val="28"/>
        </w:rPr>
        <w:t>,</w:t>
      </w:r>
      <w:r w:rsidR="00794DA7" w:rsidRPr="00794DA7">
        <w:rPr>
          <w:rFonts w:ascii="Arial" w:hAnsi="Arial" w:cs="Arial"/>
          <w:color w:val="EE0000"/>
          <w:sz w:val="28"/>
          <w:szCs w:val="28"/>
          <w:bdr w:val="none" w:sz="0" w:space="0" w:color="auto" w:frame="1"/>
        </w:rPr>
        <w:t xml:space="preserve"> may also have triggered stress responses, which can be understood through</w:t>
      </w:r>
      <w:r w:rsidR="00794DA7" w:rsidRPr="00794DA7">
        <w:rPr>
          <w:rStyle w:val="apple-converted-space"/>
          <w:rFonts w:ascii="Arial" w:eastAsiaTheme="majorEastAsia" w:hAnsi="Arial" w:cs="Arial"/>
          <w:color w:val="EE0000"/>
          <w:sz w:val="28"/>
          <w:szCs w:val="28"/>
          <w:bdr w:val="none" w:sz="0" w:space="0" w:color="auto" w:frame="1"/>
        </w:rPr>
        <w:t> </w:t>
      </w:r>
      <w:r w:rsidR="00794DA7" w:rsidRPr="00794DA7">
        <w:rPr>
          <w:rFonts w:ascii="Arial" w:hAnsi="Arial" w:cs="Arial"/>
          <w:color w:val="EE0000"/>
          <w:sz w:val="28"/>
          <w:szCs w:val="28"/>
          <w:bdr w:val="none" w:sz="0" w:space="0" w:color="auto" w:frame="1"/>
        </w:rPr>
        <w:t xml:space="preserve">David Rock’s SCARF model. Rock (2008) </w:t>
      </w:r>
      <w:r w:rsidR="00794DA7" w:rsidRPr="00794DA7">
        <w:rPr>
          <w:rFonts w:ascii="Arial" w:hAnsi="Arial" w:cs="Arial"/>
          <w:color w:val="EE0000"/>
          <w:sz w:val="28"/>
          <w:szCs w:val="28"/>
          <w:bdr w:val="none" w:sz="0" w:space="0" w:color="auto" w:frame="1"/>
        </w:rPr>
        <w:lastRenderedPageBreak/>
        <w:t xml:space="preserve">argues that individuals react negatively when they perceive threats to status, certainty, autonomy, relatedness or fairness. At </w:t>
      </w:r>
      <w:proofErr w:type="spellStart"/>
      <w:r w:rsidR="00794DA7" w:rsidRPr="00794DA7">
        <w:rPr>
          <w:rFonts w:ascii="Arial" w:hAnsi="Arial" w:cs="Arial"/>
          <w:color w:val="EE0000"/>
          <w:sz w:val="28"/>
          <w:szCs w:val="28"/>
          <w:bdr w:val="none" w:sz="0" w:space="0" w:color="auto" w:frame="1"/>
        </w:rPr>
        <w:t>Calmere</w:t>
      </w:r>
      <w:proofErr w:type="spellEnd"/>
      <w:r w:rsidR="00794DA7" w:rsidRPr="00794DA7">
        <w:rPr>
          <w:rFonts w:ascii="Arial" w:hAnsi="Arial" w:cs="Arial"/>
          <w:color w:val="EE0000"/>
          <w:sz w:val="28"/>
          <w:szCs w:val="28"/>
          <w:bdr w:val="none" w:sz="0" w:space="0" w:color="auto" w:frame="1"/>
        </w:rPr>
        <w:t xml:space="preserve"> House, employees may have experienced reduced certainty regarding expectations, diminished autonomy due to increased procedural control and a decline in relatedness as management structures changed. These perceived threats can activate defensive behaviours, </w:t>
      </w:r>
      <w:proofErr w:type="gramStart"/>
      <w:r w:rsidR="00794DA7" w:rsidRPr="00794DA7">
        <w:rPr>
          <w:rFonts w:ascii="Arial" w:hAnsi="Arial" w:cs="Arial"/>
          <w:color w:val="EE0000"/>
          <w:sz w:val="28"/>
          <w:szCs w:val="28"/>
          <w:bdr w:val="none" w:sz="0" w:space="0" w:color="auto" w:frame="1"/>
        </w:rPr>
        <w:t>increasing</w:t>
      </w:r>
      <w:proofErr w:type="gramEnd"/>
      <w:r w:rsidR="00794DA7" w:rsidRPr="00794DA7">
        <w:rPr>
          <w:rFonts w:ascii="Arial" w:hAnsi="Arial" w:cs="Arial"/>
          <w:color w:val="EE0000"/>
          <w:sz w:val="28"/>
          <w:szCs w:val="28"/>
          <w:bdr w:val="none" w:sz="0" w:space="0" w:color="auto" w:frame="1"/>
        </w:rPr>
        <w:t xml:space="preserve"> resistance and reducing motivation.</w:t>
      </w:r>
    </w:p>
    <w:p w14:paraId="1483F9AA" w14:textId="260D9952" w:rsidR="00794DA7" w:rsidRPr="00794DA7" w:rsidRDefault="00794DA7" w:rsidP="00794DA7">
      <w:pPr>
        <w:pStyle w:val="NormalWeb"/>
        <w:spacing w:before="0" w:beforeAutospacing="0" w:after="0" w:afterAutospacing="0"/>
        <w:rPr>
          <w:rFonts w:ascii="Arial" w:hAnsi="Arial" w:cs="Arial"/>
          <w:color w:val="EE0000"/>
          <w:sz w:val="28"/>
          <w:szCs w:val="28"/>
        </w:rPr>
      </w:pPr>
      <w:r w:rsidRPr="00794DA7">
        <w:rPr>
          <w:rFonts w:ascii="Arial" w:hAnsi="Arial" w:cs="Arial"/>
          <w:color w:val="EE0000"/>
          <w:sz w:val="28"/>
          <w:szCs w:val="28"/>
          <w:bdr w:val="none" w:sz="0" w:space="0" w:color="auto" w:frame="1"/>
        </w:rPr>
        <w:t>Furthermore, motivational decline can be explained using</w:t>
      </w:r>
      <w:r w:rsidRPr="00794DA7">
        <w:rPr>
          <w:rStyle w:val="apple-converted-space"/>
          <w:rFonts w:ascii="Arial" w:eastAsiaTheme="majorEastAsia" w:hAnsi="Arial" w:cs="Arial"/>
          <w:color w:val="EE0000"/>
          <w:sz w:val="28"/>
          <w:szCs w:val="28"/>
          <w:bdr w:val="none" w:sz="0" w:space="0" w:color="auto" w:frame="1"/>
        </w:rPr>
        <w:t> </w:t>
      </w:r>
      <w:r w:rsidRPr="00794DA7">
        <w:rPr>
          <w:rFonts w:ascii="Arial" w:hAnsi="Arial" w:cs="Arial"/>
          <w:color w:val="EE0000"/>
          <w:sz w:val="28"/>
          <w:szCs w:val="28"/>
          <w:bdr w:val="none" w:sz="0" w:space="0" w:color="auto" w:frame="1"/>
        </w:rPr>
        <w:t xml:space="preserve">Frederick Herzberg’s two-factor theory. Herzberg (1968) distinguishes between hygiene factors, such as organisational policies and supervision, and motivators, including recognition and responsibility. Changes to policies and oversight may have negatively affected hygiene factors, </w:t>
      </w:r>
      <w:proofErr w:type="gramStart"/>
      <w:r w:rsidRPr="00794DA7">
        <w:rPr>
          <w:rFonts w:ascii="Arial" w:hAnsi="Arial" w:cs="Arial"/>
          <w:color w:val="EE0000"/>
          <w:sz w:val="28"/>
          <w:szCs w:val="28"/>
          <w:bdr w:val="none" w:sz="0" w:space="0" w:color="auto" w:frame="1"/>
        </w:rPr>
        <w:t>creating</w:t>
      </w:r>
      <w:proofErr w:type="gramEnd"/>
      <w:r w:rsidRPr="00794DA7">
        <w:rPr>
          <w:rFonts w:ascii="Arial" w:hAnsi="Arial" w:cs="Arial"/>
          <w:color w:val="EE0000"/>
          <w:sz w:val="28"/>
          <w:szCs w:val="28"/>
          <w:bdr w:val="none" w:sz="0" w:space="0" w:color="auto" w:frame="1"/>
        </w:rPr>
        <w:t xml:space="preserve"> dissatisfaction, while reduced involvement in decision-making may have limited intrinsic motivators. When both elements are impacted, overall morale and performance can decline.</w:t>
      </w:r>
    </w:p>
    <w:p w14:paraId="78F182EC" w14:textId="5B2CD0F3" w:rsidR="008A5424" w:rsidRPr="00794DA7" w:rsidRDefault="0032545E" w:rsidP="00BA1959">
      <w:pPr>
        <w:pStyle w:val="NormalWeb"/>
        <w:rPr>
          <w:rFonts w:ascii="Arial" w:hAnsi="Arial" w:cs="Arial"/>
          <w:color w:val="000000"/>
          <w:sz w:val="28"/>
          <w:szCs w:val="28"/>
        </w:rPr>
      </w:pPr>
      <w:r w:rsidRPr="00794DA7">
        <w:rPr>
          <w:rFonts w:ascii="Arial" w:hAnsi="Arial" w:cs="Arial"/>
          <w:b/>
          <w:bCs/>
          <w:strike/>
          <w:color w:val="000000"/>
          <w:sz w:val="28"/>
          <w:szCs w:val="28"/>
        </w:rPr>
        <w:t xml:space="preserve"> </w:t>
      </w:r>
      <w:r w:rsidRPr="00794DA7">
        <w:rPr>
          <w:rFonts w:ascii="Arial" w:hAnsi="Arial" w:cs="Arial"/>
          <w:strike/>
          <w:color w:val="000000"/>
          <w:sz w:val="28"/>
          <w:szCs w:val="28"/>
        </w:rPr>
        <w:t xml:space="preserve">which can create “technostress” a form of stress experienced when employees feel overwhelmed by new technology or lack confidence in their digital skills. Staff in care settings often experience heightened stress when technology is implemented without adequate training, phased rollout or opportunities for feedback (Anonymous, 2025). At </w:t>
      </w:r>
      <w:proofErr w:type="spellStart"/>
      <w:r w:rsidRPr="00794DA7">
        <w:rPr>
          <w:rFonts w:ascii="Arial" w:hAnsi="Arial" w:cs="Arial"/>
          <w:strike/>
          <w:color w:val="000000"/>
          <w:sz w:val="28"/>
          <w:szCs w:val="28"/>
        </w:rPr>
        <w:t>Calmere</w:t>
      </w:r>
      <w:proofErr w:type="spellEnd"/>
      <w:r w:rsidRPr="00794DA7">
        <w:rPr>
          <w:rFonts w:ascii="Arial" w:hAnsi="Arial" w:cs="Arial"/>
          <w:strike/>
          <w:color w:val="000000"/>
          <w:sz w:val="28"/>
          <w:szCs w:val="28"/>
        </w:rPr>
        <w:t xml:space="preserve"> House, employees likely felt pressured to use unfamiliar systems while still managing demanding day-to-day responsibilities. Without clear guidance, training or reassurance, technological change can be perceived as a threat rather than a tool to support care delivery. This intensifies anxiety, reduces motivation and contributes to resistance.</w:t>
      </w:r>
      <w:r w:rsidR="007B0716" w:rsidRPr="00794DA7">
        <w:rPr>
          <w:rFonts w:ascii="Arial" w:hAnsi="Arial" w:cs="Arial"/>
          <w:strike/>
          <w:color w:val="000000"/>
          <w:sz w:val="28"/>
          <w:szCs w:val="28"/>
        </w:rPr>
        <w:br/>
      </w:r>
      <w:r w:rsidRPr="00794DA7">
        <w:rPr>
          <w:rFonts w:ascii="Arial" w:hAnsi="Arial" w:cs="Arial"/>
          <w:color w:val="000000"/>
          <w:sz w:val="28"/>
          <w:szCs w:val="28"/>
        </w:rPr>
        <w:t>Overall, the problems emerging after the takeover can be understood through three interconnected organisational behaviour factors:</w:t>
      </w:r>
      <w:r w:rsidRPr="00794DA7">
        <w:rPr>
          <w:rStyle w:val="apple-converted-space"/>
          <w:rFonts w:ascii="Arial" w:hAnsi="Arial" w:cs="Arial"/>
          <w:color w:val="000000"/>
          <w:sz w:val="28"/>
          <w:szCs w:val="28"/>
        </w:rPr>
        <w:t> </w:t>
      </w:r>
      <w:r w:rsidRPr="00794DA7">
        <w:rPr>
          <w:rStyle w:val="Strong"/>
          <w:rFonts w:ascii="Arial" w:hAnsi="Arial" w:cs="Arial"/>
          <w:b w:val="0"/>
          <w:bCs w:val="0"/>
          <w:color w:val="000000"/>
          <w:sz w:val="28"/>
          <w:szCs w:val="28"/>
        </w:rPr>
        <w:t>unwillingness to change</w:t>
      </w:r>
      <w:r w:rsidRPr="00794DA7">
        <w:rPr>
          <w:rFonts w:ascii="Arial" w:hAnsi="Arial" w:cs="Arial"/>
          <w:b/>
          <w:bCs/>
          <w:color w:val="000000"/>
          <w:sz w:val="28"/>
          <w:szCs w:val="28"/>
        </w:rPr>
        <w:t>,</w:t>
      </w:r>
      <w:r w:rsidRPr="00794DA7">
        <w:rPr>
          <w:rStyle w:val="apple-converted-space"/>
          <w:rFonts w:ascii="Arial" w:hAnsi="Arial" w:cs="Arial"/>
          <w:b/>
          <w:bCs/>
          <w:color w:val="000000"/>
          <w:sz w:val="28"/>
          <w:szCs w:val="28"/>
        </w:rPr>
        <w:t> </w:t>
      </w:r>
      <w:r w:rsidRPr="00794DA7">
        <w:rPr>
          <w:rStyle w:val="Strong"/>
          <w:rFonts w:ascii="Arial" w:hAnsi="Arial" w:cs="Arial"/>
          <w:b w:val="0"/>
          <w:bCs w:val="0"/>
          <w:color w:val="000000"/>
          <w:sz w:val="28"/>
          <w:szCs w:val="28"/>
        </w:rPr>
        <w:t>cultural mismatch</w:t>
      </w:r>
      <w:r w:rsidRPr="00794DA7">
        <w:rPr>
          <w:rFonts w:ascii="Arial" w:hAnsi="Arial" w:cs="Arial"/>
          <w:b/>
          <w:bCs/>
          <w:color w:val="000000"/>
          <w:sz w:val="28"/>
          <w:szCs w:val="28"/>
        </w:rPr>
        <w:t xml:space="preserve">, </w:t>
      </w:r>
      <w:r w:rsidRPr="00794DA7">
        <w:rPr>
          <w:rFonts w:ascii="Arial" w:hAnsi="Arial" w:cs="Arial"/>
          <w:color w:val="000000"/>
          <w:sz w:val="28"/>
          <w:szCs w:val="28"/>
        </w:rPr>
        <w:t>and</w:t>
      </w:r>
      <w:r w:rsidRPr="00794DA7">
        <w:rPr>
          <w:rStyle w:val="apple-converted-space"/>
          <w:rFonts w:ascii="Arial" w:hAnsi="Arial" w:cs="Arial"/>
          <w:b/>
          <w:bCs/>
          <w:color w:val="000000"/>
          <w:sz w:val="28"/>
          <w:szCs w:val="28"/>
        </w:rPr>
        <w:t> </w:t>
      </w:r>
      <w:r w:rsidRPr="00794DA7">
        <w:rPr>
          <w:rStyle w:val="Strong"/>
          <w:rFonts w:ascii="Arial" w:hAnsi="Arial" w:cs="Arial"/>
          <w:b w:val="0"/>
          <w:bCs w:val="0"/>
          <w:color w:val="000000"/>
          <w:sz w:val="28"/>
          <w:szCs w:val="28"/>
        </w:rPr>
        <w:t>stress caused by rapid digital transformation</w:t>
      </w:r>
      <w:r w:rsidRPr="00794DA7">
        <w:rPr>
          <w:rFonts w:ascii="Arial" w:hAnsi="Arial" w:cs="Arial"/>
          <w:b/>
          <w:bCs/>
          <w:color w:val="000000"/>
          <w:sz w:val="28"/>
          <w:szCs w:val="28"/>
        </w:rPr>
        <w:t xml:space="preserve">. </w:t>
      </w:r>
      <w:r w:rsidRPr="00794DA7">
        <w:rPr>
          <w:rFonts w:ascii="Arial" w:hAnsi="Arial" w:cs="Arial"/>
          <w:color w:val="000000"/>
          <w:sz w:val="28"/>
          <w:szCs w:val="28"/>
        </w:rPr>
        <w:t>These issues collectively reduce staff confidence and negatively impact organisational performance. Addressing them will require improved communication, stronger staff involvement, and a more supportive approach to cultural and technological integration.</w:t>
      </w:r>
    </w:p>
    <w:p w14:paraId="54EF4FFE" w14:textId="533B89E2" w:rsidR="00744E74" w:rsidRPr="00794DA7" w:rsidRDefault="00744E74" w:rsidP="00960939">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0CDCF814" w14:textId="65BC8328" w:rsidR="00BA1959" w:rsidRPr="00794DA7" w:rsidRDefault="00875F59" w:rsidP="00BA1959">
      <w:pPr>
        <w:pStyle w:val="NormalWeb"/>
        <w:rPr>
          <w:rFonts w:ascii="Arial" w:hAnsi="Arial" w:cs="Arial"/>
          <w:b/>
          <w:bCs/>
          <w:color w:val="000000"/>
          <w:sz w:val="28"/>
          <w:szCs w:val="28"/>
        </w:rPr>
      </w:pPr>
      <w:r w:rsidRPr="00794DA7">
        <w:rPr>
          <w:rFonts w:ascii="Arial" w:hAnsi="Arial" w:cs="Arial"/>
          <w:b/>
          <w:bCs/>
          <w:color w:val="000000"/>
          <w:sz w:val="28"/>
          <w:szCs w:val="28"/>
        </w:rPr>
        <w:t>AC 2.2</w:t>
      </w:r>
      <w:r w:rsidR="00C869F0" w:rsidRPr="00794DA7">
        <w:rPr>
          <w:rFonts w:ascii="Arial" w:hAnsi="Arial" w:cs="Arial"/>
          <w:b/>
          <w:bCs/>
          <w:color w:val="000000"/>
          <w:sz w:val="28"/>
          <w:szCs w:val="28"/>
        </w:rPr>
        <w:br/>
      </w:r>
      <w:r w:rsidR="00BA1959" w:rsidRPr="00794DA7">
        <w:rPr>
          <w:rFonts w:ascii="Arial" w:hAnsi="Arial" w:cs="Arial"/>
          <w:color w:val="000000"/>
          <w:sz w:val="28"/>
          <w:szCs w:val="28"/>
        </w:rPr>
        <w:t xml:space="preserve">Changes to selection practices at Chaffinch Group have had a direct and meaningful influence on organisational culture and staff behaviours at </w:t>
      </w:r>
      <w:proofErr w:type="spellStart"/>
      <w:r w:rsidR="00BA1959" w:rsidRPr="00794DA7">
        <w:rPr>
          <w:rFonts w:ascii="Arial" w:hAnsi="Arial" w:cs="Arial"/>
          <w:color w:val="000000"/>
          <w:sz w:val="28"/>
          <w:szCs w:val="28"/>
        </w:rPr>
        <w:t>Calmere</w:t>
      </w:r>
      <w:proofErr w:type="spellEnd"/>
      <w:r w:rsidR="00BA1959" w:rsidRPr="00794DA7">
        <w:rPr>
          <w:rFonts w:ascii="Arial" w:hAnsi="Arial" w:cs="Arial"/>
          <w:color w:val="000000"/>
          <w:sz w:val="28"/>
          <w:szCs w:val="28"/>
        </w:rPr>
        <w:t xml:space="preserve"> House. Under previous ownership, recruitment was largely informal and based on personal relationships, local reputation and </w:t>
      </w:r>
      <w:r w:rsidR="00BA1959" w:rsidRPr="00794DA7">
        <w:rPr>
          <w:rFonts w:ascii="Arial" w:hAnsi="Arial" w:cs="Arial"/>
          <w:color w:val="000000"/>
          <w:sz w:val="28"/>
          <w:szCs w:val="28"/>
        </w:rPr>
        <w:lastRenderedPageBreak/>
        <w:t xml:space="preserve">familiarity with the </w:t>
      </w:r>
      <w:r w:rsidR="00784336" w:rsidRPr="00794DA7">
        <w:rPr>
          <w:rFonts w:ascii="Arial" w:hAnsi="Arial" w:cs="Arial"/>
          <w:color w:val="000000"/>
          <w:sz w:val="28"/>
          <w:szCs w:val="28"/>
        </w:rPr>
        <w:t xml:space="preserve">managers </w:t>
      </w:r>
      <w:r w:rsidR="00BA1959" w:rsidRPr="00794DA7">
        <w:rPr>
          <w:rFonts w:ascii="Arial" w:hAnsi="Arial" w:cs="Arial"/>
          <w:color w:val="000000"/>
          <w:sz w:val="28"/>
          <w:szCs w:val="28"/>
        </w:rPr>
        <w:t xml:space="preserve">preferred ways of working. This approach created a close-knit, </w:t>
      </w:r>
      <w:r w:rsidR="00784336" w:rsidRPr="00794DA7">
        <w:rPr>
          <w:rFonts w:ascii="Arial" w:hAnsi="Arial" w:cs="Arial"/>
          <w:color w:val="000000"/>
          <w:sz w:val="28"/>
          <w:szCs w:val="28"/>
        </w:rPr>
        <w:t>family-oriented</w:t>
      </w:r>
      <w:r w:rsidR="00BA1959" w:rsidRPr="00794DA7">
        <w:rPr>
          <w:rFonts w:ascii="Arial" w:hAnsi="Arial" w:cs="Arial"/>
          <w:color w:val="000000"/>
          <w:sz w:val="28"/>
          <w:szCs w:val="28"/>
        </w:rPr>
        <w:t xml:space="preserve"> culture but offered limited consistency or objectivity when assessing candidate capability. Since the takeover, the move towards more structured, </w:t>
      </w:r>
      <w:r w:rsidR="00784336" w:rsidRPr="00794DA7">
        <w:rPr>
          <w:rFonts w:ascii="Arial" w:hAnsi="Arial" w:cs="Arial"/>
          <w:color w:val="000000"/>
          <w:sz w:val="28"/>
          <w:szCs w:val="28"/>
        </w:rPr>
        <w:t>competency-based</w:t>
      </w:r>
      <w:r w:rsidR="00BA1959" w:rsidRPr="00794DA7">
        <w:rPr>
          <w:rFonts w:ascii="Arial" w:hAnsi="Arial" w:cs="Arial"/>
          <w:color w:val="000000"/>
          <w:sz w:val="28"/>
          <w:szCs w:val="28"/>
        </w:rPr>
        <w:t xml:space="preserve"> recruitment has helped the organisation attract candidates with clearer skills, stronger digital capability and greater alignment with Chaffinch Group’s strategic direction. Research demonstrates that well</w:t>
      </w:r>
      <w:r w:rsidR="00784336" w:rsidRPr="00794DA7">
        <w:rPr>
          <w:rFonts w:ascii="Arial" w:hAnsi="Arial" w:cs="Arial"/>
          <w:color w:val="000000"/>
          <w:sz w:val="28"/>
          <w:szCs w:val="28"/>
        </w:rPr>
        <w:t xml:space="preserve"> </w:t>
      </w:r>
      <w:r w:rsidR="00BA1959" w:rsidRPr="00794DA7">
        <w:rPr>
          <w:rFonts w:ascii="Arial" w:hAnsi="Arial" w:cs="Arial"/>
          <w:color w:val="000000"/>
          <w:sz w:val="28"/>
          <w:szCs w:val="28"/>
        </w:rPr>
        <w:t xml:space="preserve">designed, </w:t>
      </w:r>
      <w:proofErr w:type="gramStart"/>
      <w:r w:rsidR="00BA1959" w:rsidRPr="00794DA7">
        <w:rPr>
          <w:rFonts w:ascii="Arial" w:hAnsi="Arial" w:cs="Arial"/>
          <w:color w:val="000000"/>
          <w:sz w:val="28"/>
          <w:szCs w:val="28"/>
        </w:rPr>
        <w:t>evidence</w:t>
      </w:r>
      <w:r w:rsidR="00784336" w:rsidRPr="00794DA7">
        <w:rPr>
          <w:rFonts w:ascii="Arial" w:hAnsi="Arial" w:cs="Arial"/>
          <w:color w:val="000000"/>
          <w:sz w:val="28"/>
          <w:szCs w:val="28"/>
        </w:rPr>
        <w:t xml:space="preserve"> </w:t>
      </w:r>
      <w:r w:rsidR="00BA1959" w:rsidRPr="00794DA7">
        <w:rPr>
          <w:rFonts w:ascii="Arial" w:hAnsi="Arial" w:cs="Arial"/>
          <w:color w:val="000000"/>
          <w:sz w:val="28"/>
          <w:szCs w:val="28"/>
        </w:rPr>
        <w:t>based</w:t>
      </w:r>
      <w:proofErr w:type="gramEnd"/>
      <w:r w:rsidR="00BA1959" w:rsidRPr="00794DA7">
        <w:rPr>
          <w:rFonts w:ascii="Arial" w:hAnsi="Arial" w:cs="Arial"/>
          <w:color w:val="000000"/>
          <w:sz w:val="28"/>
          <w:szCs w:val="28"/>
        </w:rPr>
        <w:t xml:space="preserve"> selection methods act as a key cultural lever by bringing in individuals whose behaviours and values support organisational goals, thereby reinforcing a more professional and performance-focused culture (CIPD, 2023; Armstrong &amp; Taylor, 2023). Over time, this more rigorous approach can help modernise practices, support regulatory compliance and increase the overall capability of the workforce.</w:t>
      </w:r>
      <w:r w:rsidR="00784336" w:rsidRPr="00794DA7">
        <w:rPr>
          <w:rFonts w:ascii="Arial" w:hAnsi="Arial" w:cs="Arial"/>
          <w:color w:val="000000"/>
          <w:sz w:val="28"/>
          <w:szCs w:val="28"/>
        </w:rPr>
        <w:br/>
      </w:r>
      <w:r w:rsidR="00BA1959" w:rsidRPr="00794DA7">
        <w:rPr>
          <w:rFonts w:ascii="Arial" w:hAnsi="Arial" w:cs="Arial"/>
          <w:color w:val="000000"/>
          <w:sz w:val="28"/>
          <w:szCs w:val="28"/>
        </w:rPr>
        <w:t>However, this shift may also have created several unintended behavioural consequences among existing employees. Long</w:t>
      </w:r>
      <w:r w:rsidR="00784336" w:rsidRPr="00794DA7">
        <w:rPr>
          <w:rFonts w:ascii="Arial" w:hAnsi="Arial" w:cs="Arial"/>
          <w:color w:val="000000"/>
          <w:sz w:val="28"/>
          <w:szCs w:val="28"/>
        </w:rPr>
        <w:t xml:space="preserve"> </w:t>
      </w:r>
      <w:r w:rsidR="00BA1959" w:rsidRPr="00794DA7">
        <w:rPr>
          <w:rFonts w:ascii="Arial" w:hAnsi="Arial" w:cs="Arial"/>
          <w:color w:val="000000"/>
          <w:sz w:val="28"/>
          <w:szCs w:val="28"/>
        </w:rPr>
        <w:t>serving staff may interpret the new recruitment standards as a signal that previous experience, loyalty or service is no longer recognised or valued. Such perceptions can reduce morale and psychological safety, particularly for staff who thrived under the informal, relationship</w:t>
      </w:r>
      <w:r w:rsidR="00784336" w:rsidRPr="00794DA7">
        <w:rPr>
          <w:rFonts w:ascii="Arial" w:hAnsi="Arial" w:cs="Arial"/>
          <w:color w:val="000000"/>
          <w:sz w:val="28"/>
          <w:szCs w:val="28"/>
        </w:rPr>
        <w:t xml:space="preserve"> </w:t>
      </w:r>
      <w:r w:rsidR="00BA1959" w:rsidRPr="00794DA7">
        <w:rPr>
          <w:rFonts w:ascii="Arial" w:hAnsi="Arial" w:cs="Arial"/>
          <w:color w:val="000000"/>
          <w:sz w:val="28"/>
          <w:szCs w:val="28"/>
        </w:rPr>
        <w:t>driven culture. Research on organisational justice highlights that when employees perceive selection processes as unfair</w:t>
      </w:r>
      <w:r w:rsidR="00784336" w:rsidRPr="00794DA7">
        <w:rPr>
          <w:rFonts w:ascii="Arial" w:hAnsi="Arial" w:cs="Arial"/>
          <w:color w:val="000000"/>
          <w:sz w:val="28"/>
          <w:szCs w:val="28"/>
        </w:rPr>
        <w:t xml:space="preserve"> </w:t>
      </w:r>
      <w:r w:rsidR="00BA1959" w:rsidRPr="00794DA7">
        <w:rPr>
          <w:rFonts w:ascii="Arial" w:hAnsi="Arial" w:cs="Arial"/>
          <w:color w:val="000000"/>
          <w:sz w:val="28"/>
          <w:szCs w:val="28"/>
        </w:rPr>
        <w:t>even unintentionally</w:t>
      </w:r>
      <w:r w:rsidR="00784336" w:rsidRPr="00794DA7">
        <w:rPr>
          <w:rFonts w:ascii="Arial" w:hAnsi="Arial" w:cs="Arial"/>
          <w:color w:val="000000"/>
          <w:sz w:val="28"/>
          <w:szCs w:val="28"/>
        </w:rPr>
        <w:t xml:space="preserve">, </w:t>
      </w:r>
      <w:r w:rsidR="00BA1959" w:rsidRPr="00794DA7">
        <w:rPr>
          <w:rFonts w:ascii="Arial" w:hAnsi="Arial" w:cs="Arial"/>
          <w:color w:val="000000"/>
          <w:sz w:val="28"/>
          <w:szCs w:val="28"/>
        </w:rPr>
        <w:t>they may respond with lowered trust, resistance to change, reduced cooperation and weaker organisational commitment (</w:t>
      </w:r>
      <w:proofErr w:type="spellStart"/>
      <w:r w:rsidR="00BA1959" w:rsidRPr="00794DA7">
        <w:rPr>
          <w:rFonts w:ascii="Arial" w:hAnsi="Arial" w:cs="Arial"/>
          <w:color w:val="000000"/>
          <w:sz w:val="28"/>
          <w:szCs w:val="28"/>
        </w:rPr>
        <w:t>Cropanzano</w:t>
      </w:r>
      <w:proofErr w:type="spellEnd"/>
      <w:r w:rsidR="00BA1959" w:rsidRPr="00794DA7">
        <w:rPr>
          <w:rFonts w:ascii="Arial" w:hAnsi="Arial" w:cs="Arial"/>
          <w:color w:val="000000"/>
          <w:sz w:val="28"/>
          <w:szCs w:val="28"/>
        </w:rPr>
        <w:t xml:space="preserve"> et al., 2023). This dynamic may help explain the increased cultural tension </w:t>
      </w:r>
      <w:r w:rsidR="00784336" w:rsidRPr="00794DA7">
        <w:rPr>
          <w:rFonts w:ascii="Arial" w:hAnsi="Arial" w:cs="Arial"/>
          <w:color w:val="000000"/>
          <w:sz w:val="28"/>
          <w:szCs w:val="28"/>
        </w:rPr>
        <w:t>following</w:t>
      </w:r>
      <w:r w:rsidR="00BA1959" w:rsidRPr="00794DA7">
        <w:rPr>
          <w:rFonts w:ascii="Arial" w:hAnsi="Arial" w:cs="Arial"/>
          <w:color w:val="000000"/>
          <w:sz w:val="28"/>
          <w:szCs w:val="28"/>
        </w:rPr>
        <w:t xml:space="preserve"> the takeover, with some employees viewing new recruits as “external to the team” or misaligned with the historic culture.</w:t>
      </w:r>
      <w:r w:rsidR="00784336" w:rsidRPr="00794DA7">
        <w:rPr>
          <w:rFonts w:ascii="Arial" w:hAnsi="Arial" w:cs="Arial"/>
          <w:color w:val="000000"/>
          <w:sz w:val="28"/>
          <w:szCs w:val="28"/>
        </w:rPr>
        <w:br/>
      </w:r>
      <w:r w:rsidR="00BA1959" w:rsidRPr="00794DA7">
        <w:rPr>
          <w:rFonts w:ascii="Arial" w:hAnsi="Arial" w:cs="Arial"/>
          <w:color w:val="000000"/>
          <w:sz w:val="28"/>
          <w:szCs w:val="28"/>
        </w:rPr>
        <w:t xml:space="preserve">Changes to employee voice have also played a key role in shaping the evolving culture at </w:t>
      </w:r>
      <w:proofErr w:type="spellStart"/>
      <w:r w:rsidR="00BA1959" w:rsidRPr="00794DA7">
        <w:rPr>
          <w:rFonts w:ascii="Arial" w:hAnsi="Arial" w:cs="Arial"/>
          <w:color w:val="000000"/>
          <w:sz w:val="28"/>
          <w:szCs w:val="28"/>
        </w:rPr>
        <w:t>Calmere</w:t>
      </w:r>
      <w:proofErr w:type="spellEnd"/>
      <w:r w:rsidR="00BA1959" w:rsidRPr="00794DA7">
        <w:rPr>
          <w:rFonts w:ascii="Arial" w:hAnsi="Arial" w:cs="Arial"/>
          <w:color w:val="000000"/>
          <w:sz w:val="28"/>
          <w:szCs w:val="28"/>
        </w:rPr>
        <w:t xml:space="preserve"> House. Under Chaffinch Group, more formal voice mechanisms</w:t>
      </w:r>
      <w:r w:rsidR="00784336" w:rsidRPr="00794DA7">
        <w:rPr>
          <w:rFonts w:ascii="Arial" w:hAnsi="Arial" w:cs="Arial"/>
          <w:color w:val="000000"/>
          <w:sz w:val="28"/>
          <w:szCs w:val="28"/>
        </w:rPr>
        <w:t xml:space="preserve"> </w:t>
      </w:r>
      <w:r w:rsidR="00BA1959" w:rsidRPr="00794DA7">
        <w:rPr>
          <w:rFonts w:ascii="Arial" w:hAnsi="Arial" w:cs="Arial"/>
          <w:color w:val="000000"/>
          <w:sz w:val="28"/>
          <w:szCs w:val="28"/>
        </w:rPr>
        <w:t>such as structured team meetings, staff surveys, performance dashboards or digital reporting systems</w:t>
      </w:r>
      <w:r w:rsidR="00784336" w:rsidRPr="00794DA7">
        <w:rPr>
          <w:rFonts w:ascii="Arial" w:hAnsi="Arial" w:cs="Arial"/>
          <w:color w:val="000000"/>
          <w:sz w:val="28"/>
          <w:szCs w:val="28"/>
        </w:rPr>
        <w:t xml:space="preserve">, </w:t>
      </w:r>
      <w:r w:rsidR="00BA1959" w:rsidRPr="00794DA7">
        <w:rPr>
          <w:rFonts w:ascii="Arial" w:hAnsi="Arial" w:cs="Arial"/>
          <w:color w:val="000000"/>
          <w:sz w:val="28"/>
          <w:szCs w:val="28"/>
        </w:rPr>
        <w:t>have been introduced to promote participation, transparency and continuous improvement. Strong employee voice is associated with higher engagement, better decision-making and more constructive workplace behaviours because it encourages staff to share concerns openly, contribute ideas and feel heard by management (Dundon &amp; Cullinane, 2023). When implemented effectively, these mechanisms can help shift culture towards one that is more reflective, data-informed and aligned with corporate governance expectations.</w:t>
      </w:r>
      <w:r w:rsidR="00784336" w:rsidRPr="00794DA7">
        <w:rPr>
          <w:rFonts w:ascii="Arial" w:hAnsi="Arial" w:cs="Arial"/>
          <w:color w:val="000000"/>
          <w:sz w:val="28"/>
          <w:szCs w:val="28"/>
        </w:rPr>
        <w:br/>
      </w:r>
      <w:r w:rsidR="00BA1959" w:rsidRPr="00794DA7">
        <w:rPr>
          <w:rFonts w:ascii="Arial" w:hAnsi="Arial" w:cs="Arial"/>
          <w:color w:val="000000" w:themeColor="text1"/>
          <w:sz w:val="28"/>
          <w:szCs w:val="28"/>
        </w:rPr>
        <w:t xml:space="preserve">However, the success of employee voice systems depends heavily on </w:t>
      </w:r>
      <w:r w:rsidR="00B83603" w:rsidRPr="00794DA7">
        <w:rPr>
          <w:rFonts w:ascii="Arial" w:hAnsi="Arial" w:cs="Arial"/>
          <w:color w:val="000000" w:themeColor="text1"/>
          <w:sz w:val="28"/>
          <w:szCs w:val="28"/>
        </w:rPr>
        <w:t>the genuineness of it.</w:t>
      </w:r>
      <w:r w:rsidR="00BA1959" w:rsidRPr="00794DA7">
        <w:rPr>
          <w:rFonts w:ascii="Arial" w:hAnsi="Arial" w:cs="Arial"/>
          <w:color w:val="000000" w:themeColor="text1"/>
          <w:sz w:val="28"/>
          <w:szCs w:val="28"/>
        </w:rPr>
        <w:t xml:space="preserve"> If staff view these </w:t>
      </w:r>
      <w:r w:rsidR="00B83603" w:rsidRPr="00794DA7">
        <w:rPr>
          <w:rFonts w:ascii="Arial" w:hAnsi="Arial" w:cs="Arial"/>
          <w:color w:val="000000" w:themeColor="text1"/>
          <w:sz w:val="28"/>
          <w:szCs w:val="28"/>
        </w:rPr>
        <w:t xml:space="preserve">processes </w:t>
      </w:r>
      <w:r w:rsidR="00BA1959" w:rsidRPr="00794DA7">
        <w:rPr>
          <w:rFonts w:ascii="Arial" w:hAnsi="Arial" w:cs="Arial"/>
          <w:color w:val="000000" w:themeColor="text1"/>
          <w:sz w:val="28"/>
          <w:szCs w:val="28"/>
        </w:rPr>
        <w:t xml:space="preserve">as “corporate box-ticking” or believe that decisions have already been made centrally by Chaffinch Group, they may be reluctant to engage or may question whether their input will genuinely shape outcomes. In these situations, </w:t>
      </w:r>
      <w:r w:rsidR="00BA1959" w:rsidRPr="00794DA7">
        <w:rPr>
          <w:rFonts w:ascii="Arial" w:hAnsi="Arial" w:cs="Arial"/>
          <w:color w:val="000000" w:themeColor="text1"/>
          <w:sz w:val="28"/>
          <w:szCs w:val="28"/>
        </w:rPr>
        <w:lastRenderedPageBreak/>
        <w:t xml:space="preserve">employee voice can become </w:t>
      </w:r>
      <w:r w:rsidR="00784336" w:rsidRPr="00794DA7">
        <w:rPr>
          <w:rFonts w:ascii="Arial" w:hAnsi="Arial" w:cs="Arial"/>
          <w:color w:val="000000" w:themeColor="text1"/>
          <w:sz w:val="28"/>
          <w:szCs w:val="28"/>
        </w:rPr>
        <w:t>superficial creating</w:t>
      </w:r>
      <w:r w:rsidR="00BA1959" w:rsidRPr="00794DA7">
        <w:rPr>
          <w:rFonts w:ascii="Arial" w:hAnsi="Arial" w:cs="Arial"/>
          <w:color w:val="000000" w:themeColor="text1"/>
          <w:sz w:val="28"/>
          <w:szCs w:val="28"/>
        </w:rPr>
        <w:t xml:space="preserve"> the appearance of consultation without meaningful influence on practice. </w:t>
      </w:r>
      <w:r w:rsidR="00B83603" w:rsidRPr="00794DA7">
        <w:rPr>
          <w:rFonts w:ascii="Arial" w:hAnsi="Arial" w:cs="Arial"/>
          <w:color w:val="000000" w:themeColor="text1"/>
          <w:sz w:val="28"/>
          <w:szCs w:val="28"/>
        </w:rPr>
        <w:t xml:space="preserve">This can make people feel controlled, increase distrust and reduce the success of cultural integration. </w:t>
      </w:r>
      <w:r w:rsidR="00BA1959" w:rsidRPr="00794DA7">
        <w:rPr>
          <w:rFonts w:ascii="Arial" w:hAnsi="Arial" w:cs="Arial"/>
          <w:color w:val="000000" w:themeColor="text1"/>
          <w:sz w:val="28"/>
          <w:szCs w:val="28"/>
        </w:rPr>
        <w:t>A lack of authentic voice also reduces effort, as staff may feel less motivated to contribute ideas or engage in change initiatives.</w:t>
      </w:r>
      <w:r w:rsidR="00784336" w:rsidRPr="00794DA7">
        <w:rPr>
          <w:rFonts w:ascii="Arial" w:hAnsi="Arial" w:cs="Arial"/>
          <w:color w:val="EE0000"/>
          <w:sz w:val="28"/>
          <w:szCs w:val="28"/>
        </w:rPr>
        <w:br/>
      </w:r>
      <w:r w:rsidR="00CE1D07" w:rsidRPr="00794DA7">
        <w:rPr>
          <w:rFonts w:ascii="Arial" w:hAnsi="Arial" w:cs="Arial"/>
          <w:color w:val="000000" w:themeColor="text1"/>
          <w:sz w:val="28"/>
          <w:szCs w:val="28"/>
        </w:rPr>
        <w:t xml:space="preserve">begun reshaping the organisational culture at </w:t>
      </w:r>
      <w:proofErr w:type="spellStart"/>
      <w:r w:rsidR="00CE1D07" w:rsidRPr="00794DA7">
        <w:rPr>
          <w:rFonts w:ascii="Arial" w:hAnsi="Arial" w:cs="Arial"/>
          <w:color w:val="000000" w:themeColor="text1"/>
          <w:sz w:val="28"/>
          <w:szCs w:val="28"/>
        </w:rPr>
        <w:t>Calmere</w:t>
      </w:r>
      <w:proofErr w:type="spellEnd"/>
      <w:r w:rsidR="00CE1D07" w:rsidRPr="00794DA7">
        <w:rPr>
          <w:rFonts w:ascii="Arial" w:hAnsi="Arial" w:cs="Arial"/>
          <w:color w:val="000000" w:themeColor="text1"/>
          <w:sz w:val="28"/>
          <w:szCs w:val="28"/>
        </w:rPr>
        <w:t xml:space="preserve"> House. On one hand, they have strengthened professionalism, capability and structure, moving the organisation towards a more accountable and strategic model. On the other hand, they have created uncertainty, perceived fairness issues and pockets of cultural resistance among long standing staff. For Chaffinch Group to achieve full cultural alignment, it will be essential to ensure fairness, transparency and genuine staff involvement across all recruitment and voice processes. This includes communicating the rationale for changes, recognising the value of existing staff and creating meaningful opportunities for employees to influence how new systems are </w:t>
      </w:r>
      <w:proofErr w:type="spellStart"/>
      <w:proofErr w:type="gramStart"/>
      <w:r w:rsidR="00CE1D07" w:rsidRPr="00794DA7">
        <w:rPr>
          <w:rFonts w:ascii="Arial" w:hAnsi="Arial" w:cs="Arial"/>
          <w:color w:val="000000" w:themeColor="text1"/>
          <w:sz w:val="28"/>
          <w:szCs w:val="28"/>
        </w:rPr>
        <w:t>embedded.</w:t>
      </w:r>
      <w:r w:rsidR="00BA1959" w:rsidRPr="00794DA7">
        <w:rPr>
          <w:rFonts w:ascii="Arial" w:hAnsi="Arial" w:cs="Arial"/>
          <w:color w:val="000000" w:themeColor="text1"/>
          <w:sz w:val="28"/>
          <w:szCs w:val="28"/>
        </w:rPr>
        <w:t>Overall</w:t>
      </w:r>
      <w:proofErr w:type="spellEnd"/>
      <w:proofErr w:type="gramEnd"/>
      <w:r w:rsidR="00BA1959" w:rsidRPr="00794DA7">
        <w:rPr>
          <w:rFonts w:ascii="Arial" w:hAnsi="Arial" w:cs="Arial"/>
          <w:color w:val="000000" w:themeColor="text1"/>
          <w:sz w:val="28"/>
          <w:szCs w:val="28"/>
        </w:rPr>
        <w:t xml:space="preserve">, changes to both selection and employee voice practices have </w:t>
      </w:r>
    </w:p>
    <w:p w14:paraId="6F3A9338" w14:textId="64388461" w:rsidR="00BA1959" w:rsidRPr="00794DA7" w:rsidRDefault="00875F59" w:rsidP="008A5424">
      <w:pPr>
        <w:pStyle w:val="NormalWeb"/>
        <w:rPr>
          <w:rFonts w:ascii="Arial" w:hAnsi="Arial" w:cs="Arial"/>
          <w:color w:val="000000"/>
          <w:sz w:val="28"/>
          <w:szCs w:val="28"/>
        </w:rPr>
      </w:pPr>
      <w:r w:rsidRPr="00794DA7">
        <w:rPr>
          <w:rFonts w:ascii="Arial" w:hAnsi="Arial" w:cs="Arial"/>
          <w:b/>
          <w:bCs/>
          <w:color w:val="000000"/>
          <w:sz w:val="28"/>
          <w:szCs w:val="28"/>
        </w:rPr>
        <w:t>AC 2.3</w:t>
      </w:r>
      <w:r w:rsidR="00BA1959" w:rsidRPr="00794DA7">
        <w:rPr>
          <w:rFonts w:ascii="Arial" w:hAnsi="Arial" w:cs="Arial"/>
          <w:color w:val="000000"/>
          <w:sz w:val="28"/>
          <w:szCs w:val="28"/>
        </w:rPr>
        <w:br/>
        <w:t xml:space="preserve">Chaffinch Group could have managed the transition at </w:t>
      </w:r>
      <w:proofErr w:type="spellStart"/>
      <w:r w:rsidR="00BA1959" w:rsidRPr="00794DA7">
        <w:rPr>
          <w:rFonts w:ascii="Arial" w:hAnsi="Arial" w:cs="Arial"/>
          <w:color w:val="000000"/>
          <w:sz w:val="28"/>
          <w:szCs w:val="28"/>
        </w:rPr>
        <w:t>Calmere</w:t>
      </w:r>
      <w:proofErr w:type="spellEnd"/>
      <w:r w:rsidR="00BA1959" w:rsidRPr="00794DA7">
        <w:rPr>
          <w:rFonts w:ascii="Arial" w:hAnsi="Arial" w:cs="Arial"/>
          <w:color w:val="000000"/>
          <w:sz w:val="28"/>
          <w:szCs w:val="28"/>
        </w:rPr>
        <w:t xml:space="preserve"> House more effectively by applying recognised</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change</w:t>
      </w:r>
      <w:r w:rsidR="00847D2A" w:rsidRPr="00794DA7">
        <w:rPr>
          <w:rStyle w:val="Strong"/>
          <w:rFonts w:ascii="Arial" w:eastAsiaTheme="majorEastAsia" w:hAnsi="Arial" w:cs="Arial"/>
          <w:b w:val="0"/>
          <w:bCs w:val="0"/>
          <w:color w:val="000000"/>
          <w:sz w:val="28"/>
          <w:szCs w:val="28"/>
        </w:rPr>
        <w:t xml:space="preserve"> </w:t>
      </w:r>
      <w:r w:rsidR="00BA1959" w:rsidRPr="00794DA7">
        <w:rPr>
          <w:rStyle w:val="Strong"/>
          <w:rFonts w:ascii="Arial" w:eastAsiaTheme="majorEastAsia" w:hAnsi="Arial" w:cs="Arial"/>
          <w:b w:val="0"/>
          <w:bCs w:val="0"/>
          <w:color w:val="000000"/>
          <w:sz w:val="28"/>
          <w:szCs w:val="28"/>
        </w:rPr>
        <w:t>management principles</w:t>
      </w:r>
      <w:r w:rsidR="00BA1959" w:rsidRPr="00794DA7">
        <w:rPr>
          <w:rStyle w:val="apple-converted-space"/>
          <w:rFonts w:ascii="Arial" w:eastAsiaTheme="majorEastAsia" w:hAnsi="Arial" w:cs="Arial"/>
          <w:b/>
          <w:bCs/>
          <w:color w:val="000000"/>
          <w:sz w:val="28"/>
          <w:szCs w:val="28"/>
        </w:rPr>
        <w:t> </w:t>
      </w:r>
      <w:r w:rsidR="00BA1959" w:rsidRPr="00794DA7">
        <w:rPr>
          <w:rFonts w:ascii="Arial" w:hAnsi="Arial" w:cs="Arial"/>
          <w:color w:val="000000"/>
          <w:sz w:val="28"/>
          <w:szCs w:val="28"/>
        </w:rPr>
        <w:t>and adopting a more</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people</w:t>
      </w:r>
      <w:r w:rsidR="00847D2A" w:rsidRPr="00794DA7">
        <w:rPr>
          <w:rStyle w:val="Strong"/>
          <w:rFonts w:ascii="Arial" w:eastAsiaTheme="majorEastAsia" w:hAnsi="Arial" w:cs="Arial"/>
          <w:b w:val="0"/>
          <w:bCs w:val="0"/>
          <w:color w:val="000000"/>
          <w:sz w:val="28"/>
          <w:szCs w:val="28"/>
        </w:rPr>
        <w:t xml:space="preserve"> </w:t>
      </w:r>
      <w:r w:rsidR="00BA1959" w:rsidRPr="00794DA7">
        <w:rPr>
          <w:rStyle w:val="Strong"/>
          <w:rFonts w:ascii="Arial" w:eastAsiaTheme="majorEastAsia" w:hAnsi="Arial" w:cs="Arial"/>
          <w:b w:val="0"/>
          <w:bCs w:val="0"/>
          <w:color w:val="000000"/>
          <w:sz w:val="28"/>
          <w:szCs w:val="28"/>
        </w:rPr>
        <w:t>centred approach</w:t>
      </w:r>
      <w:r w:rsidR="00BA1959" w:rsidRPr="00794DA7">
        <w:rPr>
          <w:rFonts w:ascii="Arial" w:hAnsi="Arial" w:cs="Arial"/>
          <w:color w:val="000000"/>
          <w:sz w:val="28"/>
          <w:szCs w:val="28"/>
        </w:rPr>
        <w:t>. A key area for improvement would have been</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preparing staff for change</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before implementing new structures, policies, or technologies. Change</w:t>
      </w:r>
      <w:r w:rsidR="00847D2A" w:rsidRPr="00794DA7">
        <w:rPr>
          <w:rFonts w:ascii="Arial" w:hAnsi="Arial" w:cs="Arial"/>
          <w:color w:val="000000"/>
          <w:sz w:val="28"/>
          <w:szCs w:val="28"/>
        </w:rPr>
        <w:t xml:space="preserve"> </w:t>
      </w:r>
      <w:r w:rsidR="00BA1959" w:rsidRPr="00794DA7">
        <w:rPr>
          <w:rFonts w:ascii="Arial" w:hAnsi="Arial" w:cs="Arial"/>
          <w:color w:val="000000"/>
          <w:sz w:val="28"/>
          <w:szCs w:val="28"/>
        </w:rPr>
        <w:t>readiness research emphasises that employees are more likely to engage positively when they understand why change is necessary, how it will affect them, and what support is available (Ellis et al., 2023; CIPD, 2023). Applying models such as</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Lewin’s three-stage change process</w:t>
      </w:r>
      <w:r w:rsidR="00BA1959" w:rsidRPr="00794DA7">
        <w:rPr>
          <w:rFonts w:ascii="Arial" w:hAnsi="Arial" w:cs="Arial"/>
          <w:color w:val="000000"/>
          <w:sz w:val="28"/>
          <w:szCs w:val="28"/>
        </w:rPr>
        <w:t>, the organisation should have devoted more time and effort to an extended</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“unfreezing” stage</w:t>
      </w:r>
      <w:r w:rsidR="00BA1959" w:rsidRPr="00794DA7">
        <w:rPr>
          <w:rFonts w:ascii="Arial" w:hAnsi="Arial" w:cs="Arial"/>
          <w:color w:val="000000"/>
          <w:sz w:val="28"/>
          <w:szCs w:val="28"/>
        </w:rPr>
        <w:t xml:space="preserve">, which involves creating awareness, highlighting the need for change, and addressing anxieties. By clearly explaining the rationale for the takeover, the benefits to residents, and the support </w:t>
      </w:r>
      <w:r w:rsidR="00847D2A" w:rsidRPr="00794DA7">
        <w:rPr>
          <w:rFonts w:ascii="Arial" w:hAnsi="Arial" w:cs="Arial"/>
          <w:color w:val="000000"/>
          <w:sz w:val="28"/>
          <w:szCs w:val="28"/>
        </w:rPr>
        <w:t>process</w:t>
      </w:r>
      <w:r w:rsidR="00BA1959" w:rsidRPr="00794DA7">
        <w:rPr>
          <w:rFonts w:ascii="Arial" w:hAnsi="Arial" w:cs="Arial"/>
          <w:color w:val="000000"/>
          <w:sz w:val="28"/>
          <w:szCs w:val="28"/>
        </w:rPr>
        <w:t xml:space="preserve"> in place for staff, Chaffinch Group could have reduced uncertainty and built initial buy</w:t>
      </w:r>
      <w:r w:rsidR="00847D2A" w:rsidRPr="00794DA7">
        <w:rPr>
          <w:rFonts w:ascii="Arial" w:hAnsi="Arial" w:cs="Arial"/>
          <w:color w:val="000000"/>
          <w:sz w:val="28"/>
          <w:szCs w:val="28"/>
        </w:rPr>
        <w:t xml:space="preserve"> </w:t>
      </w:r>
      <w:r w:rsidR="00BA1959" w:rsidRPr="00794DA7">
        <w:rPr>
          <w:rFonts w:ascii="Arial" w:hAnsi="Arial" w:cs="Arial"/>
          <w:color w:val="000000"/>
          <w:sz w:val="28"/>
          <w:szCs w:val="28"/>
        </w:rPr>
        <w:t>in (Lewin, 1947; Burnes, 2020).</w:t>
      </w:r>
      <w:r w:rsidR="00847D2A" w:rsidRPr="00794DA7">
        <w:rPr>
          <w:rFonts w:ascii="Arial" w:hAnsi="Arial" w:cs="Arial"/>
          <w:color w:val="000000"/>
          <w:sz w:val="28"/>
          <w:szCs w:val="28"/>
        </w:rPr>
        <w:br/>
      </w:r>
      <w:r w:rsidR="00BA1959" w:rsidRPr="00794DA7">
        <w:rPr>
          <w:rFonts w:ascii="Arial" w:hAnsi="Arial" w:cs="Arial"/>
          <w:color w:val="000000"/>
          <w:sz w:val="28"/>
          <w:szCs w:val="28"/>
        </w:rPr>
        <w:t>Improving</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communication and involvement</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 xml:space="preserve">would also have helped </w:t>
      </w:r>
      <w:r w:rsidR="00847D2A" w:rsidRPr="00794DA7">
        <w:rPr>
          <w:rFonts w:ascii="Arial" w:hAnsi="Arial" w:cs="Arial"/>
          <w:color w:val="000000"/>
          <w:sz w:val="28"/>
          <w:szCs w:val="28"/>
        </w:rPr>
        <w:t>lessen</w:t>
      </w:r>
      <w:r w:rsidR="00BA1959" w:rsidRPr="00794DA7">
        <w:rPr>
          <w:rFonts w:ascii="Arial" w:hAnsi="Arial" w:cs="Arial"/>
          <w:color w:val="000000"/>
          <w:sz w:val="28"/>
          <w:szCs w:val="28"/>
        </w:rPr>
        <w:t xml:space="preserve"> resistance. Evidence shows that change initiatives are more successful when employees feel genuinely consulted, informed, and able to contribute to decision</w:t>
      </w:r>
      <w:r w:rsidR="00847D2A" w:rsidRPr="00794DA7">
        <w:rPr>
          <w:rFonts w:ascii="Arial" w:hAnsi="Arial" w:cs="Arial"/>
          <w:color w:val="000000"/>
          <w:sz w:val="28"/>
          <w:szCs w:val="28"/>
        </w:rPr>
        <w:t xml:space="preserve"> </w:t>
      </w:r>
      <w:r w:rsidR="00BA1959" w:rsidRPr="00794DA7">
        <w:rPr>
          <w:rFonts w:ascii="Arial" w:hAnsi="Arial" w:cs="Arial"/>
          <w:color w:val="000000"/>
          <w:sz w:val="28"/>
          <w:szCs w:val="28"/>
        </w:rPr>
        <w:t>making (CIPD, 2023). A combination of</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regular briefings, open Q&amp;A forums, and digital communication platforms</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 xml:space="preserve">could have allowed staff to voice concerns, ask questions, and gain clarity on expectations. Providing channels for two-way communication reinforces a sense of inclusion, validates employee </w:t>
      </w:r>
      <w:r w:rsidR="00BA1959" w:rsidRPr="00794DA7">
        <w:rPr>
          <w:rFonts w:ascii="Arial" w:hAnsi="Arial" w:cs="Arial"/>
          <w:color w:val="000000"/>
          <w:sz w:val="28"/>
          <w:szCs w:val="28"/>
        </w:rPr>
        <w:lastRenderedPageBreak/>
        <w:t xml:space="preserve">perspectives, and fosters trust in leadership (Kotter, 2012). Without these </w:t>
      </w:r>
      <w:r w:rsidR="00847D2A" w:rsidRPr="00794DA7">
        <w:rPr>
          <w:rFonts w:ascii="Arial" w:hAnsi="Arial" w:cs="Arial"/>
          <w:color w:val="000000"/>
          <w:sz w:val="28"/>
          <w:szCs w:val="28"/>
        </w:rPr>
        <w:t>processes</w:t>
      </w:r>
      <w:r w:rsidR="00BA1959" w:rsidRPr="00794DA7">
        <w:rPr>
          <w:rFonts w:ascii="Arial" w:hAnsi="Arial" w:cs="Arial"/>
          <w:color w:val="000000"/>
          <w:sz w:val="28"/>
          <w:szCs w:val="28"/>
        </w:rPr>
        <w:t>, employees may feel sidelined, leading to confusion, resistance, and reduced engagement.</w:t>
      </w:r>
      <w:r w:rsidR="00847D2A" w:rsidRPr="00794DA7">
        <w:rPr>
          <w:rFonts w:ascii="Arial" w:hAnsi="Arial" w:cs="Arial"/>
          <w:color w:val="000000"/>
          <w:sz w:val="28"/>
          <w:szCs w:val="28"/>
        </w:rPr>
        <w:br/>
      </w:r>
      <w:r w:rsidR="00BA1959" w:rsidRPr="00794DA7">
        <w:rPr>
          <w:rFonts w:ascii="Arial" w:hAnsi="Arial" w:cs="Arial"/>
          <w:color w:val="000000"/>
          <w:sz w:val="28"/>
          <w:szCs w:val="28"/>
        </w:rPr>
        <w:t>A further improvement would have been conducting a</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cultural assessment</w:t>
      </w:r>
      <w:r w:rsidR="00BA1959" w:rsidRPr="00794DA7">
        <w:rPr>
          <w:rStyle w:val="apple-converted-space"/>
          <w:rFonts w:ascii="Arial" w:eastAsiaTheme="majorEastAsia" w:hAnsi="Arial" w:cs="Arial"/>
          <w:b/>
          <w:bCs/>
          <w:color w:val="000000"/>
          <w:sz w:val="28"/>
          <w:szCs w:val="28"/>
        </w:rPr>
        <w:t> </w:t>
      </w:r>
      <w:r w:rsidR="00BA1959" w:rsidRPr="00794DA7">
        <w:rPr>
          <w:rFonts w:ascii="Arial" w:hAnsi="Arial" w:cs="Arial"/>
          <w:color w:val="000000"/>
          <w:sz w:val="28"/>
          <w:szCs w:val="28"/>
        </w:rPr>
        <w:t xml:space="preserve">of </w:t>
      </w:r>
      <w:proofErr w:type="spellStart"/>
      <w:r w:rsidR="00BA1959" w:rsidRPr="00794DA7">
        <w:rPr>
          <w:rFonts w:ascii="Arial" w:hAnsi="Arial" w:cs="Arial"/>
          <w:color w:val="000000"/>
          <w:sz w:val="28"/>
          <w:szCs w:val="28"/>
        </w:rPr>
        <w:t>Calmere</w:t>
      </w:r>
      <w:proofErr w:type="spellEnd"/>
      <w:r w:rsidR="00BA1959" w:rsidRPr="00794DA7">
        <w:rPr>
          <w:rFonts w:ascii="Arial" w:hAnsi="Arial" w:cs="Arial"/>
          <w:color w:val="000000"/>
          <w:sz w:val="28"/>
          <w:szCs w:val="28"/>
        </w:rPr>
        <w:t xml:space="preserve"> House to identify core values and practices important to employees. This step is vital in any merger or </w:t>
      </w:r>
      <w:r w:rsidR="00847D2A" w:rsidRPr="00794DA7">
        <w:rPr>
          <w:rFonts w:ascii="Arial" w:hAnsi="Arial" w:cs="Arial"/>
          <w:color w:val="000000"/>
          <w:sz w:val="28"/>
          <w:szCs w:val="28"/>
        </w:rPr>
        <w:t>change</w:t>
      </w:r>
      <w:r w:rsidR="00BA1959" w:rsidRPr="00794DA7">
        <w:rPr>
          <w:rFonts w:ascii="Arial" w:hAnsi="Arial" w:cs="Arial"/>
          <w:color w:val="000000"/>
          <w:sz w:val="28"/>
          <w:szCs w:val="28"/>
        </w:rPr>
        <w:t xml:space="preserve"> because it enables the new management to preserve positive cultural elements</w:t>
      </w:r>
      <w:r w:rsidR="00847D2A" w:rsidRPr="00794DA7">
        <w:rPr>
          <w:rFonts w:ascii="Arial" w:hAnsi="Arial" w:cs="Arial"/>
          <w:color w:val="000000"/>
          <w:sz w:val="28"/>
          <w:szCs w:val="28"/>
        </w:rPr>
        <w:t xml:space="preserve">, </w:t>
      </w:r>
      <w:r w:rsidR="00BA1959" w:rsidRPr="00794DA7">
        <w:rPr>
          <w:rFonts w:ascii="Arial" w:hAnsi="Arial" w:cs="Arial"/>
          <w:color w:val="000000"/>
          <w:sz w:val="28"/>
          <w:szCs w:val="28"/>
        </w:rPr>
        <w:t xml:space="preserve">such as strong interpersonal relationships, a </w:t>
      </w:r>
      <w:r w:rsidR="00847D2A" w:rsidRPr="00794DA7">
        <w:rPr>
          <w:rFonts w:ascii="Arial" w:hAnsi="Arial" w:cs="Arial"/>
          <w:color w:val="000000"/>
          <w:sz w:val="28"/>
          <w:szCs w:val="28"/>
        </w:rPr>
        <w:t>family-oriented</w:t>
      </w:r>
      <w:r w:rsidR="00BA1959" w:rsidRPr="00794DA7">
        <w:rPr>
          <w:rFonts w:ascii="Arial" w:hAnsi="Arial" w:cs="Arial"/>
          <w:color w:val="000000"/>
          <w:sz w:val="28"/>
          <w:szCs w:val="28"/>
        </w:rPr>
        <w:t xml:space="preserve"> atmosphere, or flexible care practices</w:t>
      </w:r>
      <w:r w:rsidR="00847D2A" w:rsidRPr="00794DA7">
        <w:rPr>
          <w:rFonts w:ascii="Arial" w:hAnsi="Arial" w:cs="Arial"/>
          <w:color w:val="000000"/>
          <w:sz w:val="28"/>
          <w:szCs w:val="28"/>
        </w:rPr>
        <w:t xml:space="preserve">, </w:t>
      </w:r>
      <w:r w:rsidR="00BA1959" w:rsidRPr="00794DA7">
        <w:rPr>
          <w:rFonts w:ascii="Arial" w:hAnsi="Arial" w:cs="Arial"/>
          <w:color w:val="000000"/>
          <w:sz w:val="28"/>
          <w:szCs w:val="28"/>
        </w:rPr>
        <w:t>while integrating necessary corporate structures (Schein, 2010). According to</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Schein’s organisational culture model</w:t>
      </w:r>
      <w:r w:rsidR="00BA1959" w:rsidRPr="00794DA7">
        <w:rPr>
          <w:rFonts w:ascii="Arial" w:hAnsi="Arial" w:cs="Arial"/>
          <w:color w:val="000000"/>
          <w:sz w:val="28"/>
          <w:szCs w:val="28"/>
        </w:rPr>
        <w:t>, understanding and bridging cultural differences reduces uncertainty, builds trust, and supports smoother integration. Recognising which aspects of the original culture were meaningful to staff could also have helped leaders anticipate potential sources of conflict and design interventions to maintain morale.</w:t>
      </w:r>
      <w:r w:rsidR="00847D2A" w:rsidRPr="00794DA7">
        <w:rPr>
          <w:rFonts w:ascii="Arial" w:hAnsi="Arial" w:cs="Arial"/>
          <w:color w:val="000000"/>
          <w:sz w:val="28"/>
          <w:szCs w:val="28"/>
        </w:rPr>
        <w:br/>
      </w:r>
      <w:r w:rsidR="00BA1959" w:rsidRPr="00794DA7">
        <w:rPr>
          <w:rFonts w:ascii="Arial" w:hAnsi="Arial" w:cs="Arial"/>
          <w:color w:val="000000"/>
          <w:sz w:val="28"/>
          <w:szCs w:val="28"/>
        </w:rPr>
        <w:t>Another critical factor is the</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implementation of training, coaching, and phased rollouts</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to support staff adjustment to new systems, policies, and technologies. A staged approach</w:t>
      </w:r>
      <w:r w:rsidR="00847D2A" w:rsidRPr="00794DA7">
        <w:rPr>
          <w:rFonts w:ascii="Arial" w:hAnsi="Arial" w:cs="Arial"/>
          <w:color w:val="000000"/>
          <w:sz w:val="28"/>
          <w:szCs w:val="28"/>
        </w:rPr>
        <w:t xml:space="preserve"> </w:t>
      </w:r>
      <w:r w:rsidR="00BA1959" w:rsidRPr="00794DA7">
        <w:rPr>
          <w:rFonts w:ascii="Arial" w:hAnsi="Arial" w:cs="Arial"/>
          <w:color w:val="000000"/>
          <w:sz w:val="28"/>
          <w:szCs w:val="28"/>
        </w:rPr>
        <w:t>with hands</w:t>
      </w:r>
      <w:r w:rsidR="00847D2A" w:rsidRPr="00794DA7">
        <w:rPr>
          <w:rFonts w:ascii="Arial" w:hAnsi="Arial" w:cs="Arial"/>
          <w:color w:val="000000"/>
          <w:sz w:val="28"/>
          <w:szCs w:val="28"/>
        </w:rPr>
        <w:t xml:space="preserve"> </w:t>
      </w:r>
      <w:r w:rsidR="00BA1959" w:rsidRPr="00794DA7">
        <w:rPr>
          <w:rFonts w:ascii="Arial" w:hAnsi="Arial" w:cs="Arial"/>
          <w:color w:val="000000"/>
          <w:sz w:val="28"/>
          <w:szCs w:val="28"/>
        </w:rPr>
        <w:t>on support, mentoring, and refresher sessions</w:t>
      </w:r>
      <w:r w:rsidR="00847D2A" w:rsidRPr="00794DA7">
        <w:rPr>
          <w:rFonts w:ascii="Arial" w:hAnsi="Arial" w:cs="Arial"/>
          <w:color w:val="000000"/>
          <w:sz w:val="28"/>
          <w:szCs w:val="28"/>
        </w:rPr>
        <w:t xml:space="preserve">, </w:t>
      </w:r>
      <w:r w:rsidR="00BA1959" w:rsidRPr="00794DA7">
        <w:rPr>
          <w:rFonts w:ascii="Arial" w:hAnsi="Arial" w:cs="Arial"/>
          <w:color w:val="000000"/>
          <w:sz w:val="28"/>
          <w:szCs w:val="28"/>
        </w:rPr>
        <w:t>would have enabled staff to build competence gradually and feel more confident using new digital platforms or following revised operational procedures (Howden Group, 2024). This approach also signals that management values staff development and is invested in their success, which can further reduce resistance.</w:t>
      </w:r>
      <w:r w:rsidR="00847D2A" w:rsidRPr="00794DA7">
        <w:rPr>
          <w:rFonts w:ascii="Arial" w:hAnsi="Arial" w:cs="Arial"/>
          <w:color w:val="000000"/>
          <w:sz w:val="28"/>
          <w:szCs w:val="28"/>
        </w:rPr>
        <w:br/>
      </w:r>
      <w:r w:rsidR="00BA1959" w:rsidRPr="00794DA7">
        <w:rPr>
          <w:rFonts w:ascii="Arial" w:hAnsi="Arial" w:cs="Arial"/>
          <w:color w:val="000000"/>
          <w:sz w:val="28"/>
          <w:szCs w:val="28"/>
        </w:rPr>
        <w:t>Finally,</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visible, empathetic leadership</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 xml:space="preserve">and </w:t>
      </w:r>
      <w:r w:rsidR="00847D2A" w:rsidRPr="00794DA7">
        <w:rPr>
          <w:rFonts w:ascii="Arial" w:hAnsi="Arial" w:cs="Arial"/>
          <w:color w:val="000000"/>
          <w:sz w:val="28"/>
          <w:szCs w:val="28"/>
        </w:rPr>
        <w:t xml:space="preserve">mental </w:t>
      </w:r>
      <w:r w:rsidR="00BA1959" w:rsidRPr="00794DA7">
        <w:rPr>
          <w:rFonts w:ascii="Arial" w:hAnsi="Arial" w:cs="Arial"/>
          <w:color w:val="000000"/>
          <w:sz w:val="28"/>
          <w:szCs w:val="28"/>
        </w:rPr>
        <w:t>support are crucial during periods of change. Leaders who engage regularly with staff, acknowledge concerns, provide reassurance, and recognise achievements help maintain morale and a sense of stability (Dundon &amp; Cullinane, 2023). Providing access to counselling, peer support groups, or wellbeing resources can also help employees manage the emotional impact of organisational change. Leadership behaviours that demonstrate transparency, fairness, and empathy not only guide staff through change but also strengthen long-term organisational culture.</w:t>
      </w:r>
      <w:r w:rsidR="00847D2A" w:rsidRPr="00794DA7">
        <w:rPr>
          <w:rFonts w:ascii="Arial" w:hAnsi="Arial" w:cs="Arial"/>
          <w:color w:val="000000"/>
          <w:sz w:val="28"/>
          <w:szCs w:val="28"/>
        </w:rPr>
        <w:br/>
      </w:r>
      <w:r w:rsidR="00BA1959" w:rsidRPr="00794DA7">
        <w:rPr>
          <w:rFonts w:ascii="Arial" w:hAnsi="Arial" w:cs="Arial"/>
          <w:color w:val="000000"/>
          <w:sz w:val="28"/>
          <w:szCs w:val="28"/>
        </w:rPr>
        <w:t>In conclusion, a more</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transparent, inclusive, and supportive approach to change management</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 xml:space="preserve">would have enabled a smoother transition at </w:t>
      </w:r>
      <w:proofErr w:type="spellStart"/>
      <w:r w:rsidR="00BA1959" w:rsidRPr="00794DA7">
        <w:rPr>
          <w:rFonts w:ascii="Arial" w:hAnsi="Arial" w:cs="Arial"/>
          <w:color w:val="000000"/>
          <w:sz w:val="28"/>
          <w:szCs w:val="28"/>
        </w:rPr>
        <w:t>Calmere</w:t>
      </w:r>
      <w:proofErr w:type="spellEnd"/>
      <w:r w:rsidR="00BA1959" w:rsidRPr="00794DA7">
        <w:rPr>
          <w:rFonts w:ascii="Arial" w:hAnsi="Arial" w:cs="Arial"/>
          <w:color w:val="000000"/>
          <w:sz w:val="28"/>
          <w:szCs w:val="28"/>
        </w:rPr>
        <w:t xml:space="preserve"> House, improved employee engagement, and reduced resistance. By integrating principles from change management models, investing in communication, maintaining valued cultural practices, providing phased training, and ensuring strong leadership visibility, Chaffinch Group could have achieved stronger cultural alignment and facilitated a more successful integration of the organisation into its broader corporate framework. Such an approach would have balanced operational goals with the wellbeing and engagement of staff, creating the conditions for sustained performance and improved care quality.</w:t>
      </w:r>
    </w:p>
    <w:p w14:paraId="26055E0F" w14:textId="0E8D9F3F" w:rsidR="00875F59" w:rsidRPr="00794DA7" w:rsidRDefault="00875F59" w:rsidP="00875F59">
      <w:pPr>
        <w:pStyle w:val="NormalWeb"/>
        <w:rPr>
          <w:rFonts w:ascii="Arial" w:hAnsi="Arial" w:cs="Arial"/>
          <w:color w:val="000000"/>
          <w:sz w:val="28"/>
          <w:szCs w:val="28"/>
        </w:rPr>
      </w:pPr>
      <w:r w:rsidRPr="00794DA7">
        <w:rPr>
          <w:rFonts w:ascii="Arial" w:hAnsi="Arial" w:cs="Arial"/>
          <w:b/>
          <w:bCs/>
          <w:color w:val="000000"/>
          <w:sz w:val="28"/>
          <w:szCs w:val="28"/>
        </w:rPr>
        <w:lastRenderedPageBreak/>
        <w:t>AC 2.4</w:t>
      </w:r>
      <w:r w:rsidR="00361FEE" w:rsidRPr="00794DA7">
        <w:rPr>
          <w:rFonts w:ascii="Arial" w:hAnsi="Arial" w:cs="Arial"/>
          <w:color w:val="000000"/>
          <w:sz w:val="28"/>
          <w:szCs w:val="28"/>
        </w:rPr>
        <w:br/>
        <w:t xml:space="preserve">The experience of change for employees at </w:t>
      </w:r>
      <w:proofErr w:type="spellStart"/>
      <w:r w:rsidR="00361FEE" w:rsidRPr="00794DA7">
        <w:rPr>
          <w:rFonts w:ascii="Arial" w:hAnsi="Arial" w:cs="Arial"/>
          <w:color w:val="000000"/>
          <w:sz w:val="28"/>
          <w:szCs w:val="28"/>
        </w:rPr>
        <w:t>Colmere</w:t>
      </w:r>
      <w:proofErr w:type="spellEnd"/>
      <w:r w:rsidR="00361FEE" w:rsidRPr="00794DA7">
        <w:rPr>
          <w:rFonts w:ascii="Arial" w:hAnsi="Arial" w:cs="Arial"/>
          <w:color w:val="000000"/>
          <w:sz w:val="28"/>
          <w:szCs w:val="28"/>
        </w:rPr>
        <w:t xml:space="preserve"> House following its takeover by Chaffinch Group can be understood through</w:t>
      </w:r>
      <w:r w:rsidR="00361FEE" w:rsidRPr="00794DA7">
        <w:rPr>
          <w:rStyle w:val="apple-converted-space"/>
          <w:rFonts w:ascii="Arial" w:eastAsiaTheme="majorEastAsia" w:hAnsi="Arial" w:cs="Arial"/>
          <w:color w:val="000000"/>
          <w:sz w:val="28"/>
          <w:szCs w:val="28"/>
        </w:rPr>
        <w:t> </w:t>
      </w:r>
      <w:r w:rsidR="00361FEE" w:rsidRPr="00794DA7">
        <w:rPr>
          <w:rStyle w:val="Strong"/>
          <w:rFonts w:ascii="Arial" w:eastAsiaTheme="majorEastAsia" w:hAnsi="Arial" w:cs="Arial"/>
          <w:b w:val="0"/>
          <w:bCs w:val="0"/>
          <w:color w:val="000000"/>
          <w:sz w:val="28"/>
          <w:szCs w:val="28"/>
        </w:rPr>
        <w:t>Kotter’s (1996) 8-Step Change Model</w:t>
      </w:r>
      <w:r w:rsidR="00361FEE" w:rsidRPr="00794DA7">
        <w:rPr>
          <w:rFonts w:ascii="Arial" w:hAnsi="Arial" w:cs="Arial"/>
          <w:b/>
          <w:bCs/>
          <w:color w:val="000000"/>
          <w:sz w:val="28"/>
          <w:szCs w:val="28"/>
        </w:rPr>
        <w:t>,</w:t>
      </w:r>
      <w:r w:rsidR="00361FEE" w:rsidRPr="00794DA7">
        <w:rPr>
          <w:rFonts w:ascii="Arial" w:hAnsi="Arial" w:cs="Arial"/>
          <w:color w:val="000000"/>
          <w:sz w:val="28"/>
          <w:szCs w:val="28"/>
        </w:rPr>
        <w:t xml:space="preserve"> which explains both the emotional and behavioural responses individuals show during organisational transitions.</w:t>
      </w:r>
      <w:r w:rsidR="008A5424" w:rsidRPr="00794DA7">
        <w:rPr>
          <w:rFonts w:ascii="Arial" w:hAnsi="Arial" w:cs="Arial"/>
          <w:color w:val="000000"/>
          <w:sz w:val="28"/>
          <w:szCs w:val="28"/>
        </w:rPr>
        <w:br/>
      </w:r>
      <w:r w:rsidR="00361FEE" w:rsidRPr="00794DA7">
        <w:rPr>
          <w:rFonts w:ascii="Arial" w:hAnsi="Arial" w:cs="Arial"/>
          <w:color w:val="000000"/>
          <w:sz w:val="28"/>
          <w:szCs w:val="28"/>
        </w:rPr>
        <w:t>Employees initially experienced</w:t>
      </w:r>
      <w:r w:rsidR="00361FEE" w:rsidRPr="00794DA7">
        <w:rPr>
          <w:rStyle w:val="apple-converted-space"/>
          <w:rFonts w:ascii="Arial" w:eastAsiaTheme="majorEastAsia" w:hAnsi="Arial" w:cs="Arial"/>
          <w:color w:val="000000"/>
          <w:sz w:val="28"/>
          <w:szCs w:val="28"/>
        </w:rPr>
        <w:t> </w:t>
      </w:r>
      <w:r w:rsidR="00361FEE" w:rsidRPr="00794DA7">
        <w:rPr>
          <w:rStyle w:val="Strong"/>
          <w:rFonts w:ascii="Arial" w:eastAsiaTheme="majorEastAsia" w:hAnsi="Arial" w:cs="Arial"/>
          <w:b w:val="0"/>
          <w:bCs w:val="0"/>
          <w:color w:val="000000"/>
          <w:sz w:val="28"/>
          <w:szCs w:val="28"/>
        </w:rPr>
        <w:t>confusion and anxiety</w:t>
      </w:r>
      <w:r w:rsidR="00361FEE" w:rsidRPr="00794DA7">
        <w:rPr>
          <w:rFonts w:ascii="Arial" w:hAnsi="Arial" w:cs="Arial"/>
          <w:color w:val="000000"/>
          <w:sz w:val="28"/>
          <w:szCs w:val="28"/>
        </w:rPr>
        <w:t>, reflecting Kotter’s first step</w:t>
      </w:r>
      <w:r w:rsidR="00ED6190" w:rsidRPr="00794DA7">
        <w:rPr>
          <w:rFonts w:ascii="Arial" w:hAnsi="Arial" w:cs="Arial"/>
          <w:color w:val="000000"/>
          <w:sz w:val="28"/>
          <w:szCs w:val="28"/>
        </w:rPr>
        <w:t xml:space="preserve">, </w:t>
      </w:r>
      <w:r w:rsidR="00361FEE" w:rsidRPr="00794DA7">
        <w:rPr>
          <w:rStyle w:val="Emphasis"/>
          <w:rFonts w:ascii="Arial" w:eastAsiaTheme="majorEastAsia" w:hAnsi="Arial" w:cs="Arial"/>
          <w:color w:val="000000"/>
          <w:sz w:val="28"/>
          <w:szCs w:val="28"/>
        </w:rPr>
        <w:t>creating a sense of urgency</w:t>
      </w:r>
      <w:r w:rsidR="00361FEE" w:rsidRPr="00794DA7">
        <w:rPr>
          <w:rFonts w:ascii="Arial" w:hAnsi="Arial" w:cs="Arial"/>
          <w:color w:val="000000"/>
          <w:sz w:val="28"/>
          <w:szCs w:val="28"/>
        </w:rPr>
        <w:t>. Staff were not fully informed about the reasons for the takeover, which led to uncertainty and fear about job security. Limited involvement in the early stages also meant that the second step</w:t>
      </w:r>
      <w:r w:rsidR="00ED6190" w:rsidRPr="00794DA7">
        <w:rPr>
          <w:rFonts w:ascii="Arial" w:hAnsi="Arial" w:cs="Arial"/>
          <w:color w:val="000000"/>
          <w:sz w:val="28"/>
          <w:szCs w:val="28"/>
        </w:rPr>
        <w:t xml:space="preserve">, </w:t>
      </w:r>
      <w:r w:rsidR="00361FEE" w:rsidRPr="00794DA7">
        <w:rPr>
          <w:rStyle w:val="Emphasis"/>
          <w:rFonts w:ascii="Arial" w:eastAsiaTheme="majorEastAsia" w:hAnsi="Arial" w:cs="Arial"/>
          <w:color w:val="000000"/>
          <w:sz w:val="28"/>
          <w:szCs w:val="28"/>
        </w:rPr>
        <w:t>building a guiding coalition</w:t>
      </w:r>
      <w:r w:rsidR="00ED6190" w:rsidRPr="00794DA7">
        <w:rPr>
          <w:rFonts w:ascii="Arial" w:hAnsi="Arial" w:cs="Arial"/>
          <w:color w:val="000000"/>
          <w:sz w:val="28"/>
          <w:szCs w:val="28"/>
        </w:rPr>
        <w:t xml:space="preserve">, </w:t>
      </w:r>
      <w:r w:rsidR="00361FEE" w:rsidRPr="00794DA7">
        <w:rPr>
          <w:rFonts w:ascii="Arial" w:hAnsi="Arial" w:cs="Arial"/>
          <w:color w:val="000000"/>
          <w:sz w:val="28"/>
          <w:szCs w:val="28"/>
        </w:rPr>
        <w:t>was weak, leaving employees unsure who to trust or turn to for clarity.</w:t>
      </w:r>
      <w:r w:rsidR="008A5424" w:rsidRPr="00794DA7">
        <w:rPr>
          <w:rFonts w:ascii="Arial" w:hAnsi="Arial" w:cs="Arial"/>
          <w:color w:val="000000"/>
          <w:sz w:val="28"/>
          <w:szCs w:val="28"/>
        </w:rPr>
        <w:br/>
      </w:r>
      <w:r w:rsidR="00361FEE" w:rsidRPr="00794DA7">
        <w:rPr>
          <w:rFonts w:ascii="Arial" w:hAnsi="Arial" w:cs="Arial"/>
          <w:color w:val="000000"/>
          <w:sz w:val="28"/>
          <w:szCs w:val="28"/>
        </w:rPr>
        <w:t>As new processes, technology and expectations were introduced, staff experienced</w:t>
      </w:r>
      <w:r w:rsidR="00361FEE" w:rsidRPr="00794DA7">
        <w:rPr>
          <w:rStyle w:val="apple-converted-space"/>
          <w:rFonts w:ascii="Arial" w:eastAsiaTheme="majorEastAsia" w:hAnsi="Arial" w:cs="Arial"/>
          <w:color w:val="000000"/>
          <w:sz w:val="28"/>
          <w:szCs w:val="28"/>
        </w:rPr>
        <w:t> </w:t>
      </w:r>
      <w:r w:rsidR="00361FEE" w:rsidRPr="00794DA7">
        <w:rPr>
          <w:rStyle w:val="Strong"/>
          <w:rFonts w:ascii="Arial" w:eastAsiaTheme="majorEastAsia" w:hAnsi="Arial" w:cs="Arial"/>
          <w:b w:val="0"/>
          <w:bCs w:val="0"/>
          <w:color w:val="000000"/>
          <w:sz w:val="28"/>
          <w:szCs w:val="28"/>
        </w:rPr>
        <w:t>resistance and frustration</w:t>
      </w:r>
      <w:r w:rsidR="00361FEE" w:rsidRPr="00794DA7">
        <w:rPr>
          <w:rFonts w:ascii="Arial" w:hAnsi="Arial" w:cs="Arial"/>
          <w:color w:val="000000"/>
          <w:sz w:val="28"/>
          <w:szCs w:val="28"/>
        </w:rPr>
        <w:t>. This mirrors Kotter’s steps three and four, which emphasise the need to</w:t>
      </w:r>
      <w:r w:rsidR="00361FEE" w:rsidRPr="00794DA7">
        <w:rPr>
          <w:rStyle w:val="apple-converted-space"/>
          <w:rFonts w:ascii="Arial" w:eastAsiaTheme="majorEastAsia" w:hAnsi="Arial" w:cs="Arial"/>
          <w:color w:val="000000"/>
          <w:sz w:val="28"/>
          <w:szCs w:val="28"/>
        </w:rPr>
        <w:t> </w:t>
      </w:r>
      <w:r w:rsidR="00361FEE" w:rsidRPr="00794DA7">
        <w:rPr>
          <w:rStyle w:val="Emphasis"/>
          <w:rFonts w:ascii="Arial" w:eastAsiaTheme="majorEastAsia" w:hAnsi="Arial" w:cs="Arial"/>
          <w:color w:val="000000"/>
          <w:sz w:val="28"/>
          <w:szCs w:val="28"/>
        </w:rPr>
        <w:t>create and communicate a clear vision</w:t>
      </w:r>
      <w:r w:rsidR="00361FEE" w:rsidRPr="00794DA7">
        <w:rPr>
          <w:rFonts w:ascii="Arial" w:hAnsi="Arial" w:cs="Arial"/>
          <w:color w:val="000000"/>
          <w:sz w:val="28"/>
          <w:szCs w:val="28"/>
        </w:rPr>
        <w:t>. Because communication from Chaffinch Group was perceived as inconsistent, employees struggled to understand the purpose of the changes, contributing to a sense of loss of the familiar, family</w:t>
      </w:r>
      <w:r w:rsidR="00ED6190" w:rsidRPr="00794DA7">
        <w:rPr>
          <w:rFonts w:ascii="Arial" w:hAnsi="Arial" w:cs="Arial"/>
          <w:color w:val="000000"/>
          <w:sz w:val="28"/>
          <w:szCs w:val="28"/>
        </w:rPr>
        <w:t xml:space="preserve"> </w:t>
      </w:r>
      <w:r w:rsidR="00361FEE" w:rsidRPr="00794DA7">
        <w:rPr>
          <w:rFonts w:ascii="Arial" w:hAnsi="Arial" w:cs="Arial"/>
          <w:color w:val="000000"/>
          <w:sz w:val="28"/>
          <w:szCs w:val="28"/>
        </w:rPr>
        <w:t>led culture.</w:t>
      </w:r>
      <w:r w:rsidR="008A5424" w:rsidRPr="00794DA7">
        <w:rPr>
          <w:rFonts w:ascii="Arial" w:hAnsi="Arial" w:cs="Arial"/>
          <w:color w:val="000000"/>
          <w:sz w:val="28"/>
          <w:szCs w:val="28"/>
        </w:rPr>
        <w:br/>
      </w:r>
      <w:r w:rsidR="00361FEE" w:rsidRPr="00794DA7">
        <w:rPr>
          <w:rFonts w:ascii="Arial" w:hAnsi="Arial" w:cs="Arial"/>
          <w:color w:val="000000"/>
          <w:sz w:val="28"/>
          <w:szCs w:val="28"/>
        </w:rPr>
        <w:t>During implementation, staff encountered</w:t>
      </w:r>
      <w:r w:rsidR="00361FEE" w:rsidRPr="00794DA7">
        <w:rPr>
          <w:rStyle w:val="apple-converted-space"/>
          <w:rFonts w:ascii="Arial" w:eastAsiaTheme="majorEastAsia" w:hAnsi="Arial" w:cs="Arial"/>
          <w:color w:val="000000"/>
          <w:sz w:val="28"/>
          <w:szCs w:val="28"/>
        </w:rPr>
        <w:t> </w:t>
      </w:r>
      <w:r w:rsidR="00361FEE" w:rsidRPr="00794DA7">
        <w:rPr>
          <w:rStyle w:val="Strong"/>
          <w:rFonts w:ascii="Arial" w:eastAsiaTheme="majorEastAsia" w:hAnsi="Arial" w:cs="Arial"/>
          <w:b w:val="0"/>
          <w:bCs w:val="0"/>
          <w:color w:val="000000"/>
          <w:sz w:val="28"/>
          <w:szCs w:val="28"/>
        </w:rPr>
        <w:t>stress and overload</w:t>
      </w:r>
      <w:r w:rsidR="00361FEE" w:rsidRPr="00794DA7">
        <w:rPr>
          <w:rFonts w:ascii="Arial" w:hAnsi="Arial" w:cs="Arial"/>
          <w:color w:val="000000"/>
          <w:sz w:val="28"/>
          <w:szCs w:val="28"/>
        </w:rPr>
        <w:t>, particularly when adapting to new digital systems and more formal procedures. Kotter’s fifth and sixth steps</w:t>
      </w:r>
      <w:r w:rsidR="00ED6190" w:rsidRPr="00794DA7">
        <w:rPr>
          <w:rFonts w:ascii="Arial" w:hAnsi="Arial" w:cs="Arial"/>
          <w:color w:val="000000"/>
          <w:sz w:val="28"/>
          <w:szCs w:val="28"/>
        </w:rPr>
        <w:t xml:space="preserve">, </w:t>
      </w:r>
      <w:r w:rsidR="00361FEE" w:rsidRPr="00794DA7">
        <w:rPr>
          <w:rStyle w:val="Emphasis"/>
          <w:rFonts w:ascii="Arial" w:eastAsiaTheme="majorEastAsia" w:hAnsi="Arial" w:cs="Arial"/>
          <w:color w:val="000000"/>
          <w:sz w:val="28"/>
          <w:szCs w:val="28"/>
        </w:rPr>
        <w:t>empowering employees</w:t>
      </w:r>
      <w:r w:rsidR="00361FEE" w:rsidRPr="00794DA7">
        <w:rPr>
          <w:rStyle w:val="apple-converted-space"/>
          <w:rFonts w:ascii="Arial" w:eastAsiaTheme="majorEastAsia" w:hAnsi="Arial" w:cs="Arial"/>
          <w:color w:val="000000"/>
          <w:sz w:val="28"/>
          <w:szCs w:val="28"/>
        </w:rPr>
        <w:t> </w:t>
      </w:r>
      <w:r w:rsidR="00361FEE" w:rsidRPr="00794DA7">
        <w:rPr>
          <w:rFonts w:ascii="Arial" w:hAnsi="Arial" w:cs="Arial"/>
          <w:color w:val="000000"/>
          <w:sz w:val="28"/>
          <w:szCs w:val="28"/>
        </w:rPr>
        <w:t>and</w:t>
      </w:r>
      <w:r w:rsidR="00361FEE" w:rsidRPr="00794DA7">
        <w:rPr>
          <w:rStyle w:val="apple-converted-space"/>
          <w:rFonts w:ascii="Arial" w:eastAsiaTheme="majorEastAsia" w:hAnsi="Arial" w:cs="Arial"/>
          <w:color w:val="000000"/>
          <w:sz w:val="28"/>
          <w:szCs w:val="28"/>
        </w:rPr>
        <w:t> </w:t>
      </w:r>
      <w:r w:rsidR="00361FEE" w:rsidRPr="00794DA7">
        <w:rPr>
          <w:rStyle w:val="Emphasis"/>
          <w:rFonts w:ascii="Arial" w:eastAsiaTheme="majorEastAsia" w:hAnsi="Arial" w:cs="Arial"/>
          <w:color w:val="000000"/>
          <w:sz w:val="28"/>
          <w:szCs w:val="28"/>
        </w:rPr>
        <w:t>creating short-term wins</w:t>
      </w:r>
      <w:r w:rsidR="00ED6190" w:rsidRPr="00794DA7">
        <w:rPr>
          <w:rFonts w:ascii="Arial" w:hAnsi="Arial" w:cs="Arial"/>
          <w:color w:val="000000"/>
          <w:sz w:val="28"/>
          <w:szCs w:val="28"/>
        </w:rPr>
        <w:t xml:space="preserve">, </w:t>
      </w:r>
      <w:r w:rsidR="00361FEE" w:rsidRPr="00794DA7">
        <w:rPr>
          <w:rFonts w:ascii="Arial" w:hAnsi="Arial" w:cs="Arial"/>
          <w:color w:val="000000"/>
          <w:sz w:val="28"/>
          <w:szCs w:val="28"/>
        </w:rPr>
        <w:t>were not fully achieved, as limited training and lack of support made employees feel underprepared and undervalued. This slowed progress and heightened resistance.</w:t>
      </w:r>
      <w:r w:rsidR="008A5424" w:rsidRPr="00794DA7">
        <w:rPr>
          <w:rFonts w:ascii="Arial" w:hAnsi="Arial" w:cs="Arial"/>
          <w:color w:val="000000"/>
          <w:sz w:val="28"/>
          <w:szCs w:val="28"/>
        </w:rPr>
        <w:br/>
      </w:r>
      <w:r w:rsidR="00361FEE" w:rsidRPr="00794DA7">
        <w:rPr>
          <w:rFonts w:ascii="Arial" w:hAnsi="Arial" w:cs="Arial"/>
          <w:color w:val="000000"/>
          <w:sz w:val="28"/>
          <w:szCs w:val="28"/>
        </w:rPr>
        <w:t>Over time, employees gradually moved into a stage of</w:t>
      </w:r>
      <w:r w:rsidR="00361FEE" w:rsidRPr="00794DA7">
        <w:rPr>
          <w:rStyle w:val="apple-converted-space"/>
          <w:rFonts w:ascii="Arial" w:eastAsiaTheme="majorEastAsia" w:hAnsi="Arial" w:cs="Arial"/>
          <w:color w:val="000000"/>
          <w:sz w:val="28"/>
          <w:szCs w:val="28"/>
        </w:rPr>
        <w:t> </w:t>
      </w:r>
      <w:r w:rsidR="00361FEE" w:rsidRPr="00794DA7">
        <w:rPr>
          <w:rStyle w:val="Strong"/>
          <w:rFonts w:ascii="Arial" w:eastAsiaTheme="majorEastAsia" w:hAnsi="Arial" w:cs="Arial"/>
          <w:b w:val="0"/>
          <w:bCs w:val="0"/>
          <w:color w:val="000000"/>
          <w:sz w:val="28"/>
          <w:szCs w:val="28"/>
        </w:rPr>
        <w:t>acceptance</w:t>
      </w:r>
      <w:r w:rsidR="00361FEE" w:rsidRPr="00794DA7">
        <w:rPr>
          <w:rFonts w:ascii="Arial" w:hAnsi="Arial" w:cs="Arial"/>
          <w:color w:val="000000"/>
          <w:sz w:val="28"/>
          <w:szCs w:val="28"/>
        </w:rPr>
        <w:t>, aligning with Kotter’s final steps—</w:t>
      </w:r>
      <w:r w:rsidR="00361FEE" w:rsidRPr="00794DA7">
        <w:rPr>
          <w:rStyle w:val="Emphasis"/>
          <w:rFonts w:ascii="Arial" w:eastAsiaTheme="majorEastAsia" w:hAnsi="Arial" w:cs="Arial"/>
          <w:color w:val="000000"/>
          <w:sz w:val="28"/>
          <w:szCs w:val="28"/>
        </w:rPr>
        <w:t>consolidating improvements</w:t>
      </w:r>
      <w:r w:rsidR="00361FEE" w:rsidRPr="00794DA7">
        <w:rPr>
          <w:rStyle w:val="apple-converted-space"/>
          <w:rFonts w:ascii="Arial" w:eastAsiaTheme="majorEastAsia" w:hAnsi="Arial" w:cs="Arial"/>
          <w:color w:val="000000"/>
          <w:sz w:val="28"/>
          <w:szCs w:val="28"/>
        </w:rPr>
        <w:t> </w:t>
      </w:r>
      <w:r w:rsidR="00361FEE" w:rsidRPr="00794DA7">
        <w:rPr>
          <w:rFonts w:ascii="Arial" w:hAnsi="Arial" w:cs="Arial"/>
          <w:color w:val="000000"/>
          <w:sz w:val="28"/>
          <w:szCs w:val="28"/>
        </w:rPr>
        <w:t>and</w:t>
      </w:r>
      <w:r w:rsidR="00361FEE" w:rsidRPr="00794DA7">
        <w:rPr>
          <w:rStyle w:val="apple-converted-space"/>
          <w:rFonts w:ascii="Arial" w:eastAsiaTheme="majorEastAsia" w:hAnsi="Arial" w:cs="Arial"/>
          <w:color w:val="000000"/>
          <w:sz w:val="28"/>
          <w:szCs w:val="28"/>
        </w:rPr>
        <w:t> </w:t>
      </w:r>
      <w:r w:rsidR="00361FEE" w:rsidRPr="00794DA7">
        <w:rPr>
          <w:rStyle w:val="Emphasis"/>
          <w:rFonts w:ascii="Arial" w:eastAsiaTheme="majorEastAsia" w:hAnsi="Arial" w:cs="Arial"/>
          <w:color w:val="000000"/>
          <w:sz w:val="28"/>
          <w:szCs w:val="28"/>
        </w:rPr>
        <w:t>anchoring new approaches</w:t>
      </w:r>
      <w:r w:rsidR="00361FEE" w:rsidRPr="00794DA7">
        <w:rPr>
          <w:rFonts w:ascii="Arial" w:hAnsi="Arial" w:cs="Arial"/>
          <w:color w:val="000000"/>
          <w:sz w:val="28"/>
          <w:szCs w:val="28"/>
        </w:rPr>
        <w:t xml:space="preserve">. As routines settled and the benefits of clearer processes emerged, some staff recognised improvements in structure and consistency, although the emotional journey remained difficult due to gaps in change </w:t>
      </w:r>
      <w:r w:rsidR="00ED6190" w:rsidRPr="00794DA7">
        <w:rPr>
          <w:rFonts w:ascii="Arial" w:hAnsi="Arial" w:cs="Arial"/>
          <w:color w:val="000000"/>
          <w:sz w:val="28"/>
          <w:szCs w:val="28"/>
        </w:rPr>
        <w:t xml:space="preserve">of </w:t>
      </w:r>
      <w:r w:rsidR="00361FEE" w:rsidRPr="00794DA7">
        <w:rPr>
          <w:rFonts w:ascii="Arial" w:hAnsi="Arial" w:cs="Arial"/>
          <w:color w:val="000000"/>
          <w:sz w:val="28"/>
          <w:szCs w:val="28"/>
        </w:rPr>
        <w:t>management.</w:t>
      </w:r>
      <w:r w:rsidR="00ED6190" w:rsidRPr="00794DA7">
        <w:rPr>
          <w:rFonts w:ascii="Arial" w:hAnsi="Arial" w:cs="Arial"/>
          <w:color w:val="000000"/>
          <w:sz w:val="28"/>
          <w:szCs w:val="28"/>
        </w:rPr>
        <w:br/>
      </w:r>
      <w:r w:rsidR="00361FEE" w:rsidRPr="00794DA7">
        <w:rPr>
          <w:rFonts w:ascii="Arial" w:hAnsi="Arial" w:cs="Arial"/>
          <w:color w:val="000000"/>
          <w:sz w:val="28"/>
          <w:szCs w:val="28"/>
        </w:rPr>
        <w:t>In summary, employees experience</w:t>
      </w:r>
      <w:r w:rsidR="00ED6190" w:rsidRPr="00794DA7">
        <w:rPr>
          <w:rFonts w:ascii="Arial" w:hAnsi="Arial" w:cs="Arial"/>
          <w:color w:val="000000"/>
          <w:sz w:val="28"/>
          <w:szCs w:val="28"/>
        </w:rPr>
        <w:t>s</w:t>
      </w:r>
      <w:r w:rsidR="00361FEE" w:rsidRPr="00794DA7">
        <w:rPr>
          <w:rFonts w:ascii="Arial" w:hAnsi="Arial" w:cs="Arial"/>
          <w:color w:val="000000"/>
          <w:sz w:val="28"/>
          <w:szCs w:val="28"/>
        </w:rPr>
        <w:t xml:space="preserve"> followed the emotional stages predicted by Kotter’s model, from initial uncertainty and resistance to eventual adaptation. The challenges they faced</w:t>
      </w:r>
      <w:r w:rsidR="00ED6190" w:rsidRPr="00794DA7">
        <w:rPr>
          <w:rFonts w:ascii="Arial" w:hAnsi="Arial" w:cs="Arial"/>
          <w:color w:val="000000"/>
          <w:sz w:val="28"/>
          <w:szCs w:val="28"/>
        </w:rPr>
        <w:t xml:space="preserve">, </w:t>
      </w:r>
      <w:r w:rsidR="00361FEE" w:rsidRPr="00794DA7">
        <w:rPr>
          <w:rFonts w:ascii="Arial" w:hAnsi="Arial" w:cs="Arial"/>
          <w:color w:val="000000"/>
          <w:sz w:val="28"/>
          <w:szCs w:val="28"/>
        </w:rPr>
        <w:t>including poor communication, lack of involvement and insufficient support</w:t>
      </w:r>
      <w:r w:rsidR="00ED6190" w:rsidRPr="00794DA7">
        <w:rPr>
          <w:rFonts w:ascii="Arial" w:hAnsi="Arial" w:cs="Arial"/>
          <w:color w:val="000000"/>
          <w:sz w:val="28"/>
          <w:szCs w:val="28"/>
        </w:rPr>
        <w:t xml:space="preserve">, </w:t>
      </w:r>
      <w:r w:rsidR="00361FEE" w:rsidRPr="00794DA7">
        <w:rPr>
          <w:rFonts w:ascii="Arial" w:hAnsi="Arial" w:cs="Arial"/>
          <w:color w:val="000000"/>
          <w:sz w:val="28"/>
          <w:szCs w:val="28"/>
        </w:rPr>
        <w:t>highlight the need for a more structured, people-centred approach to managing change in the care sector.</w:t>
      </w:r>
    </w:p>
    <w:p w14:paraId="30D2817D" w14:textId="01C1AC8B" w:rsidR="00361FEE" w:rsidRPr="00794DA7" w:rsidRDefault="00361FEE" w:rsidP="00875F59">
      <w:pPr>
        <w:pStyle w:val="NormalWeb"/>
        <w:rPr>
          <w:rFonts w:ascii="Arial" w:hAnsi="Arial" w:cs="Arial"/>
          <w:color w:val="000000"/>
          <w:sz w:val="28"/>
          <w:szCs w:val="28"/>
        </w:rPr>
      </w:pPr>
      <w:r w:rsidRPr="00794DA7">
        <w:rPr>
          <w:rFonts w:ascii="Arial" w:hAnsi="Arial" w:cs="Arial"/>
          <w:b/>
          <w:bCs/>
          <w:color w:val="000000"/>
          <w:sz w:val="28"/>
          <w:szCs w:val="28"/>
        </w:rPr>
        <w:t>AC 2.5</w:t>
      </w:r>
      <w:r w:rsidRPr="00794DA7">
        <w:rPr>
          <w:rFonts w:ascii="Arial" w:hAnsi="Arial" w:cs="Arial"/>
          <w:color w:val="000000"/>
          <w:sz w:val="28"/>
          <w:szCs w:val="28"/>
        </w:rPr>
        <w:t xml:space="preserve"> </w:t>
      </w:r>
      <w:r w:rsidRPr="00794DA7">
        <w:rPr>
          <w:rFonts w:ascii="Arial" w:hAnsi="Arial" w:cs="Arial"/>
          <w:color w:val="000000"/>
          <w:sz w:val="28"/>
          <w:szCs w:val="28"/>
        </w:rPr>
        <w:br/>
        <w:t xml:space="preserve">Employee </w:t>
      </w:r>
      <w:r w:rsidR="00ED6190" w:rsidRPr="00794DA7">
        <w:rPr>
          <w:rFonts w:ascii="Arial" w:hAnsi="Arial" w:cs="Arial"/>
          <w:color w:val="000000"/>
          <w:sz w:val="28"/>
          <w:szCs w:val="28"/>
        </w:rPr>
        <w:t>well-being</w:t>
      </w:r>
      <w:r w:rsidRPr="00794DA7">
        <w:rPr>
          <w:rFonts w:ascii="Arial" w:hAnsi="Arial" w:cs="Arial"/>
          <w:color w:val="000000"/>
          <w:sz w:val="28"/>
          <w:szCs w:val="28"/>
        </w:rPr>
        <w:t xml:space="preserve"> at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is influenced by several external and organisational pressures, particularly following its integration into the larger Chaffinch Group. One key factor is</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high workload and job demands</w:t>
      </w:r>
      <w:r w:rsidRPr="00794DA7">
        <w:rPr>
          <w:rFonts w:ascii="Arial" w:hAnsi="Arial" w:cs="Arial"/>
          <w:b/>
          <w:bCs/>
          <w:color w:val="000000"/>
          <w:sz w:val="28"/>
          <w:szCs w:val="28"/>
        </w:rPr>
        <w:t xml:space="preserve">, </w:t>
      </w:r>
      <w:r w:rsidRPr="00794DA7">
        <w:rPr>
          <w:rFonts w:ascii="Arial" w:hAnsi="Arial" w:cs="Arial"/>
          <w:color w:val="000000"/>
          <w:sz w:val="28"/>
          <w:szCs w:val="28"/>
        </w:rPr>
        <w:t xml:space="preserve">which are widely recognised as major stressors in the residential care sector. Recent social care workforce research found that </w:t>
      </w:r>
      <w:r w:rsidRPr="00794DA7">
        <w:rPr>
          <w:rFonts w:ascii="Arial" w:hAnsi="Arial" w:cs="Arial"/>
          <w:color w:val="000000"/>
          <w:sz w:val="28"/>
          <w:szCs w:val="28"/>
        </w:rPr>
        <w:lastRenderedPageBreak/>
        <w:t xml:space="preserve">39% of care workers reported workload and 33% administrative burden as their main sources of stress (Social Care Wales, 2024). Increased expectations, new systems and organisational restructuring can intensify these pressures, leading to fatigue, reduced job satisfaction and higher risk of burnout. If workload is not managed effectively,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may experience higher sickness absence and turnover, compromising the stability and quality of resident care.</w:t>
      </w:r>
      <w:r w:rsidR="008A5424" w:rsidRPr="00794DA7">
        <w:rPr>
          <w:rFonts w:ascii="Arial" w:hAnsi="Arial" w:cs="Arial"/>
          <w:color w:val="000000"/>
          <w:sz w:val="28"/>
          <w:szCs w:val="28"/>
        </w:rPr>
        <w:br/>
      </w:r>
      <w:r w:rsidRPr="00794DA7">
        <w:rPr>
          <w:rFonts w:ascii="Arial" w:hAnsi="Arial" w:cs="Arial"/>
          <w:color w:val="000000"/>
          <w:sz w:val="28"/>
          <w:szCs w:val="28"/>
        </w:rPr>
        <w:t>A second significant factor is</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management and workplace support</w:t>
      </w:r>
      <w:r w:rsidRPr="00794DA7">
        <w:rPr>
          <w:rFonts w:ascii="Arial" w:hAnsi="Arial" w:cs="Arial"/>
          <w:color w:val="000000"/>
          <w:sz w:val="28"/>
          <w:szCs w:val="28"/>
        </w:rPr>
        <w:t xml:space="preserve">, which strongly predicts employee well-being. A 2024 UK study identified that strong managerial support, clear communication and adequate staffing levels reduced anxiety, burnout and insomnia among health and care professionals (Li et al., 2024). Conversely, poor support can lower morale and </w:t>
      </w:r>
      <w:proofErr w:type="spellStart"/>
      <w:r w:rsidR="00ED6190" w:rsidRPr="00794DA7">
        <w:rPr>
          <w:rFonts w:ascii="Arial" w:hAnsi="Arial" w:cs="Arial"/>
          <w:color w:val="000000"/>
          <w:sz w:val="28"/>
          <w:szCs w:val="28"/>
        </w:rPr>
        <w:t>undrermind</w:t>
      </w:r>
      <w:proofErr w:type="spellEnd"/>
      <w:r w:rsidRPr="00794DA7">
        <w:rPr>
          <w:rFonts w:ascii="Arial" w:hAnsi="Arial" w:cs="Arial"/>
          <w:color w:val="000000"/>
          <w:sz w:val="28"/>
          <w:szCs w:val="28"/>
        </w:rPr>
        <w:t xml:space="preserve"> psychological safety, particularly during organisational change. The Care Quality Commission (2023) similarly highlights that insufficient support and high pressure increase turnover intention in care settings. For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employees, feeling unsupported during the transition into Chaffinch Group may intensify stress and disengagement, negatively shaping workplace culture.</w:t>
      </w:r>
      <w:r w:rsidR="008A5424" w:rsidRPr="00794DA7">
        <w:rPr>
          <w:rFonts w:ascii="Arial" w:hAnsi="Arial" w:cs="Arial"/>
          <w:color w:val="000000"/>
          <w:sz w:val="28"/>
          <w:szCs w:val="28"/>
        </w:rPr>
        <w:br/>
      </w:r>
      <w:r w:rsidRPr="00794DA7">
        <w:rPr>
          <w:rFonts w:ascii="Arial" w:hAnsi="Arial" w:cs="Arial"/>
          <w:color w:val="000000"/>
          <w:sz w:val="28"/>
          <w:szCs w:val="28"/>
        </w:rPr>
        <w:t>Addressing these factors is essential because employee well-being directly influences care quality, retention and organisational performance. A healthy workforce is better equipped to deliver safe and compassionate care, maintain continuity and contribute positively to the organisation’s culture. Without intervention, the combined effects of workload pressure and weak support structures risk long-term instability for both staff and residents.</w:t>
      </w:r>
    </w:p>
    <w:p w14:paraId="3AFBF240" w14:textId="754474AB" w:rsidR="00BA1959" w:rsidRPr="00794DA7" w:rsidRDefault="00361FEE" w:rsidP="00BA1959">
      <w:pPr>
        <w:pStyle w:val="NormalWeb"/>
        <w:rPr>
          <w:rFonts w:ascii="Arial" w:hAnsi="Arial" w:cs="Arial"/>
          <w:b/>
          <w:bCs/>
          <w:color w:val="000000"/>
          <w:sz w:val="28"/>
          <w:szCs w:val="28"/>
        </w:rPr>
      </w:pPr>
      <w:r w:rsidRPr="00794DA7">
        <w:rPr>
          <w:rFonts w:ascii="Arial" w:hAnsi="Arial" w:cs="Arial"/>
          <w:b/>
          <w:bCs/>
          <w:color w:val="000000"/>
          <w:sz w:val="28"/>
          <w:szCs w:val="28"/>
        </w:rPr>
        <w:t>AC 3.1</w:t>
      </w:r>
      <w:r w:rsidR="00C869F0" w:rsidRPr="00794DA7">
        <w:rPr>
          <w:rFonts w:ascii="Arial" w:hAnsi="Arial" w:cs="Arial"/>
          <w:b/>
          <w:bCs/>
          <w:color w:val="000000"/>
          <w:sz w:val="28"/>
          <w:szCs w:val="28"/>
        </w:rPr>
        <w:br/>
      </w:r>
      <w:r w:rsidR="00BA1959" w:rsidRPr="00794DA7">
        <w:rPr>
          <w:rStyle w:val="Strong"/>
          <w:rFonts w:ascii="Arial" w:eastAsiaTheme="majorEastAsia" w:hAnsi="Arial" w:cs="Arial"/>
          <w:b w:val="0"/>
          <w:bCs w:val="0"/>
          <w:color w:val="000000"/>
          <w:sz w:val="28"/>
          <w:szCs w:val="28"/>
        </w:rPr>
        <w:t>Retention is a critical stage of the employee lifecycle</w:t>
      </w:r>
      <w:r w:rsidR="00BA1959" w:rsidRPr="00794DA7">
        <w:rPr>
          <w:rFonts w:ascii="Arial" w:hAnsi="Arial" w:cs="Arial"/>
          <w:color w:val="000000"/>
          <w:sz w:val="28"/>
          <w:szCs w:val="28"/>
        </w:rPr>
        <w:t>, as it directly affects organisational performance, continuity of service, and the overall employee experience. At Chaffinch Group, retention can be strengthened through</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coordinated contributions from the People Manager, Recruitment Advisor, and Employment Relations Case</w:t>
      </w:r>
      <w:r w:rsidR="00BA1959" w:rsidRPr="00794DA7">
        <w:rPr>
          <w:rStyle w:val="Strong"/>
          <w:rFonts w:ascii="Arial" w:eastAsiaTheme="majorEastAsia" w:hAnsi="Arial" w:cs="Arial"/>
          <w:color w:val="000000"/>
          <w:sz w:val="28"/>
          <w:szCs w:val="28"/>
        </w:rPr>
        <w:t xml:space="preserve"> </w:t>
      </w:r>
      <w:r w:rsidR="00BA1959" w:rsidRPr="00794DA7">
        <w:rPr>
          <w:rStyle w:val="Strong"/>
          <w:rFonts w:ascii="Arial" w:eastAsiaTheme="majorEastAsia" w:hAnsi="Arial" w:cs="Arial"/>
          <w:b w:val="0"/>
          <w:bCs w:val="0"/>
          <w:color w:val="000000"/>
          <w:sz w:val="28"/>
          <w:szCs w:val="28"/>
        </w:rPr>
        <w:t>Advisor</w:t>
      </w:r>
      <w:r w:rsidR="00BA1959" w:rsidRPr="00794DA7">
        <w:rPr>
          <w:rFonts w:ascii="Arial" w:hAnsi="Arial" w:cs="Arial"/>
          <w:b/>
          <w:bCs/>
          <w:color w:val="000000"/>
          <w:sz w:val="28"/>
          <w:szCs w:val="28"/>
        </w:rPr>
        <w:t>,</w:t>
      </w:r>
      <w:r w:rsidR="00BA1959" w:rsidRPr="00794DA7">
        <w:rPr>
          <w:rFonts w:ascii="Arial" w:hAnsi="Arial" w:cs="Arial"/>
          <w:color w:val="000000"/>
          <w:sz w:val="28"/>
          <w:szCs w:val="28"/>
        </w:rPr>
        <w:t xml:space="preserve"> each of whom plays a distinct but complementary role in supporting long-term employee commitment and engagement.</w:t>
      </w:r>
      <w:r w:rsidR="008A5424" w:rsidRPr="00794DA7">
        <w:rPr>
          <w:rFonts w:ascii="Arial" w:hAnsi="Arial" w:cs="Arial"/>
          <w:color w:val="000000"/>
          <w:sz w:val="28"/>
          <w:szCs w:val="28"/>
        </w:rPr>
        <w:br/>
      </w:r>
      <w:r w:rsidR="00BA1959" w:rsidRPr="00794DA7">
        <w:rPr>
          <w:rFonts w:ascii="Arial" w:hAnsi="Arial" w:cs="Arial"/>
          <w:color w:val="000000"/>
          <w:sz w:val="28"/>
          <w:szCs w:val="28"/>
        </w:rPr>
        <w:t>The</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People Manager</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is central to retention through their responsibility for day-to-day leadership and employee support. They influence engagement, job satisfaction, and organisational commitment through effective</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induction programmes, regular one-to-one meetings, meaningful performance discussions, and access to development</w:t>
      </w:r>
      <w:r w:rsidR="00BA1959" w:rsidRPr="00794DA7">
        <w:rPr>
          <w:rStyle w:val="Strong"/>
          <w:rFonts w:ascii="Arial" w:eastAsiaTheme="majorEastAsia" w:hAnsi="Arial" w:cs="Arial"/>
          <w:color w:val="000000"/>
          <w:sz w:val="28"/>
          <w:szCs w:val="28"/>
        </w:rPr>
        <w:t xml:space="preserve"> </w:t>
      </w:r>
      <w:r w:rsidR="00BA1959" w:rsidRPr="00794DA7">
        <w:rPr>
          <w:rStyle w:val="Strong"/>
          <w:rFonts w:ascii="Arial" w:eastAsiaTheme="majorEastAsia" w:hAnsi="Arial" w:cs="Arial"/>
          <w:b w:val="0"/>
          <w:bCs w:val="0"/>
          <w:color w:val="000000"/>
          <w:sz w:val="28"/>
          <w:szCs w:val="28"/>
        </w:rPr>
        <w:t>opportunities</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 xml:space="preserve">(CIPD, 2023). People Managers also create a culture of recognition and appreciation, responding proactively to employee concerns such as workload, wellbeing, or work-life balance. Research indicates that supportive line management is one of the strongest </w:t>
      </w:r>
      <w:r w:rsidR="00BA1959" w:rsidRPr="00794DA7">
        <w:rPr>
          <w:rFonts w:ascii="Arial" w:hAnsi="Arial" w:cs="Arial"/>
          <w:color w:val="000000"/>
          <w:sz w:val="28"/>
          <w:szCs w:val="28"/>
        </w:rPr>
        <w:lastRenderedPageBreak/>
        <w:t>predictors of retention, as employees are more likely to stay when they feel heard, valued, and confident in their ability to succeed within the organisation (Armstrong &amp; Taylor, 2023; Kundu &amp; Lata, 2022). Additionally, People Managers act as intermediaries between employees and senior leadership, ensuring that staff perspectives inform decision</w:t>
      </w:r>
      <w:r w:rsidR="00AD546F" w:rsidRPr="00794DA7">
        <w:rPr>
          <w:rFonts w:ascii="Arial" w:hAnsi="Arial" w:cs="Arial"/>
          <w:color w:val="000000"/>
          <w:sz w:val="28"/>
          <w:szCs w:val="28"/>
        </w:rPr>
        <w:t xml:space="preserve"> </w:t>
      </w:r>
      <w:r w:rsidR="00BA1959" w:rsidRPr="00794DA7">
        <w:rPr>
          <w:rFonts w:ascii="Arial" w:hAnsi="Arial" w:cs="Arial"/>
          <w:color w:val="000000"/>
          <w:sz w:val="28"/>
          <w:szCs w:val="28"/>
        </w:rPr>
        <w:t>making and that employees feel part of the wider organisational mission.</w:t>
      </w:r>
      <w:r w:rsidR="008A5424" w:rsidRPr="00794DA7">
        <w:rPr>
          <w:rFonts w:ascii="Arial" w:hAnsi="Arial" w:cs="Arial"/>
          <w:color w:val="000000"/>
          <w:sz w:val="28"/>
          <w:szCs w:val="28"/>
        </w:rPr>
        <w:br/>
      </w:r>
      <w:r w:rsidR="00BA1959" w:rsidRPr="00794DA7">
        <w:rPr>
          <w:rFonts w:ascii="Arial" w:hAnsi="Arial" w:cs="Arial"/>
          <w:color w:val="000000"/>
          <w:sz w:val="28"/>
          <w:szCs w:val="28"/>
        </w:rPr>
        <w:t>The</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Recruitment Advisor</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plays a key role in supporting retention at the earliest stage of the employment journey by ensuring</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person</w:t>
      </w:r>
      <w:r w:rsidR="00AD546F" w:rsidRPr="00794DA7">
        <w:rPr>
          <w:rStyle w:val="Strong"/>
          <w:rFonts w:ascii="Arial" w:eastAsiaTheme="majorEastAsia" w:hAnsi="Arial" w:cs="Arial"/>
          <w:b w:val="0"/>
          <w:bCs w:val="0"/>
          <w:color w:val="000000"/>
          <w:sz w:val="28"/>
          <w:szCs w:val="28"/>
        </w:rPr>
        <w:t xml:space="preserve"> </w:t>
      </w:r>
      <w:r w:rsidR="00BA1959" w:rsidRPr="00794DA7">
        <w:rPr>
          <w:rStyle w:val="Strong"/>
          <w:rFonts w:ascii="Arial" w:eastAsiaTheme="majorEastAsia" w:hAnsi="Arial" w:cs="Arial"/>
          <w:b w:val="0"/>
          <w:bCs w:val="0"/>
          <w:color w:val="000000"/>
          <w:sz w:val="28"/>
          <w:szCs w:val="28"/>
        </w:rPr>
        <w:t>job and person</w:t>
      </w:r>
      <w:r w:rsidR="00AD546F" w:rsidRPr="00794DA7">
        <w:rPr>
          <w:rStyle w:val="Strong"/>
          <w:rFonts w:ascii="Arial" w:eastAsiaTheme="majorEastAsia" w:hAnsi="Arial" w:cs="Arial"/>
          <w:b w:val="0"/>
          <w:bCs w:val="0"/>
          <w:color w:val="000000"/>
          <w:sz w:val="28"/>
          <w:szCs w:val="28"/>
        </w:rPr>
        <w:t xml:space="preserve"> </w:t>
      </w:r>
      <w:r w:rsidR="00BA1959" w:rsidRPr="00794DA7">
        <w:rPr>
          <w:rStyle w:val="Strong"/>
          <w:rFonts w:ascii="Arial" w:eastAsiaTheme="majorEastAsia" w:hAnsi="Arial" w:cs="Arial"/>
          <w:b w:val="0"/>
          <w:bCs w:val="0"/>
          <w:color w:val="000000"/>
          <w:sz w:val="28"/>
          <w:szCs w:val="28"/>
        </w:rPr>
        <w:t>organisation fit</w:t>
      </w:r>
      <w:r w:rsidR="00BA1959" w:rsidRPr="00794DA7">
        <w:rPr>
          <w:rFonts w:ascii="Arial" w:hAnsi="Arial" w:cs="Arial"/>
          <w:b/>
          <w:bCs/>
          <w:color w:val="000000"/>
          <w:sz w:val="28"/>
          <w:szCs w:val="28"/>
        </w:rPr>
        <w:t xml:space="preserve">. </w:t>
      </w:r>
      <w:r w:rsidR="00BA1959" w:rsidRPr="00794DA7">
        <w:rPr>
          <w:rFonts w:ascii="Arial" w:hAnsi="Arial" w:cs="Arial"/>
          <w:color w:val="000000"/>
          <w:sz w:val="28"/>
          <w:szCs w:val="28"/>
        </w:rPr>
        <w:t>Evidence shows that recruitment processes that accurately convey role expectations, provide realistic job previews, and evaluate alignment with organisational values significantly reduce early turnover (</w:t>
      </w:r>
      <w:proofErr w:type="spellStart"/>
      <w:r w:rsidR="00BA1959" w:rsidRPr="00794DA7">
        <w:rPr>
          <w:rFonts w:ascii="Arial" w:hAnsi="Arial" w:cs="Arial"/>
          <w:color w:val="000000"/>
          <w:sz w:val="28"/>
          <w:szCs w:val="28"/>
        </w:rPr>
        <w:t>Breaugh</w:t>
      </w:r>
      <w:proofErr w:type="spellEnd"/>
      <w:r w:rsidR="00BA1959" w:rsidRPr="00794DA7">
        <w:rPr>
          <w:rFonts w:ascii="Arial" w:hAnsi="Arial" w:cs="Arial"/>
          <w:color w:val="000000"/>
          <w:sz w:val="28"/>
          <w:szCs w:val="28"/>
        </w:rPr>
        <w:t>, 2022). Beyond selecting the right candidates, the Recruitment Advisor ensures a positive candidate experience, which contributes to an employee’s initial perception of the organisation and the formation of a strong</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psychological contract</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(Rousseau, 1995). When expectations are clear, and candidates understand both the challenges and rewards of the role, employees are more likely to engage fully and remain committed in the longer term. Effective recruitment practices thus form the foundation for sustainable retention by preventing mismatched hires and promoting early engagement.</w:t>
      </w:r>
      <w:r w:rsidR="008A5424" w:rsidRPr="00794DA7">
        <w:rPr>
          <w:rFonts w:ascii="Arial" w:hAnsi="Arial" w:cs="Arial"/>
          <w:color w:val="000000"/>
          <w:sz w:val="28"/>
          <w:szCs w:val="28"/>
        </w:rPr>
        <w:br/>
      </w:r>
      <w:r w:rsidR="00BA1959" w:rsidRPr="00794DA7">
        <w:rPr>
          <w:rFonts w:ascii="Arial" w:hAnsi="Arial" w:cs="Arial"/>
          <w:color w:val="000000"/>
          <w:sz w:val="28"/>
          <w:szCs w:val="28"/>
        </w:rPr>
        <w:t>The</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Employment Relations Case Advisor</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contributes to retention by ensuring</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fair, consistent, and legally compliant handling of employee issues</w:t>
      </w:r>
      <w:r w:rsidR="00BA1959" w:rsidRPr="00794DA7">
        <w:rPr>
          <w:rFonts w:ascii="Arial" w:hAnsi="Arial" w:cs="Arial"/>
          <w:b/>
          <w:bCs/>
          <w:color w:val="000000"/>
          <w:sz w:val="28"/>
          <w:szCs w:val="28"/>
        </w:rPr>
        <w:t>.</w:t>
      </w:r>
      <w:r w:rsidR="00BA1959" w:rsidRPr="00794DA7">
        <w:rPr>
          <w:rFonts w:ascii="Arial" w:hAnsi="Arial" w:cs="Arial"/>
          <w:color w:val="000000"/>
          <w:sz w:val="28"/>
          <w:szCs w:val="28"/>
        </w:rPr>
        <w:t xml:space="preserve"> This includes managing grievances, conflict resolution, disciplinary processes, and investigations. Research shows that perceived fairness and organisational justice are strongly associated with employee retention (Colquitt et al., 2021). When employees trust that the organisation will handle problems transparently and equitably, they are less likely to become disengaged or leave voluntarily. The Case Advisor supports managers in applying policy consistently, resolving issues constructively, and maintaining compliance with employment law, which collectively helps prevent minor issues from escalating into situations that might prompt resignation.</w:t>
      </w:r>
      <w:r w:rsidR="008A5424" w:rsidRPr="00794DA7">
        <w:rPr>
          <w:rFonts w:ascii="Arial" w:hAnsi="Arial" w:cs="Arial"/>
          <w:color w:val="000000"/>
          <w:sz w:val="28"/>
          <w:szCs w:val="28"/>
        </w:rPr>
        <w:br/>
      </w:r>
      <w:r w:rsidR="00BA1959" w:rsidRPr="00794DA7">
        <w:rPr>
          <w:rFonts w:ascii="Arial" w:hAnsi="Arial" w:cs="Arial"/>
          <w:color w:val="000000"/>
          <w:sz w:val="28"/>
          <w:szCs w:val="28"/>
        </w:rPr>
        <w:t>Collectively, these roles support a</w:t>
      </w:r>
      <w:r w:rsidR="00BA1959" w:rsidRPr="00794DA7">
        <w:rPr>
          <w:rStyle w:val="apple-converted-space"/>
          <w:rFonts w:ascii="Arial" w:eastAsiaTheme="majorEastAsia" w:hAnsi="Arial" w:cs="Arial"/>
          <w:color w:val="000000"/>
          <w:sz w:val="28"/>
          <w:szCs w:val="28"/>
        </w:rPr>
        <w:t> </w:t>
      </w:r>
      <w:r w:rsidR="00BA1959" w:rsidRPr="00794DA7">
        <w:rPr>
          <w:rStyle w:val="Strong"/>
          <w:rFonts w:ascii="Arial" w:eastAsiaTheme="majorEastAsia" w:hAnsi="Arial" w:cs="Arial"/>
          <w:b w:val="0"/>
          <w:bCs w:val="0"/>
          <w:color w:val="000000"/>
          <w:sz w:val="28"/>
          <w:szCs w:val="28"/>
        </w:rPr>
        <w:t>cohesive and positive organisational culture</w:t>
      </w:r>
      <w:r w:rsidR="00BA1959" w:rsidRPr="00794DA7">
        <w:rPr>
          <w:rStyle w:val="apple-converted-space"/>
          <w:rFonts w:ascii="Arial" w:eastAsiaTheme="majorEastAsia" w:hAnsi="Arial" w:cs="Arial"/>
          <w:color w:val="000000"/>
          <w:sz w:val="28"/>
          <w:szCs w:val="28"/>
        </w:rPr>
        <w:t> </w:t>
      </w:r>
      <w:r w:rsidR="00BA1959" w:rsidRPr="00794DA7">
        <w:rPr>
          <w:rFonts w:ascii="Arial" w:hAnsi="Arial" w:cs="Arial"/>
          <w:color w:val="000000"/>
          <w:sz w:val="28"/>
          <w:szCs w:val="28"/>
        </w:rPr>
        <w:t>by ensuring that the right people are recruited, supported, and treated fairly throughout the employee lifecycle. This integrated approach reinforces employee engagement, promotes wellbeing, and enhances organisational commitment, all of which are key drivers of retention. In highly regulated and people</w:t>
      </w:r>
      <w:r w:rsidR="00AD546F" w:rsidRPr="00794DA7">
        <w:rPr>
          <w:rFonts w:ascii="Arial" w:hAnsi="Arial" w:cs="Arial"/>
          <w:color w:val="000000"/>
          <w:sz w:val="28"/>
          <w:szCs w:val="28"/>
        </w:rPr>
        <w:t xml:space="preserve"> </w:t>
      </w:r>
      <w:r w:rsidR="00BA1959" w:rsidRPr="00794DA7">
        <w:rPr>
          <w:rFonts w:ascii="Arial" w:hAnsi="Arial" w:cs="Arial"/>
          <w:color w:val="000000"/>
          <w:sz w:val="28"/>
          <w:szCs w:val="28"/>
        </w:rPr>
        <w:t xml:space="preserve">centred sectors such as social care, where staff shortages can impact service delivery, retention strategies underpinned by effective leadership, recruitment, and employee relations are particularly critical for maintaining both workforce stability and high-quality care outcomes (CIPD, 2023; </w:t>
      </w:r>
      <w:proofErr w:type="spellStart"/>
      <w:r w:rsidR="00BA1959" w:rsidRPr="00794DA7">
        <w:rPr>
          <w:rFonts w:ascii="Arial" w:hAnsi="Arial" w:cs="Arial"/>
          <w:color w:val="000000"/>
          <w:sz w:val="28"/>
          <w:szCs w:val="28"/>
        </w:rPr>
        <w:t>Breaugh</w:t>
      </w:r>
      <w:proofErr w:type="spellEnd"/>
      <w:r w:rsidR="00BA1959" w:rsidRPr="00794DA7">
        <w:rPr>
          <w:rFonts w:ascii="Arial" w:hAnsi="Arial" w:cs="Arial"/>
          <w:color w:val="000000"/>
          <w:sz w:val="28"/>
          <w:szCs w:val="28"/>
        </w:rPr>
        <w:t>, 2022).</w:t>
      </w:r>
    </w:p>
    <w:p w14:paraId="6AF47521" w14:textId="321FC308" w:rsidR="006354C7" w:rsidRDefault="00361FEE" w:rsidP="006354C7">
      <w:pPr>
        <w:pStyle w:val="NormalWeb"/>
        <w:rPr>
          <w:rFonts w:ascii="Arial" w:hAnsi="Arial" w:cs="Arial"/>
          <w:color w:val="000000"/>
          <w:sz w:val="28"/>
          <w:szCs w:val="28"/>
        </w:rPr>
      </w:pPr>
      <w:r w:rsidRPr="00794DA7">
        <w:rPr>
          <w:rFonts w:ascii="Arial" w:hAnsi="Arial" w:cs="Arial"/>
          <w:b/>
          <w:bCs/>
          <w:color w:val="000000"/>
          <w:sz w:val="28"/>
          <w:szCs w:val="28"/>
        </w:rPr>
        <w:lastRenderedPageBreak/>
        <w:t>AC 3.2</w:t>
      </w:r>
      <w:r w:rsidRPr="00794DA7">
        <w:rPr>
          <w:rFonts w:ascii="Arial" w:hAnsi="Arial" w:cs="Arial"/>
          <w:color w:val="000000"/>
          <w:sz w:val="28"/>
          <w:szCs w:val="28"/>
        </w:rPr>
        <w:br/>
      </w:r>
      <w:r w:rsidR="006354C7" w:rsidRPr="00794DA7">
        <w:rPr>
          <w:rFonts w:ascii="Arial" w:hAnsi="Arial" w:cs="Arial"/>
          <w:color w:val="000000"/>
          <w:sz w:val="28"/>
          <w:szCs w:val="28"/>
        </w:rPr>
        <w:t>People practices are central to improving service quality, strengthening reputation and supporting operational capacity</w:t>
      </w:r>
      <w:r w:rsidR="00AD546F" w:rsidRPr="00794DA7">
        <w:rPr>
          <w:rFonts w:ascii="Arial" w:hAnsi="Arial" w:cs="Arial"/>
          <w:color w:val="000000"/>
          <w:sz w:val="28"/>
          <w:szCs w:val="28"/>
        </w:rPr>
        <w:t xml:space="preserve">, </w:t>
      </w:r>
      <w:r w:rsidR="006354C7" w:rsidRPr="00794DA7">
        <w:rPr>
          <w:rFonts w:ascii="Arial" w:hAnsi="Arial" w:cs="Arial"/>
          <w:color w:val="000000"/>
          <w:sz w:val="28"/>
          <w:szCs w:val="28"/>
        </w:rPr>
        <w:t>factors that directly influence occupancy levels. For Chaffinch Group, effective people management can enable the home to fill all residents’ rooms within six months.</w:t>
      </w:r>
      <w:r w:rsidR="008A5424" w:rsidRPr="00794DA7">
        <w:rPr>
          <w:rFonts w:ascii="Arial" w:hAnsi="Arial" w:cs="Arial"/>
          <w:color w:val="000000"/>
          <w:sz w:val="28"/>
          <w:szCs w:val="28"/>
        </w:rPr>
        <w:br/>
      </w:r>
      <w:r w:rsidR="006354C7" w:rsidRPr="00794DA7">
        <w:rPr>
          <w:rFonts w:ascii="Arial" w:hAnsi="Arial" w:cs="Arial"/>
          <w:color w:val="000000"/>
          <w:sz w:val="28"/>
          <w:szCs w:val="28"/>
        </w:rPr>
        <w:t>Firstly,</w:t>
      </w:r>
      <w:r w:rsidR="006354C7" w:rsidRPr="00794DA7">
        <w:rPr>
          <w:rStyle w:val="apple-converted-space"/>
          <w:rFonts w:ascii="Arial" w:eastAsiaTheme="majorEastAsia" w:hAnsi="Arial" w:cs="Arial"/>
          <w:color w:val="000000"/>
          <w:sz w:val="28"/>
          <w:szCs w:val="28"/>
        </w:rPr>
        <w:t> </w:t>
      </w:r>
      <w:r w:rsidR="006354C7" w:rsidRPr="00794DA7">
        <w:rPr>
          <w:rStyle w:val="Strong"/>
          <w:rFonts w:ascii="Arial" w:eastAsiaTheme="majorEastAsia" w:hAnsi="Arial" w:cs="Arial"/>
          <w:b w:val="0"/>
          <w:bCs w:val="0"/>
          <w:color w:val="000000"/>
          <w:sz w:val="28"/>
          <w:szCs w:val="28"/>
        </w:rPr>
        <w:t>recruitment and talent attraction</w:t>
      </w:r>
      <w:r w:rsidR="006354C7" w:rsidRPr="00794DA7">
        <w:rPr>
          <w:rStyle w:val="apple-converted-space"/>
          <w:rFonts w:ascii="Arial" w:eastAsiaTheme="majorEastAsia" w:hAnsi="Arial" w:cs="Arial"/>
          <w:color w:val="000000"/>
          <w:sz w:val="28"/>
          <w:szCs w:val="28"/>
        </w:rPr>
        <w:t> </w:t>
      </w:r>
      <w:r w:rsidR="006354C7" w:rsidRPr="00794DA7">
        <w:rPr>
          <w:rFonts w:ascii="Arial" w:hAnsi="Arial" w:cs="Arial"/>
          <w:color w:val="000000"/>
          <w:sz w:val="28"/>
          <w:szCs w:val="28"/>
        </w:rPr>
        <w:t>can ensure the home is fully staffed with skilled and value</w:t>
      </w:r>
      <w:r w:rsidR="00AD546F" w:rsidRPr="00794DA7">
        <w:rPr>
          <w:rFonts w:ascii="Arial" w:hAnsi="Arial" w:cs="Arial"/>
          <w:color w:val="000000"/>
          <w:sz w:val="28"/>
          <w:szCs w:val="28"/>
        </w:rPr>
        <w:t xml:space="preserve"> d</w:t>
      </w:r>
      <w:r w:rsidR="006354C7" w:rsidRPr="00794DA7">
        <w:rPr>
          <w:rFonts w:ascii="Arial" w:hAnsi="Arial" w:cs="Arial"/>
          <w:color w:val="000000"/>
          <w:sz w:val="28"/>
          <w:szCs w:val="28"/>
        </w:rPr>
        <w:t xml:space="preserve">riven employees. Strengthening employer branding, streamlining hiring processes and using </w:t>
      </w:r>
      <w:r w:rsidR="00AD546F" w:rsidRPr="00794DA7">
        <w:rPr>
          <w:rFonts w:ascii="Arial" w:hAnsi="Arial" w:cs="Arial"/>
          <w:color w:val="000000"/>
          <w:sz w:val="28"/>
          <w:szCs w:val="28"/>
        </w:rPr>
        <w:t>values-based</w:t>
      </w:r>
      <w:r w:rsidR="006354C7" w:rsidRPr="00794DA7">
        <w:rPr>
          <w:rFonts w:ascii="Arial" w:hAnsi="Arial" w:cs="Arial"/>
          <w:color w:val="000000"/>
          <w:sz w:val="28"/>
          <w:szCs w:val="28"/>
        </w:rPr>
        <w:t xml:space="preserve"> recruitment can improve candidate quality and reduce </w:t>
      </w:r>
      <w:r w:rsidR="00AD546F" w:rsidRPr="00794DA7">
        <w:rPr>
          <w:rFonts w:ascii="Arial" w:hAnsi="Arial" w:cs="Arial"/>
          <w:color w:val="000000"/>
          <w:sz w:val="28"/>
          <w:szCs w:val="28"/>
        </w:rPr>
        <w:t>hiring time</w:t>
      </w:r>
      <w:r w:rsidR="006354C7" w:rsidRPr="00794DA7">
        <w:rPr>
          <w:rFonts w:ascii="Arial" w:hAnsi="Arial" w:cs="Arial"/>
          <w:color w:val="000000"/>
          <w:sz w:val="28"/>
          <w:szCs w:val="28"/>
        </w:rPr>
        <w:t xml:space="preserve"> (CIPD, 2023). A </w:t>
      </w:r>
      <w:r w:rsidR="00AD546F" w:rsidRPr="00794DA7">
        <w:rPr>
          <w:rFonts w:ascii="Arial" w:hAnsi="Arial" w:cs="Arial"/>
          <w:color w:val="000000"/>
          <w:sz w:val="28"/>
          <w:szCs w:val="28"/>
        </w:rPr>
        <w:t>well-staffed</w:t>
      </w:r>
      <w:r w:rsidR="006354C7" w:rsidRPr="00794DA7">
        <w:rPr>
          <w:rFonts w:ascii="Arial" w:hAnsi="Arial" w:cs="Arial"/>
          <w:color w:val="000000"/>
          <w:sz w:val="28"/>
          <w:szCs w:val="28"/>
        </w:rPr>
        <w:t xml:space="preserve"> home is more capable of providing consistent, safe and </w:t>
      </w:r>
      <w:r w:rsidR="00AD546F" w:rsidRPr="00794DA7">
        <w:rPr>
          <w:rFonts w:ascii="Arial" w:hAnsi="Arial" w:cs="Arial"/>
          <w:color w:val="000000"/>
          <w:sz w:val="28"/>
          <w:szCs w:val="28"/>
        </w:rPr>
        <w:t>high-quality</w:t>
      </w:r>
      <w:r w:rsidR="006354C7" w:rsidRPr="00794DA7">
        <w:rPr>
          <w:rFonts w:ascii="Arial" w:hAnsi="Arial" w:cs="Arial"/>
          <w:color w:val="000000"/>
          <w:sz w:val="28"/>
          <w:szCs w:val="28"/>
        </w:rPr>
        <w:t xml:space="preserve"> care, which is a key factor influencing families</w:t>
      </w:r>
      <w:r w:rsidR="00AD546F" w:rsidRPr="00794DA7">
        <w:rPr>
          <w:rFonts w:ascii="Arial" w:hAnsi="Arial" w:cs="Arial"/>
          <w:color w:val="000000"/>
          <w:sz w:val="28"/>
          <w:szCs w:val="28"/>
        </w:rPr>
        <w:t xml:space="preserve"> </w:t>
      </w:r>
      <w:r w:rsidR="006354C7" w:rsidRPr="00794DA7">
        <w:rPr>
          <w:rFonts w:ascii="Arial" w:hAnsi="Arial" w:cs="Arial"/>
          <w:color w:val="000000"/>
          <w:sz w:val="28"/>
          <w:szCs w:val="28"/>
        </w:rPr>
        <w:t>choices when selecting residential placements.</w:t>
      </w:r>
      <w:r w:rsidR="008A5424" w:rsidRPr="00794DA7">
        <w:rPr>
          <w:rFonts w:ascii="Arial" w:hAnsi="Arial" w:cs="Arial"/>
          <w:color w:val="000000"/>
          <w:sz w:val="28"/>
          <w:szCs w:val="28"/>
        </w:rPr>
        <w:br/>
      </w:r>
      <w:r w:rsidR="006354C7" w:rsidRPr="00794DA7">
        <w:rPr>
          <w:rFonts w:ascii="Arial" w:hAnsi="Arial" w:cs="Arial"/>
          <w:color w:val="000000"/>
          <w:sz w:val="28"/>
          <w:szCs w:val="28"/>
        </w:rPr>
        <w:t>Secondly,</w:t>
      </w:r>
      <w:r w:rsidR="006354C7" w:rsidRPr="00794DA7">
        <w:rPr>
          <w:rStyle w:val="apple-converted-space"/>
          <w:rFonts w:ascii="Arial" w:eastAsiaTheme="majorEastAsia" w:hAnsi="Arial" w:cs="Arial"/>
          <w:color w:val="000000"/>
          <w:sz w:val="28"/>
          <w:szCs w:val="28"/>
        </w:rPr>
        <w:t> </w:t>
      </w:r>
      <w:r w:rsidR="006354C7" w:rsidRPr="00794DA7">
        <w:rPr>
          <w:rStyle w:val="Strong"/>
          <w:rFonts w:ascii="Arial" w:eastAsiaTheme="majorEastAsia" w:hAnsi="Arial" w:cs="Arial"/>
          <w:b w:val="0"/>
          <w:bCs w:val="0"/>
          <w:color w:val="000000"/>
          <w:sz w:val="28"/>
          <w:szCs w:val="28"/>
        </w:rPr>
        <w:t xml:space="preserve">learning and development </w:t>
      </w:r>
      <w:r w:rsidR="006354C7" w:rsidRPr="00794DA7">
        <w:rPr>
          <w:rFonts w:ascii="Arial" w:hAnsi="Arial" w:cs="Arial"/>
          <w:color w:val="000000"/>
          <w:sz w:val="28"/>
          <w:szCs w:val="28"/>
        </w:rPr>
        <w:t xml:space="preserve">help improve care quality and resident satisfaction. Ongoing training in areas such as dementia care, communication and safeguarding enhances staff competence and confidence, leading to more positive resident experiences. Research shows that investment in </w:t>
      </w:r>
      <w:r w:rsidR="00AD546F" w:rsidRPr="00794DA7">
        <w:rPr>
          <w:rFonts w:ascii="Arial" w:hAnsi="Arial" w:cs="Arial"/>
          <w:color w:val="000000"/>
          <w:sz w:val="28"/>
          <w:szCs w:val="28"/>
        </w:rPr>
        <w:t>Learning &amp; Development</w:t>
      </w:r>
      <w:r w:rsidR="006354C7" w:rsidRPr="00794DA7">
        <w:rPr>
          <w:rFonts w:ascii="Arial" w:hAnsi="Arial" w:cs="Arial"/>
          <w:color w:val="000000"/>
          <w:sz w:val="28"/>
          <w:szCs w:val="28"/>
        </w:rPr>
        <w:t xml:space="preserve"> improves service quality and supports reputation building</w:t>
      </w:r>
      <w:r w:rsidR="00AD546F" w:rsidRPr="00794DA7">
        <w:rPr>
          <w:rFonts w:ascii="Arial" w:hAnsi="Arial" w:cs="Arial"/>
          <w:color w:val="000000"/>
          <w:sz w:val="28"/>
          <w:szCs w:val="28"/>
        </w:rPr>
        <w:t xml:space="preserve">, </w:t>
      </w:r>
      <w:r w:rsidR="006354C7" w:rsidRPr="00794DA7">
        <w:rPr>
          <w:rFonts w:ascii="Arial" w:hAnsi="Arial" w:cs="Arial"/>
          <w:color w:val="000000"/>
          <w:sz w:val="28"/>
          <w:szCs w:val="28"/>
        </w:rPr>
        <w:t>key drivers of occupancy in social care settings (Skills for Care, 2024).</w:t>
      </w:r>
      <w:r w:rsidR="008A5424" w:rsidRPr="00794DA7">
        <w:rPr>
          <w:rFonts w:ascii="Arial" w:hAnsi="Arial" w:cs="Arial"/>
          <w:color w:val="000000"/>
          <w:sz w:val="28"/>
          <w:szCs w:val="28"/>
        </w:rPr>
        <w:br/>
      </w:r>
      <w:r w:rsidR="006354C7" w:rsidRPr="00794DA7">
        <w:rPr>
          <w:rFonts w:ascii="Arial" w:hAnsi="Arial" w:cs="Arial"/>
          <w:color w:val="000000"/>
          <w:sz w:val="28"/>
          <w:szCs w:val="28"/>
        </w:rPr>
        <w:t>A strong</w:t>
      </w:r>
      <w:r w:rsidR="006354C7" w:rsidRPr="00794DA7">
        <w:rPr>
          <w:rStyle w:val="apple-converted-space"/>
          <w:rFonts w:ascii="Arial" w:eastAsiaTheme="majorEastAsia" w:hAnsi="Arial" w:cs="Arial"/>
          <w:color w:val="000000"/>
          <w:sz w:val="28"/>
          <w:szCs w:val="28"/>
        </w:rPr>
        <w:t> </w:t>
      </w:r>
      <w:r w:rsidR="006354C7" w:rsidRPr="00794DA7">
        <w:rPr>
          <w:rStyle w:val="Strong"/>
          <w:rFonts w:ascii="Arial" w:eastAsiaTheme="majorEastAsia" w:hAnsi="Arial" w:cs="Arial"/>
          <w:b w:val="0"/>
          <w:bCs w:val="0"/>
          <w:color w:val="000000"/>
          <w:sz w:val="28"/>
          <w:szCs w:val="28"/>
        </w:rPr>
        <w:t>organisational culture</w:t>
      </w:r>
      <w:r w:rsidR="006354C7" w:rsidRPr="00794DA7">
        <w:rPr>
          <w:rStyle w:val="apple-converted-space"/>
          <w:rFonts w:ascii="Arial" w:eastAsiaTheme="majorEastAsia" w:hAnsi="Arial" w:cs="Arial"/>
          <w:color w:val="000000"/>
          <w:sz w:val="28"/>
          <w:szCs w:val="28"/>
        </w:rPr>
        <w:t> </w:t>
      </w:r>
      <w:r w:rsidR="006354C7" w:rsidRPr="00794DA7">
        <w:rPr>
          <w:rFonts w:ascii="Arial" w:hAnsi="Arial" w:cs="Arial"/>
          <w:color w:val="000000"/>
          <w:sz w:val="28"/>
          <w:szCs w:val="28"/>
        </w:rPr>
        <w:t xml:space="preserve">also affects occupancy levels. People </w:t>
      </w:r>
      <w:r w:rsidR="00AD546F" w:rsidRPr="00794DA7">
        <w:rPr>
          <w:rFonts w:ascii="Arial" w:hAnsi="Arial" w:cs="Arial"/>
          <w:color w:val="000000"/>
          <w:sz w:val="28"/>
          <w:szCs w:val="28"/>
        </w:rPr>
        <w:t>practice</w:t>
      </w:r>
      <w:r w:rsidR="006354C7" w:rsidRPr="00794DA7">
        <w:rPr>
          <w:rFonts w:ascii="Arial" w:hAnsi="Arial" w:cs="Arial"/>
          <w:color w:val="000000"/>
          <w:sz w:val="28"/>
          <w:szCs w:val="28"/>
        </w:rPr>
        <w:t xml:space="preserve"> that promote employee engagement, wellbeing and recognition create motivated staff who deliver compassionate, person-centred care. High engagement contributes to better resident outcomes and more positive word</w:t>
      </w:r>
      <w:r w:rsidR="00AD546F" w:rsidRPr="00794DA7">
        <w:rPr>
          <w:rFonts w:ascii="Arial" w:hAnsi="Arial" w:cs="Arial"/>
          <w:color w:val="000000"/>
          <w:sz w:val="28"/>
          <w:szCs w:val="28"/>
        </w:rPr>
        <w:t xml:space="preserve"> </w:t>
      </w:r>
      <w:r w:rsidR="006354C7" w:rsidRPr="00794DA7">
        <w:rPr>
          <w:rFonts w:ascii="Arial" w:hAnsi="Arial" w:cs="Arial"/>
          <w:color w:val="000000"/>
          <w:sz w:val="28"/>
          <w:szCs w:val="28"/>
        </w:rPr>
        <w:t>of</w:t>
      </w:r>
      <w:r w:rsidR="00AD546F" w:rsidRPr="00794DA7">
        <w:rPr>
          <w:rFonts w:ascii="Arial" w:hAnsi="Arial" w:cs="Arial"/>
          <w:color w:val="000000"/>
          <w:sz w:val="28"/>
          <w:szCs w:val="28"/>
        </w:rPr>
        <w:t xml:space="preserve"> </w:t>
      </w:r>
      <w:r w:rsidR="006354C7" w:rsidRPr="00794DA7">
        <w:rPr>
          <w:rFonts w:ascii="Arial" w:hAnsi="Arial" w:cs="Arial"/>
          <w:color w:val="000000"/>
          <w:sz w:val="28"/>
          <w:szCs w:val="28"/>
        </w:rPr>
        <w:t>mouth referrals, which can significantly increase demand (West et al., 2020).</w:t>
      </w:r>
      <w:r w:rsidR="008A5424" w:rsidRPr="00794DA7">
        <w:rPr>
          <w:rFonts w:ascii="Arial" w:hAnsi="Arial" w:cs="Arial"/>
          <w:color w:val="000000"/>
          <w:sz w:val="28"/>
          <w:szCs w:val="28"/>
        </w:rPr>
        <w:br/>
      </w:r>
      <w:r w:rsidR="006354C7" w:rsidRPr="00794DA7">
        <w:rPr>
          <w:rFonts w:ascii="Arial" w:hAnsi="Arial" w:cs="Arial"/>
          <w:color w:val="000000"/>
          <w:sz w:val="28"/>
          <w:szCs w:val="28"/>
        </w:rPr>
        <w:t>Finally,</w:t>
      </w:r>
      <w:r w:rsidR="006354C7" w:rsidRPr="00794DA7">
        <w:rPr>
          <w:rStyle w:val="apple-converted-space"/>
          <w:rFonts w:ascii="Arial" w:eastAsiaTheme="majorEastAsia" w:hAnsi="Arial" w:cs="Arial"/>
          <w:color w:val="000000"/>
          <w:sz w:val="28"/>
          <w:szCs w:val="28"/>
        </w:rPr>
        <w:t> </w:t>
      </w:r>
      <w:r w:rsidR="006354C7" w:rsidRPr="00794DA7">
        <w:rPr>
          <w:rStyle w:val="Strong"/>
          <w:rFonts w:ascii="Arial" w:eastAsiaTheme="majorEastAsia" w:hAnsi="Arial" w:cs="Arial"/>
          <w:b w:val="0"/>
          <w:bCs w:val="0"/>
          <w:color w:val="000000"/>
          <w:sz w:val="28"/>
          <w:szCs w:val="28"/>
        </w:rPr>
        <w:t>performance management</w:t>
      </w:r>
      <w:r w:rsidR="006354C7" w:rsidRPr="00794DA7">
        <w:rPr>
          <w:rStyle w:val="apple-converted-space"/>
          <w:rFonts w:ascii="Arial" w:eastAsiaTheme="majorEastAsia" w:hAnsi="Arial" w:cs="Arial"/>
          <w:color w:val="000000"/>
          <w:sz w:val="28"/>
          <w:szCs w:val="28"/>
        </w:rPr>
        <w:t> </w:t>
      </w:r>
      <w:r w:rsidR="006354C7" w:rsidRPr="00794DA7">
        <w:rPr>
          <w:rFonts w:ascii="Arial" w:hAnsi="Arial" w:cs="Arial"/>
          <w:color w:val="000000"/>
          <w:sz w:val="28"/>
          <w:szCs w:val="28"/>
        </w:rPr>
        <w:t>ensures that employees understand expectations and consistently deliver high standards. Clear goals, constructive feedback and supportive supervision help maintain care quality and regulatory compliance. Strong inspection outcomes are highly influential in attracting new residents and improving occupancy (CQC, 2023).</w:t>
      </w:r>
      <w:r w:rsidR="008A5424" w:rsidRPr="00794DA7">
        <w:rPr>
          <w:rFonts w:ascii="Arial" w:hAnsi="Arial" w:cs="Arial"/>
          <w:color w:val="000000"/>
          <w:sz w:val="28"/>
          <w:szCs w:val="28"/>
        </w:rPr>
        <w:br/>
      </w:r>
      <w:r w:rsidR="006354C7" w:rsidRPr="00794DA7">
        <w:rPr>
          <w:rFonts w:ascii="Arial" w:hAnsi="Arial" w:cs="Arial"/>
          <w:color w:val="000000"/>
          <w:sz w:val="28"/>
          <w:szCs w:val="28"/>
        </w:rPr>
        <w:t>In combination, effective recruitment, development, engagement and performance practices enhance service quality, staff stability and resident satisfaction. These improvements strengthen reputation and referral pathways, enabling Chaffinch Group to achieve full occupancy within six months.</w:t>
      </w:r>
    </w:p>
    <w:p w14:paraId="5D1D4D96" w14:textId="77777777" w:rsidR="005E1ECC" w:rsidRDefault="005E1ECC" w:rsidP="006354C7">
      <w:pPr>
        <w:pStyle w:val="NormalWeb"/>
        <w:rPr>
          <w:rFonts w:ascii="Arial" w:hAnsi="Arial" w:cs="Arial"/>
          <w:color w:val="000000"/>
          <w:sz w:val="28"/>
          <w:szCs w:val="28"/>
        </w:rPr>
      </w:pPr>
    </w:p>
    <w:p w14:paraId="68E22949" w14:textId="77777777" w:rsidR="005E1ECC" w:rsidRPr="00794DA7" w:rsidRDefault="005E1ECC" w:rsidP="006354C7">
      <w:pPr>
        <w:pStyle w:val="NormalWeb"/>
        <w:rPr>
          <w:rFonts w:ascii="Arial" w:hAnsi="Arial" w:cs="Arial"/>
          <w:color w:val="000000"/>
          <w:sz w:val="28"/>
          <w:szCs w:val="28"/>
        </w:rPr>
      </w:pPr>
    </w:p>
    <w:p w14:paraId="471DE224" w14:textId="1BD80447" w:rsidR="00FF26EF" w:rsidRPr="00794DA7" w:rsidRDefault="006354C7" w:rsidP="00794DA7">
      <w:pPr>
        <w:pStyle w:val="NormalWeb"/>
        <w:rPr>
          <w:rFonts w:ascii="Arial" w:hAnsi="Arial" w:cs="Arial"/>
          <w:b/>
          <w:bCs/>
          <w:color w:val="000000"/>
          <w:sz w:val="28"/>
          <w:szCs w:val="28"/>
        </w:rPr>
      </w:pPr>
      <w:r w:rsidRPr="00794DA7">
        <w:rPr>
          <w:rFonts w:ascii="Arial" w:hAnsi="Arial" w:cs="Arial"/>
          <w:color w:val="000000"/>
          <w:sz w:val="28"/>
          <w:szCs w:val="28"/>
        </w:rPr>
        <w:lastRenderedPageBreak/>
        <w:br/>
      </w:r>
      <w:r w:rsidRPr="00794DA7">
        <w:rPr>
          <w:rFonts w:ascii="Arial" w:hAnsi="Arial" w:cs="Arial"/>
          <w:b/>
          <w:bCs/>
          <w:color w:val="000000"/>
          <w:sz w:val="28"/>
          <w:szCs w:val="28"/>
        </w:rPr>
        <w:t>AC 3.3</w:t>
      </w:r>
      <w:r w:rsidR="00794DA7" w:rsidRPr="00794DA7">
        <w:rPr>
          <w:rFonts w:ascii="Arial" w:hAnsi="Arial" w:cs="Arial"/>
          <w:b/>
          <w:bCs/>
          <w:color w:val="000000"/>
          <w:sz w:val="28"/>
          <w:szCs w:val="28"/>
        </w:rPr>
        <w:br/>
      </w:r>
      <w:r w:rsidRPr="00794DA7">
        <w:rPr>
          <w:rFonts w:ascii="Arial" w:hAnsi="Arial" w:cs="Arial"/>
          <w:color w:val="000000"/>
          <w:sz w:val="28"/>
          <w:szCs w:val="28"/>
        </w:rPr>
        <w:t xml:space="preserve">To understand why employee turnover has increased at </w:t>
      </w:r>
      <w:proofErr w:type="spellStart"/>
      <w:r w:rsidRPr="00794DA7">
        <w:rPr>
          <w:rFonts w:ascii="Arial" w:hAnsi="Arial" w:cs="Arial"/>
          <w:color w:val="000000"/>
          <w:sz w:val="28"/>
          <w:szCs w:val="28"/>
        </w:rPr>
        <w:t>CalMere</w:t>
      </w:r>
      <w:proofErr w:type="spellEnd"/>
      <w:r w:rsidRPr="00794DA7">
        <w:rPr>
          <w:rFonts w:ascii="Arial" w:hAnsi="Arial" w:cs="Arial"/>
          <w:color w:val="000000"/>
          <w:sz w:val="28"/>
          <w:szCs w:val="28"/>
        </w:rPr>
        <w:t xml:space="preserve"> House, Kath should adopt a structured and inclusive approach to consultation and </w:t>
      </w:r>
      <w:proofErr w:type="spellStart"/>
      <w:proofErr w:type="gramStart"/>
      <w:r w:rsidRPr="00794DA7">
        <w:rPr>
          <w:rFonts w:ascii="Arial" w:hAnsi="Arial" w:cs="Arial"/>
          <w:color w:val="000000"/>
          <w:sz w:val="28"/>
          <w:szCs w:val="28"/>
        </w:rPr>
        <w:t>engagement.</w:t>
      </w:r>
      <w:r w:rsidR="00FF26EF" w:rsidRPr="00794DA7">
        <w:rPr>
          <w:rFonts w:ascii="Arial" w:hAnsi="Arial" w:cs="Arial"/>
          <w:color w:val="EE0000"/>
          <w:sz w:val="28"/>
          <w:szCs w:val="28"/>
          <w:bdr w:val="none" w:sz="0" w:space="0" w:color="auto" w:frame="1"/>
        </w:rPr>
        <w:t>Research</w:t>
      </w:r>
      <w:proofErr w:type="spellEnd"/>
      <w:proofErr w:type="gramEnd"/>
      <w:r w:rsidR="00FF26EF" w:rsidRPr="00794DA7">
        <w:rPr>
          <w:rFonts w:ascii="Arial" w:hAnsi="Arial" w:cs="Arial"/>
          <w:color w:val="EE0000"/>
          <w:sz w:val="28"/>
          <w:szCs w:val="28"/>
          <w:bdr w:val="none" w:sz="0" w:space="0" w:color="auto" w:frame="1"/>
        </w:rPr>
        <w:t xml:space="preserve"> shows that effective employee voice helps identify underlying concerns, strengthen trust and improve retention (CIPD, 2023). However, while consultation methods can provide valuable insight, each also has potential limitations.</w:t>
      </w:r>
    </w:p>
    <w:p w14:paraId="38C88600" w14:textId="77777777" w:rsidR="00FF26EF" w:rsidRPr="00794DA7" w:rsidRDefault="006354C7" w:rsidP="00FF26EF">
      <w:pPr>
        <w:spacing w:after="0" w:line="240" w:lineRule="auto"/>
        <w:rPr>
          <w:rFonts w:ascii="Arial" w:eastAsia="Times New Roman" w:hAnsi="Arial" w:cs="Arial"/>
          <w:color w:val="EE0000"/>
          <w:kern w:val="0"/>
          <w:sz w:val="28"/>
          <w:szCs w:val="28"/>
          <w:lang w:eastAsia="en-GB"/>
          <w14:ligatures w14:val="none"/>
        </w:rPr>
      </w:pPr>
      <w:r w:rsidRPr="00794DA7">
        <w:rPr>
          <w:rFonts w:ascii="Arial" w:hAnsi="Arial" w:cs="Arial"/>
          <w:strike/>
          <w:color w:val="000000"/>
          <w:sz w:val="28"/>
          <w:szCs w:val="28"/>
        </w:rPr>
        <w:t>Effective engagement helps uncover underlying issues, builds trust and allows employees to feel heard</w:t>
      </w:r>
      <w:r w:rsidR="00C43CD1" w:rsidRPr="00794DA7">
        <w:rPr>
          <w:rFonts w:ascii="Arial" w:hAnsi="Arial" w:cs="Arial"/>
          <w:strike/>
          <w:color w:val="000000"/>
          <w:sz w:val="28"/>
          <w:szCs w:val="28"/>
        </w:rPr>
        <w:t xml:space="preserve">, </w:t>
      </w:r>
      <w:r w:rsidRPr="00794DA7">
        <w:rPr>
          <w:rFonts w:ascii="Arial" w:hAnsi="Arial" w:cs="Arial"/>
          <w:strike/>
          <w:color w:val="000000"/>
          <w:sz w:val="28"/>
          <w:szCs w:val="28"/>
        </w:rPr>
        <w:t>an essential factor in improving retention.</w:t>
      </w:r>
      <w:r w:rsidR="008A5424" w:rsidRPr="00794DA7">
        <w:rPr>
          <w:rFonts w:ascii="Arial" w:hAnsi="Arial" w:cs="Arial"/>
          <w:strike/>
          <w:color w:val="000000"/>
          <w:sz w:val="28"/>
          <w:szCs w:val="28"/>
        </w:rPr>
        <w:br/>
      </w:r>
      <w:r w:rsidRPr="00794DA7">
        <w:rPr>
          <w:rFonts w:ascii="Arial" w:hAnsi="Arial" w:cs="Arial"/>
          <w:color w:val="000000"/>
          <w:sz w:val="28"/>
          <w:szCs w:val="28"/>
        </w:rPr>
        <w:t>One effective method is to conduct</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exit interviews</w:t>
      </w:r>
      <w:r w:rsidRPr="00794DA7">
        <w:rPr>
          <w:rFonts w:ascii="Arial" w:hAnsi="Arial" w:cs="Arial"/>
          <w:color w:val="000000"/>
          <w:sz w:val="28"/>
          <w:szCs w:val="28"/>
        </w:rPr>
        <w:t>. These allow departing employees to share honest feedback on their reasons for leaving, such as workload, management style, pay, or cultural changes following the takeover. Analysing this data can help identify common themes and patterns.</w:t>
      </w:r>
      <w:r w:rsidR="00FF26EF" w:rsidRPr="00794DA7">
        <w:rPr>
          <w:rFonts w:ascii="Arial" w:hAnsi="Arial" w:cs="Arial"/>
          <w:color w:val="000000"/>
          <w:sz w:val="28"/>
          <w:szCs w:val="28"/>
        </w:rPr>
        <w:t xml:space="preserve"> </w:t>
      </w:r>
      <w:r w:rsidR="00FF26EF" w:rsidRPr="00794DA7">
        <w:rPr>
          <w:rFonts w:ascii="Arial" w:hAnsi="Arial" w:cs="Arial"/>
          <w:color w:val="EE0000"/>
          <w:sz w:val="28"/>
          <w:szCs w:val="28"/>
        </w:rPr>
        <w:t>Armstrong and Taylor, 2023</w:t>
      </w:r>
      <w:r w:rsidR="00FF26EF" w:rsidRPr="00794DA7">
        <w:rPr>
          <w:rFonts w:ascii="Arial" w:hAnsi="Arial" w:cs="Arial"/>
          <w:color w:val="EE0000"/>
          <w:sz w:val="28"/>
          <w:szCs w:val="28"/>
        </w:rPr>
        <w:br/>
      </w:r>
      <w:r w:rsidR="00FF26EF" w:rsidRPr="00794DA7">
        <w:rPr>
          <w:rFonts w:ascii="Arial" w:eastAsia="Times New Roman" w:hAnsi="Arial" w:cs="Arial"/>
          <w:color w:val="EE0000"/>
          <w:kern w:val="0"/>
          <w:sz w:val="28"/>
          <w:szCs w:val="28"/>
          <w:bdr w:val="none" w:sz="0" w:space="0" w:color="auto" w:frame="1"/>
          <w:lang w:eastAsia="en-GB"/>
          <w14:ligatures w14:val="none"/>
        </w:rPr>
        <w:t>However, exit interviews are reactive; feedback is gathered after the decision to leave has already been made. Responses may also be influenced by emotion or fear of damaging future references, limiting honesty.</w:t>
      </w:r>
      <w:r w:rsidR="00FF26EF" w:rsidRPr="00794DA7">
        <w:rPr>
          <w:rFonts w:ascii="Arial" w:hAnsi="Arial" w:cs="Arial"/>
          <w:color w:val="EE0000"/>
          <w:sz w:val="28"/>
          <w:szCs w:val="28"/>
          <w:bdr w:val="none" w:sz="0" w:space="0" w:color="auto" w:frame="1"/>
        </w:rPr>
        <w:br/>
      </w:r>
      <w:r w:rsidR="00FF26EF" w:rsidRPr="00794DA7">
        <w:rPr>
          <w:rFonts w:ascii="Arial" w:eastAsia="Times New Roman" w:hAnsi="Arial" w:cs="Arial"/>
          <w:color w:val="EE0000"/>
          <w:kern w:val="0"/>
          <w:sz w:val="28"/>
          <w:szCs w:val="28"/>
          <w:bdr w:val="none" w:sz="0" w:space="0" w:color="auto" w:frame="1"/>
          <w:lang w:eastAsia="en-GB"/>
          <w14:ligatures w14:val="none"/>
        </w:rPr>
        <w:t>This proactive approach reflects engagement theory, which suggests that employees are more committed when they feel valued and heard (Kahn, 1990). Stay interviews can help identify concerns early, including stress, communication gaps or lack of recognition. Nevertheless, they require strong listening skills and consistent follow-up. If concerns are not addressed, trust may deteriorate further.</w:t>
      </w:r>
      <w:r w:rsidR="008A5424" w:rsidRPr="00794DA7">
        <w:rPr>
          <w:rFonts w:ascii="Arial" w:hAnsi="Arial" w:cs="Arial"/>
          <w:strike/>
          <w:color w:val="000000"/>
          <w:sz w:val="28"/>
          <w:szCs w:val="28"/>
        </w:rPr>
        <w:br/>
      </w:r>
      <w:r w:rsidRPr="00E7249C">
        <w:rPr>
          <w:rFonts w:ascii="Arial" w:hAnsi="Arial" w:cs="Arial"/>
          <w:strike/>
          <w:color w:val="000000"/>
          <w:sz w:val="28"/>
          <w:szCs w:val="28"/>
        </w:rPr>
        <w:t>Kath could also use</w:t>
      </w:r>
      <w:r w:rsidRPr="00E7249C">
        <w:rPr>
          <w:rStyle w:val="apple-converted-space"/>
          <w:rFonts w:ascii="Arial" w:eastAsiaTheme="majorEastAsia" w:hAnsi="Arial" w:cs="Arial"/>
          <w:strike/>
          <w:color w:val="000000"/>
          <w:sz w:val="28"/>
          <w:szCs w:val="28"/>
        </w:rPr>
        <w:t> </w:t>
      </w:r>
      <w:r w:rsidRPr="00E7249C">
        <w:rPr>
          <w:rStyle w:val="Strong"/>
          <w:rFonts w:ascii="Arial" w:eastAsiaTheme="majorEastAsia" w:hAnsi="Arial" w:cs="Arial"/>
          <w:b w:val="0"/>
          <w:bCs w:val="0"/>
          <w:strike/>
          <w:color w:val="000000"/>
          <w:sz w:val="28"/>
          <w:szCs w:val="28"/>
        </w:rPr>
        <w:t>interviews</w:t>
      </w:r>
      <w:r w:rsidR="00C43CD1" w:rsidRPr="00E7249C">
        <w:rPr>
          <w:rStyle w:val="Strong"/>
          <w:rFonts w:ascii="Arial" w:eastAsiaTheme="majorEastAsia" w:hAnsi="Arial" w:cs="Arial"/>
          <w:b w:val="0"/>
          <w:bCs w:val="0"/>
          <w:strike/>
          <w:color w:val="000000"/>
          <w:sz w:val="28"/>
          <w:szCs w:val="28"/>
        </w:rPr>
        <w:t xml:space="preserve"> to staff who have stayed</w:t>
      </w:r>
      <w:r w:rsidRPr="00E7249C">
        <w:rPr>
          <w:rFonts w:ascii="Arial" w:hAnsi="Arial" w:cs="Arial"/>
          <w:strike/>
          <w:color w:val="000000"/>
          <w:sz w:val="28"/>
          <w:szCs w:val="28"/>
        </w:rPr>
        <w:t>, which involve speaking with existing staff about what motivates them to remain and what may cause them to leave.</w:t>
      </w:r>
      <w:r w:rsidRPr="00794DA7">
        <w:rPr>
          <w:rFonts w:ascii="Arial" w:hAnsi="Arial" w:cs="Arial"/>
          <w:strike/>
          <w:color w:val="000000"/>
          <w:sz w:val="28"/>
          <w:szCs w:val="28"/>
        </w:rPr>
        <w:t xml:space="preserve"> These conversations are proactive and can highlight issues before they lead to resignation, such as stress, lack of development opportunities or communication concerns.</w:t>
      </w:r>
      <w:r w:rsidR="008A5424" w:rsidRPr="00794DA7">
        <w:rPr>
          <w:rFonts w:ascii="Arial" w:hAnsi="Arial" w:cs="Arial"/>
          <w:strike/>
          <w:color w:val="000000"/>
          <w:sz w:val="28"/>
          <w:szCs w:val="28"/>
        </w:rPr>
        <w:br/>
      </w:r>
      <w:r w:rsidRPr="00794DA7">
        <w:rPr>
          <w:rFonts w:ascii="Arial" w:hAnsi="Arial" w:cs="Arial"/>
          <w:color w:val="000000"/>
          <w:sz w:val="28"/>
          <w:szCs w:val="28"/>
        </w:rPr>
        <w:t>Running</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b w:val="0"/>
          <w:bCs w:val="0"/>
          <w:color w:val="000000"/>
          <w:sz w:val="28"/>
          <w:szCs w:val="28"/>
        </w:rPr>
        <w:t>staff engagement surveys</w:t>
      </w:r>
      <w:r w:rsidRPr="00794DA7">
        <w:rPr>
          <w:rStyle w:val="apple-converted-space"/>
          <w:rFonts w:ascii="Arial" w:eastAsiaTheme="majorEastAsia" w:hAnsi="Arial" w:cs="Arial"/>
          <w:color w:val="000000"/>
          <w:sz w:val="28"/>
          <w:szCs w:val="28"/>
        </w:rPr>
        <w:t> </w:t>
      </w:r>
      <w:r w:rsidRPr="00794DA7">
        <w:rPr>
          <w:rFonts w:ascii="Arial" w:hAnsi="Arial" w:cs="Arial"/>
          <w:color w:val="000000"/>
          <w:sz w:val="28"/>
          <w:szCs w:val="28"/>
        </w:rPr>
        <w:t>is another key method. Anonymous surveys help collect insights from a wider group and can reveal systemic issues, including low morale, unclear expectations or poor relationships with management. Survey results can be benchmarked and tracked over time to monitor improvements.</w:t>
      </w:r>
      <w:r w:rsidR="00FF26EF" w:rsidRPr="00794DA7">
        <w:rPr>
          <w:rFonts w:ascii="Arial" w:hAnsi="Arial" w:cs="Arial"/>
          <w:color w:val="000000"/>
          <w:sz w:val="28"/>
          <w:szCs w:val="28"/>
        </w:rPr>
        <w:t xml:space="preserve"> </w:t>
      </w:r>
      <w:r w:rsidR="00FF26EF" w:rsidRPr="00794DA7">
        <w:rPr>
          <w:rFonts w:ascii="Arial" w:hAnsi="Arial" w:cs="Arial"/>
          <w:color w:val="EE0000"/>
          <w:sz w:val="28"/>
          <w:szCs w:val="28"/>
        </w:rPr>
        <w:t>CIPD, 2023</w:t>
      </w:r>
      <w:r w:rsidR="00FF26EF" w:rsidRPr="00794DA7">
        <w:rPr>
          <w:rFonts w:ascii="Arial" w:hAnsi="Arial" w:cs="Arial"/>
          <w:color w:val="EE0000"/>
          <w:sz w:val="28"/>
          <w:szCs w:val="28"/>
        </w:rPr>
        <w:br/>
      </w:r>
      <w:r w:rsidR="00FF26EF" w:rsidRPr="00794DA7">
        <w:rPr>
          <w:rFonts w:ascii="Arial" w:eastAsia="Times New Roman" w:hAnsi="Arial" w:cs="Arial"/>
          <w:color w:val="EE0000"/>
          <w:kern w:val="0"/>
          <w:sz w:val="28"/>
          <w:szCs w:val="28"/>
          <w:bdr w:val="none" w:sz="0" w:space="0" w:color="auto" w:frame="1"/>
          <w:lang w:eastAsia="en-GB"/>
          <w14:ligatures w14:val="none"/>
        </w:rPr>
        <w:t>However, surveys may produce superficial findings if poorly designed, and low response rates can reduce reliability. Without visible action, employees may perceive surveys as tokenistic.</w:t>
      </w:r>
    </w:p>
    <w:p w14:paraId="7D711E17" w14:textId="77777777" w:rsidR="00FF26EF" w:rsidRPr="00794DA7" w:rsidRDefault="008A5424" w:rsidP="00FF26EF">
      <w:pPr>
        <w:spacing w:after="0" w:line="240" w:lineRule="auto"/>
        <w:rPr>
          <w:rFonts w:ascii="Arial" w:eastAsia="Times New Roman" w:hAnsi="Arial" w:cs="Arial"/>
          <w:color w:val="EE0000"/>
          <w:kern w:val="0"/>
          <w:sz w:val="28"/>
          <w:szCs w:val="28"/>
          <w:lang w:eastAsia="en-GB"/>
          <w14:ligatures w14:val="none"/>
        </w:rPr>
      </w:pPr>
      <w:r w:rsidRPr="00794DA7">
        <w:rPr>
          <w:rFonts w:ascii="Arial" w:hAnsi="Arial" w:cs="Arial"/>
          <w:strike/>
          <w:color w:val="000000"/>
          <w:sz w:val="28"/>
          <w:szCs w:val="28"/>
        </w:rPr>
        <w:br/>
      </w:r>
      <w:r w:rsidR="006354C7" w:rsidRPr="00794DA7">
        <w:rPr>
          <w:rFonts w:ascii="Arial" w:hAnsi="Arial" w:cs="Arial"/>
          <w:color w:val="000000"/>
          <w:sz w:val="28"/>
          <w:szCs w:val="28"/>
        </w:rPr>
        <w:t>In addition, Kath should create opportunities for</w:t>
      </w:r>
      <w:r w:rsidR="006354C7" w:rsidRPr="00794DA7">
        <w:rPr>
          <w:rStyle w:val="apple-converted-space"/>
          <w:rFonts w:ascii="Arial" w:eastAsiaTheme="majorEastAsia" w:hAnsi="Arial" w:cs="Arial"/>
          <w:color w:val="000000"/>
          <w:sz w:val="28"/>
          <w:szCs w:val="28"/>
        </w:rPr>
        <w:t> </w:t>
      </w:r>
      <w:r w:rsidR="006354C7" w:rsidRPr="00794DA7">
        <w:rPr>
          <w:rStyle w:val="Strong"/>
          <w:rFonts w:ascii="Arial" w:eastAsiaTheme="majorEastAsia" w:hAnsi="Arial" w:cs="Arial"/>
          <w:b w:val="0"/>
          <w:bCs w:val="0"/>
          <w:color w:val="000000"/>
          <w:sz w:val="28"/>
          <w:szCs w:val="28"/>
        </w:rPr>
        <w:t>open communication</w:t>
      </w:r>
      <w:r w:rsidR="006354C7" w:rsidRPr="00794DA7">
        <w:rPr>
          <w:rFonts w:ascii="Arial" w:hAnsi="Arial" w:cs="Arial"/>
          <w:color w:val="000000"/>
          <w:sz w:val="28"/>
          <w:szCs w:val="28"/>
        </w:rPr>
        <w:t>, such as team meetings, suggestion schemes and informal forums.</w:t>
      </w:r>
      <w:r w:rsidR="006354C7" w:rsidRPr="00794DA7">
        <w:rPr>
          <w:rFonts w:ascii="Arial" w:hAnsi="Arial" w:cs="Arial"/>
          <w:strike/>
          <w:color w:val="000000"/>
          <w:sz w:val="28"/>
          <w:szCs w:val="28"/>
        </w:rPr>
        <w:t xml:space="preserve"> </w:t>
      </w:r>
      <w:r w:rsidR="006354C7" w:rsidRPr="00794DA7">
        <w:rPr>
          <w:rFonts w:ascii="Arial" w:hAnsi="Arial" w:cs="Arial"/>
          <w:strike/>
          <w:color w:val="000000"/>
          <w:sz w:val="28"/>
          <w:szCs w:val="28"/>
        </w:rPr>
        <w:lastRenderedPageBreak/>
        <w:t>These provide employees with safe spaces to express concerns, ask questions and feel involved in decision-making. Two-way communication is essential for rebuilding trust where change has caused uncertainty.</w:t>
      </w:r>
      <w:r w:rsidRPr="00794DA7">
        <w:rPr>
          <w:rFonts w:ascii="Arial" w:hAnsi="Arial" w:cs="Arial"/>
          <w:strike/>
          <w:color w:val="000000"/>
          <w:sz w:val="28"/>
          <w:szCs w:val="28"/>
        </w:rPr>
        <w:br/>
      </w:r>
      <w:r w:rsidR="00FF26EF" w:rsidRPr="00794DA7">
        <w:rPr>
          <w:rFonts w:ascii="Arial" w:eastAsia="Times New Roman" w:hAnsi="Arial" w:cs="Arial"/>
          <w:color w:val="EE0000"/>
          <w:kern w:val="0"/>
          <w:sz w:val="28"/>
          <w:szCs w:val="28"/>
          <w:bdr w:val="none" w:sz="0" w:space="0" w:color="auto" w:frame="1"/>
          <w:lang w:eastAsia="en-GB"/>
          <w14:ligatures w14:val="none"/>
        </w:rPr>
        <w:t>According to social exchange theory, when employees perceive fairness and involvement, they are more likely to reciprocate with commitment and loyalty (</w:t>
      </w:r>
      <w:proofErr w:type="spellStart"/>
      <w:r w:rsidR="00FF26EF" w:rsidRPr="00794DA7">
        <w:rPr>
          <w:rFonts w:ascii="Arial" w:eastAsia="Times New Roman" w:hAnsi="Arial" w:cs="Arial"/>
          <w:color w:val="EE0000"/>
          <w:kern w:val="0"/>
          <w:sz w:val="28"/>
          <w:szCs w:val="28"/>
          <w:bdr w:val="none" w:sz="0" w:space="0" w:color="auto" w:frame="1"/>
          <w:lang w:eastAsia="en-GB"/>
          <w14:ligatures w14:val="none"/>
        </w:rPr>
        <w:t>Cropanzano</w:t>
      </w:r>
      <w:proofErr w:type="spellEnd"/>
      <w:r w:rsidR="00FF26EF" w:rsidRPr="00794DA7">
        <w:rPr>
          <w:rFonts w:ascii="Arial" w:eastAsia="Times New Roman" w:hAnsi="Arial" w:cs="Arial"/>
          <w:color w:val="EE0000"/>
          <w:kern w:val="0"/>
          <w:sz w:val="28"/>
          <w:szCs w:val="28"/>
          <w:bdr w:val="none" w:sz="0" w:space="0" w:color="auto" w:frame="1"/>
          <w:lang w:eastAsia="en-GB"/>
          <w14:ligatures w14:val="none"/>
        </w:rPr>
        <w:t xml:space="preserve"> and Mitchell, 2005). However, some staff may feel uncomfortable speaking openly in group settings.</w:t>
      </w:r>
    </w:p>
    <w:p w14:paraId="3949355F" w14:textId="7078BFC4" w:rsidR="006354C7" w:rsidRPr="00794DA7" w:rsidRDefault="006354C7" w:rsidP="00FF26EF">
      <w:pPr>
        <w:spacing w:after="0" w:line="240" w:lineRule="auto"/>
        <w:rPr>
          <w:rFonts w:ascii="Arial" w:eastAsia="Times New Roman" w:hAnsi="Arial" w:cs="Arial"/>
          <w:color w:val="EE0000"/>
          <w:kern w:val="0"/>
          <w:sz w:val="28"/>
          <w:szCs w:val="28"/>
          <w:lang w:eastAsia="en-GB"/>
          <w14:ligatures w14:val="none"/>
        </w:rPr>
      </w:pPr>
      <w:r w:rsidRPr="00794DA7">
        <w:rPr>
          <w:rFonts w:ascii="Arial" w:hAnsi="Arial" w:cs="Arial"/>
          <w:color w:val="000000"/>
          <w:sz w:val="28"/>
          <w:szCs w:val="28"/>
        </w:rPr>
        <w:t>Finally, Kath could work with employee representatives or a staff forum to ensure ongoing consultation. Involving employees in problem</w:t>
      </w:r>
      <w:r w:rsidR="00C43CD1" w:rsidRPr="00794DA7">
        <w:rPr>
          <w:rFonts w:ascii="Arial" w:hAnsi="Arial" w:cs="Arial"/>
          <w:color w:val="000000"/>
          <w:sz w:val="28"/>
          <w:szCs w:val="28"/>
        </w:rPr>
        <w:t xml:space="preserve"> </w:t>
      </w:r>
      <w:r w:rsidRPr="00794DA7">
        <w:rPr>
          <w:rFonts w:ascii="Arial" w:hAnsi="Arial" w:cs="Arial"/>
          <w:color w:val="000000"/>
          <w:sz w:val="28"/>
          <w:szCs w:val="28"/>
        </w:rPr>
        <w:t>solving helps them feel valued and increases ownership of workplace improvements. This partnership approach is likely to reduce turnover and improv</w:t>
      </w:r>
      <w:r w:rsidR="00C43CD1" w:rsidRPr="00794DA7">
        <w:rPr>
          <w:rFonts w:ascii="Arial" w:hAnsi="Arial" w:cs="Arial"/>
          <w:color w:val="000000"/>
          <w:sz w:val="28"/>
          <w:szCs w:val="28"/>
        </w:rPr>
        <w:t>e</w:t>
      </w:r>
      <w:r w:rsidRPr="00794DA7">
        <w:rPr>
          <w:rFonts w:ascii="Arial" w:hAnsi="Arial" w:cs="Arial"/>
          <w:color w:val="000000"/>
          <w:sz w:val="28"/>
          <w:szCs w:val="28"/>
        </w:rPr>
        <w:t xml:space="preserve"> engagement.</w:t>
      </w:r>
      <w:r w:rsidRPr="00794DA7">
        <w:rPr>
          <w:rFonts w:ascii="Arial" w:hAnsi="Arial" w:cs="Arial"/>
          <w:color w:val="000000"/>
          <w:sz w:val="28"/>
          <w:szCs w:val="28"/>
        </w:rPr>
        <w:br/>
      </w:r>
    </w:p>
    <w:p w14:paraId="23F3E196" w14:textId="77777777" w:rsidR="00C869F0" w:rsidRPr="00794DA7" w:rsidRDefault="00C869F0" w:rsidP="006354C7">
      <w:pPr>
        <w:pStyle w:val="NormalWeb"/>
        <w:rPr>
          <w:rFonts w:ascii="Arial" w:hAnsi="Arial" w:cs="Arial"/>
          <w:strike/>
          <w:color w:val="000000"/>
          <w:sz w:val="28"/>
          <w:szCs w:val="28"/>
        </w:rPr>
      </w:pPr>
    </w:p>
    <w:p w14:paraId="3B6E0BBD" w14:textId="77777777" w:rsidR="00C43CD1" w:rsidRPr="00794DA7" w:rsidRDefault="00C43CD1" w:rsidP="006354C7">
      <w:pPr>
        <w:pStyle w:val="NormalWeb"/>
        <w:rPr>
          <w:rFonts w:ascii="Arial" w:hAnsi="Arial" w:cs="Arial"/>
          <w:strike/>
          <w:color w:val="000000"/>
          <w:sz w:val="28"/>
          <w:szCs w:val="28"/>
        </w:rPr>
      </w:pPr>
    </w:p>
    <w:p w14:paraId="5AE8E818" w14:textId="77777777" w:rsidR="00C869F0" w:rsidRPr="00794DA7" w:rsidRDefault="00C869F0" w:rsidP="006354C7">
      <w:pPr>
        <w:pStyle w:val="NormalWeb"/>
        <w:rPr>
          <w:rFonts w:ascii="Arial" w:hAnsi="Arial" w:cs="Arial"/>
          <w:strike/>
          <w:color w:val="000000"/>
          <w:sz w:val="28"/>
          <w:szCs w:val="28"/>
        </w:rPr>
      </w:pPr>
    </w:p>
    <w:p w14:paraId="4F869697" w14:textId="77777777" w:rsidR="00C869F0" w:rsidRPr="00794DA7" w:rsidRDefault="00C869F0" w:rsidP="006354C7">
      <w:pPr>
        <w:pStyle w:val="NormalWeb"/>
        <w:rPr>
          <w:rFonts w:ascii="Arial" w:hAnsi="Arial" w:cs="Arial"/>
          <w:strike/>
          <w:color w:val="000000"/>
          <w:sz w:val="28"/>
          <w:szCs w:val="28"/>
        </w:rPr>
      </w:pPr>
    </w:p>
    <w:p w14:paraId="3DC3E890" w14:textId="77777777" w:rsidR="00FF26EF" w:rsidRPr="00794DA7" w:rsidRDefault="00FF26EF" w:rsidP="006354C7">
      <w:pPr>
        <w:pStyle w:val="NormalWeb"/>
        <w:rPr>
          <w:rFonts w:ascii="Arial" w:hAnsi="Arial" w:cs="Arial"/>
          <w:strike/>
          <w:color w:val="000000"/>
          <w:sz w:val="28"/>
          <w:szCs w:val="28"/>
        </w:rPr>
      </w:pPr>
    </w:p>
    <w:p w14:paraId="4BC84A6D" w14:textId="77777777" w:rsidR="00FF26EF" w:rsidRPr="00794DA7" w:rsidRDefault="00FF26EF" w:rsidP="006354C7">
      <w:pPr>
        <w:pStyle w:val="NormalWeb"/>
        <w:rPr>
          <w:rFonts w:ascii="Arial" w:hAnsi="Arial" w:cs="Arial"/>
          <w:strike/>
          <w:color w:val="000000"/>
          <w:sz w:val="28"/>
          <w:szCs w:val="28"/>
        </w:rPr>
      </w:pPr>
    </w:p>
    <w:p w14:paraId="5F5EFE4E" w14:textId="77777777" w:rsidR="00FF26EF" w:rsidRPr="00794DA7" w:rsidRDefault="00FF26EF" w:rsidP="006354C7">
      <w:pPr>
        <w:pStyle w:val="NormalWeb"/>
        <w:rPr>
          <w:rFonts w:ascii="Arial" w:hAnsi="Arial" w:cs="Arial"/>
          <w:strike/>
          <w:color w:val="000000"/>
          <w:sz w:val="28"/>
          <w:szCs w:val="28"/>
        </w:rPr>
      </w:pPr>
    </w:p>
    <w:p w14:paraId="1F4700FC" w14:textId="77777777" w:rsidR="00FF26EF" w:rsidRPr="00794DA7" w:rsidRDefault="00FF26EF" w:rsidP="006354C7">
      <w:pPr>
        <w:pStyle w:val="NormalWeb"/>
        <w:rPr>
          <w:rFonts w:ascii="Arial" w:hAnsi="Arial" w:cs="Arial"/>
          <w:strike/>
          <w:color w:val="000000"/>
          <w:sz w:val="28"/>
          <w:szCs w:val="28"/>
        </w:rPr>
      </w:pPr>
    </w:p>
    <w:p w14:paraId="74FCA524" w14:textId="77777777" w:rsidR="00FF26EF" w:rsidRPr="00794DA7" w:rsidRDefault="00FF26EF" w:rsidP="006354C7">
      <w:pPr>
        <w:pStyle w:val="NormalWeb"/>
        <w:rPr>
          <w:rFonts w:ascii="Arial" w:hAnsi="Arial" w:cs="Arial"/>
          <w:strike/>
          <w:color w:val="000000"/>
          <w:sz w:val="28"/>
          <w:szCs w:val="28"/>
        </w:rPr>
      </w:pPr>
    </w:p>
    <w:p w14:paraId="24A88B37" w14:textId="77777777" w:rsidR="00FF26EF" w:rsidRPr="00794DA7" w:rsidRDefault="00FF26EF" w:rsidP="006354C7">
      <w:pPr>
        <w:pStyle w:val="NormalWeb"/>
        <w:rPr>
          <w:rFonts w:ascii="Arial" w:hAnsi="Arial" w:cs="Arial"/>
          <w:strike/>
          <w:color w:val="000000"/>
          <w:sz w:val="28"/>
          <w:szCs w:val="28"/>
        </w:rPr>
      </w:pPr>
    </w:p>
    <w:p w14:paraId="7D483E12" w14:textId="77777777" w:rsidR="00FF26EF" w:rsidRPr="00794DA7" w:rsidRDefault="00FF26EF" w:rsidP="006354C7">
      <w:pPr>
        <w:pStyle w:val="NormalWeb"/>
        <w:rPr>
          <w:rFonts w:ascii="Arial" w:hAnsi="Arial" w:cs="Arial"/>
          <w:strike/>
          <w:color w:val="000000"/>
          <w:sz w:val="28"/>
          <w:szCs w:val="28"/>
        </w:rPr>
      </w:pPr>
    </w:p>
    <w:p w14:paraId="3590EFDE" w14:textId="77777777" w:rsidR="00FF26EF" w:rsidRPr="00794DA7" w:rsidRDefault="00FF26EF" w:rsidP="006354C7">
      <w:pPr>
        <w:pStyle w:val="NormalWeb"/>
        <w:rPr>
          <w:rFonts w:ascii="Arial" w:hAnsi="Arial" w:cs="Arial"/>
          <w:strike/>
          <w:color w:val="000000"/>
          <w:sz w:val="28"/>
          <w:szCs w:val="28"/>
        </w:rPr>
      </w:pPr>
    </w:p>
    <w:p w14:paraId="0745537D" w14:textId="77777777" w:rsidR="00794DA7" w:rsidRPr="00794DA7" w:rsidRDefault="00794DA7" w:rsidP="006354C7">
      <w:pPr>
        <w:pStyle w:val="NormalWeb"/>
        <w:rPr>
          <w:rFonts w:ascii="Arial" w:hAnsi="Arial" w:cs="Arial"/>
          <w:strike/>
          <w:color w:val="000000"/>
          <w:sz w:val="28"/>
          <w:szCs w:val="28"/>
        </w:rPr>
      </w:pPr>
    </w:p>
    <w:p w14:paraId="2823B3DB" w14:textId="77777777" w:rsidR="00794DA7" w:rsidRDefault="00794DA7" w:rsidP="002E6548">
      <w:pPr>
        <w:rPr>
          <w:rFonts w:ascii="Arial" w:hAnsi="Arial" w:cs="Arial"/>
          <w:b/>
          <w:bCs/>
          <w:color w:val="000000" w:themeColor="text1"/>
          <w:sz w:val="28"/>
          <w:szCs w:val="28"/>
        </w:rPr>
      </w:pPr>
    </w:p>
    <w:p w14:paraId="678B8B77" w14:textId="77777777" w:rsidR="005E1ECC" w:rsidRDefault="005E1ECC" w:rsidP="002E6548">
      <w:pPr>
        <w:rPr>
          <w:rFonts w:ascii="Arial" w:hAnsi="Arial" w:cs="Arial"/>
          <w:b/>
          <w:bCs/>
          <w:color w:val="000000" w:themeColor="text1"/>
          <w:sz w:val="28"/>
          <w:szCs w:val="28"/>
        </w:rPr>
      </w:pPr>
    </w:p>
    <w:p w14:paraId="2B9D6340" w14:textId="77777777" w:rsidR="00794DA7" w:rsidRDefault="00794DA7" w:rsidP="002E6548">
      <w:pPr>
        <w:rPr>
          <w:rFonts w:ascii="Arial" w:hAnsi="Arial" w:cs="Arial"/>
          <w:b/>
          <w:bCs/>
          <w:color w:val="000000" w:themeColor="text1"/>
          <w:sz w:val="28"/>
          <w:szCs w:val="28"/>
        </w:rPr>
      </w:pPr>
    </w:p>
    <w:p w14:paraId="3E29E50C" w14:textId="7CB7A0B6" w:rsidR="002E6548" w:rsidRPr="00794DA7" w:rsidRDefault="002E6548" w:rsidP="002E6548">
      <w:pPr>
        <w:rPr>
          <w:rFonts w:ascii="Arial" w:hAnsi="Arial" w:cs="Arial"/>
          <w:b/>
          <w:bCs/>
          <w:color w:val="000000" w:themeColor="text1"/>
          <w:sz w:val="28"/>
          <w:szCs w:val="28"/>
        </w:rPr>
      </w:pPr>
      <w:r w:rsidRPr="00794DA7">
        <w:rPr>
          <w:rFonts w:ascii="Arial" w:hAnsi="Arial" w:cs="Arial"/>
          <w:b/>
          <w:bCs/>
          <w:color w:val="000000" w:themeColor="text1"/>
          <w:sz w:val="28"/>
          <w:szCs w:val="28"/>
        </w:rPr>
        <w:lastRenderedPageBreak/>
        <w:t>References</w:t>
      </w:r>
    </w:p>
    <w:p w14:paraId="2832A65E"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Alharthy, A.H., Rashid, H.A., Pagliari, C. and Khan, F., 2021. Strategic planning and implementation: a review and conceptual framework. European Management Journal, 39(1), pp.1-12</w:t>
      </w:r>
    </w:p>
    <w:p w14:paraId="3A251E12"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Allen, D.G., Bryant, P.C. and Vardaman, J.M. (2010)</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color w:val="000000"/>
          <w:sz w:val="28"/>
          <w:szCs w:val="28"/>
        </w:rPr>
        <w:t>‘Retaining talent: Replacing misconceptions with evidence-based strategies.’</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Academy of Management Perspectives</w:t>
      </w:r>
      <w:r w:rsidRPr="00794DA7">
        <w:rPr>
          <w:rFonts w:ascii="Arial" w:hAnsi="Arial" w:cs="Arial"/>
          <w:color w:val="000000"/>
          <w:sz w:val="28"/>
          <w:szCs w:val="28"/>
        </w:rPr>
        <w:t>, 24(2), pp. 48–64.</w:t>
      </w:r>
    </w:p>
    <w:p w14:paraId="3CFF5BAD" w14:textId="77777777" w:rsidR="00DE56C3" w:rsidRPr="00794DA7" w:rsidRDefault="00DE56C3" w:rsidP="00DE56C3">
      <w:pPr>
        <w:pStyle w:val="NormalWeb"/>
        <w:rPr>
          <w:rFonts w:ascii="Arial" w:hAnsi="Arial" w:cs="Arial"/>
          <w:sz w:val="28"/>
          <w:szCs w:val="28"/>
        </w:rPr>
      </w:pPr>
      <w:r w:rsidRPr="00794DA7">
        <w:rPr>
          <w:rFonts w:ascii="Arial" w:hAnsi="Arial" w:cs="Arial"/>
          <w:sz w:val="28"/>
          <w:szCs w:val="28"/>
        </w:rPr>
        <w:t>Anonymous (2025)</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International Journal of Human Capital and IT Professionals</w:t>
      </w:r>
      <w:r w:rsidRPr="00794DA7">
        <w:rPr>
          <w:rFonts w:ascii="Arial" w:hAnsi="Arial" w:cs="Arial"/>
          <w:sz w:val="28"/>
          <w:szCs w:val="28"/>
        </w:rPr>
        <w:t>, 16(1).</w:t>
      </w:r>
    </w:p>
    <w:p w14:paraId="2B6CCC19"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Anonymous (2025)</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Technostress in the workplace: managing digital transitions in healthcare and social care</w:t>
      </w:r>
      <w:r w:rsidRPr="00794DA7">
        <w:rPr>
          <w:rFonts w:ascii="Arial" w:hAnsi="Arial" w:cs="Arial"/>
          <w:color w:val="000000"/>
          <w:sz w:val="28"/>
          <w:szCs w:val="28"/>
        </w:rPr>
        <w:t>. London: HealthTech Publications.</w:t>
      </w:r>
    </w:p>
    <w:p w14:paraId="07DEA32B"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Armstrong, M. &amp; Taylor, S.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Armstrong’s Handbook of Human Resource Management Practice</w:t>
      </w:r>
      <w:r w:rsidRPr="00794DA7">
        <w:rPr>
          <w:rFonts w:ascii="Arial" w:hAnsi="Arial" w:cs="Arial"/>
          <w:color w:val="000000"/>
          <w:sz w:val="28"/>
          <w:szCs w:val="28"/>
        </w:rPr>
        <w:t>. 16th ed. London: Kogan Page.</w:t>
      </w:r>
    </w:p>
    <w:p w14:paraId="0326520F" w14:textId="77777777" w:rsidR="00DE56C3" w:rsidRPr="00794DA7" w:rsidRDefault="00DE56C3" w:rsidP="00DE56C3">
      <w:pPr>
        <w:pStyle w:val="NormalWeb"/>
        <w:rPr>
          <w:rFonts w:ascii="Arial" w:hAnsi="Arial" w:cs="Arial"/>
          <w:sz w:val="28"/>
          <w:szCs w:val="28"/>
        </w:rPr>
      </w:pPr>
      <w:r w:rsidRPr="00794DA7">
        <w:rPr>
          <w:rFonts w:ascii="Arial" w:hAnsi="Arial" w:cs="Arial"/>
          <w:sz w:val="28"/>
          <w:szCs w:val="28"/>
        </w:rPr>
        <w:t>Armstrong, M. &amp; Taylor, S. (2023).</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Armstrong’s Handbook of Human Resource Management Practice</w:t>
      </w:r>
      <w:r w:rsidRPr="00794DA7">
        <w:rPr>
          <w:rStyle w:val="apple-converted-space"/>
          <w:rFonts w:ascii="Arial" w:eastAsiaTheme="majorEastAsia" w:hAnsi="Arial" w:cs="Arial"/>
          <w:sz w:val="28"/>
          <w:szCs w:val="28"/>
        </w:rPr>
        <w:t> </w:t>
      </w:r>
      <w:r w:rsidRPr="00794DA7">
        <w:rPr>
          <w:rFonts w:ascii="Arial" w:hAnsi="Arial" w:cs="Arial"/>
          <w:sz w:val="28"/>
          <w:szCs w:val="28"/>
        </w:rPr>
        <w:t>(16th ed.). Kogan Page.</w:t>
      </w:r>
    </w:p>
    <w:p w14:paraId="7026CE15" w14:textId="77777777" w:rsidR="00DE56C3" w:rsidRPr="00794DA7" w:rsidRDefault="00DE56C3" w:rsidP="00DE56C3">
      <w:pPr>
        <w:spacing w:after="0" w:line="240" w:lineRule="auto"/>
        <w:rPr>
          <w:rFonts w:ascii="Arial" w:eastAsia="Times New Roman" w:hAnsi="Arial" w:cs="Arial"/>
          <w:color w:val="242424"/>
          <w:kern w:val="0"/>
          <w:sz w:val="28"/>
          <w:szCs w:val="28"/>
          <w:lang w:eastAsia="en-GB"/>
          <w14:ligatures w14:val="none"/>
        </w:rPr>
      </w:pPr>
      <w:r w:rsidRPr="00794DA7">
        <w:rPr>
          <w:rFonts w:ascii="Arial" w:eastAsia="Times New Roman" w:hAnsi="Arial" w:cs="Arial"/>
          <w:color w:val="242424"/>
          <w:kern w:val="0"/>
          <w:sz w:val="28"/>
          <w:szCs w:val="28"/>
          <w:bdr w:val="none" w:sz="0" w:space="0" w:color="auto" w:frame="1"/>
          <w:lang w:eastAsia="en-GB"/>
          <w14:ligatures w14:val="none"/>
        </w:rPr>
        <w:t xml:space="preserve">Armstrong, M. and Taylor, S. (2023) Armstrong’s handbook of human resource management practice. 16th </w:t>
      </w:r>
      <w:proofErr w:type="spellStart"/>
      <w:r w:rsidRPr="00794DA7">
        <w:rPr>
          <w:rFonts w:ascii="Arial" w:eastAsia="Times New Roman" w:hAnsi="Arial" w:cs="Arial"/>
          <w:color w:val="242424"/>
          <w:kern w:val="0"/>
          <w:sz w:val="28"/>
          <w:szCs w:val="28"/>
          <w:bdr w:val="none" w:sz="0" w:space="0" w:color="auto" w:frame="1"/>
          <w:lang w:eastAsia="en-GB"/>
          <w14:ligatures w14:val="none"/>
        </w:rPr>
        <w:t>edn</w:t>
      </w:r>
      <w:proofErr w:type="spellEnd"/>
      <w:r w:rsidRPr="00794DA7">
        <w:rPr>
          <w:rFonts w:ascii="Arial" w:eastAsia="Times New Roman" w:hAnsi="Arial" w:cs="Arial"/>
          <w:color w:val="242424"/>
          <w:kern w:val="0"/>
          <w:sz w:val="28"/>
          <w:szCs w:val="28"/>
          <w:bdr w:val="none" w:sz="0" w:space="0" w:color="auto" w:frame="1"/>
          <w:lang w:eastAsia="en-GB"/>
          <w14:ligatures w14:val="none"/>
        </w:rPr>
        <w:t>. London: Kogan Page.</w:t>
      </w:r>
    </w:p>
    <w:p w14:paraId="1BBCE429"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Bernstein, E., Bunch, J., Canner, N. &amp; Lee, M. (2016) ‘Beyond the holacracy hype’, Harvard Business Review, 94(7-8), pp. 38-49.</w:t>
      </w:r>
    </w:p>
    <w:p w14:paraId="3889ABEC" w14:textId="77777777" w:rsidR="00DE56C3" w:rsidRPr="00794DA7" w:rsidRDefault="00DE56C3" w:rsidP="00DE56C3">
      <w:pPr>
        <w:rPr>
          <w:rFonts w:ascii="Arial" w:hAnsi="Arial" w:cs="Arial"/>
          <w:color w:val="000000" w:themeColor="text1"/>
          <w:sz w:val="28"/>
          <w:szCs w:val="28"/>
        </w:rPr>
      </w:pPr>
      <w:proofErr w:type="spellStart"/>
      <w:r w:rsidRPr="00794DA7">
        <w:rPr>
          <w:rFonts w:ascii="Arial" w:hAnsi="Arial" w:cs="Arial"/>
          <w:color w:val="000000" w:themeColor="text1"/>
          <w:sz w:val="28"/>
          <w:szCs w:val="28"/>
        </w:rPr>
        <w:t>Bjordklund</w:t>
      </w:r>
      <w:proofErr w:type="spellEnd"/>
      <w:r w:rsidRPr="00794DA7">
        <w:rPr>
          <w:rFonts w:ascii="Arial" w:hAnsi="Arial" w:cs="Arial"/>
          <w:color w:val="000000" w:themeColor="text1"/>
          <w:sz w:val="28"/>
          <w:szCs w:val="28"/>
        </w:rPr>
        <w:t xml:space="preserve">, T.A., </w:t>
      </w:r>
      <w:proofErr w:type="spellStart"/>
      <w:r w:rsidRPr="00794DA7">
        <w:rPr>
          <w:rFonts w:ascii="Arial" w:hAnsi="Arial" w:cs="Arial"/>
          <w:color w:val="000000" w:themeColor="text1"/>
          <w:sz w:val="28"/>
          <w:szCs w:val="28"/>
        </w:rPr>
        <w:t>Hannukainen</w:t>
      </w:r>
      <w:proofErr w:type="spellEnd"/>
      <w:r w:rsidRPr="00794DA7">
        <w:rPr>
          <w:rFonts w:ascii="Arial" w:hAnsi="Arial" w:cs="Arial"/>
          <w:color w:val="000000" w:themeColor="text1"/>
          <w:sz w:val="28"/>
          <w:szCs w:val="28"/>
        </w:rPr>
        <w:t>, P. and Hamalainen, M., 2022. Measuring the impact of design, service and customer experience. Service Design Journal, 14(2), pp.45-63</w:t>
      </w:r>
    </w:p>
    <w:p w14:paraId="14954AF6"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Branham, L. (2012)</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color w:val="000000"/>
          <w:sz w:val="28"/>
          <w:szCs w:val="28"/>
        </w:rPr>
        <w:t>The 7 Hidden Reasons Employees Leave.</w:t>
      </w:r>
      <w:r w:rsidRPr="00794DA7">
        <w:rPr>
          <w:rStyle w:val="apple-converted-space"/>
          <w:rFonts w:ascii="Arial" w:eastAsiaTheme="majorEastAsia" w:hAnsi="Arial" w:cs="Arial"/>
          <w:color w:val="000000"/>
          <w:sz w:val="28"/>
          <w:szCs w:val="28"/>
        </w:rPr>
        <w:t> </w:t>
      </w:r>
      <w:r w:rsidRPr="00794DA7">
        <w:rPr>
          <w:rFonts w:ascii="Arial" w:hAnsi="Arial" w:cs="Arial"/>
          <w:color w:val="000000"/>
          <w:sz w:val="28"/>
          <w:szCs w:val="28"/>
        </w:rPr>
        <w:t>2nd ed. New York: AMACOM.</w:t>
      </w:r>
    </w:p>
    <w:p w14:paraId="3E698B1F" w14:textId="77777777" w:rsidR="00DE56C3" w:rsidRPr="00794DA7" w:rsidRDefault="00DE56C3" w:rsidP="00DE56C3">
      <w:pPr>
        <w:pStyle w:val="NormalWeb"/>
        <w:rPr>
          <w:rFonts w:ascii="Arial" w:hAnsi="Arial" w:cs="Arial"/>
          <w:color w:val="000000"/>
          <w:sz w:val="28"/>
          <w:szCs w:val="28"/>
        </w:rPr>
      </w:pPr>
      <w:proofErr w:type="spellStart"/>
      <w:r w:rsidRPr="00794DA7">
        <w:rPr>
          <w:rFonts w:ascii="Arial" w:hAnsi="Arial" w:cs="Arial"/>
          <w:color w:val="000000"/>
          <w:sz w:val="28"/>
          <w:szCs w:val="28"/>
        </w:rPr>
        <w:t>Breaugh</w:t>
      </w:r>
      <w:proofErr w:type="spellEnd"/>
      <w:r w:rsidRPr="00794DA7">
        <w:rPr>
          <w:rFonts w:ascii="Arial" w:hAnsi="Arial" w:cs="Arial"/>
          <w:color w:val="000000"/>
          <w:sz w:val="28"/>
          <w:szCs w:val="28"/>
        </w:rPr>
        <w:t>, J.A. (2022) ‘Employee recruitment and retention: strategies for improving person–job and person–organisation fit’,</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Human Resource Management Review</w:t>
      </w:r>
      <w:r w:rsidRPr="00794DA7">
        <w:rPr>
          <w:rFonts w:ascii="Arial" w:hAnsi="Arial" w:cs="Arial"/>
          <w:color w:val="000000"/>
          <w:sz w:val="28"/>
          <w:szCs w:val="28"/>
        </w:rPr>
        <w:t>, 32(3), pp. 100830.</w:t>
      </w:r>
    </w:p>
    <w:p w14:paraId="720AF03C"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Burnes, B. (2020)</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Managing Change</w:t>
      </w:r>
      <w:r w:rsidRPr="00794DA7">
        <w:rPr>
          <w:rFonts w:ascii="Arial" w:hAnsi="Arial" w:cs="Arial"/>
          <w:color w:val="000000"/>
          <w:sz w:val="28"/>
          <w:szCs w:val="28"/>
        </w:rPr>
        <w:t>. 7th ed. Harlow: Pearson Education.</w:t>
      </w:r>
    </w:p>
    <w:p w14:paraId="28AF350B"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lastRenderedPageBreak/>
        <w:t xml:space="preserve">Burton, R.M., Obel, B. &amp; </w:t>
      </w:r>
      <w:proofErr w:type="spellStart"/>
      <w:r w:rsidRPr="00794DA7">
        <w:rPr>
          <w:rFonts w:ascii="Arial" w:hAnsi="Arial" w:cs="Arial"/>
          <w:color w:val="000000" w:themeColor="text1"/>
          <w:sz w:val="28"/>
          <w:szCs w:val="28"/>
        </w:rPr>
        <w:t>Hakonsson</w:t>
      </w:r>
      <w:proofErr w:type="spellEnd"/>
      <w:r w:rsidRPr="00794DA7">
        <w:rPr>
          <w:rFonts w:ascii="Arial" w:hAnsi="Arial" w:cs="Arial"/>
          <w:color w:val="000000" w:themeColor="text1"/>
          <w:sz w:val="28"/>
          <w:szCs w:val="28"/>
        </w:rPr>
        <w:t>, D.D. (2020) Organisational Design: A Step-by-step Approach. 4</w:t>
      </w:r>
      <w:r w:rsidRPr="00794DA7">
        <w:rPr>
          <w:rFonts w:ascii="Arial" w:hAnsi="Arial" w:cs="Arial"/>
          <w:color w:val="000000" w:themeColor="text1"/>
          <w:sz w:val="28"/>
          <w:szCs w:val="28"/>
          <w:vertAlign w:val="superscript"/>
        </w:rPr>
        <w:t>th</w:t>
      </w:r>
      <w:r w:rsidRPr="00794DA7">
        <w:rPr>
          <w:rFonts w:ascii="Arial" w:hAnsi="Arial" w:cs="Arial"/>
          <w:color w:val="000000" w:themeColor="text1"/>
          <w:sz w:val="28"/>
          <w:szCs w:val="28"/>
        </w:rPr>
        <w:t xml:space="preserve"> ed. Cambridge: Cambridge University Press.</w:t>
      </w:r>
    </w:p>
    <w:p w14:paraId="6492BB97" w14:textId="77777777" w:rsidR="00DE56C3" w:rsidRPr="00794DA7" w:rsidRDefault="00DE56C3" w:rsidP="00DE56C3">
      <w:pPr>
        <w:spacing w:before="100" w:beforeAutospacing="1" w:after="100" w:afterAutospacing="1" w:line="240" w:lineRule="auto"/>
        <w:rPr>
          <w:rFonts w:ascii="Arial" w:eastAsia="Times New Roman" w:hAnsi="Arial" w:cs="Arial"/>
          <w:color w:val="000000"/>
          <w:kern w:val="0"/>
          <w:sz w:val="28"/>
          <w:szCs w:val="28"/>
          <w:lang w:eastAsia="en-GB"/>
          <w14:ligatures w14:val="none"/>
        </w:rPr>
      </w:pPr>
      <w:r w:rsidRPr="00794DA7">
        <w:rPr>
          <w:rFonts w:ascii="Arial" w:eastAsia="Times New Roman" w:hAnsi="Arial" w:cs="Arial"/>
          <w:color w:val="000000"/>
          <w:kern w:val="0"/>
          <w:sz w:val="28"/>
          <w:szCs w:val="28"/>
          <w:lang w:eastAsia="en-GB"/>
          <w14:ligatures w14:val="none"/>
        </w:rPr>
        <w:t>Care Circle Network (2025) </w:t>
      </w:r>
      <w:r w:rsidRPr="00794DA7">
        <w:rPr>
          <w:rFonts w:ascii="Arial" w:eastAsia="Times New Roman" w:hAnsi="Arial" w:cs="Arial"/>
          <w:i/>
          <w:iCs/>
          <w:color w:val="000000"/>
          <w:kern w:val="0"/>
          <w:sz w:val="28"/>
          <w:szCs w:val="28"/>
          <w:lang w:eastAsia="en-GB"/>
          <w14:ligatures w14:val="none"/>
        </w:rPr>
        <w:t>Tackling the Workforce Shortage in UK Care Homes</w:t>
      </w:r>
      <w:r w:rsidRPr="00794DA7">
        <w:rPr>
          <w:rFonts w:ascii="Arial" w:eastAsia="Times New Roman" w:hAnsi="Arial" w:cs="Arial"/>
          <w:color w:val="000000"/>
          <w:kern w:val="0"/>
          <w:sz w:val="28"/>
          <w:szCs w:val="28"/>
          <w:lang w:eastAsia="en-GB"/>
          <w14:ligatures w14:val="none"/>
        </w:rPr>
        <w:t>.</w:t>
      </w:r>
    </w:p>
    <w:p w14:paraId="6C336C77" w14:textId="77777777" w:rsidR="00DE56C3" w:rsidRPr="00794DA7" w:rsidRDefault="00DE56C3" w:rsidP="00DE56C3">
      <w:pPr>
        <w:spacing w:before="100" w:beforeAutospacing="1" w:after="100" w:afterAutospacing="1" w:line="240" w:lineRule="auto"/>
        <w:rPr>
          <w:rFonts w:ascii="Arial" w:eastAsia="Times New Roman" w:hAnsi="Arial" w:cs="Arial"/>
          <w:color w:val="000000"/>
          <w:kern w:val="0"/>
          <w:sz w:val="28"/>
          <w:szCs w:val="28"/>
          <w:lang w:eastAsia="en-GB"/>
          <w14:ligatures w14:val="none"/>
        </w:rPr>
      </w:pPr>
      <w:r w:rsidRPr="00794DA7">
        <w:rPr>
          <w:rFonts w:ascii="Arial" w:eastAsia="Times New Roman" w:hAnsi="Arial" w:cs="Arial"/>
          <w:color w:val="000000"/>
          <w:kern w:val="0"/>
          <w:sz w:val="28"/>
          <w:szCs w:val="28"/>
          <w:lang w:eastAsia="en-GB"/>
          <w14:ligatures w14:val="none"/>
        </w:rPr>
        <w:t>Care Quality Commission (2024) </w:t>
      </w:r>
      <w:r w:rsidRPr="00794DA7">
        <w:rPr>
          <w:rFonts w:ascii="Arial" w:eastAsia="Times New Roman" w:hAnsi="Arial" w:cs="Arial"/>
          <w:i/>
          <w:iCs/>
          <w:color w:val="000000"/>
          <w:kern w:val="0"/>
          <w:sz w:val="28"/>
          <w:szCs w:val="28"/>
          <w:lang w:eastAsia="en-GB"/>
          <w14:ligatures w14:val="none"/>
        </w:rPr>
        <w:t>State of Care Report</w:t>
      </w:r>
      <w:r w:rsidRPr="00794DA7">
        <w:rPr>
          <w:rFonts w:ascii="Arial" w:eastAsia="Times New Roman" w:hAnsi="Arial" w:cs="Arial"/>
          <w:color w:val="000000"/>
          <w:kern w:val="0"/>
          <w:sz w:val="28"/>
          <w:szCs w:val="28"/>
          <w:lang w:eastAsia="en-GB"/>
          <w14:ligatures w14:val="none"/>
        </w:rPr>
        <w:t>.</w:t>
      </w:r>
    </w:p>
    <w:p w14:paraId="0BD4FE8E"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Care Quality Commission (CQC)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Monitoring the Mental Health Act: Workforce Pressures</w:t>
      </w:r>
      <w:r w:rsidRPr="00794DA7">
        <w:rPr>
          <w:rFonts w:ascii="Arial" w:hAnsi="Arial" w:cs="Arial"/>
          <w:color w:val="000000"/>
          <w:sz w:val="28"/>
          <w:szCs w:val="28"/>
        </w:rPr>
        <w:t>. London: CQC.</w:t>
      </w:r>
    </w:p>
    <w:p w14:paraId="053641AA"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Care Quality Commission (CQC) (2024)</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State of Care: Digital Transformation in Adult Social Care</w:t>
      </w:r>
      <w:r w:rsidRPr="00794DA7">
        <w:rPr>
          <w:rFonts w:ascii="Arial" w:hAnsi="Arial" w:cs="Arial"/>
          <w:color w:val="000000"/>
          <w:sz w:val="28"/>
          <w:szCs w:val="28"/>
        </w:rPr>
        <w:t>. London: CQC.</w:t>
      </w:r>
    </w:p>
    <w:p w14:paraId="0D81D374" w14:textId="77777777" w:rsidR="00DE56C3" w:rsidRPr="00794DA7" w:rsidRDefault="00DE56C3" w:rsidP="00DE56C3">
      <w:pPr>
        <w:spacing w:before="100" w:beforeAutospacing="1" w:after="100" w:afterAutospacing="1" w:line="240" w:lineRule="auto"/>
        <w:rPr>
          <w:rFonts w:ascii="Arial" w:eastAsia="Times New Roman" w:hAnsi="Arial" w:cs="Arial"/>
          <w:color w:val="000000"/>
          <w:kern w:val="0"/>
          <w:sz w:val="28"/>
          <w:szCs w:val="28"/>
          <w:lang w:eastAsia="en-GB"/>
          <w14:ligatures w14:val="none"/>
        </w:rPr>
      </w:pPr>
      <w:r w:rsidRPr="00794DA7">
        <w:rPr>
          <w:rFonts w:ascii="Arial" w:eastAsia="Times New Roman" w:hAnsi="Arial" w:cs="Arial"/>
          <w:color w:val="000000"/>
          <w:kern w:val="0"/>
          <w:sz w:val="28"/>
          <w:szCs w:val="28"/>
          <w:lang w:eastAsia="en-GB"/>
          <w14:ligatures w14:val="none"/>
        </w:rPr>
        <w:t>CarePoint 365 (2025) </w:t>
      </w:r>
      <w:r w:rsidRPr="00794DA7">
        <w:rPr>
          <w:rFonts w:ascii="Arial" w:eastAsia="Times New Roman" w:hAnsi="Arial" w:cs="Arial"/>
          <w:i/>
          <w:iCs/>
          <w:color w:val="000000"/>
          <w:kern w:val="0"/>
          <w:sz w:val="28"/>
          <w:szCs w:val="28"/>
          <w:lang w:eastAsia="en-GB"/>
          <w14:ligatures w14:val="none"/>
        </w:rPr>
        <w:t>Building a Future-Ready Care Workforce with Technology</w:t>
      </w:r>
      <w:r w:rsidRPr="00794DA7">
        <w:rPr>
          <w:rFonts w:ascii="Arial" w:eastAsia="Times New Roman" w:hAnsi="Arial" w:cs="Arial"/>
          <w:color w:val="000000"/>
          <w:kern w:val="0"/>
          <w:sz w:val="28"/>
          <w:szCs w:val="28"/>
          <w:lang w:eastAsia="en-GB"/>
          <w14:ligatures w14:val="none"/>
        </w:rPr>
        <w:t>.</w:t>
      </w:r>
    </w:p>
    <w:p w14:paraId="4899C190" w14:textId="77777777" w:rsidR="00DE56C3" w:rsidRPr="00794DA7" w:rsidRDefault="00DE56C3" w:rsidP="00DE56C3">
      <w:pPr>
        <w:spacing w:before="100" w:beforeAutospacing="1" w:after="100" w:afterAutospacing="1" w:line="240" w:lineRule="auto"/>
        <w:rPr>
          <w:rFonts w:ascii="Arial" w:eastAsia="Times New Roman" w:hAnsi="Arial" w:cs="Arial"/>
          <w:color w:val="000000"/>
          <w:kern w:val="0"/>
          <w:sz w:val="28"/>
          <w:szCs w:val="28"/>
          <w:lang w:eastAsia="en-GB"/>
          <w14:ligatures w14:val="none"/>
        </w:rPr>
      </w:pPr>
      <w:proofErr w:type="spellStart"/>
      <w:r w:rsidRPr="00794DA7">
        <w:rPr>
          <w:rFonts w:ascii="Arial" w:eastAsia="Times New Roman" w:hAnsi="Arial" w:cs="Arial"/>
          <w:color w:val="000000"/>
          <w:kern w:val="0"/>
          <w:sz w:val="28"/>
          <w:szCs w:val="28"/>
          <w:lang w:eastAsia="en-GB"/>
          <w14:ligatures w14:val="none"/>
        </w:rPr>
        <w:t>CareScope</w:t>
      </w:r>
      <w:proofErr w:type="spellEnd"/>
      <w:r w:rsidRPr="00794DA7">
        <w:rPr>
          <w:rFonts w:ascii="Arial" w:eastAsia="Times New Roman" w:hAnsi="Arial" w:cs="Arial"/>
          <w:color w:val="000000"/>
          <w:kern w:val="0"/>
          <w:sz w:val="28"/>
          <w:szCs w:val="28"/>
          <w:lang w:eastAsia="en-GB"/>
          <w14:ligatures w14:val="none"/>
        </w:rPr>
        <w:t xml:space="preserve"> Intel (2025) </w:t>
      </w:r>
      <w:r w:rsidRPr="00794DA7">
        <w:rPr>
          <w:rFonts w:ascii="Arial" w:eastAsia="Times New Roman" w:hAnsi="Arial" w:cs="Arial"/>
          <w:i/>
          <w:iCs/>
          <w:color w:val="000000"/>
          <w:kern w:val="0"/>
          <w:sz w:val="28"/>
          <w:szCs w:val="28"/>
          <w:lang w:eastAsia="en-GB"/>
          <w14:ligatures w14:val="none"/>
        </w:rPr>
        <w:t>Care Homes Vacancy Data</w:t>
      </w:r>
      <w:r w:rsidRPr="00794DA7">
        <w:rPr>
          <w:rFonts w:ascii="Arial" w:eastAsia="Times New Roman" w:hAnsi="Arial" w:cs="Arial"/>
          <w:color w:val="000000"/>
          <w:kern w:val="0"/>
          <w:sz w:val="28"/>
          <w:szCs w:val="28"/>
          <w:lang w:eastAsia="en-GB"/>
          <w14:ligatures w14:val="none"/>
        </w:rPr>
        <w:t>.</w:t>
      </w:r>
    </w:p>
    <w:p w14:paraId="4DA38289"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Celik, T.S., 2019. The rational vs behavioural approaches to strategy thinking. International Journal of Contemporary Economics and Administrative Sciences, 9(2), pp.96-110</w:t>
      </w:r>
    </w:p>
    <w:p w14:paraId="14D397B7" w14:textId="77777777" w:rsidR="00DE56C3" w:rsidRPr="00794DA7" w:rsidRDefault="00DE56C3" w:rsidP="00DE56C3">
      <w:pPr>
        <w:pStyle w:val="NormalWeb"/>
        <w:rPr>
          <w:rFonts w:ascii="Arial" w:hAnsi="Arial" w:cs="Arial"/>
          <w:sz w:val="28"/>
          <w:szCs w:val="28"/>
        </w:rPr>
      </w:pPr>
      <w:proofErr w:type="spellStart"/>
      <w:r w:rsidRPr="00794DA7">
        <w:rPr>
          <w:rFonts w:ascii="Arial" w:hAnsi="Arial" w:cs="Arial"/>
          <w:sz w:val="28"/>
          <w:szCs w:val="28"/>
        </w:rPr>
        <w:t>Churruca</w:t>
      </w:r>
      <w:proofErr w:type="spellEnd"/>
      <w:r w:rsidRPr="00794DA7">
        <w:rPr>
          <w:rFonts w:ascii="Arial" w:hAnsi="Arial" w:cs="Arial"/>
          <w:sz w:val="28"/>
          <w:szCs w:val="28"/>
        </w:rPr>
        <w:t>, K. et al. (2023)</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BMC Health Services Research</w:t>
      </w:r>
      <w:r w:rsidRPr="00794DA7">
        <w:rPr>
          <w:rFonts w:ascii="Arial" w:hAnsi="Arial" w:cs="Arial"/>
          <w:sz w:val="28"/>
          <w:szCs w:val="28"/>
        </w:rPr>
        <w:t>, 23, 857.</w:t>
      </w:r>
    </w:p>
    <w:p w14:paraId="14700812" w14:textId="77777777" w:rsidR="00DE56C3" w:rsidRPr="00794DA7" w:rsidRDefault="00DE56C3" w:rsidP="00DE56C3">
      <w:pPr>
        <w:pStyle w:val="NormalWeb"/>
        <w:spacing w:before="0" w:beforeAutospacing="0" w:after="0" w:afterAutospacing="0"/>
        <w:rPr>
          <w:rFonts w:ascii="Arial" w:hAnsi="Arial" w:cs="Arial"/>
          <w:color w:val="242424"/>
          <w:sz w:val="28"/>
          <w:szCs w:val="28"/>
        </w:rPr>
      </w:pPr>
      <w:proofErr w:type="spellStart"/>
      <w:r w:rsidRPr="00794DA7">
        <w:rPr>
          <w:rFonts w:ascii="Arial" w:hAnsi="Arial" w:cs="Arial"/>
          <w:color w:val="242424"/>
          <w:sz w:val="28"/>
          <w:szCs w:val="28"/>
          <w:bdr w:val="none" w:sz="0" w:space="0" w:color="auto" w:frame="1"/>
        </w:rPr>
        <w:t>Churruca</w:t>
      </w:r>
      <w:proofErr w:type="spellEnd"/>
      <w:r w:rsidRPr="00794DA7">
        <w:rPr>
          <w:rFonts w:ascii="Arial" w:hAnsi="Arial" w:cs="Arial"/>
          <w:color w:val="242424"/>
          <w:sz w:val="28"/>
          <w:szCs w:val="28"/>
          <w:bdr w:val="none" w:sz="0" w:space="0" w:color="auto" w:frame="1"/>
        </w:rPr>
        <w:t>, K., Pomare, C., Ellis, L.A. and Braithwaite, J. (2023) Managing culture change in healthcare organisations. London: Routledge.</w:t>
      </w:r>
    </w:p>
    <w:p w14:paraId="28F2640C"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CIPD (2021)</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color w:val="000000"/>
          <w:sz w:val="28"/>
          <w:szCs w:val="28"/>
        </w:rPr>
        <w:t>Employee Outlook: Employee Voice.</w:t>
      </w:r>
      <w:r w:rsidRPr="00794DA7">
        <w:rPr>
          <w:rStyle w:val="apple-converted-space"/>
          <w:rFonts w:ascii="Arial" w:eastAsiaTheme="majorEastAsia" w:hAnsi="Arial" w:cs="Arial"/>
          <w:color w:val="000000"/>
          <w:sz w:val="28"/>
          <w:szCs w:val="28"/>
        </w:rPr>
        <w:t> </w:t>
      </w:r>
      <w:r w:rsidRPr="00794DA7">
        <w:rPr>
          <w:rFonts w:ascii="Arial" w:hAnsi="Arial" w:cs="Arial"/>
          <w:color w:val="000000"/>
          <w:sz w:val="28"/>
          <w:szCs w:val="28"/>
        </w:rPr>
        <w:t>London: CIPD.</w:t>
      </w:r>
    </w:p>
    <w:p w14:paraId="75F4DB1A"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CIPD (2023)</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color w:val="000000"/>
          <w:sz w:val="28"/>
          <w:szCs w:val="28"/>
        </w:rPr>
        <w:t>Employee Engagement and Voice.</w:t>
      </w:r>
      <w:r w:rsidRPr="00794DA7">
        <w:rPr>
          <w:rStyle w:val="apple-converted-space"/>
          <w:rFonts w:ascii="Arial" w:eastAsiaTheme="majorEastAsia" w:hAnsi="Arial" w:cs="Arial"/>
          <w:color w:val="000000"/>
          <w:sz w:val="28"/>
          <w:szCs w:val="28"/>
        </w:rPr>
        <w:t> </w:t>
      </w:r>
      <w:r w:rsidRPr="00794DA7">
        <w:rPr>
          <w:rFonts w:ascii="Arial" w:hAnsi="Arial" w:cs="Arial"/>
          <w:color w:val="000000"/>
          <w:sz w:val="28"/>
          <w:szCs w:val="28"/>
        </w:rPr>
        <w:t>Available at:</w:t>
      </w:r>
      <w:r w:rsidRPr="00794DA7">
        <w:rPr>
          <w:rStyle w:val="apple-converted-space"/>
          <w:rFonts w:ascii="Arial" w:eastAsiaTheme="majorEastAsia" w:hAnsi="Arial" w:cs="Arial"/>
          <w:color w:val="000000"/>
          <w:sz w:val="28"/>
          <w:szCs w:val="28"/>
        </w:rPr>
        <w:t> </w:t>
      </w:r>
      <w:hyperlink r:id="rId4" w:tgtFrame="_new" w:history="1">
        <w:r w:rsidRPr="00794DA7">
          <w:rPr>
            <w:rStyle w:val="Hyperlink"/>
            <w:rFonts w:ascii="Arial" w:eastAsiaTheme="majorEastAsia" w:hAnsi="Arial" w:cs="Arial"/>
            <w:sz w:val="28"/>
            <w:szCs w:val="28"/>
          </w:rPr>
          <w:t>https://www.cipd.org</w:t>
        </w:r>
      </w:hyperlink>
      <w:r w:rsidRPr="00794DA7">
        <w:rPr>
          <w:rStyle w:val="apple-converted-space"/>
          <w:rFonts w:ascii="Arial" w:eastAsiaTheme="majorEastAsia" w:hAnsi="Arial" w:cs="Arial"/>
          <w:color w:val="000000"/>
          <w:sz w:val="28"/>
          <w:szCs w:val="28"/>
        </w:rPr>
        <w:t> </w:t>
      </w:r>
      <w:r w:rsidRPr="00794DA7">
        <w:rPr>
          <w:rFonts w:ascii="Arial" w:hAnsi="Arial" w:cs="Arial"/>
          <w:color w:val="000000"/>
          <w:sz w:val="28"/>
          <w:szCs w:val="28"/>
        </w:rPr>
        <w:t>(Accessed: [insert date]).</w:t>
      </w:r>
    </w:p>
    <w:p w14:paraId="4D865DDE" w14:textId="77777777" w:rsidR="00DE56C3" w:rsidRPr="00794DA7" w:rsidRDefault="00DE56C3" w:rsidP="00DE56C3">
      <w:pPr>
        <w:spacing w:after="0" w:line="240" w:lineRule="auto"/>
        <w:rPr>
          <w:rFonts w:ascii="Arial" w:eastAsia="Times New Roman" w:hAnsi="Arial" w:cs="Arial"/>
          <w:color w:val="242424"/>
          <w:kern w:val="0"/>
          <w:sz w:val="28"/>
          <w:szCs w:val="28"/>
          <w:lang w:eastAsia="en-GB"/>
          <w14:ligatures w14:val="none"/>
        </w:rPr>
      </w:pPr>
      <w:r w:rsidRPr="00794DA7">
        <w:rPr>
          <w:rFonts w:ascii="Arial" w:eastAsia="Times New Roman" w:hAnsi="Arial" w:cs="Arial"/>
          <w:color w:val="242424"/>
          <w:kern w:val="0"/>
          <w:sz w:val="28"/>
          <w:szCs w:val="28"/>
          <w:bdr w:val="none" w:sz="0" w:space="0" w:color="auto" w:frame="1"/>
          <w:lang w:eastAsia="en-GB"/>
          <w14:ligatures w14:val="none"/>
        </w:rPr>
        <w:t>CIPD (2023) Employee engagement: factsheet. London: Chartered Institute of Personnel and Development.</w:t>
      </w:r>
    </w:p>
    <w:p w14:paraId="36CBFD5E"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CIPD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Employee retention and engagement</w:t>
      </w:r>
      <w:r w:rsidRPr="00794DA7">
        <w:rPr>
          <w:rFonts w:ascii="Arial" w:hAnsi="Arial" w:cs="Arial"/>
          <w:color w:val="000000"/>
          <w:sz w:val="28"/>
          <w:szCs w:val="28"/>
        </w:rPr>
        <w:t>. London: Chartered Institute of Personnel and Development.</w:t>
      </w:r>
    </w:p>
    <w:p w14:paraId="4AC3D252"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CIPD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Organisational change: managing change and transformation</w:t>
      </w:r>
      <w:r w:rsidRPr="00794DA7">
        <w:rPr>
          <w:rFonts w:ascii="Arial" w:hAnsi="Arial" w:cs="Arial"/>
          <w:color w:val="000000"/>
          <w:sz w:val="28"/>
          <w:szCs w:val="28"/>
        </w:rPr>
        <w:t>. London: Chartered Institute of Personnel and Development.</w:t>
      </w:r>
    </w:p>
    <w:p w14:paraId="55685F17"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lastRenderedPageBreak/>
        <w:t>CIPD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People and Technology: Closing the Digital Skills Gap in Social Care</w:t>
      </w:r>
      <w:r w:rsidRPr="00794DA7">
        <w:rPr>
          <w:rFonts w:ascii="Arial" w:hAnsi="Arial" w:cs="Arial"/>
          <w:color w:val="000000"/>
          <w:sz w:val="28"/>
          <w:szCs w:val="28"/>
        </w:rPr>
        <w:t>. Chartered Institute of Personnel and Development.</w:t>
      </w:r>
    </w:p>
    <w:p w14:paraId="2014E440"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CIPD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Resourcing and Talent Planning Survey</w:t>
      </w:r>
      <w:r w:rsidRPr="00794DA7">
        <w:rPr>
          <w:rFonts w:ascii="Arial" w:hAnsi="Arial" w:cs="Arial"/>
          <w:color w:val="000000"/>
          <w:sz w:val="28"/>
          <w:szCs w:val="28"/>
        </w:rPr>
        <w:t>. London: Chartered Institute of Personnel and Development.</w:t>
      </w:r>
    </w:p>
    <w:p w14:paraId="5C853E7E" w14:textId="77777777" w:rsidR="00DE56C3" w:rsidRPr="00794DA7" w:rsidRDefault="00DE56C3" w:rsidP="00DE56C3">
      <w:pPr>
        <w:pStyle w:val="NormalWeb"/>
        <w:rPr>
          <w:rFonts w:ascii="Arial" w:hAnsi="Arial" w:cs="Arial"/>
          <w:sz w:val="28"/>
          <w:szCs w:val="28"/>
        </w:rPr>
      </w:pPr>
      <w:r w:rsidRPr="00794DA7">
        <w:rPr>
          <w:rFonts w:ascii="Arial" w:hAnsi="Arial" w:cs="Arial"/>
          <w:sz w:val="28"/>
          <w:szCs w:val="28"/>
        </w:rPr>
        <w:t>CIPD (2023).</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Leading Change</w:t>
      </w:r>
      <w:r w:rsidRPr="00794DA7">
        <w:rPr>
          <w:rFonts w:ascii="Arial" w:hAnsi="Arial" w:cs="Arial"/>
          <w:sz w:val="28"/>
          <w:szCs w:val="28"/>
        </w:rPr>
        <w:t>. CIPD.</w:t>
      </w:r>
    </w:p>
    <w:p w14:paraId="7EBB6068" w14:textId="77777777" w:rsidR="00DE56C3" w:rsidRDefault="00DE56C3" w:rsidP="00DE56C3">
      <w:pPr>
        <w:pStyle w:val="NormalWeb"/>
        <w:rPr>
          <w:rFonts w:ascii="Arial" w:hAnsi="Arial" w:cs="Arial"/>
          <w:sz w:val="28"/>
          <w:szCs w:val="28"/>
        </w:rPr>
      </w:pPr>
      <w:r w:rsidRPr="00794DA7">
        <w:rPr>
          <w:rFonts w:ascii="Arial" w:hAnsi="Arial" w:cs="Arial"/>
          <w:sz w:val="28"/>
          <w:szCs w:val="28"/>
        </w:rPr>
        <w:t>CIPD (2023).</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Resourcing and Talent Planning Survey</w:t>
      </w:r>
      <w:r w:rsidRPr="00794DA7">
        <w:rPr>
          <w:rFonts w:ascii="Arial" w:hAnsi="Arial" w:cs="Arial"/>
          <w:sz w:val="28"/>
          <w:szCs w:val="28"/>
        </w:rPr>
        <w:t xml:space="preserve">. </w:t>
      </w:r>
    </w:p>
    <w:p w14:paraId="756E608D" w14:textId="77777777" w:rsidR="00DE56C3" w:rsidRPr="00794DA7" w:rsidRDefault="00DE56C3" w:rsidP="00DE56C3">
      <w:pPr>
        <w:pStyle w:val="NormalWeb"/>
        <w:rPr>
          <w:rFonts w:ascii="Arial" w:hAnsi="Arial" w:cs="Arial"/>
          <w:sz w:val="28"/>
          <w:szCs w:val="28"/>
        </w:rPr>
      </w:pPr>
      <w:proofErr w:type="spellStart"/>
      <w:r w:rsidRPr="00794DA7">
        <w:rPr>
          <w:rFonts w:ascii="Arial" w:hAnsi="Arial" w:cs="Arial"/>
          <w:sz w:val="28"/>
          <w:szCs w:val="28"/>
        </w:rPr>
        <w:t>CIPD.Cropanzano</w:t>
      </w:r>
      <w:proofErr w:type="spellEnd"/>
      <w:r w:rsidRPr="00794DA7">
        <w:rPr>
          <w:rFonts w:ascii="Arial" w:hAnsi="Arial" w:cs="Arial"/>
          <w:sz w:val="28"/>
          <w:szCs w:val="28"/>
        </w:rPr>
        <w:t>, R., Bowen, D. &amp; Gilliland, S. (2023). ‘Advances in Organisational Justice Theory’.</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Journal of Management</w:t>
      </w:r>
      <w:r w:rsidRPr="00794DA7">
        <w:rPr>
          <w:rFonts w:ascii="Arial" w:hAnsi="Arial" w:cs="Arial"/>
          <w:sz w:val="28"/>
          <w:szCs w:val="28"/>
        </w:rPr>
        <w:t>, 49(2).</w:t>
      </w:r>
    </w:p>
    <w:p w14:paraId="267AFB48"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 xml:space="preserve">Colquitt, J.A., </w:t>
      </w:r>
      <w:proofErr w:type="spellStart"/>
      <w:r w:rsidRPr="00794DA7">
        <w:rPr>
          <w:rFonts w:ascii="Arial" w:hAnsi="Arial" w:cs="Arial"/>
          <w:color w:val="000000"/>
          <w:sz w:val="28"/>
          <w:szCs w:val="28"/>
        </w:rPr>
        <w:t>LePine</w:t>
      </w:r>
      <w:proofErr w:type="spellEnd"/>
      <w:r w:rsidRPr="00794DA7">
        <w:rPr>
          <w:rFonts w:ascii="Arial" w:hAnsi="Arial" w:cs="Arial"/>
          <w:color w:val="000000"/>
          <w:sz w:val="28"/>
          <w:szCs w:val="28"/>
        </w:rPr>
        <w:t>, J.A. &amp; Wesson, M.J. (2021)</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 xml:space="preserve">Organisational </w:t>
      </w:r>
      <w:proofErr w:type="spellStart"/>
      <w:r w:rsidRPr="00794DA7">
        <w:rPr>
          <w:rStyle w:val="Emphasis"/>
          <w:rFonts w:ascii="Arial" w:eastAsiaTheme="majorEastAsia" w:hAnsi="Arial" w:cs="Arial"/>
          <w:color w:val="000000"/>
          <w:sz w:val="28"/>
          <w:szCs w:val="28"/>
        </w:rPr>
        <w:t>Behavior</w:t>
      </w:r>
      <w:proofErr w:type="spellEnd"/>
      <w:r w:rsidRPr="00794DA7">
        <w:rPr>
          <w:rStyle w:val="Emphasis"/>
          <w:rFonts w:ascii="Arial" w:eastAsiaTheme="majorEastAsia" w:hAnsi="Arial" w:cs="Arial"/>
          <w:color w:val="000000"/>
          <w:sz w:val="28"/>
          <w:szCs w:val="28"/>
        </w:rPr>
        <w:t>: Improving Performance and Commitment in the Workplace</w:t>
      </w:r>
      <w:r w:rsidRPr="00794DA7">
        <w:rPr>
          <w:rFonts w:ascii="Arial" w:hAnsi="Arial" w:cs="Arial"/>
          <w:color w:val="000000"/>
          <w:sz w:val="28"/>
          <w:szCs w:val="28"/>
        </w:rPr>
        <w:t>. 6th ed. New York: McGraw-Hill.</w:t>
      </w:r>
    </w:p>
    <w:p w14:paraId="5706CEF3"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CQC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State of Care Report 2022/23</w:t>
      </w:r>
      <w:r w:rsidRPr="00794DA7">
        <w:rPr>
          <w:rFonts w:ascii="Arial" w:hAnsi="Arial" w:cs="Arial"/>
          <w:color w:val="000000"/>
          <w:sz w:val="28"/>
          <w:szCs w:val="28"/>
        </w:rPr>
        <w:t>. London: Care Quality Commission.</w:t>
      </w:r>
    </w:p>
    <w:p w14:paraId="3B3E194B" w14:textId="77777777" w:rsidR="00DE56C3" w:rsidRPr="00794DA7" w:rsidRDefault="00DE56C3" w:rsidP="00DE56C3">
      <w:pPr>
        <w:spacing w:after="0" w:line="240" w:lineRule="auto"/>
        <w:rPr>
          <w:rFonts w:ascii="Arial" w:eastAsia="Times New Roman" w:hAnsi="Arial" w:cs="Arial"/>
          <w:color w:val="242424"/>
          <w:kern w:val="0"/>
          <w:sz w:val="28"/>
          <w:szCs w:val="28"/>
          <w:lang w:eastAsia="en-GB"/>
          <w14:ligatures w14:val="none"/>
        </w:rPr>
      </w:pPr>
      <w:proofErr w:type="spellStart"/>
      <w:r w:rsidRPr="00794DA7">
        <w:rPr>
          <w:rFonts w:ascii="Arial" w:eastAsia="Times New Roman" w:hAnsi="Arial" w:cs="Arial"/>
          <w:color w:val="242424"/>
          <w:kern w:val="0"/>
          <w:sz w:val="28"/>
          <w:szCs w:val="28"/>
          <w:bdr w:val="none" w:sz="0" w:space="0" w:color="auto" w:frame="1"/>
          <w:lang w:eastAsia="en-GB"/>
          <w14:ligatures w14:val="none"/>
        </w:rPr>
        <w:t>Cropanzano</w:t>
      </w:r>
      <w:proofErr w:type="spellEnd"/>
      <w:r w:rsidRPr="00794DA7">
        <w:rPr>
          <w:rFonts w:ascii="Arial" w:eastAsia="Times New Roman" w:hAnsi="Arial" w:cs="Arial"/>
          <w:color w:val="242424"/>
          <w:kern w:val="0"/>
          <w:sz w:val="28"/>
          <w:szCs w:val="28"/>
          <w:bdr w:val="none" w:sz="0" w:space="0" w:color="auto" w:frame="1"/>
          <w:lang w:eastAsia="en-GB"/>
          <w14:ligatures w14:val="none"/>
        </w:rPr>
        <w:t>, R. and Mitchell, M.S. (2005) ‘Social exchange theory: An interdisciplinary review’, Journal of Management, 31(6), pp. 874–900.</w:t>
      </w:r>
    </w:p>
    <w:p w14:paraId="585D23FE"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 xml:space="preserve">Donaldson, L. (2001) The Contingency Theory of organisations. Thousand </w:t>
      </w:r>
      <w:proofErr w:type="spellStart"/>
      <w:proofErr w:type="gramStart"/>
      <w:r w:rsidRPr="00794DA7">
        <w:rPr>
          <w:rFonts w:ascii="Arial" w:hAnsi="Arial" w:cs="Arial"/>
          <w:color w:val="000000" w:themeColor="text1"/>
          <w:sz w:val="28"/>
          <w:szCs w:val="28"/>
        </w:rPr>
        <w:t>Oaks,CA</w:t>
      </w:r>
      <w:proofErr w:type="gramEnd"/>
      <w:r w:rsidRPr="00794DA7">
        <w:rPr>
          <w:rFonts w:ascii="Arial" w:hAnsi="Arial" w:cs="Arial"/>
          <w:color w:val="000000" w:themeColor="text1"/>
          <w:sz w:val="28"/>
          <w:szCs w:val="28"/>
        </w:rPr>
        <w:t>:Sage</w:t>
      </w:r>
      <w:proofErr w:type="spellEnd"/>
    </w:p>
    <w:p w14:paraId="083AA7A3"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Dundon, T. &amp; Cullinane, N.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Employee Voice and Participation: Theory and Practice</w:t>
      </w:r>
      <w:r w:rsidRPr="00794DA7">
        <w:rPr>
          <w:rFonts w:ascii="Arial" w:hAnsi="Arial" w:cs="Arial"/>
          <w:color w:val="000000"/>
          <w:sz w:val="28"/>
          <w:szCs w:val="28"/>
        </w:rPr>
        <w:t>. London: Routledge.</w:t>
      </w:r>
    </w:p>
    <w:p w14:paraId="4D3DBBF5" w14:textId="77777777" w:rsidR="00DE56C3" w:rsidRPr="00794DA7" w:rsidRDefault="00DE56C3" w:rsidP="00DE56C3">
      <w:pPr>
        <w:pStyle w:val="NormalWeb"/>
        <w:rPr>
          <w:rFonts w:ascii="Arial" w:hAnsi="Arial" w:cs="Arial"/>
          <w:sz w:val="28"/>
          <w:szCs w:val="28"/>
        </w:rPr>
      </w:pPr>
      <w:r w:rsidRPr="00794DA7">
        <w:rPr>
          <w:rFonts w:ascii="Arial" w:hAnsi="Arial" w:cs="Arial"/>
          <w:sz w:val="28"/>
          <w:szCs w:val="28"/>
        </w:rPr>
        <w:t>Dundon, T. &amp; Cullinane, N. (2023).</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Employee Voice: Concepts, Cases and Frameworks</w:t>
      </w:r>
      <w:r w:rsidRPr="00794DA7">
        <w:rPr>
          <w:rFonts w:ascii="Arial" w:hAnsi="Arial" w:cs="Arial"/>
          <w:sz w:val="28"/>
          <w:szCs w:val="28"/>
        </w:rPr>
        <w:t>. Routledge.</w:t>
      </w:r>
    </w:p>
    <w:p w14:paraId="54607221"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Edmondson, A. (2019)</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color w:val="000000"/>
          <w:sz w:val="28"/>
          <w:szCs w:val="28"/>
        </w:rPr>
        <w:t>The Fearless Organization: Creating Psychological Safety in the Workplace for Learning, Innovation, and Growth.</w:t>
      </w:r>
      <w:r w:rsidRPr="00794DA7">
        <w:rPr>
          <w:rStyle w:val="apple-converted-space"/>
          <w:rFonts w:ascii="Arial" w:eastAsiaTheme="majorEastAsia" w:hAnsi="Arial" w:cs="Arial"/>
          <w:color w:val="000000"/>
          <w:sz w:val="28"/>
          <w:szCs w:val="28"/>
        </w:rPr>
        <w:t> </w:t>
      </w:r>
      <w:r w:rsidRPr="00794DA7">
        <w:rPr>
          <w:rFonts w:ascii="Arial" w:hAnsi="Arial" w:cs="Arial"/>
          <w:color w:val="000000"/>
          <w:sz w:val="28"/>
          <w:szCs w:val="28"/>
        </w:rPr>
        <w:t>Hoboken: Wiley.</w:t>
      </w:r>
    </w:p>
    <w:p w14:paraId="13074ACF" w14:textId="77777777" w:rsidR="00DE56C3" w:rsidRPr="00794DA7" w:rsidRDefault="00DE56C3" w:rsidP="00DE56C3">
      <w:pPr>
        <w:pStyle w:val="NormalWeb"/>
        <w:rPr>
          <w:rFonts w:ascii="Arial" w:hAnsi="Arial" w:cs="Arial"/>
          <w:sz w:val="28"/>
          <w:szCs w:val="28"/>
        </w:rPr>
      </w:pPr>
      <w:r w:rsidRPr="00794DA7">
        <w:rPr>
          <w:rFonts w:ascii="Arial" w:hAnsi="Arial" w:cs="Arial"/>
          <w:sz w:val="28"/>
          <w:szCs w:val="28"/>
        </w:rPr>
        <w:t>Ellis, L. et al. (2023)</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Frontiers in Public Health</w:t>
      </w:r>
      <w:r w:rsidRPr="00794DA7">
        <w:rPr>
          <w:rFonts w:ascii="Arial" w:hAnsi="Arial" w:cs="Arial"/>
          <w:sz w:val="28"/>
          <w:szCs w:val="28"/>
        </w:rPr>
        <w:t>, 11, 1089252.</w:t>
      </w:r>
    </w:p>
    <w:p w14:paraId="19CDB37B" w14:textId="77777777" w:rsidR="00DE56C3" w:rsidRPr="00794DA7" w:rsidRDefault="00DE56C3" w:rsidP="00DE56C3">
      <w:pPr>
        <w:pStyle w:val="NormalWeb"/>
        <w:spacing w:before="0" w:beforeAutospacing="0" w:after="0" w:afterAutospacing="0"/>
        <w:rPr>
          <w:rFonts w:ascii="Arial" w:hAnsi="Arial" w:cs="Arial"/>
          <w:color w:val="242424"/>
          <w:sz w:val="28"/>
          <w:szCs w:val="28"/>
        </w:rPr>
      </w:pPr>
      <w:r w:rsidRPr="00794DA7">
        <w:rPr>
          <w:rFonts w:ascii="Arial" w:hAnsi="Arial" w:cs="Arial"/>
          <w:color w:val="242424"/>
          <w:sz w:val="28"/>
          <w:szCs w:val="28"/>
          <w:bdr w:val="none" w:sz="0" w:space="0" w:color="auto" w:frame="1"/>
        </w:rPr>
        <w:t>Ellis, R., Adams, J. and Sharp, M. (2023) ‘Change readiness in health and social care organisations’, Journal of Organisational Change Management, 36(2), pp. 215–230.</w:t>
      </w:r>
    </w:p>
    <w:p w14:paraId="036B25B7"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Ellis, R., Smith, J. &amp; Johnson, L. (2023) ‘Change management in health and social care: lessons from mergers and acquisitions’,</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Journal of Health Services Management</w:t>
      </w:r>
      <w:r w:rsidRPr="00794DA7">
        <w:rPr>
          <w:rFonts w:ascii="Arial" w:hAnsi="Arial" w:cs="Arial"/>
          <w:color w:val="000000"/>
          <w:sz w:val="28"/>
          <w:szCs w:val="28"/>
        </w:rPr>
        <w:t>, 38(2), pp. 145–160.</w:t>
      </w:r>
    </w:p>
    <w:p w14:paraId="4092A184"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lastRenderedPageBreak/>
        <w:t>Goold, M. &amp; Campbell, A. (2017) Strategy for the Corporate Level. 2</w:t>
      </w:r>
      <w:r w:rsidRPr="00794DA7">
        <w:rPr>
          <w:rFonts w:ascii="Arial" w:hAnsi="Arial" w:cs="Arial"/>
          <w:color w:val="000000" w:themeColor="text1"/>
          <w:sz w:val="28"/>
          <w:szCs w:val="28"/>
          <w:vertAlign w:val="superscript"/>
        </w:rPr>
        <w:t>nd</w:t>
      </w:r>
      <w:r w:rsidRPr="00794DA7">
        <w:rPr>
          <w:rFonts w:ascii="Arial" w:hAnsi="Arial" w:cs="Arial"/>
          <w:color w:val="000000" w:themeColor="text1"/>
          <w:sz w:val="28"/>
          <w:szCs w:val="28"/>
        </w:rPr>
        <w:t xml:space="preserve"> ed. London: Routledge</w:t>
      </w:r>
    </w:p>
    <w:p w14:paraId="544B1C18" w14:textId="77777777" w:rsidR="00DE56C3" w:rsidRPr="00794DA7" w:rsidRDefault="00DE56C3" w:rsidP="00DE56C3">
      <w:pPr>
        <w:pStyle w:val="NormalWeb"/>
        <w:spacing w:before="0" w:beforeAutospacing="0" w:after="0" w:afterAutospacing="0"/>
        <w:rPr>
          <w:rFonts w:ascii="Arial" w:hAnsi="Arial" w:cs="Arial"/>
          <w:color w:val="242424"/>
          <w:sz w:val="28"/>
          <w:szCs w:val="28"/>
        </w:rPr>
      </w:pPr>
      <w:r w:rsidRPr="00794DA7">
        <w:rPr>
          <w:rFonts w:ascii="Arial" w:hAnsi="Arial" w:cs="Arial"/>
          <w:color w:val="242424"/>
          <w:sz w:val="28"/>
          <w:szCs w:val="28"/>
          <w:bdr w:val="none" w:sz="0" w:space="0" w:color="auto" w:frame="1"/>
        </w:rPr>
        <w:t xml:space="preserve">Handy, C. (1993) Understanding organizations. 4th </w:t>
      </w:r>
      <w:proofErr w:type="spellStart"/>
      <w:r w:rsidRPr="00794DA7">
        <w:rPr>
          <w:rFonts w:ascii="Arial" w:hAnsi="Arial" w:cs="Arial"/>
          <w:color w:val="242424"/>
          <w:sz w:val="28"/>
          <w:szCs w:val="28"/>
          <w:bdr w:val="none" w:sz="0" w:space="0" w:color="auto" w:frame="1"/>
        </w:rPr>
        <w:t>edn</w:t>
      </w:r>
      <w:proofErr w:type="spellEnd"/>
      <w:r w:rsidRPr="00794DA7">
        <w:rPr>
          <w:rFonts w:ascii="Arial" w:hAnsi="Arial" w:cs="Arial"/>
          <w:color w:val="242424"/>
          <w:sz w:val="28"/>
          <w:szCs w:val="28"/>
          <w:bdr w:val="none" w:sz="0" w:space="0" w:color="auto" w:frame="1"/>
        </w:rPr>
        <w:t>. London: Penguin.</w:t>
      </w:r>
    </w:p>
    <w:p w14:paraId="6081A812" w14:textId="77777777" w:rsidR="00DE56C3" w:rsidRPr="00794DA7" w:rsidRDefault="00DE56C3" w:rsidP="00DE56C3">
      <w:pPr>
        <w:pStyle w:val="NormalWeb"/>
        <w:spacing w:before="0" w:beforeAutospacing="0" w:after="0" w:afterAutospacing="0"/>
        <w:rPr>
          <w:rFonts w:ascii="Arial" w:hAnsi="Arial" w:cs="Arial"/>
          <w:color w:val="242424"/>
          <w:sz w:val="28"/>
          <w:szCs w:val="28"/>
        </w:rPr>
      </w:pPr>
      <w:r w:rsidRPr="00794DA7">
        <w:rPr>
          <w:rFonts w:ascii="Arial" w:hAnsi="Arial" w:cs="Arial"/>
          <w:color w:val="242424"/>
          <w:sz w:val="28"/>
          <w:szCs w:val="28"/>
          <w:bdr w:val="none" w:sz="0" w:space="0" w:color="auto" w:frame="1"/>
        </w:rPr>
        <w:t>Herzberg, F. (1968) ‘One more time: How do you motivate employees?’, Harvard Business Review, 46(1), pp. 53–62.</w:t>
      </w:r>
    </w:p>
    <w:p w14:paraId="6919B532" w14:textId="77777777" w:rsidR="00DE56C3" w:rsidRPr="00794DA7" w:rsidRDefault="00DE56C3" w:rsidP="00DE56C3">
      <w:pPr>
        <w:spacing w:before="100" w:beforeAutospacing="1" w:after="100" w:afterAutospacing="1" w:line="240" w:lineRule="auto"/>
        <w:rPr>
          <w:rFonts w:ascii="Arial" w:eastAsia="Times New Roman" w:hAnsi="Arial" w:cs="Arial"/>
          <w:color w:val="000000"/>
          <w:kern w:val="0"/>
          <w:sz w:val="28"/>
          <w:szCs w:val="28"/>
          <w:lang w:eastAsia="en-GB"/>
          <w14:ligatures w14:val="none"/>
        </w:rPr>
      </w:pPr>
      <w:r w:rsidRPr="00794DA7">
        <w:rPr>
          <w:rFonts w:ascii="Arial" w:eastAsia="Times New Roman" w:hAnsi="Arial" w:cs="Arial"/>
          <w:color w:val="000000"/>
          <w:kern w:val="0"/>
          <w:sz w:val="28"/>
          <w:szCs w:val="28"/>
          <w:lang w:eastAsia="en-GB"/>
          <w14:ligatures w14:val="none"/>
        </w:rPr>
        <w:t>Howden Group (2024) </w:t>
      </w:r>
      <w:r w:rsidRPr="00794DA7">
        <w:rPr>
          <w:rFonts w:ascii="Arial" w:eastAsia="Times New Roman" w:hAnsi="Arial" w:cs="Arial"/>
          <w:i/>
          <w:iCs/>
          <w:color w:val="000000"/>
          <w:kern w:val="0"/>
          <w:sz w:val="28"/>
          <w:szCs w:val="28"/>
          <w:lang w:eastAsia="en-GB"/>
          <w14:ligatures w14:val="none"/>
        </w:rPr>
        <w:t>Boosting Staff Recruitment and Retention in Social Care</w:t>
      </w:r>
      <w:r w:rsidRPr="00794DA7">
        <w:rPr>
          <w:rFonts w:ascii="Arial" w:eastAsia="Times New Roman" w:hAnsi="Arial" w:cs="Arial"/>
          <w:color w:val="000000"/>
          <w:kern w:val="0"/>
          <w:sz w:val="28"/>
          <w:szCs w:val="28"/>
          <w:lang w:eastAsia="en-GB"/>
          <w14:ligatures w14:val="none"/>
        </w:rPr>
        <w:t>.</w:t>
      </w:r>
    </w:p>
    <w:p w14:paraId="1A492645"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Howden Group (2024)</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Digital skills and technostress in adult social care</w:t>
      </w:r>
      <w:r w:rsidRPr="00794DA7">
        <w:rPr>
          <w:rFonts w:ascii="Arial" w:hAnsi="Arial" w:cs="Arial"/>
          <w:color w:val="000000"/>
          <w:sz w:val="28"/>
          <w:szCs w:val="28"/>
        </w:rPr>
        <w:t>. Manchester: Howden Research.</w:t>
      </w:r>
    </w:p>
    <w:p w14:paraId="034DD626" w14:textId="77777777" w:rsidR="00DE56C3" w:rsidRPr="00794DA7" w:rsidRDefault="00DE56C3" w:rsidP="00DE56C3">
      <w:pPr>
        <w:spacing w:after="0" w:line="240" w:lineRule="auto"/>
        <w:rPr>
          <w:rFonts w:ascii="Arial" w:eastAsia="Times New Roman" w:hAnsi="Arial" w:cs="Arial"/>
          <w:color w:val="242424"/>
          <w:kern w:val="0"/>
          <w:sz w:val="28"/>
          <w:szCs w:val="28"/>
          <w:lang w:eastAsia="en-GB"/>
          <w14:ligatures w14:val="none"/>
        </w:rPr>
      </w:pPr>
      <w:r w:rsidRPr="00794DA7">
        <w:rPr>
          <w:rFonts w:ascii="Arial" w:eastAsia="Times New Roman" w:hAnsi="Arial" w:cs="Arial"/>
          <w:color w:val="242424"/>
          <w:kern w:val="0"/>
          <w:sz w:val="28"/>
          <w:szCs w:val="28"/>
          <w:bdr w:val="none" w:sz="0" w:space="0" w:color="auto" w:frame="1"/>
          <w:lang w:eastAsia="en-GB"/>
          <w14:ligatures w14:val="none"/>
        </w:rPr>
        <w:t>Kahn, W.A. (1990) ‘Psychological conditions of personal engagement and disengagement at work’, Academy of Management Journal, 33(4), pp. 692–724.</w:t>
      </w:r>
    </w:p>
    <w:p w14:paraId="5C1D224E"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Kaye, B. and Jordan-Evans, S. (2015)</w:t>
      </w:r>
      <w:r w:rsidRPr="00794DA7">
        <w:rPr>
          <w:rStyle w:val="apple-converted-space"/>
          <w:rFonts w:ascii="Arial" w:eastAsiaTheme="majorEastAsia" w:hAnsi="Arial" w:cs="Arial"/>
          <w:color w:val="000000"/>
          <w:sz w:val="28"/>
          <w:szCs w:val="28"/>
        </w:rPr>
        <w:t> </w:t>
      </w:r>
      <w:r w:rsidRPr="00794DA7">
        <w:rPr>
          <w:rStyle w:val="Strong"/>
          <w:rFonts w:ascii="Arial" w:eastAsiaTheme="majorEastAsia" w:hAnsi="Arial" w:cs="Arial"/>
          <w:color w:val="000000"/>
          <w:sz w:val="28"/>
          <w:szCs w:val="28"/>
        </w:rPr>
        <w:t>Love ’Em or Lose ’Em: Getting Good People to Stay.</w:t>
      </w:r>
      <w:r w:rsidRPr="00794DA7">
        <w:rPr>
          <w:rStyle w:val="apple-converted-space"/>
          <w:rFonts w:ascii="Arial" w:eastAsiaTheme="majorEastAsia" w:hAnsi="Arial" w:cs="Arial"/>
          <w:color w:val="000000"/>
          <w:sz w:val="28"/>
          <w:szCs w:val="28"/>
        </w:rPr>
        <w:t> </w:t>
      </w:r>
      <w:r w:rsidRPr="00794DA7">
        <w:rPr>
          <w:rFonts w:ascii="Arial" w:hAnsi="Arial" w:cs="Arial"/>
          <w:color w:val="000000"/>
          <w:sz w:val="28"/>
          <w:szCs w:val="28"/>
        </w:rPr>
        <w:t>6th ed. San Francisco: Berrett-Koehler.</w:t>
      </w:r>
    </w:p>
    <w:p w14:paraId="64B9F482"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 xml:space="preserve">Kerwin, S. &amp; McGrath, R. (2021) ‘Designing organisations for dynamic environments’, MIT Sloan </w:t>
      </w:r>
      <w:proofErr w:type="spellStart"/>
      <w:r w:rsidRPr="00794DA7">
        <w:rPr>
          <w:rFonts w:ascii="Arial" w:hAnsi="Arial" w:cs="Arial"/>
          <w:color w:val="000000" w:themeColor="text1"/>
          <w:sz w:val="28"/>
          <w:szCs w:val="28"/>
        </w:rPr>
        <w:t>Managemnet</w:t>
      </w:r>
      <w:proofErr w:type="spellEnd"/>
      <w:r w:rsidRPr="00794DA7">
        <w:rPr>
          <w:rFonts w:ascii="Arial" w:hAnsi="Arial" w:cs="Arial"/>
          <w:color w:val="000000" w:themeColor="text1"/>
          <w:sz w:val="28"/>
          <w:szCs w:val="28"/>
        </w:rPr>
        <w:t xml:space="preserve"> Review, 62(3), pp. 46-53.</w:t>
      </w:r>
    </w:p>
    <w:p w14:paraId="4CE61ED4"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Kotter, J.P. (2012)</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Leading Change</w:t>
      </w:r>
      <w:r w:rsidRPr="00794DA7">
        <w:rPr>
          <w:rFonts w:ascii="Arial" w:hAnsi="Arial" w:cs="Arial"/>
          <w:color w:val="000000"/>
          <w:sz w:val="28"/>
          <w:szCs w:val="28"/>
        </w:rPr>
        <w:t>. Boston: Harvard Business Review Press.</w:t>
      </w:r>
    </w:p>
    <w:p w14:paraId="333991AB"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Kundu, S.C. &amp; Lata, K. (2022) ‘Impact of supportive leadership on employee engagement and retention in healthcare’,</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Journal of Health Management</w:t>
      </w:r>
      <w:r w:rsidRPr="00794DA7">
        <w:rPr>
          <w:rFonts w:ascii="Arial" w:hAnsi="Arial" w:cs="Arial"/>
          <w:color w:val="000000"/>
          <w:sz w:val="28"/>
          <w:szCs w:val="28"/>
        </w:rPr>
        <w:t>, 24(2), pp. 159–172.</w:t>
      </w:r>
    </w:p>
    <w:p w14:paraId="4296211E" w14:textId="77777777" w:rsidR="00DE56C3" w:rsidRPr="00794DA7" w:rsidRDefault="00DE56C3" w:rsidP="00DE56C3">
      <w:pPr>
        <w:rPr>
          <w:rFonts w:ascii="Arial" w:hAnsi="Arial" w:cs="Arial"/>
          <w:color w:val="000000" w:themeColor="text1"/>
          <w:sz w:val="28"/>
          <w:szCs w:val="28"/>
        </w:rPr>
      </w:pPr>
      <w:proofErr w:type="spellStart"/>
      <w:proofErr w:type="gramStart"/>
      <w:r w:rsidRPr="00794DA7">
        <w:rPr>
          <w:rFonts w:ascii="Arial" w:hAnsi="Arial" w:cs="Arial"/>
          <w:color w:val="000000" w:themeColor="text1"/>
          <w:sz w:val="28"/>
          <w:szCs w:val="28"/>
        </w:rPr>
        <w:t>Lee,M.Y</w:t>
      </w:r>
      <w:proofErr w:type="spellEnd"/>
      <w:r w:rsidRPr="00794DA7">
        <w:rPr>
          <w:rFonts w:ascii="Arial" w:hAnsi="Arial" w:cs="Arial"/>
          <w:color w:val="000000" w:themeColor="text1"/>
          <w:sz w:val="28"/>
          <w:szCs w:val="28"/>
        </w:rPr>
        <w:t>.</w:t>
      </w:r>
      <w:proofErr w:type="gramEnd"/>
      <w:r w:rsidRPr="00794DA7">
        <w:rPr>
          <w:rFonts w:ascii="Arial" w:hAnsi="Arial" w:cs="Arial"/>
          <w:color w:val="000000" w:themeColor="text1"/>
          <w:sz w:val="28"/>
          <w:szCs w:val="28"/>
        </w:rPr>
        <w:t xml:space="preserve"> &amp; Edmondson, A.C. (2017) ‘Self-managing organisations: Exploring the limits of less-hierarchical organising’, </w:t>
      </w:r>
    </w:p>
    <w:p w14:paraId="14814721"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Lewin, K. (1947) ‘Frontiers in group dynamics: Concept, method and reality in social science; social equilibria and social change’,</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Human Relations</w:t>
      </w:r>
      <w:r w:rsidRPr="00794DA7">
        <w:rPr>
          <w:rFonts w:ascii="Arial" w:hAnsi="Arial" w:cs="Arial"/>
          <w:color w:val="000000"/>
          <w:sz w:val="28"/>
          <w:szCs w:val="28"/>
        </w:rPr>
        <w:t>, 1(1), pp. 5–41.</w:t>
      </w:r>
    </w:p>
    <w:p w14:paraId="3E927E8D" w14:textId="77777777" w:rsidR="00DE56C3" w:rsidRPr="00794DA7" w:rsidRDefault="00DE56C3" w:rsidP="00DE56C3">
      <w:pPr>
        <w:pStyle w:val="NormalWeb"/>
        <w:rPr>
          <w:rFonts w:ascii="Arial" w:hAnsi="Arial" w:cs="Arial"/>
          <w:sz w:val="28"/>
          <w:szCs w:val="28"/>
        </w:rPr>
      </w:pPr>
      <w:r w:rsidRPr="00794DA7">
        <w:rPr>
          <w:rFonts w:ascii="Arial" w:hAnsi="Arial" w:cs="Arial"/>
          <w:sz w:val="28"/>
          <w:szCs w:val="28"/>
        </w:rPr>
        <w:t>Lewin, K. (1951).</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Field Theory in Social Science</w:t>
      </w:r>
      <w:r w:rsidRPr="00794DA7">
        <w:rPr>
          <w:rFonts w:ascii="Arial" w:hAnsi="Arial" w:cs="Arial"/>
          <w:sz w:val="28"/>
          <w:szCs w:val="28"/>
        </w:rPr>
        <w:t>. Harper &amp; Row.</w:t>
      </w:r>
    </w:p>
    <w:p w14:paraId="150DBE98"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Li, J., Smith, A. and Turner, S. (2024) ‘Workplace support and mental health outcomes among UK healthcare professionals’,</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Journal of Occupational Health</w:t>
      </w:r>
      <w:r w:rsidRPr="00794DA7">
        <w:rPr>
          <w:rFonts w:ascii="Arial" w:hAnsi="Arial" w:cs="Arial"/>
          <w:color w:val="000000"/>
          <w:sz w:val="28"/>
          <w:szCs w:val="28"/>
        </w:rPr>
        <w:t>, 66(3), pp. 1–10.</w:t>
      </w:r>
    </w:p>
    <w:p w14:paraId="4B5578C0"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lastRenderedPageBreak/>
        <w:t xml:space="preserve">Mintzberg, H., 1994. The Rise and Fall of Strategic Planning. New York: Free Press. </w:t>
      </w:r>
    </w:p>
    <w:p w14:paraId="29064C0C"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 xml:space="preserve">Muneeb Mehta, D.A., Ahmed, M. and Siddiqui, H., 2025. Strategic planning as a catalyst for sustainability: A mediated model for service organisations. </w:t>
      </w:r>
      <w:proofErr w:type="spellStart"/>
      <w:r w:rsidRPr="00794DA7">
        <w:rPr>
          <w:rFonts w:ascii="Arial" w:hAnsi="Arial" w:cs="Arial"/>
          <w:color w:val="000000" w:themeColor="text1"/>
          <w:sz w:val="28"/>
          <w:szCs w:val="28"/>
        </w:rPr>
        <w:t>PLoS</w:t>
      </w:r>
      <w:proofErr w:type="spellEnd"/>
      <w:r w:rsidRPr="00794DA7">
        <w:rPr>
          <w:rFonts w:ascii="Arial" w:hAnsi="Arial" w:cs="Arial"/>
          <w:color w:val="000000" w:themeColor="text1"/>
          <w:sz w:val="28"/>
          <w:szCs w:val="28"/>
        </w:rPr>
        <w:t xml:space="preserve"> ONE, 20(1), pp.1-18</w:t>
      </w:r>
    </w:p>
    <w:p w14:paraId="71A02A38"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NHS Transformation Directorate (2023)</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Digital Social Care Records: Improving Quality and Safety through Technology</w:t>
      </w:r>
      <w:r w:rsidRPr="00794DA7">
        <w:rPr>
          <w:rFonts w:ascii="Arial" w:hAnsi="Arial" w:cs="Arial"/>
          <w:color w:val="000000"/>
          <w:sz w:val="28"/>
          <w:szCs w:val="28"/>
        </w:rPr>
        <w:t>. NHS England.</w:t>
      </w:r>
    </w:p>
    <w:p w14:paraId="28809996"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Porter, M.E., 1980. Competitive Strategy. New York: Free Press</w:t>
      </w:r>
    </w:p>
    <w:p w14:paraId="6890D0E7"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 xml:space="preserve">Puranam, P. &amp; </w:t>
      </w:r>
      <w:proofErr w:type="spellStart"/>
      <w:r w:rsidRPr="00794DA7">
        <w:rPr>
          <w:rFonts w:ascii="Arial" w:hAnsi="Arial" w:cs="Arial"/>
          <w:color w:val="000000" w:themeColor="text1"/>
          <w:sz w:val="28"/>
          <w:szCs w:val="28"/>
        </w:rPr>
        <w:t>Hakonsson</w:t>
      </w:r>
      <w:proofErr w:type="spellEnd"/>
      <w:r w:rsidRPr="00794DA7">
        <w:rPr>
          <w:rFonts w:ascii="Arial" w:hAnsi="Arial" w:cs="Arial"/>
          <w:color w:val="000000" w:themeColor="text1"/>
          <w:sz w:val="28"/>
          <w:szCs w:val="28"/>
        </w:rPr>
        <w:t>, D.D. (2015) ‘Valve’s way’, Journal of organisation Design, 4(2), pp. 2-4</w:t>
      </w:r>
    </w:p>
    <w:p w14:paraId="16AB1DB7"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Research in organisational behaviour, 37, pp. 35-58</w:t>
      </w:r>
    </w:p>
    <w:p w14:paraId="3D9FA942" w14:textId="77777777" w:rsidR="00DE56C3" w:rsidRPr="00794DA7" w:rsidRDefault="00DE56C3" w:rsidP="00DE56C3">
      <w:pPr>
        <w:pStyle w:val="NormalWeb"/>
        <w:spacing w:before="0" w:beforeAutospacing="0" w:after="0" w:afterAutospacing="0"/>
        <w:rPr>
          <w:rFonts w:ascii="Arial" w:hAnsi="Arial" w:cs="Arial"/>
          <w:color w:val="242424"/>
          <w:sz w:val="28"/>
          <w:szCs w:val="28"/>
        </w:rPr>
      </w:pPr>
      <w:r w:rsidRPr="00794DA7">
        <w:rPr>
          <w:rFonts w:ascii="Arial" w:hAnsi="Arial" w:cs="Arial"/>
          <w:color w:val="242424"/>
          <w:sz w:val="28"/>
          <w:szCs w:val="28"/>
          <w:bdr w:val="none" w:sz="0" w:space="0" w:color="auto" w:frame="1"/>
        </w:rPr>
        <w:t xml:space="preserve">Rock, D. (2008) ‘SCARF: A brain-based model for collaborating with and influencing others’, </w:t>
      </w:r>
      <w:proofErr w:type="spellStart"/>
      <w:r w:rsidRPr="00794DA7">
        <w:rPr>
          <w:rFonts w:ascii="Arial" w:hAnsi="Arial" w:cs="Arial"/>
          <w:color w:val="242424"/>
          <w:sz w:val="28"/>
          <w:szCs w:val="28"/>
          <w:bdr w:val="none" w:sz="0" w:space="0" w:color="auto" w:frame="1"/>
        </w:rPr>
        <w:t>NeuroLeadership</w:t>
      </w:r>
      <w:proofErr w:type="spellEnd"/>
      <w:r w:rsidRPr="00794DA7">
        <w:rPr>
          <w:rFonts w:ascii="Arial" w:hAnsi="Arial" w:cs="Arial"/>
          <w:color w:val="242424"/>
          <w:sz w:val="28"/>
          <w:szCs w:val="28"/>
          <w:bdr w:val="none" w:sz="0" w:space="0" w:color="auto" w:frame="1"/>
        </w:rPr>
        <w:t xml:space="preserve"> Journal, 1(1), pp. 44–52.</w:t>
      </w:r>
    </w:p>
    <w:p w14:paraId="312D1029"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Rousseau, D.M. (1995)</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Psychological Contracts in Organisations: Understanding Written and Unwritten Agreements</w:t>
      </w:r>
      <w:r w:rsidRPr="00794DA7">
        <w:rPr>
          <w:rFonts w:ascii="Arial" w:hAnsi="Arial" w:cs="Arial"/>
          <w:color w:val="000000"/>
          <w:sz w:val="28"/>
          <w:szCs w:val="28"/>
        </w:rPr>
        <w:t>. London: Sage.</w:t>
      </w:r>
    </w:p>
    <w:p w14:paraId="28D1BDCD" w14:textId="77777777" w:rsidR="00DE56C3" w:rsidRPr="00794DA7" w:rsidRDefault="00DE56C3" w:rsidP="00DE56C3">
      <w:pPr>
        <w:pStyle w:val="NormalWeb"/>
        <w:rPr>
          <w:rFonts w:ascii="Arial" w:hAnsi="Arial" w:cs="Arial"/>
          <w:sz w:val="28"/>
          <w:szCs w:val="28"/>
        </w:rPr>
      </w:pPr>
      <w:r w:rsidRPr="00794DA7">
        <w:rPr>
          <w:rFonts w:ascii="Arial" w:hAnsi="Arial" w:cs="Arial"/>
          <w:sz w:val="28"/>
          <w:szCs w:val="28"/>
        </w:rPr>
        <w:t>Schein, E. (2010).</w:t>
      </w:r>
      <w:r w:rsidRPr="00794DA7">
        <w:rPr>
          <w:rStyle w:val="apple-converted-space"/>
          <w:rFonts w:ascii="Arial" w:eastAsiaTheme="majorEastAsia" w:hAnsi="Arial" w:cs="Arial"/>
          <w:sz w:val="28"/>
          <w:szCs w:val="28"/>
        </w:rPr>
        <w:t> </w:t>
      </w:r>
      <w:r w:rsidRPr="00794DA7">
        <w:rPr>
          <w:rStyle w:val="Emphasis"/>
          <w:rFonts w:ascii="Arial" w:eastAsiaTheme="majorEastAsia" w:hAnsi="Arial" w:cs="Arial"/>
          <w:sz w:val="28"/>
          <w:szCs w:val="28"/>
        </w:rPr>
        <w:t>Organizational Culture and Leadership</w:t>
      </w:r>
      <w:r w:rsidRPr="00794DA7">
        <w:rPr>
          <w:rStyle w:val="apple-converted-space"/>
          <w:rFonts w:ascii="Arial" w:eastAsiaTheme="majorEastAsia" w:hAnsi="Arial" w:cs="Arial"/>
          <w:sz w:val="28"/>
          <w:szCs w:val="28"/>
        </w:rPr>
        <w:t> </w:t>
      </w:r>
      <w:r w:rsidRPr="00794DA7">
        <w:rPr>
          <w:rFonts w:ascii="Arial" w:hAnsi="Arial" w:cs="Arial"/>
          <w:sz w:val="28"/>
          <w:szCs w:val="28"/>
        </w:rPr>
        <w:t>(4th ed.). Jossey-Bass.</w:t>
      </w:r>
    </w:p>
    <w:p w14:paraId="116B3133"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Schein, E.H. (2010)</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Organisational Culture and Leadership</w:t>
      </w:r>
      <w:r w:rsidRPr="00794DA7">
        <w:rPr>
          <w:rFonts w:ascii="Arial" w:hAnsi="Arial" w:cs="Arial"/>
          <w:color w:val="000000"/>
          <w:sz w:val="28"/>
          <w:szCs w:val="28"/>
        </w:rPr>
        <w:t>. 4th ed. San Francisco: Jossey-Bass.</w:t>
      </w:r>
    </w:p>
    <w:p w14:paraId="584B2F31" w14:textId="77777777" w:rsidR="00DE56C3" w:rsidRPr="00794DA7" w:rsidRDefault="00DE56C3" w:rsidP="00DE56C3">
      <w:pPr>
        <w:pStyle w:val="NormalWeb"/>
        <w:spacing w:before="0" w:beforeAutospacing="0" w:after="0" w:afterAutospacing="0"/>
        <w:rPr>
          <w:rFonts w:ascii="Arial" w:hAnsi="Arial" w:cs="Arial"/>
          <w:color w:val="242424"/>
          <w:sz w:val="28"/>
          <w:szCs w:val="28"/>
        </w:rPr>
      </w:pPr>
      <w:r w:rsidRPr="00794DA7">
        <w:rPr>
          <w:rFonts w:ascii="Arial" w:hAnsi="Arial" w:cs="Arial"/>
          <w:color w:val="242424"/>
          <w:sz w:val="28"/>
          <w:szCs w:val="28"/>
          <w:bdr w:val="none" w:sz="0" w:space="0" w:color="auto" w:frame="1"/>
        </w:rPr>
        <w:t xml:space="preserve">Schein, E.H. (2017) Organizational culture and leadership. 5th </w:t>
      </w:r>
      <w:proofErr w:type="spellStart"/>
      <w:r w:rsidRPr="00794DA7">
        <w:rPr>
          <w:rFonts w:ascii="Arial" w:hAnsi="Arial" w:cs="Arial"/>
          <w:color w:val="242424"/>
          <w:sz w:val="28"/>
          <w:szCs w:val="28"/>
          <w:bdr w:val="none" w:sz="0" w:space="0" w:color="auto" w:frame="1"/>
        </w:rPr>
        <w:t>edn</w:t>
      </w:r>
      <w:proofErr w:type="spellEnd"/>
      <w:r w:rsidRPr="00794DA7">
        <w:rPr>
          <w:rFonts w:ascii="Arial" w:hAnsi="Arial" w:cs="Arial"/>
          <w:color w:val="242424"/>
          <w:sz w:val="28"/>
          <w:szCs w:val="28"/>
          <w:bdr w:val="none" w:sz="0" w:space="0" w:color="auto" w:frame="1"/>
        </w:rPr>
        <w:t>. Hoboken, NJ: Wiley.</w:t>
      </w:r>
    </w:p>
    <w:p w14:paraId="575E5772"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Sheth, J.N., Sethia, N.K. and Srinivas, S., 2023. The growing importance of customer-centric support in service organisations. Journal of Service Research, 26(3), pp.412-430</w:t>
      </w:r>
    </w:p>
    <w:p w14:paraId="594D98CA"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Skills for Care (2024)</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The State of the Adult Social Care Sector and Workforce in England</w:t>
      </w:r>
      <w:r w:rsidRPr="00794DA7">
        <w:rPr>
          <w:rFonts w:ascii="Arial" w:hAnsi="Arial" w:cs="Arial"/>
          <w:color w:val="000000"/>
          <w:sz w:val="28"/>
          <w:szCs w:val="28"/>
        </w:rPr>
        <w:t>. Leeds: Skills for Care.</w:t>
      </w:r>
    </w:p>
    <w:p w14:paraId="10EB5833"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Social Care Institute for Excellence (SCIE) (2024)</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Technology and Digital Solutions in Adult Social Care: Evidence Review</w:t>
      </w:r>
      <w:r w:rsidRPr="00794DA7">
        <w:rPr>
          <w:rFonts w:ascii="Arial" w:hAnsi="Arial" w:cs="Arial"/>
          <w:color w:val="000000"/>
          <w:sz w:val="28"/>
          <w:szCs w:val="28"/>
        </w:rPr>
        <w:t>. London: SCIE.</w:t>
      </w:r>
    </w:p>
    <w:p w14:paraId="2FA355B3"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Social Care Wales (2024)</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Workforce Wellbeing Annual Report 2024–2025</w:t>
      </w:r>
      <w:r w:rsidRPr="00794DA7">
        <w:rPr>
          <w:rFonts w:ascii="Arial" w:hAnsi="Arial" w:cs="Arial"/>
          <w:color w:val="000000"/>
          <w:sz w:val="28"/>
          <w:szCs w:val="28"/>
        </w:rPr>
        <w:t>. Available at:</w:t>
      </w:r>
      <w:r w:rsidRPr="00794DA7">
        <w:rPr>
          <w:rStyle w:val="apple-converted-space"/>
          <w:rFonts w:ascii="Arial" w:eastAsiaTheme="majorEastAsia" w:hAnsi="Arial" w:cs="Arial"/>
          <w:color w:val="000000"/>
          <w:sz w:val="28"/>
          <w:szCs w:val="28"/>
        </w:rPr>
        <w:t> </w:t>
      </w:r>
      <w:hyperlink r:id="rId5" w:tgtFrame="_new" w:history="1">
        <w:r w:rsidRPr="00794DA7">
          <w:rPr>
            <w:rStyle w:val="Hyperlink"/>
            <w:rFonts w:ascii="Arial" w:eastAsiaTheme="majorEastAsia" w:hAnsi="Arial" w:cs="Arial"/>
            <w:sz w:val="28"/>
            <w:szCs w:val="28"/>
          </w:rPr>
          <w:t>https://socialcare.wales</w:t>
        </w:r>
      </w:hyperlink>
      <w:r w:rsidRPr="00794DA7">
        <w:rPr>
          <w:rFonts w:ascii="Arial" w:hAnsi="Arial" w:cs="Arial"/>
          <w:color w:val="000000"/>
          <w:sz w:val="28"/>
          <w:szCs w:val="28"/>
        </w:rPr>
        <w:t>(Accessed: [insert date]).</w:t>
      </w:r>
    </w:p>
    <w:p w14:paraId="281B7E35" w14:textId="77777777" w:rsidR="00DE56C3" w:rsidRPr="00794DA7" w:rsidRDefault="00DE56C3" w:rsidP="00DE56C3">
      <w:pPr>
        <w:spacing w:before="100" w:beforeAutospacing="1" w:after="100" w:afterAutospacing="1" w:line="240" w:lineRule="auto"/>
        <w:rPr>
          <w:rFonts w:ascii="Arial" w:eastAsia="Times New Roman" w:hAnsi="Arial" w:cs="Arial"/>
          <w:color w:val="000000"/>
          <w:kern w:val="0"/>
          <w:sz w:val="28"/>
          <w:szCs w:val="28"/>
          <w:lang w:eastAsia="en-GB"/>
          <w14:ligatures w14:val="none"/>
        </w:rPr>
      </w:pPr>
      <w:proofErr w:type="spellStart"/>
      <w:r w:rsidRPr="00794DA7">
        <w:rPr>
          <w:rFonts w:ascii="Arial" w:eastAsia="Times New Roman" w:hAnsi="Arial" w:cs="Arial"/>
          <w:color w:val="000000"/>
          <w:kern w:val="0"/>
          <w:sz w:val="28"/>
          <w:szCs w:val="28"/>
          <w:lang w:eastAsia="en-GB"/>
          <w14:ligatures w14:val="none"/>
        </w:rPr>
        <w:lastRenderedPageBreak/>
        <w:t>TechUK</w:t>
      </w:r>
      <w:proofErr w:type="spellEnd"/>
      <w:r w:rsidRPr="00794DA7">
        <w:rPr>
          <w:rFonts w:ascii="Arial" w:eastAsia="Times New Roman" w:hAnsi="Arial" w:cs="Arial"/>
          <w:color w:val="000000"/>
          <w:kern w:val="0"/>
          <w:sz w:val="28"/>
          <w:szCs w:val="28"/>
          <w:lang w:eastAsia="en-GB"/>
          <w14:ligatures w14:val="none"/>
        </w:rPr>
        <w:t xml:space="preserve"> (2025) </w:t>
      </w:r>
      <w:r w:rsidRPr="00794DA7">
        <w:rPr>
          <w:rFonts w:ascii="Arial" w:eastAsia="Times New Roman" w:hAnsi="Arial" w:cs="Arial"/>
          <w:i/>
          <w:iCs/>
          <w:color w:val="000000"/>
          <w:kern w:val="0"/>
          <w:sz w:val="28"/>
          <w:szCs w:val="28"/>
          <w:lang w:eastAsia="en-GB"/>
          <w14:ligatures w14:val="none"/>
        </w:rPr>
        <w:t>Technology Solutions for the Care Sector</w:t>
      </w:r>
      <w:r w:rsidRPr="00794DA7">
        <w:rPr>
          <w:rFonts w:ascii="Arial" w:eastAsia="Times New Roman" w:hAnsi="Arial" w:cs="Arial"/>
          <w:color w:val="000000"/>
          <w:kern w:val="0"/>
          <w:sz w:val="28"/>
          <w:szCs w:val="28"/>
          <w:lang w:eastAsia="en-GB"/>
          <w14:ligatures w14:val="none"/>
        </w:rPr>
        <w:t>.</w:t>
      </w:r>
    </w:p>
    <w:p w14:paraId="41C58A59" w14:textId="77777777" w:rsidR="00DE56C3" w:rsidRPr="00794DA7" w:rsidRDefault="00DE56C3" w:rsidP="00DE56C3">
      <w:pPr>
        <w:rPr>
          <w:rFonts w:ascii="Arial" w:hAnsi="Arial" w:cs="Arial"/>
          <w:color w:val="000000" w:themeColor="text1"/>
          <w:sz w:val="28"/>
          <w:szCs w:val="28"/>
        </w:rPr>
      </w:pPr>
      <w:r w:rsidRPr="00794DA7">
        <w:rPr>
          <w:rFonts w:ascii="Arial" w:hAnsi="Arial" w:cs="Arial"/>
          <w:color w:val="000000" w:themeColor="text1"/>
          <w:sz w:val="28"/>
          <w:szCs w:val="28"/>
        </w:rPr>
        <w:t xml:space="preserve">The Strategy Institute, 2024. Mastering strategy formulation: A practical guide for managers. London: Strategy Institute Press. </w:t>
      </w:r>
    </w:p>
    <w:p w14:paraId="52596307" w14:textId="77777777" w:rsidR="00DE56C3" w:rsidRPr="00794DA7" w:rsidRDefault="00DE56C3" w:rsidP="00DE56C3">
      <w:pPr>
        <w:rPr>
          <w:rFonts w:ascii="Arial" w:hAnsi="Arial" w:cs="Arial"/>
          <w:color w:val="000000" w:themeColor="text1"/>
          <w:sz w:val="28"/>
          <w:szCs w:val="28"/>
        </w:rPr>
      </w:pPr>
      <w:proofErr w:type="spellStart"/>
      <w:r w:rsidRPr="00794DA7">
        <w:rPr>
          <w:rFonts w:ascii="Arial" w:hAnsi="Arial" w:cs="Arial"/>
          <w:color w:val="000000" w:themeColor="text1"/>
          <w:sz w:val="28"/>
          <w:szCs w:val="28"/>
        </w:rPr>
        <w:t>Volberda</w:t>
      </w:r>
      <w:proofErr w:type="spellEnd"/>
      <w:r w:rsidRPr="00794DA7">
        <w:rPr>
          <w:rFonts w:ascii="Arial" w:hAnsi="Arial" w:cs="Arial"/>
          <w:color w:val="000000" w:themeColor="text1"/>
          <w:sz w:val="28"/>
          <w:szCs w:val="28"/>
        </w:rPr>
        <w:t xml:space="preserve">, H., </w:t>
      </w:r>
      <w:proofErr w:type="spellStart"/>
      <w:r w:rsidRPr="00794DA7">
        <w:rPr>
          <w:rFonts w:ascii="Arial" w:hAnsi="Arial" w:cs="Arial"/>
          <w:color w:val="000000" w:themeColor="text1"/>
          <w:sz w:val="28"/>
          <w:szCs w:val="28"/>
        </w:rPr>
        <w:t>Khanagha</w:t>
      </w:r>
      <w:proofErr w:type="spellEnd"/>
      <w:r w:rsidRPr="00794DA7">
        <w:rPr>
          <w:rFonts w:ascii="Arial" w:hAnsi="Arial" w:cs="Arial"/>
          <w:color w:val="000000" w:themeColor="text1"/>
          <w:sz w:val="28"/>
          <w:szCs w:val="28"/>
        </w:rPr>
        <w:t xml:space="preserve">, S. &amp; </w:t>
      </w:r>
      <w:proofErr w:type="spellStart"/>
      <w:r w:rsidRPr="00794DA7">
        <w:rPr>
          <w:rFonts w:ascii="Arial" w:hAnsi="Arial" w:cs="Arial"/>
          <w:color w:val="000000" w:themeColor="text1"/>
          <w:sz w:val="28"/>
          <w:szCs w:val="28"/>
        </w:rPr>
        <w:t>Oshri</w:t>
      </w:r>
      <w:proofErr w:type="spellEnd"/>
      <w:r w:rsidRPr="00794DA7">
        <w:rPr>
          <w:rFonts w:ascii="Arial" w:hAnsi="Arial" w:cs="Arial"/>
          <w:color w:val="000000" w:themeColor="text1"/>
          <w:sz w:val="28"/>
          <w:szCs w:val="28"/>
        </w:rPr>
        <w:t xml:space="preserve">, I. (2021) Reinvention: Changing Business Models in the Digital Era. Oxford: Oxford University Press. </w:t>
      </w:r>
    </w:p>
    <w:p w14:paraId="4A38F68F" w14:textId="77777777" w:rsidR="00DE56C3" w:rsidRPr="00794DA7" w:rsidRDefault="00DE56C3" w:rsidP="00DE56C3">
      <w:pPr>
        <w:pStyle w:val="NormalWeb"/>
        <w:rPr>
          <w:rFonts w:ascii="Arial" w:hAnsi="Arial" w:cs="Arial"/>
          <w:color w:val="000000"/>
          <w:sz w:val="28"/>
          <w:szCs w:val="28"/>
        </w:rPr>
      </w:pPr>
      <w:r w:rsidRPr="00794DA7">
        <w:rPr>
          <w:rFonts w:ascii="Arial" w:hAnsi="Arial" w:cs="Arial"/>
          <w:color w:val="000000"/>
          <w:sz w:val="28"/>
          <w:szCs w:val="28"/>
        </w:rPr>
        <w:t>West, M., Bailey, S. and Williams, E. (2020)</w:t>
      </w:r>
      <w:r w:rsidRPr="00794DA7">
        <w:rPr>
          <w:rStyle w:val="apple-converted-space"/>
          <w:rFonts w:ascii="Arial" w:eastAsiaTheme="majorEastAsia" w:hAnsi="Arial" w:cs="Arial"/>
          <w:color w:val="000000"/>
          <w:sz w:val="28"/>
          <w:szCs w:val="28"/>
        </w:rPr>
        <w:t> </w:t>
      </w:r>
      <w:r w:rsidRPr="00794DA7">
        <w:rPr>
          <w:rStyle w:val="Emphasis"/>
          <w:rFonts w:ascii="Arial" w:eastAsiaTheme="majorEastAsia" w:hAnsi="Arial" w:cs="Arial"/>
          <w:color w:val="000000"/>
          <w:sz w:val="28"/>
          <w:szCs w:val="28"/>
        </w:rPr>
        <w:t>The Courage of Compassion: Supporting Nurses and Care Workers</w:t>
      </w:r>
      <w:r w:rsidRPr="00794DA7">
        <w:rPr>
          <w:rFonts w:ascii="Arial" w:hAnsi="Arial" w:cs="Arial"/>
          <w:color w:val="000000"/>
          <w:sz w:val="28"/>
          <w:szCs w:val="28"/>
        </w:rPr>
        <w:t>. London: The King’s Fund.</w:t>
      </w:r>
    </w:p>
    <w:p w14:paraId="2500A9BC" w14:textId="77777777" w:rsidR="0032545E" w:rsidRPr="00794DA7" w:rsidRDefault="0032545E" w:rsidP="0032545E">
      <w:pPr>
        <w:spacing w:after="0" w:line="240" w:lineRule="auto"/>
        <w:rPr>
          <w:rFonts w:ascii="Arial" w:eastAsia="Times New Roman" w:hAnsi="Arial" w:cs="Arial"/>
          <w:kern w:val="0"/>
          <w:sz w:val="28"/>
          <w:szCs w:val="28"/>
          <w:lang w:eastAsia="en-GB"/>
          <w14:ligatures w14:val="none"/>
        </w:rPr>
      </w:pPr>
    </w:p>
    <w:p w14:paraId="2AEF6CB3" w14:textId="77777777" w:rsidR="002E6548" w:rsidRPr="00794DA7" w:rsidRDefault="002E6548" w:rsidP="006354C7">
      <w:pPr>
        <w:pStyle w:val="NormalWeb"/>
        <w:rPr>
          <w:rFonts w:ascii="Arial" w:hAnsi="Arial" w:cs="Arial"/>
          <w:color w:val="000000"/>
          <w:sz w:val="28"/>
          <w:szCs w:val="28"/>
        </w:rPr>
      </w:pPr>
    </w:p>
    <w:sectPr w:rsidR="002E6548" w:rsidRPr="00794D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CAB"/>
    <w:rsid w:val="0006778D"/>
    <w:rsid w:val="00221CC3"/>
    <w:rsid w:val="00253AD5"/>
    <w:rsid w:val="002E6548"/>
    <w:rsid w:val="0032545E"/>
    <w:rsid w:val="00361FEE"/>
    <w:rsid w:val="004C0E0D"/>
    <w:rsid w:val="005E1ECC"/>
    <w:rsid w:val="006354C7"/>
    <w:rsid w:val="00744E74"/>
    <w:rsid w:val="00784336"/>
    <w:rsid w:val="00794DA7"/>
    <w:rsid w:val="007B0716"/>
    <w:rsid w:val="008138C3"/>
    <w:rsid w:val="00847D2A"/>
    <w:rsid w:val="00875F59"/>
    <w:rsid w:val="00882F36"/>
    <w:rsid w:val="008A5424"/>
    <w:rsid w:val="008F721C"/>
    <w:rsid w:val="00935225"/>
    <w:rsid w:val="00960939"/>
    <w:rsid w:val="00985A56"/>
    <w:rsid w:val="00991375"/>
    <w:rsid w:val="00AD546F"/>
    <w:rsid w:val="00B12749"/>
    <w:rsid w:val="00B544B6"/>
    <w:rsid w:val="00B61995"/>
    <w:rsid w:val="00B83603"/>
    <w:rsid w:val="00BA1959"/>
    <w:rsid w:val="00BC403D"/>
    <w:rsid w:val="00BF2CAB"/>
    <w:rsid w:val="00C43CD1"/>
    <w:rsid w:val="00C869F0"/>
    <w:rsid w:val="00CA1CD1"/>
    <w:rsid w:val="00CE1D07"/>
    <w:rsid w:val="00CF574E"/>
    <w:rsid w:val="00D317DB"/>
    <w:rsid w:val="00DE56C3"/>
    <w:rsid w:val="00E012DA"/>
    <w:rsid w:val="00E66A9F"/>
    <w:rsid w:val="00E7249C"/>
    <w:rsid w:val="00E943FD"/>
    <w:rsid w:val="00E95611"/>
    <w:rsid w:val="00EB1F62"/>
    <w:rsid w:val="00ED6190"/>
    <w:rsid w:val="00FD4DD8"/>
    <w:rsid w:val="00FF2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34E1D"/>
  <w15:chartTrackingRefBased/>
  <w15:docId w15:val="{AB230311-C86D-694F-848D-5533DF07E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C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2C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2C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2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2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2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C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2C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2C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2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2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2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CAB"/>
    <w:rPr>
      <w:rFonts w:eastAsiaTheme="majorEastAsia" w:cstheme="majorBidi"/>
      <w:color w:val="272727" w:themeColor="text1" w:themeTint="D8"/>
    </w:rPr>
  </w:style>
  <w:style w:type="paragraph" w:styleId="Title">
    <w:name w:val="Title"/>
    <w:basedOn w:val="Normal"/>
    <w:next w:val="Normal"/>
    <w:link w:val="TitleChar"/>
    <w:uiPriority w:val="10"/>
    <w:qFormat/>
    <w:rsid w:val="00BF2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CAB"/>
    <w:pPr>
      <w:spacing w:before="160"/>
      <w:jc w:val="center"/>
    </w:pPr>
    <w:rPr>
      <w:i/>
      <w:iCs/>
      <w:color w:val="404040" w:themeColor="text1" w:themeTint="BF"/>
    </w:rPr>
  </w:style>
  <w:style w:type="character" w:customStyle="1" w:styleId="QuoteChar">
    <w:name w:val="Quote Char"/>
    <w:basedOn w:val="DefaultParagraphFont"/>
    <w:link w:val="Quote"/>
    <w:uiPriority w:val="29"/>
    <w:rsid w:val="00BF2CAB"/>
    <w:rPr>
      <w:i/>
      <w:iCs/>
      <w:color w:val="404040" w:themeColor="text1" w:themeTint="BF"/>
    </w:rPr>
  </w:style>
  <w:style w:type="paragraph" w:styleId="ListParagraph">
    <w:name w:val="List Paragraph"/>
    <w:basedOn w:val="Normal"/>
    <w:uiPriority w:val="34"/>
    <w:qFormat/>
    <w:rsid w:val="00BF2CAB"/>
    <w:pPr>
      <w:ind w:left="720"/>
      <w:contextualSpacing/>
    </w:pPr>
  </w:style>
  <w:style w:type="character" w:styleId="IntenseEmphasis">
    <w:name w:val="Intense Emphasis"/>
    <w:basedOn w:val="DefaultParagraphFont"/>
    <w:uiPriority w:val="21"/>
    <w:qFormat/>
    <w:rsid w:val="00BF2CAB"/>
    <w:rPr>
      <w:i/>
      <w:iCs/>
      <w:color w:val="0F4761" w:themeColor="accent1" w:themeShade="BF"/>
    </w:rPr>
  </w:style>
  <w:style w:type="paragraph" w:styleId="IntenseQuote">
    <w:name w:val="Intense Quote"/>
    <w:basedOn w:val="Normal"/>
    <w:next w:val="Normal"/>
    <w:link w:val="IntenseQuoteChar"/>
    <w:uiPriority w:val="30"/>
    <w:qFormat/>
    <w:rsid w:val="00BF2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2CAB"/>
    <w:rPr>
      <w:i/>
      <w:iCs/>
      <w:color w:val="0F4761" w:themeColor="accent1" w:themeShade="BF"/>
    </w:rPr>
  </w:style>
  <w:style w:type="character" w:styleId="IntenseReference">
    <w:name w:val="Intense Reference"/>
    <w:basedOn w:val="DefaultParagraphFont"/>
    <w:uiPriority w:val="32"/>
    <w:qFormat/>
    <w:rsid w:val="00BF2CAB"/>
    <w:rPr>
      <w:b/>
      <w:bCs/>
      <w:smallCaps/>
      <w:color w:val="0F4761" w:themeColor="accent1" w:themeShade="BF"/>
      <w:spacing w:val="5"/>
    </w:rPr>
  </w:style>
  <w:style w:type="paragraph" w:styleId="NormalWeb">
    <w:name w:val="Normal (Web)"/>
    <w:basedOn w:val="Normal"/>
    <w:uiPriority w:val="99"/>
    <w:unhideWhenUsed/>
    <w:rsid w:val="009609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60939"/>
  </w:style>
  <w:style w:type="character" w:styleId="Strong">
    <w:name w:val="Strong"/>
    <w:basedOn w:val="DefaultParagraphFont"/>
    <w:uiPriority w:val="22"/>
    <w:qFormat/>
    <w:rsid w:val="00960939"/>
    <w:rPr>
      <w:b/>
      <w:bCs/>
    </w:rPr>
  </w:style>
  <w:style w:type="character" w:styleId="Emphasis">
    <w:name w:val="Emphasis"/>
    <w:basedOn w:val="DefaultParagraphFont"/>
    <w:uiPriority w:val="20"/>
    <w:qFormat/>
    <w:rsid w:val="00960939"/>
    <w:rPr>
      <w:i/>
      <w:iCs/>
    </w:rPr>
  </w:style>
  <w:style w:type="character" w:styleId="Hyperlink">
    <w:name w:val="Hyperlink"/>
    <w:basedOn w:val="DefaultParagraphFont"/>
    <w:uiPriority w:val="99"/>
    <w:semiHidden/>
    <w:unhideWhenUsed/>
    <w:rsid w:val="00361F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ocialcare.wales/" TargetMode="External"/><Relationship Id="rId4" Type="http://schemas.openxmlformats.org/officeDocument/2006/relationships/hyperlink" Target="https://www.cip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334</TotalTime>
  <Pages>23</Pages>
  <Words>7121</Words>
  <Characters>40596</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Brinn</dc:creator>
  <cp:keywords/>
  <dc:description/>
  <cp:lastModifiedBy>Laura Brinn</cp:lastModifiedBy>
  <cp:revision>22</cp:revision>
  <cp:lastPrinted>2026-02-16T18:41:00Z</cp:lastPrinted>
  <dcterms:created xsi:type="dcterms:W3CDTF">2025-12-06T10:51:00Z</dcterms:created>
  <dcterms:modified xsi:type="dcterms:W3CDTF">2026-02-16T18:53:00Z</dcterms:modified>
</cp:coreProperties>
</file>