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sdt>
      <w:sdtPr>
        <w:rPr>
          <w:rFonts w:eastAsiaTheme="minorEastAsia"/>
          <w:color w:val="156082" w:themeColor="accent1"/>
          <w:kern w:val="0"/>
          <w:sz w:val="22"/>
          <w:szCs w:val="22"/>
          <w:lang w:val="en-US"/>
          <w14:ligatures w14:val="none"/>
        </w:rPr>
        <w:id w:val="-1668085546"/>
        <w:docPartObj>
          <w:docPartGallery w:val="Cover Pages"/>
          <w:docPartUnique/>
        </w:docPartObj>
      </w:sdtPr>
      <w:sdtEndPr>
        <w:rPr>
          <w:rFonts w:ascii="Times New Roman" w:hAnsi="Times New Roman" w:cs="Times New Roman"/>
          <w:color w:val="auto"/>
        </w:rPr>
      </w:sdtEndPr>
      <w:sdtContent>
        <w:p w14:paraId="11093084" w14:textId="76B352CA" w:rsidR="00B826F8" w:rsidRPr="0058378C" w:rsidRDefault="00B826F8" w:rsidP="00B826F8">
          <w:pPr>
            <w:rPr>
              <w:b/>
              <w:sz w:val="64"/>
            </w:rPr>
          </w:pPr>
          <w:r w:rsidRPr="0058378C">
            <w:rPr>
              <w:b/>
              <w:sz w:val="64"/>
            </w:rPr>
            <w:t>STUDENT NAME: ASIM RIAZ</w:t>
          </w:r>
        </w:p>
        <w:p w14:paraId="2896F759" w14:textId="77777777" w:rsidR="00B826F8" w:rsidRPr="0058378C" w:rsidRDefault="00B826F8" w:rsidP="00B826F8">
          <w:pPr>
            <w:rPr>
              <w:b/>
              <w:sz w:val="64"/>
            </w:rPr>
          </w:pPr>
          <w:r w:rsidRPr="0058378C">
            <w:rPr>
              <w:b/>
              <w:sz w:val="64"/>
            </w:rPr>
            <w:t>STUDENT ID: 2331868</w:t>
          </w:r>
        </w:p>
        <w:p w14:paraId="429BCF13" w14:textId="77777777" w:rsidR="00B826F8" w:rsidRDefault="00B826F8" w:rsidP="00B826F8">
          <w:pPr>
            <w:rPr>
              <w:b/>
              <w:sz w:val="64"/>
            </w:rPr>
          </w:pPr>
          <w:r w:rsidRPr="0058378C">
            <w:rPr>
              <w:b/>
              <w:sz w:val="64"/>
            </w:rPr>
            <w:t>MODULE CODE: LCLM5003</w:t>
          </w:r>
        </w:p>
        <w:p w14:paraId="0DBAD2EB" w14:textId="77777777" w:rsidR="00B826F8" w:rsidRPr="0058378C" w:rsidRDefault="00B826F8" w:rsidP="00B826F8">
          <w:pPr>
            <w:rPr>
              <w:b/>
              <w:sz w:val="64"/>
            </w:rPr>
          </w:pPr>
          <w:r w:rsidRPr="0058378C">
            <w:rPr>
              <w:b/>
              <w:sz w:val="64"/>
            </w:rPr>
            <w:t>MODULE NAME: PROJECT MANAGEMENT</w:t>
          </w:r>
        </w:p>
        <w:p w14:paraId="533A33CC" w14:textId="23FB91EF" w:rsidR="00B826F8" w:rsidRPr="0058378C" w:rsidRDefault="00B826F8" w:rsidP="00B826F8">
          <w:pPr>
            <w:rPr>
              <w:b/>
              <w:sz w:val="64"/>
            </w:rPr>
          </w:pPr>
          <w:r w:rsidRPr="0058378C">
            <w:rPr>
              <w:b/>
              <w:sz w:val="64"/>
            </w:rPr>
            <w:t xml:space="preserve">LECTURER NAME: </w:t>
          </w:r>
          <w:r w:rsidR="0051548A" w:rsidRPr="0051548A">
            <w:rPr>
              <w:b/>
              <w:bCs/>
              <w:sz w:val="64"/>
            </w:rPr>
            <w:t>Doreen Nyaa Amundam</w:t>
          </w:r>
        </w:p>
        <w:p w14:paraId="587C156E" w14:textId="77777777" w:rsidR="00B826F8" w:rsidRDefault="00B826F8" w:rsidP="00B826F8">
          <w:pPr>
            <w:rPr>
              <w:b/>
              <w:sz w:val="64"/>
            </w:rPr>
          </w:pPr>
        </w:p>
        <w:p w14:paraId="051682AD" w14:textId="77777777" w:rsidR="00B826F8" w:rsidRDefault="00B826F8" w:rsidP="00B826F8">
          <w:pPr>
            <w:rPr>
              <w:b/>
              <w:sz w:val="64"/>
            </w:rPr>
          </w:pPr>
        </w:p>
        <w:p w14:paraId="29986C97" w14:textId="77777777" w:rsidR="00B826F8" w:rsidRPr="0058378C" w:rsidRDefault="00B826F8" w:rsidP="00B826F8">
          <w:pPr>
            <w:rPr>
              <w:b/>
              <w:sz w:val="64"/>
            </w:rPr>
          </w:pPr>
        </w:p>
        <w:p w14:paraId="72F70DB7" w14:textId="34DE301C" w:rsidR="00B826F8" w:rsidRDefault="00B826F8" w:rsidP="00B826F8">
          <w:pPr>
            <w:pStyle w:val="NoSpacing"/>
            <w:spacing w:before="1540" w:after="240"/>
            <w:jc w:val="center"/>
            <w:rPr>
              <w:rFonts w:ascii="Times New Roman" w:hAnsi="Times New Roman" w:cs="Times New Roman"/>
            </w:rPr>
          </w:pPr>
          <w:r>
            <w:rPr>
              <w:rFonts w:ascii="Times New Roman" w:hAnsi="Times New Roman" w:cs="Times New Roman"/>
            </w:rPr>
            <w:br w:type="page"/>
          </w:r>
        </w:p>
      </w:sdtContent>
    </w:sdt>
    <w:p w14:paraId="4830BEBD" w14:textId="3BB1A249" w:rsidR="00B12E1F" w:rsidRDefault="00FB2021" w:rsidP="00FB5BB1">
      <w:pPr>
        <w:ind w:firstLine="720"/>
        <w:rPr>
          <w:b/>
          <w:bCs/>
          <w:sz w:val="32"/>
          <w:szCs w:val="32"/>
        </w:rPr>
      </w:pPr>
      <w:r>
        <w:rPr>
          <w:rFonts w:ascii="Times New Roman" w:hAnsi="Times New Roman" w:cs="Times New Roman"/>
          <w:b/>
          <w:bCs/>
          <w:noProof/>
          <w:lang w:eastAsia="en-GB"/>
        </w:rPr>
        <w:lastRenderedPageBreak/>
        <mc:AlternateContent>
          <mc:Choice Requires="wps">
            <w:drawing>
              <wp:anchor distT="0" distB="0" distL="114300" distR="114300" simplePos="0" relativeHeight="251686912" behindDoc="0" locked="0" layoutInCell="1" allowOverlap="1" wp14:anchorId="28AB9FB7" wp14:editId="6F5CDD33">
                <wp:simplePos x="0" y="0"/>
                <wp:positionH relativeFrom="column">
                  <wp:posOffset>9872498</wp:posOffset>
                </wp:positionH>
                <wp:positionV relativeFrom="paragraph">
                  <wp:posOffset>34816</wp:posOffset>
                </wp:positionV>
                <wp:extent cx="4193627" cy="3908841"/>
                <wp:effectExtent l="19050" t="19050" r="16510" b="15875"/>
                <wp:wrapNone/>
                <wp:docPr id="44340300" name="Text Box 13"/>
                <wp:cNvGraphicFramePr/>
                <a:graphic xmlns:a="http://schemas.openxmlformats.org/drawingml/2006/main">
                  <a:graphicData uri="http://schemas.microsoft.com/office/word/2010/wordprocessingShape">
                    <wps:wsp>
                      <wps:cNvSpPr txBox="1"/>
                      <wps:spPr>
                        <a:xfrm>
                          <a:off x="0" y="0"/>
                          <a:ext cx="4193627" cy="3908841"/>
                        </a:xfrm>
                        <a:prstGeom prst="rect">
                          <a:avLst/>
                        </a:prstGeom>
                        <a:solidFill>
                          <a:schemeClr val="lt1"/>
                        </a:solidFill>
                        <a:ln w="28575">
                          <a:solidFill>
                            <a:schemeClr val="tx2">
                              <a:lumMod val="50000"/>
                              <a:lumOff val="50000"/>
                            </a:schemeClr>
                          </a:solidFill>
                        </a:ln>
                      </wps:spPr>
                      <wps:txbx>
                        <w:txbxContent>
                          <w:p w14:paraId="3547E4D4" w14:textId="1C346E84" w:rsidR="00FB2021" w:rsidRPr="00802802" w:rsidRDefault="00FB2021">
                            <w:pPr>
                              <w:rPr>
                                <w:rFonts w:ascii="Arial" w:hAnsi="Arial" w:cs="Arial"/>
                                <w:b/>
                                <w:bCs/>
                                <w:color w:val="0F4761" w:themeColor="accent1" w:themeShade="BF"/>
                                <w:sz w:val="20"/>
                                <w:szCs w:val="20"/>
                                <w:u w:val="single"/>
                              </w:rPr>
                            </w:pPr>
                            <w:r w:rsidRPr="00802802">
                              <w:rPr>
                                <w:rFonts w:ascii="Arial" w:hAnsi="Arial" w:cs="Arial"/>
                                <w:b/>
                                <w:bCs/>
                                <w:color w:val="0F4761" w:themeColor="accent1" w:themeShade="BF"/>
                                <w:sz w:val="20"/>
                                <w:szCs w:val="20"/>
                                <w:u w:val="single"/>
                              </w:rPr>
                              <w:t>Key Performance Indicator (KIPs):</w:t>
                            </w:r>
                          </w:p>
                          <w:p w14:paraId="36BFC149" w14:textId="4D0673E3" w:rsidR="00FB2021" w:rsidRPr="00802802" w:rsidRDefault="00FB2021">
                            <w:pPr>
                              <w:rPr>
                                <w:rFonts w:ascii="Arial" w:hAnsi="Arial" w:cs="Arial"/>
                                <w:sz w:val="20"/>
                                <w:szCs w:val="20"/>
                              </w:rPr>
                            </w:pPr>
                            <w:r w:rsidRPr="00802802">
                              <w:rPr>
                                <w:rFonts w:ascii="Arial" w:hAnsi="Arial" w:cs="Arial"/>
                                <w:sz w:val="20"/>
                                <w:szCs w:val="20"/>
                              </w:rPr>
                              <w:t xml:space="preserve">Schedule Performance: 100% adherence to timeline defined. </w:t>
                            </w:r>
                          </w:p>
                          <w:p w14:paraId="7B522443" w14:textId="7108FE6B" w:rsidR="00FB2021" w:rsidRPr="00802802" w:rsidRDefault="00FB2021">
                            <w:pPr>
                              <w:rPr>
                                <w:rFonts w:ascii="Arial" w:hAnsi="Arial" w:cs="Arial"/>
                                <w:sz w:val="20"/>
                                <w:szCs w:val="20"/>
                              </w:rPr>
                            </w:pPr>
                            <w:r w:rsidRPr="00802802">
                              <w:rPr>
                                <w:rFonts w:ascii="Arial" w:hAnsi="Arial" w:cs="Arial"/>
                                <w:sz w:val="20"/>
                                <w:szCs w:val="20"/>
                              </w:rPr>
                              <w:t xml:space="preserve">Budget Compliance: Work within the allocated Budget. </w:t>
                            </w:r>
                          </w:p>
                          <w:p w14:paraId="24D2F3C4" w14:textId="160A9F08" w:rsidR="00FB2021" w:rsidRPr="00802802" w:rsidRDefault="00FB2021">
                            <w:pPr>
                              <w:rPr>
                                <w:rFonts w:ascii="Arial" w:hAnsi="Arial" w:cs="Arial"/>
                                <w:sz w:val="20"/>
                                <w:szCs w:val="20"/>
                              </w:rPr>
                            </w:pPr>
                            <w:r w:rsidRPr="00802802">
                              <w:rPr>
                                <w:rFonts w:ascii="Arial" w:hAnsi="Arial" w:cs="Arial"/>
                                <w:sz w:val="20"/>
                                <w:szCs w:val="20"/>
                              </w:rPr>
                              <w:t xml:space="preserve">Environmental Sustainability: </w:t>
                            </w:r>
                            <w:r w:rsidR="00686801" w:rsidRPr="00802802">
                              <w:rPr>
                                <w:rFonts w:ascii="Arial" w:hAnsi="Arial" w:cs="Arial"/>
                                <w:sz w:val="20"/>
                                <w:szCs w:val="20"/>
                              </w:rPr>
                              <w:t xml:space="preserve">compliance with environmental mitigation plans. </w:t>
                            </w:r>
                          </w:p>
                          <w:p w14:paraId="4608C625" w14:textId="551F5DEB" w:rsidR="00686801" w:rsidRPr="00802802" w:rsidRDefault="00686801">
                            <w:pPr>
                              <w:rPr>
                                <w:rFonts w:ascii="Arial" w:hAnsi="Arial" w:cs="Arial"/>
                                <w:sz w:val="20"/>
                                <w:szCs w:val="20"/>
                              </w:rPr>
                            </w:pPr>
                            <w:r w:rsidRPr="00802802">
                              <w:rPr>
                                <w:rFonts w:ascii="Arial" w:hAnsi="Arial" w:cs="Arial"/>
                                <w:sz w:val="20"/>
                                <w:szCs w:val="20"/>
                              </w:rPr>
                              <w:t xml:space="preserve">Stakeholder Satisfaction: Full satisfaction level among </w:t>
                            </w:r>
                            <w:r w:rsidR="00C969B6" w:rsidRPr="00802802">
                              <w:rPr>
                                <w:rFonts w:ascii="Arial" w:hAnsi="Arial" w:cs="Arial"/>
                                <w:sz w:val="20"/>
                                <w:szCs w:val="20"/>
                              </w:rPr>
                              <w:t>government</w:t>
                            </w:r>
                            <w:r w:rsidRPr="00802802">
                              <w:rPr>
                                <w:rFonts w:ascii="Arial" w:hAnsi="Arial" w:cs="Arial"/>
                                <w:sz w:val="20"/>
                                <w:szCs w:val="20"/>
                              </w:rPr>
                              <w:t xml:space="preserve"> bodies, stakeholders and </w:t>
                            </w:r>
                            <w:r w:rsidR="00802802" w:rsidRPr="00802802">
                              <w:rPr>
                                <w:rFonts w:ascii="Arial" w:hAnsi="Arial" w:cs="Arial"/>
                                <w:sz w:val="20"/>
                                <w:szCs w:val="20"/>
                              </w:rPr>
                              <w:t>public</w:t>
                            </w:r>
                            <w:r w:rsidRPr="00802802">
                              <w:rPr>
                                <w:rFonts w:ascii="Arial" w:hAnsi="Arial" w:cs="Arial"/>
                                <w:sz w:val="20"/>
                                <w:szCs w:val="20"/>
                              </w:rPr>
                              <w:t xml:space="preserve">. </w:t>
                            </w:r>
                          </w:p>
                          <w:p w14:paraId="63F56CFF" w14:textId="6034DEFF" w:rsidR="00C969B6" w:rsidRPr="00802802" w:rsidRDefault="00C969B6">
                            <w:pPr>
                              <w:rPr>
                                <w:rFonts w:ascii="Arial" w:hAnsi="Arial" w:cs="Arial"/>
                                <w:b/>
                                <w:bCs/>
                                <w:color w:val="0F4761" w:themeColor="accent1" w:themeShade="BF"/>
                                <w:sz w:val="20"/>
                                <w:szCs w:val="20"/>
                                <w:u w:val="single"/>
                              </w:rPr>
                            </w:pPr>
                            <w:r w:rsidRPr="00802802">
                              <w:rPr>
                                <w:rFonts w:ascii="Arial" w:hAnsi="Arial" w:cs="Arial"/>
                                <w:b/>
                                <w:bCs/>
                                <w:color w:val="0F4761" w:themeColor="accent1" w:themeShade="BF"/>
                                <w:sz w:val="20"/>
                                <w:szCs w:val="20"/>
                                <w:u w:val="single"/>
                              </w:rPr>
                              <w:t xml:space="preserve">Project Evaluation: </w:t>
                            </w:r>
                          </w:p>
                          <w:p w14:paraId="69BEC348" w14:textId="77777777" w:rsidR="00C969B6" w:rsidRPr="00802802" w:rsidRDefault="00C969B6" w:rsidP="00802802">
                            <w:pPr>
                              <w:pStyle w:val="ListParagraph"/>
                              <w:numPr>
                                <w:ilvl w:val="0"/>
                                <w:numId w:val="14"/>
                              </w:numPr>
                              <w:rPr>
                                <w:rFonts w:ascii="Arial" w:hAnsi="Arial" w:cs="Arial"/>
                                <w:sz w:val="20"/>
                                <w:szCs w:val="20"/>
                              </w:rPr>
                            </w:pPr>
                            <w:r w:rsidRPr="00802802">
                              <w:rPr>
                                <w:rFonts w:ascii="Arial" w:hAnsi="Arial" w:cs="Arial"/>
                                <w:sz w:val="20"/>
                                <w:szCs w:val="20"/>
                              </w:rPr>
                              <w:t>Formative stage: progress reports, milestone reviews, and stakeholder feedback as monitoring tools will be used.</w:t>
                            </w:r>
                          </w:p>
                          <w:p w14:paraId="4F68D33B" w14:textId="77777777" w:rsidR="00802802" w:rsidRDefault="00C969B6" w:rsidP="00802802">
                            <w:pPr>
                              <w:pStyle w:val="ListParagraph"/>
                              <w:numPr>
                                <w:ilvl w:val="0"/>
                                <w:numId w:val="14"/>
                              </w:numPr>
                              <w:rPr>
                                <w:rFonts w:ascii="Arial" w:hAnsi="Arial" w:cs="Arial"/>
                                <w:sz w:val="20"/>
                                <w:szCs w:val="20"/>
                              </w:rPr>
                            </w:pPr>
                            <w:r w:rsidRPr="00802802">
                              <w:rPr>
                                <w:rFonts w:ascii="Arial" w:hAnsi="Arial" w:cs="Arial"/>
                                <w:sz w:val="20"/>
                                <w:szCs w:val="20"/>
                              </w:rPr>
                              <w:t>Summative evaluation: evaluate efficiency, cost effectiveness, and performance against schedule.</w:t>
                            </w:r>
                          </w:p>
                          <w:p w14:paraId="47E9A72A" w14:textId="58B268BC" w:rsidR="00C969B6" w:rsidRPr="00802802" w:rsidRDefault="00C969B6" w:rsidP="00802802">
                            <w:pPr>
                              <w:pStyle w:val="ListParagraph"/>
                              <w:numPr>
                                <w:ilvl w:val="0"/>
                                <w:numId w:val="14"/>
                              </w:numPr>
                              <w:rPr>
                                <w:rFonts w:ascii="Arial" w:hAnsi="Arial" w:cs="Arial"/>
                                <w:sz w:val="20"/>
                                <w:szCs w:val="20"/>
                              </w:rPr>
                            </w:pPr>
                            <w:r w:rsidRPr="00802802">
                              <w:rPr>
                                <w:rFonts w:ascii="Arial" w:hAnsi="Arial" w:cs="Arial"/>
                                <w:sz w:val="20"/>
                                <w:szCs w:val="20"/>
                              </w:rPr>
                              <w:t>The post project assessment: will evaluate long term resilience, environmental sustainability, and transfer of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8AB9FB7" id="_x0000_t202" coordsize="21600,21600" o:spt="202" path="m,l,21600r21600,l21600,xe">
                <v:stroke joinstyle="miter"/>
                <v:path gradientshapeok="t" o:connecttype="rect"/>
              </v:shapetype>
              <v:shape id="Text Box 13" o:spid="_x0000_s1026" type="#_x0000_t202" style="position:absolute;left:0;text-align:left;margin-left:777.35pt;margin-top:2.75pt;width:330.2pt;height:307.8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" fillcolor="white [3201]" strokecolor="#4e95d9 [1631]" strokeweight="2.25pt">
                <v:textbox>
                  <w:txbxContent>
                    <w:p w14:paraId="3547E4D4" w14:textId="1C346E84" w:rsidR="00FB2021" w:rsidRPr="00802802" w:rsidRDefault="00FB2021">
                      <w:pPr>
                        <w:rPr>
                          <w:rFonts w:ascii="Arial" w:hAnsi="Arial" w:cs="Arial"/>
                          <w:b/>
                          <w:bCs/>
                          <w:color w:val="0F4761" w:themeColor="accent1" w:themeShade="BF"/>
                          <w:sz w:val="20"/>
                          <w:szCs w:val="20"/>
                          <w:u w:val="single"/>
                        </w:rPr>
                      </w:pPr>
                      <w:r w:rsidRPr="00802802">
                        <w:rPr>
                          <w:rFonts w:ascii="Arial" w:hAnsi="Arial" w:cs="Arial"/>
                          <w:b/>
                          <w:bCs/>
                          <w:color w:val="0F4761" w:themeColor="accent1" w:themeShade="BF"/>
                          <w:sz w:val="20"/>
                          <w:szCs w:val="20"/>
                          <w:u w:val="single"/>
                        </w:rPr>
                        <w:t>Key Performance Indicator (KIPs):</w:t>
                      </w:r>
                    </w:p>
                    <w:p w14:paraId="36BFC149" w14:textId="4D0673E3" w:rsidR="00FB2021" w:rsidRPr="00802802" w:rsidRDefault="00FB2021">
                      <w:pPr>
                        <w:rPr>
                          <w:rFonts w:ascii="Arial" w:hAnsi="Arial" w:cs="Arial"/>
                          <w:sz w:val="20"/>
                          <w:szCs w:val="20"/>
                        </w:rPr>
                      </w:pPr>
                      <w:r w:rsidRPr="00802802">
                        <w:rPr>
                          <w:rFonts w:ascii="Arial" w:hAnsi="Arial" w:cs="Arial"/>
                          <w:sz w:val="20"/>
                          <w:szCs w:val="20"/>
                        </w:rPr>
                        <w:t xml:space="preserve">Schedule Performance: 100% adherence to timeline defined. </w:t>
                      </w:r>
                    </w:p>
                    <w:p w14:paraId="7B522443" w14:textId="7108FE6B" w:rsidR="00FB2021" w:rsidRPr="00802802" w:rsidRDefault="00FB2021">
                      <w:pPr>
                        <w:rPr>
                          <w:rFonts w:ascii="Arial" w:hAnsi="Arial" w:cs="Arial"/>
                          <w:sz w:val="20"/>
                          <w:szCs w:val="20"/>
                        </w:rPr>
                      </w:pPr>
                      <w:r w:rsidRPr="00802802">
                        <w:rPr>
                          <w:rFonts w:ascii="Arial" w:hAnsi="Arial" w:cs="Arial"/>
                          <w:sz w:val="20"/>
                          <w:szCs w:val="20"/>
                        </w:rPr>
                        <w:t xml:space="preserve">Budget Compliance: Work within the allocated Budget. </w:t>
                      </w:r>
                    </w:p>
                    <w:p w14:paraId="24D2F3C4" w14:textId="160A9F08" w:rsidR="00FB2021" w:rsidRPr="00802802" w:rsidRDefault="00FB2021">
                      <w:pPr>
                        <w:rPr>
                          <w:rFonts w:ascii="Arial" w:hAnsi="Arial" w:cs="Arial"/>
                          <w:sz w:val="20"/>
                          <w:szCs w:val="20"/>
                        </w:rPr>
                      </w:pPr>
                      <w:r w:rsidRPr="00802802">
                        <w:rPr>
                          <w:rFonts w:ascii="Arial" w:hAnsi="Arial" w:cs="Arial"/>
                          <w:sz w:val="20"/>
                          <w:szCs w:val="20"/>
                        </w:rPr>
                        <w:t xml:space="preserve">Environmental Sustainability: </w:t>
                      </w:r>
                      <w:r w:rsidR="00686801" w:rsidRPr="00802802">
                        <w:rPr>
                          <w:rFonts w:ascii="Arial" w:hAnsi="Arial" w:cs="Arial"/>
                          <w:sz w:val="20"/>
                          <w:szCs w:val="20"/>
                        </w:rPr>
                        <w:t xml:space="preserve">compliance with environmental mitigation plans. </w:t>
                      </w:r>
                    </w:p>
                    <w:p w14:paraId="4608C625" w14:textId="551F5DEB" w:rsidR="00686801" w:rsidRPr="00802802" w:rsidRDefault="00686801">
                      <w:pPr>
                        <w:rPr>
                          <w:rFonts w:ascii="Arial" w:hAnsi="Arial" w:cs="Arial"/>
                          <w:sz w:val="20"/>
                          <w:szCs w:val="20"/>
                        </w:rPr>
                      </w:pPr>
                      <w:r w:rsidRPr="00802802">
                        <w:rPr>
                          <w:rFonts w:ascii="Arial" w:hAnsi="Arial" w:cs="Arial"/>
                          <w:sz w:val="20"/>
                          <w:szCs w:val="20"/>
                        </w:rPr>
                        <w:t xml:space="preserve">Stakeholder Satisfaction: Full satisfaction level among </w:t>
                      </w:r>
                      <w:r w:rsidR="00C969B6" w:rsidRPr="00802802">
                        <w:rPr>
                          <w:rFonts w:ascii="Arial" w:hAnsi="Arial" w:cs="Arial"/>
                          <w:sz w:val="20"/>
                          <w:szCs w:val="20"/>
                        </w:rPr>
                        <w:t>government</w:t>
                      </w:r>
                      <w:r w:rsidRPr="00802802">
                        <w:rPr>
                          <w:rFonts w:ascii="Arial" w:hAnsi="Arial" w:cs="Arial"/>
                          <w:sz w:val="20"/>
                          <w:szCs w:val="20"/>
                        </w:rPr>
                        <w:t xml:space="preserve"> bodies, stakeholders and </w:t>
                      </w:r>
                      <w:r w:rsidR="00802802" w:rsidRPr="00802802">
                        <w:rPr>
                          <w:rFonts w:ascii="Arial" w:hAnsi="Arial" w:cs="Arial"/>
                          <w:sz w:val="20"/>
                          <w:szCs w:val="20"/>
                        </w:rPr>
                        <w:t>public</w:t>
                      </w:r>
                      <w:r w:rsidRPr="00802802">
                        <w:rPr>
                          <w:rFonts w:ascii="Arial" w:hAnsi="Arial" w:cs="Arial"/>
                          <w:sz w:val="20"/>
                          <w:szCs w:val="20"/>
                        </w:rPr>
                        <w:t xml:space="preserve">. </w:t>
                      </w:r>
                    </w:p>
                    <w:p w14:paraId="63F56CFF" w14:textId="6034DEFF" w:rsidR="00C969B6" w:rsidRPr="00802802" w:rsidRDefault="00C969B6">
                      <w:pPr>
                        <w:rPr>
                          <w:rFonts w:ascii="Arial" w:hAnsi="Arial" w:cs="Arial"/>
                          <w:b/>
                          <w:bCs/>
                          <w:color w:val="0F4761" w:themeColor="accent1" w:themeShade="BF"/>
                          <w:sz w:val="20"/>
                          <w:szCs w:val="20"/>
                          <w:u w:val="single"/>
                        </w:rPr>
                      </w:pPr>
                      <w:r w:rsidRPr="00802802">
                        <w:rPr>
                          <w:rFonts w:ascii="Arial" w:hAnsi="Arial" w:cs="Arial"/>
                          <w:b/>
                          <w:bCs/>
                          <w:color w:val="0F4761" w:themeColor="accent1" w:themeShade="BF"/>
                          <w:sz w:val="20"/>
                          <w:szCs w:val="20"/>
                          <w:u w:val="single"/>
                        </w:rPr>
                        <w:t xml:space="preserve">Project Evaluation: </w:t>
                      </w:r>
                    </w:p>
                    <w:p w14:paraId="69BEC348" w14:textId="77777777" w:rsidR="00C969B6" w:rsidRPr="00802802" w:rsidRDefault="00C969B6" w:rsidP="00802802">
                      <w:pPr>
                        <w:pStyle w:val="ListParagraph"/>
                        <w:numPr>
                          <w:ilvl w:val="0"/>
                          <w:numId w:val="14"/>
                        </w:numPr>
                        <w:rPr>
                          <w:rFonts w:ascii="Arial" w:hAnsi="Arial" w:cs="Arial"/>
                          <w:sz w:val="20"/>
                          <w:szCs w:val="20"/>
                        </w:rPr>
                      </w:pPr>
                      <w:r w:rsidRPr="00802802">
                        <w:rPr>
                          <w:rFonts w:ascii="Arial" w:hAnsi="Arial" w:cs="Arial"/>
                          <w:sz w:val="20"/>
                          <w:szCs w:val="20"/>
                        </w:rPr>
                        <w:t>Formative stage: progress reports, milestone reviews, and stakeholder feedback as monitoring tools will be used.</w:t>
                      </w:r>
                    </w:p>
                    <w:p w14:paraId="4F68D33B" w14:textId="77777777" w:rsidR="00802802" w:rsidRDefault="00C969B6" w:rsidP="00802802">
                      <w:pPr>
                        <w:pStyle w:val="ListParagraph"/>
                        <w:numPr>
                          <w:ilvl w:val="0"/>
                          <w:numId w:val="14"/>
                        </w:numPr>
                        <w:rPr>
                          <w:rFonts w:ascii="Arial" w:hAnsi="Arial" w:cs="Arial"/>
                          <w:sz w:val="20"/>
                          <w:szCs w:val="20"/>
                        </w:rPr>
                      </w:pPr>
                      <w:r w:rsidRPr="00802802">
                        <w:rPr>
                          <w:rFonts w:ascii="Arial" w:hAnsi="Arial" w:cs="Arial"/>
                          <w:sz w:val="20"/>
                          <w:szCs w:val="20"/>
                        </w:rPr>
                        <w:t>Summative evaluation: evaluate efficiency, cost effectiveness, and performance against schedule.</w:t>
                      </w:r>
                    </w:p>
                    <w:p w14:paraId="47E9A72A" w14:textId="58B268BC" w:rsidR="00C969B6" w:rsidRPr="00802802" w:rsidRDefault="00C969B6" w:rsidP="00802802">
                      <w:pPr>
                        <w:pStyle w:val="ListParagraph"/>
                        <w:numPr>
                          <w:ilvl w:val="0"/>
                          <w:numId w:val="14"/>
                        </w:numPr>
                        <w:rPr>
                          <w:rFonts w:ascii="Arial" w:hAnsi="Arial" w:cs="Arial"/>
                          <w:sz w:val="20"/>
                          <w:szCs w:val="20"/>
                        </w:rPr>
                      </w:pPr>
                      <w:r w:rsidRPr="00802802">
                        <w:rPr>
                          <w:rFonts w:ascii="Arial" w:hAnsi="Arial" w:cs="Arial"/>
                          <w:sz w:val="20"/>
                          <w:szCs w:val="20"/>
                        </w:rPr>
                        <w:t>The post project assessment: will evaluate long term resilience, environmental sustainability, and transfer of knowledge.</w:t>
                      </w:r>
                    </w:p>
                  </w:txbxContent>
                </v:textbox>
              </v:shape>
            </w:pict>
          </mc:Fallback>
        </mc:AlternateContent>
      </w:r>
      <w:r w:rsidRPr="00B12E1F">
        <w:rPr>
          <w:rFonts w:ascii="Times New Roman" w:hAnsi="Times New Roman" w:cs="Times New Roman"/>
          <w:b/>
          <w:bCs/>
          <w:noProof/>
          <w:lang w:eastAsia="en-GB"/>
        </w:rPr>
        <mc:AlternateContent>
          <mc:Choice Requires="wps">
            <w:drawing>
              <wp:anchor distT="45720" distB="45720" distL="114300" distR="114300" simplePos="0" relativeHeight="251670528" behindDoc="0" locked="0" layoutInCell="1" allowOverlap="1" wp14:anchorId="3F17F8C4" wp14:editId="4C5520F7">
                <wp:simplePos x="0" y="0"/>
                <wp:positionH relativeFrom="column">
                  <wp:posOffset>4591050</wp:posOffset>
                </wp:positionH>
                <wp:positionV relativeFrom="paragraph">
                  <wp:posOffset>34816</wp:posOffset>
                </wp:positionV>
                <wp:extent cx="5221605" cy="3906279"/>
                <wp:effectExtent l="19050" t="19050" r="17145" b="18415"/>
                <wp:wrapNone/>
                <wp:docPr id="15227149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1605" cy="3906279"/>
                        </a:xfrm>
                        <a:prstGeom prst="rect">
                          <a:avLst/>
                        </a:prstGeom>
                        <a:ln w="38100">
                          <a:headEnd/>
                          <a:tailEnd/>
                        </a:ln>
                      </wps:spPr>
                      <wps:style>
                        <a:lnRef idx="2">
                          <a:schemeClr val="accent4"/>
                        </a:lnRef>
                        <a:fillRef idx="1">
                          <a:schemeClr val="lt1"/>
                        </a:fillRef>
                        <a:effectRef idx="0">
                          <a:schemeClr val="accent4"/>
                        </a:effectRef>
                        <a:fontRef idx="minor">
                          <a:schemeClr val="dk1"/>
                        </a:fontRef>
                      </wps:style>
                      <wps:txbx>
                        <w:txbxContent>
                          <w:p w14:paraId="49C37997" w14:textId="5F2D1C62" w:rsidR="00B12E1F" w:rsidRPr="00FB5BB1" w:rsidRDefault="00B12E1F">
                            <w:pPr>
                              <w:rPr>
                                <w:rFonts w:ascii="Arial" w:hAnsi="Arial" w:cs="Arial"/>
                                <w:sz w:val="20"/>
                                <w:szCs w:val="20"/>
                              </w:rPr>
                            </w:pPr>
                            <w:r w:rsidRPr="00FB5BB1">
                              <w:rPr>
                                <w:rFonts w:ascii="Arial" w:hAnsi="Arial" w:cs="Arial"/>
                                <w:b/>
                                <w:bCs/>
                                <w:color w:val="0A2F41" w:themeColor="accent1" w:themeShade="80"/>
                                <w:sz w:val="20"/>
                                <w:szCs w:val="20"/>
                                <w:u w:val="single"/>
                              </w:rPr>
                              <w:t>Scope of Work:</w:t>
                            </w:r>
                            <w:r w:rsidRPr="00FB5BB1">
                              <w:rPr>
                                <w:rFonts w:ascii="Arial" w:hAnsi="Arial" w:cs="Arial"/>
                                <w:b/>
                                <w:bCs/>
                                <w:color w:val="0A2F41" w:themeColor="accent1" w:themeShade="80"/>
                                <w:sz w:val="20"/>
                                <w:szCs w:val="20"/>
                              </w:rPr>
                              <w:t xml:space="preserve"> </w:t>
                            </w:r>
                          </w:p>
                          <w:p w14:paraId="1D533517" w14:textId="77777777" w:rsidR="00180DEA" w:rsidRPr="00FB5BB1" w:rsidRDefault="00B12E1F" w:rsidP="00180DEA">
                            <w:pPr>
                              <w:pStyle w:val="ListParagraph"/>
                              <w:numPr>
                                <w:ilvl w:val="0"/>
                                <w:numId w:val="3"/>
                              </w:numPr>
                              <w:spacing w:line="360" w:lineRule="auto"/>
                              <w:rPr>
                                <w:rFonts w:ascii="Arial" w:hAnsi="Arial" w:cs="Arial"/>
                                <w:sz w:val="20"/>
                                <w:szCs w:val="20"/>
                              </w:rPr>
                            </w:pPr>
                            <w:r w:rsidRPr="00FB5BB1">
                              <w:rPr>
                                <w:rFonts w:ascii="Arial" w:hAnsi="Arial" w:cs="Arial"/>
                                <w:sz w:val="20"/>
                                <w:szCs w:val="20"/>
                              </w:rPr>
                              <w:t>The Highway 5 Reconstruction Project scope includes all the necessary activities to be performed to ensure the corridor has regained its full capacity to operate, improved climate resilience, and long-term environmental sustainability.</w:t>
                            </w:r>
                          </w:p>
                          <w:p w14:paraId="210EB7B2" w14:textId="02BDE0B1" w:rsidR="00B12E1F" w:rsidRPr="00FB5BB1" w:rsidRDefault="00B12E1F" w:rsidP="00180DEA">
                            <w:pPr>
                              <w:pStyle w:val="ListParagraph"/>
                              <w:numPr>
                                <w:ilvl w:val="0"/>
                                <w:numId w:val="3"/>
                              </w:numPr>
                              <w:spacing w:line="360" w:lineRule="auto"/>
                              <w:rPr>
                                <w:rFonts w:ascii="Arial" w:hAnsi="Arial" w:cs="Arial"/>
                                <w:sz w:val="20"/>
                                <w:szCs w:val="20"/>
                              </w:rPr>
                            </w:pPr>
                            <w:r w:rsidRPr="00FB5BB1">
                              <w:rPr>
                                <w:rFonts w:ascii="Arial" w:hAnsi="Arial" w:cs="Arial"/>
                                <w:sz w:val="20"/>
                                <w:szCs w:val="20"/>
                              </w:rPr>
                              <w:t xml:space="preserve">The initiative starts with complete engineering evaluation of the damaged infrastructure, followed by intricate design and regulatory authorizing in harmony with the British Columbia transportation and ecological specifications </w:t>
                            </w:r>
                          </w:p>
                          <w:p w14:paraId="4CA9EFF8" w14:textId="44AAFC4E" w:rsidR="00B12E1F" w:rsidRPr="00FB5BB1" w:rsidRDefault="00B12E1F" w:rsidP="00180DEA">
                            <w:pPr>
                              <w:pStyle w:val="ListParagraph"/>
                              <w:numPr>
                                <w:ilvl w:val="0"/>
                                <w:numId w:val="3"/>
                              </w:numPr>
                              <w:spacing w:line="360" w:lineRule="auto"/>
                              <w:rPr>
                                <w:rFonts w:ascii="Arial" w:hAnsi="Arial" w:cs="Arial"/>
                                <w:sz w:val="20"/>
                                <w:szCs w:val="20"/>
                              </w:rPr>
                            </w:pPr>
                            <w:r w:rsidRPr="00FB5BB1">
                              <w:rPr>
                                <w:rFonts w:ascii="Arial" w:hAnsi="Arial" w:cs="Arial"/>
                                <w:sz w:val="20"/>
                                <w:szCs w:val="20"/>
                              </w:rPr>
                              <w:t xml:space="preserve">Main part of this project is to rebuild damaged or physically weak bridges of Highway 5. The purpose of these efforts is to </w:t>
                            </w:r>
                            <w:r w:rsidR="003E7A57" w:rsidRPr="00FB5BB1">
                              <w:rPr>
                                <w:rFonts w:ascii="Arial" w:hAnsi="Arial" w:cs="Arial"/>
                                <w:sz w:val="20"/>
                                <w:szCs w:val="20"/>
                              </w:rPr>
                              <w:t>re-establish</w:t>
                            </w:r>
                            <w:r w:rsidRPr="00FB5BB1">
                              <w:rPr>
                                <w:rFonts w:ascii="Arial" w:hAnsi="Arial" w:cs="Arial"/>
                                <w:sz w:val="20"/>
                                <w:szCs w:val="20"/>
                              </w:rPr>
                              <w:t xml:space="preserve"> safe motility and enable the quick re-initiation of economic activity, especially freight movement between the Lower Mainland and the rest of Canada.</w:t>
                            </w:r>
                          </w:p>
                          <w:p w14:paraId="62CCDC75" w14:textId="77777777" w:rsidR="00180DEA" w:rsidRPr="00FB5BB1" w:rsidRDefault="00B12E1F" w:rsidP="00180DEA">
                            <w:pPr>
                              <w:pStyle w:val="ListParagraph"/>
                              <w:numPr>
                                <w:ilvl w:val="0"/>
                                <w:numId w:val="3"/>
                              </w:numPr>
                              <w:spacing w:line="360" w:lineRule="auto"/>
                              <w:rPr>
                                <w:rFonts w:ascii="Arial" w:hAnsi="Arial" w:cs="Arial"/>
                                <w:sz w:val="20"/>
                                <w:szCs w:val="20"/>
                              </w:rPr>
                            </w:pPr>
                            <w:r w:rsidRPr="00FB5BB1">
                              <w:rPr>
                                <w:rFonts w:ascii="Arial" w:hAnsi="Arial" w:cs="Arial"/>
                                <w:sz w:val="20"/>
                                <w:szCs w:val="20"/>
                              </w:rPr>
                              <w:t xml:space="preserve">The intervention </w:t>
                            </w:r>
                            <w:r w:rsidR="00180DEA" w:rsidRPr="00FB5BB1">
                              <w:rPr>
                                <w:rFonts w:ascii="Arial" w:hAnsi="Arial" w:cs="Arial"/>
                                <w:sz w:val="20"/>
                                <w:szCs w:val="20"/>
                              </w:rPr>
                              <w:t>of rebuilding slopes includes</w:t>
                            </w:r>
                            <w:r w:rsidRPr="00FB5BB1">
                              <w:rPr>
                                <w:rFonts w:ascii="Arial" w:hAnsi="Arial" w:cs="Arial"/>
                                <w:sz w:val="20"/>
                                <w:szCs w:val="20"/>
                              </w:rPr>
                              <w:t xml:space="preserve"> retaining walls, soil nailing, rock bolting, and anchor systems will be implemented in the regions that have landslides </w:t>
                            </w:r>
                          </w:p>
                          <w:p w14:paraId="2E67E1CC" w14:textId="68326BA3" w:rsidR="00B12E1F" w:rsidRPr="00FB5BB1" w:rsidRDefault="00B12E1F" w:rsidP="00180DEA">
                            <w:pPr>
                              <w:pStyle w:val="ListParagraph"/>
                              <w:numPr>
                                <w:ilvl w:val="0"/>
                                <w:numId w:val="3"/>
                              </w:numPr>
                              <w:spacing w:line="360" w:lineRule="auto"/>
                              <w:rPr>
                                <w:rFonts w:ascii="Arial" w:hAnsi="Arial" w:cs="Arial"/>
                                <w:sz w:val="20"/>
                                <w:szCs w:val="20"/>
                              </w:rPr>
                            </w:pPr>
                            <w:r w:rsidRPr="00FB5BB1">
                              <w:rPr>
                                <w:rFonts w:ascii="Arial" w:hAnsi="Arial" w:cs="Arial"/>
                                <w:sz w:val="20"/>
                                <w:szCs w:val="20"/>
                              </w:rPr>
                              <w:t xml:space="preserve">In addition, the project involves redevelopment of drainage systems, culverts, and flood-control structures, which will improve the capability of the corridor to handle the storm water runoff and minimize the frequency of washouts. </w:t>
                            </w:r>
                          </w:p>
                          <w:p w14:paraId="7031E11D" w14:textId="77777777" w:rsidR="00B12E1F" w:rsidRDefault="00B12E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17F8C4" id="Text Box 2" o:spid="_x0000_s1027" type="#_x0000_t202" style="position:absolute;left:0;text-align:left;margin-left:361.5pt;margin-top:2.75pt;width:411.15pt;height:307.6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" fillcolor="white [3201]" strokecolor="#0f9ed5 [3207]" strokeweight="3pt">
                <v:textbox>
                  <w:txbxContent>
                    <w:p w14:paraId="49C37997" w14:textId="5F2D1C62" w:rsidR="00B12E1F" w:rsidRPr="00FB5BB1" w:rsidRDefault="00B12E1F">
                      <w:pPr>
                        <w:rPr>
                          <w:rFonts w:ascii="Arial" w:hAnsi="Arial" w:cs="Arial"/>
                          <w:sz w:val="20"/>
                          <w:szCs w:val="20"/>
                        </w:rPr>
                      </w:pPr>
                      <w:r w:rsidRPr="00FB5BB1">
                        <w:rPr>
                          <w:rFonts w:ascii="Arial" w:hAnsi="Arial" w:cs="Arial"/>
                          <w:b/>
                          <w:bCs/>
                          <w:color w:val="0A2F41" w:themeColor="accent1" w:themeShade="80"/>
                          <w:sz w:val="20"/>
                          <w:szCs w:val="20"/>
                          <w:u w:val="single"/>
                        </w:rPr>
                        <w:t>Scope of Work:</w:t>
                      </w:r>
                      <w:r w:rsidRPr="00FB5BB1">
                        <w:rPr>
                          <w:rFonts w:ascii="Arial" w:hAnsi="Arial" w:cs="Arial"/>
                          <w:b/>
                          <w:bCs/>
                          <w:color w:val="0A2F41" w:themeColor="accent1" w:themeShade="80"/>
                          <w:sz w:val="20"/>
                          <w:szCs w:val="20"/>
                        </w:rPr>
                        <w:t xml:space="preserve"> </w:t>
                      </w:r>
                    </w:p>
                    <w:p w14:paraId="1D533517" w14:textId="77777777" w:rsidR="00180DEA" w:rsidRPr="00FB5BB1" w:rsidRDefault="00B12E1F" w:rsidP="00180DEA">
                      <w:pPr>
                        <w:pStyle w:val="ListParagraph"/>
                        <w:numPr>
                          <w:ilvl w:val="0"/>
                          <w:numId w:val="3"/>
                        </w:numPr>
                        <w:spacing w:line="360" w:lineRule="auto"/>
                        <w:rPr>
                          <w:rFonts w:ascii="Arial" w:hAnsi="Arial" w:cs="Arial"/>
                          <w:sz w:val="20"/>
                          <w:szCs w:val="20"/>
                        </w:rPr>
                      </w:pPr>
                      <w:r w:rsidRPr="00FB5BB1">
                        <w:rPr>
                          <w:rFonts w:ascii="Arial" w:hAnsi="Arial" w:cs="Arial"/>
                          <w:sz w:val="20"/>
                          <w:szCs w:val="20"/>
                        </w:rPr>
                        <w:t>The Highway 5 Reconstruction Project scope includes all the necessary activities to be performed to ensure the corridor has regained its full capacity to operate, improved climate resilience, and long-term environmental sustainability.</w:t>
                      </w:r>
                    </w:p>
                    <w:p w14:paraId="210EB7B2" w14:textId="02BDE0B1" w:rsidR="00B12E1F" w:rsidRPr="00FB5BB1" w:rsidRDefault="00B12E1F" w:rsidP="00180DEA">
                      <w:pPr>
                        <w:pStyle w:val="ListParagraph"/>
                        <w:numPr>
                          <w:ilvl w:val="0"/>
                          <w:numId w:val="3"/>
                        </w:numPr>
                        <w:spacing w:line="360" w:lineRule="auto"/>
                        <w:rPr>
                          <w:rFonts w:ascii="Arial" w:hAnsi="Arial" w:cs="Arial"/>
                          <w:sz w:val="20"/>
                          <w:szCs w:val="20"/>
                        </w:rPr>
                      </w:pPr>
                      <w:r w:rsidRPr="00FB5BB1">
                        <w:rPr>
                          <w:rFonts w:ascii="Arial" w:hAnsi="Arial" w:cs="Arial"/>
                          <w:sz w:val="20"/>
                          <w:szCs w:val="20"/>
                        </w:rPr>
                        <w:t xml:space="preserve">The initiative starts with complete engineering evaluation of the damaged infrastructure, followed by intricate design and regulatory authorizing in harmony with the British Columbia transportation and ecological specifications </w:t>
                      </w:r>
                    </w:p>
                    <w:p w14:paraId="4CA9EFF8" w14:textId="44AAFC4E" w:rsidR="00B12E1F" w:rsidRPr="00FB5BB1" w:rsidRDefault="00B12E1F" w:rsidP="00180DEA">
                      <w:pPr>
                        <w:pStyle w:val="ListParagraph"/>
                        <w:numPr>
                          <w:ilvl w:val="0"/>
                          <w:numId w:val="3"/>
                        </w:numPr>
                        <w:spacing w:line="360" w:lineRule="auto"/>
                        <w:rPr>
                          <w:rFonts w:ascii="Arial" w:hAnsi="Arial" w:cs="Arial"/>
                          <w:sz w:val="20"/>
                          <w:szCs w:val="20"/>
                        </w:rPr>
                      </w:pPr>
                      <w:r w:rsidRPr="00FB5BB1">
                        <w:rPr>
                          <w:rFonts w:ascii="Arial" w:hAnsi="Arial" w:cs="Arial"/>
                          <w:sz w:val="20"/>
                          <w:szCs w:val="20"/>
                        </w:rPr>
                        <w:t xml:space="preserve">Main part of this project is to rebuild damaged or physically weak bridges of Highway 5. The purpose of these efforts is to </w:t>
                      </w:r>
                      <w:r w:rsidR="003E7A57" w:rsidRPr="00FB5BB1">
                        <w:rPr>
                          <w:rFonts w:ascii="Arial" w:hAnsi="Arial" w:cs="Arial"/>
                          <w:sz w:val="20"/>
                          <w:szCs w:val="20"/>
                        </w:rPr>
                        <w:t>re-establish</w:t>
                      </w:r>
                      <w:r w:rsidRPr="00FB5BB1">
                        <w:rPr>
                          <w:rFonts w:ascii="Arial" w:hAnsi="Arial" w:cs="Arial"/>
                          <w:sz w:val="20"/>
                          <w:szCs w:val="20"/>
                        </w:rPr>
                        <w:t xml:space="preserve"> safe motility and enable the quick re-initiation of economic activity, especially freight movement between the Lower Mainland and the rest of Canada.</w:t>
                      </w:r>
                    </w:p>
                    <w:p w14:paraId="62CCDC75" w14:textId="77777777" w:rsidR="00180DEA" w:rsidRPr="00FB5BB1" w:rsidRDefault="00B12E1F" w:rsidP="00180DEA">
                      <w:pPr>
                        <w:pStyle w:val="ListParagraph"/>
                        <w:numPr>
                          <w:ilvl w:val="0"/>
                          <w:numId w:val="3"/>
                        </w:numPr>
                        <w:spacing w:line="360" w:lineRule="auto"/>
                        <w:rPr>
                          <w:rFonts w:ascii="Arial" w:hAnsi="Arial" w:cs="Arial"/>
                          <w:sz w:val="20"/>
                          <w:szCs w:val="20"/>
                        </w:rPr>
                      </w:pPr>
                      <w:r w:rsidRPr="00FB5BB1">
                        <w:rPr>
                          <w:rFonts w:ascii="Arial" w:hAnsi="Arial" w:cs="Arial"/>
                          <w:sz w:val="20"/>
                          <w:szCs w:val="20"/>
                        </w:rPr>
                        <w:t xml:space="preserve">The intervention </w:t>
                      </w:r>
                      <w:r w:rsidR="00180DEA" w:rsidRPr="00FB5BB1">
                        <w:rPr>
                          <w:rFonts w:ascii="Arial" w:hAnsi="Arial" w:cs="Arial"/>
                          <w:sz w:val="20"/>
                          <w:szCs w:val="20"/>
                        </w:rPr>
                        <w:t>of rebuilding slopes includes</w:t>
                      </w:r>
                      <w:r w:rsidRPr="00FB5BB1">
                        <w:rPr>
                          <w:rFonts w:ascii="Arial" w:hAnsi="Arial" w:cs="Arial"/>
                          <w:sz w:val="20"/>
                          <w:szCs w:val="20"/>
                        </w:rPr>
                        <w:t xml:space="preserve"> retaining walls, soil nailing, rock bolting, and anchor systems will be implemented in the regions that have landslides </w:t>
                      </w:r>
                    </w:p>
                    <w:p w14:paraId="2E67E1CC" w14:textId="68326BA3" w:rsidR="00B12E1F" w:rsidRPr="00FB5BB1" w:rsidRDefault="00B12E1F" w:rsidP="00180DEA">
                      <w:pPr>
                        <w:pStyle w:val="ListParagraph"/>
                        <w:numPr>
                          <w:ilvl w:val="0"/>
                          <w:numId w:val="3"/>
                        </w:numPr>
                        <w:spacing w:line="360" w:lineRule="auto"/>
                        <w:rPr>
                          <w:rFonts w:ascii="Arial" w:hAnsi="Arial" w:cs="Arial"/>
                          <w:sz w:val="20"/>
                          <w:szCs w:val="20"/>
                        </w:rPr>
                      </w:pPr>
                      <w:r w:rsidRPr="00FB5BB1">
                        <w:rPr>
                          <w:rFonts w:ascii="Arial" w:hAnsi="Arial" w:cs="Arial"/>
                          <w:sz w:val="20"/>
                          <w:szCs w:val="20"/>
                        </w:rPr>
                        <w:t xml:space="preserve">In addition, the project involves redevelopment of drainage systems, culverts, and flood-control structures, which will improve the capability of the corridor to handle the storm water runoff and minimize the frequency of washouts. </w:t>
                      </w:r>
                    </w:p>
                    <w:p w14:paraId="7031E11D" w14:textId="77777777" w:rsidR="00B12E1F" w:rsidRDefault="00B12E1F"/>
                  </w:txbxContent>
                </v:textbox>
              </v:shape>
            </w:pict>
          </mc:Fallback>
        </mc:AlternateContent>
      </w:r>
      <w:r w:rsidR="00BA6D1D">
        <w:rPr>
          <w:noProof/>
          <w:lang w:eastAsia="en-GB"/>
        </w:rPr>
        <mc:AlternateContent>
          <mc:Choice Requires="wps">
            <w:drawing>
              <wp:anchor distT="45720" distB="45720" distL="114300" distR="114300" simplePos="0" relativeHeight="251661312" behindDoc="0" locked="0" layoutInCell="1" allowOverlap="1" wp14:anchorId="3C34BE84" wp14:editId="1AA6A089">
                <wp:simplePos x="0" y="0"/>
                <wp:positionH relativeFrom="column">
                  <wp:posOffset>-776364</wp:posOffset>
                </wp:positionH>
                <wp:positionV relativeFrom="paragraph">
                  <wp:posOffset>20364</wp:posOffset>
                </wp:positionV>
                <wp:extent cx="5207635" cy="1386205"/>
                <wp:effectExtent l="19050" t="19050" r="12065" b="23495"/>
                <wp:wrapSquare wrapText="bothSides"/>
                <wp:docPr id="13593296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635" cy="1386205"/>
                        </a:xfrm>
                        <a:prstGeom prst="rect">
                          <a:avLst/>
                        </a:prstGeom>
                        <a:ln w="38100">
                          <a:headEnd/>
                          <a:tailEnd/>
                        </a:ln>
                      </wps:spPr>
                      <wps:style>
                        <a:lnRef idx="2">
                          <a:schemeClr val="accent4"/>
                        </a:lnRef>
                        <a:fillRef idx="1">
                          <a:schemeClr val="lt1"/>
                        </a:fillRef>
                        <a:effectRef idx="0">
                          <a:schemeClr val="accent4"/>
                        </a:effectRef>
                        <a:fontRef idx="minor">
                          <a:schemeClr val="dk1"/>
                        </a:fontRef>
                      </wps:style>
                      <wps:txbx>
                        <w:txbxContent>
                          <w:p w14:paraId="34116494" w14:textId="5A02CE05" w:rsidR="00B12E1F" w:rsidRPr="004D3BD8" w:rsidRDefault="00B12E1F" w:rsidP="00B12E1F">
                            <w:pPr>
                              <w:spacing w:after="0" w:line="360" w:lineRule="auto"/>
                              <w:rPr>
                                <w:rFonts w:ascii="Arial" w:hAnsi="Arial" w:cs="Arial"/>
                                <w:b/>
                                <w:bCs/>
                                <w:color w:val="0A2F41" w:themeColor="accent1" w:themeShade="80"/>
                                <w:sz w:val="20"/>
                                <w:szCs w:val="20"/>
                                <w:u w:val="single"/>
                              </w:rPr>
                            </w:pPr>
                            <w:r w:rsidRPr="004D3BD8">
                              <w:rPr>
                                <w:rFonts w:ascii="Arial" w:hAnsi="Arial" w:cs="Arial"/>
                                <w:b/>
                                <w:bCs/>
                                <w:color w:val="0A2F41" w:themeColor="accent1" w:themeShade="80"/>
                                <w:sz w:val="20"/>
                                <w:szCs w:val="20"/>
                                <w:u w:val="single"/>
                              </w:rPr>
                              <w:t>Aim of the Project:</w:t>
                            </w:r>
                          </w:p>
                          <w:p w14:paraId="1A4C5144" w14:textId="78E71DA9" w:rsidR="00B12E1F" w:rsidRPr="004D3BD8" w:rsidRDefault="00B12E1F" w:rsidP="00B12E1F">
                            <w:pPr>
                              <w:spacing w:after="0" w:line="360" w:lineRule="auto"/>
                              <w:rPr>
                                <w:rFonts w:ascii="Arial" w:hAnsi="Arial" w:cs="Arial"/>
                                <w:sz w:val="20"/>
                                <w:szCs w:val="20"/>
                              </w:rPr>
                            </w:pPr>
                            <w:r w:rsidRPr="004D3BD8">
                              <w:rPr>
                                <w:rFonts w:ascii="Arial" w:hAnsi="Arial" w:cs="Arial"/>
                                <w:sz w:val="20"/>
                                <w:szCs w:val="20"/>
                              </w:rPr>
                              <w:t xml:space="preserve">The major objective of this project is to reopen Highway 5 by restoring collapsed bridges, repairing broken. </w:t>
                            </w:r>
                            <w:r w:rsidR="003E7A57" w:rsidRPr="004D3BD8">
                              <w:rPr>
                                <w:rFonts w:ascii="Arial" w:hAnsi="Arial" w:cs="Arial"/>
                                <w:sz w:val="20"/>
                                <w:szCs w:val="20"/>
                              </w:rPr>
                              <w:t>Sections</w:t>
                            </w:r>
                            <w:r w:rsidRPr="004D3BD8">
                              <w:rPr>
                                <w:rFonts w:ascii="Arial" w:hAnsi="Arial" w:cs="Arial"/>
                                <w:sz w:val="20"/>
                                <w:szCs w:val="20"/>
                              </w:rPr>
                              <w:t>, and implementing climate-resilient infrastructure mechanisms to avoid disruptions in the future. The project has been structured to be safe, reliable and sustainable in terms of the transportation of goods and people within British Columbia.</w:t>
                            </w:r>
                          </w:p>
                          <w:p w14:paraId="5893C876" w14:textId="6FACFA14" w:rsidR="00B12E1F" w:rsidRDefault="00B12E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34BE84" id="_x0000_s1028" type="#_x0000_t202" style="position:absolute;left:0;text-align:left;margin-left:-61.15pt;margin-top:1.6pt;width:410.05pt;height:109.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" fillcolor="white [3201]" strokecolor="#0f9ed5 [3207]" strokeweight="3pt">
                <v:textbox>
                  <w:txbxContent>
                    <w:p w14:paraId="34116494" w14:textId="5A02CE05" w:rsidR="00B12E1F" w:rsidRPr="004D3BD8" w:rsidRDefault="00B12E1F" w:rsidP="00B12E1F">
                      <w:pPr>
                        <w:spacing w:after="0" w:line="360" w:lineRule="auto"/>
                        <w:rPr>
                          <w:rFonts w:ascii="Arial" w:hAnsi="Arial" w:cs="Arial"/>
                          <w:b/>
                          <w:bCs/>
                          <w:color w:val="0A2F41" w:themeColor="accent1" w:themeShade="80"/>
                          <w:sz w:val="20"/>
                          <w:szCs w:val="20"/>
                          <w:u w:val="single"/>
                        </w:rPr>
                      </w:pPr>
                      <w:r w:rsidRPr="004D3BD8">
                        <w:rPr>
                          <w:rFonts w:ascii="Arial" w:hAnsi="Arial" w:cs="Arial"/>
                          <w:b/>
                          <w:bCs/>
                          <w:color w:val="0A2F41" w:themeColor="accent1" w:themeShade="80"/>
                          <w:sz w:val="20"/>
                          <w:szCs w:val="20"/>
                          <w:u w:val="single"/>
                        </w:rPr>
                        <w:t>Aim of the Project:</w:t>
                      </w:r>
                    </w:p>
                    <w:p w14:paraId="1A4C5144" w14:textId="78E71DA9" w:rsidR="00B12E1F" w:rsidRPr="004D3BD8" w:rsidRDefault="00B12E1F" w:rsidP="00B12E1F">
                      <w:pPr>
                        <w:spacing w:after="0" w:line="360" w:lineRule="auto"/>
                        <w:rPr>
                          <w:rFonts w:ascii="Arial" w:hAnsi="Arial" w:cs="Arial"/>
                          <w:sz w:val="20"/>
                          <w:szCs w:val="20"/>
                        </w:rPr>
                      </w:pPr>
                      <w:r w:rsidRPr="004D3BD8">
                        <w:rPr>
                          <w:rFonts w:ascii="Arial" w:hAnsi="Arial" w:cs="Arial"/>
                          <w:sz w:val="20"/>
                          <w:szCs w:val="20"/>
                        </w:rPr>
                        <w:t xml:space="preserve">The major objective of this project is to reopen Highway 5 by restoring collapsed bridges, repairing broken. </w:t>
                      </w:r>
                      <w:r w:rsidR="003E7A57" w:rsidRPr="004D3BD8">
                        <w:rPr>
                          <w:rFonts w:ascii="Arial" w:hAnsi="Arial" w:cs="Arial"/>
                          <w:sz w:val="20"/>
                          <w:szCs w:val="20"/>
                        </w:rPr>
                        <w:t>Sections</w:t>
                      </w:r>
                      <w:r w:rsidRPr="004D3BD8">
                        <w:rPr>
                          <w:rFonts w:ascii="Arial" w:hAnsi="Arial" w:cs="Arial"/>
                          <w:sz w:val="20"/>
                          <w:szCs w:val="20"/>
                        </w:rPr>
                        <w:t>, and implementing climate-resilient infrastructure mechanisms to avoid disruptions in the future. The project has been structured to be safe, reliable and sustainable in terms of the transportation of goods and people within British Columbia.</w:t>
                      </w:r>
                    </w:p>
                    <w:p w14:paraId="5893C876" w14:textId="6FACFA14" w:rsidR="00B12E1F" w:rsidRDefault="00B12E1F"/>
                  </w:txbxContent>
                </v:textbox>
                <w10:wrap type="square"/>
              </v:shape>
            </w:pict>
          </mc:Fallback>
        </mc:AlternateContent>
      </w:r>
      <w:r w:rsidR="004D3BD8" w:rsidRPr="00180DEA">
        <w:rPr>
          <w:b/>
          <w:bCs/>
          <w:noProof/>
          <w:sz w:val="32"/>
          <w:szCs w:val="32"/>
          <w:lang w:eastAsia="en-GB"/>
        </w:rPr>
        <mc:AlternateContent>
          <mc:Choice Requires="wps">
            <w:drawing>
              <wp:anchor distT="45720" distB="45720" distL="114300" distR="114300" simplePos="0" relativeHeight="251673600" behindDoc="0" locked="0" layoutInCell="1" allowOverlap="1" wp14:anchorId="6FF5C0BE" wp14:editId="3A5151D5">
                <wp:simplePos x="0" y="0"/>
                <wp:positionH relativeFrom="column">
                  <wp:posOffset>3111690</wp:posOffset>
                </wp:positionH>
                <wp:positionV relativeFrom="paragraph">
                  <wp:posOffset>-764275</wp:posOffset>
                </wp:positionV>
                <wp:extent cx="6782435" cy="559559"/>
                <wp:effectExtent l="19050" t="19050" r="18415" b="12065"/>
                <wp:wrapNone/>
                <wp:docPr id="18896985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2435" cy="559559"/>
                        </a:xfrm>
                        <a:prstGeom prst="rect">
                          <a:avLst/>
                        </a:prstGeom>
                        <a:solidFill>
                          <a:srgbClr val="FFFFFF"/>
                        </a:solidFill>
                        <a:ln w="28575">
                          <a:solidFill>
                            <a:schemeClr val="accent1"/>
                          </a:solidFill>
                          <a:miter lim="800000"/>
                          <a:headEnd/>
                          <a:tailEnd/>
                        </a:ln>
                      </wps:spPr>
                      <wps:txbx>
                        <w:txbxContent>
                          <w:p w14:paraId="37BEE1FD" w14:textId="6D1F289C" w:rsidR="00180DEA" w:rsidRPr="004D3BD8" w:rsidRDefault="00180DEA" w:rsidP="00180DEA">
                            <w:pPr>
                              <w:jc w:val="center"/>
                              <w:rPr>
                                <w:rFonts w:ascii="Arial" w:hAnsi="Arial" w:cs="Arial"/>
                                <w:color w:val="275317" w:themeColor="accent6" w:themeShade="80"/>
                                <w:sz w:val="22"/>
                                <w:szCs w:val="22"/>
                              </w:rPr>
                            </w:pPr>
                            <w:r w:rsidRPr="004D3BD8">
                              <w:rPr>
                                <w:rFonts w:ascii="Arial" w:hAnsi="Arial" w:cs="Arial"/>
                                <w:b/>
                                <w:bCs/>
                                <w:color w:val="275317" w:themeColor="accent6" w:themeShade="80"/>
                                <w:sz w:val="28"/>
                                <w:szCs w:val="28"/>
                              </w:rPr>
                              <w:t>Project Proposal: Reopening of Highway 5: Restoring Critical Transportation Corridor in British Columbia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5C0BE" id="_x0000_s1029" type="#_x0000_t202" style="position:absolute;left:0;text-align:left;margin-left:245pt;margin-top:-60.2pt;width:534.05pt;height:44.0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" strokecolor="#156082 [3204]" strokeweight="2.25pt">
                <v:textbox>
                  <w:txbxContent>
                    <w:p w14:paraId="37BEE1FD" w14:textId="6D1F289C" w:rsidR="00180DEA" w:rsidRPr="004D3BD8" w:rsidRDefault="00180DEA" w:rsidP="00180DEA">
                      <w:pPr>
                        <w:jc w:val="center"/>
                        <w:rPr>
                          <w:rFonts w:ascii="Arial" w:hAnsi="Arial" w:cs="Arial"/>
                          <w:color w:val="275317" w:themeColor="accent6" w:themeShade="80"/>
                          <w:sz w:val="22"/>
                          <w:szCs w:val="22"/>
                        </w:rPr>
                      </w:pPr>
                      <w:r w:rsidRPr="004D3BD8">
                        <w:rPr>
                          <w:rFonts w:ascii="Arial" w:hAnsi="Arial" w:cs="Arial"/>
                          <w:b/>
                          <w:bCs/>
                          <w:color w:val="275317" w:themeColor="accent6" w:themeShade="80"/>
                          <w:sz w:val="28"/>
                          <w:szCs w:val="28"/>
                        </w:rPr>
                        <w:t>Project Proposal: Reopening of Highway 5: Restoring Critical Transportation Corridor in British Columbia</w:t>
                      </w:r>
                    </w:p>
                  </w:txbxContent>
                </v:textbox>
              </v:shape>
            </w:pict>
          </mc:Fallback>
        </mc:AlternateContent>
      </w:r>
    </w:p>
    <w:p w14:paraId="3E78225C" w14:textId="5F31A02C" w:rsidR="00FB5BB1" w:rsidRPr="00CD08FD" w:rsidRDefault="00FB5BB1" w:rsidP="00FB5BB1">
      <w:pPr>
        <w:ind w:firstLine="720"/>
        <w:rPr>
          <w:b/>
          <w:bCs/>
          <w:sz w:val="32"/>
          <w:szCs w:val="32"/>
        </w:rPr>
      </w:pPr>
    </w:p>
    <w:p w14:paraId="433377FC" w14:textId="7D0933A3" w:rsidR="00B12E1F" w:rsidRDefault="00B12E1F">
      <w:r>
        <w:tab/>
      </w:r>
    </w:p>
    <w:p w14:paraId="5957C11B" w14:textId="67275105" w:rsidR="00B12E1F" w:rsidRPr="009B74C7" w:rsidRDefault="00FB5BB1" w:rsidP="00B12E1F">
      <w:pPr>
        <w:spacing w:line="360" w:lineRule="auto"/>
        <w:rPr>
          <w:rFonts w:ascii="Times New Roman" w:hAnsi="Times New Roman" w:cs="Times New Roman"/>
        </w:rPr>
      </w:pPr>
      <w:r>
        <w:rPr>
          <w:noProof/>
          <w:lang w:eastAsia="en-GB"/>
        </w:rPr>
        <mc:AlternateContent>
          <mc:Choice Requires="wps">
            <w:drawing>
              <wp:anchor distT="0" distB="0" distL="114300" distR="114300" simplePos="0" relativeHeight="251662336" behindDoc="0" locked="0" layoutInCell="1" allowOverlap="1" wp14:anchorId="3481EB40" wp14:editId="6AC8268D">
                <wp:simplePos x="0" y="0"/>
                <wp:positionH relativeFrom="margin">
                  <wp:posOffset>-816522</wp:posOffset>
                </wp:positionH>
                <wp:positionV relativeFrom="paragraph">
                  <wp:posOffset>437800</wp:posOffset>
                </wp:positionV>
                <wp:extent cx="5293929" cy="2408839"/>
                <wp:effectExtent l="19050" t="19050" r="21590" b="10795"/>
                <wp:wrapNone/>
                <wp:docPr id="124210216" name="Text Box 1"/>
                <wp:cNvGraphicFramePr/>
                <a:graphic xmlns:a="http://schemas.openxmlformats.org/drawingml/2006/main">
                  <a:graphicData uri="http://schemas.microsoft.com/office/word/2010/wordprocessingShape">
                    <wps:wsp>
                      <wps:cNvSpPr txBox="1"/>
                      <wps:spPr>
                        <a:xfrm>
                          <a:off x="0" y="0"/>
                          <a:ext cx="5293929" cy="2408839"/>
                        </a:xfrm>
                        <a:prstGeom prst="rect">
                          <a:avLst/>
                        </a:prstGeom>
                        <a:ln w="38100"/>
                      </wps:spPr>
                      <wps:style>
                        <a:lnRef idx="2">
                          <a:schemeClr val="accent4"/>
                        </a:lnRef>
                        <a:fillRef idx="1">
                          <a:schemeClr val="lt1"/>
                        </a:fillRef>
                        <a:effectRef idx="0">
                          <a:schemeClr val="accent4"/>
                        </a:effectRef>
                        <a:fontRef idx="minor">
                          <a:schemeClr val="dk1"/>
                        </a:fontRef>
                      </wps:style>
                      <wps:txbx>
                        <w:txbxContent>
                          <w:p w14:paraId="333092C7" w14:textId="60A6D0DD" w:rsidR="00B12E1F" w:rsidRPr="008E711A" w:rsidRDefault="00B12E1F" w:rsidP="00B12E1F">
                            <w:pPr>
                              <w:rPr>
                                <w:rFonts w:ascii="Arial" w:hAnsi="Arial" w:cs="Arial"/>
                                <w:b/>
                                <w:bCs/>
                                <w:color w:val="0A2F41" w:themeColor="accent1" w:themeShade="80"/>
                                <w:u w:val="single"/>
                              </w:rPr>
                            </w:pPr>
                            <w:r w:rsidRPr="008E711A">
                              <w:rPr>
                                <w:rFonts w:ascii="Arial" w:hAnsi="Arial" w:cs="Arial"/>
                                <w:b/>
                                <w:bCs/>
                                <w:color w:val="0A2F41" w:themeColor="accent1" w:themeShade="80"/>
                                <w:u w:val="single"/>
                              </w:rPr>
                              <w:t>Objectives</w:t>
                            </w:r>
                            <w:r w:rsidR="00180DEA" w:rsidRPr="008E711A">
                              <w:rPr>
                                <w:rFonts w:ascii="Arial" w:hAnsi="Arial" w:cs="Arial"/>
                                <w:b/>
                                <w:bCs/>
                                <w:color w:val="0A2F41" w:themeColor="accent1" w:themeShade="80"/>
                                <w:u w:val="single"/>
                              </w:rPr>
                              <w:t>:</w:t>
                            </w:r>
                          </w:p>
                          <w:p w14:paraId="4968EF23" w14:textId="37324EA9" w:rsidR="00B12E1F" w:rsidRPr="004D3BD8" w:rsidRDefault="00B12E1F" w:rsidP="00B12E1F">
                            <w:pPr>
                              <w:pStyle w:val="ListParagraph"/>
                              <w:numPr>
                                <w:ilvl w:val="0"/>
                                <w:numId w:val="1"/>
                              </w:numPr>
                              <w:spacing w:line="360" w:lineRule="auto"/>
                              <w:rPr>
                                <w:rFonts w:ascii="Arial" w:hAnsi="Arial" w:cs="Arial"/>
                                <w:sz w:val="20"/>
                                <w:szCs w:val="20"/>
                              </w:rPr>
                            </w:pPr>
                            <w:r w:rsidRPr="004D3BD8">
                              <w:rPr>
                                <w:rFonts w:ascii="Arial" w:hAnsi="Arial" w:cs="Arial"/>
                                <w:color w:val="80340D" w:themeColor="accent2" w:themeShade="80"/>
                                <w:sz w:val="20"/>
                                <w:szCs w:val="20"/>
                              </w:rPr>
                              <w:t xml:space="preserve"> </w:t>
                            </w:r>
                            <w:r w:rsidRPr="004D3BD8">
                              <w:rPr>
                                <w:rFonts w:ascii="Arial" w:hAnsi="Arial" w:cs="Arial"/>
                                <w:sz w:val="20"/>
                                <w:szCs w:val="20"/>
                              </w:rPr>
                              <w:t xml:space="preserve">Reconstruct washed away structures with flood resistant designs. </w:t>
                            </w:r>
                          </w:p>
                          <w:p w14:paraId="59AAE795" w14:textId="05C4B28E" w:rsidR="00B12E1F" w:rsidRPr="004D3BD8" w:rsidRDefault="00B12E1F" w:rsidP="00B12E1F">
                            <w:pPr>
                              <w:pStyle w:val="ListParagraph"/>
                              <w:numPr>
                                <w:ilvl w:val="0"/>
                                <w:numId w:val="1"/>
                              </w:numPr>
                              <w:spacing w:line="360" w:lineRule="auto"/>
                              <w:rPr>
                                <w:rFonts w:ascii="Arial" w:hAnsi="Arial" w:cs="Arial"/>
                                <w:sz w:val="20"/>
                                <w:szCs w:val="20"/>
                              </w:rPr>
                            </w:pPr>
                            <w:r w:rsidRPr="004D3BD8">
                              <w:rPr>
                                <w:rFonts w:ascii="Arial" w:hAnsi="Arial" w:cs="Arial"/>
                                <w:sz w:val="20"/>
                                <w:szCs w:val="20"/>
                              </w:rPr>
                              <w:t xml:space="preserve">This aims at eradicating occurrence of landslides and erosion in the future through engineering solutions. </w:t>
                            </w:r>
                          </w:p>
                          <w:p w14:paraId="0C831F1E" w14:textId="5F7A7BB8" w:rsidR="00B12E1F" w:rsidRPr="004D3BD8" w:rsidRDefault="00B12E1F" w:rsidP="00B12E1F">
                            <w:pPr>
                              <w:pStyle w:val="ListParagraph"/>
                              <w:numPr>
                                <w:ilvl w:val="0"/>
                                <w:numId w:val="1"/>
                              </w:numPr>
                              <w:spacing w:line="360" w:lineRule="auto"/>
                              <w:rPr>
                                <w:rFonts w:ascii="Arial" w:hAnsi="Arial" w:cs="Arial"/>
                                <w:sz w:val="20"/>
                                <w:szCs w:val="20"/>
                              </w:rPr>
                            </w:pPr>
                            <w:r w:rsidRPr="004D3BD8">
                              <w:rPr>
                                <w:rFonts w:ascii="Arial" w:hAnsi="Arial" w:cs="Arial"/>
                                <w:sz w:val="20"/>
                                <w:szCs w:val="20"/>
                              </w:rPr>
                              <w:t xml:space="preserve">Incorporate more sturdy material and drainage systems to endure the extreme weather conditions. </w:t>
                            </w:r>
                          </w:p>
                          <w:p w14:paraId="1D4D692A" w14:textId="276AE5A4" w:rsidR="00B12E1F" w:rsidRPr="004D3BD8" w:rsidRDefault="00B12E1F" w:rsidP="00B12E1F">
                            <w:pPr>
                              <w:pStyle w:val="ListParagraph"/>
                              <w:numPr>
                                <w:ilvl w:val="0"/>
                                <w:numId w:val="1"/>
                              </w:numPr>
                              <w:spacing w:line="360" w:lineRule="auto"/>
                              <w:rPr>
                                <w:rFonts w:ascii="Arial" w:hAnsi="Arial" w:cs="Arial"/>
                                <w:sz w:val="20"/>
                                <w:szCs w:val="20"/>
                              </w:rPr>
                            </w:pPr>
                            <w:r w:rsidRPr="004D3BD8">
                              <w:rPr>
                                <w:rFonts w:ascii="Arial" w:hAnsi="Arial" w:cs="Arial"/>
                                <w:sz w:val="20"/>
                                <w:szCs w:val="20"/>
                              </w:rPr>
                              <w:t xml:space="preserve">Reduce inconveniences in the process of reconstruction and offer temporary access routes. </w:t>
                            </w:r>
                          </w:p>
                          <w:p w14:paraId="3DC82AA1" w14:textId="796BA860" w:rsidR="00B12E1F" w:rsidRPr="004D3BD8" w:rsidRDefault="00B12E1F" w:rsidP="00B12E1F">
                            <w:pPr>
                              <w:pStyle w:val="ListParagraph"/>
                              <w:numPr>
                                <w:ilvl w:val="0"/>
                                <w:numId w:val="1"/>
                              </w:numPr>
                              <w:spacing w:line="360" w:lineRule="auto"/>
                              <w:rPr>
                                <w:rFonts w:ascii="Times New Roman" w:hAnsi="Times New Roman" w:cs="Times New Roman"/>
                                <w:sz w:val="20"/>
                                <w:szCs w:val="20"/>
                              </w:rPr>
                            </w:pPr>
                            <w:r w:rsidRPr="004D3BD8">
                              <w:rPr>
                                <w:rFonts w:ascii="Arial" w:hAnsi="Arial" w:cs="Arial"/>
                                <w:sz w:val="20"/>
                                <w:szCs w:val="20"/>
                              </w:rPr>
                              <w:t>Adopt environmentally friendly</w:t>
                            </w:r>
                            <w:r w:rsidRPr="004D3BD8">
                              <w:rPr>
                                <w:rFonts w:ascii="Times New Roman" w:hAnsi="Times New Roman" w:cs="Times New Roman"/>
                                <w:sz w:val="20"/>
                                <w:szCs w:val="20"/>
                              </w:rPr>
                              <w:t xml:space="preserve"> construction practices and be in line with the environmental regulations.</w:t>
                            </w:r>
                          </w:p>
                          <w:p w14:paraId="5438A452" w14:textId="77777777" w:rsidR="00B12E1F" w:rsidRDefault="00B12E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1EB40" id="Text Box 1" o:spid="_x0000_s1030" type="#_x0000_t202" style="position:absolute;margin-left:-64.3pt;margin-top:34.45pt;width:416.85pt;height:189.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" fillcolor="white [3201]" strokecolor="#0f9ed5 [3207]" strokeweight="3pt">
                <v:textbox>
                  <w:txbxContent>
                    <w:p w14:paraId="333092C7" w14:textId="60A6D0DD" w:rsidR="00B12E1F" w:rsidRPr="008E711A" w:rsidRDefault="00B12E1F" w:rsidP="00B12E1F">
                      <w:pPr>
                        <w:rPr>
                          <w:rFonts w:ascii="Arial" w:hAnsi="Arial" w:cs="Arial"/>
                          <w:b/>
                          <w:bCs/>
                          <w:color w:val="0A2F41" w:themeColor="accent1" w:themeShade="80"/>
                          <w:u w:val="single"/>
                        </w:rPr>
                      </w:pPr>
                      <w:r w:rsidRPr="008E711A">
                        <w:rPr>
                          <w:rFonts w:ascii="Arial" w:hAnsi="Arial" w:cs="Arial"/>
                          <w:b/>
                          <w:bCs/>
                          <w:color w:val="0A2F41" w:themeColor="accent1" w:themeShade="80"/>
                          <w:u w:val="single"/>
                        </w:rPr>
                        <w:t>Objectives</w:t>
                      </w:r>
                      <w:r w:rsidR="00180DEA" w:rsidRPr="008E711A">
                        <w:rPr>
                          <w:rFonts w:ascii="Arial" w:hAnsi="Arial" w:cs="Arial"/>
                          <w:b/>
                          <w:bCs/>
                          <w:color w:val="0A2F41" w:themeColor="accent1" w:themeShade="80"/>
                          <w:u w:val="single"/>
                        </w:rPr>
                        <w:t>:</w:t>
                      </w:r>
                    </w:p>
                    <w:p w14:paraId="4968EF23" w14:textId="37324EA9" w:rsidR="00B12E1F" w:rsidRPr="004D3BD8" w:rsidRDefault="00B12E1F" w:rsidP="00B12E1F">
                      <w:pPr>
                        <w:pStyle w:val="ListParagraph"/>
                        <w:numPr>
                          <w:ilvl w:val="0"/>
                          <w:numId w:val="1"/>
                        </w:numPr>
                        <w:spacing w:line="360" w:lineRule="auto"/>
                        <w:rPr>
                          <w:rFonts w:ascii="Arial" w:hAnsi="Arial" w:cs="Arial"/>
                          <w:sz w:val="20"/>
                          <w:szCs w:val="20"/>
                        </w:rPr>
                      </w:pPr>
                      <w:r w:rsidRPr="004D3BD8">
                        <w:rPr>
                          <w:rFonts w:ascii="Arial" w:hAnsi="Arial" w:cs="Arial"/>
                          <w:color w:val="80340D" w:themeColor="accent2" w:themeShade="80"/>
                          <w:sz w:val="20"/>
                          <w:szCs w:val="20"/>
                        </w:rPr>
                        <w:t xml:space="preserve"> </w:t>
                      </w:r>
                      <w:r w:rsidRPr="004D3BD8">
                        <w:rPr>
                          <w:rFonts w:ascii="Arial" w:hAnsi="Arial" w:cs="Arial"/>
                          <w:sz w:val="20"/>
                          <w:szCs w:val="20"/>
                        </w:rPr>
                        <w:t xml:space="preserve">Reconstruct washed away structures with flood resistant designs. </w:t>
                      </w:r>
                    </w:p>
                    <w:p w14:paraId="59AAE795" w14:textId="05C4B28E" w:rsidR="00B12E1F" w:rsidRPr="004D3BD8" w:rsidRDefault="00B12E1F" w:rsidP="00B12E1F">
                      <w:pPr>
                        <w:pStyle w:val="ListParagraph"/>
                        <w:numPr>
                          <w:ilvl w:val="0"/>
                          <w:numId w:val="1"/>
                        </w:numPr>
                        <w:spacing w:line="360" w:lineRule="auto"/>
                        <w:rPr>
                          <w:rFonts w:ascii="Arial" w:hAnsi="Arial" w:cs="Arial"/>
                          <w:sz w:val="20"/>
                          <w:szCs w:val="20"/>
                        </w:rPr>
                      </w:pPr>
                      <w:r w:rsidRPr="004D3BD8">
                        <w:rPr>
                          <w:rFonts w:ascii="Arial" w:hAnsi="Arial" w:cs="Arial"/>
                          <w:sz w:val="20"/>
                          <w:szCs w:val="20"/>
                        </w:rPr>
                        <w:t xml:space="preserve">This aims at eradicating occurrence of landslides and erosion in the future through engineering solutions. </w:t>
                      </w:r>
                    </w:p>
                    <w:p w14:paraId="0C831F1E" w14:textId="5F7A7BB8" w:rsidR="00B12E1F" w:rsidRPr="004D3BD8" w:rsidRDefault="00B12E1F" w:rsidP="00B12E1F">
                      <w:pPr>
                        <w:pStyle w:val="ListParagraph"/>
                        <w:numPr>
                          <w:ilvl w:val="0"/>
                          <w:numId w:val="1"/>
                        </w:numPr>
                        <w:spacing w:line="360" w:lineRule="auto"/>
                        <w:rPr>
                          <w:rFonts w:ascii="Arial" w:hAnsi="Arial" w:cs="Arial"/>
                          <w:sz w:val="20"/>
                          <w:szCs w:val="20"/>
                        </w:rPr>
                      </w:pPr>
                      <w:r w:rsidRPr="004D3BD8">
                        <w:rPr>
                          <w:rFonts w:ascii="Arial" w:hAnsi="Arial" w:cs="Arial"/>
                          <w:sz w:val="20"/>
                          <w:szCs w:val="20"/>
                        </w:rPr>
                        <w:t xml:space="preserve">Incorporate more sturdy material and drainage systems to endure the extreme weather conditions. </w:t>
                      </w:r>
                    </w:p>
                    <w:p w14:paraId="1D4D692A" w14:textId="276AE5A4" w:rsidR="00B12E1F" w:rsidRPr="004D3BD8" w:rsidRDefault="00B12E1F" w:rsidP="00B12E1F">
                      <w:pPr>
                        <w:pStyle w:val="ListParagraph"/>
                        <w:numPr>
                          <w:ilvl w:val="0"/>
                          <w:numId w:val="1"/>
                        </w:numPr>
                        <w:spacing w:line="360" w:lineRule="auto"/>
                        <w:rPr>
                          <w:rFonts w:ascii="Arial" w:hAnsi="Arial" w:cs="Arial"/>
                          <w:sz w:val="20"/>
                          <w:szCs w:val="20"/>
                        </w:rPr>
                      </w:pPr>
                      <w:r w:rsidRPr="004D3BD8">
                        <w:rPr>
                          <w:rFonts w:ascii="Arial" w:hAnsi="Arial" w:cs="Arial"/>
                          <w:sz w:val="20"/>
                          <w:szCs w:val="20"/>
                        </w:rPr>
                        <w:t xml:space="preserve">Reduce inconveniences in the process of reconstruction and offer temporary access routes. </w:t>
                      </w:r>
                    </w:p>
                    <w:p w14:paraId="3DC82AA1" w14:textId="796BA860" w:rsidR="00B12E1F" w:rsidRPr="004D3BD8" w:rsidRDefault="00B12E1F" w:rsidP="00B12E1F">
                      <w:pPr>
                        <w:pStyle w:val="ListParagraph"/>
                        <w:numPr>
                          <w:ilvl w:val="0"/>
                          <w:numId w:val="1"/>
                        </w:numPr>
                        <w:spacing w:line="360" w:lineRule="auto"/>
                        <w:rPr>
                          <w:rFonts w:ascii="Times New Roman" w:hAnsi="Times New Roman" w:cs="Times New Roman"/>
                          <w:sz w:val="20"/>
                          <w:szCs w:val="20"/>
                        </w:rPr>
                      </w:pPr>
                      <w:r w:rsidRPr="004D3BD8">
                        <w:rPr>
                          <w:rFonts w:ascii="Arial" w:hAnsi="Arial" w:cs="Arial"/>
                          <w:sz w:val="20"/>
                          <w:szCs w:val="20"/>
                        </w:rPr>
                        <w:t>Adopt environmentally friendly</w:t>
                      </w:r>
                      <w:r w:rsidRPr="004D3BD8">
                        <w:rPr>
                          <w:rFonts w:ascii="Times New Roman" w:hAnsi="Times New Roman" w:cs="Times New Roman"/>
                          <w:sz w:val="20"/>
                          <w:szCs w:val="20"/>
                        </w:rPr>
                        <w:t xml:space="preserve"> construction practices and be in line with the environmental regulations.</w:t>
                      </w:r>
                    </w:p>
                    <w:p w14:paraId="5438A452" w14:textId="77777777" w:rsidR="00B12E1F" w:rsidRDefault="00B12E1F"/>
                  </w:txbxContent>
                </v:textbox>
                <w10:wrap anchorx="margin"/>
              </v:shape>
            </w:pict>
          </mc:Fallback>
        </mc:AlternateContent>
      </w:r>
      <w:r w:rsidR="00B12E1F" w:rsidRPr="009B74C7">
        <w:rPr>
          <w:rFonts w:ascii="Times New Roman" w:hAnsi="Times New Roman" w:cs="Times New Roman"/>
        </w:rPr>
        <w:t>.</w:t>
      </w:r>
    </w:p>
    <w:p w14:paraId="7E4F53C8" w14:textId="7E33558D" w:rsidR="00B826F8" w:rsidRDefault="00B12E1F" w:rsidP="00B12E1F">
      <w:pPr>
        <w:rPr>
          <w:rFonts w:ascii="Times New Roman" w:hAnsi="Times New Roman" w:cs="Times New Roman"/>
        </w:rPr>
      </w:pP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00180DEA"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r w:rsidRPr="009B74C7">
        <w:rPr>
          <w:rFonts w:ascii="Times New Roman" w:hAnsi="Times New Roman" w:cs="Times New Roman"/>
        </w:rPr>
        <w:tab/>
      </w:r>
    </w:p>
    <w:p w14:paraId="00F3DB91" w14:textId="2251877A" w:rsidR="00B826F8" w:rsidRDefault="00802802">
      <w:pPr>
        <w:rPr>
          <w:rFonts w:ascii="Times New Roman" w:hAnsi="Times New Roman" w:cs="Times New Roman"/>
        </w:rPr>
      </w:pPr>
      <w:r w:rsidRPr="009B74C7">
        <w:rPr>
          <w:rFonts w:ascii="Times New Roman" w:hAnsi="Times New Roman" w:cs="Times New Roman"/>
          <w:noProof/>
          <w:lang w:eastAsia="en-GB"/>
        </w:rPr>
        <mc:AlternateContent>
          <mc:Choice Requires="wps">
            <w:drawing>
              <wp:anchor distT="45720" distB="45720" distL="114300" distR="114300" simplePos="0" relativeHeight="251665408" behindDoc="0" locked="0" layoutInCell="1" allowOverlap="1" wp14:anchorId="3E0FB406" wp14:editId="626AE306">
                <wp:simplePos x="0" y="0"/>
                <wp:positionH relativeFrom="margin">
                  <wp:posOffset>-326499</wp:posOffset>
                </wp:positionH>
                <wp:positionV relativeFrom="paragraph">
                  <wp:posOffset>4571562</wp:posOffset>
                </wp:positionV>
                <wp:extent cx="5275874" cy="2150944"/>
                <wp:effectExtent l="19050" t="19050" r="20320" b="20955"/>
                <wp:wrapNone/>
                <wp:docPr id="13671356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5874" cy="2150944"/>
                        </a:xfrm>
                        <a:prstGeom prst="rect">
                          <a:avLst/>
                        </a:prstGeom>
                        <a:ln w="38100">
                          <a:headEnd/>
                          <a:tailEnd/>
                        </a:ln>
                      </wps:spPr>
                      <wps:style>
                        <a:lnRef idx="2">
                          <a:schemeClr val="accent4"/>
                        </a:lnRef>
                        <a:fillRef idx="1">
                          <a:schemeClr val="lt1"/>
                        </a:fillRef>
                        <a:effectRef idx="0">
                          <a:schemeClr val="accent4"/>
                        </a:effectRef>
                        <a:fontRef idx="minor">
                          <a:schemeClr val="dk1"/>
                        </a:fontRef>
                      </wps:style>
                      <wps:txbx>
                        <w:txbxContent>
                          <w:p w14:paraId="708B7264" w14:textId="77777777" w:rsidR="00B12E1F" w:rsidRPr="004D3BD8" w:rsidRDefault="00B12E1F" w:rsidP="00B12E1F">
                            <w:pPr>
                              <w:spacing w:line="360" w:lineRule="auto"/>
                              <w:rPr>
                                <w:rFonts w:ascii="Arial" w:hAnsi="Arial" w:cs="Arial"/>
                                <w:b/>
                                <w:bCs/>
                                <w:color w:val="0A2F41" w:themeColor="accent1" w:themeShade="80"/>
                                <w:sz w:val="20"/>
                                <w:szCs w:val="20"/>
                                <w:u w:val="single"/>
                              </w:rPr>
                            </w:pPr>
                            <w:r w:rsidRPr="004D3BD8">
                              <w:rPr>
                                <w:rFonts w:ascii="Arial" w:hAnsi="Arial" w:cs="Arial"/>
                                <w:b/>
                                <w:bCs/>
                                <w:color w:val="0A2F41" w:themeColor="accent1" w:themeShade="80"/>
                                <w:sz w:val="20"/>
                                <w:szCs w:val="20"/>
                                <w:u w:val="single"/>
                              </w:rPr>
                              <w:t xml:space="preserve">Stakeholder Involve: </w:t>
                            </w:r>
                          </w:p>
                          <w:p w14:paraId="776C02FB" w14:textId="77777777" w:rsidR="00B12E1F" w:rsidRPr="004D3BD8" w:rsidRDefault="00B12E1F" w:rsidP="00B12E1F">
                            <w:pPr>
                              <w:pStyle w:val="ListParagraph"/>
                              <w:numPr>
                                <w:ilvl w:val="0"/>
                                <w:numId w:val="2"/>
                              </w:numPr>
                              <w:spacing w:line="360" w:lineRule="auto"/>
                              <w:rPr>
                                <w:rFonts w:ascii="Arial" w:hAnsi="Arial" w:cs="Arial"/>
                                <w:sz w:val="20"/>
                                <w:szCs w:val="20"/>
                              </w:rPr>
                            </w:pPr>
                            <w:r w:rsidRPr="004D3BD8">
                              <w:rPr>
                                <w:rFonts w:ascii="Arial" w:hAnsi="Arial" w:cs="Arial"/>
                                <w:b/>
                                <w:bCs/>
                                <w:i/>
                                <w:iCs/>
                                <w:color w:val="80340D" w:themeColor="accent2" w:themeShade="80"/>
                                <w:sz w:val="20"/>
                                <w:szCs w:val="20"/>
                              </w:rPr>
                              <w:t>British Columbia Government</w:t>
                            </w:r>
                            <w:r w:rsidRPr="004D3BD8">
                              <w:rPr>
                                <w:rFonts w:ascii="Arial" w:hAnsi="Arial" w:cs="Arial"/>
                                <w:color w:val="80340D" w:themeColor="accent2" w:themeShade="80"/>
                                <w:sz w:val="20"/>
                                <w:szCs w:val="20"/>
                              </w:rPr>
                              <w:t xml:space="preserve"> </w:t>
                            </w:r>
                            <w:r w:rsidRPr="004D3BD8">
                              <w:rPr>
                                <w:rFonts w:ascii="Arial" w:hAnsi="Arial" w:cs="Arial"/>
                                <w:sz w:val="20"/>
                                <w:szCs w:val="20"/>
                              </w:rPr>
                              <w:t xml:space="preserve">especially the Ministry of Transportation and Infrastructure. </w:t>
                            </w:r>
                          </w:p>
                          <w:p w14:paraId="05BB3FF0" w14:textId="77777777" w:rsidR="00B12E1F" w:rsidRPr="004D3BD8" w:rsidRDefault="00B12E1F" w:rsidP="00B12E1F">
                            <w:pPr>
                              <w:pStyle w:val="ListParagraph"/>
                              <w:numPr>
                                <w:ilvl w:val="0"/>
                                <w:numId w:val="2"/>
                              </w:numPr>
                              <w:spacing w:line="360" w:lineRule="auto"/>
                              <w:rPr>
                                <w:rFonts w:ascii="Arial" w:hAnsi="Arial" w:cs="Arial"/>
                                <w:sz w:val="20"/>
                                <w:szCs w:val="20"/>
                              </w:rPr>
                            </w:pPr>
                            <w:r w:rsidRPr="004D3BD8">
                              <w:rPr>
                                <w:rFonts w:ascii="Arial" w:hAnsi="Arial" w:cs="Arial"/>
                                <w:b/>
                                <w:bCs/>
                                <w:i/>
                                <w:iCs/>
                                <w:color w:val="80340D" w:themeColor="accent2" w:themeShade="80"/>
                                <w:sz w:val="20"/>
                                <w:szCs w:val="20"/>
                              </w:rPr>
                              <w:t>The local communities and businesses</w:t>
                            </w:r>
                            <w:r w:rsidRPr="004D3BD8">
                              <w:rPr>
                                <w:rFonts w:ascii="Arial" w:hAnsi="Arial" w:cs="Arial"/>
                                <w:sz w:val="20"/>
                                <w:szCs w:val="20"/>
                              </w:rPr>
                              <w:t>, which rely on the uninterrupted transportation</w:t>
                            </w:r>
                          </w:p>
                          <w:p w14:paraId="7B908B43" w14:textId="77777777" w:rsidR="00B12E1F" w:rsidRPr="004D3BD8" w:rsidRDefault="00B12E1F" w:rsidP="00B12E1F">
                            <w:pPr>
                              <w:pStyle w:val="ListParagraph"/>
                              <w:numPr>
                                <w:ilvl w:val="0"/>
                                <w:numId w:val="2"/>
                              </w:numPr>
                              <w:spacing w:line="360" w:lineRule="auto"/>
                              <w:rPr>
                                <w:rFonts w:ascii="Arial" w:hAnsi="Arial" w:cs="Arial"/>
                                <w:sz w:val="20"/>
                                <w:szCs w:val="20"/>
                              </w:rPr>
                            </w:pPr>
                            <w:r w:rsidRPr="004D3BD8">
                              <w:rPr>
                                <w:rFonts w:ascii="Arial" w:hAnsi="Arial" w:cs="Arial"/>
                                <w:b/>
                                <w:bCs/>
                                <w:i/>
                                <w:iCs/>
                                <w:color w:val="80340D" w:themeColor="accent2" w:themeShade="80"/>
                                <w:sz w:val="20"/>
                                <w:szCs w:val="20"/>
                              </w:rPr>
                              <w:t>Logistics and supply chain operators</w:t>
                            </w:r>
                            <w:r w:rsidRPr="004D3BD8">
                              <w:rPr>
                                <w:rFonts w:ascii="Arial" w:hAnsi="Arial" w:cs="Arial"/>
                                <w:sz w:val="20"/>
                                <w:szCs w:val="20"/>
                              </w:rPr>
                              <w:t>, such as the agriculture, trucking and retail industries.</w:t>
                            </w:r>
                          </w:p>
                          <w:p w14:paraId="733B8891" w14:textId="77777777" w:rsidR="00B12E1F" w:rsidRPr="004D3BD8" w:rsidRDefault="00B12E1F" w:rsidP="00B12E1F">
                            <w:pPr>
                              <w:pStyle w:val="ListParagraph"/>
                              <w:numPr>
                                <w:ilvl w:val="0"/>
                                <w:numId w:val="2"/>
                              </w:numPr>
                              <w:spacing w:line="360" w:lineRule="auto"/>
                              <w:rPr>
                                <w:rFonts w:ascii="Arial" w:hAnsi="Arial" w:cs="Arial"/>
                                <w:sz w:val="20"/>
                                <w:szCs w:val="20"/>
                              </w:rPr>
                            </w:pPr>
                            <w:r w:rsidRPr="004D3BD8">
                              <w:rPr>
                                <w:rFonts w:ascii="Arial" w:hAnsi="Arial" w:cs="Arial"/>
                                <w:b/>
                                <w:bCs/>
                                <w:i/>
                                <w:iCs/>
                                <w:color w:val="80340D" w:themeColor="accent2" w:themeShade="80"/>
                                <w:sz w:val="20"/>
                                <w:szCs w:val="20"/>
                              </w:rPr>
                              <w:t>Emergency services</w:t>
                            </w:r>
                            <w:r w:rsidRPr="004D3BD8">
                              <w:rPr>
                                <w:rFonts w:ascii="Arial" w:hAnsi="Arial" w:cs="Arial"/>
                                <w:color w:val="80340D" w:themeColor="accent2" w:themeShade="80"/>
                                <w:sz w:val="20"/>
                                <w:szCs w:val="20"/>
                              </w:rPr>
                              <w:t xml:space="preserve">, </w:t>
                            </w:r>
                            <w:r w:rsidRPr="004D3BD8">
                              <w:rPr>
                                <w:rFonts w:ascii="Arial" w:hAnsi="Arial" w:cs="Arial"/>
                                <w:sz w:val="20"/>
                                <w:szCs w:val="20"/>
                              </w:rPr>
                              <w:t xml:space="preserve">e.g. hospitals, police, and fire departments. </w:t>
                            </w:r>
                          </w:p>
                          <w:p w14:paraId="4DF30D00" w14:textId="77777777" w:rsidR="00B12E1F" w:rsidRPr="004D3BD8" w:rsidRDefault="00B12E1F" w:rsidP="00B12E1F">
                            <w:pPr>
                              <w:pStyle w:val="ListParagraph"/>
                              <w:numPr>
                                <w:ilvl w:val="0"/>
                                <w:numId w:val="2"/>
                              </w:numPr>
                              <w:spacing w:line="360" w:lineRule="auto"/>
                              <w:rPr>
                                <w:rFonts w:ascii="Arial" w:hAnsi="Arial" w:cs="Arial"/>
                                <w:sz w:val="20"/>
                                <w:szCs w:val="20"/>
                              </w:rPr>
                            </w:pPr>
                            <w:r w:rsidRPr="004D3BD8">
                              <w:rPr>
                                <w:rFonts w:ascii="Arial" w:hAnsi="Arial" w:cs="Arial"/>
                                <w:b/>
                                <w:bCs/>
                                <w:i/>
                                <w:iCs/>
                                <w:color w:val="80340D" w:themeColor="accent2" w:themeShade="80"/>
                                <w:sz w:val="20"/>
                                <w:szCs w:val="20"/>
                              </w:rPr>
                              <w:t>Environmental agencies</w:t>
                            </w:r>
                            <w:r w:rsidRPr="004D3BD8">
                              <w:rPr>
                                <w:rFonts w:ascii="Arial" w:hAnsi="Arial" w:cs="Arial"/>
                                <w:color w:val="80340D" w:themeColor="accent2" w:themeShade="80"/>
                                <w:sz w:val="20"/>
                                <w:szCs w:val="20"/>
                              </w:rPr>
                              <w:t xml:space="preserve"> </w:t>
                            </w:r>
                            <w:r w:rsidRPr="004D3BD8">
                              <w:rPr>
                                <w:rFonts w:ascii="Arial" w:hAnsi="Arial" w:cs="Arial"/>
                                <w:sz w:val="20"/>
                                <w:szCs w:val="20"/>
                              </w:rPr>
                              <w:t>that help in sustaining the green 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FB406" id="_x0000_s1031" type="#_x0000_t202" style="position:absolute;margin-left:-25.7pt;margin-top:359.95pt;width:415.4pt;height:169.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" fillcolor="white [3201]" strokecolor="#0f9ed5 [3207]" strokeweight="3pt">
                <v:textbox>
                  <w:txbxContent>
                    <w:p w14:paraId="708B7264" w14:textId="77777777" w:rsidR="00B12E1F" w:rsidRPr="004D3BD8" w:rsidRDefault="00B12E1F" w:rsidP="00B12E1F">
                      <w:pPr>
                        <w:spacing w:line="360" w:lineRule="auto"/>
                        <w:rPr>
                          <w:rFonts w:ascii="Arial" w:hAnsi="Arial" w:cs="Arial"/>
                          <w:b/>
                          <w:bCs/>
                          <w:color w:val="0A2F41" w:themeColor="accent1" w:themeShade="80"/>
                          <w:sz w:val="20"/>
                          <w:szCs w:val="20"/>
                          <w:u w:val="single"/>
                        </w:rPr>
                      </w:pPr>
                      <w:r w:rsidRPr="004D3BD8">
                        <w:rPr>
                          <w:rFonts w:ascii="Arial" w:hAnsi="Arial" w:cs="Arial"/>
                          <w:b/>
                          <w:bCs/>
                          <w:color w:val="0A2F41" w:themeColor="accent1" w:themeShade="80"/>
                          <w:sz w:val="20"/>
                          <w:szCs w:val="20"/>
                          <w:u w:val="single"/>
                        </w:rPr>
                        <w:t xml:space="preserve">Stakeholder Involve: </w:t>
                      </w:r>
                    </w:p>
                    <w:p w14:paraId="776C02FB" w14:textId="77777777" w:rsidR="00B12E1F" w:rsidRPr="004D3BD8" w:rsidRDefault="00B12E1F" w:rsidP="00B12E1F">
                      <w:pPr>
                        <w:pStyle w:val="ListParagraph"/>
                        <w:numPr>
                          <w:ilvl w:val="0"/>
                          <w:numId w:val="2"/>
                        </w:numPr>
                        <w:spacing w:line="360" w:lineRule="auto"/>
                        <w:rPr>
                          <w:rFonts w:ascii="Arial" w:hAnsi="Arial" w:cs="Arial"/>
                          <w:sz w:val="20"/>
                          <w:szCs w:val="20"/>
                        </w:rPr>
                      </w:pPr>
                      <w:r w:rsidRPr="004D3BD8">
                        <w:rPr>
                          <w:rFonts w:ascii="Arial" w:hAnsi="Arial" w:cs="Arial"/>
                          <w:b/>
                          <w:bCs/>
                          <w:i/>
                          <w:iCs/>
                          <w:color w:val="80340D" w:themeColor="accent2" w:themeShade="80"/>
                          <w:sz w:val="20"/>
                          <w:szCs w:val="20"/>
                        </w:rPr>
                        <w:t>British Columbia Government</w:t>
                      </w:r>
                      <w:r w:rsidRPr="004D3BD8">
                        <w:rPr>
                          <w:rFonts w:ascii="Arial" w:hAnsi="Arial" w:cs="Arial"/>
                          <w:color w:val="80340D" w:themeColor="accent2" w:themeShade="80"/>
                          <w:sz w:val="20"/>
                          <w:szCs w:val="20"/>
                        </w:rPr>
                        <w:t xml:space="preserve"> </w:t>
                      </w:r>
                      <w:r w:rsidRPr="004D3BD8">
                        <w:rPr>
                          <w:rFonts w:ascii="Arial" w:hAnsi="Arial" w:cs="Arial"/>
                          <w:sz w:val="20"/>
                          <w:szCs w:val="20"/>
                        </w:rPr>
                        <w:t xml:space="preserve">especially the Ministry of Transportation and Infrastructure. </w:t>
                      </w:r>
                    </w:p>
                    <w:p w14:paraId="05BB3FF0" w14:textId="77777777" w:rsidR="00B12E1F" w:rsidRPr="004D3BD8" w:rsidRDefault="00B12E1F" w:rsidP="00B12E1F">
                      <w:pPr>
                        <w:pStyle w:val="ListParagraph"/>
                        <w:numPr>
                          <w:ilvl w:val="0"/>
                          <w:numId w:val="2"/>
                        </w:numPr>
                        <w:spacing w:line="360" w:lineRule="auto"/>
                        <w:rPr>
                          <w:rFonts w:ascii="Arial" w:hAnsi="Arial" w:cs="Arial"/>
                          <w:sz w:val="20"/>
                          <w:szCs w:val="20"/>
                        </w:rPr>
                      </w:pPr>
                      <w:r w:rsidRPr="004D3BD8">
                        <w:rPr>
                          <w:rFonts w:ascii="Arial" w:hAnsi="Arial" w:cs="Arial"/>
                          <w:b/>
                          <w:bCs/>
                          <w:i/>
                          <w:iCs/>
                          <w:color w:val="80340D" w:themeColor="accent2" w:themeShade="80"/>
                          <w:sz w:val="20"/>
                          <w:szCs w:val="20"/>
                        </w:rPr>
                        <w:t>The local communities and businesses</w:t>
                      </w:r>
                      <w:r w:rsidRPr="004D3BD8">
                        <w:rPr>
                          <w:rFonts w:ascii="Arial" w:hAnsi="Arial" w:cs="Arial"/>
                          <w:sz w:val="20"/>
                          <w:szCs w:val="20"/>
                        </w:rPr>
                        <w:t>, which rely on the uninterrupted transportation</w:t>
                      </w:r>
                    </w:p>
                    <w:p w14:paraId="7B908B43" w14:textId="77777777" w:rsidR="00B12E1F" w:rsidRPr="004D3BD8" w:rsidRDefault="00B12E1F" w:rsidP="00B12E1F">
                      <w:pPr>
                        <w:pStyle w:val="ListParagraph"/>
                        <w:numPr>
                          <w:ilvl w:val="0"/>
                          <w:numId w:val="2"/>
                        </w:numPr>
                        <w:spacing w:line="360" w:lineRule="auto"/>
                        <w:rPr>
                          <w:rFonts w:ascii="Arial" w:hAnsi="Arial" w:cs="Arial"/>
                          <w:sz w:val="20"/>
                          <w:szCs w:val="20"/>
                        </w:rPr>
                      </w:pPr>
                      <w:r w:rsidRPr="004D3BD8">
                        <w:rPr>
                          <w:rFonts w:ascii="Arial" w:hAnsi="Arial" w:cs="Arial"/>
                          <w:b/>
                          <w:bCs/>
                          <w:i/>
                          <w:iCs/>
                          <w:color w:val="80340D" w:themeColor="accent2" w:themeShade="80"/>
                          <w:sz w:val="20"/>
                          <w:szCs w:val="20"/>
                        </w:rPr>
                        <w:t>Logistics and supply chain operators</w:t>
                      </w:r>
                      <w:r w:rsidRPr="004D3BD8">
                        <w:rPr>
                          <w:rFonts w:ascii="Arial" w:hAnsi="Arial" w:cs="Arial"/>
                          <w:sz w:val="20"/>
                          <w:szCs w:val="20"/>
                        </w:rPr>
                        <w:t>, such as the agriculture, trucking and retail industries.</w:t>
                      </w:r>
                    </w:p>
                    <w:p w14:paraId="733B8891" w14:textId="77777777" w:rsidR="00B12E1F" w:rsidRPr="004D3BD8" w:rsidRDefault="00B12E1F" w:rsidP="00B12E1F">
                      <w:pPr>
                        <w:pStyle w:val="ListParagraph"/>
                        <w:numPr>
                          <w:ilvl w:val="0"/>
                          <w:numId w:val="2"/>
                        </w:numPr>
                        <w:spacing w:line="360" w:lineRule="auto"/>
                        <w:rPr>
                          <w:rFonts w:ascii="Arial" w:hAnsi="Arial" w:cs="Arial"/>
                          <w:sz w:val="20"/>
                          <w:szCs w:val="20"/>
                        </w:rPr>
                      </w:pPr>
                      <w:r w:rsidRPr="004D3BD8">
                        <w:rPr>
                          <w:rFonts w:ascii="Arial" w:hAnsi="Arial" w:cs="Arial"/>
                          <w:b/>
                          <w:bCs/>
                          <w:i/>
                          <w:iCs/>
                          <w:color w:val="80340D" w:themeColor="accent2" w:themeShade="80"/>
                          <w:sz w:val="20"/>
                          <w:szCs w:val="20"/>
                        </w:rPr>
                        <w:t>Emergency services</w:t>
                      </w:r>
                      <w:r w:rsidRPr="004D3BD8">
                        <w:rPr>
                          <w:rFonts w:ascii="Arial" w:hAnsi="Arial" w:cs="Arial"/>
                          <w:color w:val="80340D" w:themeColor="accent2" w:themeShade="80"/>
                          <w:sz w:val="20"/>
                          <w:szCs w:val="20"/>
                        </w:rPr>
                        <w:t xml:space="preserve">, </w:t>
                      </w:r>
                      <w:r w:rsidRPr="004D3BD8">
                        <w:rPr>
                          <w:rFonts w:ascii="Arial" w:hAnsi="Arial" w:cs="Arial"/>
                          <w:sz w:val="20"/>
                          <w:szCs w:val="20"/>
                        </w:rPr>
                        <w:t xml:space="preserve">e.g. hospitals, police, and fire departments. </w:t>
                      </w:r>
                    </w:p>
                    <w:p w14:paraId="4DF30D00" w14:textId="77777777" w:rsidR="00B12E1F" w:rsidRPr="004D3BD8" w:rsidRDefault="00B12E1F" w:rsidP="00B12E1F">
                      <w:pPr>
                        <w:pStyle w:val="ListParagraph"/>
                        <w:numPr>
                          <w:ilvl w:val="0"/>
                          <w:numId w:val="2"/>
                        </w:numPr>
                        <w:spacing w:line="360" w:lineRule="auto"/>
                        <w:rPr>
                          <w:rFonts w:ascii="Arial" w:hAnsi="Arial" w:cs="Arial"/>
                          <w:sz w:val="20"/>
                          <w:szCs w:val="20"/>
                        </w:rPr>
                      </w:pPr>
                      <w:r w:rsidRPr="004D3BD8">
                        <w:rPr>
                          <w:rFonts w:ascii="Arial" w:hAnsi="Arial" w:cs="Arial"/>
                          <w:b/>
                          <w:bCs/>
                          <w:i/>
                          <w:iCs/>
                          <w:color w:val="80340D" w:themeColor="accent2" w:themeShade="80"/>
                          <w:sz w:val="20"/>
                          <w:szCs w:val="20"/>
                        </w:rPr>
                        <w:t>Environmental agencies</w:t>
                      </w:r>
                      <w:r w:rsidRPr="004D3BD8">
                        <w:rPr>
                          <w:rFonts w:ascii="Arial" w:hAnsi="Arial" w:cs="Arial"/>
                          <w:color w:val="80340D" w:themeColor="accent2" w:themeShade="80"/>
                          <w:sz w:val="20"/>
                          <w:szCs w:val="20"/>
                        </w:rPr>
                        <w:t xml:space="preserve"> </w:t>
                      </w:r>
                      <w:r w:rsidRPr="004D3BD8">
                        <w:rPr>
                          <w:rFonts w:ascii="Arial" w:hAnsi="Arial" w:cs="Arial"/>
                          <w:sz w:val="20"/>
                          <w:szCs w:val="20"/>
                        </w:rPr>
                        <w:t>that help in sustaining the green environment</w:t>
                      </w:r>
                    </w:p>
                  </w:txbxContent>
                </v:textbox>
                <w10:wrap anchorx="margin"/>
              </v:shape>
            </w:pict>
          </mc:Fallback>
        </mc:AlternateContent>
      </w:r>
      <w:r w:rsidRPr="009B74C7">
        <w:rPr>
          <w:rFonts w:ascii="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72DD024D" wp14:editId="72E427F0">
                <wp:simplePos x="0" y="0"/>
                <wp:positionH relativeFrom="margin">
                  <wp:posOffset>7649364</wp:posOffset>
                </wp:positionH>
                <wp:positionV relativeFrom="paragraph">
                  <wp:posOffset>4965372</wp:posOffset>
                </wp:positionV>
                <wp:extent cx="5656536" cy="1825515"/>
                <wp:effectExtent l="19050" t="19050" r="20955" b="22860"/>
                <wp:wrapNone/>
                <wp:docPr id="962802266" name="Text Box 9"/>
                <wp:cNvGraphicFramePr/>
                <a:graphic xmlns:a="http://schemas.openxmlformats.org/drawingml/2006/main">
                  <a:graphicData uri="http://schemas.microsoft.com/office/word/2010/wordprocessingShape">
                    <wps:wsp>
                      <wps:cNvSpPr txBox="1"/>
                      <wps:spPr>
                        <a:xfrm>
                          <a:off x="0" y="0"/>
                          <a:ext cx="5656536" cy="1825515"/>
                        </a:xfrm>
                        <a:prstGeom prst="rect">
                          <a:avLst/>
                        </a:prstGeom>
                        <a:ln w="38100"/>
                      </wps:spPr>
                      <wps:style>
                        <a:lnRef idx="2">
                          <a:schemeClr val="accent4"/>
                        </a:lnRef>
                        <a:fillRef idx="1">
                          <a:schemeClr val="lt1"/>
                        </a:fillRef>
                        <a:effectRef idx="0">
                          <a:schemeClr val="accent4"/>
                        </a:effectRef>
                        <a:fontRef idx="minor">
                          <a:schemeClr val="dk1"/>
                        </a:fontRef>
                      </wps:style>
                      <wps:txbx>
                        <w:txbxContent>
                          <w:p w14:paraId="3408EC00" w14:textId="77777777" w:rsidR="00B12E1F" w:rsidRPr="00FB5BB1" w:rsidRDefault="00B12E1F" w:rsidP="00B12E1F">
                            <w:pPr>
                              <w:spacing w:line="360" w:lineRule="auto"/>
                              <w:rPr>
                                <w:rFonts w:ascii="Arial" w:hAnsi="Arial" w:cs="Arial"/>
                                <w:b/>
                                <w:bCs/>
                                <w:color w:val="0A2F41" w:themeColor="accent1" w:themeShade="80"/>
                                <w:sz w:val="20"/>
                                <w:szCs w:val="20"/>
                                <w:u w:val="single"/>
                              </w:rPr>
                            </w:pPr>
                            <w:r w:rsidRPr="00FB5BB1">
                              <w:rPr>
                                <w:rFonts w:ascii="Arial" w:hAnsi="Arial" w:cs="Arial"/>
                                <w:b/>
                                <w:bCs/>
                                <w:color w:val="0A2F41" w:themeColor="accent1" w:themeShade="80"/>
                                <w:sz w:val="20"/>
                                <w:szCs w:val="20"/>
                                <w:u w:val="single"/>
                              </w:rPr>
                              <w:t>Conclusion:</w:t>
                            </w:r>
                          </w:p>
                          <w:p w14:paraId="555284E7" w14:textId="77777777" w:rsidR="00B12E1F" w:rsidRPr="00FB5BB1" w:rsidRDefault="00B12E1F" w:rsidP="00B12E1F">
                            <w:pPr>
                              <w:spacing w:line="360" w:lineRule="auto"/>
                              <w:rPr>
                                <w:rFonts w:ascii="Arial" w:hAnsi="Arial" w:cs="Arial"/>
                                <w:sz w:val="20"/>
                                <w:szCs w:val="20"/>
                              </w:rPr>
                            </w:pPr>
                            <w:r w:rsidRPr="00FB5BB1">
                              <w:rPr>
                                <w:rFonts w:ascii="Arial" w:hAnsi="Arial" w:cs="Arial"/>
                                <w:sz w:val="20"/>
                                <w:szCs w:val="20"/>
                              </w:rPr>
                              <w:t>Reconstruction of Highway 5 is just not any infrastructure project, but it is very important to the economic stability for the Columbia which will fosters civil unity and national connectivity. The combination of structural reconstruction and climate-resistant and sustainable environmental practices will not only ensure the resolution of the current crisis but will also ensure a high level of preparedness to extreme weather in the future. Finally, it is an important milestone in restoring a more resilient, resistant, and interconnected British Columbia.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D024D" id="Text Box 9" o:spid="_x0000_s1032" type="#_x0000_t202" style="position:absolute;margin-left:602.3pt;margin-top:390.95pt;width:445.4pt;height:143.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" fillcolor="white [3201]" strokecolor="#0f9ed5 [3207]" strokeweight="3pt">
                <v:textbox>
                  <w:txbxContent>
                    <w:p w14:paraId="3408EC00" w14:textId="77777777" w:rsidR="00B12E1F" w:rsidRPr="00FB5BB1" w:rsidRDefault="00B12E1F" w:rsidP="00B12E1F">
                      <w:pPr>
                        <w:spacing w:line="360" w:lineRule="auto"/>
                        <w:rPr>
                          <w:rFonts w:ascii="Arial" w:hAnsi="Arial" w:cs="Arial"/>
                          <w:b/>
                          <w:bCs/>
                          <w:color w:val="0A2F41" w:themeColor="accent1" w:themeShade="80"/>
                          <w:sz w:val="20"/>
                          <w:szCs w:val="20"/>
                          <w:u w:val="single"/>
                        </w:rPr>
                      </w:pPr>
                      <w:r w:rsidRPr="00FB5BB1">
                        <w:rPr>
                          <w:rFonts w:ascii="Arial" w:hAnsi="Arial" w:cs="Arial"/>
                          <w:b/>
                          <w:bCs/>
                          <w:color w:val="0A2F41" w:themeColor="accent1" w:themeShade="80"/>
                          <w:sz w:val="20"/>
                          <w:szCs w:val="20"/>
                          <w:u w:val="single"/>
                        </w:rPr>
                        <w:t>Conclusion:</w:t>
                      </w:r>
                    </w:p>
                    <w:p w14:paraId="555284E7" w14:textId="77777777" w:rsidR="00B12E1F" w:rsidRPr="00FB5BB1" w:rsidRDefault="00B12E1F" w:rsidP="00B12E1F">
                      <w:pPr>
                        <w:spacing w:line="360" w:lineRule="auto"/>
                        <w:rPr>
                          <w:rFonts w:ascii="Arial" w:hAnsi="Arial" w:cs="Arial"/>
                          <w:sz w:val="20"/>
                          <w:szCs w:val="20"/>
                        </w:rPr>
                      </w:pPr>
                      <w:r w:rsidRPr="00FB5BB1">
                        <w:rPr>
                          <w:rFonts w:ascii="Arial" w:hAnsi="Arial" w:cs="Arial"/>
                          <w:sz w:val="20"/>
                          <w:szCs w:val="20"/>
                        </w:rPr>
                        <w:t>Reconstruction of Highway 5 is just not any infrastructure project, but it is very important to the economic stability for the Columbia which will fosters civil unity and national connectivity. The combination of structural reconstruction and climate-resistant and sustainable environmental practices will not only ensure the resolution of the current crisis but will also ensure a high level of preparedness to extreme weather in the future. Finally, it is an important milestone in restoring a more resilient, resistant, and interconnected British Columbia.</w:t>
                      </w:r>
                    </w:p>
                  </w:txbxContent>
                </v:textbox>
                <w10:wrap anchorx="margin"/>
              </v:shape>
            </w:pict>
          </mc:Fallback>
        </mc:AlternateContent>
      </w:r>
      <w:r>
        <w:rPr>
          <w:noProof/>
        </w:rPr>
        <w:drawing>
          <wp:anchor distT="0" distB="0" distL="114300" distR="114300" simplePos="0" relativeHeight="251682816" behindDoc="0" locked="0" layoutInCell="1" allowOverlap="1" wp14:anchorId="04BBB57F" wp14:editId="5C05DBE8">
            <wp:simplePos x="0" y="0"/>
            <wp:positionH relativeFrom="page">
              <wp:align>right</wp:align>
            </wp:positionH>
            <wp:positionV relativeFrom="paragraph">
              <wp:posOffset>1566260</wp:posOffset>
            </wp:positionV>
            <wp:extent cx="7110095" cy="3200400"/>
            <wp:effectExtent l="0" t="38100" r="33655" b="38100"/>
            <wp:wrapSquare wrapText="bothSides"/>
            <wp:docPr id="113243620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H relativeFrom="margin">
              <wp14:pctWidth>0</wp14:pctWidth>
            </wp14:sizeRelH>
          </wp:anchor>
        </w:drawing>
      </w:r>
      <w:r w:rsidRPr="00BA6D1D">
        <w:rPr>
          <w:b/>
          <w:bCs/>
          <w:noProof/>
          <w:sz w:val="32"/>
          <w:szCs w:val="32"/>
        </w:rPr>
        <mc:AlternateContent>
          <mc:Choice Requires="wps">
            <w:drawing>
              <wp:anchor distT="45720" distB="45720" distL="114300" distR="114300" simplePos="0" relativeHeight="251685888" behindDoc="0" locked="0" layoutInCell="1" allowOverlap="1" wp14:anchorId="0218ADD1" wp14:editId="33A4F160">
                <wp:simplePos x="0" y="0"/>
                <wp:positionH relativeFrom="column">
                  <wp:posOffset>7219315</wp:posOffset>
                </wp:positionH>
                <wp:positionV relativeFrom="paragraph">
                  <wp:posOffset>1241425</wp:posOffset>
                </wp:positionV>
                <wp:extent cx="2096770" cy="1404620"/>
                <wp:effectExtent l="19050" t="19050" r="1778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6770" cy="1404620"/>
                        </a:xfrm>
                        <a:prstGeom prst="rect">
                          <a:avLst/>
                        </a:prstGeom>
                        <a:ln w="38100">
                          <a:solidFill>
                            <a:schemeClr val="tx2">
                              <a:lumMod val="50000"/>
                              <a:lumOff val="50000"/>
                            </a:schemeClr>
                          </a:solidFill>
                          <a:headEnd/>
                          <a:tailEnd/>
                        </a:ln>
                      </wps:spPr>
                      <wps:style>
                        <a:lnRef idx="2">
                          <a:schemeClr val="accent1"/>
                        </a:lnRef>
                        <a:fillRef idx="1">
                          <a:schemeClr val="lt1"/>
                        </a:fillRef>
                        <a:effectRef idx="0">
                          <a:schemeClr val="accent1"/>
                        </a:effectRef>
                        <a:fontRef idx="minor">
                          <a:schemeClr val="dk1"/>
                        </a:fontRef>
                      </wps:style>
                      <wps:txbx>
                        <w:txbxContent>
                          <w:p w14:paraId="17542828" w14:textId="54EBED66" w:rsidR="00BA6D1D" w:rsidRDefault="00BA6D1D">
                            <w:r>
                              <w:t>Work Breakdown Structure: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8ADD1" id="_x0000_s1033" type="#_x0000_t202" style="position:absolute;margin-left:568.45pt;margin-top:97.75pt;width:165.1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" fillcolor="white [3201]" strokecolor="#4e95d9 [1631]" strokeweight="3pt">
                <v:textbox style="mso-fit-shape-to-text:t">
                  <w:txbxContent>
                    <w:p w14:paraId="17542828" w14:textId="54EBED66" w:rsidR="00BA6D1D" w:rsidRDefault="00BA6D1D">
                      <w:r>
                        <w:t>Work Breakdown Structure:</w:t>
                      </w:r>
                    </w:p>
                  </w:txbxContent>
                </v:textbox>
                <w10:wrap type="square"/>
              </v:shape>
            </w:pict>
          </mc:Fallback>
        </mc:AlternateContent>
      </w:r>
      <w:r w:rsidR="00FB2021" w:rsidRPr="008E711A">
        <w:rPr>
          <w:rFonts w:ascii="Arial" w:hAnsi="Arial" w:cs="Arial"/>
          <w:noProof/>
          <w:lang w:eastAsia="en-GB"/>
        </w:rPr>
        <w:drawing>
          <wp:anchor distT="0" distB="0" distL="114300" distR="114300" simplePos="0" relativeHeight="251683840" behindDoc="0" locked="0" layoutInCell="1" allowOverlap="1" wp14:anchorId="50E8416C" wp14:editId="2E4D1A2D">
            <wp:simplePos x="0" y="0"/>
            <wp:positionH relativeFrom="margin">
              <wp:posOffset>-1150773</wp:posOffset>
            </wp:positionH>
            <wp:positionV relativeFrom="paragraph">
              <wp:posOffset>1767840</wp:posOffset>
            </wp:positionV>
            <wp:extent cx="6463862" cy="2806065"/>
            <wp:effectExtent l="0" t="0" r="0" b="0"/>
            <wp:wrapNone/>
            <wp:docPr id="1533421202"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FB2021" w:rsidRPr="009B74C7">
        <w:rPr>
          <w:rFonts w:ascii="Times New Roman" w:hAnsi="Times New Roman" w:cs="Times New Roman"/>
          <w:noProof/>
          <w:lang w:eastAsia="en-GB"/>
        </w:rPr>
        <mc:AlternateContent>
          <mc:Choice Requires="wps">
            <w:drawing>
              <wp:anchor distT="45720" distB="45720" distL="114300" distR="114300" simplePos="0" relativeHeight="251666432" behindDoc="0" locked="0" layoutInCell="1" allowOverlap="1" wp14:anchorId="168E3375" wp14:editId="78ED9CA2">
                <wp:simplePos x="0" y="0"/>
                <wp:positionH relativeFrom="page">
                  <wp:posOffset>97462</wp:posOffset>
                </wp:positionH>
                <wp:positionV relativeFrom="paragraph">
                  <wp:posOffset>1288985</wp:posOffset>
                </wp:positionV>
                <wp:extent cx="1525905" cy="343535"/>
                <wp:effectExtent l="19050" t="19050" r="17145" b="18415"/>
                <wp:wrapNone/>
                <wp:docPr id="18416578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343535"/>
                        </a:xfrm>
                        <a:prstGeom prst="rect">
                          <a:avLst/>
                        </a:prstGeom>
                        <a:ln w="38100">
                          <a:headEnd/>
                          <a:tailEnd/>
                        </a:ln>
                      </wps:spPr>
                      <wps:style>
                        <a:lnRef idx="2">
                          <a:schemeClr val="accent4"/>
                        </a:lnRef>
                        <a:fillRef idx="1">
                          <a:schemeClr val="lt1"/>
                        </a:fillRef>
                        <a:effectRef idx="0">
                          <a:schemeClr val="accent4"/>
                        </a:effectRef>
                        <a:fontRef idx="minor">
                          <a:schemeClr val="dk1"/>
                        </a:fontRef>
                      </wps:style>
                      <wps:txbx>
                        <w:txbxContent>
                          <w:p w14:paraId="2D0C2455" w14:textId="019EAF13" w:rsidR="00B12E1F" w:rsidRPr="008E711A" w:rsidRDefault="00FB5BB1" w:rsidP="00B12E1F">
                            <w:pPr>
                              <w:rPr>
                                <w:rFonts w:ascii="Arial" w:hAnsi="Arial" w:cs="Arial"/>
                                <w:b/>
                                <w:bCs/>
                                <w:color w:val="0A2F41" w:themeColor="accent1" w:themeShade="80"/>
                                <w:u w:val="single"/>
                              </w:rPr>
                            </w:pPr>
                            <w:r>
                              <w:rPr>
                                <w:rFonts w:ascii="Arial" w:hAnsi="Arial" w:cs="Arial"/>
                                <w:b/>
                                <w:bCs/>
                                <w:color w:val="0A2F41" w:themeColor="accent1" w:themeShade="80"/>
                                <w:u w:val="single"/>
                              </w:rPr>
                              <w:t>Quad Chart:</w:t>
                            </w:r>
                          </w:p>
                          <w:p w14:paraId="6F53063B" w14:textId="77777777" w:rsidR="00B12E1F" w:rsidRDefault="00B12E1F" w:rsidP="00B12E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8E3375" id="_x0000_s1034" type="#_x0000_t202" style="position:absolute;margin-left:7.65pt;margin-top:101.5pt;width:120.15pt;height:27.0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" fillcolor="white [3201]" strokecolor="#0f9ed5 [3207]" strokeweight="3pt">
                <v:textbox>
                  <w:txbxContent>
                    <w:p w14:paraId="2D0C2455" w14:textId="019EAF13" w:rsidR="00B12E1F" w:rsidRPr="008E711A" w:rsidRDefault="00FB5BB1" w:rsidP="00B12E1F">
                      <w:pPr>
                        <w:rPr>
                          <w:rFonts w:ascii="Arial" w:hAnsi="Arial" w:cs="Arial"/>
                          <w:b/>
                          <w:bCs/>
                          <w:color w:val="0A2F41" w:themeColor="accent1" w:themeShade="80"/>
                          <w:u w:val="single"/>
                        </w:rPr>
                      </w:pPr>
                      <w:r>
                        <w:rPr>
                          <w:rFonts w:ascii="Arial" w:hAnsi="Arial" w:cs="Arial"/>
                          <w:b/>
                          <w:bCs/>
                          <w:color w:val="0A2F41" w:themeColor="accent1" w:themeShade="80"/>
                          <w:u w:val="single"/>
                        </w:rPr>
                        <w:t>Quad Chart:</w:t>
                      </w:r>
                    </w:p>
                    <w:p w14:paraId="6F53063B" w14:textId="77777777" w:rsidR="00B12E1F" w:rsidRDefault="00B12E1F" w:rsidP="00B12E1F"/>
                  </w:txbxContent>
                </v:textbox>
                <w10:wrap anchorx="page"/>
              </v:shape>
            </w:pict>
          </mc:Fallback>
        </mc:AlternateContent>
      </w:r>
      <w:r w:rsidR="00B826F8">
        <w:rPr>
          <w:rFonts w:ascii="Times New Roman" w:hAnsi="Times New Roman" w:cs="Times New Roman"/>
        </w:rPr>
        <w:br w:type="page"/>
      </w:r>
      <w:r w:rsidR="00FB5BB1">
        <w:rPr>
          <w:rFonts w:ascii="Times New Roman" w:hAnsi="Times New Roman" w:cs="Times New Roman"/>
        </w:rPr>
        <w:lastRenderedPageBreak/>
        <w:tab/>
      </w:r>
    </w:p>
    <w:p w14:paraId="6E7699A5" w14:textId="2436A2CA" w:rsidR="00B826F8" w:rsidRPr="005F1053" w:rsidRDefault="00B826F8" w:rsidP="00B826F8">
      <w:pPr>
        <w:rPr>
          <w:rFonts w:ascii="Arial" w:hAnsi="Arial" w:cs="Arial"/>
          <w:b/>
          <w:bCs/>
          <w:i/>
          <w:iCs/>
        </w:rPr>
      </w:pPr>
      <w:r w:rsidRPr="005F1053">
        <w:rPr>
          <w:rFonts w:ascii="Arial" w:hAnsi="Arial" w:cs="Arial"/>
          <w:b/>
          <w:bCs/>
          <w:i/>
          <w:iCs/>
        </w:rPr>
        <w:t xml:space="preserve">Reflection Report: </w:t>
      </w:r>
    </w:p>
    <w:p w14:paraId="2FAE38BC" w14:textId="6066CDC5" w:rsidR="00B452B1" w:rsidRPr="005F1053" w:rsidRDefault="00B452B1" w:rsidP="00B452B1">
      <w:pPr>
        <w:rPr>
          <w:rFonts w:ascii="Arial" w:hAnsi="Arial" w:cs="Arial"/>
        </w:rPr>
      </w:pPr>
      <w:r w:rsidRPr="005F1053">
        <w:rPr>
          <w:rFonts w:ascii="Arial" w:hAnsi="Arial" w:cs="Arial"/>
        </w:rPr>
        <w:t>Based on the feedback that I got on my project submission, I noticed that there were certain areas of significant improvement such as introduction, quad chart, Key Performance Indicators (KPIs), Work Breakdown Structure (WBS) and evaluation. The feedback revealed that my report had the right information but was not well explained, lacked a graphical presentation and performance measures that could easily show the success of the project.</w:t>
      </w:r>
    </w:p>
    <w:p w14:paraId="49C341E3" w14:textId="4ED5A67E" w:rsidR="00B452B1" w:rsidRPr="005F1053" w:rsidRDefault="005F1053" w:rsidP="00B452B1">
      <w:pPr>
        <w:rPr>
          <w:rFonts w:ascii="Arial" w:hAnsi="Arial" w:cs="Arial"/>
        </w:rPr>
      </w:pPr>
      <w:r w:rsidRPr="005F1053">
        <w:rPr>
          <w:rFonts w:ascii="Arial" w:hAnsi="Arial" w:cs="Arial"/>
        </w:rPr>
        <w:t>To</w:t>
      </w:r>
      <w:r w:rsidR="00B452B1" w:rsidRPr="005F1053">
        <w:rPr>
          <w:rFonts w:ascii="Arial" w:hAnsi="Arial" w:cs="Arial"/>
        </w:rPr>
        <w:t xml:space="preserve"> perfect the introduction, I refined the contents of the introduction by adding more context and references to show the evidence-based knowledge about the Highway 5 reconstruction project. I also paid attention to the enhancement of coherence, the correspondence of the introduction to the general project goals, and the significance of climate resilience and economic recovery.</w:t>
      </w:r>
    </w:p>
    <w:p w14:paraId="62C38724" w14:textId="28332CC4" w:rsidR="00B452B1" w:rsidRPr="005F1053" w:rsidRDefault="00B452B1" w:rsidP="00B452B1">
      <w:pPr>
        <w:rPr>
          <w:rFonts w:ascii="Arial" w:hAnsi="Arial" w:cs="Arial"/>
        </w:rPr>
      </w:pPr>
      <w:r w:rsidRPr="005F1053">
        <w:rPr>
          <w:rFonts w:ascii="Arial" w:hAnsi="Arial" w:cs="Arial"/>
        </w:rPr>
        <w:t xml:space="preserve">To make it more visually structured and professional, I redesigned the quad chart to be in definite sections, that is, vision, deliverables, cost, schedule, KPIs, and evaluation. This not only made reading </w:t>
      </w:r>
      <w:r w:rsidR="005F1053" w:rsidRPr="005F1053">
        <w:rPr>
          <w:rFonts w:ascii="Arial" w:hAnsi="Arial" w:cs="Arial"/>
        </w:rPr>
        <w:t>easier but</w:t>
      </w:r>
      <w:r w:rsidRPr="005F1053">
        <w:rPr>
          <w:rFonts w:ascii="Arial" w:hAnsi="Arial" w:cs="Arial"/>
        </w:rPr>
        <w:t xml:space="preserve"> also addressed the priorities of a project better. Another important measure that I took is the introduction of measurable KPIs: timelines of project completion, cost-effectiveness, and sustainability results, which were to be aligned with best practice in project management (PMBOK, 2021).</w:t>
      </w:r>
    </w:p>
    <w:p w14:paraId="02245C94" w14:textId="553D8D89" w:rsidR="00B452B1" w:rsidRPr="005F1053" w:rsidRDefault="00B452B1" w:rsidP="00B452B1">
      <w:pPr>
        <w:rPr>
          <w:rFonts w:ascii="Arial" w:hAnsi="Arial" w:cs="Arial"/>
        </w:rPr>
      </w:pPr>
      <w:r w:rsidRPr="005F1053">
        <w:rPr>
          <w:rFonts w:ascii="Arial" w:hAnsi="Arial" w:cs="Arial"/>
        </w:rPr>
        <w:t xml:space="preserve">The WBS was narrowed down to indicate logical sequencing, allocation of resources and dependencies of tasks, enhancing transparency and accountability. Lastly, I </w:t>
      </w:r>
      <w:r w:rsidR="005F1053" w:rsidRPr="005F1053">
        <w:rPr>
          <w:rFonts w:ascii="Arial" w:hAnsi="Arial" w:cs="Arial"/>
        </w:rPr>
        <w:t>added</w:t>
      </w:r>
      <w:r w:rsidRPr="005F1053">
        <w:rPr>
          <w:rFonts w:ascii="Arial" w:hAnsi="Arial" w:cs="Arial"/>
        </w:rPr>
        <w:t xml:space="preserve"> the evaluation part by defining the mechanisms of constant monitoring and the measurement of the success to make sure continuous monitoring is maintained.</w:t>
      </w:r>
    </w:p>
    <w:p w14:paraId="1ECC01CA" w14:textId="000AF6D3" w:rsidR="00B452B1" w:rsidRPr="005F1053" w:rsidRDefault="00B452B1" w:rsidP="00B452B1">
      <w:pPr>
        <w:rPr>
          <w:rFonts w:ascii="Arial" w:hAnsi="Arial" w:cs="Arial"/>
        </w:rPr>
      </w:pPr>
      <w:r w:rsidRPr="005F1053">
        <w:rPr>
          <w:rFonts w:ascii="Arial" w:hAnsi="Arial" w:cs="Arial"/>
        </w:rPr>
        <w:t xml:space="preserve">Altogether, this reflective process enabled me to </w:t>
      </w:r>
      <w:r w:rsidR="005F1053" w:rsidRPr="005F1053">
        <w:rPr>
          <w:rFonts w:ascii="Arial" w:hAnsi="Arial" w:cs="Arial"/>
        </w:rPr>
        <w:t>analyse</w:t>
      </w:r>
      <w:r w:rsidRPr="005F1053">
        <w:rPr>
          <w:rFonts w:ascii="Arial" w:hAnsi="Arial" w:cs="Arial"/>
        </w:rPr>
        <w:t xml:space="preserve"> my previous submission critically and apply the principles of project management in a structured manner to improve quality, coherence and presentation.</w:t>
      </w:r>
    </w:p>
    <w:p w14:paraId="3F22A657" w14:textId="77777777" w:rsidR="00B452B1" w:rsidRPr="005F1053" w:rsidRDefault="00B452B1" w:rsidP="00B826F8">
      <w:pPr>
        <w:rPr>
          <w:rFonts w:ascii="Arial" w:hAnsi="Arial" w:cs="Arial"/>
          <w:b/>
          <w:bCs/>
          <w:i/>
          <w:iCs/>
        </w:rPr>
      </w:pPr>
    </w:p>
    <w:p w14:paraId="08A50F22" w14:textId="026F3DC9" w:rsidR="00B826F8" w:rsidRPr="008E711A" w:rsidRDefault="00B826F8" w:rsidP="00B826F8">
      <w:pPr>
        <w:spacing w:line="276" w:lineRule="auto"/>
        <w:jc w:val="center"/>
        <w:rPr>
          <w:rFonts w:ascii="Arial" w:hAnsi="Arial" w:cs="Arial"/>
          <w:b/>
          <w:bCs/>
          <w:i/>
          <w:iCs/>
          <w:sz w:val="32"/>
          <w:szCs w:val="32"/>
        </w:rPr>
      </w:pPr>
      <w:r w:rsidRPr="008E711A">
        <w:rPr>
          <w:rFonts w:ascii="Arial" w:hAnsi="Arial" w:cs="Arial"/>
          <w:b/>
          <w:bCs/>
          <w:i/>
          <w:iCs/>
          <w:sz w:val="32"/>
          <w:szCs w:val="32"/>
        </w:rPr>
        <w:br w:type="page"/>
      </w:r>
      <w:r w:rsidRPr="008E711A">
        <w:rPr>
          <w:rFonts w:ascii="Arial" w:hAnsi="Arial" w:cs="Arial"/>
          <w:b/>
          <w:bCs/>
          <w:i/>
          <w:iCs/>
          <w:sz w:val="32"/>
          <w:szCs w:val="32"/>
        </w:rPr>
        <w:lastRenderedPageBreak/>
        <w:t>Reopening of Highway 5: Restoring Critical Transportation Corridor in British Columbia Report</w:t>
      </w:r>
    </w:p>
    <w:p w14:paraId="3F424007" w14:textId="77777777" w:rsidR="00B826F8" w:rsidRDefault="00B826F8" w:rsidP="00B826F8">
      <w:pPr>
        <w:pStyle w:val="ListParagraph"/>
        <w:numPr>
          <w:ilvl w:val="0"/>
          <w:numId w:val="8"/>
        </w:numPr>
        <w:spacing w:line="360" w:lineRule="auto"/>
        <w:rPr>
          <w:rFonts w:ascii="Arial" w:hAnsi="Arial" w:cs="Arial"/>
          <w:b/>
          <w:bCs/>
        </w:rPr>
      </w:pPr>
      <w:r w:rsidRPr="008E711A">
        <w:rPr>
          <w:rFonts w:ascii="Arial" w:hAnsi="Arial" w:cs="Arial"/>
          <w:b/>
          <w:bCs/>
        </w:rPr>
        <w:t xml:space="preserve">Introduction: </w:t>
      </w:r>
    </w:p>
    <w:p w14:paraId="54ADDE6E" w14:textId="77777777" w:rsidR="00E81B37" w:rsidRDefault="00E81B37" w:rsidP="00E81B37">
      <w:pPr>
        <w:spacing w:line="360" w:lineRule="auto"/>
        <w:rPr>
          <w:rFonts w:ascii="Arial" w:hAnsi="Arial" w:cs="Arial"/>
        </w:rPr>
      </w:pPr>
      <w:r w:rsidRPr="00E81B37">
        <w:rPr>
          <w:rFonts w:ascii="Arial" w:hAnsi="Arial" w:cs="Arial"/>
        </w:rPr>
        <w:t xml:space="preserve">The disastrous natural event that hit British Columbia in November 2022 </w:t>
      </w:r>
      <w:r>
        <w:rPr>
          <w:rFonts w:ascii="Arial" w:hAnsi="Arial" w:cs="Arial"/>
        </w:rPr>
        <w:t>is</w:t>
      </w:r>
      <w:r w:rsidRPr="00E81B37">
        <w:rPr>
          <w:rFonts w:ascii="Arial" w:hAnsi="Arial" w:cs="Arial"/>
        </w:rPr>
        <w:t xml:space="preserve"> considered one of the most catastrophic natural events in the history of this province. The extreme weather, which was precipitated by an atmospheric river event, led to massive infrastructure damage, </w:t>
      </w:r>
      <w:r>
        <w:rPr>
          <w:rFonts w:ascii="Arial" w:hAnsi="Arial" w:cs="Arial"/>
        </w:rPr>
        <w:t>includes</w:t>
      </w:r>
      <w:r w:rsidRPr="00E81B37">
        <w:rPr>
          <w:rFonts w:ascii="Arial" w:hAnsi="Arial" w:cs="Arial"/>
        </w:rPr>
        <w:t xml:space="preserve"> landslides, bridge collapses, and the total erosion of several portions of Highway 5 (Coquihalla Highway)</w:t>
      </w:r>
      <w:r>
        <w:rPr>
          <w:rFonts w:ascii="Arial" w:hAnsi="Arial" w:cs="Arial"/>
        </w:rPr>
        <w:t>,</w:t>
      </w:r>
      <w:r w:rsidRPr="00E81B37">
        <w:rPr>
          <w:rFonts w:ascii="Arial" w:hAnsi="Arial" w:cs="Arial"/>
        </w:rPr>
        <w:t xml:space="preserve"> a critical route between the Lower Mainland and the interior of BC and the rest of Canada. The disruption cut key supply chains, postponed the delivery of essential items, and secluded many communities to important services including healthcare and emergency response (Government of British Columbia, 2022). The catastrophe caused hard social and economic losses comprising of transport infrastructure losses, agricultural property, and trade logistics and was estimated to be in the hundreds of millions of dollars (Transport Canada, 2023). Reconstruction of Highway 5 is, thus, not only an engineering requirement, but also a national priority to regain the economic stability and community connectivity. The aim of this project is to provide two high-level deliverables</w:t>
      </w:r>
      <w:r>
        <w:rPr>
          <w:rFonts w:ascii="Arial" w:hAnsi="Arial" w:cs="Arial"/>
        </w:rPr>
        <w:t>: first</w:t>
      </w:r>
      <w:r w:rsidRPr="00E81B37">
        <w:rPr>
          <w:rFonts w:ascii="Arial" w:hAnsi="Arial" w:cs="Arial"/>
        </w:rPr>
        <w:t xml:space="preserve"> to restore mobility in the short term so that the economy can recover and </w:t>
      </w:r>
      <w:r>
        <w:rPr>
          <w:rFonts w:ascii="Arial" w:hAnsi="Arial" w:cs="Arial"/>
        </w:rPr>
        <w:t>second</w:t>
      </w:r>
      <w:r w:rsidRPr="00E81B37">
        <w:rPr>
          <w:rFonts w:ascii="Arial" w:hAnsi="Arial" w:cs="Arial"/>
        </w:rPr>
        <w:t xml:space="preserve"> to integrate climate resilient and adaptable infrastructure to counter the long-term impacts of severe weather events. The rebuilding will take new engineering applications, environmentally friendly building materials and extended drainage and slope shield frameworks that will boost the resistivity of the corridor to the future climatic shocks. </w:t>
      </w:r>
    </w:p>
    <w:p w14:paraId="5F9FB7BA" w14:textId="3586652C" w:rsidR="00E81B37" w:rsidRPr="00E81B37" w:rsidRDefault="00E81B37" w:rsidP="00E81B37">
      <w:pPr>
        <w:spacing w:line="360" w:lineRule="auto"/>
        <w:rPr>
          <w:rFonts w:ascii="Arial" w:hAnsi="Arial" w:cs="Arial"/>
        </w:rPr>
      </w:pPr>
      <w:r w:rsidRPr="00E81B37">
        <w:rPr>
          <w:rFonts w:ascii="Arial" w:hAnsi="Arial" w:cs="Arial"/>
        </w:rPr>
        <w:t>This Project Management Plan (PMP) is a detailed plan of the rebuilding and reopening of Highway</w:t>
      </w:r>
      <w:r>
        <w:rPr>
          <w:rFonts w:ascii="Arial" w:hAnsi="Arial" w:cs="Arial"/>
        </w:rPr>
        <w:t>.</w:t>
      </w:r>
      <w:r w:rsidRPr="00E81B37">
        <w:rPr>
          <w:rFonts w:ascii="Arial" w:hAnsi="Arial" w:cs="Arial"/>
        </w:rPr>
        <w:t xml:space="preserve"> Using the principles of the Project Management Body of Knowledge (PMBOK Guide, 2021), the plan implements globally recognised project management processes, </w:t>
      </w:r>
      <w:r>
        <w:rPr>
          <w:rFonts w:ascii="Arial" w:hAnsi="Arial" w:cs="Arial"/>
        </w:rPr>
        <w:t>includes</w:t>
      </w:r>
      <w:r w:rsidRPr="00E81B37">
        <w:rPr>
          <w:rFonts w:ascii="Arial" w:hAnsi="Arial" w:cs="Arial"/>
        </w:rPr>
        <w:t xml:space="preserve"> </w:t>
      </w:r>
      <w:r>
        <w:rPr>
          <w:rFonts w:ascii="Arial" w:hAnsi="Arial" w:cs="Arial"/>
        </w:rPr>
        <w:t>defining</w:t>
      </w:r>
      <w:r w:rsidRPr="00E81B37">
        <w:rPr>
          <w:rFonts w:ascii="Arial" w:hAnsi="Arial" w:cs="Arial"/>
        </w:rPr>
        <w:t xml:space="preserve"> of scope, the engagement of stakeholders, the management of risks, resources allocation, and the schedule control, to achieve the delivery of the project within a reasonable time, on a limited budget, and at the highest safety and quality levels. Finally, the PMP shows how the systematic practice in project management can change the post-disaster reconstruction efforts into the opportunity to enhance the sustainable development of the region and resilience.</w:t>
      </w:r>
    </w:p>
    <w:p w14:paraId="7B413B8C" w14:textId="7FE41DE0" w:rsidR="00B826F8" w:rsidRPr="008E711A" w:rsidRDefault="00B826F8" w:rsidP="008E711A">
      <w:pPr>
        <w:pStyle w:val="ListParagraph"/>
        <w:numPr>
          <w:ilvl w:val="0"/>
          <w:numId w:val="9"/>
        </w:numPr>
        <w:spacing w:line="360" w:lineRule="auto"/>
        <w:rPr>
          <w:rFonts w:ascii="Arial" w:hAnsi="Arial" w:cs="Arial"/>
          <w:b/>
          <w:bCs/>
        </w:rPr>
      </w:pPr>
      <w:r w:rsidRPr="008E711A">
        <w:rPr>
          <w:rFonts w:ascii="Arial" w:hAnsi="Arial" w:cs="Arial"/>
          <w:b/>
          <w:bCs/>
        </w:rPr>
        <w:t>Project Description:</w:t>
      </w:r>
    </w:p>
    <w:p w14:paraId="109667AB" w14:textId="56A688FB" w:rsidR="00B826F8" w:rsidRPr="008E711A" w:rsidRDefault="00B826F8" w:rsidP="008E711A">
      <w:pPr>
        <w:spacing w:line="360" w:lineRule="auto"/>
        <w:rPr>
          <w:rFonts w:ascii="Arial" w:hAnsi="Arial" w:cs="Arial"/>
        </w:rPr>
      </w:pPr>
      <w:r w:rsidRPr="008E711A">
        <w:rPr>
          <w:rFonts w:ascii="Arial" w:hAnsi="Arial" w:cs="Arial"/>
        </w:rPr>
        <w:t xml:space="preserve">This project involves a </w:t>
      </w:r>
      <w:r w:rsidR="000823B7">
        <w:rPr>
          <w:rFonts w:ascii="Arial" w:hAnsi="Arial" w:cs="Arial"/>
        </w:rPr>
        <w:t>comprehensive restoration of Highway 5, encompassing</w:t>
      </w:r>
      <w:r w:rsidRPr="008E711A">
        <w:rPr>
          <w:rFonts w:ascii="Arial" w:hAnsi="Arial" w:cs="Arial"/>
        </w:rPr>
        <w:t xml:space="preserve"> bridge reconstruction,</w:t>
      </w:r>
      <w:r w:rsidR="008E711A" w:rsidRPr="008E711A">
        <w:rPr>
          <w:rFonts w:ascii="Arial" w:hAnsi="Arial" w:cs="Arial"/>
        </w:rPr>
        <w:t xml:space="preserve"> pavement repair, slope stabilis</w:t>
      </w:r>
      <w:r w:rsidRPr="008E711A">
        <w:rPr>
          <w:rFonts w:ascii="Arial" w:hAnsi="Arial" w:cs="Arial"/>
        </w:rPr>
        <w:t xml:space="preserve">ation, drainage redesign, and environmental remediation. Its purpose is not to simply recreate what was destroyed but to increase resilience </w:t>
      </w:r>
      <w:r w:rsidR="008E711A" w:rsidRPr="008E711A">
        <w:rPr>
          <w:rFonts w:ascii="Arial" w:hAnsi="Arial" w:cs="Arial"/>
        </w:rPr>
        <w:t xml:space="preserve">so </w:t>
      </w:r>
      <w:r w:rsidRPr="008E711A">
        <w:rPr>
          <w:rFonts w:ascii="Arial" w:hAnsi="Arial" w:cs="Arial"/>
        </w:rPr>
        <w:t>that even the next atmospheric river or extreme flood has minimal impact. The project will be hybrid in nature, with a predictive (waterfall) engineered works approach, and iterative feedback loops (agile aspects) to stakeholder consultation and adaptive design changes. It will be governed using the PRINCE2 principles, which achieve stage boundaries, well-defined roles, and controlled change. Earned Value Management (EVM) will be used to track progress and help to integrate scope, cost, and schedule performance.</w:t>
      </w:r>
    </w:p>
    <w:p w14:paraId="7513BDB2" w14:textId="77777777" w:rsidR="00B826F8" w:rsidRPr="008E711A" w:rsidRDefault="00B826F8" w:rsidP="008E711A">
      <w:pPr>
        <w:pStyle w:val="ListParagraph"/>
        <w:numPr>
          <w:ilvl w:val="0"/>
          <w:numId w:val="10"/>
        </w:numPr>
        <w:spacing w:line="360" w:lineRule="auto"/>
        <w:rPr>
          <w:rFonts w:ascii="Arial" w:hAnsi="Arial" w:cs="Arial"/>
          <w:b/>
          <w:bCs/>
        </w:rPr>
      </w:pPr>
      <w:r w:rsidRPr="008E711A">
        <w:rPr>
          <w:rFonts w:ascii="Arial" w:hAnsi="Arial" w:cs="Arial"/>
          <w:b/>
          <w:bCs/>
        </w:rPr>
        <w:t xml:space="preserve">Scope: </w:t>
      </w:r>
    </w:p>
    <w:p w14:paraId="116146CF" w14:textId="4B5B1DDA" w:rsidR="00B826F8" w:rsidRPr="008E711A" w:rsidRDefault="00B826F8" w:rsidP="008E711A">
      <w:pPr>
        <w:spacing w:line="360" w:lineRule="auto"/>
        <w:rPr>
          <w:rFonts w:ascii="Arial" w:hAnsi="Arial" w:cs="Arial"/>
        </w:rPr>
      </w:pPr>
      <w:r w:rsidRPr="008E711A">
        <w:rPr>
          <w:rFonts w:ascii="Arial" w:hAnsi="Arial" w:cs="Arial"/>
        </w:rPr>
        <w:t xml:space="preserve">The Highway 5 Reconstruction Project scope includes all the necessary activities to be performed to ensure the corridor has regained its full capacity to operate, improved climate resilience, and long-term environmental sustainability. The initiative starts with </w:t>
      </w:r>
      <w:r w:rsidR="008E711A" w:rsidRPr="008E711A">
        <w:rPr>
          <w:rFonts w:ascii="Arial" w:hAnsi="Arial" w:cs="Arial"/>
        </w:rPr>
        <w:t xml:space="preserve">a </w:t>
      </w:r>
      <w:r w:rsidRPr="008E711A">
        <w:rPr>
          <w:rFonts w:ascii="Arial" w:hAnsi="Arial" w:cs="Arial"/>
        </w:rPr>
        <w:t>complete engineering evaluation of the damaged infrastructure, followed by intricate design and regulatory authorizing in harmony with the British Columbia transportation and ecologica</w:t>
      </w:r>
      <w:r w:rsidR="003E7A57">
        <w:rPr>
          <w:rFonts w:ascii="Arial" w:hAnsi="Arial" w:cs="Arial"/>
        </w:rPr>
        <w:t>l specifications (British Columbia</w:t>
      </w:r>
      <w:r w:rsidRPr="008E711A">
        <w:rPr>
          <w:rFonts w:ascii="Arial" w:hAnsi="Arial" w:cs="Arial"/>
        </w:rPr>
        <w:t xml:space="preserve">, 2021). This step will consist of geotechnical assessments, hydrologic </w:t>
      </w:r>
      <w:r w:rsidR="008E711A" w:rsidRPr="008E711A">
        <w:rPr>
          <w:rFonts w:ascii="Arial" w:hAnsi="Arial" w:cs="Arial"/>
        </w:rPr>
        <w:t>modelling</w:t>
      </w:r>
      <w:r w:rsidRPr="008E711A">
        <w:rPr>
          <w:rFonts w:ascii="Arial" w:hAnsi="Arial" w:cs="Arial"/>
        </w:rPr>
        <w:t>, and liaisons with government agencies like the Ministry of Transportation and Infrastructure and the Ministry of Environment and Climate Change Strategy. The planning process is based on technical evaluations and compliance with regulations, which defines the project in accordance with the best practices suggested by the Project Management Institute (PMI) to start and define project scope (PMBOK GUIDE, 2021).</w:t>
      </w:r>
    </w:p>
    <w:p w14:paraId="5BE63177" w14:textId="51841BB2" w:rsidR="00B826F8" w:rsidRPr="008E711A" w:rsidRDefault="008E711A" w:rsidP="008E711A">
      <w:pPr>
        <w:spacing w:line="360" w:lineRule="auto"/>
        <w:rPr>
          <w:rFonts w:ascii="Arial" w:hAnsi="Arial" w:cs="Arial"/>
        </w:rPr>
      </w:pPr>
      <w:r w:rsidRPr="008E711A">
        <w:rPr>
          <w:rFonts w:ascii="Arial" w:hAnsi="Arial" w:cs="Arial"/>
        </w:rPr>
        <w:t>The main</w:t>
      </w:r>
      <w:r w:rsidR="00B826F8" w:rsidRPr="008E711A">
        <w:rPr>
          <w:rFonts w:ascii="Arial" w:hAnsi="Arial" w:cs="Arial"/>
        </w:rPr>
        <w:t xml:space="preserve"> part of this project is to rebuild damaged or physically weak bridges </w:t>
      </w:r>
      <w:r w:rsidRPr="008E711A">
        <w:rPr>
          <w:rFonts w:ascii="Arial" w:hAnsi="Arial" w:cs="Arial"/>
        </w:rPr>
        <w:t>on</w:t>
      </w:r>
      <w:r w:rsidR="00B826F8" w:rsidRPr="008E711A">
        <w:rPr>
          <w:rFonts w:ascii="Arial" w:hAnsi="Arial" w:cs="Arial"/>
        </w:rPr>
        <w:t xml:space="preserve"> Highway 5. The best way to rebuild is </w:t>
      </w:r>
      <w:r w:rsidRPr="008E711A">
        <w:rPr>
          <w:rFonts w:ascii="Arial" w:hAnsi="Arial" w:cs="Arial"/>
        </w:rPr>
        <w:t>to replace</w:t>
      </w:r>
      <w:r w:rsidR="00B826F8" w:rsidRPr="008E711A">
        <w:rPr>
          <w:rFonts w:ascii="Arial" w:hAnsi="Arial" w:cs="Arial"/>
        </w:rPr>
        <w:t xml:space="preserve"> it will be replaced with engineering tools and methods which promote environmental sustainability, and which will survive the hydrological pressure during heavy rainfalls (Transport Canada (TC), 2025). At the same time, repairs of pavements and </w:t>
      </w:r>
      <w:r w:rsidR="00B826F8" w:rsidRPr="008E711A">
        <w:rPr>
          <w:rFonts w:ascii="Arial" w:hAnsi="Arial" w:cs="Arial"/>
        </w:rPr>
        <w:lastRenderedPageBreak/>
        <w:t xml:space="preserve">embankments will take place on the highway </w:t>
      </w:r>
      <w:r w:rsidR="003E7A57">
        <w:rPr>
          <w:rFonts w:ascii="Arial" w:hAnsi="Arial" w:cs="Arial"/>
        </w:rPr>
        <w:t>in</w:t>
      </w:r>
      <w:r w:rsidR="00B826F8" w:rsidRPr="008E711A">
        <w:rPr>
          <w:rFonts w:ascii="Arial" w:hAnsi="Arial" w:cs="Arial"/>
        </w:rPr>
        <w:t xml:space="preserve"> areas damaged by floods to maintain the integrity of the transportation corridor. The purpose of these efforts is to </w:t>
      </w:r>
      <w:r w:rsidRPr="008E711A">
        <w:rPr>
          <w:rFonts w:ascii="Arial" w:hAnsi="Arial" w:cs="Arial"/>
        </w:rPr>
        <w:t>re-establish</w:t>
      </w:r>
      <w:r w:rsidR="00B826F8" w:rsidRPr="008E711A">
        <w:rPr>
          <w:rFonts w:ascii="Arial" w:hAnsi="Arial" w:cs="Arial"/>
        </w:rPr>
        <w:t xml:space="preserve"> safe </w:t>
      </w:r>
      <w:r w:rsidRPr="008E711A">
        <w:rPr>
          <w:rFonts w:ascii="Arial" w:hAnsi="Arial" w:cs="Arial"/>
        </w:rPr>
        <w:t>mobility</w:t>
      </w:r>
      <w:r w:rsidR="00B826F8" w:rsidRPr="008E711A">
        <w:rPr>
          <w:rFonts w:ascii="Arial" w:hAnsi="Arial" w:cs="Arial"/>
        </w:rPr>
        <w:t xml:space="preserve"> and enable the quick re-initiation of economic activity, especially freight movement between the Lower Mainland and the rest of Canada.</w:t>
      </w:r>
    </w:p>
    <w:p w14:paraId="290479E6" w14:textId="749D6F25" w:rsidR="00B826F8" w:rsidRPr="008E711A" w:rsidRDefault="00B826F8" w:rsidP="00B826F8">
      <w:pPr>
        <w:spacing w:line="360" w:lineRule="auto"/>
        <w:rPr>
          <w:rFonts w:ascii="Arial" w:hAnsi="Arial" w:cs="Arial"/>
        </w:rPr>
      </w:pPr>
      <w:r w:rsidRPr="008E711A">
        <w:rPr>
          <w:rFonts w:ascii="Arial" w:hAnsi="Arial" w:cs="Arial"/>
        </w:rPr>
        <w:t xml:space="preserve">Because the Coquihalla area is prone to landslides in the future, slope </w:t>
      </w:r>
      <w:r w:rsidR="008E711A" w:rsidRPr="008E711A">
        <w:rPr>
          <w:rFonts w:ascii="Arial" w:hAnsi="Arial" w:cs="Arial"/>
        </w:rPr>
        <w:t>stabilisation</w:t>
      </w:r>
      <w:r w:rsidRPr="008E711A">
        <w:rPr>
          <w:rFonts w:ascii="Arial" w:hAnsi="Arial" w:cs="Arial"/>
        </w:rPr>
        <w:t xml:space="preserve"> is another important aspect of the project. The intervention</w:t>
      </w:r>
      <w:r w:rsidR="008E711A" w:rsidRPr="008E711A">
        <w:rPr>
          <w:rFonts w:ascii="Arial" w:hAnsi="Arial" w:cs="Arial"/>
        </w:rPr>
        <w:t>,</w:t>
      </w:r>
      <w:r w:rsidRPr="008E711A">
        <w:rPr>
          <w:rFonts w:ascii="Arial" w:hAnsi="Arial" w:cs="Arial"/>
        </w:rPr>
        <w:t xml:space="preserve"> including the retaining walls, soil nailing, rock bolting, and anchor systems</w:t>
      </w:r>
      <w:r w:rsidR="008E711A" w:rsidRPr="008E711A">
        <w:rPr>
          <w:rFonts w:ascii="Arial" w:hAnsi="Arial" w:cs="Arial"/>
        </w:rPr>
        <w:t>,</w:t>
      </w:r>
      <w:r w:rsidRPr="008E711A">
        <w:rPr>
          <w:rFonts w:ascii="Arial" w:hAnsi="Arial" w:cs="Arial"/>
        </w:rPr>
        <w:t xml:space="preserve"> will be implemented in the regions that have landslides (Swarna and Hossain, 2022). These methods play a critical role in reducing geotechnical risk in the future and in providing stability to the slope in the long run. In addition, the project involves </w:t>
      </w:r>
      <w:r w:rsidR="008E711A" w:rsidRPr="008E711A">
        <w:rPr>
          <w:rFonts w:ascii="Arial" w:hAnsi="Arial" w:cs="Arial"/>
        </w:rPr>
        <w:t xml:space="preserve">the </w:t>
      </w:r>
      <w:r w:rsidRPr="008E711A">
        <w:rPr>
          <w:rFonts w:ascii="Arial" w:hAnsi="Arial" w:cs="Arial"/>
        </w:rPr>
        <w:t xml:space="preserve">redevelopment of drainage systems, culverts, and flood-control structures, which will improve the capability of the corridor to handle the </w:t>
      </w:r>
      <w:r w:rsidR="008E711A" w:rsidRPr="008E711A">
        <w:rPr>
          <w:rFonts w:ascii="Arial" w:hAnsi="Arial" w:cs="Arial"/>
        </w:rPr>
        <w:t>storm water</w:t>
      </w:r>
      <w:r w:rsidRPr="008E711A">
        <w:rPr>
          <w:rFonts w:ascii="Arial" w:hAnsi="Arial" w:cs="Arial"/>
        </w:rPr>
        <w:t xml:space="preserve"> runoff and </w:t>
      </w:r>
      <w:r w:rsidR="008E711A">
        <w:rPr>
          <w:rFonts w:ascii="Arial" w:hAnsi="Arial" w:cs="Arial"/>
        </w:rPr>
        <w:t>minimise</w:t>
      </w:r>
      <w:r w:rsidRPr="008E711A">
        <w:rPr>
          <w:rFonts w:ascii="Arial" w:hAnsi="Arial" w:cs="Arial"/>
        </w:rPr>
        <w:t xml:space="preserve"> the frequency of washouts. As mentioned by the National Adaptation Strategy of the Government of Canada, </w:t>
      </w:r>
      <w:r w:rsidR="008E711A" w:rsidRPr="008E711A">
        <w:rPr>
          <w:rFonts w:ascii="Arial" w:hAnsi="Arial" w:cs="Arial"/>
        </w:rPr>
        <w:t xml:space="preserve">an </w:t>
      </w:r>
      <w:r w:rsidRPr="008E711A">
        <w:rPr>
          <w:rFonts w:ascii="Arial" w:hAnsi="Arial" w:cs="Arial"/>
        </w:rPr>
        <w:t xml:space="preserve">efficient drainage system will be </w:t>
      </w:r>
      <w:r w:rsidR="008E711A" w:rsidRPr="008E711A">
        <w:rPr>
          <w:rFonts w:ascii="Arial" w:hAnsi="Arial" w:cs="Arial"/>
        </w:rPr>
        <w:t>used,</w:t>
      </w:r>
      <w:r w:rsidRPr="008E711A">
        <w:rPr>
          <w:rFonts w:ascii="Arial" w:hAnsi="Arial" w:cs="Arial"/>
        </w:rPr>
        <w:t xml:space="preserve"> which will be effective at the time of extreme weather conditions (Government </w:t>
      </w:r>
      <w:r w:rsidR="008E711A" w:rsidRPr="008E711A">
        <w:rPr>
          <w:rFonts w:ascii="Arial" w:hAnsi="Arial" w:cs="Arial"/>
        </w:rPr>
        <w:t>of</w:t>
      </w:r>
      <w:r w:rsidRPr="008E711A">
        <w:rPr>
          <w:rFonts w:ascii="Arial" w:hAnsi="Arial" w:cs="Arial"/>
        </w:rPr>
        <w:t xml:space="preserve"> Canada, 2023).</w:t>
      </w:r>
    </w:p>
    <w:p w14:paraId="2BC533F7" w14:textId="6DFE7F31" w:rsidR="00B826F8" w:rsidRPr="008E711A" w:rsidRDefault="00B826F8" w:rsidP="00B826F8">
      <w:pPr>
        <w:spacing w:line="360" w:lineRule="auto"/>
        <w:rPr>
          <w:rFonts w:ascii="Arial" w:hAnsi="Arial" w:cs="Arial"/>
        </w:rPr>
      </w:pPr>
      <w:r w:rsidRPr="008E711A">
        <w:rPr>
          <w:rFonts w:ascii="Arial" w:hAnsi="Arial" w:cs="Arial"/>
        </w:rPr>
        <w:t xml:space="preserve">One of the pillars of the project is environmental sustainability. Erosion control, ecological restoration and roadside landscaping activities will be implemented to reduce the environmental footprint of the project. Sediment management practices and </w:t>
      </w:r>
      <w:r w:rsidR="008E711A" w:rsidRPr="008E711A">
        <w:rPr>
          <w:rFonts w:ascii="Arial" w:hAnsi="Arial" w:cs="Arial"/>
        </w:rPr>
        <w:t xml:space="preserve">the </w:t>
      </w:r>
      <w:r w:rsidRPr="008E711A">
        <w:rPr>
          <w:rFonts w:ascii="Arial" w:hAnsi="Arial" w:cs="Arial"/>
        </w:rPr>
        <w:t xml:space="preserve">use of sustainable construction materials will safeguard </w:t>
      </w:r>
      <w:r w:rsidR="008E711A" w:rsidRPr="008E711A">
        <w:rPr>
          <w:rFonts w:ascii="Arial" w:hAnsi="Arial" w:cs="Arial"/>
        </w:rPr>
        <w:t>neighbouring</w:t>
      </w:r>
      <w:r w:rsidRPr="008E711A">
        <w:rPr>
          <w:rFonts w:ascii="Arial" w:hAnsi="Arial" w:cs="Arial"/>
        </w:rPr>
        <w:t xml:space="preserve"> water bodies and </w:t>
      </w:r>
      <w:r w:rsidR="008E711A" w:rsidRPr="008E711A">
        <w:rPr>
          <w:rFonts w:ascii="Arial" w:hAnsi="Arial" w:cs="Arial"/>
        </w:rPr>
        <w:t>habitats</w:t>
      </w:r>
      <w:r w:rsidRPr="008E711A">
        <w:rPr>
          <w:rFonts w:ascii="Arial" w:hAnsi="Arial" w:cs="Arial"/>
        </w:rPr>
        <w:t xml:space="preserve"> that will have been affected by the flooding (Government </w:t>
      </w:r>
      <w:r w:rsidR="008E711A">
        <w:rPr>
          <w:rFonts w:ascii="Arial" w:hAnsi="Arial" w:cs="Arial"/>
        </w:rPr>
        <w:t>of</w:t>
      </w:r>
      <w:r w:rsidRPr="008E711A">
        <w:rPr>
          <w:rFonts w:ascii="Arial" w:hAnsi="Arial" w:cs="Arial"/>
        </w:rPr>
        <w:t xml:space="preserve"> Canada, 2023). When the construction works are finished, full safety testing, commissioning and final </w:t>
      </w:r>
      <w:r w:rsidR="008E711A" w:rsidRPr="008E711A">
        <w:rPr>
          <w:rFonts w:ascii="Arial" w:hAnsi="Arial" w:cs="Arial"/>
        </w:rPr>
        <w:t>handover</w:t>
      </w:r>
      <w:r w:rsidRPr="008E711A">
        <w:rPr>
          <w:rFonts w:ascii="Arial" w:hAnsi="Arial" w:cs="Arial"/>
        </w:rPr>
        <w:t xml:space="preserve"> will be conducted to meet the structural integrity and operational standards. This process will ensure that the infrastructure is certified to meet or further exceed provincial safety certification requirements.</w:t>
      </w:r>
    </w:p>
    <w:p w14:paraId="4767422D" w14:textId="393746EC" w:rsidR="00B826F8" w:rsidRPr="008E711A" w:rsidRDefault="00B826F8" w:rsidP="000823B7">
      <w:pPr>
        <w:spacing w:line="360" w:lineRule="auto"/>
        <w:jc w:val="both"/>
        <w:rPr>
          <w:rFonts w:ascii="Arial" w:hAnsi="Arial" w:cs="Arial"/>
        </w:rPr>
      </w:pPr>
      <w:r w:rsidRPr="008E711A">
        <w:rPr>
          <w:rFonts w:ascii="Arial" w:hAnsi="Arial" w:cs="Arial"/>
        </w:rPr>
        <w:t xml:space="preserve">The anticipated project deliverables are a complete and secure Highway 5 corridor, reconstructions of bridges and drainage systems that will meet the current resilience standards, and </w:t>
      </w:r>
      <w:r w:rsidR="008E711A" w:rsidRPr="008E711A">
        <w:rPr>
          <w:rFonts w:ascii="Arial" w:hAnsi="Arial" w:cs="Arial"/>
        </w:rPr>
        <w:t>stabilised</w:t>
      </w:r>
      <w:r w:rsidRPr="008E711A">
        <w:rPr>
          <w:rFonts w:ascii="Arial" w:hAnsi="Arial" w:cs="Arial"/>
        </w:rPr>
        <w:t xml:space="preserve"> slopes with developed protection systems. The project shall also deliver regulatory approval documentation, safety certifications, and a final report</w:t>
      </w:r>
      <w:r w:rsidR="008E711A" w:rsidRPr="008E711A">
        <w:rPr>
          <w:rFonts w:ascii="Arial" w:hAnsi="Arial" w:cs="Arial"/>
        </w:rPr>
        <w:t>,</w:t>
      </w:r>
      <w:r w:rsidRPr="008E711A">
        <w:rPr>
          <w:rFonts w:ascii="Arial" w:hAnsi="Arial" w:cs="Arial"/>
        </w:rPr>
        <w:t xml:space="preserve"> which will include lessons learned, post-construction sustainability strategies, and a general report. All these deliverables are outcomes of the main objective of the project: to restore the essential transportation infrastructure and to introduce resilience and sustainability to the continued existence of the infrastructure.</w:t>
      </w:r>
    </w:p>
    <w:p w14:paraId="5F62A212" w14:textId="10324A5B" w:rsidR="00B826F8" w:rsidRDefault="00B826F8" w:rsidP="00B826F8">
      <w:pPr>
        <w:pStyle w:val="ListParagraph"/>
        <w:numPr>
          <w:ilvl w:val="0"/>
          <w:numId w:val="4"/>
        </w:numPr>
        <w:spacing w:line="276" w:lineRule="auto"/>
        <w:rPr>
          <w:rFonts w:ascii="Arial" w:hAnsi="Arial" w:cs="Arial"/>
          <w:b/>
          <w:bCs/>
        </w:rPr>
      </w:pPr>
      <w:r w:rsidRPr="008E711A">
        <w:rPr>
          <w:rFonts w:ascii="Arial" w:hAnsi="Arial" w:cs="Arial"/>
          <w:b/>
          <w:bCs/>
        </w:rPr>
        <w:t>Work Breakdown Structure (WBS)</w:t>
      </w:r>
    </w:p>
    <w:p w14:paraId="641AADE9" w14:textId="745B2DF7" w:rsidR="00D81B86" w:rsidRPr="00D81B86" w:rsidRDefault="004D3BD8" w:rsidP="00D81B86">
      <w:pPr>
        <w:spacing w:line="276" w:lineRule="auto"/>
        <w:rPr>
          <w:rFonts w:ascii="Arial" w:hAnsi="Arial" w:cs="Arial"/>
          <w:b/>
          <w:bCs/>
        </w:rPr>
      </w:pPr>
      <w:r>
        <w:rPr>
          <w:noProof/>
        </w:rPr>
        <w:drawing>
          <wp:anchor distT="0" distB="0" distL="114300" distR="114300" simplePos="0" relativeHeight="251680768" behindDoc="0" locked="0" layoutInCell="1" allowOverlap="1" wp14:anchorId="203477CD" wp14:editId="6702F0BC">
            <wp:simplePos x="0" y="0"/>
            <wp:positionH relativeFrom="margin">
              <wp:posOffset>2374076</wp:posOffset>
            </wp:positionH>
            <wp:positionV relativeFrom="paragraph">
              <wp:posOffset>14614</wp:posOffset>
            </wp:positionV>
            <wp:extent cx="7762875" cy="3200400"/>
            <wp:effectExtent l="0" t="38100" r="0" b="38100"/>
            <wp:wrapSquare wrapText="bothSides"/>
            <wp:docPr id="93924030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anchor>
        </w:drawing>
      </w:r>
    </w:p>
    <w:p w14:paraId="65F071B1" w14:textId="75E9971D" w:rsidR="00B826F8" w:rsidRPr="008E711A" w:rsidRDefault="00B826F8" w:rsidP="00B826F8">
      <w:pPr>
        <w:spacing w:line="276" w:lineRule="auto"/>
        <w:rPr>
          <w:rFonts w:ascii="Arial" w:hAnsi="Arial" w:cs="Arial"/>
          <w:b/>
          <w:bCs/>
        </w:rPr>
      </w:pPr>
    </w:p>
    <w:p w14:paraId="29A84BC1" w14:textId="77777777" w:rsidR="00AD32B6" w:rsidRDefault="00AD32B6" w:rsidP="00AD32B6">
      <w:pPr>
        <w:pStyle w:val="ListParagraph"/>
        <w:spacing w:line="276" w:lineRule="auto"/>
        <w:rPr>
          <w:rFonts w:ascii="Arial" w:hAnsi="Arial" w:cs="Arial"/>
          <w:b/>
          <w:bCs/>
        </w:rPr>
      </w:pPr>
    </w:p>
    <w:p w14:paraId="386EF571" w14:textId="77777777" w:rsidR="00AD32B6" w:rsidRDefault="00AD32B6" w:rsidP="00AD32B6">
      <w:pPr>
        <w:pStyle w:val="ListParagraph"/>
        <w:spacing w:line="276" w:lineRule="auto"/>
        <w:rPr>
          <w:rFonts w:ascii="Arial" w:hAnsi="Arial" w:cs="Arial"/>
          <w:b/>
          <w:bCs/>
        </w:rPr>
      </w:pPr>
    </w:p>
    <w:p w14:paraId="13CAD116" w14:textId="77777777" w:rsidR="00AD32B6" w:rsidRDefault="00AD32B6" w:rsidP="00AD32B6">
      <w:pPr>
        <w:pStyle w:val="ListParagraph"/>
        <w:spacing w:line="276" w:lineRule="auto"/>
        <w:rPr>
          <w:rFonts w:ascii="Arial" w:hAnsi="Arial" w:cs="Arial"/>
          <w:b/>
          <w:bCs/>
        </w:rPr>
      </w:pPr>
    </w:p>
    <w:p w14:paraId="66C3F515" w14:textId="77777777" w:rsidR="00AD32B6" w:rsidRDefault="00AD32B6" w:rsidP="00AD32B6">
      <w:pPr>
        <w:pStyle w:val="ListParagraph"/>
        <w:spacing w:line="276" w:lineRule="auto"/>
        <w:rPr>
          <w:rFonts w:ascii="Arial" w:hAnsi="Arial" w:cs="Arial"/>
          <w:b/>
          <w:bCs/>
        </w:rPr>
      </w:pPr>
    </w:p>
    <w:p w14:paraId="1E102D17" w14:textId="77777777" w:rsidR="00D81B86" w:rsidRDefault="00D81B86" w:rsidP="00D81B86">
      <w:pPr>
        <w:spacing w:line="276" w:lineRule="auto"/>
        <w:ind w:left="360"/>
        <w:rPr>
          <w:rFonts w:ascii="Arial" w:hAnsi="Arial" w:cs="Arial"/>
          <w:b/>
          <w:bCs/>
        </w:rPr>
      </w:pPr>
    </w:p>
    <w:p w14:paraId="789C1332" w14:textId="77777777" w:rsidR="00D81B86" w:rsidRDefault="00D81B86" w:rsidP="00D81B86">
      <w:pPr>
        <w:spacing w:line="276" w:lineRule="auto"/>
        <w:ind w:left="360"/>
        <w:rPr>
          <w:rFonts w:ascii="Arial" w:hAnsi="Arial" w:cs="Arial"/>
          <w:b/>
          <w:bCs/>
        </w:rPr>
      </w:pPr>
    </w:p>
    <w:p w14:paraId="173708DD" w14:textId="77777777" w:rsidR="00D81B86" w:rsidRDefault="00D81B86" w:rsidP="00D81B86">
      <w:pPr>
        <w:spacing w:line="276" w:lineRule="auto"/>
        <w:ind w:left="360"/>
        <w:rPr>
          <w:rFonts w:ascii="Arial" w:hAnsi="Arial" w:cs="Arial"/>
          <w:b/>
          <w:bCs/>
        </w:rPr>
      </w:pPr>
    </w:p>
    <w:p w14:paraId="1A14E979" w14:textId="77777777" w:rsidR="00D81B86" w:rsidRDefault="00D81B86" w:rsidP="00D81B86">
      <w:pPr>
        <w:spacing w:line="276" w:lineRule="auto"/>
        <w:ind w:left="360"/>
        <w:rPr>
          <w:rFonts w:ascii="Arial" w:hAnsi="Arial" w:cs="Arial"/>
          <w:b/>
          <w:bCs/>
        </w:rPr>
      </w:pPr>
    </w:p>
    <w:p w14:paraId="4BDD14CC" w14:textId="77777777" w:rsidR="00D81B86" w:rsidRDefault="00D81B86" w:rsidP="00D81B86">
      <w:pPr>
        <w:spacing w:line="276" w:lineRule="auto"/>
        <w:ind w:left="360"/>
        <w:rPr>
          <w:rFonts w:ascii="Arial" w:hAnsi="Arial" w:cs="Arial"/>
          <w:b/>
          <w:bCs/>
        </w:rPr>
      </w:pPr>
    </w:p>
    <w:p w14:paraId="1E7A02BD" w14:textId="77777777" w:rsidR="00D81B86" w:rsidRDefault="00D81B86" w:rsidP="00D81B86">
      <w:pPr>
        <w:spacing w:line="276" w:lineRule="auto"/>
        <w:ind w:left="360"/>
        <w:rPr>
          <w:rFonts w:ascii="Arial" w:hAnsi="Arial" w:cs="Arial"/>
          <w:b/>
          <w:bCs/>
        </w:rPr>
      </w:pPr>
    </w:p>
    <w:p w14:paraId="54467562" w14:textId="7B73A47B" w:rsidR="00B826F8" w:rsidRPr="00D81B86" w:rsidRDefault="00B826F8" w:rsidP="00D81B86">
      <w:pPr>
        <w:spacing w:line="276" w:lineRule="auto"/>
        <w:ind w:left="360"/>
        <w:rPr>
          <w:rFonts w:ascii="Arial" w:hAnsi="Arial" w:cs="Arial"/>
          <w:b/>
          <w:bCs/>
        </w:rPr>
      </w:pPr>
      <w:r w:rsidRPr="00D81B86">
        <w:rPr>
          <w:rFonts w:ascii="Arial" w:hAnsi="Arial" w:cs="Arial"/>
          <w:b/>
          <w:bCs/>
        </w:rPr>
        <w:t>5. Quad Chart</w:t>
      </w:r>
    </w:p>
    <w:p w14:paraId="2E120187" w14:textId="77777777" w:rsidR="00B826F8" w:rsidRPr="008E711A" w:rsidRDefault="00B826F8" w:rsidP="00B826F8">
      <w:pPr>
        <w:spacing w:line="276" w:lineRule="auto"/>
        <w:rPr>
          <w:rFonts w:ascii="Arial" w:hAnsi="Arial" w:cs="Arial"/>
        </w:rPr>
      </w:pPr>
      <w:r w:rsidRPr="008E711A">
        <w:rPr>
          <w:rFonts w:ascii="Arial" w:hAnsi="Arial" w:cs="Arial"/>
          <w:noProof/>
          <w:lang w:eastAsia="en-GB"/>
        </w:rPr>
        <w:lastRenderedPageBreak/>
        <w:drawing>
          <wp:inline distT="0" distB="0" distL="0" distR="0" wp14:anchorId="48F9BAD8" wp14:editId="68A3829C">
            <wp:extent cx="8286750" cy="3200400"/>
            <wp:effectExtent l="0" t="0" r="0" b="0"/>
            <wp:docPr id="240260937"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3D1521E" w14:textId="77777777" w:rsidR="00B826F8" w:rsidRPr="008E711A" w:rsidRDefault="00B826F8" w:rsidP="00B826F8">
      <w:pPr>
        <w:pStyle w:val="ListParagraph"/>
        <w:numPr>
          <w:ilvl w:val="0"/>
          <w:numId w:val="4"/>
        </w:numPr>
        <w:spacing w:line="276" w:lineRule="auto"/>
        <w:rPr>
          <w:rFonts w:ascii="Arial" w:hAnsi="Arial" w:cs="Arial"/>
          <w:b/>
          <w:bCs/>
        </w:rPr>
      </w:pPr>
      <w:r w:rsidRPr="008E711A">
        <w:rPr>
          <w:rFonts w:ascii="Arial" w:hAnsi="Arial" w:cs="Arial"/>
          <w:b/>
          <w:bCs/>
        </w:rPr>
        <w:t>Gantt Chart:</w:t>
      </w:r>
    </w:p>
    <w:p w14:paraId="1047F39C" w14:textId="77777777" w:rsidR="00B826F8" w:rsidRPr="008E711A" w:rsidRDefault="00B826F8" w:rsidP="00B826F8">
      <w:pPr>
        <w:spacing w:line="276" w:lineRule="auto"/>
        <w:rPr>
          <w:rFonts w:ascii="Arial" w:hAnsi="Arial" w:cs="Arial"/>
          <w:b/>
          <w:bCs/>
        </w:rPr>
      </w:pPr>
      <w:r w:rsidRPr="008E711A">
        <w:rPr>
          <w:rFonts w:ascii="Arial" w:hAnsi="Arial" w:cs="Arial"/>
          <w:b/>
          <w:bCs/>
          <w:noProof/>
          <w:lang w:eastAsia="en-GB"/>
        </w:rPr>
        <w:drawing>
          <wp:inline distT="0" distB="0" distL="0" distR="0" wp14:anchorId="1EB44779" wp14:editId="0526A682">
            <wp:extent cx="5886450" cy="2428875"/>
            <wp:effectExtent l="0" t="0" r="0" b="9525"/>
            <wp:docPr id="882630472" name="Picture 1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630472" name="Picture 11" descr="A screenshot of a computer screen&#10;&#10;AI-generated content may be incorrect."/>
                    <pic:cNvPicPr/>
                  </pic:nvPicPr>
                  <pic:blipFill rotWithShape="1">
                    <a:blip r:embed="rId25">
                      <a:extLst>
                        <a:ext uri="{28A0092B-C50C-407E-A947-70E740481C1C}">
                          <a14:useLocalDpi xmlns:a14="http://schemas.microsoft.com/office/drawing/2010/main" val="0"/>
                        </a:ext>
                      </a:extLst>
                    </a:blip>
                    <a:srcRect l="38795" t="39167" r="595" b="16316"/>
                    <a:stretch>
                      <a:fillRect/>
                    </a:stretch>
                  </pic:blipFill>
                  <pic:spPr bwMode="auto">
                    <a:xfrm>
                      <a:off x="0" y="0"/>
                      <a:ext cx="5886450" cy="2428875"/>
                    </a:xfrm>
                    <a:prstGeom prst="rect">
                      <a:avLst/>
                    </a:prstGeom>
                    <a:ln>
                      <a:noFill/>
                    </a:ln>
                    <a:extLst>
                      <a:ext uri="{53640926-AAD7-44D8-BBD7-CCE9431645EC}">
                        <a14:shadowObscured xmlns:a14="http://schemas.microsoft.com/office/drawing/2010/main"/>
                      </a:ext>
                    </a:extLst>
                  </pic:spPr>
                </pic:pic>
              </a:graphicData>
            </a:graphic>
          </wp:inline>
        </w:drawing>
      </w:r>
    </w:p>
    <w:p w14:paraId="6A035E2A" w14:textId="77777777" w:rsidR="004A27F7" w:rsidRDefault="004A27F7" w:rsidP="004A27F7">
      <w:pPr>
        <w:pStyle w:val="ListParagraph"/>
        <w:numPr>
          <w:ilvl w:val="0"/>
          <w:numId w:val="4"/>
        </w:numPr>
        <w:rPr>
          <w:rFonts w:ascii="Arial" w:hAnsi="Arial" w:cs="Arial"/>
          <w:b/>
          <w:bCs/>
        </w:rPr>
      </w:pPr>
      <w:r w:rsidRPr="004A27F7">
        <w:rPr>
          <w:rFonts w:ascii="Arial" w:hAnsi="Arial" w:cs="Arial"/>
          <w:b/>
          <w:bCs/>
        </w:rPr>
        <w:t>Key Performance Indicators (KIPs):</w:t>
      </w:r>
    </w:p>
    <w:p w14:paraId="179F95C8" w14:textId="77777777" w:rsidR="00AA22AE" w:rsidRDefault="004A27F7" w:rsidP="004A27F7">
      <w:pPr>
        <w:pStyle w:val="ListParagraph"/>
        <w:rPr>
          <w:rFonts w:ascii="Arial" w:hAnsi="Arial" w:cs="Arial"/>
          <w:b/>
          <w:bCs/>
        </w:rPr>
      </w:pPr>
      <w:r>
        <w:rPr>
          <w:rFonts w:ascii="Arial" w:hAnsi="Arial" w:cs="Arial"/>
          <w:b/>
          <w:bCs/>
          <w:noProof/>
        </w:rPr>
        <w:lastRenderedPageBreak/>
        <w:drawing>
          <wp:inline distT="0" distB="0" distL="0" distR="0" wp14:anchorId="46DA0C30" wp14:editId="25DF39B2">
            <wp:extent cx="7610475" cy="3200400"/>
            <wp:effectExtent l="38100" t="0" r="47625" b="0"/>
            <wp:docPr id="409954055"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59EF5EC2" w14:textId="77777777" w:rsidR="00E81B37" w:rsidRDefault="00AA22AE" w:rsidP="00AA22AE">
      <w:pPr>
        <w:pStyle w:val="ListParagraph"/>
        <w:numPr>
          <w:ilvl w:val="0"/>
          <w:numId w:val="4"/>
        </w:numPr>
        <w:rPr>
          <w:rFonts w:ascii="Arial" w:hAnsi="Arial" w:cs="Arial"/>
          <w:b/>
          <w:bCs/>
        </w:rPr>
      </w:pPr>
      <w:r>
        <w:rPr>
          <w:rFonts w:ascii="Arial" w:hAnsi="Arial" w:cs="Arial"/>
          <w:b/>
          <w:bCs/>
        </w:rPr>
        <w:t>Project Evaluation:</w:t>
      </w:r>
    </w:p>
    <w:p w14:paraId="72EEA045" w14:textId="77777777" w:rsidR="00C969B6" w:rsidRDefault="00E81B37" w:rsidP="00E81B37">
      <w:pPr>
        <w:ind w:left="360"/>
        <w:rPr>
          <w:rFonts w:ascii="Arial" w:hAnsi="Arial" w:cs="Arial"/>
        </w:rPr>
      </w:pPr>
      <w:r w:rsidRPr="00E81B37">
        <w:rPr>
          <w:rFonts w:ascii="Arial" w:hAnsi="Arial" w:cs="Arial"/>
        </w:rPr>
        <w:t>The assessment will be conducted in three levels, i.e., formative, summative, and post-project assessment, to analyse the results in comparison to KPIs set at the beginning. At the formative stage, progress reports, milestone reviews, and stakeholder feedback as monitoring tools will be used to keep the project on track (PMI, 2021). Upon the completion, the summative evaluation will evaluate efficiency, cost effectiveness, and performance against schedule and scope baselines (Kerzner, 2022). The post project assessment will be based on long term resilience, environmental sustainability, and transfer of knowledge. The lessons learned will be recorded in order to promote ongoing improvement and resilience planning of infrastructures in the future in British Columbia.</w:t>
      </w:r>
      <w:r w:rsidR="00AA22AE" w:rsidRPr="00E81B37">
        <w:rPr>
          <w:rFonts w:ascii="Arial" w:hAnsi="Arial" w:cs="Arial"/>
        </w:rPr>
        <w:br/>
      </w:r>
    </w:p>
    <w:p w14:paraId="2BD8289E" w14:textId="05847160" w:rsidR="004A27F7" w:rsidRPr="00C969B6" w:rsidRDefault="004A27F7" w:rsidP="00C969B6">
      <w:pPr>
        <w:pStyle w:val="ListParagraph"/>
        <w:numPr>
          <w:ilvl w:val="0"/>
          <w:numId w:val="13"/>
        </w:numPr>
        <w:rPr>
          <w:rFonts w:ascii="Arial" w:hAnsi="Arial" w:cs="Arial"/>
        </w:rPr>
      </w:pPr>
      <w:r w:rsidRPr="00C969B6">
        <w:rPr>
          <w:rFonts w:ascii="Arial" w:hAnsi="Arial" w:cs="Arial"/>
        </w:rPr>
        <w:br w:type="page"/>
      </w:r>
    </w:p>
    <w:p w14:paraId="33596FAE" w14:textId="68915E36" w:rsidR="00B826F8" w:rsidRPr="008E711A" w:rsidRDefault="00B826F8" w:rsidP="00B826F8">
      <w:pPr>
        <w:pStyle w:val="ListParagraph"/>
        <w:numPr>
          <w:ilvl w:val="0"/>
          <w:numId w:val="7"/>
        </w:numPr>
        <w:spacing w:line="276" w:lineRule="auto"/>
        <w:rPr>
          <w:rFonts w:ascii="Arial" w:hAnsi="Arial" w:cs="Arial"/>
          <w:b/>
          <w:bCs/>
        </w:rPr>
      </w:pPr>
      <w:r w:rsidRPr="008E711A">
        <w:rPr>
          <w:rFonts w:ascii="Arial" w:hAnsi="Arial" w:cs="Arial"/>
          <w:b/>
          <w:bCs/>
        </w:rPr>
        <w:lastRenderedPageBreak/>
        <w:t>Stakeholders’ Involvement:</w:t>
      </w:r>
    </w:p>
    <w:p w14:paraId="091E2F0B" w14:textId="7F5425C3" w:rsidR="00B826F8" w:rsidRPr="008E711A" w:rsidRDefault="00B826F8" w:rsidP="00B826F8">
      <w:pPr>
        <w:spacing w:line="360" w:lineRule="auto"/>
        <w:rPr>
          <w:rFonts w:ascii="Arial" w:hAnsi="Arial" w:cs="Arial"/>
        </w:rPr>
      </w:pPr>
      <w:r w:rsidRPr="008E711A">
        <w:rPr>
          <w:rFonts w:ascii="Arial" w:hAnsi="Arial" w:cs="Arial"/>
        </w:rPr>
        <w:t>For the project</w:t>
      </w:r>
      <w:r w:rsidR="008E711A" w:rsidRPr="008E711A">
        <w:rPr>
          <w:rFonts w:ascii="Arial" w:hAnsi="Arial" w:cs="Arial"/>
        </w:rPr>
        <w:t>,</w:t>
      </w:r>
      <w:r w:rsidRPr="008E711A">
        <w:rPr>
          <w:rFonts w:ascii="Arial" w:hAnsi="Arial" w:cs="Arial"/>
        </w:rPr>
        <w:t xml:space="preserve"> Highway 5 reconstruction to be implemented successfully, it is important to have effective engagement among stakeholders. One of the big challenges faced with the project is improper communication, fulfilling every stakeholder’s interest and meeting their expectations. Therefore, it is necessary to develop a Stakeholder Management Plan (SMP) which will ensure that all the </w:t>
      </w:r>
      <w:r w:rsidR="008E711A" w:rsidRPr="008E711A">
        <w:rPr>
          <w:rFonts w:ascii="Arial" w:hAnsi="Arial" w:cs="Arial"/>
        </w:rPr>
        <w:t>interests</w:t>
      </w:r>
      <w:r w:rsidRPr="008E711A">
        <w:rPr>
          <w:rFonts w:ascii="Arial" w:hAnsi="Arial" w:cs="Arial"/>
        </w:rPr>
        <w:t xml:space="preserve"> and expectations of the different stakeholders are </w:t>
      </w:r>
      <w:r w:rsidR="008E711A" w:rsidRPr="008E711A">
        <w:rPr>
          <w:rFonts w:ascii="Arial" w:hAnsi="Arial" w:cs="Arial"/>
        </w:rPr>
        <w:t>met</w:t>
      </w:r>
      <w:r w:rsidRPr="008E711A">
        <w:rPr>
          <w:rFonts w:ascii="Arial" w:hAnsi="Arial" w:cs="Arial"/>
        </w:rPr>
        <w:t xml:space="preserve"> effectively and all the communication and collaboration is taking place </w:t>
      </w:r>
      <w:r w:rsidR="008E711A" w:rsidRPr="008E711A">
        <w:rPr>
          <w:rFonts w:ascii="Arial" w:hAnsi="Arial" w:cs="Arial"/>
        </w:rPr>
        <w:t>efficiently</w:t>
      </w:r>
      <w:r w:rsidRPr="008E711A">
        <w:rPr>
          <w:rFonts w:ascii="Arial" w:hAnsi="Arial" w:cs="Arial"/>
        </w:rPr>
        <w:t xml:space="preserve"> during different phases of the projects (Bourne, 2010).</w:t>
      </w:r>
    </w:p>
    <w:p w14:paraId="65FF81C0" w14:textId="77777777" w:rsidR="00B826F8" w:rsidRPr="008E711A" w:rsidRDefault="00B826F8" w:rsidP="00B826F8">
      <w:pPr>
        <w:spacing w:line="360" w:lineRule="auto"/>
        <w:rPr>
          <w:rFonts w:ascii="Arial" w:hAnsi="Arial" w:cs="Arial"/>
        </w:rPr>
      </w:pPr>
      <w:r w:rsidRPr="008E711A">
        <w:rPr>
          <w:rFonts w:ascii="Arial" w:hAnsi="Arial" w:cs="Arial"/>
        </w:rPr>
        <w:t>The Stakeholder Management Plan (SMP) will provide an engagement strategy specific to the needs of each stakeholder group. For senior sponsors and decision-makers, engagement will be by way of formal progress reports, budget reviews, and quarterly steering committee meetings. For residents and businesses, public information sessions, interactive community meetings, and focused newsletters will be used by the project team to foster inclusivity and transparency. Technical workshops and coordination briefings will be attended by contractors and consultants to keep all the operational teams in sync with the project scope, schedule, and safety standards (Kerzner, 2022).</w:t>
      </w:r>
    </w:p>
    <w:p w14:paraId="16218AE7" w14:textId="77777777" w:rsidR="00B826F8" w:rsidRPr="008E711A" w:rsidRDefault="00B826F8" w:rsidP="00B826F8">
      <w:pPr>
        <w:spacing w:line="360" w:lineRule="auto"/>
        <w:rPr>
          <w:rFonts w:ascii="Arial" w:hAnsi="Arial" w:cs="Arial"/>
        </w:rPr>
      </w:pPr>
      <w:r w:rsidRPr="008E711A">
        <w:rPr>
          <w:rFonts w:ascii="Arial" w:hAnsi="Arial" w:cs="Arial"/>
        </w:rPr>
        <w:t>In the end, by integrating stakeholder participation as a dynamic, iterative process, the Highway 5 Reconstruction Project will not only be technically successful but also build on community trust, institutional partnerships, and sustainable recovery results.</w:t>
      </w:r>
    </w:p>
    <w:p w14:paraId="1FDA85D4" w14:textId="77777777" w:rsidR="00B826F8" w:rsidRPr="008E711A" w:rsidRDefault="00B826F8" w:rsidP="00B826F8">
      <w:pPr>
        <w:spacing w:line="276" w:lineRule="auto"/>
        <w:rPr>
          <w:rFonts w:ascii="Arial" w:hAnsi="Arial" w:cs="Arial"/>
        </w:rPr>
      </w:pPr>
      <w:r w:rsidRPr="008E711A">
        <w:rPr>
          <w:rFonts w:ascii="Arial" w:hAnsi="Arial" w:cs="Arial"/>
          <w:noProof/>
          <w:lang w:eastAsia="en-GB"/>
        </w:rPr>
        <mc:AlternateContent>
          <mc:Choice Requires="wps">
            <w:drawing>
              <wp:anchor distT="0" distB="0" distL="114300" distR="114300" simplePos="0" relativeHeight="251676672" behindDoc="0" locked="0" layoutInCell="1" allowOverlap="1" wp14:anchorId="36CE6986" wp14:editId="27B2F82C">
                <wp:simplePos x="0" y="0"/>
                <wp:positionH relativeFrom="column">
                  <wp:posOffset>767644</wp:posOffset>
                </wp:positionH>
                <wp:positionV relativeFrom="paragraph">
                  <wp:posOffset>583847</wp:posOffset>
                </wp:positionV>
                <wp:extent cx="676910" cy="4469977"/>
                <wp:effectExtent l="0" t="0" r="8890" b="6985"/>
                <wp:wrapNone/>
                <wp:docPr id="757967767" name="Text Box 9"/>
                <wp:cNvGraphicFramePr/>
                <a:graphic xmlns:a="http://schemas.openxmlformats.org/drawingml/2006/main">
                  <a:graphicData uri="http://schemas.microsoft.com/office/word/2010/wordprocessingShape">
                    <wps:wsp>
                      <wps:cNvSpPr txBox="1"/>
                      <wps:spPr>
                        <a:xfrm>
                          <a:off x="0" y="0"/>
                          <a:ext cx="676910" cy="4469977"/>
                        </a:xfrm>
                        <a:prstGeom prst="rect">
                          <a:avLst/>
                        </a:prstGeom>
                        <a:gradFill>
                          <a:gsLst>
                            <a:gs pos="55000">
                              <a:schemeClr val="accent1">
                                <a:lumMod val="5000"/>
                                <a:lumOff val="95000"/>
                              </a:schemeClr>
                            </a:gs>
                            <a:gs pos="29000">
                              <a:schemeClr val="accent1">
                                <a:lumMod val="45000"/>
                                <a:lumOff val="55000"/>
                              </a:schemeClr>
                            </a:gs>
                            <a:gs pos="0">
                              <a:schemeClr val="accent1">
                                <a:lumMod val="45000"/>
                                <a:lumOff val="55000"/>
                              </a:schemeClr>
                            </a:gs>
                            <a:gs pos="34000">
                              <a:schemeClr val="accent1">
                                <a:lumMod val="30000"/>
                                <a:lumOff val="70000"/>
                              </a:schemeClr>
                            </a:gs>
                          </a:gsLst>
                          <a:lin ang="6000000" scaled="0"/>
                        </a:gradFill>
                        <a:ln>
                          <a:noFill/>
                        </a:ln>
                      </wps:spPr>
                      <wps:style>
                        <a:lnRef idx="0">
                          <a:scrgbClr r="0" g="0" b="0"/>
                        </a:lnRef>
                        <a:fillRef idx="0">
                          <a:scrgbClr r="0" g="0" b="0"/>
                        </a:fillRef>
                        <a:effectRef idx="0">
                          <a:scrgbClr r="0" g="0" b="0"/>
                        </a:effectRef>
                        <a:fontRef idx="minor">
                          <a:schemeClr val="dk1"/>
                        </a:fontRef>
                      </wps:style>
                      <wps:txbx>
                        <w:txbxContent>
                          <w:p w14:paraId="48BAFAB3" w14:textId="77777777" w:rsidR="00B826F8" w:rsidRPr="005076BF" w:rsidRDefault="00B826F8" w:rsidP="00B826F8">
                            <w:pPr>
                              <w:rPr>
                                <w:color w:val="153D63" w:themeColor="text2" w:themeTint="E6"/>
                                <w:sz w:val="96"/>
                                <w:szCs w:val="96"/>
                              </w:rPr>
                            </w:pPr>
                            <w:r w:rsidRPr="005076BF">
                              <w:rPr>
                                <w:color w:val="153D63" w:themeColor="text2" w:themeTint="E6"/>
                                <w:sz w:val="96"/>
                                <w:szCs w:val="96"/>
                              </w:rP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E6986" id="_x0000_s1035" type="#_x0000_t202" style="position:absolute;margin-left:60.45pt;margin-top:45.95pt;width:53.3pt;height:35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" fillcolor="#74c4e8 [1460]" stroked="f">
                <v:fill color2="#f0f8fc [180]" angle="350" colors="0 #74c4e9;19005f #74c4e9;22282f #a2d8f0;36045f #f0f8fd" focus="100%" type="gradient">
                  <o:fill v:ext="view" type="gradientUnscaled"/>
                </v:fill>
                <v:textbox>
                  <w:txbxContent>
                    <w:p w14:paraId="48BAFAB3" w14:textId="77777777" w:rsidR="00B826F8" w:rsidRPr="005076BF" w:rsidRDefault="00B826F8" w:rsidP="00B826F8">
                      <w:pPr>
                        <w:rPr>
                          <w:color w:val="153D63" w:themeColor="text2" w:themeTint="E6"/>
                          <w:sz w:val="96"/>
                          <w:szCs w:val="96"/>
                        </w:rPr>
                      </w:pPr>
                      <w:r w:rsidRPr="005076BF">
                        <w:rPr>
                          <w:color w:val="153D63" w:themeColor="text2" w:themeTint="E6"/>
                          <w:sz w:val="96"/>
                          <w:szCs w:val="96"/>
                        </w:rPr>
                        <w:t>POWER</w:t>
                      </w:r>
                    </w:p>
                  </w:txbxContent>
                </v:textbox>
              </v:shape>
            </w:pict>
          </mc:Fallback>
        </mc:AlternateContent>
      </w:r>
      <w:r w:rsidRPr="008E711A">
        <w:rPr>
          <w:rFonts w:ascii="Arial" w:hAnsi="Arial" w:cs="Arial"/>
          <w:noProof/>
          <w:lang w:eastAsia="en-GB"/>
        </w:rPr>
        <mc:AlternateContent>
          <mc:Choice Requires="wps">
            <w:drawing>
              <wp:anchor distT="0" distB="0" distL="114300" distR="114300" simplePos="0" relativeHeight="251675648" behindDoc="0" locked="0" layoutInCell="1" allowOverlap="1" wp14:anchorId="17E77632" wp14:editId="25AE1736">
                <wp:simplePos x="0" y="0"/>
                <wp:positionH relativeFrom="column">
                  <wp:posOffset>414161</wp:posOffset>
                </wp:positionH>
                <wp:positionV relativeFrom="paragraph">
                  <wp:posOffset>26599</wp:posOffset>
                </wp:positionV>
                <wp:extent cx="1390650" cy="5027084"/>
                <wp:effectExtent l="19050" t="19050" r="19050" b="21590"/>
                <wp:wrapNone/>
                <wp:docPr id="1198017861" name="Arrow: Up 8"/>
                <wp:cNvGraphicFramePr/>
                <a:graphic xmlns:a="http://schemas.openxmlformats.org/drawingml/2006/main">
                  <a:graphicData uri="http://schemas.microsoft.com/office/word/2010/wordprocessingShape">
                    <wps:wsp>
                      <wps:cNvSpPr/>
                      <wps:spPr>
                        <a:xfrm>
                          <a:off x="0" y="0"/>
                          <a:ext cx="1390650" cy="5027084"/>
                        </a:xfrm>
                        <a:prstGeom prst="upArrow">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53FAE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8" o:spid="_x0000_s1026" type="#_x0000_t68" style="position:absolute;margin-left:32.6pt;margin-top:2.1pt;width:109.5pt;height:395.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" adj="2988" fillcolor="#83caeb [1300]" strokecolor="#030e13 [484]" strokeweight="1.5pt"/>
            </w:pict>
          </mc:Fallback>
        </mc:AlternateContent>
      </w:r>
    </w:p>
    <w:tbl>
      <w:tblPr>
        <w:tblStyle w:val="TableGrid"/>
        <w:tblW w:w="0" w:type="auto"/>
        <w:tblInd w:w="3145" w:type="dxa"/>
        <w:tblLook w:val="04A0" w:firstRow="1" w:lastRow="0" w:firstColumn="1" w:lastColumn="0" w:noHBand="0" w:noVBand="1"/>
      </w:tblPr>
      <w:tblGrid>
        <w:gridCol w:w="4230"/>
        <w:gridCol w:w="4860"/>
      </w:tblGrid>
      <w:tr w:rsidR="00B826F8" w:rsidRPr="008E711A" w14:paraId="6D41407E" w14:textId="77777777" w:rsidTr="00614CED">
        <w:tc>
          <w:tcPr>
            <w:tcW w:w="4230" w:type="dxa"/>
          </w:tcPr>
          <w:p w14:paraId="1D4CDB8D" w14:textId="77777777" w:rsidR="00B826F8" w:rsidRPr="008E711A" w:rsidRDefault="00B826F8" w:rsidP="00614CED">
            <w:pPr>
              <w:spacing w:line="276" w:lineRule="auto"/>
              <w:jc w:val="center"/>
              <w:rPr>
                <w:rFonts w:ascii="Arial" w:hAnsi="Arial" w:cs="Arial"/>
                <w:b/>
                <w:bCs/>
                <w:i/>
                <w:iCs/>
                <w:u w:val="single"/>
              </w:rPr>
            </w:pPr>
            <w:r w:rsidRPr="008E711A">
              <w:rPr>
                <w:rFonts w:ascii="Arial" w:hAnsi="Arial" w:cs="Arial"/>
                <w:b/>
                <w:bCs/>
                <w:i/>
                <w:iCs/>
                <w:u w:val="single"/>
              </w:rPr>
              <w:t>High Power- Low Interest</w:t>
            </w:r>
          </w:p>
          <w:p w14:paraId="288F7948" w14:textId="77777777" w:rsidR="00B826F8" w:rsidRPr="008E711A" w:rsidRDefault="00B826F8" w:rsidP="00614CED">
            <w:pPr>
              <w:spacing w:line="276" w:lineRule="auto"/>
              <w:rPr>
                <w:rFonts w:ascii="Arial" w:hAnsi="Arial" w:cs="Arial"/>
              </w:rPr>
            </w:pPr>
            <w:r w:rsidRPr="008E711A">
              <w:rPr>
                <w:rFonts w:ascii="Arial" w:hAnsi="Arial" w:cs="Arial"/>
              </w:rPr>
              <w:t xml:space="preserve"> Includes local communities, business associations, logistics firms, and agricultural producers that depend heavily on the restored corridor for economic activities. Their engagement will focus on transparent communication, feedback collection, and community participation in decision-making where possible.</w:t>
            </w:r>
          </w:p>
        </w:tc>
        <w:tc>
          <w:tcPr>
            <w:tcW w:w="4860" w:type="dxa"/>
          </w:tcPr>
          <w:p w14:paraId="232C7675" w14:textId="77777777" w:rsidR="00B826F8" w:rsidRPr="008E711A" w:rsidRDefault="00B826F8" w:rsidP="00614CED">
            <w:pPr>
              <w:spacing w:line="276" w:lineRule="auto"/>
              <w:jc w:val="center"/>
              <w:rPr>
                <w:rFonts w:ascii="Arial" w:hAnsi="Arial" w:cs="Arial"/>
                <w:b/>
                <w:bCs/>
                <w:i/>
                <w:iCs/>
                <w:u w:val="single"/>
              </w:rPr>
            </w:pPr>
            <w:r w:rsidRPr="008E711A">
              <w:rPr>
                <w:rFonts w:ascii="Arial" w:hAnsi="Arial" w:cs="Arial"/>
                <w:b/>
                <w:bCs/>
                <w:i/>
                <w:iCs/>
                <w:u w:val="single"/>
              </w:rPr>
              <w:t>High Power- High Interest</w:t>
            </w:r>
          </w:p>
          <w:p w14:paraId="7BC91BED" w14:textId="77777777" w:rsidR="00B826F8" w:rsidRPr="008E711A" w:rsidRDefault="00B826F8" w:rsidP="00614CED">
            <w:pPr>
              <w:spacing w:line="276" w:lineRule="auto"/>
              <w:rPr>
                <w:rFonts w:ascii="Arial" w:hAnsi="Arial" w:cs="Arial"/>
              </w:rPr>
            </w:pPr>
            <w:r w:rsidRPr="008E711A">
              <w:rPr>
                <w:rFonts w:ascii="Arial" w:hAnsi="Arial" w:cs="Arial"/>
              </w:rPr>
              <w:t>Provincial Government of British Columbia (particularly the Ministry of Transportation and Infrastructure), federal funding agencies, and local municipalities. These stakeholders are primarily responsible for funding, regulatory approvals, and strategic oversight. They will receive regular updates through steering committee meetings and formal progress reports to ensure that all deliverables remain aligned with governmental objectives and legislative requirements.</w:t>
            </w:r>
          </w:p>
        </w:tc>
      </w:tr>
      <w:tr w:rsidR="00B826F8" w:rsidRPr="008E711A" w14:paraId="1CA7BFDE" w14:textId="77777777" w:rsidTr="00614CED">
        <w:trPr>
          <w:trHeight w:val="3662"/>
        </w:trPr>
        <w:tc>
          <w:tcPr>
            <w:tcW w:w="4230" w:type="dxa"/>
          </w:tcPr>
          <w:p w14:paraId="7B54031A" w14:textId="77777777" w:rsidR="00B826F8" w:rsidRPr="008E711A" w:rsidRDefault="00B826F8" w:rsidP="00614CED">
            <w:pPr>
              <w:spacing w:line="276" w:lineRule="auto"/>
              <w:jc w:val="center"/>
              <w:rPr>
                <w:rFonts w:ascii="Arial" w:hAnsi="Arial" w:cs="Arial"/>
                <w:b/>
                <w:bCs/>
                <w:i/>
                <w:iCs/>
                <w:u w:val="single"/>
              </w:rPr>
            </w:pPr>
            <w:r w:rsidRPr="008E711A">
              <w:rPr>
                <w:rFonts w:ascii="Arial" w:hAnsi="Arial" w:cs="Arial"/>
                <w:b/>
                <w:bCs/>
                <w:i/>
                <w:iCs/>
                <w:u w:val="single"/>
              </w:rPr>
              <w:t>Low Interest – Low Power</w:t>
            </w:r>
          </w:p>
          <w:p w14:paraId="6107FAD9" w14:textId="77777777" w:rsidR="00B826F8" w:rsidRPr="008E711A" w:rsidRDefault="00B826F8" w:rsidP="00614CED">
            <w:pPr>
              <w:spacing w:line="276" w:lineRule="auto"/>
              <w:rPr>
                <w:rFonts w:ascii="Arial" w:hAnsi="Arial" w:cs="Arial"/>
              </w:rPr>
            </w:pPr>
            <w:r w:rsidRPr="008E711A">
              <w:rPr>
                <w:rFonts w:ascii="Arial" w:hAnsi="Arial" w:cs="Arial"/>
              </w:rPr>
              <w:t>Environmental agencies, Indigenous groups, and safety inspectors, will be engaged through consultation and compliance processes. Their contribution is vital to ensure the project meets environmental protection, heritage preservation, and occupational safety standards.</w:t>
            </w:r>
          </w:p>
        </w:tc>
        <w:tc>
          <w:tcPr>
            <w:tcW w:w="4860" w:type="dxa"/>
          </w:tcPr>
          <w:p w14:paraId="0A2F4129" w14:textId="77777777" w:rsidR="00B826F8" w:rsidRPr="008E711A" w:rsidRDefault="00B826F8" w:rsidP="00614CED">
            <w:pPr>
              <w:spacing w:line="276" w:lineRule="auto"/>
              <w:jc w:val="center"/>
              <w:rPr>
                <w:rFonts w:ascii="Arial" w:hAnsi="Arial" w:cs="Arial"/>
                <w:b/>
                <w:bCs/>
                <w:i/>
                <w:iCs/>
                <w:u w:val="single"/>
              </w:rPr>
            </w:pPr>
            <w:r w:rsidRPr="008E711A">
              <w:rPr>
                <w:rFonts w:ascii="Arial" w:hAnsi="Arial" w:cs="Arial"/>
                <w:b/>
                <w:bCs/>
                <w:i/>
                <w:iCs/>
                <w:u w:val="single"/>
              </w:rPr>
              <w:t>High Interest- Low Power</w:t>
            </w:r>
          </w:p>
          <w:p w14:paraId="51E36BB4" w14:textId="77777777" w:rsidR="00B826F8" w:rsidRPr="008E711A" w:rsidRDefault="00B826F8" w:rsidP="00614CED">
            <w:pPr>
              <w:spacing w:line="276" w:lineRule="auto"/>
              <w:rPr>
                <w:rFonts w:ascii="Arial" w:hAnsi="Arial" w:cs="Arial"/>
              </w:rPr>
            </w:pPr>
            <w:r w:rsidRPr="008E711A">
              <w:rPr>
                <w:rFonts w:ascii="Arial" w:hAnsi="Arial" w:cs="Arial"/>
              </w:rPr>
              <w:t xml:space="preserve">General public </w:t>
            </w:r>
          </w:p>
        </w:tc>
      </w:tr>
    </w:tbl>
    <w:p w14:paraId="6A787B91" w14:textId="77777777" w:rsidR="00B826F8" w:rsidRPr="008E711A" w:rsidRDefault="00B826F8" w:rsidP="00B826F8">
      <w:pPr>
        <w:spacing w:line="276" w:lineRule="auto"/>
        <w:rPr>
          <w:rFonts w:ascii="Arial" w:hAnsi="Arial" w:cs="Arial"/>
        </w:rPr>
      </w:pPr>
      <w:r w:rsidRPr="008E711A">
        <w:rPr>
          <w:rFonts w:ascii="Arial" w:hAnsi="Arial" w:cs="Arial"/>
          <w:noProof/>
          <w:lang w:eastAsia="en-GB"/>
        </w:rPr>
        <mc:AlternateContent>
          <mc:Choice Requires="wps">
            <w:drawing>
              <wp:anchor distT="0" distB="0" distL="114300" distR="114300" simplePos="0" relativeHeight="251677696" behindDoc="0" locked="0" layoutInCell="1" allowOverlap="1" wp14:anchorId="22BD2B31" wp14:editId="4E2EAF99">
                <wp:simplePos x="0" y="0"/>
                <wp:positionH relativeFrom="margin">
                  <wp:posOffset>2562578</wp:posOffset>
                </wp:positionH>
                <wp:positionV relativeFrom="paragraph">
                  <wp:posOffset>233327</wp:posOffset>
                </wp:positionV>
                <wp:extent cx="3736340" cy="812447"/>
                <wp:effectExtent l="0" t="0" r="0" b="6985"/>
                <wp:wrapNone/>
                <wp:docPr id="1794731875" name="Text Box 11"/>
                <wp:cNvGraphicFramePr/>
                <a:graphic xmlns:a="http://schemas.openxmlformats.org/drawingml/2006/main">
                  <a:graphicData uri="http://schemas.microsoft.com/office/word/2010/wordprocessingShape">
                    <wps:wsp>
                      <wps:cNvSpPr txBox="1"/>
                      <wps:spPr>
                        <a:xfrm>
                          <a:off x="0" y="0"/>
                          <a:ext cx="3736340" cy="81244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8308682" w14:textId="77777777" w:rsidR="00B826F8" w:rsidRPr="005076BF" w:rsidRDefault="00B826F8" w:rsidP="00B826F8">
                            <w:pPr>
                              <w:jc w:val="center"/>
                              <w:rPr>
                                <w:color w:val="153D63" w:themeColor="text2" w:themeTint="E6"/>
                                <w:sz w:val="96"/>
                                <w:szCs w:val="96"/>
                              </w:rPr>
                            </w:pPr>
                            <w:r w:rsidRPr="005076BF">
                              <w:rPr>
                                <w:color w:val="153D63" w:themeColor="text2" w:themeTint="E6"/>
                                <w:sz w:val="96"/>
                                <w:szCs w:val="96"/>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BD2B31" id="Text Box 11" o:spid="_x0000_s1036" type="#_x0000_t202" style="position:absolute;margin-left:201.8pt;margin-top:18.35pt;width:294.2pt;height:63.95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" filled="f" stroked="f">
                <v:textbox>
                  <w:txbxContent>
                    <w:p w14:paraId="48308682" w14:textId="77777777" w:rsidR="00B826F8" w:rsidRPr="005076BF" w:rsidRDefault="00B826F8" w:rsidP="00B826F8">
                      <w:pPr>
                        <w:jc w:val="center"/>
                        <w:rPr>
                          <w:color w:val="153D63" w:themeColor="text2" w:themeTint="E6"/>
                          <w:sz w:val="96"/>
                          <w:szCs w:val="96"/>
                        </w:rPr>
                      </w:pPr>
                      <w:r w:rsidRPr="005076BF">
                        <w:rPr>
                          <w:color w:val="153D63" w:themeColor="text2" w:themeTint="E6"/>
                          <w:sz w:val="96"/>
                          <w:szCs w:val="96"/>
                        </w:rPr>
                        <w:t>INTEREST</w:t>
                      </w:r>
                    </w:p>
                  </w:txbxContent>
                </v:textbox>
                <w10:wrap anchorx="margin"/>
              </v:shape>
            </w:pict>
          </mc:Fallback>
        </mc:AlternateContent>
      </w:r>
      <w:r w:rsidRPr="008E711A">
        <w:rPr>
          <w:rFonts w:ascii="Arial" w:hAnsi="Arial" w:cs="Arial"/>
          <w:noProof/>
          <w:lang w:eastAsia="en-GB"/>
        </w:rPr>
        <mc:AlternateContent>
          <mc:Choice Requires="wps">
            <w:drawing>
              <wp:anchor distT="0" distB="0" distL="114300" distR="114300" simplePos="0" relativeHeight="251678720" behindDoc="1" locked="0" layoutInCell="1" allowOverlap="1" wp14:anchorId="70134E48" wp14:editId="2FAF07DC">
                <wp:simplePos x="0" y="0"/>
                <wp:positionH relativeFrom="column">
                  <wp:posOffset>2020570</wp:posOffset>
                </wp:positionH>
                <wp:positionV relativeFrom="paragraph">
                  <wp:posOffset>60466</wp:posOffset>
                </wp:positionV>
                <wp:extent cx="5858510" cy="1204171"/>
                <wp:effectExtent l="0" t="19050" r="46990" b="34290"/>
                <wp:wrapNone/>
                <wp:docPr id="1809503713" name="Arrow: Right 12"/>
                <wp:cNvGraphicFramePr/>
                <a:graphic xmlns:a="http://schemas.openxmlformats.org/drawingml/2006/main">
                  <a:graphicData uri="http://schemas.microsoft.com/office/word/2010/wordprocessingShape">
                    <wps:wsp>
                      <wps:cNvSpPr/>
                      <wps:spPr>
                        <a:xfrm>
                          <a:off x="0" y="0"/>
                          <a:ext cx="5858510" cy="1204171"/>
                        </a:xfrm>
                        <a:prstGeom prst="rightArrow">
                          <a:avLst/>
                        </a:prstGeom>
                        <a:gradFill>
                          <a:gsLst>
                            <a:gs pos="27000">
                              <a:schemeClr val="accent1">
                                <a:lumMod val="5000"/>
                                <a:lumOff val="95000"/>
                              </a:schemeClr>
                            </a:gs>
                            <a:gs pos="74000">
                              <a:schemeClr val="accent1">
                                <a:lumMod val="45000"/>
                                <a:lumOff val="55000"/>
                              </a:schemeClr>
                            </a:gs>
                            <a:gs pos="100000">
                              <a:schemeClr val="accent1">
                                <a:lumMod val="45000"/>
                                <a:lumOff val="55000"/>
                              </a:schemeClr>
                            </a:gs>
                            <a:gs pos="53000">
                              <a:schemeClr val="accent1">
                                <a:lumMod val="30000"/>
                                <a:lumOff val="70000"/>
                              </a:schemeClr>
                            </a:gs>
                          </a:gsLst>
                          <a:lin ang="4200000" scaled="0"/>
                        </a:gra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374AF4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26" type="#_x0000_t13" style="position:absolute;margin-left:159.1pt;margin-top:4.75pt;width:461.3pt;height:94.8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" adj="19380" fillcolor="#f0f8fc [180]" strokecolor="#030e13 [484]" strokeweight="1.5pt">
                <v:fill color2="#74c4e8 [1460]" angle="20" colors="0 #f0f8fd;17695f #f0f8fd;34734f #a2d8f0;48497f #74c4e9" focus="100%" type="gradient">
                  <o:fill v:ext="view" type="gradientUnscaled"/>
                </v:fill>
              </v:shape>
            </w:pict>
          </mc:Fallback>
        </mc:AlternateContent>
      </w:r>
    </w:p>
    <w:p w14:paraId="2B29544D" w14:textId="77777777" w:rsidR="00B826F8" w:rsidRPr="008E711A" w:rsidRDefault="00B826F8" w:rsidP="00B826F8">
      <w:pPr>
        <w:spacing w:line="276" w:lineRule="auto"/>
        <w:rPr>
          <w:rFonts w:ascii="Arial" w:hAnsi="Arial" w:cs="Arial"/>
        </w:rPr>
      </w:pPr>
    </w:p>
    <w:p w14:paraId="6B93D3A7" w14:textId="77777777" w:rsidR="00B826F8" w:rsidRPr="008E711A" w:rsidRDefault="00B826F8" w:rsidP="00B826F8">
      <w:pPr>
        <w:spacing w:line="276" w:lineRule="auto"/>
        <w:rPr>
          <w:rFonts w:ascii="Arial" w:hAnsi="Arial" w:cs="Arial"/>
        </w:rPr>
      </w:pPr>
    </w:p>
    <w:p w14:paraId="212BAB06" w14:textId="77777777" w:rsidR="00B826F8" w:rsidRPr="008E711A" w:rsidRDefault="00B826F8" w:rsidP="00B826F8">
      <w:pPr>
        <w:spacing w:line="276" w:lineRule="auto"/>
        <w:rPr>
          <w:rFonts w:ascii="Arial" w:hAnsi="Arial" w:cs="Arial"/>
        </w:rPr>
      </w:pPr>
    </w:p>
    <w:p w14:paraId="234CDAAD" w14:textId="77777777" w:rsidR="00B826F8" w:rsidRPr="008E711A" w:rsidRDefault="00B826F8" w:rsidP="00B826F8">
      <w:pPr>
        <w:spacing w:line="276" w:lineRule="auto"/>
        <w:rPr>
          <w:rFonts w:ascii="Arial" w:hAnsi="Arial" w:cs="Arial"/>
        </w:rPr>
      </w:pPr>
    </w:p>
    <w:p w14:paraId="566DDBFD" w14:textId="77777777" w:rsidR="00B826F8" w:rsidRPr="008E711A" w:rsidRDefault="00B826F8" w:rsidP="00B826F8">
      <w:pPr>
        <w:pStyle w:val="ListParagraph"/>
        <w:numPr>
          <w:ilvl w:val="0"/>
          <w:numId w:val="5"/>
        </w:numPr>
        <w:spacing w:line="276" w:lineRule="auto"/>
        <w:rPr>
          <w:rFonts w:ascii="Arial" w:hAnsi="Arial" w:cs="Arial"/>
          <w:b/>
          <w:bCs/>
        </w:rPr>
      </w:pPr>
      <w:r w:rsidRPr="008E711A">
        <w:rPr>
          <w:rFonts w:ascii="Arial" w:hAnsi="Arial" w:cs="Arial"/>
          <w:b/>
          <w:bCs/>
        </w:rPr>
        <w:t>Allocation of Resources</w:t>
      </w:r>
    </w:p>
    <w:p w14:paraId="269FBAB2" w14:textId="3F8965DE" w:rsidR="007C274D" w:rsidRPr="007C274D" w:rsidRDefault="007C274D" w:rsidP="007C274D">
      <w:pPr>
        <w:spacing w:line="360" w:lineRule="auto"/>
        <w:rPr>
          <w:rFonts w:ascii="Arial" w:hAnsi="Arial" w:cs="Arial"/>
        </w:rPr>
      </w:pPr>
      <w:r w:rsidRPr="007C274D">
        <w:rPr>
          <w:rFonts w:ascii="Arial" w:hAnsi="Arial" w:cs="Arial"/>
        </w:rPr>
        <w:t>The project needs a multidisciplinary team the functions of which fit the major parts of the WBS. The complexity of the infrastructure recovery effort in terms of technical, environmental, and management is manifested in the human resource structure.</w:t>
      </w:r>
    </w:p>
    <w:p w14:paraId="58CA113C" w14:textId="77777777" w:rsidR="007C274D" w:rsidRPr="007C274D" w:rsidRDefault="007C274D" w:rsidP="007C274D">
      <w:pPr>
        <w:pStyle w:val="ListParagraph"/>
        <w:spacing w:line="360" w:lineRule="auto"/>
        <w:rPr>
          <w:rFonts w:ascii="Arial" w:hAnsi="Arial" w:cs="Arial"/>
        </w:rPr>
      </w:pPr>
      <w:r w:rsidRPr="007C274D">
        <w:rPr>
          <w:rFonts w:ascii="Arial" w:hAnsi="Arial" w:cs="Arial"/>
        </w:rPr>
        <w:t>1. Project Commencement (WBS 1)</w:t>
      </w:r>
    </w:p>
    <w:p w14:paraId="4529E7C4"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Project Manager/ Deputy Project Manager: General coordination, approvals and governance.</w:t>
      </w:r>
    </w:p>
    <w:p w14:paraId="52DC9C39"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Stakeholder and Community Relations Officers: Promote stakeholder consultations and participation.</w:t>
      </w:r>
    </w:p>
    <w:p w14:paraId="6FA62D9A"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Survey Specialists: Carry out the initial site survey and check up field conditions.</w:t>
      </w:r>
    </w:p>
    <w:p w14:paraId="3CE16A6F" w14:textId="77777777" w:rsidR="007C274D" w:rsidRDefault="007C274D" w:rsidP="007C274D">
      <w:pPr>
        <w:pStyle w:val="ListParagraph"/>
        <w:spacing w:line="360" w:lineRule="auto"/>
        <w:rPr>
          <w:rFonts w:ascii="Arial" w:hAnsi="Arial" w:cs="Arial"/>
        </w:rPr>
      </w:pPr>
    </w:p>
    <w:p w14:paraId="39155363" w14:textId="162C4F0D" w:rsidR="007C274D" w:rsidRPr="007C274D" w:rsidRDefault="007C274D" w:rsidP="007C274D">
      <w:pPr>
        <w:pStyle w:val="ListParagraph"/>
        <w:spacing w:line="360" w:lineRule="auto"/>
        <w:rPr>
          <w:rFonts w:ascii="Arial" w:hAnsi="Arial" w:cs="Arial"/>
        </w:rPr>
      </w:pPr>
      <w:r w:rsidRPr="007C274D">
        <w:rPr>
          <w:rFonts w:ascii="Arial" w:hAnsi="Arial" w:cs="Arial"/>
        </w:rPr>
        <w:t>2. Planning and Designing of the Project (WBS 2)</w:t>
      </w:r>
    </w:p>
    <w:p w14:paraId="0B98A143"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Civil and Structural Engineers: Draft elaborate engineering specifications of bridges, roads and drainage.</w:t>
      </w:r>
    </w:p>
    <w:p w14:paraId="3E6F0737"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Procurement and Contract Officers: Responsible to deal with tendering, contract development, and vendor management.</w:t>
      </w:r>
    </w:p>
    <w:p w14:paraId="4B630F45" w14:textId="77777777" w:rsidR="007C274D" w:rsidRDefault="007C274D" w:rsidP="007C274D">
      <w:pPr>
        <w:pStyle w:val="ListParagraph"/>
        <w:spacing w:line="360" w:lineRule="auto"/>
        <w:ind w:firstLine="720"/>
        <w:rPr>
          <w:rFonts w:ascii="Arial" w:hAnsi="Arial" w:cs="Arial"/>
        </w:rPr>
      </w:pPr>
      <w:r w:rsidRPr="007C274D">
        <w:rPr>
          <w:rFonts w:ascii="Arial" w:hAnsi="Arial" w:cs="Arial"/>
        </w:rPr>
        <w:t>Cost Estimators and Planners: Create the budget estimates, the scope definition, and the risk-founded cost models.</w:t>
      </w:r>
    </w:p>
    <w:p w14:paraId="2B729A1F" w14:textId="77777777" w:rsidR="007C274D" w:rsidRPr="007C274D" w:rsidRDefault="007C274D" w:rsidP="007C274D">
      <w:pPr>
        <w:pStyle w:val="ListParagraph"/>
        <w:spacing w:line="360" w:lineRule="auto"/>
        <w:ind w:firstLine="720"/>
        <w:rPr>
          <w:rFonts w:ascii="Arial" w:hAnsi="Arial" w:cs="Arial"/>
        </w:rPr>
      </w:pPr>
    </w:p>
    <w:p w14:paraId="66709A24" w14:textId="77777777" w:rsidR="007C274D" w:rsidRPr="007C274D" w:rsidRDefault="007C274D" w:rsidP="007C274D">
      <w:pPr>
        <w:pStyle w:val="ListParagraph"/>
        <w:spacing w:line="360" w:lineRule="auto"/>
        <w:rPr>
          <w:rFonts w:ascii="Arial" w:hAnsi="Arial" w:cs="Arial"/>
        </w:rPr>
      </w:pPr>
      <w:r w:rsidRPr="007C274D">
        <w:rPr>
          <w:rFonts w:ascii="Arial" w:hAnsi="Arial" w:cs="Arial"/>
        </w:rPr>
        <w:t>3. Construction Work Identification (WBS 3).</w:t>
      </w:r>
    </w:p>
    <w:p w14:paraId="218EBA74" w14:textId="27602AB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Bridge Engineers: Head of bridge reconstruction and structural rehabilitation.</w:t>
      </w:r>
    </w:p>
    <w:p w14:paraId="6A8C6A54"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Pavement Engineers: operating roads, pavement replacement and asphalt.</w:t>
      </w:r>
    </w:p>
    <w:p w14:paraId="23A45148" w14:textId="4E08A686"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Geotechnical &amp; Slope Stability Specialists: Slope failures, problems in land slide areas and drainage.</w:t>
      </w:r>
    </w:p>
    <w:p w14:paraId="5779255E" w14:textId="77777777" w:rsidR="007C274D" w:rsidRDefault="007C274D" w:rsidP="007C274D">
      <w:pPr>
        <w:pStyle w:val="ListParagraph"/>
        <w:spacing w:line="360" w:lineRule="auto"/>
        <w:rPr>
          <w:rFonts w:ascii="Arial" w:hAnsi="Arial" w:cs="Arial"/>
        </w:rPr>
      </w:pPr>
    </w:p>
    <w:p w14:paraId="2EBDA477" w14:textId="0808DFAA" w:rsidR="007C274D" w:rsidRPr="007C274D" w:rsidRDefault="007C274D" w:rsidP="007C274D">
      <w:pPr>
        <w:pStyle w:val="ListParagraph"/>
        <w:spacing w:line="360" w:lineRule="auto"/>
        <w:rPr>
          <w:rFonts w:ascii="Arial" w:hAnsi="Arial" w:cs="Arial"/>
        </w:rPr>
      </w:pPr>
      <w:r w:rsidRPr="007C274D">
        <w:rPr>
          <w:rFonts w:ascii="Arial" w:hAnsi="Arial" w:cs="Arial"/>
        </w:rPr>
        <w:t>4. Testing &amp; Quality Control (WBS 4)</w:t>
      </w:r>
    </w:p>
    <w:p w14:paraId="14A75586"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Quality Assurance/Quality Control Officers: Do material testing, compliance inspections and performance checks.</w:t>
      </w:r>
    </w:p>
    <w:p w14:paraId="014F63E1"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Safety Officers: Take good care of safe working conditions and compliance to occupational rules.</w:t>
      </w:r>
    </w:p>
    <w:p w14:paraId="5CE9C48D"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Environmental Inspectors: Conduct environmental and sustainability audits during the construction process.</w:t>
      </w:r>
    </w:p>
    <w:p w14:paraId="1B12C03E" w14:textId="77777777" w:rsidR="007C274D" w:rsidRDefault="007C274D" w:rsidP="007C274D">
      <w:pPr>
        <w:pStyle w:val="ListParagraph"/>
        <w:spacing w:line="360" w:lineRule="auto"/>
        <w:rPr>
          <w:rFonts w:ascii="Arial" w:hAnsi="Arial" w:cs="Arial"/>
        </w:rPr>
      </w:pPr>
    </w:p>
    <w:p w14:paraId="4A88C0B6" w14:textId="22726ED6" w:rsidR="007C274D" w:rsidRPr="007C274D" w:rsidRDefault="007C274D" w:rsidP="007C274D">
      <w:pPr>
        <w:pStyle w:val="ListParagraph"/>
        <w:spacing w:line="360" w:lineRule="auto"/>
        <w:rPr>
          <w:rFonts w:ascii="Arial" w:hAnsi="Arial" w:cs="Arial"/>
        </w:rPr>
      </w:pPr>
      <w:r w:rsidRPr="007C274D">
        <w:rPr>
          <w:rFonts w:ascii="Arial" w:hAnsi="Arial" w:cs="Arial"/>
        </w:rPr>
        <w:t>5. Restoration of Ecoology and Environment (WBS 5)</w:t>
      </w:r>
    </w:p>
    <w:p w14:paraId="2A29D868"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Environmental Scientists and Ecologists: oversee the control of soil erosion and the protection of habitat as well as the rehabilitation of riverbanks.</w:t>
      </w:r>
    </w:p>
    <w:p w14:paraId="542E9178"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Restoration Specialists: Favor vegetation restoration and extended ecological sustainability.</w:t>
      </w:r>
    </w:p>
    <w:p w14:paraId="359C566A" w14:textId="77777777" w:rsidR="007C274D" w:rsidRDefault="007C274D" w:rsidP="007C274D">
      <w:pPr>
        <w:pStyle w:val="ListParagraph"/>
        <w:spacing w:line="360" w:lineRule="auto"/>
        <w:rPr>
          <w:rFonts w:ascii="Arial" w:hAnsi="Arial" w:cs="Arial"/>
        </w:rPr>
      </w:pPr>
    </w:p>
    <w:p w14:paraId="5C213F1A" w14:textId="77777777" w:rsidR="007C274D" w:rsidRDefault="007C274D" w:rsidP="007C274D">
      <w:pPr>
        <w:pStyle w:val="ListParagraph"/>
        <w:spacing w:line="360" w:lineRule="auto"/>
        <w:rPr>
          <w:rFonts w:ascii="Arial" w:hAnsi="Arial" w:cs="Arial"/>
        </w:rPr>
      </w:pPr>
    </w:p>
    <w:p w14:paraId="480D6857" w14:textId="4568AF7E" w:rsidR="007C274D" w:rsidRDefault="007C274D" w:rsidP="007C274D">
      <w:pPr>
        <w:pStyle w:val="ListParagraph"/>
        <w:spacing w:line="360" w:lineRule="auto"/>
        <w:rPr>
          <w:rFonts w:ascii="Arial" w:hAnsi="Arial" w:cs="Arial"/>
        </w:rPr>
      </w:pPr>
      <w:r w:rsidRPr="007C274D">
        <w:rPr>
          <w:rFonts w:ascii="Arial" w:hAnsi="Arial" w:cs="Arial"/>
        </w:rPr>
        <w:lastRenderedPageBreak/>
        <w:t>6. Handover and Project closure (WBS 6)</w:t>
      </w:r>
    </w:p>
    <w:p w14:paraId="281E0FF4" w14:textId="2EC148AA"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Inspection and Audit Teams: Final technical check, reporting and verification of compliance.</w:t>
      </w:r>
    </w:p>
    <w:p w14:paraId="7C296909" w14:textId="4181132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Stakeholder Coordination Team: Manage eventual approvals, sign-offs, and maintenance planning.</w:t>
      </w:r>
    </w:p>
    <w:p w14:paraId="16B55F8A" w14:textId="6E265F97" w:rsidR="007C274D" w:rsidRPr="007C274D" w:rsidRDefault="007C274D" w:rsidP="007C274D">
      <w:pPr>
        <w:spacing w:line="360" w:lineRule="auto"/>
        <w:rPr>
          <w:rFonts w:ascii="Arial" w:hAnsi="Arial" w:cs="Arial"/>
        </w:rPr>
      </w:pPr>
      <w:r w:rsidRPr="007C274D">
        <w:rPr>
          <w:rFonts w:ascii="Arial" w:hAnsi="Arial" w:cs="Arial"/>
        </w:rPr>
        <w:t>B. Financial Resources</w:t>
      </w:r>
      <w:r>
        <w:rPr>
          <w:rFonts w:ascii="Arial" w:hAnsi="Arial" w:cs="Arial"/>
        </w:rPr>
        <w:t xml:space="preserve">: </w:t>
      </w:r>
      <w:r w:rsidRPr="007C274D">
        <w:rPr>
          <w:rFonts w:ascii="Arial" w:hAnsi="Arial" w:cs="Arial"/>
        </w:rPr>
        <w:t>The allocation of financial resources follows a bottom-up cost estimation model where each of the work packages in the WBS is allocated a particular cost depending on resource requirements, timeline and risk elements. The projected budgetary analysis is as follows:</w:t>
      </w:r>
    </w:p>
    <w:p w14:paraId="33DAAECA" w14:textId="77777777" w:rsidR="007C274D" w:rsidRDefault="007C274D" w:rsidP="007C274D">
      <w:pPr>
        <w:pStyle w:val="ListParagraph"/>
        <w:spacing w:line="360" w:lineRule="auto"/>
        <w:ind w:firstLine="720"/>
        <w:rPr>
          <w:rFonts w:ascii="Arial" w:hAnsi="Arial" w:cs="Arial"/>
        </w:rPr>
      </w:pPr>
      <w:r w:rsidRPr="007C274D">
        <w:rPr>
          <w:rFonts w:ascii="Arial" w:hAnsi="Arial" w:cs="Arial"/>
        </w:rPr>
        <w:t>WBS Category / Work Package Estimated Cost (CAD).</w:t>
      </w:r>
    </w:p>
    <w:p w14:paraId="637905F1" w14:textId="77777777" w:rsidR="007C274D" w:rsidRDefault="007C274D" w:rsidP="007C274D">
      <w:pPr>
        <w:pStyle w:val="ListParagraph"/>
        <w:spacing w:line="360" w:lineRule="auto"/>
        <w:ind w:firstLine="720"/>
        <w:rPr>
          <w:rFonts w:ascii="Arial" w:hAnsi="Arial" w:cs="Arial"/>
        </w:rPr>
      </w:pPr>
      <w:r w:rsidRPr="007C274D">
        <w:rPr>
          <w:rFonts w:ascii="Arial" w:hAnsi="Arial" w:cs="Arial"/>
        </w:rPr>
        <w:t>Planning and Design (WBS 1 &amp; 2)</w:t>
      </w:r>
      <w:r w:rsidRPr="007C274D">
        <w:rPr>
          <w:rFonts w:ascii="Arial" w:hAnsi="Arial" w:cs="Arial"/>
        </w:rPr>
        <w:tab/>
        <w:t>100 million.</w:t>
      </w:r>
    </w:p>
    <w:p w14:paraId="0B394873" w14:textId="77777777" w:rsidR="007C274D" w:rsidRDefault="007C274D" w:rsidP="007C274D">
      <w:pPr>
        <w:pStyle w:val="ListParagraph"/>
        <w:spacing w:line="360" w:lineRule="auto"/>
        <w:ind w:firstLine="720"/>
        <w:rPr>
          <w:rFonts w:ascii="Arial" w:hAnsi="Arial" w:cs="Arial"/>
        </w:rPr>
      </w:pPr>
      <w:r w:rsidRPr="007C274D">
        <w:rPr>
          <w:rFonts w:ascii="Arial" w:hAnsi="Arial" w:cs="Arial"/>
        </w:rPr>
        <w:t>Bridge Reconstruction (WBS 3)</w:t>
      </w:r>
      <w:r w:rsidRPr="007C274D">
        <w:rPr>
          <w:rFonts w:ascii="Arial" w:hAnsi="Arial" w:cs="Arial"/>
        </w:rPr>
        <w:tab/>
        <w:t>600 million.</w:t>
      </w:r>
    </w:p>
    <w:p w14:paraId="64ADA2EA" w14:textId="77777777" w:rsidR="007C274D" w:rsidRDefault="007C274D" w:rsidP="007C274D">
      <w:pPr>
        <w:pStyle w:val="ListParagraph"/>
        <w:spacing w:line="360" w:lineRule="auto"/>
        <w:ind w:firstLine="720"/>
        <w:rPr>
          <w:rFonts w:ascii="Arial" w:hAnsi="Arial" w:cs="Arial"/>
        </w:rPr>
      </w:pPr>
      <w:r w:rsidRPr="007C274D">
        <w:rPr>
          <w:rFonts w:ascii="Arial" w:hAnsi="Arial" w:cs="Arial"/>
        </w:rPr>
        <w:t>Road and Pavement Works (WBS 3) 300 million.</w:t>
      </w:r>
    </w:p>
    <w:p w14:paraId="6C803CE2" w14:textId="77777777" w:rsidR="007C274D" w:rsidRDefault="007C274D" w:rsidP="007C274D">
      <w:pPr>
        <w:pStyle w:val="ListParagraph"/>
        <w:spacing w:line="360" w:lineRule="auto"/>
        <w:ind w:firstLine="720"/>
        <w:rPr>
          <w:rFonts w:ascii="Arial" w:hAnsi="Arial" w:cs="Arial"/>
        </w:rPr>
      </w:pPr>
      <w:r w:rsidRPr="007C274D">
        <w:rPr>
          <w:rFonts w:ascii="Arial" w:hAnsi="Arial" w:cs="Arial"/>
        </w:rPr>
        <w:t>Slope Stabilisation (WBS 3) 200 million.</w:t>
      </w:r>
    </w:p>
    <w:p w14:paraId="5C36923F" w14:textId="77777777" w:rsidR="007C274D" w:rsidRDefault="007C274D" w:rsidP="007C274D">
      <w:pPr>
        <w:pStyle w:val="ListParagraph"/>
        <w:spacing w:line="360" w:lineRule="auto"/>
        <w:ind w:firstLine="720"/>
        <w:rPr>
          <w:rFonts w:ascii="Arial" w:hAnsi="Arial" w:cs="Arial"/>
        </w:rPr>
      </w:pPr>
      <w:r w:rsidRPr="007C274D">
        <w:rPr>
          <w:rFonts w:ascii="Arial" w:hAnsi="Arial" w:cs="Arial"/>
        </w:rPr>
        <w:t>Mitigation and Restoration of environment (WBS 5) 100 million.</w:t>
      </w:r>
    </w:p>
    <w:p w14:paraId="51D88580" w14:textId="77777777" w:rsidR="007C274D" w:rsidRDefault="007C274D" w:rsidP="007C274D">
      <w:pPr>
        <w:pStyle w:val="ListParagraph"/>
        <w:spacing w:line="360" w:lineRule="auto"/>
        <w:ind w:firstLine="720"/>
        <w:rPr>
          <w:rFonts w:ascii="Arial" w:hAnsi="Arial" w:cs="Arial"/>
        </w:rPr>
      </w:pPr>
      <w:r w:rsidRPr="007C274D">
        <w:rPr>
          <w:rFonts w:ascii="Arial" w:hAnsi="Arial" w:cs="Arial"/>
        </w:rPr>
        <w:t>Contingency (10%)</w:t>
      </w:r>
      <w:r w:rsidRPr="007C274D">
        <w:rPr>
          <w:rFonts w:ascii="Arial" w:hAnsi="Arial" w:cs="Arial"/>
        </w:rPr>
        <w:tab/>
        <w:t>150 million</w:t>
      </w:r>
    </w:p>
    <w:p w14:paraId="0E6A8337" w14:textId="0E8CFD2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Total Budget Estimation</w:t>
      </w:r>
      <w:r w:rsidRPr="007C274D">
        <w:rPr>
          <w:rFonts w:ascii="Arial" w:hAnsi="Arial" w:cs="Arial"/>
        </w:rPr>
        <w:tab/>
        <w:t>1.5 billion.</w:t>
      </w:r>
    </w:p>
    <w:p w14:paraId="3FA0F920" w14:textId="77777777" w:rsidR="007C274D" w:rsidRPr="007C274D" w:rsidRDefault="007C274D" w:rsidP="007C274D">
      <w:pPr>
        <w:spacing w:line="360" w:lineRule="auto"/>
        <w:rPr>
          <w:rFonts w:ascii="Arial" w:hAnsi="Arial" w:cs="Arial"/>
        </w:rPr>
      </w:pPr>
      <w:r w:rsidRPr="007C274D">
        <w:rPr>
          <w:rFonts w:ascii="Arial" w:hAnsi="Arial" w:cs="Arial"/>
        </w:rPr>
        <w:t>Through this allocation, high-risk and high-cost activities are adequately funded, especially bridge reconstruction and slope stabilization. The contingency allowance is used to cover the unforeseen underground conditions, weather interruptions, changes in designs, and fluctuations in the market prices.</w:t>
      </w:r>
    </w:p>
    <w:p w14:paraId="716480C5" w14:textId="18746C91" w:rsidR="007C274D" w:rsidRPr="007C274D" w:rsidRDefault="007C274D" w:rsidP="007C274D">
      <w:pPr>
        <w:spacing w:line="360" w:lineRule="auto"/>
        <w:rPr>
          <w:rFonts w:ascii="Arial" w:hAnsi="Arial" w:cs="Arial"/>
        </w:rPr>
      </w:pPr>
      <w:r w:rsidRPr="007C274D">
        <w:rPr>
          <w:rFonts w:ascii="Arial" w:hAnsi="Arial" w:cs="Arial"/>
        </w:rPr>
        <w:t>C. Physical and Material Resources</w:t>
      </w:r>
      <w:r>
        <w:rPr>
          <w:rFonts w:ascii="Arial" w:hAnsi="Arial" w:cs="Arial"/>
        </w:rPr>
        <w:t xml:space="preserve">: </w:t>
      </w:r>
      <w:r w:rsidRPr="007C274D">
        <w:rPr>
          <w:rFonts w:ascii="Arial" w:hAnsi="Arial" w:cs="Arial"/>
        </w:rPr>
        <w:t>The physical and material resources are mobilized as per the technical requirement of individual WBS work package.</w:t>
      </w:r>
    </w:p>
    <w:p w14:paraId="002903F7" w14:textId="4E211E1D" w:rsidR="007C274D" w:rsidRPr="007C274D" w:rsidRDefault="007C274D" w:rsidP="007C274D">
      <w:pPr>
        <w:spacing w:line="360" w:lineRule="auto"/>
        <w:rPr>
          <w:rFonts w:ascii="Arial" w:hAnsi="Arial" w:cs="Arial"/>
        </w:rPr>
      </w:pPr>
      <w:r w:rsidRPr="007C274D">
        <w:rPr>
          <w:rFonts w:ascii="Arial" w:hAnsi="Arial" w:cs="Arial"/>
        </w:rPr>
        <w:t xml:space="preserve">1. </w:t>
      </w:r>
      <w:r w:rsidRPr="007C274D">
        <w:rPr>
          <w:rFonts w:ascii="Arial" w:hAnsi="Arial" w:cs="Arial"/>
          <w:b/>
          <w:bCs/>
        </w:rPr>
        <w:t>Heavy Machinery</w:t>
      </w:r>
      <w:r w:rsidRPr="007C274D">
        <w:rPr>
          <w:rFonts w:ascii="Arial" w:hAnsi="Arial" w:cs="Arial"/>
        </w:rPr>
        <w:t>: Construction (WBS 3), Quality Control (WBS 4), Environmental Works (WBS 5).</w:t>
      </w:r>
      <w:r>
        <w:rPr>
          <w:rFonts w:ascii="Arial" w:hAnsi="Arial" w:cs="Arial"/>
        </w:rPr>
        <w:t xml:space="preserve"> </w:t>
      </w:r>
      <w:r w:rsidRPr="007C274D">
        <w:rPr>
          <w:rFonts w:ascii="Arial" w:hAnsi="Arial" w:cs="Arial"/>
        </w:rPr>
        <w:t>Key equipment includes:</w:t>
      </w:r>
    </w:p>
    <w:p w14:paraId="7ED5DA29"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Excavators, bulldozers, road and earthworks graders.</w:t>
      </w:r>
    </w:p>
    <w:p w14:paraId="66320DB1"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Cranes (to lift and install girder on the bridge)</w:t>
      </w:r>
    </w:p>
    <w:p w14:paraId="37FAA3EB"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Dump trucks and loaders (to transport the material and remove the debris)</w:t>
      </w:r>
    </w:p>
    <w:p w14:paraId="38A257C2"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Concrete mixers (to pave and bridge construction) and asphalt plants.</w:t>
      </w:r>
    </w:p>
    <w:p w14:paraId="695E2A84" w14:textId="77777777" w:rsidR="007C274D" w:rsidRPr="007C274D" w:rsidRDefault="007C274D" w:rsidP="007C274D">
      <w:pPr>
        <w:spacing w:line="360" w:lineRule="auto"/>
        <w:ind w:left="720" w:firstLine="720"/>
        <w:rPr>
          <w:rFonts w:ascii="Arial" w:hAnsi="Arial" w:cs="Arial"/>
        </w:rPr>
      </w:pPr>
      <w:r w:rsidRPr="007C274D">
        <w:rPr>
          <w:rFonts w:ascii="Arial" w:hAnsi="Arial" w:cs="Arial"/>
        </w:rPr>
        <w:t>drilling rigs, soil anchor, retaining wall systems (to stabilize the slope)</w:t>
      </w:r>
    </w:p>
    <w:p w14:paraId="47FC9474" w14:textId="6160CC32" w:rsidR="007C274D" w:rsidRPr="007C274D" w:rsidRDefault="007C274D" w:rsidP="007C274D">
      <w:pPr>
        <w:spacing w:line="360" w:lineRule="auto"/>
        <w:rPr>
          <w:rFonts w:ascii="Arial" w:hAnsi="Arial" w:cs="Arial"/>
        </w:rPr>
      </w:pPr>
      <w:r w:rsidRPr="007C274D">
        <w:rPr>
          <w:rFonts w:ascii="Arial" w:hAnsi="Arial" w:cs="Arial"/>
          <w:b/>
          <w:bCs/>
        </w:rPr>
        <w:t>2. Construction Materials:</w:t>
      </w:r>
      <w:r>
        <w:rPr>
          <w:rFonts w:ascii="Arial" w:hAnsi="Arial" w:cs="Arial"/>
        </w:rPr>
        <w:t xml:space="preserve"> </w:t>
      </w:r>
      <w:r w:rsidRPr="007C274D">
        <w:rPr>
          <w:rFonts w:ascii="Arial" w:hAnsi="Arial" w:cs="Arial"/>
        </w:rPr>
        <w:t>Associated WBS Bridge Work, Road pavement, slope stabilization.</w:t>
      </w:r>
    </w:p>
    <w:p w14:paraId="74E51BF7" w14:textId="77777777" w:rsidR="007C274D" w:rsidRPr="007C274D" w:rsidRDefault="007C274D" w:rsidP="007C274D">
      <w:pPr>
        <w:spacing w:line="360" w:lineRule="auto"/>
        <w:rPr>
          <w:rFonts w:ascii="Arial" w:hAnsi="Arial" w:cs="Arial"/>
        </w:rPr>
      </w:pPr>
      <w:r w:rsidRPr="007C274D">
        <w:rPr>
          <w:rFonts w:ascii="Arial" w:hAnsi="Arial" w:cs="Arial"/>
        </w:rPr>
        <w:t>Primary materials include:</w:t>
      </w:r>
    </w:p>
    <w:p w14:paraId="2ADBC8AE" w14:textId="4ACEA6E2" w:rsidR="007C274D" w:rsidRPr="007C274D" w:rsidRDefault="007C274D" w:rsidP="007C274D">
      <w:pPr>
        <w:spacing w:line="360" w:lineRule="auto"/>
        <w:ind w:left="720" w:firstLine="720"/>
        <w:rPr>
          <w:rFonts w:ascii="Arial" w:hAnsi="Arial" w:cs="Arial"/>
        </w:rPr>
      </w:pPr>
      <w:r w:rsidRPr="007C274D">
        <w:rPr>
          <w:rFonts w:ascii="Arial" w:hAnsi="Arial" w:cs="Arial"/>
        </w:rPr>
        <w:t>Bridge bearings, bridge steel, and reinforced concrete.</w:t>
      </w:r>
    </w:p>
    <w:p w14:paraId="5DEFA40B" w14:textId="77777777" w:rsidR="007C274D" w:rsidRPr="007C274D" w:rsidRDefault="007C274D" w:rsidP="007C274D">
      <w:pPr>
        <w:spacing w:line="360" w:lineRule="auto"/>
        <w:ind w:left="720" w:firstLine="720"/>
        <w:rPr>
          <w:rFonts w:ascii="Arial" w:hAnsi="Arial" w:cs="Arial"/>
        </w:rPr>
      </w:pPr>
      <w:r w:rsidRPr="007C274D">
        <w:rPr>
          <w:rFonts w:ascii="Arial" w:hAnsi="Arial" w:cs="Arial"/>
        </w:rPr>
        <w:t>Asphalt aggregate, bitumen and sub-base.</w:t>
      </w:r>
    </w:p>
    <w:p w14:paraId="22190CCD"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Geotechnical anchors, steel mesh and gabion baskets and retaining blocks.</w:t>
      </w:r>
    </w:p>
    <w:p w14:paraId="259B8D37"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Environmental protection in geotextiles, erosion control mats and riprap.</w:t>
      </w:r>
    </w:p>
    <w:p w14:paraId="07E85DB7" w14:textId="60EAD1AB" w:rsidR="007C274D" w:rsidRPr="007C274D" w:rsidRDefault="007C274D" w:rsidP="007C274D">
      <w:pPr>
        <w:spacing w:line="360" w:lineRule="auto"/>
        <w:rPr>
          <w:rFonts w:ascii="Arial" w:hAnsi="Arial" w:cs="Arial"/>
        </w:rPr>
      </w:pPr>
      <w:r w:rsidRPr="007C274D">
        <w:rPr>
          <w:rFonts w:ascii="Arial" w:hAnsi="Arial" w:cs="Arial"/>
        </w:rPr>
        <w:t>3. Monitoring, Safety Resources, and Testing</w:t>
      </w:r>
      <w:r>
        <w:rPr>
          <w:rFonts w:ascii="Arial" w:hAnsi="Arial" w:cs="Arial"/>
        </w:rPr>
        <w:t xml:space="preserve">: </w:t>
      </w:r>
      <w:r w:rsidRPr="007C274D">
        <w:rPr>
          <w:rFonts w:ascii="Arial" w:hAnsi="Arial" w:cs="Arial"/>
        </w:rPr>
        <w:t>WBS Relation: Testing &amp; Quality Control (WBS 4).</w:t>
      </w:r>
      <w:r>
        <w:rPr>
          <w:rFonts w:ascii="Arial" w:hAnsi="Arial" w:cs="Arial"/>
        </w:rPr>
        <w:t xml:space="preserve"> </w:t>
      </w:r>
      <w:r w:rsidRPr="007C274D">
        <w:rPr>
          <w:rFonts w:ascii="Arial" w:hAnsi="Arial" w:cs="Arial"/>
        </w:rPr>
        <w:t>These include:</w:t>
      </w:r>
    </w:p>
    <w:p w14:paraId="157B2E05"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lastRenderedPageBreak/>
        <w:t>Soil and asphalt sample analysis kits.</w:t>
      </w:r>
    </w:p>
    <w:p w14:paraId="0FE4E679"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Sensors of environmental monitoring.</w:t>
      </w:r>
    </w:p>
    <w:p w14:paraId="1A673728" w14:textId="77777777" w:rsidR="007C274D" w:rsidRPr="007C274D" w:rsidRDefault="007C274D" w:rsidP="007C274D">
      <w:pPr>
        <w:pStyle w:val="ListParagraph"/>
        <w:spacing w:line="360" w:lineRule="auto"/>
        <w:ind w:firstLine="720"/>
        <w:rPr>
          <w:rFonts w:ascii="Arial" w:hAnsi="Arial" w:cs="Arial"/>
        </w:rPr>
      </w:pPr>
      <w:r w:rsidRPr="007C274D">
        <w:rPr>
          <w:rFonts w:ascii="Arial" w:hAnsi="Arial" w:cs="Arial"/>
        </w:rPr>
        <w:t>Personal protective equipment (PPE).</w:t>
      </w:r>
    </w:p>
    <w:p w14:paraId="5CD926F7" w14:textId="77777777" w:rsidR="007C274D" w:rsidRDefault="007C274D" w:rsidP="007C274D">
      <w:pPr>
        <w:pStyle w:val="ListParagraph"/>
        <w:spacing w:line="360" w:lineRule="auto"/>
        <w:ind w:firstLine="720"/>
        <w:rPr>
          <w:rFonts w:ascii="Arial" w:hAnsi="Arial" w:cs="Arial"/>
        </w:rPr>
      </w:pPr>
      <w:r w:rsidRPr="007C274D">
        <w:rPr>
          <w:rFonts w:ascii="Arial" w:hAnsi="Arial" w:cs="Arial"/>
        </w:rPr>
        <w:t>Workplace safety, signage and surveillance.</w:t>
      </w:r>
    </w:p>
    <w:p w14:paraId="77FAB101" w14:textId="10DBD723" w:rsidR="00B826F8" w:rsidRPr="007C274D" w:rsidRDefault="00B826F8" w:rsidP="007C274D">
      <w:pPr>
        <w:spacing w:line="360" w:lineRule="auto"/>
        <w:rPr>
          <w:rFonts w:ascii="Arial" w:hAnsi="Arial" w:cs="Arial"/>
        </w:rPr>
      </w:pPr>
      <w:r w:rsidRPr="007C274D">
        <w:rPr>
          <w:rFonts w:ascii="Arial" w:hAnsi="Arial" w:cs="Arial"/>
          <w:b/>
          <w:bCs/>
        </w:rPr>
        <w:t>Risk Analysis:</w:t>
      </w:r>
    </w:p>
    <w:p w14:paraId="67657BF5" w14:textId="77777777" w:rsidR="00B826F8" w:rsidRPr="008E711A" w:rsidRDefault="00B826F8" w:rsidP="00B826F8">
      <w:pPr>
        <w:spacing w:line="360" w:lineRule="auto"/>
        <w:rPr>
          <w:rFonts w:ascii="Arial" w:hAnsi="Arial" w:cs="Arial"/>
        </w:rPr>
      </w:pPr>
      <w:r w:rsidRPr="008E711A">
        <w:rPr>
          <w:rFonts w:ascii="Arial" w:hAnsi="Arial" w:cs="Arial"/>
        </w:rPr>
        <w:t>The Highway 5 Reconstruction Project needs a proactive and systematic risk management process because of its magnitude and sensitivity to the environment. This involves planning, identification, analysis, response planning, implementation and monitoring. The most notable risks are extreme weather delays, disruptions in the supply chain, cost overruns, and safety incidents.</w:t>
      </w:r>
    </w:p>
    <w:p w14:paraId="3B5144F0" w14:textId="73C0B958" w:rsidR="00B826F8" w:rsidRPr="008E711A" w:rsidRDefault="00B826F8" w:rsidP="00B826F8">
      <w:pPr>
        <w:spacing w:line="360" w:lineRule="auto"/>
        <w:rPr>
          <w:rFonts w:ascii="Arial" w:hAnsi="Arial" w:cs="Arial"/>
        </w:rPr>
      </w:pPr>
      <w:r w:rsidRPr="008E711A">
        <w:rPr>
          <w:rFonts w:ascii="Arial" w:hAnsi="Arial" w:cs="Arial"/>
        </w:rPr>
        <w:t>The analysis shall be conducted qualitatively by prioritizing every risk according to the probability and impact</w:t>
      </w:r>
      <w:r w:rsidR="008E711A">
        <w:rPr>
          <w:rFonts w:ascii="Arial" w:hAnsi="Arial" w:cs="Arial"/>
        </w:rPr>
        <w:t>,</w:t>
      </w:r>
      <w:r w:rsidRPr="008E711A">
        <w:rPr>
          <w:rFonts w:ascii="Arial" w:hAnsi="Arial" w:cs="Arial"/>
        </w:rPr>
        <w:t xml:space="preserve"> and quantitatively using Monte Carlo simulation and sensitivity analysis to estimate the cost and schedule uncertainty (Kerzner, 2009). Risk responses will be mitigated (e.g. schedule buffers and dual sourcing), avoided (task redesign), </w:t>
      </w:r>
      <w:r w:rsidR="008E711A">
        <w:rPr>
          <w:rFonts w:ascii="Arial" w:hAnsi="Arial" w:cs="Arial"/>
        </w:rPr>
        <w:t>transferred</w:t>
      </w:r>
      <w:r w:rsidRPr="008E711A">
        <w:rPr>
          <w:rFonts w:ascii="Arial" w:hAnsi="Arial" w:cs="Arial"/>
        </w:rPr>
        <w:t xml:space="preserve"> (insurance or performance bonds) accepted (small contingencies).</w:t>
      </w:r>
    </w:p>
    <w:p w14:paraId="37CE8A59" w14:textId="050B03DC" w:rsidR="00B826F8" w:rsidRDefault="00B826F8" w:rsidP="00B826F8">
      <w:pPr>
        <w:spacing w:line="360" w:lineRule="auto"/>
        <w:rPr>
          <w:rFonts w:ascii="Arial" w:hAnsi="Arial" w:cs="Arial"/>
        </w:rPr>
      </w:pPr>
      <w:r w:rsidRPr="008E711A">
        <w:rPr>
          <w:rFonts w:ascii="Arial" w:hAnsi="Arial" w:cs="Arial"/>
        </w:rPr>
        <w:t xml:space="preserve">Risk registers will be kept and reviewed monthly and will incorporate the data provided by Earned Value Management (EVM) indicators; hence, deviations will be identified at the early stages. This will be done through continuous monitoring and communication with the stakeholders to ensure that there </w:t>
      </w:r>
      <w:r w:rsidR="008E711A">
        <w:rPr>
          <w:rFonts w:ascii="Arial" w:hAnsi="Arial" w:cs="Arial"/>
        </w:rPr>
        <w:t>is</w:t>
      </w:r>
      <w:r w:rsidRPr="008E711A">
        <w:rPr>
          <w:rFonts w:ascii="Arial" w:hAnsi="Arial" w:cs="Arial"/>
        </w:rPr>
        <w:t xml:space="preserve"> timely escalation and corrective action. Established risk management practices improve predictability and confidence of stakeholders in a project, and guarantee that the rebuilding process is completed in a safe, efficient, and cost-effective manner (Shrivastava et al., 2024).</w:t>
      </w:r>
    </w:p>
    <w:p w14:paraId="5D269AC9" w14:textId="77777777" w:rsidR="008E711A" w:rsidRDefault="008E711A" w:rsidP="00B826F8">
      <w:pPr>
        <w:spacing w:line="360" w:lineRule="auto"/>
        <w:rPr>
          <w:rFonts w:ascii="Arial" w:hAnsi="Arial" w:cs="Arial"/>
        </w:rPr>
      </w:pPr>
    </w:p>
    <w:p w14:paraId="099E4609" w14:textId="77777777" w:rsidR="00B826F8" w:rsidRPr="008E711A" w:rsidRDefault="00B826F8" w:rsidP="00B826F8">
      <w:pPr>
        <w:pStyle w:val="ListParagraph"/>
        <w:numPr>
          <w:ilvl w:val="0"/>
          <w:numId w:val="6"/>
        </w:numPr>
        <w:spacing w:line="360" w:lineRule="auto"/>
        <w:rPr>
          <w:rFonts w:ascii="Arial" w:hAnsi="Arial" w:cs="Arial"/>
          <w:b/>
          <w:bCs/>
        </w:rPr>
      </w:pPr>
      <w:r w:rsidRPr="008E711A">
        <w:rPr>
          <w:rFonts w:ascii="Arial" w:hAnsi="Arial" w:cs="Arial"/>
          <w:b/>
          <w:bCs/>
        </w:rPr>
        <w:t>Conclusion:</w:t>
      </w:r>
    </w:p>
    <w:p w14:paraId="17F1889C" w14:textId="069E1A66" w:rsidR="00B826F8" w:rsidRPr="008E711A" w:rsidRDefault="00B826F8" w:rsidP="00B826F8">
      <w:pPr>
        <w:spacing w:line="360" w:lineRule="auto"/>
        <w:rPr>
          <w:rFonts w:ascii="Arial" w:hAnsi="Arial" w:cs="Arial"/>
        </w:rPr>
      </w:pPr>
      <w:r w:rsidRPr="008E711A">
        <w:rPr>
          <w:rFonts w:ascii="Arial" w:hAnsi="Arial" w:cs="Arial"/>
        </w:rPr>
        <w:t xml:space="preserve">The project to reopen Highway 5 is not just a reconstruction project but a transformative one that aims to make British </w:t>
      </w:r>
      <w:r w:rsidR="008E711A">
        <w:rPr>
          <w:rFonts w:ascii="Arial" w:hAnsi="Arial" w:cs="Arial"/>
        </w:rPr>
        <w:t>Columbia's</w:t>
      </w:r>
      <w:r w:rsidRPr="008E711A">
        <w:rPr>
          <w:rFonts w:ascii="Arial" w:hAnsi="Arial" w:cs="Arial"/>
        </w:rPr>
        <w:t xml:space="preserve"> transport infrastructure more resilient and sustainable. The 2022 floods presented a risk to the physical corridor as well as the connectivity in the region and preparedness to disasters. Thus, this project management plan will incorporate engineering creativity, environmental responsibility</w:t>
      </w:r>
      <w:r w:rsidR="008E711A">
        <w:rPr>
          <w:rFonts w:ascii="Arial" w:hAnsi="Arial" w:cs="Arial"/>
        </w:rPr>
        <w:t>,</w:t>
      </w:r>
      <w:r w:rsidRPr="008E711A">
        <w:rPr>
          <w:rFonts w:ascii="Arial" w:hAnsi="Arial" w:cs="Arial"/>
        </w:rPr>
        <w:t xml:space="preserve"> as well as community involvement in re-establishing a more resilient, robust and adaptive corridor.</w:t>
      </w:r>
    </w:p>
    <w:p w14:paraId="28128B23" w14:textId="2A88CCD4" w:rsidR="00B826F8" w:rsidRPr="008E711A" w:rsidRDefault="00B826F8" w:rsidP="00B826F8">
      <w:pPr>
        <w:spacing w:line="360" w:lineRule="auto"/>
        <w:rPr>
          <w:rFonts w:ascii="Arial" w:hAnsi="Arial" w:cs="Arial"/>
        </w:rPr>
      </w:pPr>
      <w:r w:rsidRPr="008E711A">
        <w:rPr>
          <w:rFonts w:ascii="Arial" w:hAnsi="Arial" w:cs="Arial"/>
        </w:rPr>
        <w:t xml:space="preserve">The plan will focus on the comprehensive framework of the Project Management Body of Knowledge (PMBOK, 2021) by adhering to the presentation of the methodologies, such as scope management, scheduling, budgeting, stakeholder analysis, and risk control. The application of the work breakdown structure (WBS) and Gantt </w:t>
      </w:r>
      <w:r w:rsidR="008E711A">
        <w:rPr>
          <w:rFonts w:ascii="Arial" w:hAnsi="Arial" w:cs="Arial"/>
        </w:rPr>
        <w:t>c</w:t>
      </w:r>
      <w:r w:rsidRPr="008E711A">
        <w:rPr>
          <w:rFonts w:ascii="Arial" w:hAnsi="Arial" w:cs="Arial"/>
        </w:rPr>
        <w:t xml:space="preserve">hart makes sure that there is a sense of discipline and transparency in performance through the entire project lifecycle. Additionally, </w:t>
      </w:r>
      <w:r w:rsidR="008E711A">
        <w:rPr>
          <w:rFonts w:ascii="Arial" w:hAnsi="Arial" w:cs="Arial"/>
        </w:rPr>
        <w:t>resilience-centred</w:t>
      </w:r>
      <w:r w:rsidRPr="008E711A">
        <w:rPr>
          <w:rFonts w:ascii="Arial" w:hAnsi="Arial" w:cs="Arial"/>
        </w:rPr>
        <w:t xml:space="preserve"> engineering, including slope </w:t>
      </w:r>
      <w:r w:rsidR="008E711A">
        <w:rPr>
          <w:rFonts w:ascii="Arial" w:hAnsi="Arial" w:cs="Arial"/>
        </w:rPr>
        <w:t>stabilisation</w:t>
      </w:r>
      <w:r w:rsidRPr="008E711A">
        <w:rPr>
          <w:rFonts w:ascii="Arial" w:hAnsi="Arial" w:cs="Arial"/>
        </w:rPr>
        <w:t>, improved drainage structures, and climate-responsive material, makes the project match the long-term objectives of sustainability and federal infrastructure resilience goals.</w:t>
      </w:r>
    </w:p>
    <w:p w14:paraId="6A70759C" w14:textId="0452CFA4" w:rsidR="00B826F8" w:rsidRPr="008E711A" w:rsidRDefault="00B826F8" w:rsidP="00B826F8">
      <w:pPr>
        <w:spacing w:line="360" w:lineRule="auto"/>
        <w:rPr>
          <w:rFonts w:ascii="Arial" w:hAnsi="Arial" w:cs="Arial"/>
        </w:rPr>
      </w:pPr>
      <w:r w:rsidRPr="008E711A">
        <w:rPr>
          <w:rFonts w:ascii="Arial" w:hAnsi="Arial" w:cs="Arial"/>
        </w:rPr>
        <w:t xml:space="preserve">Finally, collaborative governance, effective communication, and adaptive management are going to be the key to project success. Open communication, consistent communication with the stakeholders, and active risk management will enable trust between the government agencies, the local communities, and the funding partners. Since the Highway 5 Reconstruction Project will incorporate flexibility and innovation in the execution plan, the project will not only rebuild mobility but will also be able to establish a precedent of climate-resistant infrastructure development in </w:t>
      </w:r>
      <w:r w:rsidR="003E7A57">
        <w:rPr>
          <w:rFonts w:ascii="Arial" w:hAnsi="Arial" w:cs="Arial"/>
        </w:rPr>
        <w:t>all</w:t>
      </w:r>
      <w:r w:rsidRPr="008E711A">
        <w:rPr>
          <w:rFonts w:ascii="Arial" w:hAnsi="Arial" w:cs="Arial"/>
        </w:rPr>
        <w:t xml:space="preserve"> entire Canada.</w:t>
      </w:r>
    </w:p>
    <w:p w14:paraId="775CCED7" w14:textId="77777777" w:rsidR="00B826F8" w:rsidRPr="008E711A" w:rsidRDefault="00B826F8" w:rsidP="00B826F8">
      <w:pPr>
        <w:rPr>
          <w:rFonts w:ascii="Arial" w:hAnsi="Arial" w:cs="Arial"/>
        </w:rPr>
      </w:pPr>
      <w:r w:rsidRPr="008E711A">
        <w:rPr>
          <w:rFonts w:ascii="Arial" w:hAnsi="Arial" w:cs="Arial"/>
        </w:rPr>
        <w:br w:type="page"/>
      </w:r>
    </w:p>
    <w:p w14:paraId="3E7800E5" w14:textId="77777777" w:rsidR="00B826F8" w:rsidRPr="008E711A" w:rsidRDefault="00B826F8" w:rsidP="00B826F8">
      <w:pPr>
        <w:spacing w:line="360" w:lineRule="auto"/>
        <w:rPr>
          <w:rFonts w:ascii="Arial" w:hAnsi="Arial" w:cs="Arial"/>
          <w:b/>
          <w:bCs/>
        </w:rPr>
      </w:pPr>
      <w:r w:rsidRPr="008E711A">
        <w:rPr>
          <w:rFonts w:ascii="Arial" w:hAnsi="Arial" w:cs="Arial"/>
          <w:b/>
          <w:bCs/>
        </w:rPr>
        <w:lastRenderedPageBreak/>
        <w:t>Reference list</w:t>
      </w:r>
    </w:p>
    <w:p w14:paraId="1CC73586" w14:textId="79483806" w:rsidR="00B826F8" w:rsidRPr="008E711A" w:rsidRDefault="00273009" w:rsidP="00B826F8">
      <w:pPr>
        <w:spacing w:line="360" w:lineRule="auto"/>
        <w:rPr>
          <w:rFonts w:ascii="Arial" w:hAnsi="Arial" w:cs="Arial"/>
        </w:rPr>
      </w:pPr>
      <w:r>
        <w:rPr>
          <w:rFonts w:ascii="Arial" w:hAnsi="Arial" w:cs="Arial"/>
        </w:rPr>
        <w:t>Bourne, L. (2010)</w:t>
      </w:r>
      <w:r w:rsidR="00B826F8" w:rsidRPr="008E711A">
        <w:rPr>
          <w:rFonts w:ascii="Arial" w:hAnsi="Arial" w:cs="Arial"/>
        </w:rPr>
        <w:t xml:space="preserve"> </w:t>
      </w:r>
      <w:r w:rsidR="00B826F8" w:rsidRPr="008E711A">
        <w:rPr>
          <w:rFonts w:ascii="Arial" w:hAnsi="Arial" w:cs="Arial"/>
          <w:i/>
          <w:iCs/>
        </w:rPr>
        <w:t xml:space="preserve">STAKEHOLDER RELATIONSHIP MANAGEMENT: Using the Stakeholder Circle methodology for more effective stakeholder </w:t>
      </w:r>
      <w:r>
        <w:rPr>
          <w:rFonts w:ascii="Arial" w:hAnsi="Arial" w:cs="Arial"/>
          <w:i/>
          <w:iCs/>
        </w:rPr>
        <w:t>engagement of senior management</w:t>
      </w:r>
      <w:r w:rsidR="00B826F8" w:rsidRPr="008E711A">
        <w:rPr>
          <w:rFonts w:ascii="Arial" w:hAnsi="Arial" w:cs="Arial"/>
        </w:rPr>
        <w:t xml:space="preserve">. Available at: </w:t>
      </w:r>
      <w:hyperlink r:id="rId31" w:history="1">
        <w:r w:rsidR="00A722E3" w:rsidRPr="00E73AD7">
          <w:rPr>
            <w:rStyle w:val="Hyperlink"/>
            <w:rFonts w:ascii="Arial" w:hAnsi="Arial" w:cs="Arial"/>
          </w:rPr>
          <w:t>https://mosaicprojects.com.au/PDF_Papers/P128b_Stakeholder_Relationship_Management.pdf</w:t>
        </w:r>
      </w:hyperlink>
      <w:r w:rsidR="00A722E3">
        <w:rPr>
          <w:rFonts w:ascii="Arial" w:hAnsi="Arial" w:cs="Arial"/>
        </w:rPr>
        <w:t xml:space="preserve"> </w:t>
      </w:r>
      <w:r>
        <w:rPr>
          <w:rFonts w:ascii="Arial" w:hAnsi="Arial" w:cs="Arial"/>
        </w:rPr>
        <w:t>(Accessed: 01 October 2025).</w:t>
      </w:r>
    </w:p>
    <w:p w14:paraId="7A7F9B32" w14:textId="77777777" w:rsidR="003E7A57" w:rsidRPr="008E711A" w:rsidRDefault="003E7A57" w:rsidP="003E7A57">
      <w:pPr>
        <w:spacing w:line="360" w:lineRule="auto"/>
        <w:rPr>
          <w:rFonts w:ascii="Arial" w:hAnsi="Arial" w:cs="Arial"/>
        </w:rPr>
      </w:pPr>
      <w:r>
        <w:rPr>
          <w:rFonts w:ascii="Arial" w:hAnsi="Arial" w:cs="Arial"/>
        </w:rPr>
        <w:t>British Columbia (2021)</w:t>
      </w:r>
      <w:r w:rsidRPr="008E711A">
        <w:rPr>
          <w:rFonts w:ascii="Arial" w:hAnsi="Arial" w:cs="Arial"/>
        </w:rPr>
        <w:t xml:space="preserve"> </w:t>
      </w:r>
      <w:r w:rsidRPr="000823B7">
        <w:rPr>
          <w:rFonts w:ascii="Arial" w:hAnsi="Arial" w:cs="Arial"/>
          <w:i/>
          <w:iCs/>
        </w:rPr>
        <w:t>B.C. Highway Flood Recovery Projects</w:t>
      </w:r>
      <w:r w:rsidRPr="008E711A">
        <w:rPr>
          <w:rFonts w:ascii="Arial" w:hAnsi="Arial" w:cs="Arial"/>
          <w:i/>
          <w:iCs/>
        </w:rPr>
        <w:t xml:space="preserve"> </w:t>
      </w:r>
      <w:r>
        <w:rPr>
          <w:rFonts w:ascii="Arial" w:hAnsi="Arial" w:cs="Arial"/>
          <w:i/>
          <w:iCs/>
        </w:rPr>
        <w:t>– Highway Damage Due to the November 15, 2021 Storm Event</w:t>
      </w:r>
      <w:r w:rsidRPr="008E711A">
        <w:rPr>
          <w:rFonts w:ascii="Arial" w:hAnsi="Arial" w:cs="Arial"/>
        </w:rPr>
        <w:t xml:space="preserve">. www2.gov.bc.ca. Available at: </w:t>
      </w:r>
      <w:hyperlink r:id="rId32" w:history="1">
        <w:r w:rsidRPr="00E73AD7">
          <w:rPr>
            <w:rStyle w:val="Hyperlink"/>
            <w:rFonts w:ascii="Arial" w:hAnsi="Arial" w:cs="Arial"/>
          </w:rPr>
          <w:t>https://www2.gov.bc.ca/gov/content/transportation-projects/bc-highway-flood-recovery</w:t>
        </w:r>
      </w:hyperlink>
      <w:r>
        <w:rPr>
          <w:rFonts w:ascii="Arial" w:hAnsi="Arial" w:cs="Arial"/>
        </w:rPr>
        <w:t xml:space="preserve"> (Accessed: 05 October 2025).</w:t>
      </w:r>
    </w:p>
    <w:p w14:paraId="215D117A" w14:textId="40C86110" w:rsidR="00B826F8" w:rsidRPr="008E711A" w:rsidRDefault="00B826F8" w:rsidP="00B826F8">
      <w:pPr>
        <w:spacing w:line="360" w:lineRule="auto"/>
        <w:rPr>
          <w:rFonts w:ascii="Arial" w:hAnsi="Arial" w:cs="Arial"/>
        </w:rPr>
      </w:pPr>
      <w:r w:rsidRPr="008E711A">
        <w:rPr>
          <w:rFonts w:ascii="Arial" w:hAnsi="Arial" w:cs="Arial"/>
        </w:rPr>
        <w:t xml:space="preserve">BURKE, R. </w:t>
      </w:r>
      <w:r w:rsidR="00F4040C">
        <w:rPr>
          <w:rFonts w:ascii="Arial" w:hAnsi="Arial" w:cs="Arial"/>
        </w:rPr>
        <w:t>(1992)</w:t>
      </w:r>
      <w:r w:rsidRPr="008E711A">
        <w:rPr>
          <w:rFonts w:ascii="Arial" w:hAnsi="Arial" w:cs="Arial"/>
        </w:rPr>
        <w:t xml:space="preserve"> </w:t>
      </w:r>
      <w:r w:rsidRPr="008E711A">
        <w:rPr>
          <w:rFonts w:ascii="Arial" w:hAnsi="Arial" w:cs="Arial"/>
          <w:i/>
          <w:iCs/>
        </w:rPr>
        <w:t>PROJEСТ MANAGEMENT Planning and Control</w:t>
      </w:r>
      <w:r w:rsidR="008E711A">
        <w:rPr>
          <w:rFonts w:ascii="Arial" w:hAnsi="Arial" w:cs="Arial"/>
        </w:rPr>
        <w:t xml:space="preserve">. </w:t>
      </w:r>
      <w:r w:rsidR="006C1B79">
        <w:rPr>
          <w:rFonts w:ascii="Arial" w:hAnsi="Arial" w:cs="Arial"/>
        </w:rPr>
        <w:t>Second</w:t>
      </w:r>
      <w:r w:rsidR="00F4040C">
        <w:rPr>
          <w:rFonts w:ascii="Arial" w:hAnsi="Arial" w:cs="Arial"/>
        </w:rPr>
        <w:t xml:space="preserve"> edition. </w:t>
      </w:r>
      <w:r w:rsidRPr="008E711A">
        <w:rPr>
          <w:rFonts w:ascii="Arial" w:hAnsi="Arial" w:cs="Arial"/>
        </w:rPr>
        <w:t xml:space="preserve">Available at: </w:t>
      </w:r>
      <w:hyperlink r:id="rId33" w:history="1">
        <w:r w:rsidR="00F4040C" w:rsidRPr="00E73AD7">
          <w:rPr>
            <w:rStyle w:val="Hyperlink"/>
            <w:rFonts w:ascii="Arial" w:hAnsi="Arial" w:cs="Arial"/>
          </w:rPr>
          <w:t>https://www.iqytechnicalcollege.com/Project%20Management%20Rory%20Burke.pdf</w:t>
        </w:r>
      </w:hyperlink>
      <w:r w:rsidR="00F4040C">
        <w:rPr>
          <w:rFonts w:ascii="Arial" w:hAnsi="Arial" w:cs="Arial"/>
        </w:rPr>
        <w:t xml:space="preserve"> (Accessed: 01 October 2025).</w:t>
      </w:r>
    </w:p>
    <w:p w14:paraId="0A7426DA" w14:textId="0F3405D7" w:rsidR="00B826F8" w:rsidRPr="008E711A" w:rsidRDefault="00B826F8" w:rsidP="00B826F8">
      <w:pPr>
        <w:spacing w:line="360" w:lineRule="auto"/>
        <w:rPr>
          <w:rFonts w:ascii="Arial" w:hAnsi="Arial" w:cs="Arial"/>
        </w:rPr>
      </w:pPr>
      <w:r w:rsidRPr="008E711A">
        <w:rPr>
          <w:rFonts w:ascii="Arial" w:hAnsi="Arial" w:cs="Arial"/>
        </w:rPr>
        <w:t xml:space="preserve">Fleming, </w:t>
      </w:r>
      <w:r w:rsidR="00F4040C">
        <w:rPr>
          <w:rFonts w:ascii="Arial" w:hAnsi="Arial" w:cs="Arial"/>
        </w:rPr>
        <w:t>Q.W. and Koppelman, J.M. (2000)</w:t>
      </w:r>
      <w:r w:rsidRPr="008E711A">
        <w:rPr>
          <w:rFonts w:ascii="Arial" w:hAnsi="Arial" w:cs="Arial"/>
        </w:rPr>
        <w:t xml:space="preserve"> </w:t>
      </w:r>
      <w:r w:rsidRPr="008E711A">
        <w:rPr>
          <w:rFonts w:ascii="Arial" w:hAnsi="Arial" w:cs="Arial"/>
          <w:i/>
          <w:iCs/>
        </w:rPr>
        <w:t>Earned Value Project Management</w:t>
      </w:r>
      <w:r w:rsidRPr="008E711A">
        <w:rPr>
          <w:rFonts w:ascii="Arial" w:hAnsi="Arial" w:cs="Arial"/>
        </w:rPr>
        <w:t xml:space="preserve">. ResearchGate. </w:t>
      </w:r>
      <w:r w:rsidR="00F4040C">
        <w:rPr>
          <w:rFonts w:ascii="Arial" w:hAnsi="Arial" w:cs="Arial"/>
        </w:rPr>
        <w:t>Available</w:t>
      </w:r>
      <w:r w:rsidRPr="008E711A">
        <w:rPr>
          <w:rFonts w:ascii="Arial" w:hAnsi="Arial" w:cs="Arial"/>
        </w:rPr>
        <w:t xml:space="preserve"> at: </w:t>
      </w:r>
      <w:hyperlink r:id="rId34" w:history="1">
        <w:r w:rsidR="00F4040C" w:rsidRPr="00E73AD7">
          <w:rPr>
            <w:rStyle w:val="Hyperlink"/>
            <w:rFonts w:ascii="Arial" w:hAnsi="Arial" w:cs="Arial"/>
          </w:rPr>
          <w:t>https://www.researchgate.net/publication/215835959_Earned_Value_Project_Management</w:t>
        </w:r>
      </w:hyperlink>
      <w:r w:rsidR="00F4040C">
        <w:rPr>
          <w:rFonts w:ascii="Arial" w:hAnsi="Arial" w:cs="Arial"/>
        </w:rPr>
        <w:t xml:space="preserve"> (Accessed: 02 October 2025).</w:t>
      </w:r>
    </w:p>
    <w:p w14:paraId="25032F25" w14:textId="02179CAF" w:rsidR="00B826F8" w:rsidRPr="008E711A" w:rsidRDefault="00B826F8" w:rsidP="00B826F8">
      <w:pPr>
        <w:spacing w:line="360" w:lineRule="auto"/>
        <w:rPr>
          <w:rFonts w:ascii="Arial" w:hAnsi="Arial" w:cs="Arial"/>
        </w:rPr>
      </w:pPr>
      <w:r w:rsidRPr="008E711A">
        <w:rPr>
          <w:rFonts w:ascii="Arial" w:hAnsi="Arial" w:cs="Arial"/>
        </w:rPr>
        <w:t xml:space="preserve">Government </w:t>
      </w:r>
      <w:r w:rsidR="00F4040C" w:rsidRPr="008E711A">
        <w:rPr>
          <w:rFonts w:ascii="Arial" w:hAnsi="Arial" w:cs="Arial"/>
        </w:rPr>
        <w:t>of</w:t>
      </w:r>
      <w:r w:rsidRPr="008E711A">
        <w:rPr>
          <w:rFonts w:ascii="Arial" w:hAnsi="Arial" w:cs="Arial"/>
        </w:rPr>
        <w:t xml:space="preserve"> Canada (2023). </w:t>
      </w:r>
      <w:r w:rsidRPr="008E711A">
        <w:rPr>
          <w:rFonts w:ascii="Arial" w:hAnsi="Arial" w:cs="Arial"/>
          <w:i/>
          <w:iCs/>
        </w:rPr>
        <w:t>2023-24 Departmental Plan: Environment and Climate Change Canada</w:t>
      </w:r>
      <w:r w:rsidRPr="008E711A">
        <w:rPr>
          <w:rFonts w:ascii="Arial" w:hAnsi="Arial" w:cs="Arial"/>
        </w:rPr>
        <w:t xml:space="preserve">. www.canada.ca. Available at: </w:t>
      </w:r>
      <w:hyperlink r:id="rId35" w:history="1">
        <w:r w:rsidR="00F4040C" w:rsidRPr="00E73AD7">
          <w:rPr>
            <w:rStyle w:val="Hyperlink"/>
            <w:rFonts w:ascii="Arial" w:hAnsi="Arial" w:cs="Arial"/>
          </w:rPr>
          <w:t>https://www.canada.ca/en/environment-climate-change/corporate/transparency/priorities-management/departmental-plans/2023-2024.html</w:t>
        </w:r>
      </w:hyperlink>
      <w:r w:rsidR="00F4040C">
        <w:rPr>
          <w:rFonts w:ascii="Arial" w:hAnsi="Arial" w:cs="Arial"/>
        </w:rPr>
        <w:t xml:space="preserve"> (Accessed: 04 October 2025).</w:t>
      </w:r>
    </w:p>
    <w:p w14:paraId="24B54251" w14:textId="191F5950" w:rsidR="00B826F8" w:rsidRPr="008E711A" w:rsidRDefault="0027561B" w:rsidP="00B826F8">
      <w:pPr>
        <w:spacing w:line="360" w:lineRule="auto"/>
        <w:rPr>
          <w:rFonts w:ascii="Arial" w:hAnsi="Arial" w:cs="Arial"/>
        </w:rPr>
      </w:pPr>
      <w:r>
        <w:rPr>
          <w:rFonts w:ascii="Arial" w:hAnsi="Arial" w:cs="Arial"/>
        </w:rPr>
        <w:t>Kerzner, H. (2009)</w:t>
      </w:r>
      <w:r w:rsidR="00B826F8" w:rsidRPr="008E711A">
        <w:rPr>
          <w:rFonts w:ascii="Arial" w:hAnsi="Arial" w:cs="Arial"/>
        </w:rPr>
        <w:t xml:space="preserve"> </w:t>
      </w:r>
      <w:r w:rsidR="00B826F8" w:rsidRPr="008E711A">
        <w:rPr>
          <w:rFonts w:ascii="Arial" w:hAnsi="Arial" w:cs="Arial"/>
          <w:i/>
          <w:iCs/>
        </w:rPr>
        <w:t>Project Management: A Systems Approach to Planning, Scheduling, and Controlling</w:t>
      </w:r>
      <w:r w:rsidR="00B826F8" w:rsidRPr="008E711A">
        <w:rPr>
          <w:rFonts w:ascii="Arial" w:hAnsi="Arial" w:cs="Arial"/>
        </w:rPr>
        <w:t xml:space="preserve">. </w:t>
      </w:r>
      <w:r w:rsidR="006C1B79">
        <w:rPr>
          <w:rFonts w:ascii="Arial" w:hAnsi="Arial" w:cs="Arial"/>
        </w:rPr>
        <w:t>Tenth</w:t>
      </w:r>
      <w:r>
        <w:rPr>
          <w:rFonts w:ascii="Arial" w:hAnsi="Arial" w:cs="Arial"/>
        </w:rPr>
        <w:t xml:space="preserve"> edition. </w:t>
      </w:r>
      <w:r w:rsidR="00B826F8" w:rsidRPr="008E711A">
        <w:rPr>
          <w:rFonts w:ascii="Arial" w:hAnsi="Arial" w:cs="Arial"/>
        </w:rPr>
        <w:t xml:space="preserve">Available at: </w:t>
      </w:r>
      <w:hyperlink r:id="rId36" w:history="1">
        <w:r w:rsidRPr="00E73AD7">
          <w:rPr>
            <w:rStyle w:val="Hyperlink"/>
            <w:rFonts w:ascii="Arial" w:hAnsi="Arial" w:cs="Arial"/>
          </w:rPr>
          <w:t>https://ftp.idu.ac.id/wp-content/uploads/ebook/ip/BUKU%20MANAJEMEN%20PROYEK/project-management-harold-kerzner1.pdf</w:t>
        </w:r>
      </w:hyperlink>
      <w:r>
        <w:rPr>
          <w:rFonts w:ascii="Arial" w:hAnsi="Arial" w:cs="Arial"/>
        </w:rPr>
        <w:t xml:space="preserve"> (Accessed: 02 October 2025).</w:t>
      </w:r>
    </w:p>
    <w:p w14:paraId="58BDD1A6" w14:textId="235A1C56" w:rsidR="00B826F8" w:rsidRPr="008E711A" w:rsidRDefault="00B826F8" w:rsidP="00B826F8">
      <w:pPr>
        <w:spacing w:line="360" w:lineRule="auto"/>
        <w:rPr>
          <w:rFonts w:ascii="Arial" w:hAnsi="Arial" w:cs="Arial"/>
        </w:rPr>
      </w:pPr>
      <w:r w:rsidRPr="008E711A">
        <w:rPr>
          <w:rFonts w:ascii="Arial" w:hAnsi="Arial" w:cs="Arial"/>
        </w:rPr>
        <w:t xml:space="preserve">PMBOK GUIDE (2021). </w:t>
      </w:r>
      <w:r w:rsidRPr="008E711A">
        <w:rPr>
          <w:rFonts w:ascii="Arial" w:hAnsi="Arial" w:cs="Arial"/>
          <w:i/>
          <w:iCs/>
        </w:rPr>
        <w:t>A Guide to the Project Management Body of Knowledge Seventh Edition</w:t>
      </w:r>
      <w:r w:rsidR="00A722E3">
        <w:rPr>
          <w:rFonts w:ascii="Arial" w:hAnsi="Arial" w:cs="Arial"/>
        </w:rPr>
        <w:t>.</w:t>
      </w:r>
      <w:r w:rsidRPr="008E711A">
        <w:rPr>
          <w:rFonts w:ascii="Arial" w:hAnsi="Arial" w:cs="Arial"/>
        </w:rPr>
        <w:t xml:space="preserve"> Available at: </w:t>
      </w:r>
      <w:hyperlink r:id="rId37" w:history="1">
        <w:r w:rsidR="006C1B79" w:rsidRPr="00E73AD7">
          <w:rPr>
            <w:rStyle w:val="Hyperlink"/>
            <w:rFonts w:ascii="Arial" w:hAnsi="Arial" w:cs="Arial"/>
          </w:rPr>
          <w:t>https://tegnum.edu.pe/wp-content/uploads/2023/09/Project-Management-Institute-A-Guide-to-the-Project-Management-Body-of-Knowledge-PMBOK-R-Guide-PMBOK%C2%AE%EF%B8%8F-Guide-Project-Management-Institute-2021.pdf</w:t>
        </w:r>
      </w:hyperlink>
      <w:r w:rsidR="006C1B79">
        <w:rPr>
          <w:rFonts w:ascii="Arial" w:hAnsi="Arial" w:cs="Arial"/>
        </w:rPr>
        <w:t xml:space="preserve"> </w:t>
      </w:r>
      <w:r w:rsidR="006C1B79" w:rsidRPr="006C1B79">
        <w:rPr>
          <w:rFonts w:ascii="Arial" w:hAnsi="Arial" w:cs="Arial"/>
        </w:rPr>
        <w:t>(Accessed: 02 October 2025).</w:t>
      </w:r>
    </w:p>
    <w:p w14:paraId="0520BE4D" w14:textId="1557A4CA" w:rsidR="00B826F8" w:rsidRPr="008E711A" w:rsidRDefault="006C1B79" w:rsidP="00B826F8">
      <w:pPr>
        <w:spacing w:line="360" w:lineRule="auto"/>
        <w:rPr>
          <w:rFonts w:ascii="Arial" w:hAnsi="Arial" w:cs="Arial"/>
        </w:rPr>
      </w:pPr>
      <w:r w:rsidRPr="006C1B79">
        <w:rPr>
          <w:rFonts w:ascii="Arial" w:hAnsi="Arial" w:cs="Arial"/>
        </w:rPr>
        <w:t>Shrivastava, V. K., Balasubramanian, J., Katyal, A., Yada</w:t>
      </w:r>
      <w:r w:rsidR="000B7344">
        <w:rPr>
          <w:rFonts w:ascii="Arial" w:hAnsi="Arial" w:cs="Arial"/>
        </w:rPr>
        <w:t>v, A., and</w:t>
      </w:r>
      <w:r>
        <w:rPr>
          <w:rFonts w:ascii="Arial" w:hAnsi="Arial" w:cs="Arial"/>
        </w:rPr>
        <w:t xml:space="preserve"> Yogananthan, S. (2024)</w:t>
      </w:r>
      <w:r w:rsidRPr="006C1B79">
        <w:rPr>
          <w:rFonts w:ascii="Arial" w:hAnsi="Arial" w:cs="Arial"/>
        </w:rPr>
        <w:t xml:space="preserve"> </w:t>
      </w:r>
      <w:r>
        <w:rPr>
          <w:rFonts w:ascii="Arial" w:hAnsi="Arial" w:cs="Arial"/>
        </w:rPr>
        <w:t>‘</w:t>
      </w:r>
      <w:r w:rsidRPr="006C1B79">
        <w:rPr>
          <w:rFonts w:ascii="Arial" w:hAnsi="Arial" w:cs="Arial"/>
        </w:rPr>
        <w:t>Understanding the significance of risk management in enterprise management dynamics</w:t>
      </w:r>
      <w:r>
        <w:rPr>
          <w:rFonts w:ascii="Arial" w:hAnsi="Arial" w:cs="Arial"/>
        </w:rPr>
        <w:t>’,</w:t>
      </w:r>
      <w:r w:rsidRPr="006C1B79">
        <w:rPr>
          <w:rFonts w:ascii="Arial" w:hAnsi="Arial" w:cs="Arial"/>
        </w:rPr>
        <w:t xml:space="preserve"> </w:t>
      </w:r>
      <w:r w:rsidRPr="006C1B79">
        <w:rPr>
          <w:rFonts w:ascii="Arial" w:hAnsi="Arial" w:cs="Arial"/>
          <w:i/>
        </w:rPr>
        <w:t>Multidisciplinary Reviews</w:t>
      </w:r>
      <w:r>
        <w:rPr>
          <w:rFonts w:ascii="Arial" w:hAnsi="Arial" w:cs="Arial"/>
        </w:rPr>
        <w:t>, 6, 2023ss093</w:t>
      </w:r>
      <w:r w:rsidR="00B826F8" w:rsidRPr="008E711A">
        <w:rPr>
          <w:rFonts w:ascii="Arial" w:hAnsi="Arial" w:cs="Arial"/>
        </w:rPr>
        <w:t>.</w:t>
      </w:r>
    </w:p>
    <w:p w14:paraId="54314027" w14:textId="175D773D" w:rsidR="00B826F8" w:rsidRPr="008E711A" w:rsidRDefault="000B7344" w:rsidP="00B826F8">
      <w:pPr>
        <w:spacing w:line="360" w:lineRule="auto"/>
        <w:rPr>
          <w:rFonts w:ascii="Arial" w:hAnsi="Arial" w:cs="Arial"/>
        </w:rPr>
      </w:pPr>
      <w:r>
        <w:rPr>
          <w:rFonts w:ascii="Arial" w:hAnsi="Arial" w:cs="Arial"/>
        </w:rPr>
        <w:t>Swarna, S.T., and Hossain, K. (2022)</w:t>
      </w:r>
      <w:r w:rsidRPr="000B7344">
        <w:rPr>
          <w:rFonts w:ascii="Arial" w:hAnsi="Arial" w:cs="Arial"/>
        </w:rPr>
        <w:t xml:space="preserve"> </w:t>
      </w:r>
      <w:r>
        <w:rPr>
          <w:rFonts w:ascii="Arial" w:hAnsi="Arial" w:cs="Arial"/>
        </w:rPr>
        <w:t>‘</w:t>
      </w:r>
      <w:r w:rsidRPr="000B7344">
        <w:rPr>
          <w:rFonts w:ascii="Arial" w:hAnsi="Arial" w:cs="Arial"/>
        </w:rPr>
        <w:t>Climate change impact and adaptation for highway asphalt</w:t>
      </w:r>
      <w:r>
        <w:rPr>
          <w:rFonts w:ascii="Arial" w:hAnsi="Arial" w:cs="Arial"/>
        </w:rPr>
        <w:t xml:space="preserve"> pavements: a literature review’,</w:t>
      </w:r>
      <w:r w:rsidRPr="000B7344">
        <w:rPr>
          <w:rFonts w:ascii="Arial" w:hAnsi="Arial" w:cs="Arial"/>
        </w:rPr>
        <w:t xml:space="preserve"> </w:t>
      </w:r>
      <w:r w:rsidRPr="000B7344">
        <w:rPr>
          <w:rFonts w:ascii="Arial" w:hAnsi="Arial" w:cs="Arial"/>
          <w:i/>
        </w:rPr>
        <w:t>Canadian Journal of Civil Engineering</w:t>
      </w:r>
      <w:r>
        <w:rPr>
          <w:rFonts w:ascii="Arial" w:hAnsi="Arial" w:cs="Arial"/>
        </w:rPr>
        <w:t>,</w:t>
      </w:r>
      <w:r w:rsidRPr="000B7344">
        <w:rPr>
          <w:rFonts w:ascii="Arial" w:hAnsi="Arial" w:cs="Arial"/>
        </w:rPr>
        <w:t xml:space="preserve"> 49(7): 1109-1120</w:t>
      </w:r>
      <w:r w:rsidR="00B826F8" w:rsidRPr="008E711A">
        <w:rPr>
          <w:rFonts w:ascii="Arial" w:hAnsi="Arial" w:cs="Arial"/>
        </w:rPr>
        <w:t xml:space="preserve">. </w:t>
      </w:r>
    </w:p>
    <w:p w14:paraId="0076EA25" w14:textId="6415D04A" w:rsidR="00B826F8" w:rsidRPr="008E711A" w:rsidRDefault="00B826F8" w:rsidP="00B826F8">
      <w:pPr>
        <w:spacing w:line="360" w:lineRule="auto"/>
        <w:rPr>
          <w:rFonts w:ascii="Arial" w:hAnsi="Arial" w:cs="Arial"/>
        </w:rPr>
      </w:pPr>
      <w:r w:rsidRPr="008E711A">
        <w:rPr>
          <w:rFonts w:ascii="Arial" w:hAnsi="Arial" w:cs="Arial"/>
        </w:rPr>
        <w:t xml:space="preserve">Transport Canada (TC) (2025). </w:t>
      </w:r>
      <w:r w:rsidRPr="008E711A">
        <w:rPr>
          <w:rFonts w:ascii="Arial" w:hAnsi="Arial" w:cs="Arial"/>
          <w:i/>
          <w:iCs/>
        </w:rPr>
        <w:t>Information archivée dans le Web | Information Archived on the Web</w:t>
      </w:r>
      <w:r w:rsidR="00A722E3">
        <w:rPr>
          <w:rFonts w:ascii="Arial" w:hAnsi="Arial" w:cs="Arial"/>
        </w:rPr>
        <w:t>.</w:t>
      </w:r>
      <w:r w:rsidRPr="008E711A">
        <w:rPr>
          <w:rFonts w:ascii="Arial" w:hAnsi="Arial" w:cs="Arial"/>
        </w:rPr>
        <w:t xml:space="preserve"> Publications.gc.ca. Available at: https://publications.gc.ca/collections/collection_2023/sp-ps/PS9-30-2022-eng.pdf [Accessed 5 Oct. 2025].</w:t>
      </w:r>
    </w:p>
    <w:p w14:paraId="62809BED" w14:textId="411F10B9" w:rsidR="00B826F8" w:rsidRPr="009B74C7" w:rsidRDefault="00B826F8" w:rsidP="00B826F8">
      <w:pPr>
        <w:spacing w:line="360" w:lineRule="auto"/>
        <w:rPr>
          <w:rFonts w:ascii="Times New Roman" w:hAnsi="Times New Roman" w:cs="Times New Roman"/>
        </w:rPr>
      </w:pPr>
      <w:r w:rsidRPr="008E711A">
        <w:rPr>
          <w:rFonts w:ascii="Arial" w:hAnsi="Arial" w:cs="Arial"/>
        </w:rPr>
        <w:t xml:space="preserve">Walker, D.H.T., Bourne, L. and Rowlinson, S. (2008). </w:t>
      </w:r>
      <w:r w:rsidRPr="008E711A">
        <w:rPr>
          <w:rFonts w:ascii="Arial" w:hAnsi="Arial" w:cs="Arial"/>
          <w:i/>
          <w:iCs/>
        </w:rPr>
        <w:t>(PDF) Stakeholders and the supply chain</w:t>
      </w:r>
      <w:r w:rsidR="00A722E3">
        <w:rPr>
          <w:rFonts w:ascii="Arial" w:hAnsi="Arial" w:cs="Arial"/>
        </w:rPr>
        <w:t xml:space="preserve">. </w:t>
      </w:r>
      <w:r w:rsidRPr="008E711A">
        <w:rPr>
          <w:rFonts w:ascii="Arial" w:hAnsi="Arial" w:cs="Arial"/>
        </w:rPr>
        <w:t xml:space="preserve">ResearchGate. Available at: </w:t>
      </w:r>
      <w:hyperlink r:id="rId38" w:history="1">
        <w:r w:rsidR="00054AF2" w:rsidRPr="00E73AD7">
          <w:rPr>
            <w:rStyle w:val="Hyperlink"/>
            <w:rFonts w:ascii="Arial" w:hAnsi="Arial" w:cs="Arial"/>
          </w:rPr>
          <w:t>https://www.researchgate.net/publication/237227350_Stakeholders_and_the_supply_chain</w:t>
        </w:r>
      </w:hyperlink>
      <w:r w:rsidR="00054AF2">
        <w:rPr>
          <w:rFonts w:ascii="Arial" w:hAnsi="Arial" w:cs="Arial"/>
        </w:rPr>
        <w:t xml:space="preserve"> </w:t>
      </w:r>
      <w:r w:rsidR="00CC2E63">
        <w:rPr>
          <w:rFonts w:ascii="Arial" w:hAnsi="Arial" w:cs="Arial"/>
        </w:rPr>
        <w:t>(Accessed: 06 October 2025).</w:t>
      </w:r>
    </w:p>
    <w:p w14:paraId="56F133A5" w14:textId="77777777" w:rsidR="00B826F8" w:rsidRDefault="00B826F8" w:rsidP="00B826F8">
      <w:pPr>
        <w:rPr>
          <w:rFonts w:ascii="Times New Roman" w:hAnsi="Times New Roman" w:cs="Times New Roman"/>
          <w:b/>
          <w:bCs/>
          <w:i/>
          <w:iCs/>
          <w:sz w:val="32"/>
          <w:szCs w:val="32"/>
        </w:rPr>
      </w:pPr>
    </w:p>
    <w:sectPr w:rsidR="00B826F8" w:rsidSect="00B826F8">
      <w:pgSz w:w="23811" w:h="16838" w:orient="landscape" w:code="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5614"/>
    <w:multiLevelType w:val="hybridMultilevel"/>
    <w:tmpl w:val="B7EED5C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1F34F8"/>
    <w:multiLevelType w:val="hybridMultilevel"/>
    <w:tmpl w:val="8FD8C0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CB283E"/>
    <w:multiLevelType w:val="hybridMultilevel"/>
    <w:tmpl w:val="7256F25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4965CF"/>
    <w:multiLevelType w:val="hybridMultilevel"/>
    <w:tmpl w:val="EB187C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A07FE3"/>
    <w:multiLevelType w:val="hybridMultilevel"/>
    <w:tmpl w:val="E1BCAE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46678B"/>
    <w:multiLevelType w:val="hybridMultilevel"/>
    <w:tmpl w:val="D728B34C"/>
    <w:lvl w:ilvl="0" w:tplc="0409000B">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8"/>
      <w:numFmt w:val="bullet"/>
      <w:lvlText w:val="•"/>
      <w:lvlJc w:val="left"/>
      <w:pPr>
        <w:ind w:left="2700" w:hanging="720"/>
      </w:pPr>
      <w:rPr>
        <w:rFonts w:ascii="Aptos" w:eastAsiaTheme="minorHAnsi" w:hAnsi="Aptos" w:cstheme="minorBid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AED1CCF"/>
    <w:multiLevelType w:val="hybridMultilevel"/>
    <w:tmpl w:val="CAEA27D4"/>
    <w:lvl w:ilvl="0" w:tplc="0409000B">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8"/>
      <w:numFmt w:val="bullet"/>
      <w:lvlText w:val="•"/>
      <w:lvlJc w:val="left"/>
      <w:pPr>
        <w:ind w:left="2700" w:hanging="720"/>
      </w:pPr>
      <w:rPr>
        <w:rFonts w:ascii="Aptos" w:eastAsiaTheme="minorHAnsi" w:hAnsi="Aptos" w:cstheme="minorBid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251346E"/>
    <w:multiLevelType w:val="hybridMultilevel"/>
    <w:tmpl w:val="AF3C32F2"/>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45160AF"/>
    <w:multiLevelType w:val="hybridMultilevel"/>
    <w:tmpl w:val="CB8AFB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63176C"/>
    <w:multiLevelType w:val="hybridMultilevel"/>
    <w:tmpl w:val="83E689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DE5274"/>
    <w:multiLevelType w:val="hybridMultilevel"/>
    <w:tmpl w:val="F4948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8125CB"/>
    <w:multiLevelType w:val="hybridMultilevel"/>
    <w:tmpl w:val="9ED02050"/>
    <w:lvl w:ilvl="0" w:tplc="0409000B">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8"/>
      <w:numFmt w:val="bullet"/>
      <w:lvlText w:val="•"/>
      <w:lvlJc w:val="left"/>
      <w:pPr>
        <w:ind w:left="2700" w:hanging="720"/>
      </w:pPr>
      <w:rPr>
        <w:rFonts w:ascii="Aptos" w:eastAsiaTheme="minorHAnsi" w:hAnsi="Aptos" w:cstheme="minorBid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437388"/>
    <w:multiLevelType w:val="hybridMultilevel"/>
    <w:tmpl w:val="C2BC41F6"/>
    <w:lvl w:ilvl="0" w:tplc="0409000B">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8"/>
      <w:numFmt w:val="bullet"/>
      <w:lvlText w:val="•"/>
      <w:lvlJc w:val="left"/>
      <w:pPr>
        <w:ind w:left="2700" w:hanging="720"/>
      </w:pPr>
      <w:rPr>
        <w:rFonts w:ascii="Aptos" w:eastAsiaTheme="minorHAnsi" w:hAnsi="Aptos" w:cstheme="minorBid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FF58FF"/>
    <w:multiLevelType w:val="hybridMultilevel"/>
    <w:tmpl w:val="6BB0DF26"/>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78F27026">
      <w:start w:val="8"/>
      <w:numFmt w:val="bullet"/>
      <w:lvlText w:val="•"/>
      <w:lvlJc w:val="left"/>
      <w:pPr>
        <w:ind w:left="2700" w:hanging="720"/>
      </w:pPr>
      <w:rPr>
        <w:rFonts w:ascii="Aptos" w:eastAsiaTheme="minorHAnsi" w:hAnsi="Aptos"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3274408">
    <w:abstractNumId w:val="1"/>
  </w:num>
  <w:num w:numId="2" w16cid:durableId="695160342">
    <w:abstractNumId w:val="9"/>
  </w:num>
  <w:num w:numId="3" w16cid:durableId="332414104">
    <w:abstractNumId w:val="3"/>
  </w:num>
  <w:num w:numId="4" w16cid:durableId="2101675166">
    <w:abstractNumId w:val="13"/>
  </w:num>
  <w:num w:numId="5" w16cid:durableId="1629621730">
    <w:abstractNumId w:val="2"/>
  </w:num>
  <w:num w:numId="6" w16cid:durableId="292834501">
    <w:abstractNumId w:val="0"/>
  </w:num>
  <w:num w:numId="7" w16cid:durableId="1689327249">
    <w:abstractNumId w:val="11"/>
  </w:num>
  <w:num w:numId="8" w16cid:durableId="885990376">
    <w:abstractNumId w:val="5"/>
  </w:num>
  <w:num w:numId="9" w16cid:durableId="2014721207">
    <w:abstractNumId w:val="6"/>
  </w:num>
  <w:num w:numId="10" w16cid:durableId="1431045776">
    <w:abstractNumId w:val="12"/>
  </w:num>
  <w:num w:numId="11" w16cid:durableId="2032608686">
    <w:abstractNumId w:val="4"/>
  </w:num>
  <w:num w:numId="12" w16cid:durableId="246158311">
    <w:abstractNumId w:val="8"/>
  </w:num>
  <w:num w:numId="13" w16cid:durableId="1963265888">
    <w:abstractNumId w:val="10"/>
  </w:num>
  <w:num w:numId="14" w16cid:durableId="4513687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E1F"/>
    <w:rsid w:val="00054AF2"/>
    <w:rsid w:val="000823B7"/>
    <w:rsid w:val="000B7344"/>
    <w:rsid w:val="00180DEA"/>
    <w:rsid w:val="001A7CF2"/>
    <w:rsid w:val="00273009"/>
    <w:rsid w:val="0027561B"/>
    <w:rsid w:val="003E7A57"/>
    <w:rsid w:val="004101C9"/>
    <w:rsid w:val="0043225D"/>
    <w:rsid w:val="004A27F7"/>
    <w:rsid w:val="004D3BD8"/>
    <w:rsid w:val="004F5ACF"/>
    <w:rsid w:val="0051548A"/>
    <w:rsid w:val="00550267"/>
    <w:rsid w:val="005C332B"/>
    <w:rsid w:val="005D0A00"/>
    <w:rsid w:val="005E1876"/>
    <w:rsid w:val="005F1053"/>
    <w:rsid w:val="00686801"/>
    <w:rsid w:val="006C1B79"/>
    <w:rsid w:val="007C274D"/>
    <w:rsid w:val="00802802"/>
    <w:rsid w:val="0083322A"/>
    <w:rsid w:val="008836E5"/>
    <w:rsid w:val="008E711A"/>
    <w:rsid w:val="00A722E3"/>
    <w:rsid w:val="00AA22AE"/>
    <w:rsid w:val="00AD32B6"/>
    <w:rsid w:val="00B12E1F"/>
    <w:rsid w:val="00B36294"/>
    <w:rsid w:val="00B452B1"/>
    <w:rsid w:val="00B826F8"/>
    <w:rsid w:val="00BA6D1D"/>
    <w:rsid w:val="00BC4338"/>
    <w:rsid w:val="00C60DDC"/>
    <w:rsid w:val="00C969B6"/>
    <w:rsid w:val="00CC2E63"/>
    <w:rsid w:val="00D81B86"/>
    <w:rsid w:val="00E72001"/>
    <w:rsid w:val="00E81B37"/>
    <w:rsid w:val="00EE3A0A"/>
    <w:rsid w:val="00F4040C"/>
    <w:rsid w:val="00F7617A"/>
    <w:rsid w:val="00FB2021"/>
    <w:rsid w:val="00FB5BB1"/>
    <w:rsid w:val="00FF0E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9B1402"/>
  <w15:chartTrackingRefBased/>
  <w15:docId w15:val="{51324207-B28B-49B8-B8DA-BCD8BF99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E1F"/>
    <w:rPr>
      <w:lang w:val="en-GB"/>
    </w:rPr>
  </w:style>
  <w:style w:type="paragraph" w:styleId="Heading1">
    <w:name w:val="heading 1"/>
    <w:basedOn w:val="Normal"/>
    <w:next w:val="Normal"/>
    <w:link w:val="Heading1Char"/>
    <w:uiPriority w:val="9"/>
    <w:qFormat/>
    <w:rsid w:val="00B12E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2E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2E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2E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2E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2E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E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E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E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E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2E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2E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2E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2E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2E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E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E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E1F"/>
    <w:rPr>
      <w:rFonts w:eastAsiaTheme="majorEastAsia" w:cstheme="majorBidi"/>
      <w:color w:val="272727" w:themeColor="text1" w:themeTint="D8"/>
    </w:rPr>
  </w:style>
  <w:style w:type="paragraph" w:styleId="Title">
    <w:name w:val="Title"/>
    <w:basedOn w:val="Normal"/>
    <w:next w:val="Normal"/>
    <w:link w:val="TitleChar"/>
    <w:uiPriority w:val="10"/>
    <w:qFormat/>
    <w:rsid w:val="00B12E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E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E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E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E1F"/>
    <w:pPr>
      <w:spacing w:before="160"/>
      <w:jc w:val="center"/>
    </w:pPr>
    <w:rPr>
      <w:i/>
      <w:iCs/>
      <w:color w:val="404040" w:themeColor="text1" w:themeTint="BF"/>
    </w:rPr>
  </w:style>
  <w:style w:type="character" w:customStyle="1" w:styleId="QuoteChar">
    <w:name w:val="Quote Char"/>
    <w:basedOn w:val="DefaultParagraphFont"/>
    <w:link w:val="Quote"/>
    <w:uiPriority w:val="29"/>
    <w:rsid w:val="00B12E1F"/>
    <w:rPr>
      <w:i/>
      <w:iCs/>
      <w:color w:val="404040" w:themeColor="text1" w:themeTint="BF"/>
    </w:rPr>
  </w:style>
  <w:style w:type="paragraph" w:styleId="ListParagraph">
    <w:name w:val="List Paragraph"/>
    <w:basedOn w:val="Normal"/>
    <w:uiPriority w:val="34"/>
    <w:qFormat/>
    <w:rsid w:val="00B12E1F"/>
    <w:pPr>
      <w:ind w:left="720"/>
      <w:contextualSpacing/>
    </w:pPr>
  </w:style>
  <w:style w:type="character" w:styleId="IntenseEmphasis">
    <w:name w:val="Intense Emphasis"/>
    <w:basedOn w:val="DefaultParagraphFont"/>
    <w:uiPriority w:val="21"/>
    <w:qFormat/>
    <w:rsid w:val="00B12E1F"/>
    <w:rPr>
      <w:i/>
      <w:iCs/>
      <w:color w:val="0F4761" w:themeColor="accent1" w:themeShade="BF"/>
    </w:rPr>
  </w:style>
  <w:style w:type="paragraph" w:styleId="IntenseQuote">
    <w:name w:val="Intense Quote"/>
    <w:basedOn w:val="Normal"/>
    <w:next w:val="Normal"/>
    <w:link w:val="IntenseQuoteChar"/>
    <w:uiPriority w:val="30"/>
    <w:qFormat/>
    <w:rsid w:val="00B12E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2E1F"/>
    <w:rPr>
      <w:i/>
      <w:iCs/>
      <w:color w:val="0F4761" w:themeColor="accent1" w:themeShade="BF"/>
    </w:rPr>
  </w:style>
  <w:style w:type="character" w:styleId="IntenseReference">
    <w:name w:val="Intense Reference"/>
    <w:basedOn w:val="DefaultParagraphFont"/>
    <w:uiPriority w:val="32"/>
    <w:qFormat/>
    <w:rsid w:val="00B12E1F"/>
    <w:rPr>
      <w:b/>
      <w:bCs/>
      <w:smallCaps/>
      <w:color w:val="0F4761" w:themeColor="accent1" w:themeShade="BF"/>
      <w:spacing w:val="5"/>
    </w:rPr>
  </w:style>
  <w:style w:type="paragraph" w:styleId="NoSpacing">
    <w:name w:val="No Spacing"/>
    <w:link w:val="NoSpacingChar"/>
    <w:uiPriority w:val="1"/>
    <w:qFormat/>
    <w:rsid w:val="00B826F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B826F8"/>
    <w:rPr>
      <w:rFonts w:eastAsiaTheme="minorEastAsia"/>
      <w:kern w:val="0"/>
      <w:sz w:val="22"/>
      <w:szCs w:val="22"/>
      <w14:ligatures w14:val="none"/>
    </w:rPr>
  </w:style>
  <w:style w:type="table" w:styleId="TableGrid">
    <w:name w:val="Table Grid"/>
    <w:basedOn w:val="TableNormal"/>
    <w:uiPriority w:val="39"/>
    <w:rsid w:val="00B82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22E3"/>
    <w:rPr>
      <w:color w:val="467886" w:themeColor="hyperlink"/>
      <w:u w:val="single"/>
    </w:rPr>
  </w:style>
  <w:style w:type="paragraph" w:styleId="NormalWeb">
    <w:name w:val="Normal (Web)"/>
    <w:basedOn w:val="Normal"/>
    <w:uiPriority w:val="99"/>
    <w:semiHidden/>
    <w:unhideWhenUsed/>
    <w:rsid w:val="005D0A0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D0A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39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diagramData" Target="diagrams/data5.xml"/><Relationship Id="rId39" Type="http://schemas.openxmlformats.org/officeDocument/2006/relationships/fontTable" Target="fontTable.xml"/><Relationship Id="rId21" Type="http://schemas.openxmlformats.org/officeDocument/2006/relationships/diagramLayout" Target="diagrams/layout4.xml"/><Relationship Id="rId34" Type="http://schemas.openxmlformats.org/officeDocument/2006/relationships/hyperlink" Target="https://www.researchgate.net/publication/215835959_Earned_Value_Project_Management" TargetMode="Externa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image" Target="media/image1.png"/><Relationship Id="rId33" Type="http://schemas.openxmlformats.org/officeDocument/2006/relationships/hyperlink" Target="https://www.iqytechnicalcollege.com/Project%20Management%20Rory%20Burke.pdf" TargetMode="External"/><Relationship Id="rId38" Type="http://schemas.openxmlformats.org/officeDocument/2006/relationships/hyperlink" Target="https://www.researchgate.net/publication/237227350_Stakeholders_and_the_supply_chain" TargetMode="Externa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29" Type="http://schemas.openxmlformats.org/officeDocument/2006/relationships/diagramColors" Target="diagrams/colors5.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32" Type="http://schemas.openxmlformats.org/officeDocument/2006/relationships/hyperlink" Target="https://www2.gov.bc.ca/gov/content/transportation-projects/bc-highway-flood-recovery" TargetMode="External"/><Relationship Id="rId37" Type="http://schemas.openxmlformats.org/officeDocument/2006/relationships/hyperlink" Target="https://tegnum.edu.pe/wp-content/uploads/2023/09/Project-Management-Institute-A-Guide-to-the-Project-Management-Body-of-Knowledge-PMBOK-R-Guide-PMBOK%C2%AE%EF%B8%8F-Guide-Project-Management-Institute-2021.pdf" TargetMode="External"/><Relationship Id="rId40" Type="http://schemas.openxmlformats.org/officeDocument/2006/relationships/theme" Target="theme/theme1.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diagramQuickStyle" Target="diagrams/quickStyle5.xml"/><Relationship Id="rId36" Type="http://schemas.openxmlformats.org/officeDocument/2006/relationships/hyperlink" Target="https://ftp.idu.ac.id/wp-content/uploads/ebook/ip/BUKU%20MANAJEMEN%20PROYEK/project-management-harold-kerzner1.pdf" TargetMode="External"/><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hyperlink" Target="https://mosaicprojects.com.au/PDF_Papers/P128b_Stakeholder_Relationship_Management.pdf"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 Id="rId27" Type="http://schemas.openxmlformats.org/officeDocument/2006/relationships/diagramLayout" Target="diagrams/layout5.xml"/><Relationship Id="rId30" Type="http://schemas.microsoft.com/office/2007/relationships/diagramDrawing" Target="diagrams/drawing5.xml"/><Relationship Id="rId35" Type="http://schemas.openxmlformats.org/officeDocument/2006/relationships/hyperlink" Target="https://www.canada.ca/en/environment-climate-change/corporate/transparency/priorities-management/departmental-plans/2023-2024.html" TargetMode="External"/><Relationship Id="rId8" Type="http://schemas.openxmlformats.org/officeDocument/2006/relationships/diagramColors" Target="diagrams/colors1.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950366-26F1-45B3-9898-B9C4BE4E873A}" type="doc">
      <dgm:prSet loTypeId="urn:microsoft.com/office/officeart/2005/8/layout/orgChart1" loCatId="hierarchy" qsTypeId="urn:microsoft.com/office/officeart/2005/8/quickstyle/3d1" qsCatId="3D" csTypeId="urn:microsoft.com/office/officeart/2005/8/colors/accent2_1" csCatId="accent2" phldr="1"/>
      <dgm:spPr/>
      <dgm:t>
        <a:bodyPr/>
        <a:lstStyle/>
        <a:p>
          <a:endParaRPr lang="en-US"/>
        </a:p>
      </dgm:t>
    </dgm:pt>
    <dgm:pt modelId="{9EEFB1E3-28E2-481C-8BD1-2342BE119A53}">
      <dgm:prSet phldrT="[Text]"/>
      <dgm:spPr/>
      <dgm:t>
        <a:bodyPr/>
        <a:lstStyle/>
        <a:p>
          <a:pPr>
            <a:buNone/>
          </a:pPr>
          <a:r>
            <a:rPr lang="en-US" b="1"/>
            <a:t>Restoring Critical Transportation Corridor </a:t>
          </a:r>
          <a:endParaRPr lang="en-US"/>
        </a:p>
      </dgm:t>
    </dgm:pt>
    <dgm:pt modelId="{760A148E-2C6E-4B5F-9EF1-F38DEA8B0AFC}" type="parTrans" cxnId="{27FFDF22-35C5-4E92-B154-25C3D12E2F6F}">
      <dgm:prSet/>
      <dgm:spPr/>
      <dgm:t>
        <a:bodyPr/>
        <a:lstStyle/>
        <a:p>
          <a:endParaRPr lang="en-US"/>
        </a:p>
      </dgm:t>
    </dgm:pt>
    <dgm:pt modelId="{AF609052-F18D-4BB9-8181-66DBE0B799B4}" type="sibTrans" cxnId="{27FFDF22-35C5-4E92-B154-25C3D12E2F6F}">
      <dgm:prSet/>
      <dgm:spPr/>
      <dgm:t>
        <a:bodyPr/>
        <a:lstStyle/>
        <a:p>
          <a:endParaRPr lang="en-US"/>
        </a:p>
      </dgm:t>
    </dgm:pt>
    <dgm:pt modelId="{5DB6792C-9429-4647-8760-919DE498608C}">
      <dgm:prSet phldrT="[Text]"/>
      <dgm:spPr/>
      <dgm:t>
        <a:bodyPr/>
        <a:lstStyle/>
        <a:p>
          <a:r>
            <a:rPr lang="en-US"/>
            <a:t>1. Project commencement</a:t>
          </a:r>
        </a:p>
      </dgm:t>
    </dgm:pt>
    <dgm:pt modelId="{4FBDBFF5-6131-49A4-8762-9161030E3D84}" type="parTrans" cxnId="{79D89F86-3D01-49A0-9796-EDF29E6484EE}">
      <dgm:prSet/>
      <dgm:spPr/>
      <dgm:t>
        <a:bodyPr/>
        <a:lstStyle/>
        <a:p>
          <a:endParaRPr lang="en-US"/>
        </a:p>
      </dgm:t>
    </dgm:pt>
    <dgm:pt modelId="{77AD5C08-DC73-464A-B2B0-55D8C3A1FE0B}" type="sibTrans" cxnId="{79D89F86-3D01-49A0-9796-EDF29E6484EE}">
      <dgm:prSet/>
      <dgm:spPr/>
      <dgm:t>
        <a:bodyPr/>
        <a:lstStyle/>
        <a:p>
          <a:endParaRPr lang="en-US"/>
        </a:p>
      </dgm:t>
    </dgm:pt>
    <dgm:pt modelId="{2119A482-22EA-423E-9CEF-156A5B22C3C9}">
      <dgm:prSet phldrT="[Text]"/>
      <dgm:spPr/>
      <dgm:t>
        <a:bodyPr/>
        <a:lstStyle/>
        <a:p>
          <a:r>
            <a:rPr lang="en-US"/>
            <a:t>2. Project planning &amp; Designing</a:t>
          </a:r>
        </a:p>
      </dgm:t>
    </dgm:pt>
    <dgm:pt modelId="{EE75EB96-31A7-4057-B71A-98B614D65CB2}" type="parTrans" cxnId="{6A9CB3BF-BC49-4EEE-8170-3DDEDD0EA987}">
      <dgm:prSet/>
      <dgm:spPr/>
      <dgm:t>
        <a:bodyPr/>
        <a:lstStyle/>
        <a:p>
          <a:endParaRPr lang="en-US"/>
        </a:p>
      </dgm:t>
    </dgm:pt>
    <dgm:pt modelId="{9C01C3CE-ED60-4932-8FE9-552877179E7F}" type="sibTrans" cxnId="{6A9CB3BF-BC49-4EEE-8170-3DDEDD0EA987}">
      <dgm:prSet/>
      <dgm:spPr/>
      <dgm:t>
        <a:bodyPr/>
        <a:lstStyle/>
        <a:p>
          <a:endParaRPr lang="en-US"/>
        </a:p>
      </dgm:t>
    </dgm:pt>
    <dgm:pt modelId="{A4CC63F6-A828-4D55-A2A5-D52B59DF1EFF}">
      <dgm:prSet phldrT="[Text]"/>
      <dgm:spPr/>
      <dgm:t>
        <a:bodyPr/>
        <a:lstStyle/>
        <a:p>
          <a:r>
            <a:rPr lang="en-US"/>
            <a:t>3.Identification of Construction Work</a:t>
          </a:r>
        </a:p>
      </dgm:t>
    </dgm:pt>
    <dgm:pt modelId="{085C3342-F2B9-45A9-801E-F3723DE49882}" type="parTrans" cxnId="{EEDC42FC-E435-4BB4-83DF-C2951884B7D7}">
      <dgm:prSet/>
      <dgm:spPr/>
      <dgm:t>
        <a:bodyPr/>
        <a:lstStyle/>
        <a:p>
          <a:endParaRPr lang="en-US"/>
        </a:p>
      </dgm:t>
    </dgm:pt>
    <dgm:pt modelId="{7C6B6948-3EAF-4231-BFAF-38D09AB3C380}" type="sibTrans" cxnId="{EEDC42FC-E435-4BB4-83DF-C2951884B7D7}">
      <dgm:prSet/>
      <dgm:spPr/>
      <dgm:t>
        <a:bodyPr/>
        <a:lstStyle/>
        <a:p>
          <a:endParaRPr lang="en-US"/>
        </a:p>
      </dgm:t>
    </dgm:pt>
    <dgm:pt modelId="{DA2B4A4D-A3ED-4A5C-A878-E84DE121DD7C}">
      <dgm:prSet/>
      <dgm:spPr/>
      <dgm:t>
        <a:bodyPr/>
        <a:lstStyle/>
        <a:p>
          <a:r>
            <a:rPr lang="en-US"/>
            <a:t>Site Survay</a:t>
          </a:r>
        </a:p>
      </dgm:t>
    </dgm:pt>
    <dgm:pt modelId="{1EB74488-F04D-4A91-A09D-2977D9BEB4CA}" type="parTrans" cxnId="{A24FA178-D59A-4382-95C2-8D62893C91C4}">
      <dgm:prSet/>
      <dgm:spPr/>
      <dgm:t>
        <a:bodyPr/>
        <a:lstStyle/>
        <a:p>
          <a:endParaRPr lang="en-US"/>
        </a:p>
      </dgm:t>
    </dgm:pt>
    <dgm:pt modelId="{FD4EFD2F-CC72-4B7E-A169-719F73289245}" type="sibTrans" cxnId="{A24FA178-D59A-4382-95C2-8D62893C91C4}">
      <dgm:prSet/>
      <dgm:spPr/>
      <dgm:t>
        <a:bodyPr/>
        <a:lstStyle/>
        <a:p>
          <a:endParaRPr lang="en-US"/>
        </a:p>
      </dgm:t>
    </dgm:pt>
    <dgm:pt modelId="{35C753FE-0B49-48DC-8A5E-3DBD5EA051B4}">
      <dgm:prSet/>
      <dgm:spPr/>
      <dgm:t>
        <a:bodyPr/>
        <a:lstStyle/>
        <a:p>
          <a:r>
            <a:rPr lang="en-US"/>
            <a:t>Stakeholder Approval</a:t>
          </a:r>
        </a:p>
      </dgm:t>
    </dgm:pt>
    <dgm:pt modelId="{5AF1621A-AD14-4657-941D-ECFD5C40AD34}" type="parTrans" cxnId="{2C37913A-0EED-4349-AC99-9CAC00249ED6}">
      <dgm:prSet/>
      <dgm:spPr/>
      <dgm:t>
        <a:bodyPr/>
        <a:lstStyle/>
        <a:p>
          <a:endParaRPr lang="en-US"/>
        </a:p>
      </dgm:t>
    </dgm:pt>
    <dgm:pt modelId="{2D1F312C-BA28-4134-865B-C2169BE3C458}" type="sibTrans" cxnId="{2C37913A-0EED-4349-AC99-9CAC00249ED6}">
      <dgm:prSet/>
      <dgm:spPr/>
      <dgm:t>
        <a:bodyPr/>
        <a:lstStyle/>
        <a:p>
          <a:endParaRPr lang="en-US"/>
        </a:p>
      </dgm:t>
    </dgm:pt>
    <dgm:pt modelId="{1B931401-38E4-497E-89C4-FCB44835163B}">
      <dgm:prSet/>
      <dgm:spPr/>
      <dgm:t>
        <a:bodyPr/>
        <a:lstStyle/>
        <a:p>
          <a:r>
            <a:rPr lang="en-US"/>
            <a:t>Resource Mobilization</a:t>
          </a:r>
        </a:p>
      </dgm:t>
    </dgm:pt>
    <dgm:pt modelId="{CE3FC776-8C7A-4F81-B209-9238984713CD}" type="parTrans" cxnId="{25915C89-1788-40EC-850B-4100A581A4CA}">
      <dgm:prSet/>
      <dgm:spPr/>
      <dgm:t>
        <a:bodyPr/>
        <a:lstStyle/>
        <a:p>
          <a:endParaRPr lang="en-US"/>
        </a:p>
      </dgm:t>
    </dgm:pt>
    <dgm:pt modelId="{909998C2-CBBF-46EE-8F9A-074CD4C9D4BF}" type="sibTrans" cxnId="{25915C89-1788-40EC-850B-4100A581A4CA}">
      <dgm:prSet/>
      <dgm:spPr/>
      <dgm:t>
        <a:bodyPr/>
        <a:lstStyle/>
        <a:p>
          <a:endParaRPr lang="en-US"/>
        </a:p>
      </dgm:t>
    </dgm:pt>
    <dgm:pt modelId="{3118766C-DE41-4CED-8433-5ABA5B088FD7}">
      <dgm:prSet/>
      <dgm:spPr/>
      <dgm:t>
        <a:bodyPr/>
        <a:lstStyle/>
        <a:p>
          <a:r>
            <a:rPr lang="en-US"/>
            <a:t>Detailed Design</a:t>
          </a:r>
        </a:p>
      </dgm:t>
    </dgm:pt>
    <dgm:pt modelId="{F6520120-40DC-48E8-847B-88351D4F379A}" type="parTrans" cxnId="{1DE76161-FBBA-467A-82A6-1CDCA0A87FE7}">
      <dgm:prSet/>
      <dgm:spPr/>
      <dgm:t>
        <a:bodyPr/>
        <a:lstStyle/>
        <a:p>
          <a:endParaRPr lang="en-US"/>
        </a:p>
      </dgm:t>
    </dgm:pt>
    <dgm:pt modelId="{5C499E1A-0A3A-4571-AB41-D5EB01DDD399}" type="sibTrans" cxnId="{1DE76161-FBBA-467A-82A6-1CDCA0A87FE7}">
      <dgm:prSet/>
      <dgm:spPr/>
      <dgm:t>
        <a:bodyPr/>
        <a:lstStyle/>
        <a:p>
          <a:endParaRPr lang="en-US"/>
        </a:p>
      </dgm:t>
    </dgm:pt>
    <dgm:pt modelId="{29B599E8-768F-49D7-A78B-A780F2A53329}">
      <dgm:prSet/>
      <dgm:spPr/>
      <dgm:t>
        <a:bodyPr/>
        <a:lstStyle/>
        <a:p>
          <a:r>
            <a:rPr lang="en-US"/>
            <a:t>Budget &amp; Procurement Planning</a:t>
          </a:r>
        </a:p>
      </dgm:t>
    </dgm:pt>
    <dgm:pt modelId="{E29D6B98-11F1-4634-AD77-79A1A47226DC}" type="parTrans" cxnId="{1A87DACA-9E28-4859-8802-B24D40E75E15}">
      <dgm:prSet/>
      <dgm:spPr/>
      <dgm:t>
        <a:bodyPr/>
        <a:lstStyle/>
        <a:p>
          <a:endParaRPr lang="en-US"/>
        </a:p>
      </dgm:t>
    </dgm:pt>
    <dgm:pt modelId="{3C1B8BD5-E295-4175-80ED-B63390A2223D}" type="sibTrans" cxnId="{1A87DACA-9E28-4859-8802-B24D40E75E15}">
      <dgm:prSet/>
      <dgm:spPr/>
      <dgm:t>
        <a:bodyPr/>
        <a:lstStyle/>
        <a:p>
          <a:endParaRPr lang="en-US"/>
        </a:p>
      </dgm:t>
    </dgm:pt>
    <dgm:pt modelId="{C09FC066-9A1B-4F0E-9D58-3C0F4702047F}">
      <dgm:prSet/>
      <dgm:spPr/>
      <dgm:t>
        <a:bodyPr/>
        <a:lstStyle/>
        <a:p>
          <a:r>
            <a:rPr lang="en-US"/>
            <a:t>Bridge Work</a:t>
          </a:r>
        </a:p>
      </dgm:t>
    </dgm:pt>
    <dgm:pt modelId="{B82F085B-C2EE-4020-9531-7F196E16F94F}" type="parTrans" cxnId="{ABC0C0C1-D28D-4BFF-AE2F-D45D757CF12D}">
      <dgm:prSet/>
      <dgm:spPr/>
      <dgm:t>
        <a:bodyPr/>
        <a:lstStyle/>
        <a:p>
          <a:endParaRPr lang="en-US"/>
        </a:p>
      </dgm:t>
    </dgm:pt>
    <dgm:pt modelId="{EA43C60A-13A6-4468-8C62-3407C6EC86AD}" type="sibTrans" cxnId="{ABC0C0C1-D28D-4BFF-AE2F-D45D757CF12D}">
      <dgm:prSet/>
      <dgm:spPr/>
      <dgm:t>
        <a:bodyPr/>
        <a:lstStyle/>
        <a:p>
          <a:endParaRPr lang="en-US"/>
        </a:p>
      </dgm:t>
    </dgm:pt>
    <dgm:pt modelId="{2D3C7A7A-CB4B-45DE-AD87-B994939D7C10}">
      <dgm:prSet/>
      <dgm:spPr/>
      <dgm:t>
        <a:bodyPr/>
        <a:lstStyle/>
        <a:p>
          <a:r>
            <a:rPr lang="en-US"/>
            <a:t>Roads &amp; Pavement Work</a:t>
          </a:r>
        </a:p>
      </dgm:t>
    </dgm:pt>
    <dgm:pt modelId="{F653821A-C005-4D5B-96A2-66F53C9BE88D}" type="parTrans" cxnId="{17B4D57C-EED5-426E-BDBE-F37EBB0CEA8B}">
      <dgm:prSet/>
      <dgm:spPr/>
      <dgm:t>
        <a:bodyPr/>
        <a:lstStyle/>
        <a:p>
          <a:endParaRPr lang="en-US"/>
        </a:p>
      </dgm:t>
    </dgm:pt>
    <dgm:pt modelId="{DC70A835-640D-48FC-8CB2-FEB38CFFD4CE}" type="sibTrans" cxnId="{17B4D57C-EED5-426E-BDBE-F37EBB0CEA8B}">
      <dgm:prSet/>
      <dgm:spPr/>
      <dgm:t>
        <a:bodyPr/>
        <a:lstStyle/>
        <a:p>
          <a:endParaRPr lang="en-US"/>
        </a:p>
      </dgm:t>
    </dgm:pt>
    <dgm:pt modelId="{29D857D2-C768-472F-A47A-7CE20C872C1C}">
      <dgm:prSet/>
      <dgm:spPr/>
      <dgm:t>
        <a:bodyPr/>
        <a:lstStyle/>
        <a:p>
          <a:r>
            <a:rPr lang="en-US"/>
            <a:t>Drainage Repair</a:t>
          </a:r>
        </a:p>
      </dgm:t>
    </dgm:pt>
    <dgm:pt modelId="{B6FBED17-5BB3-45AF-847D-0470C497A79D}" type="parTrans" cxnId="{6E3AD2C6-7424-4958-92CE-43EB7935AE16}">
      <dgm:prSet/>
      <dgm:spPr/>
      <dgm:t>
        <a:bodyPr/>
        <a:lstStyle/>
        <a:p>
          <a:endParaRPr lang="en-US"/>
        </a:p>
      </dgm:t>
    </dgm:pt>
    <dgm:pt modelId="{3EDE6447-F75D-4620-A18A-D9A431D21BDD}" type="sibTrans" cxnId="{6E3AD2C6-7424-4958-92CE-43EB7935AE16}">
      <dgm:prSet/>
      <dgm:spPr/>
      <dgm:t>
        <a:bodyPr/>
        <a:lstStyle/>
        <a:p>
          <a:endParaRPr lang="en-US"/>
        </a:p>
      </dgm:t>
    </dgm:pt>
    <dgm:pt modelId="{F9A16CBE-D8A0-4865-9F3E-D4762D850A2B}">
      <dgm:prSet/>
      <dgm:spPr/>
      <dgm:t>
        <a:bodyPr/>
        <a:lstStyle/>
        <a:p>
          <a:r>
            <a:rPr lang="en-US"/>
            <a:t>4. Testing &amp; Quality Control</a:t>
          </a:r>
        </a:p>
      </dgm:t>
    </dgm:pt>
    <dgm:pt modelId="{0029287F-BE8C-4855-9090-90FB3CE6C0B9}" type="parTrans" cxnId="{C98E021F-FDCA-4BEF-B387-917C63306A69}">
      <dgm:prSet/>
      <dgm:spPr/>
      <dgm:t>
        <a:bodyPr/>
        <a:lstStyle/>
        <a:p>
          <a:endParaRPr lang="en-US"/>
        </a:p>
      </dgm:t>
    </dgm:pt>
    <dgm:pt modelId="{49A81A6F-A59A-4356-BDE3-03DA5BE82001}" type="sibTrans" cxnId="{C98E021F-FDCA-4BEF-B387-917C63306A69}">
      <dgm:prSet/>
      <dgm:spPr/>
      <dgm:t>
        <a:bodyPr/>
        <a:lstStyle/>
        <a:p>
          <a:endParaRPr lang="en-US"/>
        </a:p>
      </dgm:t>
    </dgm:pt>
    <dgm:pt modelId="{F8748F8B-52E3-48EF-BA6A-8162A3D02E5B}">
      <dgm:prSet/>
      <dgm:spPr/>
      <dgm:t>
        <a:bodyPr/>
        <a:lstStyle/>
        <a:p>
          <a:r>
            <a:rPr lang="en-US"/>
            <a:t>Safety Check</a:t>
          </a:r>
        </a:p>
      </dgm:t>
    </dgm:pt>
    <dgm:pt modelId="{0AF40033-3634-4612-A631-1F74A9BD7044}" type="parTrans" cxnId="{7EBD70CC-DB3E-412E-A51A-C49035367A4A}">
      <dgm:prSet/>
      <dgm:spPr/>
      <dgm:t>
        <a:bodyPr/>
        <a:lstStyle/>
        <a:p>
          <a:endParaRPr lang="en-US"/>
        </a:p>
      </dgm:t>
    </dgm:pt>
    <dgm:pt modelId="{9C3747C7-DAF2-4BEA-921D-403D93598F63}" type="sibTrans" cxnId="{7EBD70CC-DB3E-412E-A51A-C49035367A4A}">
      <dgm:prSet/>
      <dgm:spPr/>
      <dgm:t>
        <a:bodyPr/>
        <a:lstStyle/>
        <a:p>
          <a:endParaRPr lang="en-US"/>
        </a:p>
      </dgm:t>
    </dgm:pt>
    <dgm:pt modelId="{59CB76D2-7E99-419E-9FEE-AC02AF245661}">
      <dgm:prSet/>
      <dgm:spPr/>
      <dgm:t>
        <a:bodyPr/>
        <a:lstStyle/>
        <a:p>
          <a:r>
            <a:rPr lang="en-US"/>
            <a:t>Environmental and Sustainability Check</a:t>
          </a:r>
        </a:p>
      </dgm:t>
    </dgm:pt>
    <dgm:pt modelId="{EF565BA9-F1D1-47E9-AEE4-2C3422974EB7}" type="parTrans" cxnId="{817ADE4F-3247-4A2F-B2DA-A5B630B1730F}">
      <dgm:prSet/>
      <dgm:spPr/>
      <dgm:t>
        <a:bodyPr/>
        <a:lstStyle/>
        <a:p>
          <a:endParaRPr lang="en-US"/>
        </a:p>
      </dgm:t>
    </dgm:pt>
    <dgm:pt modelId="{D9C3082D-2865-449C-92B3-2409490F14E1}" type="sibTrans" cxnId="{817ADE4F-3247-4A2F-B2DA-A5B630B1730F}">
      <dgm:prSet/>
      <dgm:spPr/>
      <dgm:t>
        <a:bodyPr/>
        <a:lstStyle/>
        <a:p>
          <a:endParaRPr lang="en-US"/>
        </a:p>
      </dgm:t>
    </dgm:pt>
    <dgm:pt modelId="{7368C4D9-C1A2-455E-939F-80B2E6F35006}">
      <dgm:prSet/>
      <dgm:spPr/>
      <dgm:t>
        <a:bodyPr/>
        <a:lstStyle/>
        <a:p>
          <a:r>
            <a:rPr lang="en-US"/>
            <a:t>5. Ecological and Environmental Restoration</a:t>
          </a:r>
        </a:p>
      </dgm:t>
    </dgm:pt>
    <dgm:pt modelId="{83F098C7-969A-4F44-8964-A249D53B772C}" type="parTrans" cxnId="{9C085ABB-9866-439E-A006-D3932E96618F}">
      <dgm:prSet/>
      <dgm:spPr/>
      <dgm:t>
        <a:bodyPr/>
        <a:lstStyle/>
        <a:p>
          <a:endParaRPr lang="en-US"/>
        </a:p>
      </dgm:t>
    </dgm:pt>
    <dgm:pt modelId="{346ED1F2-E948-472B-ADF1-C1558A15FF0E}" type="sibTrans" cxnId="{9C085ABB-9866-439E-A006-D3932E96618F}">
      <dgm:prSet/>
      <dgm:spPr/>
      <dgm:t>
        <a:bodyPr/>
        <a:lstStyle/>
        <a:p>
          <a:endParaRPr lang="en-US"/>
        </a:p>
      </dgm:t>
    </dgm:pt>
    <dgm:pt modelId="{86AE57F9-82D7-42FB-AFC1-8BF881779FC8}">
      <dgm:prSet/>
      <dgm:spPr/>
      <dgm:t>
        <a:bodyPr/>
        <a:lstStyle/>
        <a:p>
          <a:r>
            <a:rPr lang="en-US"/>
            <a:t>Soil Erosion Control</a:t>
          </a:r>
        </a:p>
      </dgm:t>
    </dgm:pt>
    <dgm:pt modelId="{42BFC64E-97C0-4F50-B8F3-1A996C6ED47D}" type="parTrans" cxnId="{1EAD2E6E-D62C-4723-BAD9-8E8FB591B5A0}">
      <dgm:prSet/>
      <dgm:spPr/>
      <dgm:t>
        <a:bodyPr/>
        <a:lstStyle/>
        <a:p>
          <a:endParaRPr lang="en-US"/>
        </a:p>
      </dgm:t>
    </dgm:pt>
    <dgm:pt modelId="{BF88C4F4-FE30-4B69-A0FC-BD1ED0AE1209}" type="sibTrans" cxnId="{1EAD2E6E-D62C-4723-BAD9-8E8FB591B5A0}">
      <dgm:prSet/>
      <dgm:spPr/>
      <dgm:t>
        <a:bodyPr/>
        <a:lstStyle/>
        <a:p>
          <a:endParaRPr lang="en-US"/>
        </a:p>
      </dgm:t>
    </dgm:pt>
    <dgm:pt modelId="{E8D8B295-77A2-4947-BE32-46DC9E7C07E8}">
      <dgm:prSet/>
      <dgm:spPr/>
      <dgm:t>
        <a:bodyPr/>
        <a:lstStyle/>
        <a:p>
          <a:r>
            <a:rPr lang="en-US"/>
            <a:t>Riverbank Rehabilation</a:t>
          </a:r>
        </a:p>
      </dgm:t>
    </dgm:pt>
    <dgm:pt modelId="{8CA5491B-EE56-4293-AD31-17C8F3B2B588}" type="parTrans" cxnId="{D99E470B-3F59-4930-9FAE-F38119711276}">
      <dgm:prSet/>
      <dgm:spPr/>
      <dgm:t>
        <a:bodyPr/>
        <a:lstStyle/>
        <a:p>
          <a:endParaRPr lang="en-US"/>
        </a:p>
      </dgm:t>
    </dgm:pt>
    <dgm:pt modelId="{FFC108D4-39C3-40BD-B2C9-011A3143B188}" type="sibTrans" cxnId="{D99E470B-3F59-4930-9FAE-F38119711276}">
      <dgm:prSet/>
      <dgm:spPr/>
      <dgm:t>
        <a:bodyPr/>
        <a:lstStyle/>
        <a:p>
          <a:endParaRPr lang="en-US"/>
        </a:p>
      </dgm:t>
    </dgm:pt>
    <dgm:pt modelId="{37B627AA-63AF-4C1A-AD40-9942418A7301}">
      <dgm:prSet/>
      <dgm:spPr/>
      <dgm:t>
        <a:bodyPr/>
        <a:lstStyle/>
        <a:p>
          <a:r>
            <a:rPr lang="en-US"/>
            <a:t>6. Project Closure &amp; Handover</a:t>
          </a:r>
        </a:p>
      </dgm:t>
    </dgm:pt>
    <dgm:pt modelId="{EFB6DA52-DD00-4E2E-BECD-45DAF38B6B0F}" type="parTrans" cxnId="{14FAE191-32CA-4D02-818D-EBF50722D35C}">
      <dgm:prSet/>
      <dgm:spPr/>
      <dgm:t>
        <a:bodyPr/>
        <a:lstStyle/>
        <a:p>
          <a:endParaRPr lang="en-US"/>
        </a:p>
      </dgm:t>
    </dgm:pt>
    <dgm:pt modelId="{6C816F10-DC04-4819-9308-A6DC888220CB}" type="sibTrans" cxnId="{14FAE191-32CA-4D02-818D-EBF50722D35C}">
      <dgm:prSet/>
      <dgm:spPr/>
      <dgm:t>
        <a:bodyPr/>
        <a:lstStyle/>
        <a:p>
          <a:endParaRPr lang="en-US"/>
        </a:p>
      </dgm:t>
    </dgm:pt>
    <dgm:pt modelId="{D4264958-E041-4016-BA8F-2926478C8C6E}">
      <dgm:prSet/>
      <dgm:spPr/>
      <dgm:t>
        <a:bodyPr/>
        <a:lstStyle/>
        <a:p>
          <a:r>
            <a:rPr lang="en-US"/>
            <a:t>Final Inspection &amp; Rseporting</a:t>
          </a:r>
        </a:p>
      </dgm:t>
    </dgm:pt>
    <dgm:pt modelId="{DD8BD329-A054-42E9-A0EE-79616FA85335}" type="parTrans" cxnId="{7DA474E0-D79B-4DD2-853C-ABF82BCE2036}">
      <dgm:prSet/>
      <dgm:spPr/>
      <dgm:t>
        <a:bodyPr/>
        <a:lstStyle/>
        <a:p>
          <a:endParaRPr lang="en-US"/>
        </a:p>
      </dgm:t>
    </dgm:pt>
    <dgm:pt modelId="{2C24697D-6568-42EB-88D3-E12E46AF3B0F}" type="sibTrans" cxnId="{7DA474E0-D79B-4DD2-853C-ABF82BCE2036}">
      <dgm:prSet/>
      <dgm:spPr/>
      <dgm:t>
        <a:bodyPr/>
        <a:lstStyle/>
        <a:p>
          <a:endParaRPr lang="en-US"/>
        </a:p>
      </dgm:t>
    </dgm:pt>
    <dgm:pt modelId="{6EA9EDD5-7CB1-4723-ACD4-96121C653390}">
      <dgm:prSet/>
      <dgm:spPr/>
      <dgm:t>
        <a:bodyPr/>
        <a:lstStyle/>
        <a:p>
          <a:r>
            <a:rPr lang="en-US"/>
            <a:t>Stakeholder brefing &amp; signing off</a:t>
          </a:r>
        </a:p>
      </dgm:t>
    </dgm:pt>
    <dgm:pt modelId="{14B3ABFC-C7C3-45CC-BFB9-FCBD6AE0FDAC}" type="parTrans" cxnId="{8CB1E843-68DE-463D-9357-C5F867CE2E18}">
      <dgm:prSet/>
      <dgm:spPr/>
      <dgm:t>
        <a:bodyPr/>
        <a:lstStyle/>
        <a:p>
          <a:endParaRPr lang="en-US"/>
        </a:p>
      </dgm:t>
    </dgm:pt>
    <dgm:pt modelId="{1B7249E6-0802-43FF-8492-A76CA093D227}" type="sibTrans" cxnId="{8CB1E843-68DE-463D-9357-C5F867CE2E18}">
      <dgm:prSet/>
      <dgm:spPr/>
      <dgm:t>
        <a:bodyPr/>
        <a:lstStyle/>
        <a:p>
          <a:endParaRPr lang="en-US"/>
        </a:p>
      </dgm:t>
    </dgm:pt>
    <dgm:pt modelId="{0D4F2DA7-2D53-4B04-AC96-938B63B7E6E4}">
      <dgm:prSet/>
      <dgm:spPr/>
      <dgm:t>
        <a:bodyPr/>
        <a:lstStyle/>
        <a:p>
          <a:r>
            <a:rPr lang="en-US"/>
            <a:t>Post Construction Maintance Plan</a:t>
          </a:r>
        </a:p>
      </dgm:t>
    </dgm:pt>
    <dgm:pt modelId="{DEA34057-2027-4053-A6F9-6DF2F3BD0717}" type="parTrans" cxnId="{E0D07D45-BD14-46FA-A461-E5B29194E226}">
      <dgm:prSet/>
      <dgm:spPr/>
      <dgm:t>
        <a:bodyPr/>
        <a:lstStyle/>
        <a:p>
          <a:endParaRPr lang="en-US"/>
        </a:p>
      </dgm:t>
    </dgm:pt>
    <dgm:pt modelId="{DDEB0656-B972-48C7-9307-AE558759B8D3}" type="sibTrans" cxnId="{E0D07D45-BD14-46FA-A461-E5B29194E226}">
      <dgm:prSet/>
      <dgm:spPr/>
      <dgm:t>
        <a:bodyPr/>
        <a:lstStyle/>
        <a:p>
          <a:endParaRPr lang="en-US"/>
        </a:p>
      </dgm:t>
    </dgm:pt>
    <dgm:pt modelId="{D4F62C5E-DB49-44CF-8123-8FCDF6624C0B}" type="pres">
      <dgm:prSet presAssocID="{CD950366-26F1-45B3-9898-B9C4BE4E873A}" presName="hierChild1" presStyleCnt="0">
        <dgm:presLayoutVars>
          <dgm:orgChart val="1"/>
          <dgm:chPref val="1"/>
          <dgm:dir/>
          <dgm:animOne val="branch"/>
          <dgm:animLvl val="lvl"/>
          <dgm:resizeHandles/>
        </dgm:presLayoutVars>
      </dgm:prSet>
      <dgm:spPr/>
    </dgm:pt>
    <dgm:pt modelId="{15566CF6-DF70-4F8E-AD88-F55A3CD7E10E}" type="pres">
      <dgm:prSet presAssocID="{9EEFB1E3-28E2-481C-8BD1-2342BE119A53}" presName="hierRoot1" presStyleCnt="0">
        <dgm:presLayoutVars>
          <dgm:hierBranch val="init"/>
        </dgm:presLayoutVars>
      </dgm:prSet>
      <dgm:spPr/>
    </dgm:pt>
    <dgm:pt modelId="{442D82F5-693E-4278-BF34-ADE3FDFF67C8}" type="pres">
      <dgm:prSet presAssocID="{9EEFB1E3-28E2-481C-8BD1-2342BE119A53}" presName="rootComposite1" presStyleCnt="0"/>
      <dgm:spPr/>
    </dgm:pt>
    <dgm:pt modelId="{2876F14F-C7EA-409B-97C3-4D55FA4DB5F8}" type="pres">
      <dgm:prSet presAssocID="{9EEFB1E3-28E2-481C-8BD1-2342BE119A53}" presName="rootText1" presStyleLbl="node0" presStyleIdx="0" presStyleCnt="1">
        <dgm:presLayoutVars>
          <dgm:chPref val="3"/>
        </dgm:presLayoutVars>
      </dgm:prSet>
      <dgm:spPr/>
    </dgm:pt>
    <dgm:pt modelId="{567DC697-D5CA-4D4F-9EC2-39707821B894}" type="pres">
      <dgm:prSet presAssocID="{9EEFB1E3-28E2-481C-8BD1-2342BE119A53}" presName="rootConnector1" presStyleLbl="node1" presStyleIdx="0" presStyleCnt="0"/>
      <dgm:spPr/>
    </dgm:pt>
    <dgm:pt modelId="{8C02A1B0-8949-4966-8A8C-C956C04C90FD}" type="pres">
      <dgm:prSet presAssocID="{9EEFB1E3-28E2-481C-8BD1-2342BE119A53}" presName="hierChild2" presStyleCnt="0"/>
      <dgm:spPr/>
    </dgm:pt>
    <dgm:pt modelId="{FE7028D7-B328-4B60-9C5D-78ACFAD7C525}" type="pres">
      <dgm:prSet presAssocID="{4FBDBFF5-6131-49A4-8762-9161030E3D84}" presName="Name37" presStyleLbl="parChTrans1D2" presStyleIdx="0" presStyleCnt="6"/>
      <dgm:spPr/>
    </dgm:pt>
    <dgm:pt modelId="{B297F6A4-F9B1-400C-9E6B-A20E90600D2B}" type="pres">
      <dgm:prSet presAssocID="{5DB6792C-9429-4647-8760-919DE498608C}" presName="hierRoot2" presStyleCnt="0">
        <dgm:presLayoutVars>
          <dgm:hierBranch val="init"/>
        </dgm:presLayoutVars>
      </dgm:prSet>
      <dgm:spPr/>
    </dgm:pt>
    <dgm:pt modelId="{B4DBEAC3-AF5A-43A2-9949-5DB737F022F8}" type="pres">
      <dgm:prSet presAssocID="{5DB6792C-9429-4647-8760-919DE498608C}" presName="rootComposite" presStyleCnt="0"/>
      <dgm:spPr/>
    </dgm:pt>
    <dgm:pt modelId="{D0029ACD-CF2F-4BA4-9E20-0957158CB1CB}" type="pres">
      <dgm:prSet presAssocID="{5DB6792C-9429-4647-8760-919DE498608C}" presName="rootText" presStyleLbl="node2" presStyleIdx="0" presStyleCnt="6">
        <dgm:presLayoutVars>
          <dgm:chPref val="3"/>
        </dgm:presLayoutVars>
      </dgm:prSet>
      <dgm:spPr/>
    </dgm:pt>
    <dgm:pt modelId="{3B9CD22B-56A9-4B6D-9A6B-A48AD2A03DAA}" type="pres">
      <dgm:prSet presAssocID="{5DB6792C-9429-4647-8760-919DE498608C}" presName="rootConnector" presStyleLbl="node2" presStyleIdx="0" presStyleCnt="6"/>
      <dgm:spPr/>
    </dgm:pt>
    <dgm:pt modelId="{9B94F156-B1CD-40F6-9D85-D02B1E62569F}" type="pres">
      <dgm:prSet presAssocID="{5DB6792C-9429-4647-8760-919DE498608C}" presName="hierChild4" presStyleCnt="0"/>
      <dgm:spPr/>
    </dgm:pt>
    <dgm:pt modelId="{78F6C244-A173-4AF6-A696-B51543B6A763}" type="pres">
      <dgm:prSet presAssocID="{1EB74488-F04D-4A91-A09D-2977D9BEB4CA}" presName="Name37" presStyleLbl="parChTrans1D3" presStyleIdx="0" presStyleCnt="15"/>
      <dgm:spPr/>
    </dgm:pt>
    <dgm:pt modelId="{7355C7A7-AB93-43BA-BE45-63F148A3761A}" type="pres">
      <dgm:prSet presAssocID="{DA2B4A4D-A3ED-4A5C-A878-E84DE121DD7C}" presName="hierRoot2" presStyleCnt="0">
        <dgm:presLayoutVars>
          <dgm:hierBranch val="init"/>
        </dgm:presLayoutVars>
      </dgm:prSet>
      <dgm:spPr/>
    </dgm:pt>
    <dgm:pt modelId="{560CF03C-AC34-4C98-A71D-D999260DED5C}" type="pres">
      <dgm:prSet presAssocID="{DA2B4A4D-A3ED-4A5C-A878-E84DE121DD7C}" presName="rootComposite" presStyleCnt="0"/>
      <dgm:spPr/>
    </dgm:pt>
    <dgm:pt modelId="{66A47C08-1742-4D65-9432-3011BBAE2004}" type="pres">
      <dgm:prSet presAssocID="{DA2B4A4D-A3ED-4A5C-A878-E84DE121DD7C}" presName="rootText" presStyleLbl="node3" presStyleIdx="0" presStyleCnt="15">
        <dgm:presLayoutVars>
          <dgm:chPref val="3"/>
        </dgm:presLayoutVars>
      </dgm:prSet>
      <dgm:spPr/>
    </dgm:pt>
    <dgm:pt modelId="{18B2DD4A-52D9-4F1A-BED5-318FEB146BA4}" type="pres">
      <dgm:prSet presAssocID="{DA2B4A4D-A3ED-4A5C-A878-E84DE121DD7C}" presName="rootConnector" presStyleLbl="node3" presStyleIdx="0" presStyleCnt="15"/>
      <dgm:spPr/>
    </dgm:pt>
    <dgm:pt modelId="{49F12820-EABD-490F-A8BE-FD87FECFE578}" type="pres">
      <dgm:prSet presAssocID="{DA2B4A4D-A3ED-4A5C-A878-E84DE121DD7C}" presName="hierChild4" presStyleCnt="0"/>
      <dgm:spPr/>
    </dgm:pt>
    <dgm:pt modelId="{C394BA95-BF7B-4001-939F-0DBD924B376F}" type="pres">
      <dgm:prSet presAssocID="{DA2B4A4D-A3ED-4A5C-A878-E84DE121DD7C}" presName="hierChild5" presStyleCnt="0"/>
      <dgm:spPr/>
    </dgm:pt>
    <dgm:pt modelId="{BD8B01E2-AE5E-409F-8BA6-A0B6CF20E0A2}" type="pres">
      <dgm:prSet presAssocID="{5AF1621A-AD14-4657-941D-ECFD5C40AD34}" presName="Name37" presStyleLbl="parChTrans1D3" presStyleIdx="1" presStyleCnt="15"/>
      <dgm:spPr/>
    </dgm:pt>
    <dgm:pt modelId="{71061A86-4D42-4C6D-BCF6-1086F1B1EDD2}" type="pres">
      <dgm:prSet presAssocID="{35C753FE-0B49-48DC-8A5E-3DBD5EA051B4}" presName="hierRoot2" presStyleCnt="0">
        <dgm:presLayoutVars>
          <dgm:hierBranch val="init"/>
        </dgm:presLayoutVars>
      </dgm:prSet>
      <dgm:spPr/>
    </dgm:pt>
    <dgm:pt modelId="{30CD77AF-E4D1-4187-9C51-E92669BC76D8}" type="pres">
      <dgm:prSet presAssocID="{35C753FE-0B49-48DC-8A5E-3DBD5EA051B4}" presName="rootComposite" presStyleCnt="0"/>
      <dgm:spPr/>
    </dgm:pt>
    <dgm:pt modelId="{9BB7DD86-5640-466C-A5C4-59BCBE5C4338}" type="pres">
      <dgm:prSet presAssocID="{35C753FE-0B49-48DC-8A5E-3DBD5EA051B4}" presName="rootText" presStyleLbl="node3" presStyleIdx="1" presStyleCnt="15">
        <dgm:presLayoutVars>
          <dgm:chPref val="3"/>
        </dgm:presLayoutVars>
      </dgm:prSet>
      <dgm:spPr/>
    </dgm:pt>
    <dgm:pt modelId="{71042C25-FDE3-42F2-B433-638E6AE86A17}" type="pres">
      <dgm:prSet presAssocID="{35C753FE-0B49-48DC-8A5E-3DBD5EA051B4}" presName="rootConnector" presStyleLbl="node3" presStyleIdx="1" presStyleCnt="15"/>
      <dgm:spPr/>
    </dgm:pt>
    <dgm:pt modelId="{753FE808-0CE6-4BD9-BAAF-724FFF3189F8}" type="pres">
      <dgm:prSet presAssocID="{35C753FE-0B49-48DC-8A5E-3DBD5EA051B4}" presName="hierChild4" presStyleCnt="0"/>
      <dgm:spPr/>
    </dgm:pt>
    <dgm:pt modelId="{C198D1DB-67F5-48BF-A371-B27D8B2712C1}" type="pres">
      <dgm:prSet presAssocID="{35C753FE-0B49-48DC-8A5E-3DBD5EA051B4}" presName="hierChild5" presStyleCnt="0"/>
      <dgm:spPr/>
    </dgm:pt>
    <dgm:pt modelId="{4494886B-F5ED-4E08-AFB8-7AA0B2F0DB18}" type="pres">
      <dgm:prSet presAssocID="{CE3FC776-8C7A-4F81-B209-9238984713CD}" presName="Name37" presStyleLbl="parChTrans1D3" presStyleIdx="2" presStyleCnt="15"/>
      <dgm:spPr/>
    </dgm:pt>
    <dgm:pt modelId="{B976CCBE-A8BD-4714-B669-E5452867D17C}" type="pres">
      <dgm:prSet presAssocID="{1B931401-38E4-497E-89C4-FCB44835163B}" presName="hierRoot2" presStyleCnt="0">
        <dgm:presLayoutVars>
          <dgm:hierBranch val="init"/>
        </dgm:presLayoutVars>
      </dgm:prSet>
      <dgm:spPr/>
    </dgm:pt>
    <dgm:pt modelId="{7B3B49EC-18D6-425B-A514-33F44A444B97}" type="pres">
      <dgm:prSet presAssocID="{1B931401-38E4-497E-89C4-FCB44835163B}" presName="rootComposite" presStyleCnt="0"/>
      <dgm:spPr/>
    </dgm:pt>
    <dgm:pt modelId="{BB3583B6-BB16-4461-BB3A-060801ED3143}" type="pres">
      <dgm:prSet presAssocID="{1B931401-38E4-497E-89C4-FCB44835163B}" presName="rootText" presStyleLbl="node3" presStyleIdx="2" presStyleCnt="15">
        <dgm:presLayoutVars>
          <dgm:chPref val="3"/>
        </dgm:presLayoutVars>
      </dgm:prSet>
      <dgm:spPr/>
    </dgm:pt>
    <dgm:pt modelId="{7DC62C60-1D43-4405-8A94-E7F74848FA23}" type="pres">
      <dgm:prSet presAssocID="{1B931401-38E4-497E-89C4-FCB44835163B}" presName="rootConnector" presStyleLbl="node3" presStyleIdx="2" presStyleCnt="15"/>
      <dgm:spPr/>
    </dgm:pt>
    <dgm:pt modelId="{6540B196-48A0-4CC0-BB2A-E0C52E8AADFF}" type="pres">
      <dgm:prSet presAssocID="{1B931401-38E4-497E-89C4-FCB44835163B}" presName="hierChild4" presStyleCnt="0"/>
      <dgm:spPr/>
    </dgm:pt>
    <dgm:pt modelId="{F94E6072-2E59-45CF-A709-01C6A20D595C}" type="pres">
      <dgm:prSet presAssocID="{1B931401-38E4-497E-89C4-FCB44835163B}" presName="hierChild5" presStyleCnt="0"/>
      <dgm:spPr/>
    </dgm:pt>
    <dgm:pt modelId="{A2CEB05B-C085-437E-9326-E5039E1779A7}" type="pres">
      <dgm:prSet presAssocID="{5DB6792C-9429-4647-8760-919DE498608C}" presName="hierChild5" presStyleCnt="0"/>
      <dgm:spPr/>
    </dgm:pt>
    <dgm:pt modelId="{8E905A86-A4EC-41F4-87BA-A539209759B0}" type="pres">
      <dgm:prSet presAssocID="{EE75EB96-31A7-4057-B71A-98B614D65CB2}" presName="Name37" presStyleLbl="parChTrans1D2" presStyleIdx="1" presStyleCnt="6"/>
      <dgm:spPr/>
    </dgm:pt>
    <dgm:pt modelId="{951D4E1A-CECC-47FE-B30B-A0375104E787}" type="pres">
      <dgm:prSet presAssocID="{2119A482-22EA-423E-9CEF-156A5B22C3C9}" presName="hierRoot2" presStyleCnt="0">
        <dgm:presLayoutVars>
          <dgm:hierBranch val="init"/>
        </dgm:presLayoutVars>
      </dgm:prSet>
      <dgm:spPr/>
    </dgm:pt>
    <dgm:pt modelId="{35A9FC0C-3AF7-483A-86CA-D4325695991F}" type="pres">
      <dgm:prSet presAssocID="{2119A482-22EA-423E-9CEF-156A5B22C3C9}" presName="rootComposite" presStyleCnt="0"/>
      <dgm:spPr/>
    </dgm:pt>
    <dgm:pt modelId="{3CA4CBB4-516A-4C6C-B266-C1D35E0EE6F6}" type="pres">
      <dgm:prSet presAssocID="{2119A482-22EA-423E-9CEF-156A5B22C3C9}" presName="rootText" presStyleLbl="node2" presStyleIdx="1" presStyleCnt="6">
        <dgm:presLayoutVars>
          <dgm:chPref val="3"/>
        </dgm:presLayoutVars>
      </dgm:prSet>
      <dgm:spPr/>
    </dgm:pt>
    <dgm:pt modelId="{0AD94B74-1346-4A23-B5A0-2C95AD86861C}" type="pres">
      <dgm:prSet presAssocID="{2119A482-22EA-423E-9CEF-156A5B22C3C9}" presName="rootConnector" presStyleLbl="node2" presStyleIdx="1" presStyleCnt="6"/>
      <dgm:spPr/>
    </dgm:pt>
    <dgm:pt modelId="{99BD021F-D969-4578-A18D-296574E33593}" type="pres">
      <dgm:prSet presAssocID="{2119A482-22EA-423E-9CEF-156A5B22C3C9}" presName="hierChild4" presStyleCnt="0"/>
      <dgm:spPr/>
    </dgm:pt>
    <dgm:pt modelId="{3A713540-7455-485E-BE42-EDDC5A52E216}" type="pres">
      <dgm:prSet presAssocID="{F6520120-40DC-48E8-847B-88351D4F379A}" presName="Name37" presStyleLbl="parChTrans1D3" presStyleIdx="3" presStyleCnt="15"/>
      <dgm:spPr/>
    </dgm:pt>
    <dgm:pt modelId="{AE61B381-E272-4C1A-B528-F5FB354CF9BE}" type="pres">
      <dgm:prSet presAssocID="{3118766C-DE41-4CED-8433-5ABA5B088FD7}" presName="hierRoot2" presStyleCnt="0">
        <dgm:presLayoutVars>
          <dgm:hierBranch val="init"/>
        </dgm:presLayoutVars>
      </dgm:prSet>
      <dgm:spPr/>
    </dgm:pt>
    <dgm:pt modelId="{F184F0B2-A1C4-404F-9DC0-3590C2F4CF25}" type="pres">
      <dgm:prSet presAssocID="{3118766C-DE41-4CED-8433-5ABA5B088FD7}" presName="rootComposite" presStyleCnt="0"/>
      <dgm:spPr/>
    </dgm:pt>
    <dgm:pt modelId="{08ADF811-FABC-414A-AE7B-F723D84BC8F0}" type="pres">
      <dgm:prSet presAssocID="{3118766C-DE41-4CED-8433-5ABA5B088FD7}" presName="rootText" presStyleLbl="node3" presStyleIdx="3" presStyleCnt="15">
        <dgm:presLayoutVars>
          <dgm:chPref val="3"/>
        </dgm:presLayoutVars>
      </dgm:prSet>
      <dgm:spPr/>
    </dgm:pt>
    <dgm:pt modelId="{DF3057A1-52CA-4D4D-ADF3-F001F3E25653}" type="pres">
      <dgm:prSet presAssocID="{3118766C-DE41-4CED-8433-5ABA5B088FD7}" presName="rootConnector" presStyleLbl="node3" presStyleIdx="3" presStyleCnt="15"/>
      <dgm:spPr/>
    </dgm:pt>
    <dgm:pt modelId="{93DC89AF-3712-418C-84AA-79D7A1F00926}" type="pres">
      <dgm:prSet presAssocID="{3118766C-DE41-4CED-8433-5ABA5B088FD7}" presName="hierChild4" presStyleCnt="0"/>
      <dgm:spPr/>
    </dgm:pt>
    <dgm:pt modelId="{A79F4EF1-A926-4117-A07C-21FEC0E9FDB3}" type="pres">
      <dgm:prSet presAssocID="{3118766C-DE41-4CED-8433-5ABA5B088FD7}" presName="hierChild5" presStyleCnt="0"/>
      <dgm:spPr/>
    </dgm:pt>
    <dgm:pt modelId="{1FDDC510-12AC-4002-898D-0F5DBBE57267}" type="pres">
      <dgm:prSet presAssocID="{E29D6B98-11F1-4634-AD77-79A1A47226DC}" presName="Name37" presStyleLbl="parChTrans1D3" presStyleIdx="4" presStyleCnt="15"/>
      <dgm:spPr/>
    </dgm:pt>
    <dgm:pt modelId="{55A94FA1-3F68-4ADC-8035-8D0AA9BC9C8B}" type="pres">
      <dgm:prSet presAssocID="{29B599E8-768F-49D7-A78B-A780F2A53329}" presName="hierRoot2" presStyleCnt="0">
        <dgm:presLayoutVars>
          <dgm:hierBranch val="init"/>
        </dgm:presLayoutVars>
      </dgm:prSet>
      <dgm:spPr/>
    </dgm:pt>
    <dgm:pt modelId="{BFAE004F-5D1F-4375-ADBA-D7A14ED0575C}" type="pres">
      <dgm:prSet presAssocID="{29B599E8-768F-49D7-A78B-A780F2A53329}" presName="rootComposite" presStyleCnt="0"/>
      <dgm:spPr/>
    </dgm:pt>
    <dgm:pt modelId="{584CBD76-909A-4013-BEE9-57BE5564089E}" type="pres">
      <dgm:prSet presAssocID="{29B599E8-768F-49D7-A78B-A780F2A53329}" presName="rootText" presStyleLbl="node3" presStyleIdx="4" presStyleCnt="15">
        <dgm:presLayoutVars>
          <dgm:chPref val="3"/>
        </dgm:presLayoutVars>
      </dgm:prSet>
      <dgm:spPr/>
    </dgm:pt>
    <dgm:pt modelId="{6B967C3D-E571-4E1F-81A7-9415721065E9}" type="pres">
      <dgm:prSet presAssocID="{29B599E8-768F-49D7-A78B-A780F2A53329}" presName="rootConnector" presStyleLbl="node3" presStyleIdx="4" presStyleCnt="15"/>
      <dgm:spPr/>
    </dgm:pt>
    <dgm:pt modelId="{567A90B7-921F-4893-BA67-88A6F93F064D}" type="pres">
      <dgm:prSet presAssocID="{29B599E8-768F-49D7-A78B-A780F2A53329}" presName="hierChild4" presStyleCnt="0"/>
      <dgm:spPr/>
    </dgm:pt>
    <dgm:pt modelId="{271515AA-2005-4310-B844-557BD73A185E}" type="pres">
      <dgm:prSet presAssocID="{29B599E8-768F-49D7-A78B-A780F2A53329}" presName="hierChild5" presStyleCnt="0"/>
      <dgm:spPr/>
    </dgm:pt>
    <dgm:pt modelId="{73521E61-DECD-43BB-B045-2D91B20B29FF}" type="pres">
      <dgm:prSet presAssocID="{2119A482-22EA-423E-9CEF-156A5B22C3C9}" presName="hierChild5" presStyleCnt="0"/>
      <dgm:spPr/>
    </dgm:pt>
    <dgm:pt modelId="{5B596945-C262-4F21-90D3-885DCDB77E24}" type="pres">
      <dgm:prSet presAssocID="{085C3342-F2B9-45A9-801E-F3723DE49882}" presName="Name37" presStyleLbl="parChTrans1D2" presStyleIdx="2" presStyleCnt="6"/>
      <dgm:spPr/>
    </dgm:pt>
    <dgm:pt modelId="{E65D893F-0408-4F8B-98BC-E18F9D212516}" type="pres">
      <dgm:prSet presAssocID="{A4CC63F6-A828-4D55-A2A5-D52B59DF1EFF}" presName="hierRoot2" presStyleCnt="0">
        <dgm:presLayoutVars>
          <dgm:hierBranch val="init"/>
        </dgm:presLayoutVars>
      </dgm:prSet>
      <dgm:spPr/>
    </dgm:pt>
    <dgm:pt modelId="{5B98265A-BF50-46FC-B6BB-2177B2F4C3CF}" type="pres">
      <dgm:prSet presAssocID="{A4CC63F6-A828-4D55-A2A5-D52B59DF1EFF}" presName="rootComposite" presStyleCnt="0"/>
      <dgm:spPr/>
    </dgm:pt>
    <dgm:pt modelId="{7C34A9C7-8445-4F61-879B-41F182C4DACD}" type="pres">
      <dgm:prSet presAssocID="{A4CC63F6-A828-4D55-A2A5-D52B59DF1EFF}" presName="rootText" presStyleLbl="node2" presStyleIdx="2" presStyleCnt="6">
        <dgm:presLayoutVars>
          <dgm:chPref val="3"/>
        </dgm:presLayoutVars>
      </dgm:prSet>
      <dgm:spPr/>
    </dgm:pt>
    <dgm:pt modelId="{1411164F-0468-42DE-8064-4942F34F532E}" type="pres">
      <dgm:prSet presAssocID="{A4CC63F6-A828-4D55-A2A5-D52B59DF1EFF}" presName="rootConnector" presStyleLbl="node2" presStyleIdx="2" presStyleCnt="6"/>
      <dgm:spPr/>
    </dgm:pt>
    <dgm:pt modelId="{386C4707-0E3E-4AF0-B4DF-7753E147D9CE}" type="pres">
      <dgm:prSet presAssocID="{A4CC63F6-A828-4D55-A2A5-D52B59DF1EFF}" presName="hierChild4" presStyleCnt="0"/>
      <dgm:spPr/>
    </dgm:pt>
    <dgm:pt modelId="{975D223B-300A-45D2-A909-FE1655FD7478}" type="pres">
      <dgm:prSet presAssocID="{B82F085B-C2EE-4020-9531-7F196E16F94F}" presName="Name37" presStyleLbl="parChTrans1D3" presStyleIdx="5" presStyleCnt="15"/>
      <dgm:spPr/>
    </dgm:pt>
    <dgm:pt modelId="{F1BDC19A-112D-4856-815A-4B4B909982D9}" type="pres">
      <dgm:prSet presAssocID="{C09FC066-9A1B-4F0E-9D58-3C0F4702047F}" presName="hierRoot2" presStyleCnt="0">
        <dgm:presLayoutVars>
          <dgm:hierBranch val="init"/>
        </dgm:presLayoutVars>
      </dgm:prSet>
      <dgm:spPr/>
    </dgm:pt>
    <dgm:pt modelId="{5D32B887-7E84-4CA5-9F84-89C390CD1AB1}" type="pres">
      <dgm:prSet presAssocID="{C09FC066-9A1B-4F0E-9D58-3C0F4702047F}" presName="rootComposite" presStyleCnt="0"/>
      <dgm:spPr/>
    </dgm:pt>
    <dgm:pt modelId="{42E30DCD-E9EC-4553-8186-CA7CAD8C94DE}" type="pres">
      <dgm:prSet presAssocID="{C09FC066-9A1B-4F0E-9D58-3C0F4702047F}" presName="rootText" presStyleLbl="node3" presStyleIdx="5" presStyleCnt="15">
        <dgm:presLayoutVars>
          <dgm:chPref val="3"/>
        </dgm:presLayoutVars>
      </dgm:prSet>
      <dgm:spPr/>
    </dgm:pt>
    <dgm:pt modelId="{02A2E8EB-DA8B-496A-81C4-22F6BF0F9C4B}" type="pres">
      <dgm:prSet presAssocID="{C09FC066-9A1B-4F0E-9D58-3C0F4702047F}" presName="rootConnector" presStyleLbl="node3" presStyleIdx="5" presStyleCnt="15"/>
      <dgm:spPr/>
    </dgm:pt>
    <dgm:pt modelId="{CC5EDCCF-1FED-4775-AFBB-1580D21543F3}" type="pres">
      <dgm:prSet presAssocID="{C09FC066-9A1B-4F0E-9D58-3C0F4702047F}" presName="hierChild4" presStyleCnt="0"/>
      <dgm:spPr/>
    </dgm:pt>
    <dgm:pt modelId="{BD590FF6-B713-4453-BED4-C37900295B33}" type="pres">
      <dgm:prSet presAssocID="{C09FC066-9A1B-4F0E-9D58-3C0F4702047F}" presName="hierChild5" presStyleCnt="0"/>
      <dgm:spPr/>
    </dgm:pt>
    <dgm:pt modelId="{828C2F60-FCEA-44C7-8E9E-1BE683DA337A}" type="pres">
      <dgm:prSet presAssocID="{F653821A-C005-4D5B-96A2-66F53C9BE88D}" presName="Name37" presStyleLbl="parChTrans1D3" presStyleIdx="6" presStyleCnt="15"/>
      <dgm:spPr/>
    </dgm:pt>
    <dgm:pt modelId="{A954BB15-DA5D-44E4-B042-B67B2D3251A6}" type="pres">
      <dgm:prSet presAssocID="{2D3C7A7A-CB4B-45DE-AD87-B994939D7C10}" presName="hierRoot2" presStyleCnt="0">
        <dgm:presLayoutVars>
          <dgm:hierBranch val="init"/>
        </dgm:presLayoutVars>
      </dgm:prSet>
      <dgm:spPr/>
    </dgm:pt>
    <dgm:pt modelId="{C146E6E1-7155-4AB4-A26D-DD622424FE90}" type="pres">
      <dgm:prSet presAssocID="{2D3C7A7A-CB4B-45DE-AD87-B994939D7C10}" presName="rootComposite" presStyleCnt="0"/>
      <dgm:spPr/>
    </dgm:pt>
    <dgm:pt modelId="{21595143-02D2-4756-9849-960F683ADB8B}" type="pres">
      <dgm:prSet presAssocID="{2D3C7A7A-CB4B-45DE-AD87-B994939D7C10}" presName="rootText" presStyleLbl="node3" presStyleIdx="6" presStyleCnt="15">
        <dgm:presLayoutVars>
          <dgm:chPref val="3"/>
        </dgm:presLayoutVars>
      </dgm:prSet>
      <dgm:spPr/>
    </dgm:pt>
    <dgm:pt modelId="{B0705518-A70B-41D0-B712-A1C48455B95D}" type="pres">
      <dgm:prSet presAssocID="{2D3C7A7A-CB4B-45DE-AD87-B994939D7C10}" presName="rootConnector" presStyleLbl="node3" presStyleIdx="6" presStyleCnt="15"/>
      <dgm:spPr/>
    </dgm:pt>
    <dgm:pt modelId="{EE53938C-78DD-4E63-9D5F-C0635393D038}" type="pres">
      <dgm:prSet presAssocID="{2D3C7A7A-CB4B-45DE-AD87-B994939D7C10}" presName="hierChild4" presStyleCnt="0"/>
      <dgm:spPr/>
    </dgm:pt>
    <dgm:pt modelId="{4F174363-D944-40B9-B175-05591AC17083}" type="pres">
      <dgm:prSet presAssocID="{2D3C7A7A-CB4B-45DE-AD87-B994939D7C10}" presName="hierChild5" presStyleCnt="0"/>
      <dgm:spPr/>
    </dgm:pt>
    <dgm:pt modelId="{CCFDE624-D5DB-44C8-B484-A7FDF219AE39}" type="pres">
      <dgm:prSet presAssocID="{B6FBED17-5BB3-45AF-847D-0470C497A79D}" presName="Name37" presStyleLbl="parChTrans1D3" presStyleIdx="7" presStyleCnt="15"/>
      <dgm:spPr/>
    </dgm:pt>
    <dgm:pt modelId="{644B4D12-E52E-4EFC-BA78-F5B27E3DC265}" type="pres">
      <dgm:prSet presAssocID="{29D857D2-C768-472F-A47A-7CE20C872C1C}" presName="hierRoot2" presStyleCnt="0">
        <dgm:presLayoutVars>
          <dgm:hierBranch val="init"/>
        </dgm:presLayoutVars>
      </dgm:prSet>
      <dgm:spPr/>
    </dgm:pt>
    <dgm:pt modelId="{37A5613B-088F-42E9-A251-18EC13CFCCEF}" type="pres">
      <dgm:prSet presAssocID="{29D857D2-C768-472F-A47A-7CE20C872C1C}" presName="rootComposite" presStyleCnt="0"/>
      <dgm:spPr/>
    </dgm:pt>
    <dgm:pt modelId="{13C0CD97-708E-4AC4-9086-DE12BA2E5D00}" type="pres">
      <dgm:prSet presAssocID="{29D857D2-C768-472F-A47A-7CE20C872C1C}" presName="rootText" presStyleLbl="node3" presStyleIdx="7" presStyleCnt="15">
        <dgm:presLayoutVars>
          <dgm:chPref val="3"/>
        </dgm:presLayoutVars>
      </dgm:prSet>
      <dgm:spPr/>
    </dgm:pt>
    <dgm:pt modelId="{30C39A88-9B6A-44EA-852C-08E5045C16C9}" type="pres">
      <dgm:prSet presAssocID="{29D857D2-C768-472F-A47A-7CE20C872C1C}" presName="rootConnector" presStyleLbl="node3" presStyleIdx="7" presStyleCnt="15"/>
      <dgm:spPr/>
    </dgm:pt>
    <dgm:pt modelId="{F92ABFE8-4B6F-4673-85E6-138F072B9FC1}" type="pres">
      <dgm:prSet presAssocID="{29D857D2-C768-472F-A47A-7CE20C872C1C}" presName="hierChild4" presStyleCnt="0"/>
      <dgm:spPr/>
    </dgm:pt>
    <dgm:pt modelId="{7152ED04-793D-4D6F-B47C-C66AC944B9B3}" type="pres">
      <dgm:prSet presAssocID="{29D857D2-C768-472F-A47A-7CE20C872C1C}" presName="hierChild5" presStyleCnt="0"/>
      <dgm:spPr/>
    </dgm:pt>
    <dgm:pt modelId="{28234DE5-62AF-4A33-A458-7CA5EA197A2E}" type="pres">
      <dgm:prSet presAssocID="{A4CC63F6-A828-4D55-A2A5-D52B59DF1EFF}" presName="hierChild5" presStyleCnt="0"/>
      <dgm:spPr/>
    </dgm:pt>
    <dgm:pt modelId="{16547F15-F2EB-4E6D-B4EE-2538FE1BDB8A}" type="pres">
      <dgm:prSet presAssocID="{0029287F-BE8C-4855-9090-90FB3CE6C0B9}" presName="Name37" presStyleLbl="parChTrans1D2" presStyleIdx="3" presStyleCnt="6"/>
      <dgm:spPr/>
    </dgm:pt>
    <dgm:pt modelId="{878F1B0C-6C8C-425F-96F2-069279B09B2E}" type="pres">
      <dgm:prSet presAssocID="{F9A16CBE-D8A0-4865-9F3E-D4762D850A2B}" presName="hierRoot2" presStyleCnt="0">
        <dgm:presLayoutVars>
          <dgm:hierBranch val="init"/>
        </dgm:presLayoutVars>
      </dgm:prSet>
      <dgm:spPr/>
    </dgm:pt>
    <dgm:pt modelId="{515E5017-9D0A-4878-96EC-51C16DCE227B}" type="pres">
      <dgm:prSet presAssocID="{F9A16CBE-D8A0-4865-9F3E-D4762D850A2B}" presName="rootComposite" presStyleCnt="0"/>
      <dgm:spPr/>
    </dgm:pt>
    <dgm:pt modelId="{03A76E22-1C9B-41B4-BAD6-4B07B8FF88D3}" type="pres">
      <dgm:prSet presAssocID="{F9A16CBE-D8A0-4865-9F3E-D4762D850A2B}" presName="rootText" presStyleLbl="node2" presStyleIdx="3" presStyleCnt="6">
        <dgm:presLayoutVars>
          <dgm:chPref val="3"/>
        </dgm:presLayoutVars>
      </dgm:prSet>
      <dgm:spPr/>
    </dgm:pt>
    <dgm:pt modelId="{F10386AD-F8D4-49CC-99B0-0CC3E10D4FE9}" type="pres">
      <dgm:prSet presAssocID="{F9A16CBE-D8A0-4865-9F3E-D4762D850A2B}" presName="rootConnector" presStyleLbl="node2" presStyleIdx="3" presStyleCnt="6"/>
      <dgm:spPr/>
    </dgm:pt>
    <dgm:pt modelId="{759931BE-6CFA-4781-8D54-BD682DCE128A}" type="pres">
      <dgm:prSet presAssocID="{F9A16CBE-D8A0-4865-9F3E-D4762D850A2B}" presName="hierChild4" presStyleCnt="0"/>
      <dgm:spPr/>
    </dgm:pt>
    <dgm:pt modelId="{C6C7FC71-BAEC-4553-8B32-3199F3850B6D}" type="pres">
      <dgm:prSet presAssocID="{0AF40033-3634-4612-A631-1F74A9BD7044}" presName="Name37" presStyleLbl="parChTrans1D3" presStyleIdx="8" presStyleCnt="15"/>
      <dgm:spPr/>
    </dgm:pt>
    <dgm:pt modelId="{3DDCD763-1535-4BA3-AAEA-0CB671CC50AB}" type="pres">
      <dgm:prSet presAssocID="{F8748F8B-52E3-48EF-BA6A-8162A3D02E5B}" presName="hierRoot2" presStyleCnt="0">
        <dgm:presLayoutVars>
          <dgm:hierBranch val="init"/>
        </dgm:presLayoutVars>
      </dgm:prSet>
      <dgm:spPr/>
    </dgm:pt>
    <dgm:pt modelId="{192BEFC7-3503-4908-895F-EDC80435C28A}" type="pres">
      <dgm:prSet presAssocID="{F8748F8B-52E3-48EF-BA6A-8162A3D02E5B}" presName="rootComposite" presStyleCnt="0"/>
      <dgm:spPr/>
    </dgm:pt>
    <dgm:pt modelId="{C94C7B6C-F8F9-4026-B7D7-37C51CA103B6}" type="pres">
      <dgm:prSet presAssocID="{F8748F8B-52E3-48EF-BA6A-8162A3D02E5B}" presName="rootText" presStyleLbl="node3" presStyleIdx="8" presStyleCnt="15">
        <dgm:presLayoutVars>
          <dgm:chPref val="3"/>
        </dgm:presLayoutVars>
      </dgm:prSet>
      <dgm:spPr/>
    </dgm:pt>
    <dgm:pt modelId="{7FB05CAF-46BF-4780-831A-8543D17F51D0}" type="pres">
      <dgm:prSet presAssocID="{F8748F8B-52E3-48EF-BA6A-8162A3D02E5B}" presName="rootConnector" presStyleLbl="node3" presStyleIdx="8" presStyleCnt="15"/>
      <dgm:spPr/>
    </dgm:pt>
    <dgm:pt modelId="{40253899-30AC-4013-B62B-CFA1FD00681C}" type="pres">
      <dgm:prSet presAssocID="{F8748F8B-52E3-48EF-BA6A-8162A3D02E5B}" presName="hierChild4" presStyleCnt="0"/>
      <dgm:spPr/>
    </dgm:pt>
    <dgm:pt modelId="{BFE3DD30-76BE-48BA-ADFB-B7DD9E709B69}" type="pres">
      <dgm:prSet presAssocID="{F8748F8B-52E3-48EF-BA6A-8162A3D02E5B}" presName="hierChild5" presStyleCnt="0"/>
      <dgm:spPr/>
    </dgm:pt>
    <dgm:pt modelId="{4F46DCB3-4AB0-4FDE-9A2D-385EEBFC746D}" type="pres">
      <dgm:prSet presAssocID="{EF565BA9-F1D1-47E9-AEE4-2C3422974EB7}" presName="Name37" presStyleLbl="parChTrans1D3" presStyleIdx="9" presStyleCnt="15"/>
      <dgm:spPr/>
    </dgm:pt>
    <dgm:pt modelId="{BF516676-8004-47A1-806C-0A7882EEA11D}" type="pres">
      <dgm:prSet presAssocID="{59CB76D2-7E99-419E-9FEE-AC02AF245661}" presName="hierRoot2" presStyleCnt="0">
        <dgm:presLayoutVars>
          <dgm:hierBranch val="init"/>
        </dgm:presLayoutVars>
      </dgm:prSet>
      <dgm:spPr/>
    </dgm:pt>
    <dgm:pt modelId="{3662B5C2-2497-4334-8813-3C9E5448012D}" type="pres">
      <dgm:prSet presAssocID="{59CB76D2-7E99-419E-9FEE-AC02AF245661}" presName="rootComposite" presStyleCnt="0"/>
      <dgm:spPr/>
    </dgm:pt>
    <dgm:pt modelId="{341F12F0-D5D2-40B8-8EA8-D98CB6663969}" type="pres">
      <dgm:prSet presAssocID="{59CB76D2-7E99-419E-9FEE-AC02AF245661}" presName="rootText" presStyleLbl="node3" presStyleIdx="9" presStyleCnt="15">
        <dgm:presLayoutVars>
          <dgm:chPref val="3"/>
        </dgm:presLayoutVars>
      </dgm:prSet>
      <dgm:spPr/>
    </dgm:pt>
    <dgm:pt modelId="{EBEABBC1-C455-4162-B837-C45A33E52B17}" type="pres">
      <dgm:prSet presAssocID="{59CB76D2-7E99-419E-9FEE-AC02AF245661}" presName="rootConnector" presStyleLbl="node3" presStyleIdx="9" presStyleCnt="15"/>
      <dgm:spPr/>
    </dgm:pt>
    <dgm:pt modelId="{455E0D7B-09E9-4462-AD98-358E2B555821}" type="pres">
      <dgm:prSet presAssocID="{59CB76D2-7E99-419E-9FEE-AC02AF245661}" presName="hierChild4" presStyleCnt="0"/>
      <dgm:spPr/>
    </dgm:pt>
    <dgm:pt modelId="{A89F1813-91B6-4922-9AC5-389E4787FD85}" type="pres">
      <dgm:prSet presAssocID="{59CB76D2-7E99-419E-9FEE-AC02AF245661}" presName="hierChild5" presStyleCnt="0"/>
      <dgm:spPr/>
    </dgm:pt>
    <dgm:pt modelId="{E538CFCF-C503-4EA4-AAF3-1A637EE35920}" type="pres">
      <dgm:prSet presAssocID="{F9A16CBE-D8A0-4865-9F3E-D4762D850A2B}" presName="hierChild5" presStyleCnt="0"/>
      <dgm:spPr/>
    </dgm:pt>
    <dgm:pt modelId="{E4E4A547-0468-4695-9EBA-A9256F779A63}" type="pres">
      <dgm:prSet presAssocID="{83F098C7-969A-4F44-8964-A249D53B772C}" presName="Name37" presStyleLbl="parChTrans1D2" presStyleIdx="4" presStyleCnt="6"/>
      <dgm:spPr/>
    </dgm:pt>
    <dgm:pt modelId="{05057804-A717-4F83-94D4-6F6E679A6BC9}" type="pres">
      <dgm:prSet presAssocID="{7368C4D9-C1A2-455E-939F-80B2E6F35006}" presName="hierRoot2" presStyleCnt="0">
        <dgm:presLayoutVars>
          <dgm:hierBranch val="init"/>
        </dgm:presLayoutVars>
      </dgm:prSet>
      <dgm:spPr/>
    </dgm:pt>
    <dgm:pt modelId="{EB44D97F-3867-4A69-A0D1-BFD2203802C8}" type="pres">
      <dgm:prSet presAssocID="{7368C4D9-C1A2-455E-939F-80B2E6F35006}" presName="rootComposite" presStyleCnt="0"/>
      <dgm:spPr/>
    </dgm:pt>
    <dgm:pt modelId="{C5210E97-355A-48B1-BD07-996DFE92B01B}" type="pres">
      <dgm:prSet presAssocID="{7368C4D9-C1A2-455E-939F-80B2E6F35006}" presName="rootText" presStyleLbl="node2" presStyleIdx="4" presStyleCnt="6">
        <dgm:presLayoutVars>
          <dgm:chPref val="3"/>
        </dgm:presLayoutVars>
      </dgm:prSet>
      <dgm:spPr/>
    </dgm:pt>
    <dgm:pt modelId="{61424031-AA0C-4E83-9BA9-606ECF6D67DC}" type="pres">
      <dgm:prSet presAssocID="{7368C4D9-C1A2-455E-939F-80B2E6F35006}" presName="rootConnector" presStyleLbl="node2" presStyleIdx="4" presStyleCnt="6"/>
      <dgm:spPr/>
    </dgm:pt>
    <dgm:pt modelId="{0A2B4633-07AD-4967-80C8-21672F095116}" type="pres">
      <dgm:prSet presAssocID="{7368C4D9-C1A2-455E-939F-80B2E6F35006}" presName="hierChild4" presStyleCnt="0"/>
      <dgm:spPr/>
    </dgm:pt>
    <dgm:pt modelId="{971DD7ED-BD61-428C-B000-1B2A47F9358A}" type="pres">
      <dgm:prSet presAssocID="{42BFC64E-97C0-4F50-B8F3-1A996C6ED47D}" presName="Name37" presStyleLbl="parChTrans1D3" presStyleIdx="10" presStyleCnt="15"/>
      <dgm:spPr/>
    </dgm:pt>
    <dgm:pt modelId="{CFA3D665-2DA8-4E3E-B1BE-3DA5335B2E71}" type="pres">
      <dgm:prSet presAssocID="{86AE57F9-82D7-42FB-AFC1-8BF881779FC8}" presName="hierRoot2" presStyleCnt="0">
        <dgm:presLayoutVars>
          <dgm:hierBranch val="init"/>
        </dgm:presLayoutVars>
      </dgm:prSet>
      <dgm:spPr/>
    </dgm:pt>
    <dgm:pt modelId="{55D5DB5D-F6CE-442B-AA7C-8749D8D225BA}" type="pres">
      <dgm:prSet presAssocID="{86AE57F9-82D7-42FB-AFC1-8BF881779FC8}" presName="rootComposite" presStyleCnt="0"/>
      <dgm:spPr/>
    </dgm:pt>
    <dgm:pt modelId="{B7B4D48A-D64E-4449-B168-39D8BB4E337E}" type="pres">
      <dgm:prSet presAssocID="{86AE57F9-82D7-42FB-AFC1-8BF881779FC8}" presName="rootText" presStyleLbl="node3" presStyleIdx="10" presStyleCnt="15">
        <dgm:presLayoutVars>
          <dgm:chPref val="3"/>
        </dgm:presLayoutVars>
      </dgm:prSet>
      <dgm:spPr/>
    </dgm:pt>
    <dgm:pt modelId="{C9C82D1F-EAC8-4301-B3E0-39CD246D4573}" type="pres">
      <dgm:prSet presAssocID="{86AE57F9-82D7-42FB-AFC1-8BF881779FC8}" presName="rootConnector" presStyleLbl="node3" presStyleIdx="10" presStyleCnt="15"/>
      <dgm:spPr/>
    </dgm:pt>
    <dgm:pt modelId="{E2F62B55-039A-4898-9358-EF38307F64F2}" type="pres">
      <dgm:prSet presAssocID="{86AE57F9-82D7-42FB-AFC1-8BF881779FC8}" presName="hierChild4" presStyleCnt="0"/>
      <dgm:spPr/>
    </dgm:pt>
    <dgm:pt modelId="{0AC7E7DE-DDA1-41C0-A9A6-EEF8AA51731C}" type="pres">
      <dgm:prSet presAssocID="{86AE57F9-82D7-42FB-AFC1-8BF881779FC8}" presName="hierChild5" presStyleCnt="0"/>
      <dgm:spPr/>
    </dgm:pt>
    <dgm:pt modelId="{00C044AB-EDE6-4BDA-ABB0-EDC68CF8AD5E}" type="pres">
      <dgm:prSet presAssocID="{8CA5491B-EE56-4293-AD31-17C8F3B2B588}" presName="Name37" presStyleLbl="parChTrans1D3" presStyleIdx="11" presStyleCnt="15"/>
      <dgm:spPr/>
    </dgm:pt>
    <dgm:pt modelId="{027EA25B-6985-43F4-B51B-DFB33D07861D}" type="pres">
      <dgm:prSet presAssocID="{E8D8B295-77A2-4947-BE32-46DC9E7C07E8}" presName="hierRoot2" presStyleCnt="0">
        <dgm:presLayoutVars>
          <dgm:hierBranch val="init"/>
        </dgm:presLayoutVars>
      </dgm:prSet>
      <dgm:spPr/>
    </dgm:pt>
    <dgm:pt modelId="{9D98C403-5E29-4F9D-8096-73714D7A0F2B}" type="pres">
      <dgm:prSet presAssocID="{E8D8B295-77A2-4947-BE32-46DC9E7C07E8}" presName="rootComposite" presStyleCnt="0"/>
      <dgm:spPr/>
    </dgm:pt>
    <dgm:pt modelId="{96F24E6E-F070-48EA-887C-6F963C8F664F}" type="pres">
      <dgm:prSet presAssocID="{E8D8B295-77A2-4947-BE32-46DC9E7C07E8}" presName="rootText" presStyleLbl="node3" presStyleIdx="11" presStyleCnt="15">
        <dgm:presLayoutVars>
          <dgm:chPref val="3"/>
        </dgm:presLayoutVars>
      </dgm:prSet>
      <dgm:spPr/>
    </dgm:pt>
    <dgm:pt modelId="{438855F5-A618-434E-909A-746B6D58A63D}" type="pres">
      <dgm:prSet presAssocID="{E8D8B295-77A2-4947-BE32-46DC9E7C07E8}" presName="rootConnector" presStyleLbl="node3" presStyleIdx="11" presStyleCnt="15"/>
      <dgm:spPr/>
    </dgm:pt>
    <dgm:pt modelId="{DA03A519-BA40-457A-8EA9-7020C772C28D}" type="pres">
      <dgm:prSet presAssocID="{E8D8B295-77A2-4947-BE32-46DC9E7C07E8}" presName="hierChild4" presStyleCnt="0"/>
      <dgm:spPr/>
    </dgm:pt>
    <dgm:pt modelId="{3CFDFA03-738D-40E9-BC1B-2E8745F5915E}" type="pres">
      <dgm:prSet presAssocID="{E8D8B295-77A2-4947-BE32-46DC9E7C07E8}" presName="hierChild5" presStyleCnt="0"/>
      <dgm:spPr/>
    </dgm:pt>
    <dgm:pt modelId="{CFEA6608-A10B-452E-8460-6DDDA43FEF66}" type="pres">
      <dgm:prSet presAssocID="{7368C4D9-C1A2-455E-939F-80B2E6F35006}" presName="hierChild5" presStyleCnt="0"/>
      <dgm:spPr/>
    </dgm:pt>
    <dgm:pt modelId="{4F1A5890-69BC-4E7A-92D3-2C9260C5B41F}" type="pres">
      <dgm:prSet presAssocID="{EFB6DA52-DD00-4E2E-BECD-45DAF38B6B0F}" presName="Name37" presStyleLbl="parChTrans1D2" presStyleIdx="5" presStyleCnt="6"/>
      <dgm:spPr/>
    </dgm:pt>
    <dgm:pt modelId="{50E8A686-9BA2-4FE3-8960-BDFCD08E8468}" type="pres">
      <dgm:prSet presAssocID="{37B627AA-63AF-4C1A-AD40-9942418A7301}" presName="hierRoot2" presStyleCnt="0">
        <dgm:presLayoutVars>
          <dgm:hierBranch val="init"/>
        </dgm:presLayoutVars>
      </dgm:prSet>
      <dgm:spPr/>
    </dgm:pt>
    <dgm:pt modelId="{5778BF86-6972-446C-A80D-8D7283643E68}" type="pres">
      <dgm:prSet presAssocID="{37B627AA-63AF-4C1A-AD40-9942418A7301}" presName="rootComposite" presStyleCnt="0"/>
      <dgm:spPr/>
    </dgm:pt>
    <dgm:pt modelId="{66D20979-84D7-4646-B808-76AF9DFE5B76}" type="pres">
      <dgm:prSet presAssocID="{37B627AA-63AF-4C1A-AD40-9942418A7301}" presName="rootText" presStyleLbl="node2" presStyleIdx="5" presStyleCnt="6">
        <dgm:presLayoutVars>
          <dgm:chPref val="3"/>
        </dgm:presLayoutVars>
      </dgm:prSet>
      <dgm:spPr/>
    </dgm:pt>
    <dgm:pt modelId="{7E046EFF-C11F-4291-95A7-31A23F3D904B}" type="pres">
      <dgm:prSet presAssocID="{37B627AA-63AF-4C1A-AD40-9942418A7301}" presName="rootConnector" presStyleLbl="node2" presStyleIdx="5" presStyleCnt="6"/>
      <dgm:spPr/>
    </dgm:pt>
    <dgm:pt modelId="{E7D2430B-2917-4766-9C9E-D8F047E5623B}" type="pres">
      <dgm:prSet presAssocID="{37B627AA-63AF-4C1A-AD40-9942418A7301}" presName="hierChild4" presStyleCnt="0"/>
      <dgm:spPr/>
    </dgm:pt>
    <dgm:pt modelId="{16DA2A4A-B640-4DD1-AAD7-4FCF227559FC}" type="pres">
      <dgm:prSet presAssocID="{DD8BD329-A054-42E9-A0EE-79616FA85335}" presName="Name37" presStyleLbl="parChTrans1D3" presStyleIdx="12" presStyleCnt="15"/>
      <dgm:spPr/>
    </dgm:pt>
    <dgm:pt modelId="{B218AB99-35C5-48BD-99DC-1952106776DE}" type="pres">
      <dgm:prSet presAssocID="{D4264958-E041-4016-BA8F-2926478C8C6E}" presName="hierRoot2" presStyleCnt="0">
        <dgm:presLayoutVars>
          <dgm:hierBranch val="init"/>
        </dgm:presLayoutVars>
      </dgm:prSet>
      <dgm:spPr/>
    </dgm:pt>
    <dgm:pt modelId="{B6147F48-DAA6-4FEC-AE63-7D817857100A}" type="pres">
      <dgm:prSet presAssocID="{D4264958-E041-4016-BA8F-2926478C8C6E}" presName="rootComposite" presStyleCnt="0"/>
      <dgm:spPr/>
    </dgm:pt>
    <dgm:pt modelId="{CF630C43-16E0-4200-9ADD-498A7EE91BE1}" type="pres">
      <dgm:prSet presAssocID="{D4264958-E041-4016-BA8F-2926478C8C6E}" presName="rootText" presStyleLbl="node3" presStyleIdx="12" presStyleCnt="15">
        <dgm:presLayoutVars>
          <dgm:chPref val="3"/>
        </dgm:presLayoutVars>
      </dgm:prSet>
      <dgm:spPr/>
    </dgm:pt>
    <dgm:pt modelId="{31765E21-4F16-42B2-A9D2-069CFF5087C2}" type="pres">
      <dgm:prSet presAssocID="{D4264958-E041-4016-BA8F-2926478C8C6E}" presName="rootConnector" presStyleLbl="node3" presStyleIdx="12" presStyleCnt="15"/>
      <dgm:spPr/>
    </dgm:pt>
    <dgm:pt modelId="{E616CEA5-A600-43A8-92A8-5E63B3E2E559}" type="pres">
      <dgm:prSet presAssocID="{D4264958-E041-4016-BA8F-2926478C8C6E}" presName="hierChild4" presStyleCnt="0"/>
      <dgm:spPr/>
    </dgm:pt>
    <dgm:pt modelId="{E49D585E-CE48-40D1-8F73-21340B407F5A}" type="pres">
      <dgm:prSet presAssocID="{D4264958-E041-4016-BA8F-2926478C8C6E}" presName="hierChild5" presStyleCnt="0"/>
      <dgm:spPr/>
    </dgm:pt>
    <dgm:pt modelId="{8E960E4D-BCF1-42E2-9014-126AC52A69BD}" type="pres">
      <dgm:prSet presAssocID="{14B3ABFC-C7C3-45CC-BFB9-FCBD6AE0FDAC}" presName="Name37" presStyleLbl="parChTrans1D3" presStyleIdx="13" presStyleCnt="15"/>
      <dgm:spPr/>
    </dgm:pt>
    <dgm:pt modelId="{ABAD42CF-5C95-4B73-AA23-A0052860AE49}" type="pres">
      <dgm:prSet presAssocID="{6EA9EDD5-7CB1-4723-ACD4-96121C653390}" presName="hierRoot2" presStyleCnt="0">
        <dgm:presLayoutVars>
          <dgm:hierBranch val="init"/>
        </dgm:presLayoutVars>
      </dgm:prSet>
      <dgm:spPr/>
    </dgm:pt>
    <dgm:pt modelId="{21762915-D83F-4BC2-8449-E534AE70A021}" type="pres">
      <dgm:prSet presAssocID="{6EA9EDD5-7CB1-4723-ACD4-96121C653390}" presName="rootComposite" presStyleCnt="0"/>
      <dgm:spPr/>
    </dgm:pt>
    <dgm:pt modelId="{C68A2621-7F52-4A87-A674-5E9920DD4B01}" type="pres">
      <dgm:prSet presAssocID="{6EA9EDD5-7CB1-4723-ACD4-96121C653390}" presName="rootText" presStyleLbl="node3" presStyleIdx="13" presStyleCnt="15">
        <dgm:presLayoutVars>
          <dgm:chPref val="3"/>
        </dgm:presLayoutVars>
      </dgm:prSet>
      <dgm:spPr/>
    </dgm:pt>
    <dgm:pt modelId="{AFE62341-75F7-44C8-8828-724EEC54CF82}" type="pres">
      <dgm:prSet presAssocID="{6EA9EDD5-7CB1-4723-ACD4-96121C653390}" presName="rootConnector" presStyleLbl="node3" presStyleIdx="13" presStyleCnt="15"/>
      <dgm:spPr/>
    </dgm:pt>
    <dgm:pt modelId="{6B7AB286-60D0-48D6-9E03-664730A6B15C}" type="pres">
      <dgm:prSet presAssocID="{6EA9EDD5-7CB1-4723-ACD4-96121C653390}" presName="hierChild4" presStyleCnt="0"/>
      <dgm:spPr/>
    </dgm:pt>
    <dgm:pt modelId="{CB1C6124-AA50-474C-AC22-5B948D26083E}" type="pres">
      <dgm:prSet presAssocID="{6EA9EDD5-7CB1-4723-ACD4-96121C653390}" presName="hierChild5" presStyleCnt="0"/>
      <dgm:spPr/>
    </dgm:pt>
    <dgm:pt modelId="{73479D2D-020E-4D20-B286-B31CAC7817D5}" type="pres">
      <dgm:prSet presAssocID="{DEA34057-2027-4053-A6F9-6DF2F3BD0717}" presName="Name37" presStyleLbl="parChTrans1D3" presStyleIdx="14" presStyleCnt="15"/>
      <dgm:spPr/>
    </dgm:pt>
    <dgm:pt modelId="{FCCA9A95-ED58-4F5F-80AD-9C08DD6EAFF1}" type="pres">
      <dgm:prSet presAssocID="{0D4F2DA7-2D53-4B04-AC96-938B63B7E6E4}" presName="hierRoot2" presStyleCnt="0">
        <dgm:presLayoutVars>
          <dgm:hierBranch val="init"/>
        </dgm:presLayoutVars>
      </dgm:prSet>
      <dgm:spPr/>
    </dgm:pt>
    <dgm:pt modelId="{338000E2-6AE6-4490-B6B1-06FF8158B572}" type="pres">
      <dgm:prSet presAssocID="{0D4F2DA7-2D53-4B04-AC96-938B63B7E6E4}" presName="rootComposite" presStyleCnt="0"/>
      <dgm:spPr/>
    </dgm:pt>
    <dgm:pt modelId="{086DB729-2F2B-4524-B677-D9E2054F8223}" type="pres">
      <dgm:prSet presAssocID="{0D4F2DA7-2D53-4B04-AC96-938B63B7E6E4}" presName="rootText" presStyleLbl="node3" presStyleIdx="14" presStyleCnt="15">
        <dgm:presLayoutVars>
          <dgm:chPref val="3"/>
        </dgm:presLayoutVars>
      </dgm:prSet>
      <dgm:spPr/>
    </dgm:pt>
    <dgm:pt modelId="{D261C1AB-D8F0-493D-A2BB-A55DA892B77B}" type="pres">
      <dgm:prSet presAssocID="{0D4F2DA7-2D53-4B04-AC96-938B63B7E6E4}" presName="rootConnector" presStyleLbl="node3" presStyleIdx="14" presStyleCnt="15"/>
      <dgm:spPr/>
    </dgm:pt>
    <dgm:pt modelId="{F036A511-7CF1-4CF3-AAFB-38802169ED6D}" type="pres">
      <dgm:prSet presAssocID="{0D4F2DA7-2D53-4B04-AC96-938B63B7E6E4}" presName="hierChild4" presStyleCnt="0"/>
      <dgm:spPr/>
    </dgm:pt>
    <dgm:pt modelId="{468C9BCA-D5C7-4223-8ECE-7EC4879370A4}" type="pres">
      <dgm:prSet presAssocID="{0D4F2DA7-2D53-4B04-AC96-938B63B7E6E4}" presName="hierChild5" presStyleCnt="0"/>
      <dgm:spPr/>
    </dgm:pt>
    <dgm:pt modelId="{86A4887A-FAD3-48E8-A30B-8005C6D4C010}" type="pres">
      <dgm:prSet presAssocID="{37B627AA-63AF-4C1A-AD40-9942418A7301}" presName="hierChild5" presStyleCnt="0"/>
      <dgm:spPr/>
    </dgm:pt>
    <dgm:pt modelId="{D1B79486-B7EB-4826-A5BE-87B60E976851}" type="pres">
      <dgm:prSet presAssocID="{9EEFB1E3-28E2-481C-8BD1-2342BE119A53}" presName="hierChild3" presStyleCnt="0"/>
      <dgm:spPr/>
    </dgm:pt>
  </dgm:ptLst>
  <dgm:cxnLst>
    <dgm:cxn modelId="{2EA40401-65E7-43F4-8F28-EC2AD71EC19D}" type="presOf" srcId="{4FBDBFF5-6131-49A4-8762-9161030E3D84}" destId="{FE7028D7-B328-4B60-9C5D-78ACFAD7C525}" srcOrd="0" destOrd="0" presId="urn:microsoft.com/office/officeart/2005/8/layout/orgChart1"/>
    <dgm:cxn modelId="{80B25A07-665C-4EBD-A76C-ACDBF92C7496}" type="presOf" srcId="{7368C4D9-C1A2-455E-939F-80B2E6F35006}" destId="{61424031-AA0C-4E83-9BA9-606ECF6D67DC}" srcOrd="1" destOrd="0" presId="urn:microsoft.com/office/officeart/2005/8/layout/orgChart1"/>
    <dgm:cxn modelId="{D99E470B-3F59-4930-9FAE-F38119711276}" srcId="{7368C4D9-C1A2-455E-939F-80B2E6F35006}" destId="{E8D8B295-77A2-4947-BE32-46DC9E7C07E8}" srcOrd="1" destOrd="0" parTransId="{8CA5491B-EE56-4293-AD31-17C8F3B2B588}" sibTransId="{FFC108D4-39C3-40BD-B2C9-011A3143B188}"/>
    <dgm:cxn modelId="{F7F40F0F-2581-45B9-B6EF-261A64EE4A4B}" type="presOf" srcId="{5DB6792C-9429-4647-8760-919DE498608C}" destId="{3B9CD22B-56A9-4B6D-9A6B-A48AD2A03DAA}" srcOrd="1" destOrd="0" presId="urn:microsoft.com/office/officeart/2005/8/layout/orgChart1"/>
    <dgm:cxn modelId="{87E21010-B3CA-460A-8154-B278D700CE55}" type="presOf" srcId="{CE3FC776-8C7A-4F81-B209-9238984713CD}" destId="{4494886B-F5ED-4E08-AFB8-7AA0B2F0DB18}" srcOrd="0" destOrd="0" presId="urn:microsoft.com/office/officeart/2005/8/layout/orgChart1"/>
    <dgm:cxn modelId="{4CF2C810-23AE-468A-A086-7A81896A8949}" type="presOf" srcId="{0D4F2DA7-2D53-4B04-AC96-938B63B7E6E4}" destId="{086DB729-2F2B-4524-B677-D9E2054F8223}" srcOrd="0" destOrd="0" presId="urn:microsoft.com/office/officeart/2005/8/layout/orgChart1"/>
    <dgm:cxn modelId="{8AAEA311-AAA0-4B98-8B2E-DE75705A7731}" type="presOf" srcId="{F9A16CBE-D8A0-4865-9F3E-D4762D850A2B}" destId="{03A76E22-1C9B-41B4-BAD6-4B07B8FF88D3}" srcOrd="0" destOrd="0" presId="urn:microsoft.com/office/officeart/2005/8/layout/orgChart1"/>
    <dgm:cxn modelId="{9EFB931A-6F56-4F68-A47A-2571461B2170}" type="presOf" srcId="{F9A16CBE-D8A0-4865-9F3E-D4762D850A2B}" destId="{F10386AD-F8D4-49CC-99B0-0CC3E10D4FE9}" srcOrd="1" destOrd="0" presId="urn:microsoft.com/office/officeart/2005/8/layout/orgChart1"/>
    <dgm:cxn modelId="{B2C93D1B-C010-4F56-885E-ABE8613C3799}" type="presOf" srcId="{0029287F-BE8C-4855-9090-90FB3CE6C0B9}" destId="{16547F15-F2EB-4E6D-B4EE-2538FE1BDB8A}" srcOrd="0" destOrd="0" presId="urn:microsoft.com/office/officeart/2005/8/layout/orgChart1"/>
    <dgm:cxn modelId="{42FDC61D-108D-4C12-8924-4A3F990E0884}" type="presOf" srcId="{3118766C-DE41-4CED-8433-5ABA5B088FD7}" destId="{DF3057A1-52CA-4D4D-ADF3-F001F3E25653}" srcOrd="1" destOrd="0" presId="urn:microsoft.com/office/officeart/2005/8/layout/orgChart1"/>
    <dgm:cxn modelId="{3104001F-B413-4D96-A219-3B22447158BF}" type="presOf" srcId="{1B931401-38E4-497E-89C4-FCB44835163B}" destId="{BB3583B6-BB16-4461-BB3A-060801ED3143}" srcOrd="0" destOrd="0" presId="urn:microsoft.com/office/officeart/2005/8/layout/orgChart1"/>
    <dgm:cxn modelId="{C98E021F-FDCA-4BEF-B387-917C63306A69}" srcId="{9EEFB1E3-28E2-481C-8BD1-2342BE119A53}" destId="{F9A16CBE-D8A0-4865-9F3E-D4762D850A2B}" srcOrd="3" destOrd="0" parTransId="{0029287F-BE8C-4855-9090-90FB3CE6C0B9}" sibTransId="{49A81A6F-A59A-4356-BDE3-03DA5BE82001}"/>
    <dgm:cxn modelId="{34157E20-4E46-45E9-851A-EA7A20DF0ED2}" type="presOf" srcId="{D4264958-E041-4016-BA8F-2926478C8C6E}" destId="{CF630C43-16E0-4200-9ADD-498A7EE91BE1}" srcOrd="0" destOrd="0" presId="urn:microsoft.com/office/officeart/2005/8/layout/orgChart1"/>
    <dgm:cxn modelId="{27FFDF22-35C5-4E92-B154-25C3D12E2F6F}" srcId="{CD950366-26F1-45B3-9898-B9C4BE4E873A}" destId="{9EEFB1E3-28E2-481C-8BD1-2342BE119A53}" srcOrd="0" destOrd="0" parTransId="{760A148E-2C6E-4B5F-9EF1-F38DEA8B0AFC}" sibTransId="{AF609052-F18D-4BB9-8181-66DBE0B799B4}"/>
    <dgm:cxn modelId="{C29C3924-5E0D-427B-B13A-9F0C26CEDC5F}" type="presOf" srcId="{C09FC066-9A1B-4F0E-9D58-3C0F4702047F}" destId="{42E30DCD-E9EC-4553-8186-CA7CAD8C94DE}" srcOrd="0" destOrd="0" presId="urn:microsoft.com/office/officeart/2005/8/layout/orgChart1"/>
    <dgm:cxn modelId="{75C86031-6E4E-4761-9418-6D352CF93473}" type="presOf" srcId="{EFB6DA52-DD00-4E2E-BECD-45DAF38B6B0F}" destId="{4F1A5890-69BC-4E7A-92D3-2C9260C5B41F}" srcOrd="0" destOrd="0" presId="urn:microsoft.com/office/officeart/2005/8/layout/orgChart1"/>
    <dgm:cxn modelId="{6C88CB35-D9DB-4975-9D62-82F199A9DB0C}" type="presOf" srcId="{29B599E8-768F-49D7-A78B-A780F2A53329}" destId="{6B967C3D-E571-4E1F-81A7-9415721065E9}" srcOrd="1" destOrd="0" presId="urn:microsoft.com/office/officeart/2005/8/layout/orgChart1"/>
    <dgm:cxn modelId="{171F9A37-35BB-4186-A4ED-61804E0CE908}" type="presOf" srcId="{DA2B4A4D-A3ED-4A5C-A878-E84DE121DD7C}" destId="{66A47C08-1742-4D65-9432-3011BBAE2004}" srcOrd="0" destOrd="0" presId="urn:microsoft.com/office/officeart/2005/8/layout/orgChart1"/>
    <dgm:cxn modelId="{9E10AF38-B43D-4E2F-96F3-A8C57739E8A8}" type="presOf" srcId="{E29D6B98-11F1-4634-AD77-79A1A47226DC}" destId="{1FDDC510-12AC-4002-898D-0F5DBBE57267}" srcOrd="0" destOrd="0" presId="urn:microsoft.com/office/officeart/2005/8/layout/orgChart1"/>
    <dgm:cxn modelId="{F5C8FC38-7574-4003-BCD4-6AAFEA4FB2D0}" type="presOf" srcId="{59CB76D2-7E99-419E-9FEE-AC02AF245661}" destId="{EBEABBC1-C455-4162-B837-C45A33E52B17}" srcOrd="1" destOrd="0" presId="urn:microsoft.com/office/officeart/2005/8/layout/orgChart1"/>
    <dgm:cxn modelId="{172C2F39-FA90-4F11-9C57-8A192F36D70A}" type="presOf" srcId="{D4264958-E041-4016-BA8F-2926478C8C6E}" destId="{31765E21-4F16-42B2-A9D2-069CFF5087C2}" srcOrd="1" destOrd="0" presId="urn:microsoft.com/office/officeart/2005/8/layout/orgChart1"/>
    <dgm:cxn modelId="{2C37913A-0EED-4349-AC99-9CAC00249ED6}" srcId="{5DB6792C-9429-4647-8760-919DE498608C}" destId="{35C753FE-0B49-48DC-8A5E-3DBD5EA051B4}" srcOrd="1" destOrd="0" parTransId="{5AF1621A-AD14-4657-941D-ECFD5C40AD34}" sibTransId="{2D1F312C-BA28-4134-865B-C2169BE3C458}"/>
    <dgm:cxn modelId="{0A29E33B-D03B-4ACF-91BD-97D35A182192}" type="presOf" srcId="{86AE57F9-82D7-42FB-AFC1-8BF881779FC8}" destId="{C9C82D1F-EAC8-4301-B3E0-39CD246D4573}" srcOrd="1" destOrd="0" presId="urn:microsoft.com/office/officeart/2005/8/layout/orgChart1"/>
    <dgm:cxn modelId="{5213F25F-7151-41CD-A291-3E8FF9FE10FD}" type="presOf" srcId="{9EEFB1E3-28E2-481C-8BD1-2342BE119A53}" destId="{2876F14F-C7EA-409B-97C3-4D55FA4DB5F8}" srcOrd="0" destOrd="0" presId="urn:microsoft.com/office/officeart/2005/8/layout/orgChart1"/>
    <dgm:cxn modelId="{1DE76161-FBBA-467A-82A6-1CDCA0A87FE7}" srcId="{2119A482-22EA-423E-9CEF-156A5B22C3C9}" destId="{3118766C-DE41-4CED-8433-5ABA5B088FD7}" srcOrd="0" destOrd="0" parTransId="{F6520120-40DC-48E8-847B-88351D4F379A}" sibTransId="{5C499E1A-0A3A-4571-AB41-D5EB01DDD399}"/>
    <dgm:cxn modelId="{1EEF3262-C3E2-4B52-AEE3-C027E46291D2}" type="presOf" srcId="{35C753FE-0B49-48DC-8A5E-3DBD5EA051B4}" destId="{71042C25-FDE3-42F2-B433-638E6AE86A17}" srcOrd="1" destOrd="0" presId="urn:microsoft.com/office/officeart/2005/8/layout/orgChart1"/>
    <dgm:cxn modelId="{0EF10163-EB9D-41F6-AE45-56E8C844A331}" type="presOf" srcId="{CD950366-26F1-45B3-9898-B9C4BE4E873A}" destId="{D4F62C5E-DB49-44CF-8123-8FCDF6624C0B}" srcOrd="0" destOrd="0" presId="urn:microsoft.com/office/officeart/2005/8/layout/orgChart1"/>
    <dgm:cxn modelId="{AAF77443-3C34-4463-9DBF-0E5310A1CBFA}" type="presOf" srcId="{5DB6792C-9429-4647-8760-919DE498608C}" destId="{D0029ACD-CF2F-4BA4-9E20-0957158CB1CB}" srcOrd="0" destOrd="0" presId="urn:microsoft.com/office/officeart/2005/8/layout/orgChart1"/>
    <dgm:cxn modelId="{8CB1E843-68DE-463D-9357-C5F867CE2E18}" srcId="{37B627AA-63AF-4C1A-AD40-9942418A7301}" destId="{6EA9EDD5-7CB1-4723-ACD4-96121C653390}" srcOrd="1" destOrd="0" parTransId="{14B3ABFC-C7C3-45CC-BFB9-FCBD6AE0FDAC}" sibTransId="{1B7249E6-0802-43FF-8492-A76CA093D227}"/>
    <dgm:cxn modelId="{436CED63-8E09-4826-8A35-772BA3CB0867}" type="presOf" srcId="{EE75EB96-31A7-4057-B71A-98B614D65CB2}" destId="{8E905A86-A4EC-41F4-87BA-A539209759B0}" srcOrd="0" destOrd="0" presId="urn:microsoft.com/office/officeart/2005/8/layout/orgChart1"/>
    <dgm:cxn modelId="{FD6CE564-4A4E-42EF-8333-04EECADE152E}" type="presOf" srcId="{DEA34057-2027-4053-A6F9-6DF2F3BD0717}" destId="{73479D2D-020E-4D20-B286-B31CAC7817D5}" srcOrd="0" destOrd="0" presId="urn:microsoft.com/office/officeart/2005/8/layout/orgChart1"/>
    <dgm:cxn modelId="{C3E10045-01B4-49CA-A5C7-D029CEFF848E}" type="presOf" srcId="{2D3C7A7A-CB4B-45DE-AD87-B994939D7C10}" destId="{21595143-02D2-4756-9849-960F683ADB8B}" srcOrd="0" destOrd="0" presId="urn:microsoft.com/office/officeart/2005/8/layout/orgChart1"/>
    <dgm:cxn modelId="{E0D07D45-BD14-46FA-A461-E5B29194E226}" srcId="{37B627AA-63AF-4C1A-AD40-9942418A7301}" destId="{0D4F2DA7-2D53-4B04-AC96-938B63B7E6E4}" srcOrd="2" destOrd="0" parTransId="{DEA34057-2027-4053-A6F9-6DF2F3BD0717}" sibTransId="{DDEB0656-B972-48C7-9307-AE558759B8D3}"/>
    <dgm:cxn modelId="{9C618745-3B03-4477-A018-9F101AD8E1C2}" type="presOf" srcId="{F8748F8B-52E3-48EF-BA6A-8162A3D02E5B}" destId="{7FB05CAF-46BF-4780-831A-8543D17F51D0}" srcOrd="1" destOrd="0" presId="urn:microsoft.com/office/officeart/2005/8/layout/orgChart1"/>
    <dgm:cxn modelId="{63B44649-B050-4881-9CF5-D3486ED8821F}" type="presOf" srcId="{B82F085B-C2EE-4020-9531-7F196E16F94F}" destId="{975D223B-300A-45D2-A909-FE1655FD7478}" srcOrd="0" destOrd="0" presId="urn:microsoft.com/office/officeart/2005/8/layout/orgChart1"/>
    <dgm:cxn modelId="{00E0016A-DD52-4C04-B02C-6DC10E8F300B}" type="presOf" srcId="{7368C4D9-C1A2-455E-939F-80B2E6F35006}" destId="{C5210E97-355A-48B1-BD07-996DFE92B01B}" srcOrd="0" destOrd="0" presId="urn:microsoft.com/office/officeart/2005/8/layout/orgChart1"/>
    <dgm:cxn modelId="{7FE0074A-3BC4-4E65-98A9-CA6E20A438B3}" type="presOf" srcId="{C09FC066-9A1B-4F0E-9D58-3C0F4702047F}" destId="{02A2E8EB-DA8B-496A-81C4-22F6BF0F9C4B}" srcOrd="1" destOrd="0" presId="urn:microsoft.com/office/officeart/2005/8/layout/orgChart1"/>
    <dgm:cxn modelId="{B91D306D-94B8-4EDF-9A10-EEE29F708635}" type="presOf" srcId="{A4CC63F6-A828-4D55-A2A5-D52B59DF1EFF}" destId="{1411164F-0468-42DE-8064-4942F34F532E}" srcOrd="1" destOrd="0" presId="urn:microsoft.com/office/officeart/2005/8/layout/orgChart1"/>
    <dgm:cxn modelId="{BEF44A6D-B58E-490F-A457-C6B66C54B672}" type="presOf" srcId="{37B627AA-63AF-4C1A-AD40-9942418A7301}" destId="{66D20979-84D7-4646-B808-76AF9DFE5B76}" srcOrd="0" destOrd="0" presId="urn:microsoft.com/office/officeart/2005/8/layout/orgChart1"/>
    <dgm:cxn modelId="{8B9F954D-A17D-4BD5-8474-551394F2BAFB}" type="presOf" srcId="{E8D8B295-77A2-4947-BE32-46DC9E7C07E8}" destId="{438855F5-A618-434E-909A-746B6D58A63D}" srcOrd="1" destOrd="0" presId="urn:microsoft.com/office/officeart/2005/8/layout/orgChart1"/>
    <dgm:cxn modelId="{0CA8A96D-F37D-4075-83A6-D60502E379B5}" type="presOf" srcId="{42BFC64E-97C0-4F50-B8F3-1A996C6ED47D}" destId="{971DD7ED-BD61-428C-B000-1B2A47F9358A}" srcOrd="0" destOrd="0" presId="urn:microsoft.com/office/officeart/2005/8/layout/orgChart1"/>
    <dgm:cxn modelId="{1EAD2E6E-D62C-4723-BAD9-8E8FB591B5A0}" srcId="{7368C4D9-C1A2-455E-939F-80B2E6F35006}" destId="{86AE57F9-82D7-42FB-AFC1-8BF881779FC8}" srcOrd="0" destOrd="0" parTransId="{42BFC64E-97C0-4F50-B8F3-1A996C6ED47D}" sibTransId="{BF88C4F4-FE30-4B69-A0FC-BD1ED0AE1209}"/>
    <dgm:cxn modelId="{61546A6E-5316-4CCB-8DA2-1FE79EE09A6F}" type="presOf" srcId="{0AF40033-3634-4612-A631-1F74A9BD7044}" destId="{C6C7FC71-BAEC-4553-8B32-3199F3850B6D}" srcOrd="0" destOrd="0" presId="urn:microsoft.com/office/officeart/2005/8/layout/orgChart1"/>
    <dgm:cxn modelId="{F40FCD6E-86D6-4CC6-9930-87AEE2BC81F1}" type="presOf" srcId="{29D857D2-C768-472F-A47A-7CE20C872C1C}" destId="{30C39A88-9B6A-44EA-852C-08E5045C16C9}" srcOrd="1" destOrd="0" presId="urn:microsoft.com/office/officeart/2005/8/layout/orgChart1"/>
    <dgm:cxn modelId="{817ADE4F-3247-4A2F-B2DA-A5B630B1730F}" srcId="{F9A16CBE-D8A0-4865-9F3E-D4762D850A2B}" destId="{59CB76D2-7E99-419E-9FEE-AC02AF245661}" srcOrd="1" destOrd="0" parTransId="{EF565BA9-F1D1-47E9-AEE4-2C3422974EB7}" sibTransId="{D9C3082D-2865-449C-92B3-2409490F14E1}"/>
    <dgm:cxn modelId="{18AB8670-17B7-4C50-A052-533405E269F4}" type="presOf" srcId="{37B627AA-63AF-4C1A-AD40-9942418A7301}" destId="{7E046EFF-C11F-4291-95A7-31A23F3D904B}" srcOrd="1" destOrd="0" presId="urn:microsoft.com/office/officeart/2005/8/layout/orgChart1"/>
    <dgm:cxn modelId="{20561C75-AACD-452B-AF82-488CAD6F179E}" type="presOf" srcId="{1EB74488-F04D-4A91-A09D-2977D9BEB4CA}" destId="{78F6C244-A173-4AF6-A696-B51543B6A763}" srcOrd="0" destOrd="0" presId="urn:microsoft.com/office/officeart/2005/8/layout/orgChart1"/>
    <dgm:cxn modelId="{92DCB175-9410-4656-9B2F-3E417E367D47}" type="presOf" srcId="{3118766C-DE41-4CED-8433-5ABA5B088FD7}" destId="{08ADF811-FABC-414A-AE7B-F723D84BC8F0}" srcOrd="0" destOrd="0" presId="urn:microsoft.com/office/officeart/2005/8/layout/orgChart1"/>
    <dgm:cxn modelId="{4F766356-A0D3-49B3-B86F-92C274531F92}" type="presOf" srcId="{F8748F8B-52E3-48EF-BA6A-8162A3D02E5B}" destId="{C94C7B6C-F8F9-4026-B7D7-37C51CA103B6}" srcOrd="0" destOrd="0" presId="urn:microsoft.com/office/officeart/2005/8/layout/orgChart1"/>
    <dgm:cxn modelId="{1E0DED56-8AF4-4618-888B-7E383783270A}" type="presOf" srcId="{83F098C7-969A-4F44-8964-A249D53B772C}" destId="{E4E4A547-0468-4695-9EBA-A9256F779A63}" srcOrd="0" destOrd="0" presId="urn:microsoft.com/office/officeart/2005/8/layout/orgChart1"/>
    <dgm:cxn modelId="{A24FA178-D59A-4382-95C2-8D62893C91C4}" srcId="{5DB6792C-9429-4647-8760-919DE498608C}" destId="{DA2B4A4D-A3ED-4A5C-A878-E84DE121DD7C}" srcOrd="0" destOrd="0" parTransId="{1EB74488-F04D-4A91-A09D-2977D9BEB4CA}" sibTransId="{FD4EFD2F-CC72-4B7E-A169-719F73289245}"/>
    <dgm:cxn modelId="{5E77DD59-9848-4CCC-8649-4F3FBBE2DB78}" type="presOf" srcId="{EF565BA9-F1D1-47E9-AEE4-2C3422974EB7}" destId="{4F46DCB3-4AB0-4FDE-9A2D-385EEBFC746D}" srcOrd="0" destOrd="0" presId="urn:microsoft.com/office/officeart/2005/8/layout/orgChart1"/>
    <dgm:cxn modelId="{17B4D57C-EED5-426E-BDBE-F37EBB0CEA8B}" srcId="{A4CC63F6-A828-4D55-A2A5-D52B59DF1EFF}" destId="{2D3C7A7A-CB4B-45DE-AD87-B994939D7C10}" srcOrd="1" destOrd="0" parTransId="{F653821A-C005-4D5B-96A2-66F53C9BE88D}" sibTransId="{DC70A835-640D-48FC-8CB2-FEB38CFFD4CE}"/>
    <dgm:cxn modelId="{728E047E-8266-4D18-AB2D-01CF382AA0A7}" type="presOf" srcId="{DA2B4A4D-A3ED-4A5C-A878-E84DE121DD7C}" destId="{18B2DD4A-52D9-4F1A-BED5-318FEB146BA4}" srcOrd="1" destOrd="0" presId="urn:microsoft.com/office/officeart/2005/8/layout/orgChart1"/>
    <dgm:cxn modelId="{3683F283-9F40-4B4F-8758-4FE98E5D7CC6}" type="presOf" srcId="{59CB76D2-7E99-419E-9FEE-AC02AF245661}" destId="{341F12F0-D5D2-40B8-8EA8-D98CB6663969}" srcOrd="0" destOrd="0" presId="urn:microsoft.com/office/officeart/2005/8/layout/orgChart1"/>
    <dgm:cxn modelId="{79D89F86-3D01-49A0-9796-EDF29E6484EE}" srcId="{9EEFB1E3-28E2-481C-8BD1-2342BE119A53}" destId="{5DB6792C-9429-4647-8760-919DE498608C}" srcOrd="0" destOrd="0" parTransId="{4FBDBFF5-6131-49A4-8762-9161030E3D84}" sibTransId="{77AD5C08-DC73-464A-B2B0-55D8C3A1FE0B}"/>
    <dgm:cxn modelId="{25915C89-1788-40EC-850B-4100A581A4CA}" srcId="{5DB6792C-9429-4647-8760-919DE498608C}" destId="{1B931401-38E4-497E-89C4-FCB44835163B}" srcOrd="2" destOrd="0" parTransId="{CE3FC776-8C7A-4F81-B209-9238984713CD}" sibTransId="{909998C2-CBBF-46EE-8F9A-074CD4C9D4BF}"/>
    <dgm:cxn modelId="{14FAE191-32CA-4D02-818D-EBF50722D35C}" srcId="{9EEFB1E3-28E2-481C-8BD1-2342BE119A53}" destId="{37B627AA-63AF-4C1A-AD40-9942418A7301}" srcOrd="5" destOrd="0" parTransId="{EFB6DA52-DD00-4E2E-BECD-45DAF38B6B0F}" sibTransId="{6C816F10-DC04-4819-9308-A6DC888220CB}"/>
    <dgm:cxn modelId="{E07D289B-E9FB-4E50-B02A-460494D974CF}" type="presOf" srcId="{35C753FE-0B49-48DC-8A5E-3DBD5EA051B4}" destId="{9BB7DD86-5640-466C-A5C4-59BCBE5C4338}" srcOrd="0" destOrd="0" presId="urn:microsoft.com/office/officeart/2005/8/layout/orgChart1"/>
    <dgm:cxn modelId="{9323359F-E4AD-407B-8E46-FCB925B11222}" type="presOf" srcId="{F6520120-40DC-48E8-847B-88351D4F379A}" destId="{3A713540-7455-485E-BE42-EDDC5A52E216}" srcOrd="0" destOrd="0" presId="urn:microsoft.com/office/officeart/2005/8/layout/orgChart1"/>
    <dgm:cxn modelId="{927FDEA0-BA23-468C-A9A3-2B984269D960}" type="presOf" srcId="{29B599E8-768F-49D7-A78B-A780F2A53329}" destId="{584CBD76-909A-4013-BEE9-57BE5564089E}" srcOrd="0" destOrd="0" presId="urn:microsoft.com/office/officeart/2005/8/layout/orgChart1"/>
    <dgm:cxn modelId="{B2B591AA-65C9-4187-8739-B47A4863920B}" type="presOf" srcId="{0D4F2DA7-2D53-4B04-AC96-938B63B7E6E4}" destId="{D261C1AB-D8F0-493D-A2BB-A55DA892B77B}" srcOrd="1" destOrd="0" presId="urn:microsoft.com/office/officeart/2005/8/layout/orgChart1"/>
    <dgm:cxn modelId="{DAD97EB3-76B0-4E35-9193-01AC6D766FA7}" type="presOf" srcId="{1B931401-38E4-497E-89C4-FCB44835163B}" destId="{7DC62C60-1D43-4405-8A94-E7F74848FA23}" srcOrd="1" destOrd="0" presId="urn:microsoft.com/office/officeart/2005/8/layout/orgChart1"/>
    <dgm:cxn modelId="{83CA4EB6-4FC3-4D0E-940A-F0F9D1FDFF57}" type="presOf" srcId="{F653821A-C005-4D5B-96A2-66F53C9BE88D}" destId="{828C2F60-FCEA-44C7-8E9E-1BE683DA337A}" srcOrd="0" destOrd="0" presId="urn:microsoft.com/office/officeart/2005/8/layout/orgChart1"/>
    <dgm:cxn modelId="{9C085ABB-9866-439E-A006-D3932E96618F}" srcId="{9EEFB1E3-28E2-481C-8BD1-2342BE119A53}" destId="{7368C4D9-C1A2-455E-939F-80B2E6F35006}" srcOrd="4" destOrd="0" parTransId="{83F098C7-969A-4F44-8964-A249D53B772C}" sibTransId="{346ED1F2-E948-472B-ADF1-C1558A15FF0E}"/>
    <dgm:cxn modelId="{6A9CB3BF-BC49-4EEE-8170-3DDEDD0EA987}" srcId="{9EEFB1E3-28E2-481C-8BD1-2342BE119A53}" destId="{2119A482-22EA-423E-9CEF-156A5B22C3C9}" srcOrd="1" destOrd="0" parTransId="{EE75EB96-31A7-4057-B71A-98B614D65CB2}" sibTransId="{9C01C3CE-ED60-4932-8FE9-552877179E7F}"/>
    <dgm:cxn modelId="{1BAC15C0-07BA-4EC9-A02C-17009FC31703}" type="presOf" srcId="{8CA5491B-EE56-4293-AD31-17C8F3B2B588}" destId="{00C044AB-EDE6-4BDA-ABB0-EDC68CF8AD5E}" srcOrd="0" destOrd="0" presId="urn:microsoft.com/office/officeart/2005/8/layout/orgChart1"/>
    <dgm:cxn modelId="{ABC0C0C1-D28D-4BFF-AE2F-D45D757CF12D}" srcId="{A4CC63F6-A828-4D55-A2A5-D52B59DF1EFF}" destId="{C09FC066-9A1B-4F0E-9D58-3C0F4702047F}" srcOrd="0" destOrd="0" parTransId="{B82F085B-C2EE-4020-9531-7F196E16F94F}" sibTransId="{EA43C60A-13A6-4468-8C62-3407C6EC86AD}"/>
    <dgm:cxn modelId="{53F779C3-D199-41E3-9847-7F9DFBC56559}" type="presOf" srcId="{2119A482-22EA-423E-9CEF-156A5B22C3C9}" destId="{0AD94B74-1346-4A23-B5A0-2C95AD86861C}" srcOrd="1" destOrd="0" presId="urn:microsoft.com/office/officeart/2005/8/layout/orgChart1"/>
    <dgm:cxn modelId="{C2F23DC4-7EC9-4F51-B25C-D14CA93901ED}" type="presOf" srcId="{5AF1621A-AD14-4657-941D-ECFD5C40AD34}" destId="{BD8B01E2-AE5E-409F-8BA6-A0B6CF20E0A2}" srcOrd="0" destOrd="0" presId="urn:microsoft.com/office/officeart/2005/8/layout/orgChart1"/>
    <dgm:cxn modelId="{6E3AD2C6-7424-4958-92CE-43EB7935AE16}" srcId="{A4CC63F6-A828-4D55-A2A5-D52B59DF1EFF}" destId="{29D857D2-C768-472F-A47A-7CE20C872C1C}" srcOrd="2" destOrd="0" parTransId="{B6FBED17-5BB3-45AF-847D-0470C497A79D}" sibTransId="{3EDE6447-F75D-4620-A18A-D9A431D21BDD}"/>
    <dgm:cxn modelId="{1A87DACA-9E28-4859-8802-B24D40E75E15}" srcId="{2119A482-22EA-423E-9CEF-156A5B22C3C9}" destId="{29B599E8-768F-49D7-A78B-A780F2A53329}" srcOrd="1" destOrd="0" parTransId="{E29D6B98-11F1-4634-AD77-79A1A47226DC}" sibTransId="{3C1B8BD5-E295-4175-80ED-B63390A2223D}"/>
    <dgm:cxn modelId="{7EBD70CC-DB3E-412E-A51A-C49035367A4A}" srcId="{F9A16CBE-D8A0-4865-9F3E-D4762D850A2B}" destId="{F8748F8B-52E3-48EF-BA6A-8162A3D02E5B}" srcOrd="0" destOrd="0" parTransId="{0AF40033-3634-4612-A631-1F74A9BD7044}" sibTransId="{9C3747C7-DAF2-4BEA-921D-403D93598F63}"/>
    <dgm:cxn modelId="{BB1A9ACD-DC86-4425-ACF0-FF196B766E4D}" type="presOf" srcId="{9EEFB1E3-28E2-481C-8BD1-2342BE119A53}" destId="{567DC697-D5CA-4D4F-9EC2-39707821B894}" srcOrd="1" destOrd="0" presId="urn:microsoft.com/office/officeart/2005/8/layout/orgChart1"/>
    <dgm:cxn modelId="{1F81F6D2-9F92-403C-B9D7-10EA02D2DF3A}" type="presOf" srcId="{B6FBED17-5BB3-45AF-847D-0470C497A79D}" destId="{CCFDE624-D5DB-44C8-B484-A7FDF219AE39}" srcOrd="0" destOrd="0" presId="urn:microsoft.com/office/officeart/2005/8/layout/orgChart1"/>
    <dgm:cxn modelId="{4474F2D6-B476-4B7C-BE2F-6D97B2B9538A}" type="presOf" srcId="{29D857D2-C768-472F-A47A-7CE20C872C1C}" destId="{13C0CD97-708E-4AC4-9086-DE12BA2E5D00}" srcOrd="0" destOrd="0" presId="urn:microsoft.com/office/officeart/2005/8/layout/orgChart1"/>
    <dgm:cxn modelId="{63055DD9-A363-44D2-9A01-D4AE346ABCD7}" type="presOf" srcId="{6EA9EDD5-7CB1-4723-ACD4-96121C653390}" destId="{C68A2621-7F52-4A87-A674-5E9920DD4B01}" srcOrd="0" destOrd="0" presId="urn:microsoft.com/office/officeart/2005/8/layout/orgChart1"/>
    <dgm:cxn modelId="{6185DFDA-E06C-46A3-9B2C-901178E5A591}" type="presOf" srcId="{86AE57F9-82D7-42FB-AFC1-8BF881779FC8}" destId="{B7B4D48A-D64E-4449-B168-39D8BB4E337E}" srcOrd="0" destOrd="0" presId="urn:microsoft.com/office/officeart/2005/8/layout/orgChart1"/>
    <dgm:cxn modelId="{7DA474E0-D79B-4DD2-853C-ABF82BCE2036}" srcId="{37B627AA-63AF-4C1A-AD40-9942418A7301}" destId="{D4264958-E041-4016-BA8F-2926478C8C6E}" srcOrd="0" destOrd="0" parTransId="{DD8BD329-A054-42E9-A0EE-79616FA85335}" sibTransId="{2C24697D-6568-42EB-88D3-E12E46AF3B0F}"/>
    <dgm:cxn modelId="{91AC48E7-18C2-45EB-B2E2-FBC9938BC48F}" type="presOf" srcId="{085C3342-F2B9-45A9-801E-F3723DE49882}" destId="{5B596945-C262-4F21-90D3-885DCDB77E24}" srcOrd="0" destOrd="0" presId="urn:microsoft.com/office/officeart/2005/8/layout/orgChart1"/>
    <dgm:cxn modelId="{9369D2E7-DB98-4711-B59A-4D318005A693}" type="presOf" srcId="{DD8BD329-A054-42E9-A0EE-79616FA85335}" destId="{16DA2A4A-B640-4DD1-AAD7-4FCF227559FC}" srcOrd="0" destOrd="0" presId="urn:microsoft.com/office/officeart/2005/8/layout/orgChart1"/>
    <dgm:cxn modelId="{CC2044E8-DA43-4A69-99ED-7A8A58586FDE}" type="presOf" srcId="{14B3ABFC-C7C3-45CC-BFB9-FCBD6AE0FDAC}" destId="{8E960E4D-BCF1-42E2-9014-126AC52A69BD}" srcOrd="0" destOrd="0" presId="urn:microsoft.com/office/officeart/2005/8/layout/orgChart1"/>
    <dgm:cxn modelId="{F6227EEC-BCC2-44D9-AB5E-ECA2C0E84E7F}" type="presOf" srcId="{2D3C7A7A-CB4B-45DE-AD87-B994939D7C10}" destId="{B0705518-A70B-41D0-B712-A1C48455B95D}" srcOrd="1" destOrd="0" presId="urn:microsoft.com/office/officeart/2005/8/layout/orgChart1"/>
    <dgm:cxn modelId="{85AC32F0-CFDE-48D3-BF2F-2D7BE7C41E22}" type="presOf" srcId="{6EA9EDD5-7CB1-4723-ACD4-96121C653390}" destId="{AFE62341-75F7-44C8-8828-724EEC54CF82}" srcOrd="1" destOrd="0" presId="urn:microsoft.com/office/officeart/2005/8/layout/orgChart1"/>
    <dgm:cxn modelId="{633C16F2-BCCE-40EE-B973-6B9A94BBC2A1}" type="presOf" srcId="{2119A482-22EA-423E-9CEF-156A5B22C3C9}" destId="{3CA4CBB4-516A-4C6C-B266-C1D35E0EE6F6}" srcOrd="0" destOrd="0" presId="urn:microsoft.com/office/officeart/2005/8/layout/orgChart1"/>
    <dgm:cxn modelId="{40BFD3FA-E1C1-4C40-BD35-7FC438539981}" type="presOf" srcId="{A4CC63F6-A828-4D55-A2A5-D52B59DF1EFF}" destId="{7C34A9C7-8445-4F61-879B-41F182C4DACD}" srcOrd="0" destOrd="0" presId="urn:microsoft.com/office/officeart/2005/8/layout/orgChart1"/>
    <dgm:cxn modelId="{EEDC42FC-E435-4BB4-83DF-C2951884B7D7}" srcId="{9EEFB1E3-28E2-481C-8BD1-2342BE119A53}" destId="{A4CC63F6-A828-4D55-A2A5-D52B59DF1EFF}" srcOrd="2" destOrd="0" parTransId="{085C3342-F2B9-45A9-801E-F3723DE49882}" sibTransId="{7C6B6948-3EAF-4231-BFAF-38D09AB3C380}"/>
    <dgm:cxn modelId="{1FE8B6FD-16E2-4E78-ACEF-9C2C886FAC11}" type="presOf" srcId="{E8D8B295-77A2-4947-BE32-46DC9E7C07E8}" destId="{96F24E6E-F070-48EA-887C-6F963C8F664F}" srcOrd="0" destOrd="0" presId="urn:microsoft.com/office/officeart/2005/8/layout/orgChart1"/>
    <dgm:cxn modelId="{E5FC7E30-5C34-4ED5-9E45-6C20623739C4}" type="presParOf" srcId="{D4F62C5E-DB49-44CF-8123-8FCDF6624C0B}" destId="{15566CF6-DF70-4F8E-AD88-F55A3CD7E10E}" srcOrd="0" destOrd="0" presId="urn:microsoft.com/office/officeart/2005/8/layout/orgChart1"/>
    <dgm:cxn modelId="{FEDF6294-86E4-4A3F-9F4F-07AD48863832}" type="presParOf" srcId="{15566CF6-DF70-4F8E-AD88-F55A3CD7E10E}" destId="{442D82F5-693E-4278-BF34-ADE3FDFF67C8}" srcOrd="0" destOrd="0" presId="urn:microsoft.com/office/officeart/2005/8/layout/orgChart1"/>
    <dgm:cxn modelId="{AFEDD66E-402D-4796-ACC4-D93870C78879}" type="presParOf" srcId="{442D82F5-693E-4278-BF34-ADE3FDFF67C8}" destId="{2876F14F-C7EA-409B-97C3-4D55FA4DB5F8}" srcOrd="0" destOrd="0" presId="urn:microsoft.com/office/officeart/2005/8/layout/orgChart1"/>
    <dgm:cxn modelId="{6684D580-E492-4DE7-9F37-FF5FC536357F}" type="presParOf" srcId="{442D82F5-693E-4278-BF34-ADE3FDFF67C8}" destId="{567DC697-D5CA-4D4F-9EC2-39707821B894}" srcOrd="1" destOrd="0" presId="urn:microsoft.com/office/officeart/2005/8/layout/orgChart1"/>
    <dgm:cxn modelId="{52B7A5DB-7560-4ABE-8FD0-BE9423289F4D}" type="presParOf" srcId="{15566CF6-DF70-4F8E-AD88-F55A3CD7E10E}" destId="{8C02A1B0-8949-4966-8A8C-C956C04C90FD}" srcOrd="1" destOrd="0" presId="urn:microsoft.com/office/officeart/2005/8/layout/orgChart1"/>
    <dgm:cxn modelId="{CE7C1AE7-6828-4BD3-8EF3-26B8F928D27E}" type="presParOf" srcId="{8C02A1B0-8949-4966-8A8C-C956C04C90FD}" destId="{FE7028D7-B328-4B60-9C5D-78ACFAD7C525}" srcOrd="0" destOrd="0" presId="urn:microsoft.com/office/officeart/2005/8/layout/orgChart1"/>
    <dgm:cxn modelId="{089C1E71-CAB6-456A-8CE3-C3C56EA10D5A}" type="presParOf" srcId="{8C02A1B0-8949-4966-8A8C-C956C04C90FD}" destId="{B297F6A4-F9B1-400C-9E6B-A20E90600D2B}" srcOrd="1" destOrd="0" presId="urn:microsoft.com/office/officeart/2005/8/layout/orgChart1"/>
    <dgm:cxn modelId="{1A063273-8A39-45BA-BD70-245DAE198990}" type="presParOf" srcId="{B297F6A4-F9B1-400C-9E6B-A20E90600D2B}" destId="{B4DBEAC3-AF5A-43A2-9949-5DB737F022F8}" srcOrd="0" destOrd="0" presId="urn:microsoft.com/office/officeart/2005/8/layout/orgChart1"/>
    <dgm:cxn modelId="{D721DA4A-9D38-448E-80D9-5B70044D8EFF}" type="presParOf" srcId="{B4DBEAC3-AF5A-43A2-9949-5DB737F022F8}" destId="{D0029ACD-CF2F-4BA4-9E20-0957158CB1CB}" srcOrd="0" destOrd="0" presId="urn:microsoft.com/office/officeart/2005/8/layout/orgChart1"/>
    <dgm:cxn modelId="{9DD55868-C306-4FFA-8043-053119408222}" type="presParOf" srcId="{B4DBEAC3-AF5A-43A2-9949-5DB737F022F8}" destId="{3B9CD22B-56A9-4B6D-9A6B-A48AD2A03DAA}" srcOrd="1" destOrd="0" presId="urn:microsoft.com/office/officeart/2005/8/layout/orgChart1"/>
    <dgm:cxn modelId="{8793FF4D-1CD4-4141-977A-8C9B5D924C6D}" type="presParOf" srcId="{B297F6A4-F9B1-400C-9E6B-A20E90600D2B}" destId="{9B94F156-B1CD-40F6-9D85-D02B1E62569F}" srcOrd="1" destOrd="0" presId="urn:microsoft.com/office/officeart/2005/8/layout/orgChart1"/>
    <dgm:cxn modelId="{F49F1C40-CA87-4123-8B26-F244101BF756}" type="presParOf" srcId="{9B94F156-B1CD-40F6-9D85-D02B1E62569F}" destId="{78F6C244-A173-4AF6-A696-B51543B6A763}" srcOrd="0" destOrd="0" presId="urn:microsoft.com/office/officeart/2005/8/layout/orgChart1"/>
    <dgm:cxn modelId="{85D01EA3-6490-4427-B111-A29D920645A7}" type="presParOf" srcId="{9B94F156-B1CD-40F6-9D85-D02B1E62569F}" destId="{7355C7A7-AB93-43BA-BE45-63F148A3761A}" srcOrd="1" destOrd="0" presId="urn:microsoft.com/office/officeart/2005/8/layout/orgChart1"/>
    <dgm:cxn modelId="{60F14077-313C-494E-BCA6-2F9EC0CE2BE6}" type="presParOf" srcId="{7355C7A7-AB93-43BA-BE45-63F148A3761A}" destId="{560CF03C-AC34-4C98-A71D-D999260DED5C}" srcOrd="0" destOrd="0" presId="urn:microsoft.com/office/officeart/2005/8/layout/orgChart1"/>
    <dgm:cxn modelId="{D0A7D56D-C732-430D-8AC5-B9E1B75C23A9}" type="presParOf" srcId="{560CF03C-AC34-4C98-A71D-D999260DED5C}" destId="{66A47C08-1742-4D65-9432-3011BBAE2004}" srcOrd="0" destOrd="0" presId="urn:microsoft.com/office/officeart/2005/8/layout/orgChart1"/>
    <dgm:cxn modelId="{75614178-4CE9-41D6-9ACD-81F1042EB67D}" type="presParOf" srcId="{560CF03C-AC34-4C98-A71D-D999260DED5C}" destId="{18B2DD4A-52D9-4F1A-BED5-318FEB146BA4}" srcOrd="1" destOrd="0" presId="urn:microsoft.com/office/officeart/2005/8/layout/orgChart1"/>
    <dgm:cxn modelId="{5AE88E3D-EFAC-4ECD-AAB7-BCF9F6D12506}" type="presParOf" srcId="{7355C7A7-AB93-43BA-BE45-63F148A3761A}" destId="{49F12820-EABD-490F-A8BE-FD87FECFE578}" srcOrd="1" destOrd="0" presId="urn:microsoft.com/office/officeart/2005/8/layout/orgChart1"/>
    <dgm:cxn modelId="{B2BB566D-CF7D-4909-8EE2-2BA3C75E96F4}" type="presParOf" srcId="{7355C7A7-AB93-43BA-BE45-63F148A3761A}" destId="{C394BA95-BF7B-4001-939F-0DBD924B376F}" srcOrd="2" destOrd="0" presId="urn:microsoft.com/office/officeart/2005/8/layout/orgChart1"/>
    <dgm:cxn modelId="{1F6D2F1C-4C27-4B83-BAF4-C7DEE644C282}" type="presParOf" srcId="{9B94F156-B1CD-40F6-9D85-D02B1E62569F}" destId="{BD8B01E2-AE5E-409F-8BA6-A0B6CF20E0A2}" srcOrd="2" destOrd="0" presId="urn:microsoft.com/office/officeart/2005/8/layout/orgChart1"/>
    <dgm:cxn modelId="{38326FA0-F487-40C8-82BE-1E3848BED948}" type="presParOf" srcId="{9B94F156-B1CD-40F6-9D85-D02B1E62569F}" destId="{71061A86-4D42-4C6D-BCF6-1086F1B1EDD2}" srcOrd="3" destOrd="0" presId="urn:microsoft.com/office/officeart/2005/8/layout/orgChart1"/>
    <dgm:cxn modelId="{BC27707A-9ADD-4674-8801-787319234562}" type="presParOf" srcId="{71061A86-4D42-4C6D-BCF6-1086F1B1EDD2}" destId="{30CD77AF-E4D1-4187-9C51-E92669BC76D8}" srcOrd="0" destOrd="0" presId="urn:microsoft.com/office/officeart/2005/8/layout/orgChart1"/>
    <dgm:cxn modelId="{78D63546-5247-4D89-A8E7-898730386918}" type="presParOf" srcId="{30CD77AF-E4D1-4187-9C51-E92669BC76D8}" destId="{9BB7DD86-5640-466C-A5C4-59BCBE5C4338}" srcOrd="0" destOrd="0" presId="urn:microsoft.com/office/officeart/2005/8/layout/orgChart1"/>
    <dgm:cxn modelId="{F127A526-8EA7-4856-AFC6-C25DD888757A}" type="presParOf" srcId="{30CD77AF-E4D1-4187-9C51-E92669BC76D8}" destId="{71042C25-FDE3-42F2-B433-638E6AE86A17}" srcOrd="1" destOrd="0" presId="urn:microsoft.com/office/officeart/2005/8/layout/orgChart1"/>
    <dgm:cxn modelId="{A50A7DA2-681E-4231-B8FC-6A5FEDBE3E08}" type="presParOf" srcId="{71061A86-4D42-4C6D-BCF6-1086F1B1EDD2}" destId="{753FE808-0CE6-4BD9-BAAF-724FFF3189F8}" srcOrd="1" destOrd="0" presId="urn:microsoft.com/office/officeart/2005/8/layout/orgChart1"/>
    <dgm:cxn modelId="{08B6066A-A9B2-48FB-9D8E-426F8897CBC1}" type="presParOf" srcId="{71061A86-4D42-4C6D-BCF6-1086F1B1EDD2}" destId="{C198D1DB-67F5-48BF-A371-B27D8B2712C1}" srcOrd="2" destOrd="0" presId="urn:microsoft.com/office/officeart/2005/8/layout/orgChart1"/>
    <dgm:cxn modelId="{C3AC3CA6-3B3D-42CE-8934-25F26B3945B3}" type="presParOf" srcId="{9B94F156-B1CD-40F6-9D85-D02B1E62569F}" destId="{4494886B-F5ED-4E08-AFB8-7AA0B2F0DB18}" srcOrd="4" destOrd="0" presId="urn:microsoft.com/office/officeart/2005/8/layout/orgChart1"/>
    <dgm:cxn modelId="{8881FC4E-125B-439D-A9CE-DE3E272D7EB9}" type="presParOf" srcId="{9B94F156-B1CD-40F6-9D85-D02B1E62569F}" destId="{B976CCBE-A8BD-4714-B669-E5452867D17C}" srcOrd="5" destOrd="0" presId="urn:microsoft.com/office/officeart/2005/8/layout/orgChart1"/>
    <dgm:cxn modelId="{A172ED57-7467-449D-92A4-9D1B690BA0C5}" type="presParOf" srcId="{B976CCBE-A8BD-4714-B669-E5452867D17C}" destId="{7B3B49EC-18D6-425B-A514-33F44A444B97}" srcOrd="0" destOrd="0" presId="urn:microsoft.com/office/officeart/2005/8/layout/orgChart1"/>
    <dgm:cxn modelId="{126B7B4C-6FF3-4098-A7A3-4ACFC7FED439}" type="presParOf" srcId="{7B3B49EC-18D6-425B-A514-33F44A444B97}" destId="{BB3583B6-BB16-4461-BB3A-060801ED3143}" srcOrd="0" destOrd="0" presId="urn:microsoft.com/office/officeart/2005/8/layout/orgChart1"/>
    <dgm:cxn modelId="{A32B3AD0-7304-42CB-81DA-5CEE88C1F253}" type="presParOf" srcId="{7B3B49EC-18D6-425B-A514-33F44A444B97}" destId="{7DC62C60-1D43-4405-8A94-E7F74848FA23}" srcOrd="1" destOrd="0" presId="urn:microsoft.com/office/officeart/2005/8/layout/orgChart1"/>
    <dgm:cxn modelId="{D772AD0B-F62B-4545-8E38-68DD20E72E7D}" type="presParOf" srcId="{B976CCBE-A8BD-4714-B669-E5452867D17C}" destId="{6540B196-48A0-4CC0-BB2A-E0C52E8AADFF}" srcOrd="1" destOrd="0" presId="urn:microsoft.com/office/officeart/2005/8/layout/orgChart1"/>
    <dgm:cxn modelId="{945D45C8-EE5C-464E-91E3-97041E6035A7}" type="presParOf" srcId="{B976CCBE-A8BD-4714-B669-E5452867D17C}" destId="{F94E6072-2E59-45CF-A709-01C6A20D595C}" srcOrd="2" destOrd="0" presId="urn:microsoft.com/office/officeart/2005/8/layout/orgChart1"/>
    <dgm:cxn modelId="{DA3F7F16-9E1A-44BD-B152-0A3CE68342E5}" type="presParOf" srcId="{B297F6A4-F9B1-400C-9E6B-A20E90600D2B}" destId="{A2CEB05B-C085-437E-9326-E5039E1779A7}" srcOrd="2" destOrd="0" presId="urn:microsoft.com/office/officeart/2005/8/layout/orgChart1"/>
    <dgm:cxn modelId="{4124871A-A278-466F-BE1F-26A1C33EEC62}" type="presParOf" srcId="{8C02A1B0-8949-4966-8A8C-C956C04C90FD}" destId="{8E905A86-A4EC-41F4-87BA-A539209759B0}" srcOrd="2" destOrd="0" presId="urn:microsoft.com/office/officeart/2005/8/layout/orgChart1"/>
    <dgm:cxn modelId="{C6958136-F48B-4173-A9B7-38A8E6D62EAF}" type="presParOf" srcId="{8C02A1B0-8949-4966-8A8C-C956C04C90FD}" destId="{951D4E1A-CECC-47FE-B30B-A0375104E787}" srcOrd="3" destOrd="0" presId="urn:microsoft.com/office/officeart/2005/8/layout/orgChart1"/>
    <dgm:cxn modelId="{4B36B97C-706B-45D9-8ED1-E30FBE50AF0F}" type="presParOf" srcId="{951D4E1A-CECC-47FE-B30B-A0375104E787}" destId="{35A9FC0C-3AF7-483A-86CA-D4325695991F}" srcOrd="0" destOrd="0" presId="urn:microsoft.com/office/officeart/2005/8/layout/orgChart1"/>
    <dgm:cxn modelId="{55750FB0-82FA-4524-A27F-6341ADCDE1BD}" type="presParOf" srcId="{35A9FC0C-3AF7-483A-86CA-D4325695991F}" destId="{3CA4CBB4-516A-4C6C-B266-C1D35E0EE6F6}" srcOrd="0" destOrd="0" presId="urn:microsoft.com/office/officeart/2005/8/layout/orgChart1"/>
    <dgm:cxn modelId="{FFFB06C2-760E-416B-9DFA-E73038548750}" type="presParOf" srcId="{35A9FC0C-3AF7-483A-86CA-D4325695991F}" destId="{0AD94B74-1346-4A23-B5A0-2C95AD86861C}" srcOrd="1" destOrd="0" presId="urn:microsoft.com/office/officeart/2005/8/layout/orgChart1"/>
    <dgm:cxn modelId="{85078809-2B93-4BF3-870B-B675107D6AC8}" type="presParOf" srcId="{951D4E1A-CECC-47FE-B30B-A0375104E787}" destId="{99BD021F-D969-4578-A18D-296574E33593}" srcOrd="1" destOrd="0" presId="urn:microsoft.com/office/officeart/2005/8/layout/orgChart1"/>
    <dgm:cxn modelId="{9E80EBBF-B386-4866-91C6-1EA6ABF05413}" type="presParOf" srcId="{99BD021F-D969-4578-A18D-296574E33593}" destId="{3A713540-7455-485E-BE42-EDDC5A52E216}" srcOrd="0" destOrd="0" presId="urn:microsoft.com/office/officeart/2005/8/layout/orgChart1"/>
    <dgm:cxn modelId="{20850E3D-74D9-4514-8AED-4EE7C2D9E84D}" type="presParOf" srcId="{99BD021F-D969-4578-A18D-296574E33593}" destId="{AE61B381-E272-4C1A-B528-F5FB354CF9BE}" srcOrd="1" destOrd="0" presId="urn:microsoft.com/office/officeart/2005/8/layout/orgChart1"/>
    <dgm:cxn modelId="{DD38028C-6918-46ED-80E7-AAC6F39F44BF}" type="presParOf" srcId="{AE61B381-E272-4C1A-B528-F5FB354CF9BE}" destId="{F184F0B2-A1C4-404F-9DC0-3590C2F4CF25}" srcOrd="0" destOrd="0" presId="urn:microsoft.com/office/officeart/2005/8/layout/orgChart1"/>
    <dgm:cxn modelId="{186A5F80-28E0-40BF-ADFC-EE556300B262}" type="presParOf" srcId="{F184F0B2-A1C4-404F-9DC0-3590C2F4CF25}" destId="{08ADF811-FABC-414A-AE7B-F723D84BC8F0}" srcOrd="0" destOrd="0" presId="urn:microsoft.com/office/officeart/2005/8/layout/orgChart1"/>
    <dgm:cxn modelId="{4DC62240-EBF8-4763-A271-78F2243E6F67}" type="presParOf" srcId="{F184F0B2-A1C4-404F-9DC0-3590C2F4CF25}" destId="{DF3057A1-52CA-4D4D-ADF3-F001F3E25653}" srcOrd="1" destOrd="0" presId="urn:microsoft.com/office/officeart/2005/8/layout/orgChart1"/>
    <dgm:cxn modelId="{5C6DBD57-7FAD-401D-B9DD-148EA680642C}" type="presParOf" srcId="{AE61B381-E272-4C1A-B528-F5FB354CF9BE}" destId="{93DC89AF-3712-418C-84AA-79D7A1F00926}" srcOrd="1" destOrd="0" presId="urn:microsoft.com/office/officeart/2005/8/layout/orgChart1"/>
    <dgm:cxn modelId="{0E40CCAD-F826-4F67-B43A-B82782C6F0F9}" type="presParOf" srcId="{AE61B381-E272-4C1A-B528-F5FB354CF9BE}" destId="{A79F4EF1-A926-4117-A07C-21FEC0E9FDB3}" srcOrd="2" destOrd="0" presId="urn:microsoft.com/office/officeart/2005/8/layout/orgChart1"/>
    <dgm:cxn modelId="{A00C5C55-BAB3-42FA-B2F6-C4DFD08063C2}" type="presParOf" srcId="{99BD021F-D969-4578-A18D-296574E33593}" destId="{1FDDC510-12AC-4002-898D-0F5DBBE57267}" srcOrd="2" destOrd="0" presId="urn:microsoft.com/office/officeart/2005/8/layout/orgChart1"/>
    <dgm:cxn modelId="{3FA0FD98-BA82-428C-A9B5-30D198F1A4FE}" type="presParOf" srcId="{99BD021F-D969-4578-A18D-296574E33593}" destId="{55A94FA1-3F68-4ADC-8035-8D0AA9BC9C8B}" srcOrd="3" destOrd="0" presId="urn:microsoft.com/office/officeart/2005/8/layout/orgChart1"/>
    <dgm:cxn modelId="{7BBBAD66-8DDF-48C4-AE85-D5A79B14F02D}" type="presParOf" srcId="{55A94FA1-3F68-4ADC-8035-8D0AA9BC9C8B}" destId="{BFAE004F-5D1F-4375-ADBA-D7A14ED0575C}" srcOrd="0" destOrd="0" presId="urn:microsoft.com/office/officeart/2005/8/layout/orgChart1"/>
    <dgm:cxn modelId="{9BCAE599-1700-4BBC-8DF4-15AAAE9D1471}" type="presParOf" srcId="{BFAE004F-5D1F-4375-ADBA-D7A14ED0575C}" destId="{584CBD76-909A-4013-BEE9-57BE5564089E}" srcOrd="0" destOrd="0" presId="urn:microsoft.com/office/officeart/2005/8/layout/orgChart1"/>
    <dgm:cxn modelId="{95927029-832F-427D-B5A2-F8EA96EBA8E2}" type="presParOf" srcId="{BFAE004F-5D1F-4375-ADBA-D7A14ED0575C}" destId="{6B967C3D-E571-4E1F-81A7-9415721065E9}" srcOrd="1" destOrd="0" presId="urn:microsoft.com/office/officeart/2005/8/layout/orgChart1"/>
    <dgm:cxn modelId="{B9E33130-CD05-4F89-B70B-B716B5D9BF65}" type="presParOf" srcId="{55A94FA1-3F68-4ADC-8035-8D0AA9BC9C8B}" destId="{567A90B7-921F-4893-BA67-88A6F93F064D}" srcOrd="1" destOrd="0" presId="urn:microsoft.com/office/officeart/2005/8/layout/orgChart1"/>
    <dgm:cxn modelId="{DDE52848-0E0D-485D-852D-306760252B73}" type="presParOf" srcId="{55A94FA1-3F68-4ADC-8035-8D0AA9BC9C8B}" destId="{271515AA-2005-4310-B844-557BD73A185E}" srcOrd="2" destOrd="0" presId="urn:microsoft.com/office/officeart/2005/8/layout/orgChart1"/>
    <dgm:cxn modelId="{2EDCA4D0-4E14-45DE-94E2-6A4A32E8CA33}" type="presParOf" srcId="{951D4E1A-CECC-47FE-B30B-A0375104E787}" destId="{73521E61-DECD-43BB-B045-2D91B20B29FF}" srcOrd="2" destOrd="0" presId="urn:microsoft.com/office/officeart/2005/8/layout/orgChart1"/>
    <dgm:cxn modelId="{729E8D63-4625-45C1-911B-CF2E913D8DE0}" type="presParOf" srcId="{8C02A1B0-8949-4966-8A8C-C956C04C90FD}" destId="{5B596945-C262-4F21-90D3-885DCDB77E24}" srcOrd="4" destOrd="0" presId="urn:microsoft.com/office/officeart/2005/8/layout/orgChart1"/>
    <dgm:cxn modelId="{4AC85FC9-8361-4992-B8D5-DA54992D073D}" type="presParOf" srcId="{8C02A1B0-8949-4966-8A8C-C956C04C90FD}" destId="{E65D893F-0408-4F8B-98BC-E18F9D212516}" srcOrd="5" destOrd="0" presId="urn:microsoft.com/office/officeart/2005/8/layout/orgChart1"/>
    <dgm:cxn modelId="{5342ACFD-F8BE-47BB-ABE8-8B0D82DF73EC}" type="presParOf" srcId="{E65D893F-0408-4F8B-98BC-E18F9D212516}" destId="{5B98265A-BF50-46FC-B6BB-2177B2F4C3CF}" srcOrd="0" destOrd="0" presId="urn:microsoft.com/office/officeart/2005/8/layout/orgChart1"/>
    <dgm:cxn modelId="{10D5EC51-C716-4E55-AC75-007B3996E27A}" type="presParOf" srcId="{5B98265A-BF50-46FC-B6BB-2177B2F4C3CF}" destId="{7C34A9C7-8445-4F61-879B-41F182C4DACD}" srcOrd="0" destOrd="0" presId="urn:microsoft.com/office/officeart/2005/8/layout/orgChart1"/>
    <dgm:cxn modelId="{B7C79487-A4E5-4EF4-AC4B-550D8224F3B7}" type="presParOf" srcId="{5B98265A-BF50-46FC-B6BB-2177B2F4C3CF}" destId="{1411164F-0468-42DE-8064-4942F34F532E}" srcOrd="1" destOrd="0" presId="urn:microsoft.com/office/officeart/2005/8/layout/orgChart1"/>
    <dgm:cxn modelId="{5223483B-0DBE-423D-9262-EEC87417A90A}" type="presParOf" srcId="{E65D893F-0408-4F8B-98BC-E18F9D212516}" destId="{386C4707-0E3E-4AF0-B4DF-7753E147D9CE}" srcOrd="1" destOrd="0" presId="urn:microsoft.com/office/officeart/2005/8/layout/orgChart1"/>
    <dgm:cxn modelId="{0EBFFB11-B64B-45AB-B301-5D2DA53873F4}" type="presParOf" srcId="{386C4707-0E3E-4AF0-B4DF-7753E147D9CE}" destId="{975D223B-300A-45D2-A909-FE1655FD7478}" srcOrd="0" destOrd="0" presId="urn:microsoft.com/office/officeart/2005/8/layout/orgChart1"/>
    <dgm:cxn modelId="{02D129B0-2118-42D1-AC81-0296B0FA2122}" type="presParOf" srcId="{386C4707-0E3E-4AF0-B4DF-7753E147D9CE}" destId="{F1BDC19A-112D-4856-815A-4B4B909982D9}" srcOrd="1" destOrd="0" presId="urn:microsoft.com/office/officeart/2005/8/layout/orgChart1"/>
    <dgm:cxn modelId="{28595EC5-55A0-445D-9ACC-90ACCC3DADE1}" type="presParOf" srcId="{F1BDC19A-112D-4856-815A-4B4B909982D9}" destId="{5D32B887-7E84-4CA5-9F84-89C390CD1AB1}" srcOrd="0" destOrd="0" presId="urn:microsoft.com/office/officeart/2005/8/layout/orgChart1"/>
    <dgm:cxn modelId="{2091C520-EB4E-4191-AE61-E654B1EC7EEE}" type="presParOf" srcId="{5D32B887-7E84-4CA5-9F84-89C390CD1AB1}" destId="{42E30DCD-E9EC-4553-8186-CA7CAD8C94DE}" srcOrd="0" destOrd="0" presId="urn:microsoft.com/office/officeart/2005/8/layout/orgChart1"/>
    <dgm:cxn modelId="{061BBD68-E18F-46B3-9639-E3FAB7B02995}" type="presParOf" srcId="{5D32B887-7E84-4CA5-9F84-89C390CD1AB1}" destId="{02A2E8EB-DA8B-496A-81C4-22F6BF0F9C4B}" srcOrd="1" destOrd="0" presId="urn:microsoft.com/office/officeart/2005/8/layout/orgChart1"/>
    <dgm:cxn modelId="{4B535B69-5884-4E0A-96D0-CE6B443292FD}" type="presParOf" srcId="{F1BDC19A-112D-4856-815A-4B4B909982D9}" destId="{CC5EDCCF-1FED-4775-AFBB-1580D21543F3}" srcOrd="1" destOrd="0" presId="urn:microsoft.com/office/officeart/2005/8/layout/orgChart1"/>
    <dgm:cxn modelId="{5A5D6C69-B721-43A3-B164-387741FB471E}" type="presParOf" srcId="{F1BDC19A-112D-4856-815A-4B4B909982D9}" destId="{BD590FF6-B713-4453-BED4-C37900295B33}" srcOrd="2" destOrd="0" presId="urn:microsoft.com/office/officeart/2005/8/layout/orgChart1"/>
    <dgm:cxn modelId="{52308142-771E-4D32-9BB2-E21D8DC2668A}" type="presParOf" srcId="{386C4707-0E3E-4AF0-B4DF-7753E147D9CE}" destId="{828C2F60-FCEA-44C7-8E9E-1BE683DA337A}" srcOrd="2" destOrd="0" presId="urn:microsoft.com/office/officeart/2005/8/layout/orgChart1"/>
    <dgm:cxn modelId="{D693083C-E178-4A82-8C35-3E55A27BCEC0}" type="presParOf" srcId="{386C4707-0E3E-4AF0-B4DF-7753E147D9CE}" destId="{A954BB15-DA5D-44E4-B042-B67B2D3251A6}" srcOrd="3" destOrd="0" presId="urn:microsoft.com/office/officeart/2005/8/layout/orgChart1"/>
    <dgm:cxn modelId="{AAE293C8-791F-4564-803C-BFEDE95D9230}" type="presParOf" srcId="{A954BB15-DA5D-44E4-B042-B67B2D3251A6}" destId="{C146E6E1-7155-4AB4-A26D-DD622424FE90}" srcOrd="0" destOrd="0" presId="urn:microsoft.com/office/officeart/2005/8/layout/orgChart1"/>
    <dgm:cxn modelId="{96DCF96A-6136-4C7B-8F6F-C001C2B3494C}" type="presParOf" srcId="{C146E6E1-7155-4AB4-A26D-DD622424FE90}" destId="{21595143-02D2-4756-9849-960F683ADB8B}" srcOrd="0" destOrd="0" presId="urn:microsoft.com/office/officeart/2005/8/layout/orgChart1"/>
    <dgm:cxn modelId="{D9CB0A02-2BED-40CE-80A0-E82DCB84534D}" type="presParOf" srcId="{C146E6E1-7155-4AB4-A26D-DD622424FE90}" destId="{B0705518-A70B-41D0-B712-A1C48455B95D}" srcOrd="1" destOrd="0" presId="urn:microsoft.com/office/officeart/2005/8/layout/orgChart1"/>
    <dgm:cxn modelId="{F41E6DD8-6E90-4DDC-A0AA-3D260B26088F}" type="presParOf" srcId="{A954BB15-DA5D-44E4-B042-B67B2D3251A6}" destId="{EE53938C-78DD-4E63-9D5F-C0635393D038}" srcOrd="1" destOrd="0" presId="urn:microsoft.com/office/officeart/2005/8/layout/orgChart1"/>
    <dgm:cxn modelId="{4BB443F4-27DE-4259-B35A-18F9BFE3CA48}" type="presParOf" srcId="{A954BB15-DA5D-44E4-B042-B67B2D3251A6}" destId="{4F174363-D944-40B9-B175-05591AC17083}" srcOrd="2" destOrd="0" presId="urn:microsoft.com/office/officeart/2005/8/layout/orgChart1"/>
    <dgm:cxn modelId="{5CB96EF9-C1F0-4F39-8207-1F04E8C82175}" type="presParOf" srcId="{386C4707-0E3E-4AF0-B4DF-7753E147D9CE}" destId="{CCFDE624-D5DB-44C8-B484-A7FDF219AE39}" srcOrd="4" destOrd="0" presId="urn:microsoft.com/office/officeart/2005/8/layout/orgChart1"/>
    <dgm:cxn modelId="{87815279-DFC7-46C5-8E18-FBE36825908F}" type="presParOf" srcId="{386C4707-0E3E-4AF0-B4DF-7753E147D9CE}" destId="{644B4D12-E52E-4EFC-BA78-F5B27E3DC265}" srcOrd="5" destOrd="0" presId="urn:microsoft.com/office/officeart/2005/8/layout/orgChart1"/>
    <dgm:cxn modelId="{EC906BB3-9A5A-44F8-B78C-D4581DF2382A}" type="presParOf" srcId="{644B4D12-E52E-4EFC-BA78-F5B27E3DC265}" destId="{37A5613B-088F-42E9-A251-18EC13CFCCEF}" srcOrd="0" destOrd="0" presId="urn:microsoft.com/office/officeart/2005/8/layout/orgChart1"/>
    <dgm:cxn modelId="{86289617-C8C6-47D0-9B95-1D82273F57BB}" type="presParOf" srcId="{37A5613B-088F-42E9-A251-18EC13CFCCEF}" destId="{13C0CD97-708E-4AC4-9086-DE12BA2E5D00}" srcOrd="0" destOrd="0" presId="urn:microsoft.com/office/officeart/2005/8/layout/orgChart1"/>
    <dgm:cxn modelId="{7B2D2901-A93E-4C6A-8E75-041EC7002872}" type="presParOf" srcId="{37A5613B-088F-42E9-A251-18EC13CFCCEF}" destId="{30C39A88-9B6A-44EA-852C-08E5045C16C9}" srcOrd="1" destOrd="0" presId="urn:microsoft.com/office/officeart/2005/8/layout/orgChart1"/>
    <dgm:cxn modelId="{5C4D04D7-D5C8-4F1A-B8FA-8252767EA010}" type="presParOf" srcId="{644B4D12-E52E-4EFC-BA78-F5B27E3DC265}" destId="{F92ABFE8-4B6F-4673-85E6-138F072B9FC1}" srcOrd="1" destOrd="0" presId="urn:microsoft.com/office/officeart/2005/8/layout/orgChart1"/>
    <dgm:cxn modelId="{63CB5684-7D25-4AEE-850F-BFACB4C028B6}" type="presParOf" srcId="{644B4D12-E52E-4EFC-BA78-F5B27E3DC265}" destId="{7152ED04-793D-4D6F-B47C-C66AC944B9B3}" srcOrd="2" destOrd="0" presId="urn:microsoft.com/office/officeart/2005/8/layout/orgChart1"/>
    <dgm:cxn modelId="{4A76AC9A-9622-4D7D-9875-58C71A643F02}" type="presParOf" srcId="{E65D893F-0408-4F8B-98BC-E18F9D212516}" destId="{28234DE5-62AF-4A33-A458-7CA5EA197A2E}" srcOrd="2" destOrd="0" presId="urn:microsoft.com/office/officeart/2005/8/layout/orgChart1"/>
    <dgm:cxn modelId="{6FA9891F-A69E-4E85-9876-13C7A824F10E}" type="presParOf" srcId="{8C02A1B0-8949-4966-8A8C-C956C04C90FD}" destId="{16547F15-F2EB-4E6D-B4EE-2538FE1BDB8A}" srcOrd="6" destOrd="0" presId="urn:microsoft.com/office/officeart/2005/8/layout/orgChart1"/>
    <dgm:cxn modelId="{EB7553AD-301A-4E07-836B-9FABECFBADEA}" type="presParOf" srcId="{8C02A1B0-8949-4966-8A8C-C956C04C90FD}" destId="{878F1B0C-6C8C-425F-96F2-069279B09B2E}" srcOrd="7" destOrd="0" presId="urn:microsoft.com/office/officeart/2005/8/layout/orgChart1"/>
    <dgm:cxn modelId="{C49A1811-1F3D-4DB0-BC75-553603D17B06}" type="presParOf" srcId="{878F1B0C-6C8C-425F-96F2-069279B09B2E}" destId="{515E5017-9D0A-4878-96EC-51C16DCE227B}" srcOrd="0" destOrd="0" presId="urn:microsoft.com/office/officeart/2005/8/layout/orgChart1"/>
    <dgm:cxn modelId="{A6A81B7B-B115-4F86-901A-1C4E09AFF4A8}" type="presParOf" srcId="{515E5017-9D0A-4878-96EC-51C16DCE227B}" destId="{03A76E22-1C9B-41B4-BAD6-4B07B8FF88D3}" srcOrd="0" destOrd="0" presId="urn:microsoft.com/office/officeart/2005/8/layout/orgChart1"/>
    <dgm:cxn modelId="{216AFA3C-CA3C-4FB6-A741-3F0E1341EC60}" type="presParOf" srcId="{515E5017-9D0A-4878-96EC-51C16DCE227B}" destId="{F10386AD-F8D4-49CC-99B0-0CC3E10D4FE9}" srcOrd="1" destOrd="0" presId="urn:microsoft.com/office/officeart/2005/8/layout/orgChart1"/>
    <dgm:cxn modelId="{299BE525-8D7E-4D51-8555-5F417D2592DB}" type="presParOf" srcId="{878F1B0C-6C8C-425F-96F2-069279B09B2E}" destId="{759931BE-6CFA-4781-8D54-BD682DCE128A}" srcOrd="1" destOrd="0" presId="urn:microsoft.com/office/officeart/2005/8/layout/orgChart1"/>
    <dgm:cxn modelId="{FB79C337-6135-4BDC-9A00-EC21318876B8}" type="presParOf" srcId="{759931BE-6CFA-4781-8D54-BD682DCE128A}" destId="{C6C7FC71-BAEC-4553-8B32-3199F3850B6D}" srcOrd="0" destOrd="0" presId="urn:microsoft.com/office/officeart/2005/8/layout/orgChart1"/>
    <dgm:cxn modelId="{6B98629E-8D8B-46D2-9A2F-5B4D8922E6B6}" type="presParOf" srcId="{759931BE-6CFA-4781-8D54-BD682DCE128A}" destId="{3DDCD763-1535-4BA3-AAEA-0CB671CC50AB}" srcOrd="1" destOrd="0" presId="urn:microsoft.com/office/officeart/2005/8/layout/orgChart1"/>
    <dgm:cxn modelId="{6E47CC81-0AB1-435C-9F43-56F4809FC141}" type="presParOf" srcId="{3DDCD763-1535-4BA3-AAEA-0CB671CC50AB}" destId="{192BEFC7-3503-4908-895F-EDC80435C28A}" srcOrd="0" destOrd="0" presId="urn:microsoft.com/office/officeart/2005/8/layout/orgChart1"/>
    <dgm:cxn modelId="{A6873CE9-3A21-44E2-91BB-4FC01EA750CE}" type="presParOf" srcId="{192BEFC7-3503-4908-895F-EDC80435C28A}" destId="{C94C7B6C-F8F9-4026-B7D7-37C51CA103B6}" srcOrd="0" destOrd="0" presId="urn:microsoft.com/office/officeart/2005/8/layout/orgChart1"/>
    <dgm:cxn modelId="{2ED050CE-6B3D-4AD0-AA3F-02EAB13EFBFD}" type="presParOf" srcId="{192BEFC7-3503-4908-895F-EDC80435C28A}" destId="{7FB05CAF-46BF-4780-831A-8543D17F51D0}" srcOrd="1" destOrd="0" presId="urn:microsoft.com/office/officeart/2005/8/layout/orgChart1"/>
    <dgm:cxn modelId="{EF2A6AA5-10F6-44BB-B846-27A7E77BCF35}" type="presParOf" srcId="{3DDCD763-1535-4BA3-AAEA-0CB671CC50AB}" destId="{40253899-30AC-4013-B62B-CFA1FD00681C}" srcOrd="1" destOrd="0" presId="urn:microsoft.com/office/officeart/2005/8/layout/orgChart1"/>
    <dgm:cxn modelId="{8A9521DD-61BA-4445-9818-6DD3ACC0DCE8}" type="presParOf" srcId="{3DDCD763-1535-4BA3-AAEA-0CB671CC50AB}" destId="{BFE3DD30-76BE-48BA-ADFB-B7DD9E709B69}" srcOrd="2" destOrd="0" presId="urn:microsoft.com/office/officeart/2005/8/layout/orgChart1"/>
    <dgm:cxn modelId="{00CFBF57-221A-4B07-BFB3-D7992ACB1168}" type="presParOf" srcId="{759931BE-6CFA-4781-8D54-BD682DCE128A}" destId="{4F46DCB3-4AB0-4FDE-9A2D-385EEBFC746D}" srcOrd="2" destOrd="0" presId="urn:microsoft.com/office/officeart/2005/8/layout/orgChart1"/>
    <dgm:cxn modelId="{7E0A14F6-39AC-40F7-AA02-796E111D267C}" type="presParOf" srcId="{759931BE-6CFA-4781-8D54-BD682DCE128A}" destId="{BF516676-8004-47A1-806C-0A7882EEA11D}" srcOrd="3" destOrd="0" presId="urn:microsoft.com/office/officeart/2005/8/layout/orgChart1"/>
    <dgm:cxn modelId="{3C479703-AAD4-4247-B490-C75B79643604}" type="presParOf" srcId="{BF516676-8004-47A1-806C-0A7882EEA11D}" destId="{3662B5C2-2497-4334-8813-3C9E5448012D}" srcOrd="0" destOrd="0" presId="urn:microsoft.com/office/officeart/2005/8/layout/orgChart1"/>
    <dgm:cxn modelId="{FE3791E3-FFD3-45DB-A996-0831F64AC2E4}" type="presParOf" srcId="{3662B5C2-2497-4334-8813-3C9E5448012D}" destId="{341F12F0-D5D2-40B8-8EA8-D98CB6663969}" srcOrd="0" destOrd="0" presId="urn:microsoft.com/office/officeart/2005/8/layout/orgChart1"/>
    <dgm:cxn modelId="{FB98E94C-8234-4076-A581-9153F80654F6}" type="presParOf" srcId="{3662B5C2-2497-4334-8813-3C9E5448012D}" destId="{EBEABBC1-C455-4162-B837-C45A33E52B17}" srcOrd="1" destOrd="0" presId="urn:microsoft.com/office/officeart/2005/8/layout/orgChart1"/>
    <dgm:cxn modelId="{B974C747-6A27-4D73-8C2B-9116E95B40E2}" type="presParOf" srcId="{BF516676-8004-47A1-806C-0A7882EEA11D}" destId="{455E0D7B-09E9-4462-AD98-358E2B555821}" srcOrd="1" destOrd="0" presId="urn:microsoft.com/office/officeart/2005/8/layout/orgChart1"/>
    <dgm:cxn modelId="{BF11B147-7F51-480E-BB24-2A9ACF00BF1D}" type="presParOf" srcId="{BF516676-8004-47A1-806C-0A7882EEA11D}" destId="{A89F1813-91B6-4922-9AC5-389E4787FD85}" srcOrd="2" destOrd="0" presId="urn:microsoft.com/office/officeart/2005/8/layout/orgChart1"/>
    <dgm:cxn modelId="{F22280C1-7D19-4A85-A716-3DBA54AE65AC}" type="presParOf" srcId="{878F1B0C-6C8C-425F-96F2-069279B09B2E}" destId="{E538CFCF-C503-4EA4-AAF3-1A637EE35920}" srcOrd="2" destOrd="0" presId="urn:microsoft.com/office/officeart/2005/8/layout/orgChart1"/>
    <dgm:cxn modelId="{AD404FD2-DB07-456F-BE55-9F73E37A2C2A}" type="presParOf" srcId="{8C02A1B0-8949-4966-8A8C-C956C04C90FD}" destId="{E4E4A547-0468-4695-9EBA-A9256F779A63}" srcOrd="8" destOrd="0" presId="urn:microsoft.com/office/officeart/2005/8/layout/orgChart1"/>
    <dgm:cxn modelId="{2AF9C2A0-6B68-4758-92B3-2746E137F7B6}" type="presParOf" srcId="{8C02A1B0-8949-4966-8A8C-C956C04C90FD}" destId="{05057804-A717-4F83-94D4-6F6E679A6BC9}" srcOrd="9" destOrd="0" presId="urn:microsoft.com/office/officeart/2005/8/layout/orgChart1"/>
    <dgm:cxn modelId="{EFE53139-ABB6-46B5-8821-47769A95DB9F}" type="presParOf" srcId="{05057804-A717-4F83-94D4-6F6E679A6BC9}" destId="{EB44D97F-3867-4A69-A0D1-BFD2203802C8}" srcOrd="0" destOrd="0" presId="urn:microsoft.com/office/officeart/2005/8/layout/orgChart1"/>
    <dgm:cxn modelId="{C0533813-01CA-46E4-86FC-E453CFD27EAE}" type="presParOf" srcId="{EB44D97F-3867-4A69-A0D1-BFD2203802C8}" destId="{C5210E97-355A-48B1-BD07-996DFE92B01B}" srcOrd="0" destOrd="0" presId="urn:microsoft.com/office/officeart/2005/8/layout/orgChart1"/>
    <dgm:cxn modelId="{4B94EA03-B4D6-4983-B0B9-98305BEE9A6C}" type="presParOf" srcId="{EB44D97F-3867-4A69-A0D1-BFD2203802C8}" destId="{61424031-AA0C-4E83-9BA9-606ECF6D67DC}" srcOrd="1" destOrd="0" presId="urn:microsoft.com/office/officeart/2005/8/layout/orgChart1"/>
    <dgm:cxn modelId="{59C08158-8977-472A-A3CE-8F264AD2215A}" type="presParOf" srcId="{05057804-A717-4F83-94D4-6F6E679A6BC9}" destId="{0A2B4633-07AD-4967-80C8-21672F095116}" srcOrd="1" destOrd="0" presId="urn:microsoft.com/office/officeart/2005/8/layout/orgChart1"/>
    <dgm:cxn modelId="{DBA07EC1-29D7-42B1-BBB3-DA3A82C1D383}" type="presParOf" srcId="{0A2B4633-07AD-4967-80C8-21672F095116}" destId="{971DD7ED-BD61-428C-B000-1B2A47F9358A}" srcOrd="0" destOrd="0" presId="urn:microsoft.com/office/officeart/2005/8/layout/orgChart1"/>
    <dgm:cxn modelId="{D9CAD8A4-3101-4DA6-801C-81F2BEE814D8}" type="presParOf" srcId="{0A2B4633-07AD-4967-80C8-21672F095116}" destId="{CFA3D665-2DA8-4E3E-B1BE-3DA5335B2E71}" srcOrd="1" destOrd="0" presId="urn:microsoft.com/office/officeart/2005/8/layout/orgChart1"/>
    <dgm:cxn modelId="{13E87A77-F2A1-4C99-B255-F3AA3A34873F}" type="presParOf" srcId="{CFA3D665-2DA8-4E3E-B1BE-3DA5335B2E71}" destId="{55D5DB5D-F6CE-442B-AA7C-8749D8D225BA}" srcOrd="0" destOrd="0" presId="urn:microsoft.com/office/officeart/2005/8/layout/orgChart1"/>
    <dgm:cxn modelId="{6FB9F36B-E7D4-4D32-9DFF-01F06E7F8A9D}" type="presParOf" srcId="{55D5DB5D-F6CE-442B-AA7C-8749D8D225BA}" destId="{B7B4D48A-D64E-4449-B168-39D8BB4E337E}" srcOrd="0" destOrd="0" presId="urn:microsoft.com/office/officeart/2005/8/layout/orgChart1"/>
    <dgm:cxn modelId="{050EB1AB-37B5-44EE-AB87-D675B5EDEEC3}" type="presParOf" srcId="{55D5DB5D-F6CE-442B-AA7C-8749D8D225BA}" destId="{C9C82D1F-EAC8-4301-B3E0-39CD246D4573}" srcOrd="1" destOrd="0" presId="urn:microsoft.com/office/officeart/2005/8/layout/orgChart1"/>
    <dgm:cxn modelId="{5EE63572-66E3-416B-9FFA-4FF869E43506}" type="presParOf" srcId="{CFA3D665-2DA8-4E3E-B1BE-3DA5335B2E71}" destId="{E2F62B55-039A-4898-9358-EF38307F64F2}" srcOrd="1" destOrd="0" presId="urn:microsoft.com/office/officeart/2005/8/layout/orgChart1"/>
    <dgm:cxn modelId="{C2C8D2F5-0D4C-4242-A989-3D9E866EA2C3}" type="presParOf" srcId="{CFA3D665-2DA8-4E3E-B1BE-3DA5335B2E71}" destId="{0AC7E7DE-DDA1-41C0-A9A6-EEF8AA51731C}" srcOrd="2" destOrd="0" presId="urn:microsoft.com/office/officeart/2005/8/layout/orgChart1"/>
    <dgm:cxn modelId="{9691C1AF-E37F-4950-BF0E-24D5D098618B}" type="presParOf" srcId="{0A2B4633-07AD-4967-80C8-21672F095116}" destId="{00C044AB-EDE6-4BDA-ABB0-EDC68CF8AD5E}" srcOrd="2" destOrd="0" presId="urn:microsoft.com/office/officeart/2005/8/layout/orgChart1"/>
    <dgm:cxn modelId="{E31ACCB8-E262-4CC0-8177-C42192467873}" type="presParOf" srcId="{0A2B4633-07AD-4967-80C8-21672F095116}" destId="{027EA25B-6985-43F4-B51B-DFB33D07861D}" srcOrd="3" destOrd="0" presId="urn:microsoft.com/office/officeart/2005/8/layout/orgChart1"/>
    <dgm:cxn modelId="{36D64FF4-A330-4B6F-BCAE-16AAC5BDB069}" type="presParOf" srcId="{027EA25B-6985-43F4-B51B-DFB33D07861D}" destId="{9D98C403-5E29-4F9D-8096-73714D7A0F2B}" srcOrd="0" destOrd="0" presId="urn:microsoft.com/office/officeart/2005/8/layout/orgChart1"/>
    <dgm:cxn modelId="{46CAAD32-96EB-420C-941E-6248F7E65EA3}" type="presParOf" srcId="{9D98C403-5E29-4F9D-8096-73714D7A0F2B}" destId="{96F24E6E-F070-48EA-887C-6F963C8F664F}" srcOrd="0" destOrd="0" presId="urn:microsoft.com/office/officeart/2005/8/layout/orgChart1"/>
    <dgm:cxn modelId="{BA871E26-0AC8-49E6-9241-B4FF7A96791B}" type="presParOf" srcId="{9D98C403-5E29-4F9D-8096-73714D7A0F2B}" destId="{438855F5-A618-434E-909A-746B6D58A63D}" srcOrd="1" destOrd="0" presId="urn:microsoft.com/office/officeart/2005/8/layout/orgChart1"/>
    <dgm:cxn modelId="{E6C12FF3-47CF-42AD-8EF8-1E0FD6184570}" type="presParOf" srcId="{027EA25B-6985-43F4-B51B-DFB33D07861D}" destId="{DA03A519-BA40-457A-8EA9-7020C772C28D}" srcOrd="1" destOrd="0" presId="urn:microsoft.com/office/officeart/2005/8/layout/orgChart1"/>
    <dgm:cxn modelId="{6382CDE6-0893-46C9-B3C4-3E2F2A6FE3CC}" type="presParOf" srcId="{027EA25B-6985-43F4-B51B-DFB33D07861D}" destId="{3CFDFA03-738D-40E9-BC1B-2E8745F5915E}" srcOrd="2" destOrd="0" presId="urn:microsoft.com/office/officeart/2005/8/layout/orgChart1"/>
    <dgm:cxn modelId="{B2F3A50F-7844-483B-979A-81B86BE52AFA}" type="presParOf" srcId="{05057804-A717-4F83-94D4-6F6E679A6BC9}" destId="{CFEA6608-A10B-452E-8460-6DDDA43FEF66}" srcOrd="2" destOrd="0" presId="urn:microsoft.com/office/officeart/2005/8/layout/orgChart1"/>
    <dgm:cxn modelId="{162EF2A1-B0A1-4EE3-8EE5-C687A4E4F062}" type="presParOf" srcId="{8C02A1B0-8949-4966-8A8C-C956C04C90FD}" destId="{4F1A5890-69BC-4E7A-92D3-2C9260C5B41F}" srcOrd="10" destOrd="0" presId="urn:microsoft.com/office/officeart/2005/8/layout/orgChart1"/>
    <dgm:cxn modelId="{AFD44726-E101-4733-9B73-FA3659658C6B}" type="presParOf" srcId="{8C02A1B0-8949-4966-8A8C-C956C04C90FD}" destId="{50E8A686-9BA2-4FE3-8960-BDFCD08E8468}" srcOrd="11" destOrd="0" presId="urn:microsoft.com/office/officeart/2005/8/layout/orgChart1"/>
    <dgm:cxn modelId="{61B32D7F-7658-46B9-B650-6BE02BC615A2}" type="presParOf" srcId="{50E8A686-9BA2-4FE3-8960-BDFCD08E8468}" destId="{5778BF86-6972-446C-A80D-8D7283643E68}" srcOrd="0" destOrd="0" presId="urn:microsoft.com/office/officeart/2005/8/layout/orgChart1"/>
    <dgm:cxn modelId="{77FE4E1F-2AC1-4B5D-BEBC-D0BFF46DD6B2}" type="presParOf" srcId="{5778BF86-6972-446C-A80D-8D7283643E68}" destId="{66D20979-84D7-4646-B808-76AF9DFE5B76}" srcOrd="0" destOrd="0" presId="urn:microsoft.com/office/officeart/2005/8/layout/orgChart1"/>
    <dgm:cxn modelId="{6FD28542-EEF8-41BB-BAF7-E74EA12591A4}" type="presParOf" srcId="{5778BF86-6972-446C-A80D-8D7283643E68}" destId="{7E046EFF-C11F-4291-95A7-31A23F3D904B}" srcOrd="1" destOrd="0" presId="urn:microsoft.com/office/officeart/2005/8/layout/orgChart1"/>
    <dgm:cxn modelId="{8889FFE2-4088-4FD3-B534-B00832A79D0A}" type="presParOf" srcId="{50E8A686-9BA2-4FE3-8960-BDFCD08E8468}" destId="{E7D2430B-2917-4766-9C9E-D8F047E5623B}" srcOrd="1" destOrd="0" presId="urn:microsoft.com/office/officeart/2005/8/layout/orgChart1"/>
    <dgm:cxn modelId="{7E10BDFB-4C2D-41A0-AF78-66B09A4A3158}" type="presParOf" srcId="{E7D2430B-2917-4766-9C9E-D8F047E5623B}" destId="{16DA2A4A-B640-4DD1-AAD7-4FCF227559FC}" srcOrd="0" destOrd="0" presId="urn:microsoft.com/office/officeart/2005/8/layout/orgChart1"/>
    <dgm:cxn modelId="{68376A80-F41D-47FF-A1AE-A42467F45F59}" type="presParOf" srcId="{E7D2430B-2917-4766-9C9E-D8F047E5623B}" destId="{B218AB99-35C5-48BD-99DC-1952106776DE}" srcOrd="1" destOrd="0" presId="urn:microsoft.com/office/officeart/2005/8/layout/orgChart1"/>
    <dgm:cxn modelId="{25DEEACF-7A6E-4913-8400-22C38E324833}" type="presParOf" srcId="{B218AB99-35C5-48BD-99DC-1952106776DE}" destId="{B6147F48-DAA6-4FEC-AE63-7D817857100A}" srcOrd="0" destOrd="0" presId="urn:microsoft.com/office/officeart/2005/8/layout/orgChart1"/>
    <dgm:cxn modelId="{FD95013D-81DA-4C14-8209-E897DF6FE595}" type="presParOf" srcId="{B6147F48-DAA6-4FEC-AE63-7D817857100A}" destId="{CF630C43-16E0-4200-9ADD-498A7EE91BE1}" srcOrd="0" destOrd="0" presId="urn:microsoft.com/office/officeart/2005/8/layout/orgChart1"/>
    <dgm:cxn modelId="{DAA4D7A3-D6A0-42C7-973C-E5F21D216F04}" type="presParOf" srcId="{B6147F48-DAA6-4FEC-AE63-7D817857100A}" destId="{31765E21-4F16-42B2-A9D2-069CFF5087C2}" srcOrd="1" destOrd="0" presId="urn:microsoft.com/office/officeart/2005/8/layout/orgChart1"/>
    <dgm:cxn modelId="{04A20980-9361-4F9D-AB51-AD91CFFBAA42}" type="presParOf" srcId="{B218AB99-35C5-48BD-99DC-1952106776DE}" destId="{E616CEA5-A600-43A8-92A8-5E63B3E2E559}" srcOrd="1" destOrd="0" presId="urn:microsoft.com/office/officeart/2005/8/layout/orgChart1"/>
    <dgm:cxn modelId="{381CA397-C1C5-46D2-A05A-B7FD36E03505}" type="presParOf" srcId="{B218AB99-35C5-48BD-99DC-1952106776DE}" destId="{E49D585E-CE48-40D1-8F73-21340B407F5A}" srcOrd="2" destOrd="0" presId="urn:microsoft.com/office/officeart/2005/8/layout/orgChart1"/>
    <dgm:cxn modelId="{8DA96922-A061-4FD5-A9DC-C757BF8D0EAA}" type="presParOf" srcId="{E7D2430B-2917-4766-9C9E-D8F047E5623B}" destId="{8E960E4D-BCF1-42E2-9014-126AC52A69BD}" srcOrd="2" destOrd="0" presId="urn:microsoft.com/office/officeart/2005/8/layout/orgChart1"/>
    <dgm:cxn modelId="{1EF2AC2D-D3B1-418F-BDC7-C79DE005149E}" type="presParOf" srcId="{E7D2430B-2917-4766-9C9E-D8F047E5623B}" destId="{ABAD42CF-5C95-4B73-AA23-A0052860AE49}" srcOrd="3" destOrd="0" presId="urn:microsoft.com/office/officeart/2005/8/layout/orgChart1"/>
    <dgm:cxn modelId="{46375D58-F1A6-4589-9BBD-E35FFF887261}" type="presParOf" srcId="{ABAD42CF-5C95-4B73-AA23-A0052860AE49}" destId="{21762915-D83F-4BC2-8449-E534AE70A021}" srcOrd="0" destOrd="0" presId="urn:microsoft.com/office/officeart/2005/8/layout/orgChart1"/>
    <dgm:cxn modelId="{2A298DF9-C839-4EC1-B7AF-B4A70A674CAF}" type="presParOf" srcId="{21762915-D83F-4BC2-8449-E534AE70A021}" destId="{C68A2621-7F52-4A87-A674-5E9920DD4B01}" srcOrd="0" destOrd="0" presId="urn:microsoft.com/office/officeart/2005/8/layout/orgChart1"/>
    <dgm:cxn modelId="{DB7C3E2A-5416-4965-B289-1499B4A1E822}" type="presParOf" srcId="{21762915-D83F-4BC2-8449-E534AE70A021}" destId="{AFE62341-75F7-44C8-8828-724EEC54CF82}" srcOrd="1" destOrd="0" presId="urn:microsoft.com/office/officeart/2005/8/layout/orgChart1"/>
    <dgm:cxn modelId="{B22422F0-BEDB-49C0-BFE7-10CEAC4D4102}" type="presParOf" srcId="{ABAD42CF-5C95-4B73-AA23-A0052860AE49}" destId="{6B7AB286-60D0-48D6-9E03-664730A6B15C}" srcOrd="1" destOrd="0" presId="urn:microsoft.com/office/officeart/2005/8/layout/orgChart1"/>
    <dgm:cxn modelId="{57873190-1D2D-480E-985F-B97FC12FC482}" type="presParOf" srcId="{ABAD42CF-5C95-4B73-AA23-A0052860AE49}" destId="{CB1C6124-AA50-474C-AC22-5B948D26083E}" srcOrd="2" destOrd="0" presId="urn:microsoft.com/office/officeart/2005/8/layout/orgChart1"/>
    <dgm:cxn modelId="{D0D7606C-FE34-4688-B2A3-6C18EC28940C}" type="presParOf" srcId="{E7D2430B-2917-4766-9C9E-D8F047E5623B}" destId="{73479D2D-020E-4D20-B286-B31CAC7817D5}" srcOrd="4" destOrd="0" presId="urn:microsoft.com/office/officeart/2005/8/layout/orgChart1"/>
    <dgm:cxn modelId="{3F6D5B32-8BC3-499B-8DAE-0965A8A20AB0}" type="presParOf" srcId="{E7D2430B-2917-4766-9C9E-D8F047E5623B}" destId="{FCCA9A95-ED58-4F5F-80AD-9C08DD6EAFF1}" srcOrd="5" destOrd="0" presId="urn:microsoft.com/office/officeart/2005/8/layout/orgChart1"/>
    <dgm:cxn modelId="{1494767A-7FFA-4624-91BF-51857C27985C}" type="presParOf" srcId="{FCCA9A95-ED58-4F5F-80AD-9C08DD6EAFF1}" destId="{338000E2-6AE6-4490-B6B1-06FF8158B572}" srcOrd="0" destOrd="0" presId="urn:microsoft.com/office/officeart/2005/8/layout/orgChart1"/>
    <dgm:cxn modelId="{E284B7FE-E7D8-4457-ADB6-BE470AB8F755}" type="presParOf" srcId="{338000E2-6AE6-4490-B6B1-06FF8158B572}" destId="{086DB729-2F2B-4524-B677-D9E2054F8223}" srcOrd="0" destOrd="0" presId="urn:microsoft.com/office/officeart/2005/8/layout/orgChart1"/>
    <dgm:cxn modelId="{F5951A2B-7862-44A0-BB51-51F1ECD0F316}" type="presParOf" srcId="{338000E2-6AE6-4490-B6B1-06FF8158B572}" destId="{D261C1AB-D8F0-493D-A2BB-A55DA892B77B}" srcOrd="1" destOrd="0" presId="urn:microsoft.com/office/officeart/2005/8/layout/orgChart1"/>
    <dgm:cxn modelId="{AE29653D-9B6D-4BB6-93D8-72BB6CCDAD91}" type="presParOf" srcId="{FCCA9A95-ED58-4F5F-80AD-9C08DD6EAFF1}" destId="{F036A511-7CF1-4CF3-AAFB-38802169ED6D}" srcOrd="1" destOrd="0" presId="urn:microsoft.com/office/officeart/2005/8/layout/orgChart1"/>
    <dgm:cxn modelId="{D8CEBC39-95C1-4C8F-B9C4-B92E3EC23BA1}" type="presParOf" srcId="{FCCA9A95-ED58-4F5F-80AD-9C08DD6EAFF1}" destId="{468C9BCA-D5C7-4223-8ECE-7EC4879370A4}" srcOrd="2" destOrd="0" presId="urn:microsoft.com/office/officeart/2005/8/layout/orgChart1"/>
    <dgm:cxn modelId="{983C1F00-81FF-445C-9230-A5AA298A16E4}" type="presParOf" srcId="{50E8A686-9BA2-4FE3-8960-BDFCD08E8468}" destId="{86A4887A-FAD3-48E8-A30B-8005C6D4C010}" srcOrd="2" destOrd="0" presId="urn:microsoft.com/office/officeart/2005/8/layout/orgChart1"/>
    <dgm:cxn modelId="{B21AF965-E975-4065-A1AD-D6D65851A3BE}" type="presParOf" srcId="{15566CF6-DF70-4F8E-AD88-F55A3CD7E10E}" destId="{D1B79486-B7EB-4826-A5BE-87B60E976851}" srcOrd="2" destOrd="0" presId="urn:microsoft.com/office/officeart/2005/8/layout/orgChar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BB2D422-47BF-4BEC-AB2B-65287ECBBD62}" type="doc">
      <dgm:prSet loTypeId="urn:microsoft.com/office/officeart/2005/8/layout/cycle4" loCatId="cycle" qsTypeId="urn:microsoft.com/office/officeart/2005/8/quickstyle/3d1" qsCatId="3D" csTypeId="urn:microsoft.com/office/officeart/2005/8/colors/accent2_2" csCatId="accent2" phldr="1"/>
      <dgm:spPr/>
      <dgm:t>
        <a:bodyPr/>
        <a:lstStyle/>
        <a:p>
          <a:endParaRPr lang="en-US"/>
        </a:p>
      </dgm:t>
    </dgm:pt>
    <dgm:pt modelId="{6885BEB7-7E32-4F45-983B-7F93016B3ECF}">
      <dgm:prSet phldrT="[Text]"/>
      <dgm:spPr/>
      <dgm:t>
        <a:bodyPr/>
        <a:lstStyle/>
        <a:p>
          <a:r>
            <a:rPr lang="en-US"/>
            <a:t>Vision</a:t>
          </a:r>
        </a:p>
      </dgm:t>
    </dgm:pt>
    <dgm:pt modelId="{307EAF81-CE4D-4ABD-AE37-75D86ABCCB76}" type="parTrans" cxnId="{8E11B732-2854-498D-8AF3-29064D97A37F}">
      <dgm:prSet/>
      <dgm:spPr/>
      <dgm:t>
        <a:bodyPr/>
        <a:lstStyle/>
        <a:p>
          <a:endParaRPr lang="en-US"/>
        </a:p>
      </dgm:t>
    </dgm:pt>
    <dgm:pt modelId="{17FECB70-A65A-4116-9FAF-B49356B1EFA8}" type="sibTrans" cxnId="{8E11B732-2854-498D-8AF3-29064D97A37F}">
      <dgm:prSet/>
      <dgm:spPr/>
      <dgm:t>
        <a:bodyPr/>
        <a:lstStyle/>
        <a:p>
          <a:endParaRPr lang="en-US"/>
        </a:p>
      </dgm:t>
    </dgm:pt>
    <dgm:pt modelId="{2349906C-9178-4D7E-A42A-1E2FAE8E9C31}">
      <dgm:prSet phldrT="[Text]" custT="1">
        <dgm:style>
          <a:lnRef idx="0">
            <a:scrgbClr r="0" g="0" b="0"/>
          </a:lnRef>
          <a:fillRef idx="0">
            <a:scrgbClr r="0" g="0" b="0"/>
          </a:fillRef>
          <a:effectRef idx="0">
            <a:scrgbClr r="0" g="0" b="0"/>
          </a:effectRef>
          <a:fontRef idx="minor">
            <a:schemeClr val="dk1"/>
          </a:fontRef>
        </dgm:style>
      </dgm:prSet>
      <dgm:spPr/>
      <dgm:t>
        <a:bodyPr/>
        <a:lstStyle/>
        <a:p>
          <a:pPr>
            <a:buNone/>
          </a:pPr>
          <a:r>
            <a:rPr lang="en-US" sz="1000"/>
            <a:t>Restore Highway 5 to full operational status with enhanced climate resilience &amp; better mechanism to recovery rapidly ater any disaster. </a:t>
          </a:r>
        </a:p>
      </dgm:t>
    </dgm:pt>
    <dgm:pt modelId="{4DC85035-7157-4E04-937A-C0825C25C2F6}" type="parTrans" cxnId="{608A57DB-A8C6-4AEF-B8D6-3C3F0902CB2A}">
      <dgm:prSet/>
      <dgm:spPr/>
      <dgm:t>
        <a:bodyPr/>
        <a:lstStyle/>
        <a:p>
          <a:endParaRPr lang="en-US"/>
        </a:p>
      </dgm:t>
    </dgm:pt>
    <dgm:pt modelId="{0C2EB23E-E200-4137-B198-3F079E048182}" type="sibTrans" cxnId="{608A57DB-A8C6-4AEF-B8D6-3C3F0902CB2A}">
      <dgm:prSet/>
      <dgm:spPr/>
      <dgm:t>
        <a:bodyPr/>
        <a:lstStyle/>
        <a:p>
          <a:endParaRPr lang="en-US"/>
        </a:p>
      </dgm:t>
    </dgm:pt>
    <dgm:pt modelId="{521E9BB8-BB0F-4497-A049-9495D8749DA2}">
      <dgm:prSet phldrT="[Text]"/>
      <dgm:spPr/>
      <dgm:t>
        <a:bodyPr/>
        <a:lstStyle/>
        <a:p>
          <a:pPr>
            <a:buNone/>
          </a:pPr>
          <a:r>
            <a:rPr lang="en-US" b="1"/>
            <a:t>Deliverables</a:t>
          </a:r>
          <a:endParaRPr lang="en-US"/>
        </a:p>
      </dgm:t>
    </dgm:pt>
    <dgm:pt modelId="{636E71F8-7849-4FE7-BE82-2571FD3FE0F8}" type="parTrans" cxnId="{5CA990BD-554B-469C-9AE2-9E499B82A05A}">
      <dgm:prSet/>
      <dgm:spPr/>
      <dgm:t>
        <a:bodyPr/>
        <a:lstStyle/>
        <a:p>
          <a:endParaRPr lang="en-US"/>
        </a:p>
      </dgm:t>
    </dgm:pt>
    <dgm:pt modelId="{CF038F46-8D90-4F1B-AE3A-55220BB010B2}" type="sibTrans" cxnId="{5CA990BD-554B-469C-9AE2-9E499B82A05A}">
      <dgm:prSet/>
      <dgm:spPr/>
      <dgm:t>
        <a:bodyPr/>
        <a:lstStyle/>
        <a:p>
          <a:endParaRPr lang="en-US"/>
        </a:p>
      </dgm:t>
    </dgm:pt>
    <dgm:pt modelId="{1875D3A9-4EA5-4E55-968C-8F695A4834FA}">
      <dgm:prSet phldrT="[Text]" custT="1">
        <dgm:style>
          <a:lnRef idx="0">
            <a:scrgbClr r="0" g="0" b="0"/>
          </a:lnRef>
          <a:fillRef idx="0">
            <a:scrgbClr r="0" g="0" b="0"/>
          </a:fillRef>
          <a:effectRef idx="0">
            <a:scrgbClr r="0" g="0" b="0"/>
          </a:effectRef>
          <a:fontRef idx="minor">
            <a:schemeClr val="dk1"/>
          </a:fontRef>
        </dgm:style>
      </dgm:prSet>
      <dgm:spPr/>
      <dgm:t>
        <a:bodyPr/>
        <a:lstStyle/>
        <a:p>
          <a:pPr>
            <a:buNone/>
          </a:pPr>
          <a:r>
            <a:rPr lang="en-US" sz="1000"/>
            <a:t>Reconstruction of slopes, bridges and pavements with resillient engineering, upgraded drainage and flood system.</a:t>
          </a:r>
        </a:p>
      </dgm:t>
    </dgm:pt>
    <dgm:pt modelId="{AFE658C5-6A0A-4A2C-A01E-EAE15A294E0D}" type="parTrans" cxnId="{883F4AFF-CC73-4DB4-80F0-D62EB147CB63}">
      <dgm:prSet/>
      <dgm:spPr/>
      <dgm:t>
        <a:bodyPr/>
        <a:lstStyle/>
        <a:p>
          <a:endParaRPr lang="en-US"/>
        </a:p>
      </dgm:t>
    </dgm:pt>
    <dgm:pt modelId="{92AB81AB-E55D-445B-A95A-BEF87C14AD44}" type="sibTrans" cxnId="{883F4AFF-CC73-4DB4-80F0-D62EB147CB63}">
      <dgm:prSet/>
      <dgm:spPr/>
      <dgm:t>
        <a:bodyPr/>
        <a:lstStyle/>
        <a:p>
          <a:endParaRPr lang="en-US"/>
        </a:p>
      </dgm:t>
    </dgm:pt>
    <dgm:pt modelId="{6A54F353-2D29-4A6C-A97A-61C0370C9324}">
      <dgm:prSet phldrT="[Text]"/>
      <dgm:spPr/>
      <dgm:t>
        <a:bodyPr/>
        <a:lstStyle/>
        <a:p>
          <a:pPr>
            <a:buNone/>
          </a:pPr>
          <a:r>
            <a:rPr lang="en-US" b="1"/>
            <a:t>Cost Estimate</a:t>
          </a:r>
          <a:endParaRPr lang="en-US"/>
        </a:p>
      </dgm:t>
    </dgm:pt>
    <dgm:pt modelId="{B0F10C6A-CCAC-49A9-B5B7-43710EEE4CC0}" type="parTrans" cxnId="{A71AC43A-10E2-4E2F-94B9-1F04B00FDC93}">
      <dgm:prSet/>
      <dgm:spPr/>
      <dgm:t>
        <a:bodyPr/>
        <a:lstStyle/>
        <a:p>
          <a:endParaRPr lang="en-US"/>
        </a:p>
      </dgm:t>
    </dgm:pt>
    <dgm:pt modelId="{FAE8266E-1A07-4B0E-888F-E8E502CCE06E}" type="sibTrans" cxnId="{A71AC43A-10E2-4E2F-94B9-1F04B00FDC93}">
      <dgm:prSet/>
      <dgm:spPr/>
      <dgm:t>
        <a:bodyPr/>
        <a:lstStyle/>
        <a:p>
          <a:endParaRPr lang="en-US"/>
        </a:p>
      </dgm:t>
    </dgm:pt>
    <dgm:pt modelId="{247E8B95-1347-4F41-9257-6E8BFABBE4F9}">
      <dgm:prSet phldrT="[Text]" custT="1">
        <dgm:style>
          <a:lnRef idx="0">
            <a:scrgbClr r="0" g="0" b="0"/>
          </a:lnRef>
          <a:fillRef idx="0">
            <a:scrgbClr r="0" g="0" b="0"/>
          </a:fillRef>
          <a:effectRef idx="0">
            <a:scrgbClr r="0" g="0" b="0"/>
          </a:effectRef>
          <a:fontRef idx="minor">
            <a:schemeClr val="dk1"/>
          </a:fontRef>
        </dgm:style>
      </dgm:prSet>
      <dgm:spPr/>
      <dgm:t>
        <a:bodyPr/>
        <a:lstStyle/>
        <a:p>
          <a:pPr>
            <a:buNone/>
          </a:pPr>
          <a:r>
            <a:rPr lang="en-US" sz="1000"/>
            <a:t>CAD 1.2 to 1.5 billion inclusive of design, construction, environmental mitigation and contigencey.</a:t>
          </a:r>
        </a:p>
      </dgm:t>
    </dgm:pt>
    <dgm:pt modelId="{7FB303EE-2CEA-4CD5-8B85-24321B57B193}" type="parTrans" cxnId="{1493B4EB-FA5F-4F79-895D-0EEE51890408}">
      <dgm:prSet/>
      <dgm:spPr/>
      <dgm:t>
        <a:bodyPr/>
        <a:lstStyle/>
        <a:p>
          <a:endParaRPr lang="en-US"/>
        </a:p>
      </dgm:t>
    </dgm:pt>
    <dgm:pt modelId="{72596FEA-E796-4D6B-B89F-ADDA0CEF6201}" type="sibTrans" cxnId="{1493B4EB-FA5F-4F79-895D-0EEE51890408}">
      <dgm:prSet/>
      <dgm:spPr/>
      <dgm:t>
        <a:bodyPr/>
        <a:lstStyle/>
        <a:p>
          <a:endParaRPr lang="en-US"/>
        </a:p>
      </dgm:t>
    </dgm:pt>
    <dgm:pt modelId="{7DA2BA67-349A-48D1-B2EC-AF9B19290B79}">
      <dgm:prSet phldrT="[Text]"/>
      <dgm:spPr/>
      <dgm:t>
        <a:bodyPr/>
        <a:lstStyle/>
        <a:p>
          <a:pPr>
            <a:buNone/>
          </a:pPr>
          <a:r>
            <a:rPr lang="en-US" b="1"/>
            <a:t>Schedule </a:t>
          </a:r>
          <a:endParaRPr lang="en-US"/>
        </a:p>
      </dgm:t>
    </dgm:pt>
    <dgm:pt modelId="{B676AC73-6C10-4587-B6A4-BF876AB878AE}" type="parTrans" cxnId="{DB1CB759-E454-4646-93EA-875822959365}">
      <dgm:prSet/>
      <dgm:spPr/>
      <dgm:t>
        <a:bodyPr/>
        <a:lstStyle/>
        <a:p>
          <a:endParaRPr lang="en-US"/>
        </a:p>
      </dgm:t>
    </dgm:pt>
    <dgm:pt modelId="{A5769735-DE6B-48A2-BD67-44E0405F1883}" type="sibTrans" cxnId="{DB1CB759-E454-4646-93EA-875822959365}">
      <dgm:prSet/>
      <dgm:spPr/>
      <dgm:t>
        <a:bodyPr/>
        <a:lstStyle/>
        <a:p>
          <a:endParaRPr lang="en-US"/>
        </a:p>
      </dgm:t>
    </dgm:pt>
    <dgm:pt modelId="{16A9B716-4E87-45C0-A132-9F448368114D}">
      <dgm:prSet phldrT="[Text]" custT="1">
        <dgm:style>
          <a:lnRef idx="0">
            <a:scrgbClr r="0" g="0" b="0"/>
          </a:lnRef>
          <a:fillRef idx="0">
            <a:scrgbClr r="0" g="0" b="0"/>
          </a:fillRef>
          <a:effectRef idx="0">
            <a:scrgbClr r="0" g="0" b="0"/>
          </a:effectRef>
          <a:fontRef idx="minor">
            <a:schemeClr val="dk1"/>
          </a:fontRef>
        </dgm:style>
      </dgm:prSet>
      <dgm:spPr/>
      <dgm:t>
        <a:bodyPr/>
        <a:lstStyle/>
        <a:p>
          <a:pPr>
            <a:buNone/>
          </a:pPr>
          <a:r>
            <a:rPr lang="en-US" sz="1000"/>
            <a:t>20 Months of Schedule with:</a:t>
          </a:r>
        </a:p>
      </dgm:t>
    </dgm:pt>
    <dgm:pt modelId="{31B1BEA3-B2F5-4540-A284-4020AFAAEA8E}" type="parTrans" cxnId="{02A18E30-C185-4112-89E9-4FB384C0C58B}">
      <dgm:prSet/>
      <dgm:spPr/>
      <dgm:t>
        <a:bodyPr/>
        <a:lstStyle/>
        <a:p>
          <a:endParaRPr lang="en-US"/>
        </a:p>
      </dgm:t>
    </dgm:pt>
    <dgm:pt modelId="{B30420DD-5020-4657-8E52-6864281D6FBA}" type="sibTrans" cxnId="{02A18E30-C185-4112-89E9-4FB384C0C58B}">
      <dgm:prSet/>
      <dgm:spPr/>
      <dgm:t>
        <a:bodyPr/>
        <a:lstStyle/>
        <a:p>
          <a:endParaRPr lang="en-US"/>
        </a:p>
      </dgm:t>
    </dgm:pt>
    <dgm:pt modelId="{9F57635D-9F5D-4B99-93BD-40ED3CBBA2A1}">
      <dgm:prSet phldrT="[Text]" custT="1">
        <dgm:style>
          <a:lnRef idx="0">
            <a:scrgbClr r="0" g="0" b="0"/>
          </a:lnRef>
          <a:fillRef idx="0">
            <a:scrgbClr r="0" g="0" b="0"/>
          </a:fillRef>
          <a:effectRef idx="0">
            <a:scrgbClr r="0" g="0" b="0"/>
          </a:effectRef>
          <a:fontRef idx="minor">
            <a:schemeClr val="dk1"/>
          </a:fontRef>
        </dgm:style>
      </dgm:prSet>
      <dgm:spPr/>
      <dgm:t>
        <a:bodyPr/>
        <a:lstStyle/>
        <a:p>
          <a:pPr>
            <a:buNone/>
          </a:pPr>
          <a:r>
            <a:rPr lang="en-US" sz="1000"/>
            <a:t>0 to  months of initiation</a:t>
          </a:r>
        </a:p>
      </dgm:t>
    </dgm:pt>
    <dgm:pt modelId="{B57E1D77-D08F-4664-9D04-FEB5D909C9E3}" type="parTrans" cxnId="{CE4A5734-3C47-4E64-9419-EB5609C1B615}">
      <dgm:prSet/>
      <dgm:spPr/>
      <dgm:t>
        <a:bodyPr/>
        <a:lstStyle/>
        <a:p>
          <a:endParaRPr lang="en-US"/>
        </a:p>
      </dgm:t>
    </dgm:pt>
    <dgm:pt modelId="{2BCBE10A-3600-4820-9A3C-362867E92F61}" type="sibTrans" cxnId="{CE4A5734-3C47-4E64-9419-EB5609C1B615}">
      <dgm:prSet/>
      <dgm:spPr/>
      <dgm:t>
        <a:bodyPr/>
        <a:lstStyle/>
        <a:p>
          <a:endParaRPr lang="en-US"/>
        </a:p>
      </dgm:t>
    </dgm:pt>
    <dgm:pt modelId="{FB1AF9ED-CAE7-4956-9318-04C6B8049044}">
      <dgm:prSet phldrT="[Text]" custT="1">
        <dgm:style>
          <a:lnRef idx="0">
            <a:scrgbClr r="0" g="0" b="0"/>
          </a:lnRef>
          <a:fillRef idx="0">
            <a:scrgbClr r="0" g="0" b="0"/>
          </a:fillRef>
          <a:effectRef idx="0">
            <a:scrgbClr r="0" g="0" b="0"/>
          </a:effectRef>
          <a:fontRef idx="minor">
            <a:schemeClr val="dk1"/>
          </a:fontRef>
        </dgm:style>
      </dgm:prSet>
      <dgm:spPr/>
      <dgm:t>
        <a:bodyPr/>
        <a:lstStyle/>
        <a:p>
          <a:pPr>
            <a:buNone/>
          </a:pPr>
          <a:r>
            <a:rPr lang="en-US" sz="1000"/>
            <a:t>4 to 12 months of construction, </a:t>
          </a:r>
        </a:p>
      </dgm:t>
    </dgm:pt>
    <dgm:pt modelId="{EB1CAAD2-9D72-440B-89C2-E57FE9CCD796}" type="parTrans" cxnId="{1D609359-0E10-4A64-B78C-9D5A3284A934}">
      <dgm:prSet/>
      <dgm:spPr/>
      <dgm:t>
        <a:bodyPr/>
        <a:lstStyle/>
        <a:p>
          <a:endParaRPr lang="en-US"/>
        </a:p>
      </dgm:t>
    </dgm:pt>
    <dgm:pt modelId="{5D557182-19D5-4921-B4FC-AFC33F2AEBE2}" type="sibTrans" cxnId="{1D609359-0E10-4A64-B78C-9D5A3284A934}">
      <dgm:prSet/>
      <dgm:spPr/>
      <dgm:t>
        <a:bodyPr/>
        <a:lstStyle/>
        <a:p>
          <a:endParaRPr lang="en-US"/>
        </a:p>
      </dgm:t>
    </dgm:pt>
    <dgm:pt modelId="{DF0727A6-6C34-4F4C-99FD-E21092B30B7C}">
      <dgm:prSet phldrT="[Text]" custT="1">
        <dgm:style>
          <a:lnRef idx="0">
            <a:scrgbClr r="0" g="0" b="0"/>
          </a:lnRef>
          <a:fillRef idx="0">
            <a:scrgbClr r="0" g="0" b="0"/>
          </a:fillRef>
          <a:effectRef idx="0">
            <a:scrgbClr r="0" g="0" b="0"/>
          </a:effectRef>
          <a:fontRef idx="minor">
            <a:schemeClr val="dk1"/>
          </a:fontRef>
        </dgm:style>
      </dgm:prSet>
      <dgm:spPr/>
      <dgm:t>
        <a:bodyPr/>
        <a:lstStyle/>
        <a:p>
          <a:pPr>
            <a:buNone/>
          </a:pPr>
          <a:r>
            <a:rPr lang="en-US" sz="1000"/>
            <a:t>12 to 20 months testing, &amp;handing over. </a:t>
          </a:r>
        </a:p>
      </dgm:t>
    </dgm:pt>
    <dgm:pt modelId="{5EB56E22-215D-4E34-82C6-B1B8A3B93A53}" type="parTrans" cxnId="{55021D7D-670B-4123-998C-597B55B947C9}">
      <dgm:prSet/>
      <dgm:spPr/>
      <dgm:t>
        <a:bodyPr/>
        <a:lstStyle/>
        <a:p>
          <a:endParaRPr lang="en-US"/>
        </a:p>
      </dgm:t>
    </dgm:pt>
    <dgm:pt modelId="{127C1CBF-7D11-4343-BD71-EB4244D7E3C1}" type="sibTrans" cxnId="{55021D7D-670B-4123-998C-597B55B947C9}">
      <dgm:prSet/>
      <dgm:spPr/>
      <dgm:t>
        <a:bodyPr/>
        <a:lstStyle/>
        <a:p>
          <a:endParaRPr lang="en-US"/>
        </a:p>
      </dgm:t>
    </dgm:pt>
    <dgm:pt modelId="{39A00D64-C097-4439-BE3E-D24BD120FF5A}" type="pres">
      <dgm:prSet presAssocID="{5BB2D422-47BF-4BEC-AB2B-65287ECBBD62}" presName="cycleMatrixDiagram" presStyleCnt="0">
        <dgm:presLayoutVars>
          <dgm:chMax val="1"/>
          <dgm:dir/>
          <dgm:animLvl val="lvl"/>
          <dgm:resizeHandles val="exact"/>
        </dgm:presLayoutVars>
      </dgm:prSet>
      <dgm:spPr/>
    </dgm:pt>
    <dgm:pt modelId="{62EE0ADD-8A5D-41A9-8FA4-FA5BB91A1574}" type="pres">
      <dgm:prSet presAssocID="{5BB2D422-47BF-4BEC-AB2B-65287ECBBD62}" presName="children" presStyleCnt="0"/>
      <dgm:spPr/>
    </dgm:pt>
    <dgm:pt modelId="{68F19E92-75B7-4BA6-B306-D32C81AD0602}" type="pres">
      <dgm:prSet presAssocID="{5BB2D422-47BF-4BEC-AB2B-65287ECBBD62}" presName="child1group" presStyleCnt="0"/>
      <dgm:spPr/>
    </dgm:pt>
    <dgm:pt modelId="{BA192757-B632-4DEE-AFDC-F1CC49C8C052}" type="pres">
      <dgm:prSet presAssocID="{5BB2D422-47BF-4BEC-AB2B-65287ECBBD62}" presName="child1" presStyleLbl="bgAcc1" presStyleIdx="0" presStyleCnt="4" custScaleX="164566" custScaleY="129541" custLinFactNeighborX="-20639" custLinFactNeighborY="16741"/>
      <dgm:spPr/>
    </dgm:pt>
    <dgm:pt modelId="{ABDF39FB-052D-4F9A-A1C5-394C1833BA4E}" type="pres">
      <dgm:prSet presAssocID="{5BB2D422-47BF-4BEC-AB2B-65287ECBBD62}" presName="child1Text" presStyleLbl="bgAcc1" presStyleIdx="0" presStyleCnt="4">
        <dgm:presLayoutVars>
          <dgm:bulletEnabled val="1"/>
        </dgm:presLayoutVars>
      </dgm:prSet>
      <dgm:spPr/>
    </dgm:pt>
    <dgm:pt modelId="{10020DF9-EAD6-4A4E-8E6E-911694E01477}" type="pres">
      <dgm:prSet presAssocID="{5BB2D422-47BF-4BEC-AB2B-65287ECBBD62}" presName="child2group" presStyleCnt="0"/>
      <dgm:spPr/>
    </dgm:pt>
    <dgm:pt modelId="{49181F69-2EA7-40B7-BEF9-52F319F89EE8}" type="pres">
      <dgm:prSet presAssocID="{5BB2D422-47BF-4BEC-AB2B-65287ECBBD62}" presName="child2" presStyleLbl="bgAcc1" presStyleIdx="1" presStyleCnt="4" custScaleX="196181" custScaleY="131597" custLinFactNeighborX="28664" custLinFactNeighborY="22950"/>
      <dgm:spPr/>
    </dgm:pt>
    <dgm:pt modelId="{51A1EB5E-1F3C-491B-969C-9A374C3DD4BC}" type="pres">
      <dgm:prSet presAssocID="{5BB2D422-47BF-4BEC-AB2B-65287ECBBD62}" presName="child2Text" presStyleLbl="bgAcc1" presStyleIdx="1" presStyleCnt="4">
        <dgm:presLayoutVars>
          <dgm:bulletEnabled val="1"/>
        </dgm:presLayoutVars>
      </dgm:prSet>
      <dgm:spPr/>
    </dgm:pt>
    <dgm:pt modelId="{390CB52B-0587-492E-884F-53DB92FF6972}" type="pres">
      <dgm:prSet presAssocID="{5BB2D422-47BF-4BEC-AB2B-65287ECBBD62}" presName="child3group" presStyleCnt="0"/>
      <dgm:spPr/>
    </dgm:pt>
    <dgm:pt modelId="{0AC5B205-D536-487E-B3C9-2E763BDDE44D}" type="pres">
      <dgm:prSet presAssocID="{5BB2D422-47BF-4BEC-AB2B-65287ECBBD62}" presName="child3" presStyleLbl="bgAcc1" presStyleIdx="2" presStyleCnt="4" custScaleX="191238" custScaleY="119857" custLinFactNeighborX="30201" custLinFactNeighborY="-38583"/>
      <dgm:spPr/>
    </dgm:pt>
    <dgm:pt modelId="{3E7BDF23-37D8-401E-8697-7C34870B04D6}" type="pres">
      <dgm:prSet presAssocID="{5BB2D422-47BF-4BEC-AB2B-65287ECBBD62}" presName="child3Text" presStyleLbl="bgAcc1" presStyleIdx="2" presStyleCnt="4">
        <dgm:presLayoutVars>
          <dgm:bulletEnabled val="1"/>
        </dgm:presLayoutVars>
      </dgm:prSet>
      <dgm:spPr/>
    </dgm:pt>
    <dgm:pt modelId="{37BD979D-39E6-4077-AA12-2C8E020E3DA0}" type="pres">
      <dgm:prSet presAssocID="{5BB2D422-47BF-4BEC-AB2B-65287ECBBD62}" presName="child4group" presStyleCnt="0"/>
      <dgm:spPr/>
    </dgm:pt>
    <dgm:pt modelId="{2F04AD36-A905-417C-BCA4-EEECCF647D10}" type="pres">
      <dgm:prSet presAssocID="{5BB2D422-47BF-4BEC-AB2B-65287ECBBD62}" presName="child4" presStyleLbl="bgAcc1" presStyleIdx="3" presStyleCnt="4" custScaleX="220130" custScaleY="135022" custLinFactNeighborX="-23127" custLinFactNeighborY="-42765"/>
      <dgm:spPr/>
    </dgm:pt>
    <dgm:pt modelId="{99B62AFC-2E1C-43C1-ABA2-F49E7E430E51}" type="pres">
      <dgm:prSet presAssocID="{5BB2D422-47BF-4BEC-AB2B-65287ECBBD62}" presName="child4Text" presStyleLbl="bgAcc1" presStyleIdx="3" presStyleCnt="4">
        <dgm:presLayoutVars>
          <dgm:bulletEnabled val="1"/>
        </dgm:presLayoutVars>
      </dgm:prSet>
      <dgm:spPr/>
    </dgm:pt>
    <dgm:pt modelId="{5C17426A-2B32-49F0-BC90-CE025862891C}" type="pres">
      <dgm:prSet presAssocID="{5BB2D422-47BF-4BEC-AB2B-65287ECBBD62}" presName="childPlaceholder" presStyleCnt="0"/>
      <dgm:spPr/>
    </dgm:pt>
    <dgm:pt modelId="{5C1B1EC0-2F3C-49DB-9A53-F267250B7732}" type="pres">
      <dgm:prSet presAssocID="{5BB2D422-47BF-4BEC-AB2B-65287ECBBD62}" presName="circle" presStyleCnt="0"/>
      <dgm:spPr/>
    </dgm:pt>
    <dgm:pt modelId="{30367211-F2A6-4E79-916D-4BB33D83C28D}" type="pres">
      <dgm:prSet presAssocID="{5BB2D422-47BF-4BEC-AB2B-65287ECBBD62}" presName="quadrant1" presStyleLbl="node1" presStyleIdx="0" presStyleCnt="4" custScaleX="89588" custScaleY="92410" custLinFactNeighborX="14434">
        <dgm:presLayoutVars>
          <dgm:chMax val="1"/>
          <dgm:bulletEnabled val="1"/>
        </dgm:presLayoutVars>
      </dgm:prSet>
      <dgm:spPr/>
    </dgm:pt>
    <dgm:pt modelId="{083D16E5-37CF-4A4E-8669-F448CFAB6CBA}" type="pres">
      <dgm:prSet presAssocID="{5BB2D422-47BF-4BEC-AB2B-65287ECBBD62}" presName="quadrant2" presStyleLbl="node1" presStyleIdx="1" presStyleCnt="4" custScaleX="93731" custScaleY="89655" custLinFactNeighborX="5540" custLinFactNeighborY="1378">
        <dgm:presLayoutVars>
          <dgm:chMax val="1"/>
          <dgm:bulletEnabled val="1"/>
        </dgm:presLayoutVars>
      </dgm:prSet>
      <dgm:spPr/>
    </dgm:pt>
    <dgm:pt modelId="{FBC3A1D3-7898-4E4F-8539-10A9EE004E01}" type="pres">
      <dgm:prSet presAssocID="{5BB2D422-47BF-4BEC-AB2B-65287ECBBD62}" presName="quadrant3" presStyleLbl="node1" presStyleIdx="2" presStyleCnt="4" custScaleX="93731" custScaleY="92319" custLinFactNeighborX="4162" custLinFactNeighborY="-9599">
        <dgm:presLayoutVars>
          <dgm:chMax val="1"/>
          <dgm:bulletEnabled val="1"/>
        </dgm:presLayoutVars>
      </dgm:prSet>
      <dgm:spPr/>
    </dgm:pt>
    <dgm:pt modelId="{32289FFA-EC24-4A1B-ADF0-B5B5FDCF2852}" type="pres">
      <dgm:prSet presAssocID="{5BB2D422-47BF-4BEC-AB2B-65287ECBBD62}" presName="quadrant4" presStyleLbl="node1" presStyleIdx="3" presStyleCnt="4" custScaleX="89590" custScaleY="89562" custLinFactNeighborX="15124" custLinFactNeighborY="-10287">
        <dgm:presLayoutVars>
          <dgm:chMax val="1"/>
          <dgm:bulletEnabled val="1"/>
        </dgm:presLayoutVars>
      </dgm:prSet>
      <dgm:spPr/>
    </dgm:pt>
    <dgm:pt modelId="{B9DFDF2A-8E2B-4FDD-BD31-AEEF4AC124C4}" type="pres">
      <dgm:prSet presAssocID="{5BB2D422-47BF-4BEC-AB2B-65287ECBBD62}" presName="quadrantPlaceholder" presStyleCnt="0"/>
      <dgm:spPr/>
    </dgm:pt>
    <dgm:pt modelId="{FE9E75AD-14DA-4C0D-A59E-DDDD8568EF81}" type="pres">
      <dgm:prSet presAssocID="{5BB2D422-47BF-4BEC-AB2B-65287ECBBD62}" presName="center1" presStyleLbl="fgShp" presStyleIdx="0" presStyleCnt="2" custScaleX="167598" custScaleY="94793" custLinFactNeighborX="25935" custLinFactNeighborY="-36630"/>
      <dgm:spPr/>
    </dgm:pt>
    <dgm:pt modelId="{B1C8220B-98F6-459E-9F4F-5F210B622BC5}" type="pres">
      <dgm:prSet presAssocID="{5BB2D422-47BF-4BEC-AB2B-65287ECBBD62}" presName="center2" presStyleLbl="fgShp" presStyleIdx="1" presStyleCnt="2" custScaleX="167624" custScaleY="126615" custLinFactNeighborX="27926" custLinFactNeighborY="-22878"/>
      <dgm:spPr/>
    </dgm:pt>
  </dgm:ptLst>
  <dgm:cxnLst>
    <dgm:cxn modelId="{8AA38607-E312-4AFA-A49E-DC1C29C044DE}" type="presOf" srcId="{9F57635D-9F5D-4B99-93BD-40ED3CBBA2A1}" destId="{2F04AD36-A905-417C-BCA4-EEECCF647D10}" srcOrd="0" destOrd="1" presId="urn:microsoft.com/office/officeart/2005/8/layout/cycle4"/>
    <dgm:cxn modelId="{C9F4A71C-E0BC-4EB0-92D1-F2615859BEFF}" type="presOf" srcId="{16A9B716-4E87-45C0-A132-9F448368114D}" destId="{2F04AD36-A905-417C-BCA4-EEECCF647D10}" srcOrd="0" destOrd="0" presId="urn:microsoft.com/office/officeart/2005/8/layout/cycle4"/>
    <dgm:cxn modelId="{4A174525-8E5A-4A48-B16E-FA1F9F7ACE64}" type="presOf" srcId="{5BB2D422-47BF-4BEC-AB2B-65287ECBBD62}" destId="{39A00D64-C097-4439-BE3E-D24BD120FF5A}" srcOrd="0" destOrd="0" presId="urn:microsoft.com/office/officeart/2005/8/layout/cycle4"/>
    <dgm:cxn modelId="{19880327-1926-49FC-8904-8C124353F7AF}" type="presOf" srcId="{9F57635D-9F5D-4B99-93BD-40ED3CBBA2A1}" destId="{99B62AFC-2E1C-43C1-ABA2-F49E7E430E51}" srcOrd="1" destOrd="1" presId="urn:microsoft.com/office/officeart/2005/8/layout/cycle4"/>
    <dgm:cxn modelId="{A8599D2B-7E22-4431-A70B-97D76F0F79D1}" type="presOf" srcId="{7DA2BA67-349A-48D1-B2EC-AF9B19290B79}" destId="{32289FFA-EC24-4A1B-ADF0-B5B5FDCF2852}" srcOrd="0" destOrd="0" presId="urn:microsoft.com/office/officeart/2005/8/layout/cycle4"/>
    <dgm:cxn modelId="{82235D2F-0335-4972-90E5-FE097F23746E}" type="presOf" srcId="{1875D3A9-4EA5-4E55-968C-8F695A4834FA}" destId="{51A1EB5E-1F3C-491B-969C-9A374C3DD4BC}" srcOrd="1" destOrd="0" presId="urn:microsoft.com/office/officeart/2005/8/layout/cycle4"/>
    <dgm:cxn modelId="{02A18E30-C185-4112-89E9-4FB384C0C58B}" srcId="{7DA2BA67-349A-48D1-B2EC-AF9B19290B79}" destId="{16A9B716-4E87-45C0-A132-9F448368114D}" srcOrd="0" destOrd="0" parTransId="{31B1BEA3-B2F5-4540-A284-4020AFAAEA8E}" sibTransId="{B30420DD-5020-4657-8E52-6864281D6FBA}"/>
    <dgm:cxn modelId="{8E11B732-2854-498D-8AF3-29064D97A37F}" srcId="{5BB2D422-47BF-4BEC-AB2B-65287ECBBD62}" destId="{6885BEB7-7E32-4F45-983B-7F93016B3ECF}" srcOrd="0" destOrd="0" parTransId="{307EAF81-CE4D-4ABD-AE37-75D86ABCCB76}" sibTransId="{17FECB70-A65A-4116-9FAF-B49356B1EFA8}"/>
    <dgm:cxn modelId="{CE4A5734-3C47-4E64-9419-EB5609C1B615}" srcId="{7DA2BA67-349A-48D1-B2EC-AF9B19290B79}" destId="{9F57635D-9F5D-4B99-93BD-40ED3CBBA2A1}" srcOrd="1" destOrd="0" parTransId="{B57E1D77-D08F-4664-9D04-FEB5D909C9E3}" sibTransId="{2BCBE10A-3600-4820-9A3C-362867E92F61}"/>
    <dgm:cxn modelId="{A71AC43A-10E2-4E2F-94B9-1F04B00FDC93}" srcId="{5BB2D422-47BF-4BEC-AB2B-65287ECBBD62}" destId="{6A54F353-2D29-4A6C-A97A-61C0370C9324}" srcOrd="2" destOrd="0" parTransId="{B0F10C6A-CCAC-49A9-B5B7-43710EEE4CC0}" sibTransId="{FAE8266E-1A07-4B0E-888F-E8E502CCE06E}"/>
    <dgm:cxn modelId="{F8B5C63D-E528-48B2-BC2B-CF057EA3F57B}" type="presOf" srcId="{6885BEB7-7E32-4F45-983B-7F93016B3ECF}" destId="{30367211-F2A6-4E79-916D-4BB33D83C28D}" srcOrd="0" destOrd="0" presId="urn:microsoft.com/office/officeart/2005/8/layout/cycle4"/>
    <dgm:cxn modelId="{06FC883E-3DF0-4DC4-A12D-D032BFEA766C}" type="presOf" srcId="{521E9BB8-BB0F-4497-A049-9495D8749DA2}" destId="{083D16E5-37CF-4A4E-8669-F448CFAB6CBA}" srcOrd="0" destOrd="0" presId="urn:microsoft.com/office/officeart/2005/8/layout/cycle4"/>
    <dgm:cxn modelId="{47DCDF4C-9423-4EBB-ABD3-F10D89538BC4}" type="presOf" srcId="{DF0727A6-6C34-4F4C-99FD-E21092B30B7C}" destId="{2F04AD36-A905-417C-BCA4-EEECCF647D10}" srcOrd="0" destOrd="3" presId="urn:microsoft.com/office/officeart/2005/8/layout/cycle4"/>
    <dgm:cxn modelId="{13ECE06E-301B-4341-A30C-C5E6DC303659}" type="presOf" srcId="{2349906C-9178-4D7E-A42A-1E2FAE8E9C31}" destId="{BA192757-B632-4DEE-AFDC-F1CC49C8C052}" srcOrd="0" destOrd="0" presId="urn:microsoft.com/office/officeart/2005/8/layout/cycle4"/>
    <dgm:cxn modelId="{05BC7D54-8DDF-4D6C-B668-F5909F690698}" type="presOf" srcId="{2349906C-9178-4D7E-A42A-1E2FAE8E9C31}" destId="{ABDF39FB-052D-4F9A-A1C5-394C1833BA4E}" srcOrd="1" destOrd="0" presId="urn:microsoft.com/office/officeart/2005/8/layout/cycle4"/>
    <dgm:cxn modelId="{1D609359-0E10-4A64-B78C-9D5A3284A934}" srcId="{7DA2BA67-349A-48D1-B2EC-AF9B19290B79}" destId="{FB1AF9ED-CAE7-4956-9318-04C6B8049044}" srcOrd="2" destOrd="0" parTransId="{EB1CAAD2-9D72-440B-89C2-E57FE9CCD796}" sibTransId="{5D557182-19D5-4921-B4FC-AFC33F2AEBE2}"/>
    <dgm:cxn modelId="{DB1CB759-E454-4646-93EA-875822959365}" srcId="{5BB2D422-47BF-4BEC-AB2B-65287ECBBD62}" destId="{7DA2BA67-349A-48D1-B2EC-AF9B19290B79}" srcOrd="3" destOrd="0" parTransId="{B676AC73-6C10-4587-B6A4-BF876AB878AE}" sibTransId="{A5769735-DE6B-48A2-BD67-44E0405F1883}"/>
    <dgm:cxn modelId="{55021D7D-670B-4123-998C-597B55B947C9}" srcId="{7DA2BA67-349A-48D1-B2EC-AF9B19290B79}" destId="{DF0727A6-6C34-4F4C-99FD-E21092B30B7C}" srcOrd="3" destOrd="0" parTransId="{5EB56E22-215D-4E34-82C6-B1B8A3B93A53}" sibTransId="{127C1CBF-7D11-4343-BD71-EB4244D7E3C1}"/>
    <dgm:cxn modelId="{35BB028E-94D6-4D88-B8E7-85612085359A}" type="presOf" srcId="{16A9B716-4E87-45C0-A132-9F448368114D}" destId="{99B62AFC-2E1C-43C1-ABA2-F49E7E430E51}" srcOrd="1" destOrd="0" presId="urn:microsoft.com/office/officeart/2005/8/layout/cycle4"/>
    <dgm:cxn modelId="{4C1C9AA4-B2AC-4FC0-9078-92C557C7A745}" type="presOf" srcId="{247E8B95-1347-4F41-9257-6E8BFABBE4F9}" destId="{0AC5B205-D536-487E-B3C9-2E763BDDE44D}" srcOrd="0" destOrd="0" presId="urn:microsoft.com/office/officeart/2005/8/layout/cycle4"/>
    <dgm:cxn modelId="{732D15A5-CEDA-4417-949B-2B53A0FBAF9C}" type="presOf" srcId="{FB1AF9ED-CAE7-4956-9318-04C6B8049044}" destId="{2F04AD36-A905-417C-BCA4-EEECCF647D10}" srcOrd="0" destOrd="2" presId="urn:microsoft.com/office/officeart/2005/8/layout/cycle4"/>
    <dgm:cxn modelId="{71A25AB2-ABA1-42C7-AFC4-38E30FD9534A}" type="presOf" srcId="{DF0727A6-6C34-4F4C-99FD-E21092B30B7C}" destId="{99B62AFC-2E1C-43C1-ABA2-F49E7E430E51}" srcOrd="1" destOrd="3" presId="urn:microsoft.com/office/officeart/2005/8/layout/cycle4"/>
    <dgm:cxn modelId="{8AEF80BA-116A-49CD-8B84-7748C13556D0}" type="presOf" srcId="{247E8B95-1347-4F41-9257-6E8BFABBE4F9}" destId="{3E7BDF23-37D8-401E-8697-7C34870B04D6}" srcOrd="1" destOrd="0" presId="urn:microsoft.com/office/officeart/2005/8/layout/cycle4"/>
    <dgm:cxn modelId="{5CA990BD-554B-469C-9AE2-9E499B82A05A}" srcId="{5BB2D422-47BF-4BEC-AB2B-65287ECBBD62}" destId="{521E9BB8-BB0F-4497-A049-9495D8749DA2}" srcOrd="1" destOrd="0" parTransId="{636E71F8-7849-4FE7-BE82-2571FD3FE0F8}" sibTransId="{CF038F46-8D90-4F1B-AE3A-55220BB010B2}"/>
    <dgm:cxn modelId="{71EFA6D2-34B5-4D85-A3D5-A3AAC11274F3}" type="presOf" srcId="{6A54F353-2D29-4A6C-A97A-61C0370C9324}" destId="{FBC3A1D3-7898-4E4F-8539-10A9EE004E01}" srcOrd="0" destOrd="0" presId="urn:microsoft.com/office/officeart/2005/8/layout/cycle4"/>
    <dgm:cxn modelId="{608A57DB-A8C6-4AEF-B8D6-3C3F0902CB2A}" srcId="{6885BEB7-7E32-4F45-983B-7F93016B3ECF}" destId="{2349906C-9178-4D7E-A42A-1E2FAE8E9C31}" srcOrd="0" destOrd="0" parTransId="{4DC85035-7157-4E04-937A-C0825C25C2F6}" sibTransId="{0C2EB23E-E200-4137-B198-3F079E048182}"/>
    <dgm:cxn modelId="{82CFF0E5-BF37-4E9E-BE71-600E495F724E}" type="presOf" srcId="{1875D3A9-4EA5-4E55-968C-8F695A4834FA}" destId="{49181F69-2EA7-40B7-BEF9-52F319F89EE8}" srcOrd="0" destOrd="0" presId="urn:microsoft.com/office/officeart/2005/8/layout/cycle4"/>
    <dgm:cxn modelId="{1493B4EB-FA5F-4F79-895D-0EEE51890408}" srcId="{6A54F353-2D29-4A6C-A97A-61C0370C9324}" destId="{247E8B95-1347-4F41-9257-6E8BFABBE4F9}" srcOrd="0" destOrd="0" parTransId="{7FB303EE-2CEA-4CD5-8B85-24321B57B193}" sibTransId="{72596FEA-E796-4D6B-B89F-ADDA0CEF6201}"/>
    <dgm:cxn modelId="{9EF575F8-E3EF-497D-956E-96C2051CFD07}" type="presOf" srcId="{FB1AF9ED-CAE7-4956-9318-04C6B8049044}" destId="{99B62AFC-2E1C-43C1-ABA2-F49E7E430E51}" srcOrd="1" destOrd="2" presId="urn:microsoft.com/office/officeart/2005/8/layout/cycle4"/>
    <dgm:cxn modelId="{883F4AFF-CC73-4DB4-80F0-D62EB147CB63}" srcId="{521E9BB8-BB0F-4497-A049-9495D8749DA2}" destId="{1875D3A9-4EA5-4E55-968C-8F695A4834FA}" srcOrd="0" destOrd="0" parTransId="{AFE658C5-6A0A-4A2C-A01E-EAE15A294E0D}" sibTransId="{92AB81AB-E55D-445B-A95A-BEF87C14AD44}"/>
    <dgm:cxn modelId="{593743E1-C605-4382-938A-CA641B317A26}" type="presParOf" srcId="{39A00D64-C097-4439-BE3E-D24BD120FF5A}" destId="{62EE0ADD-8A5D-41A9-8FA4-FA5BB91A1574}" srcOrd="0" destOrd="0" presId="urn:microsoft.com/office/officeart/2005/8/layout/cycle4"/>
    <dgm:cxn modelId="{23106C94-53E5-4137-9A0B-49087525E56F}" type="presParOf" srcId="{62EE0ADD-8A5D-41A9-8FA4-FA5BB91A1574}" destId="{68F19E92-75B7-4BA6-B306-D32C81AD0602}" srcOrd="0" destOrd="0" presId="urn:microsoft.com/office/officeart/2005/8/layout/cycle4"/>
    <dgm:cxn modelId="{3E73002C-5CB9-45C3-95C5-35813BC9951F}" type="presParOf" srcId="{68F19E92-75B7-4BA6-B306-D32C81AD0602}" destId="{BA192757-B632-4DEE-AFDC-F1CC49C8C052}" srcOrd="0" destOrd="0" presId="urn:microsoft.com/office/officeart/2005/8/layout/cycle4"/>
    <dgm:cxn modelId="{D762A596-C2C1-40F3-8AF3-C1842D7CC391}" type="presParOf" srcId="{68F19E92-75B7-4BA6-B306-D32C81AD0602}" destId="{ABDF39FB-052D-4F9A-A1C5-394C1833BA4E}" srcOrd="1" destOrd="0" presId="urn:microsoft.com/office/officeart/2005/8/layout/cycle4"/>
    <dgm:cxn modelId="{9AF67DC6-C704-4EA0-A0CB-F2A5C0896FA5}" type="presParOf" srcId="{62EE0ADD-8A5D-41A9-8FA4-FA5BB91A1574}" destId="{10020DF9-EAD6-4A4E-8E6E-911694E01477}" srcOrd="1" destOrd="0" presId="urn:microsoft.com/office/officeart/2005/8/layout/cycle4"/>
    <dgm:cxn modelId="{FE515493-2E56-4C58-A631-133A2F7F8FF6}" type="presParOf" srcId="{10020DF9-EAD6-4A4E-8E6E-911694E01477}" destId="{49181F69-2EA7-40B7-BEF9-52F319F89EE8}" srcOrd="0" destOrd="0" presId="urn:microsoft.com/office/officeart/2005/8/layout/cycle4"/>
    <dgm:cxn modelId="{A306870C-97A2-4A72-9B71-EEE0F35532E5}" type="presParOf" srcId="{10020DF9-EAD6-4A4E-8E6E-911694E01477}" destId="{51A1EB5E-1F3C-491B-969C-9A374C3DD4BC}" srcOrd="1" destOrd="0" presId="urn:microsoft.com/office/officeart/2005/8/layout/cycle4"/>
    <dgm:cxn modelId="{6817ECE6-7078-4B10-8E27-99AD4AD65CD2}" type="presParOf" srcId="{62EE0ADD-8A5D-41A9-8FA4-FA5BB91A1574}" destId="{390CB52B-0587-492E-884F-53DB92FF6972}" srcOrd="2" destOrd="0" presId="urn:microsoft.com/office/officeart/2005/8/layout/cycle4"/>
    <dgm:cxn modelId="{49E2501E-DE29-4DD6-A011-BBAB3489F6ED}" type="presParOf" srcId="{390CB52B-0587-492E-884F-53DB92FF6972}" destId="{0AC5B205-D536-487E-B3C9-2E763BDDE44D}" srcOrd="0" destOrd="0" presId="urn:microsoft.com/office/officeart/2005/8/layout/cycle4"/>
    <dgm:cxn modelId="{2B3C37CE-A6CA-416B-84DA-48641545039D}" type="presParOf" srcId="{390CB52B-0587-492E-884F-53DB92FF6972}" destId="{3E7BDF23-37D8-401E-8697-7C34870B04D6}" srcOrd="1" destOrd="0" presId="urn:microsoft.com/office/officeart/2005/8/layout/cycle4"/>
    <dgm:cxn modelId="{0842C083-EF77-49E8-8DD6-F2B0ABF2E563}" type="presParOf" srcId="{62EE0ADD-8A5D-41A9-8FA4-FA5BB91A1574}" destId="{37BD979D-39E6-4077-AA12-2C8E020E3DA0}" srcOrd="3" destOrd="0" presId="urn:microsoft.com/office/officeart/2005/8/layout/cycle4"/>
    <dgm:cxn modelId="{974D14B5-AC33-4B76-8CD2-1756D09ECAB3}" type="presParOf" srcId="{37BD979D-39E6-4077-AA12-2C8E020E3DA0}" destId="{2F04AD36-A905-417C-BCA4-EEECCF647D10}" srcOrd="0" destOrd="0" presId="urn:microsoft.com/office/officeart/2005/8/layout/cycle4"/>
    <dgm:cxn modelId="{703D8CC9-F0A0-4CAA-AC39-D9DD64694A6B}" type="presParOf" srcId="{37BD979D-39E6-4077-AA12-2C8E020E3DA0}" destId="{99B62AFC-2E1C-43C1-ABA2-F49E7E430E51}" srcOrd="1" destOrd="0" presId="urn:microsoft.com/office/officeart/2005/8/layout/cycle4"/>
    <dgm:cxn modelId="{5909501C-E966-4F3A-AAAB-6A28CEA062F7}" type="presParOf" srcId="{62EE0ADD-8A5D-41A9-8FA4-FA5BB91A1574}" destId="{5C17426A-2B32-49F0-BC90-CE025862891C}" srcOrd="4" destOrd="0" presId="urn:microsoft.com/office/officeart/2005/8/layout/cycle4"/>
    <dgm:cxn modelId="{A5AE2255-F674-48EB-BC86-CCF2070B774B}" type="presParOf" srcId="{39A00D64-C097-4439-BE3E-D24BD120FF5A}" destId="{5C1B1EC0-2F3C-49DB-9A53-F267250B7732}" srcOrd="1" destOrd="0" presId="urn:microsoft.com/office/officeart/2005/8/layout/cycle4"/>
    <dgm:cxn modelId="{216B8817-4838-4F56-A713-C52DC2078887}" type="presParOf" srcId="{5C1B1EC0-2F3C-49DB-9A53-F267250B7732}" destId="{30367211-F2A6-4E79-916D-4BB33D83C28D}" srcOrd="0" destOrd="0" presId="urn:microsoft.com/office/officeart/2005/8/layout/cycle4"/>
    <dgm:cxn modelId="{A5A80C2E-05F9-481A-A477-F628A0A5BDCC}" type="presParOf" srcId="{5C1B1EC0-2F3C-49DB-9A53-F267250B7732}" destId="{083D16E5-37CF-4A4E-8669-F448CFAB6CBA}" srcOrd="1" destOrd="0" presId="urn:microsoft.com/office/officeart/2005/8/layout/cycle4"/>
    <dgm:cxn modelId="{10F84FFC-10D4-4012-A9EF-53B15A360536}" type="presParOf" srcId="{5C1B1EC0-2F3C-49DB-9A53-F267250B7732}" destId="{FBC3A1D3-7898-4E4F-8539-10A9EE004E01}" srcOrd="2" destOrd="0" presId="urn:microsoft.com/office/officeart/2005/8/layout/cycle4"/>
    <dgm:cxn modelId="{90478CAD-5D19-4771-9A4E-6619B72CCDB1}" type="presParOf" srcId="{5C1B1EC0-2F3C-49DB-9A53-F267250B7732}" destId="{32289FFA-EC24-4A1B-ADF0-B5B5FDCF2852}" srcOrd="3" destOrd="0" presId="urn:microsoft.com/office/officeart/2005/8/layout/cycle4"/>
    <dgm:cxn modelId="{3DC40707-48E2-4865-906C-9E9460EF66B8}" type="presParOf" srcId="{5C1B1EC0-2F3C-49DB-9A53-F267250B7732}" destId="{B9DFDF2A-8E2B-4FDD-BD31-AEEF4AC124C4}" srcOrd="4" destOrd="0" presId="urn:microsoft.com/office/officeart/2005/8/layout/cycle4"/>
    <dgm:cxn modelId="{898955E6-5FCA-47E5-A084-5AB820022883}" type="presParOf" srcId="{39A00D64-C097-4439-BE3E-D24BD120FF5A}" destId="{FE9E75AD-14DA-4C0D-A59E-DDDD8568EF81}" srcOrd="2" destOrd="0" presId="urn:microsoft.com/office/officeart/2005/8/layout/cycle4"/>
    <dgm:cxn modelId="{1C871964-3AE2-4CCF-8C56-B7545EA024AF}" type="presParOf" srcId="{39A00D64-C097-4439-BE3E-D24BD120FF5A}" destId="{B1C8220B-98F6-459E-9F4F-5F210B622BC5}"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D950366-26F1-45B3-9898-B9C4BE4E873A}" type="doc">
      <dgm:prSet loTypeId="urn:microsoft.com/office/officeart/2005/8/layout/orgChart1" loCatId="hierarchy" qsTypeId="urn:microsoft.com/office/officeart/2005/8/quickstyle/3d1" qsCatId="3D" csTypeId="urn:microsoft.com/office/officeart/2005/8/colors/accent4_5" csCatId="accent4" phldr="1"/>
      <dgm:spPr/>
      <dgm:t>
        <a:bodyPr/>
        <a:lstStyle/>
        <a:p>
          <a:endParaRPr lang="en-US"/>
        </a:p>
      </dgm:t>
    </dgm:pt>
    <dgm:pt modelId="{9EEFB1E3-28E2-481C-8BD1-2342BE119A53}">
      <dgm:prSet phldrT="[Text]"/>
      <dgm:spPr/>
      <dgm:t>
        <a:bodyPr/>
        <a:lstStyle/>
        <a:p>
          <a:pPr>
            <a:buNone/>
          </a:pPr>
          <a:r>
            <a:rPr lang="en-US" b="1"/>
            <a:t>Restoring Critical Transportation Corridor </a:t>
          </a:r>
          <a:endParaRPr lang="en-US"/>
        </a:p>
      </dgm:t>
    </dgm:pt>
    <dgm:pt modelId="{760A148E-2C6E-4B5F-9EF1-F38DEA8B0AFC}" type="parTrans" cxnId="{27FFDF22-35C5-4E92-B154-25C3D12E2F6F}">
      <dgm:prSet/>
      <dgm:spPr/>
      <dgm:t>
        <a:bodyPr/>
        <a:lstStyle/>
        <a:p>
          <a:endParaRPr lang="en-US"/>
        </a:p>
      </dgm:t>
    </dgm:pt>
    <dgm:pt modelId="{AF609052-F18D-4BB9-8181-66DBE0B799B4}" type="sibTrans" cxnId="{27FFDF22-35C5-4E92-B154-25C3D12E2F6F}">
      <dgm:prSet/>
      <dgm:spPr/>
      <dgm:t>
        <a:bodyPr/>
        <a:lstStyle/>
        <a:p>
          <a:endParaRPr lang="en-US"/>
        </a:p>
      </dgm:t>
    </dgm:pt>
    <dgm:pt modelId="{5DB6792C-9429-4647-8760-919DE498608C}">
      <dgm:prSet phldrT="[Text]"/>
      <dgm:spPr/>
      <dgm:t>
        <a:bodyPr/>
        <a:lstStyle/>
        <a:p>
          <a:r>
            <a:rPr lang="en-US"/>
            <a:t>1. Project commencement</a:t>
          </a:r>
        </a:p>
      </dgm:t>
    </dgm:pt>
    <dgm:pt modelId="{4FBDBFF5-6131-49A4-8762-9161030E3D84}" type="parTrans" cxnId="{79D89F86-3D01-49A0-9796-EDF29E6484EE}">
      <dgm:prSet/>
      <dgm:spPr/>
      <dgm:t>
        <a:bodyPr/>
        <a:lstStyle/>
        <a:p>
          <a:endParaRPr lang="en-US"/>
        </a:p>
      </dgm:t>
    </dgm:pt>
    <dgm:pt modelId="{77AD5C08-DC73-464A-B2B0-55D8C3A1FE0B}" type="sibTrans" cxnId="{79D89F86-3D01-49A0-9796-EDF29E6484EE}">
      <dgm:prSet/>
      <dgm:spPr/>
      <dgm:t>
        <a:bodyPr/>
        <a:lstStyle/>
        <a:p>
          <a:endParaRPr lang="en-US"/>
        </a:p>
      </dgm:t>
    </dgm:pt>
    <dgm:pt modelId="{2119A482-22EA-423E-9CEF-156A5B22C3C9}">
      <dgm:prSet phldrT="[Text]"/>
      <dgm:spPr/>
      <dgm:t>
        <a:bodyPr/>
        <a:lstStyle/>
        <a:p>
          <a:r>
            <a:rPr lang="en-US"/>
            <a:t>2. Project planning &amp; Designing</a:t>
          </a:r>
        </a:p>
      </dgm:t>
    </dgm:pt>
    <dgm:pt modelId="{EE75EB96-31A7-4057-B71A-98B614D65CB2}" type="parTrans" cxnId="{6A9CB3BF-BC49-4EEE-8170-3DDEDD0EA987}">
      <dgm:prSet/>
      <dgm:spPr/>
      <dgm:t>
        <a:bodyPr/>
        <a:lstStyle/>
        <a:p>
          <a:endParaRPr lang="en-US"/>
        </a:p>
      </dgm:t>
    </dgm:pt>
    <dgm:pt modelId="{9C01C3CE-ED60-4932-8FE9-552877179E7F}" type="sibTrans" cxnId="{6A9CB3BF-BC49-4EEE-8170-3DDEDD0EA987}">
      <dgm:prSet/>
      <dgm:spPr/>
      <dgm:t>
        <a:bodyPr/>
        <a:lstStyle/>
        <a:p>
          <a:endParaRPr lang="en-US"/>
        </a:p>
      </dgm:t>
    </dgm:pt>
    <dgm:pt modelId="{A4CC63F6-A828-4D55-A2A5-D52B59DF1EFF}">
      <dgm:prSet phldrT="[Text]"/>
      <dgm:spPr/>
      <dgm:t>
        <a:bodyPr/>
        <a:lstStyle/>
        <a:p>
          <a:r>
            <a:rPr lang="en-US"/>
            <a:t>3.Identification of Construction Work</a:t>
          </a:r>
        </a:p>
      </dgm:t>
    </dgm:pt>
    <dgm:pt modelId="{085C3342-F2B9-45A9-801E-F3723DE49882}" type="parTrans" cxnId="{EEDC42FC-E435-4BB4-83DF-C2951884B7D7}">
      <dgm:prSet/>
      <dgm:spPr/>
      <dgm:t>
        <a:bodyPr/>
        <a:lstStyle/>
        <a:p>
          <a:endParaRPr lang="en-US"/>
        </a:p>
      </dgm:t>
    </dgm:pt>
    <dgm:pt modelId="{7C6B6948-3EAF-4231-BFAF-38D09AB3C380}" type="sibTrans" cxnId="{EEDC42FC-E435-4BB4-83DF-C2951884B7D7}">
      <dgm:prSet/>
      <dgm:spPr/>
      <dgm:t>
        <a:bodyPr/>
        <a:lstStyle/>
        <a:p>
          <a:endParaRPr lang="en-US"/>
        </a:p>
      </dgm:t>
    </dgm:pt>
    <dgm:pt modelId="{DA2B4A4D-A3ED-4A5C-A878-E84DE121DD7C}">
      <dgm:prSet/>
      <dgm:spPr/>
      <dgm:t>
        <a:bodyPr/>
        <a:lstStyle/>
        <a:p>
          <a:r>
            <a:rPr lang="en-US"/>
            <a:t>Site Survay</a:t>
          </a:r>
        </a:p>
      </dgm:t>
    </dgm:pt>
    <dgm:pt modelId="{1EB74488-F04D-4A91-A09D-2977D9BEB4CA}" type="parTrans" cxnId="{A24FA178-D59A-4382-95C2-8D62893C91C4}">
      <dgm:prSet/>
      <dgm:spPr/>
      <dgm:t>
        <a:bodyPr/>
        <a:lstStyle/>
        <a:p>
          <a:endParaRPr lang="en-US"/>
        </a:p>
      </dgm:t>
    </dgm:pt>
    <dgm:pt modelId="{FD4EFD2F-CC72-4B7E-A169-719F73289245}" type="sibTrans" cxnId="{A24FA178-D59A-4382-95C2-8D62893C91C4}">
      <dgm:prSet/>
      <dgm:spPr/>
      <dgm:t>
        <a:bodyPr/>
        <a:lstStyle/>
        <a:p>
          <a:endParaRPr lang="en-US"/>
        </a:p>
      </dgm:t>
    </dgm:pt>
    <dgm:pt modelId="{35C753FE-0B49-48DC-8A5E-3DBD5EA051B4}">
      <dgm:prSet/>
      <dgm:spPr/>
      <dgm:t>
        <a:bodyPr/>
        <a:lstStyle/>
        <a:p>
          <a:r>
            <a:rPr lang="en-US"/>
            <a:t>Stakeholder Approval</a:t>
          </a:r>
        </a:p>
      </dgm:t>
    </dgm:pt>
    <dgm:pt modelId="{5AF1621A-AD14-4657-941D-ECFD5C40AD34}" type="parTrans" cxnId="{2C37913A-0EED-4349-AC99-9CAC00249ED6}">
      <dgm:prSet/>
      <dgm:spPr/>
      <dgm:t>
        <a:bodyPr/>
        <a:lstStyle/>
        <a:p>
          <a:endParaRPr lang="en-US"/>
        </a:p>
      </dgm:t>
    </dgm:pt>
    <dgm:pt modelId="{2D1F312C-BA28-4134-865B-C2169BE3C458}" type="sibTrans" cxnId="{2C37913A-0EED-4349-AC99-9CAC00249ED6}">
      <dgm:prSet/>
      <dgm:spPr/>
      <dgm:t>
        <a:bodyPr/>
        <a:lstStyle/>
        <a:p>
          <a:endParaRPr lang="en-US"/>
        </a:p>
      </dgm:t>
    </dgm:pt>
    <dgm:pt modelId="{1B931401-38E4-497E-89C4-FCB44835163B}">
      <dgm:prSet/>
      <dgm:spPr/>
      <dgm:t>
        <a:bodyPr/>
        <a:lstStyle/>
        <a:p>
          <a:r>
            <a:rPr lang="en-US"/>
            <a:t>Resource Mobilization</a:t>
          </a:r>
        </a:p>
      </dgm:t>
    </dgm:pt>
    <dgm:pt modelId="{CE3FC776-8C7A-4F81-B209-9238984713CD}" type="parTrans" cxnId="{25915C89-1788-40EC-850B-4100A581A4CA}">
      <dgm:prSet/>
      <dgm:spPr/>
      <dgm:t>
        <a:bodyPr/>
        <a:lstStyle/>
        <a:p>
          <a:endParaRPr lang="en-US"/>
        </a:p>
      </dgm:t>
    </dgm:pt>
    <dgm:pt modelId="{909998C2-CBBF-46EE-8F9A-074CD4C9D4BF}" type="sibTrans" cxnId="{25915C89-1788-40EC-850B-4100A581A4CA}">
      <dgm:prSet/>
      <dgm:spPr/>
      <dgm:t>
        <a:bodyPr/>
        <a:lstStyle/>
        <a:p>
          <a:endParaRPr lang="en-US"/>
        </a:p>
      </dgm:t>
    </dgm:pt>
    <dgm:pt modelId="{3118766C-DE41-4CED-8433-5ABA5B088FD7}">
      <dgm:prSet/>
      <dgm:spPr/>
      <dgm:t>
        <a:bodyPr/>
        <a:lstStyle/>
        <a:p>
          <a:r>
            <a:rPr lang="en-US"/>
            <a:t>Detailed Design</a:t>
          </a:r>
        </a:p>
      </dgm:t>
    </dgm:pt>
    <dgm:pt modelId="{F6520120-40DC-48E8-847B-88351D4F379A}" type="parTrans" cxnId="{1DE76161-FBBA-467A-82A6-1CDCA0A87FE7}">
      <dgm:prSet/>
      <dgm:spPr/>
      <dgm:t>
        <a:bodyPr/>
        <a:lstStyle/>
        <a:p>
          <a:endParaRPr lang="en-US"/>
        </a:p>
      </dgm:t>
    </dgm:pt>
    <dgm:pt modelId="{5C499E1A-0A3A-4571-AB41-D5EB01DDD399}" type="sibTrans" cxnId="{1DE76161-FBBA-467A-82A6-1CDCA0A87FE7}">
      <dgm:prSet/>
      <dgm:spPr/>
      <dgm:t>
        <a:bodyPr/>
        <a:lstStyle/>
        <a:p>
          <a:endParaRPr lang="en-US"/>
        </a:p>
      </dgm:t>
    </dgm:pt>
    <dgm:pt modelId="{29B599E8-768F-49D7-A78B-A780F2A53329}">
      <dgm:prSet/>
      <dgm:spPr/>
      <dgm:t>
        <a:bodyPr/>
        <a:lstStyle/>
        <a:p>
          <a:r>
            <a:rPr lang="en-US"/>
            <a:t>Budget &amp; Procurement Planning</a:t>
          </a:r>
        </a:p>
      </dgm:t>
    </dgm:pt>
    <dgm:pt modelId="{E29D6B98-11F1-4634-AD77-79A1A47226DC}" type="parTrans" cxnId="{1A87DACA-9E28-4859-8802-B24D40E75E15}">
      <dgm:prSet/>
      <dgm:spPr/>
      <dgm:t>
        <a:bodyPr/>
        <a:lstStyle/>
        <a:p>
          <a:endParaRPr lang="en-US"/>
        </a:p>
      </dgm:t>
    </dgm:pt>
    <dgm:pt modelId="{3C1B8BD5-E295-4175-80ED-B63390A2223D}" type="sibTrans" cxnId="{1A87DACA-9E28-4859-8802-B24D40E75E15}">
      <dgm:prSet/>
      <dgm:spPr/>
      <dgm:t>
        <a:bodyPr/>
        <a:lstStyle/>
        <a:p>
          <a:endParaRPr lang="en-US"/>
        </a:p>
      </dgm:t>
    </dgm:pt>
    <dgm:pt modelId="{C09FC066-9A1B-4F0E-9D58-3C0F4702047F}">
      <dgm:prSet/>
      <dgm:spPr/>
      <dgm:t>
        <a:bodyPr/>
        <a:lstStyle/>
        <a:p>
          <a:r>
            <a:rPr lang="en-US"/>
            <a:t>Bridge Work</a:t>
          </a:r>
        </a:p>
      </dgm:t>
    </dgm:pt>
    <dgm:pt modelId="{B82F085B-C2EE-4020-9531-7F196E16F94F}" type="parTrans" cxnId="{ABC0C0C1-D28D-4BFF-AE2F-D45D757CF12D}">
      <dgm:prSet/>
      <dgm:spPr/>
      <dgm:t>
        <a:bodyPr/>
        <a:lstStyle/>
        <a:p>
          <a:endParaRPr lang="en-US"/>
        </a:p>
      </dgm:t>
    </dgm:pt>
    <dgm:pt modelId="{EA43C60A-13A6-4468-8C62-3407C6EC86AD}" type="sibTrans" cxnId="{ABC0C0C1-D28D-4BFF-AE2F-D45D757CF12D}">
      <dgm:prSet/>
      <dgm:spPr/>
      <dgm:t>
        <a:bodyPr/>
        <a:lstStyle/>
        <a:p>
          <a:endParaRPr lang="en-US"/>
        </a:p>
      </dgm:t>
    </dgm:pt>
    <dgm:pt modelId="{2D3C7A7A-CB4B-45DE-AD87-B994939D7C10}">
      <dgm:prSet/>
      <dgm:spPr/>
      <dgm:t>
        <a:bodyPr/>
        <a:lstStyle/>
        <a:p>
          <a:r>
            <a:rPr lang="en-US"/>
            <a:t>Roads &amp; Pavement Work</a:t>
          </a:r>
        </a:p>
      </dgm:t>
    </dgm:pt>
    <dgm:pt modelId="{F653821A-C005-4D5B-96A2-66F53C9BE88D}" type="parTrans" cxnId="{17B4D57C-EED5-426E-BDBE-F37EBB0CEA8B}">
      <dgm:prSet/>
      <dgm:spPr/>
      <dgm:t>
        <a:bodyPr/>
        <a:lstStyle/>
        <a:p>
          <a:endParaRPr lang="en-US"/>
        </a:p>
      </dgm:t>
    </dgm:pt>
    <dgm:pt modelId="{DC70A835-640D-48FC-8CB2-FEB38CFFD4CE}" type="sibTrans" cxnId="{17B4D57C-EED5-426E-BDBE-F37EBB0CEA8B}">
      <dgm:prSet/>
      <dgm:spPr/>
      <dgm:t>
        <a:bodyPr/>
        <a:lstStyle/>
        <a:p>
          <a:endParaRPr lang="en-US"/>
        </a:p>
      </dgm:t>
    </dgm:pt>
    <dgm:pt modelId="{29D857D2-C768-472F-A47A-7CE20C872C1C}">
      <dgm:prSet/>
      <dgm:spPr/>
      <dgm:t>
        <a:bodyPr/>
        <a:lstStyle/>
        <a:p>
          <a:r>
            <a:rPr lang="en-US"/>
            <a:t>Drainage Repair</a:t>
          </a:r>
        </a:p>
      </dgm:t>
    </dgm:pt>
    <dgm:pt modelId="{B6FBED17-5BB3-45AF-847D-0470C497A79D}" type="parTrans" cxnId="{6E3AD2C6-7424-4958-92CE-43EB7935AE16}">
      <dgm:prSet/>
      <dgm:spPr/>
      <dgm:t>
        <a:bodyPr/>
        <a:lstStyle/>
        <a:p>
          <a:endParaRPr lang="en-US"/>
        </a:p>
      </dgm:t>
    </dgm:pt>
    <dgm:pt modelId="{3EDE6447-F75D-4620-A18A-D9A431D21BDD}" type="sibTrans" cxnId="{6E3AD2C6-7424-4958-92CE-43EB7935AE16}">
      <dgm:prSet/>
      <dgm:spPr/>
      <dgm:t>
        <a:bodyPr/>
        <a:lstStyle/>
        <a:p>
          <a:endParaRPr lang="en-US"/>
        </a:p>
      </dgm:t>
    </dgm:pt>
    <dgm:pt modelId="{F9A16CBE-D8A0-4865-9F3E-D4762D850A2B}">
      <dgm:prSet/>
      <dgm:spPr/>
      <dgm:t>
        <a:bodyPr/>
        <a:lstStyle/>
        <a:p>
          <a:r>
            <a:rPr lang="en-US"/>
            <a:t>4. Testing &amp; Quality Control</a:t>
          </a:r>
        </a:p>
      </dgm:t>
    </dgm:pt>
    <dgm:pt modelId="{0029287F-BE8C-4855-9090-90FB3CE6C0B9}" type="parTrans" cxnId="{C98E021F-FDCA-4BEF-B387-917C63306A69}">
      <dgm:prSet/>
      <dgm:spPr/>
      <dgm:t>
        <a:bodyPr/>
        <a:lstStyle/>
        <a:p>
          <a:endParaRPr lang="en-US"/>
        </a:p>
      </dgm:t>
    </dgm:pt>
    <dgm:pt modelId="{49A81A6F-A59A-4356-BDE3-03DA5BE82001}" type="sibTrans" cxnId="{C98E021F-FDCA-4BEF-B387-917C63306A69}">
      <dgm:prSet/>
      <dgm:spPr/>
      <dgm:t>
        <a:bodyPr/>
        <a:lstStyle/>
        <a:p>
          <a:endParaRPr lang="en-US"/>
        </a:p>
      </dgm:t>
    </dgm:pt>
    <dgm:pt modelId="{F8748F8B-52E3-48EF-BA6A-8162A3D02E5B}">
      <dgm:prSet/>
      <dgm:spPr/>
      <dgm:t>
        <a:bodyPr/>
        <a:lstStyle/>
        <a:p>
          <a:r>
            <a:rPr lang="en-US"/>
            <a:t>Safety Check</a:t>
          </a:r>
        </a:p>
      </dgm:t>
    </dgm:pt>
    <dgm:pt modelId="{0AF40033-3634-4612-A631-1F74A9BD7044}" type="parTrans" cxnId="{7EBD70CC-DB3E-412E-A51A-C49035367A4A}">
      <dgm:prSet/>
      <dgm:spPr/>
      <dgm:t>
        <a:bodyPr/>
        <a:lstStyle/>
        <a:p>
          <a:endParaRPr lang="en-US"/>
        </a:p>
      </dgm:t>
    </dgm:pt>
    <dgm:pt modelId="{9C3747C7-DAF2-4BEA-921D-403D93598F63}" type="sibTrans" cxnId="{7EBD70CC-DB3E-412E-A51A-C49035367A4A}">
      <dgm:prSet/>
      <dgm:spPr/>
      <dgm:t>
        <a:bodyPr/>
        <a:lstStyle/>
        <a:p>
          <a:endParaRPr lang="en-US"/>
        </a:p>
      </dgm:t>
    </dgm:pt>
    <dgm:pt modelId="{59CB76D2-7E99-419E-9FEE-AC02AF245661}">
      <dgm:prSet/>
      <dgm:spPr/>
      <dgm:t>
        <a:bodyPr/>
        <a:lstStyle/>
        <a:p>
          <a:r>
            <a:rPr lang="en-US"/>
            <a:t>Environmental and Sustainability Check</a:t>
          </a:r>
        </a:p>
      </dgm:t>
    </dgm:pt>
    <dgm:pt modelId="{EF565BA9-F1D1-47E9-AEE4-2C3422974EB7}" type="parTrans" cxnId="{817ADE4F-3247-4A2F-B2DA-A5B630B1730F}">
      <dgm:prSet/>
      <dgm:spPr/>
      <dgm:t>
        <a:bodyPr/>
        <a:lstStyle/>
        <a:p>
          <a:endParaRPr lang="en-US"/>
        </a:p>
      </dgm:t>
    </dgm:pt>
    <dgm:pt modelId="{D9C3082D-2865-449C-92B3-2409490F14E1}" type="sibTrans" cxnId="{817ADE4F-3247-4A2F-B2DA-A5B630B1730F}">
      <dgm:prSet/>
      <dgm:spPr/>
      <dgm:t>
        <a:bodyPr/>
        <a:lstStyle/>
        <a:p>
          <a:endParaRPr lang="en-US"/>
        </a:p>
      </dgm:t>
    </dgm:pt>
    <dgm:pt modelId="{7368C4D9-C1A2-455E-939F-80B2E6F35006}">
      <dgm:prSet/>
      <dgm:spPr/>
      <dgm:t>
        <a:bodyPr/>
        <a:lstStyle/>
        <a:p>
          <a:r>
            <a:rPr lang="en-US"/>
            <a:t>5. Ecological and Environmental Restoration</a:t>
          </a:r>
        </a:p>
      </dgm:t>
    </dgm:pt>
    <dgm:pt modelId="{83F098C7-969A-4F44-8964-A249D53B772C}" type="parTrans" cxnId="{9C085ABB-9866-439E-A006-D3932E96618F}">
      <dgm:prSet/>
      <dgm:spPr/>
      <dgm:t>
        <a:bodyPr/>
        <a:lstStyle/>
        <a:p>
          <a:endParaRPr lang="en-US"/>
        </a:p>
      </dgm:t>
    </dgm:pt>
    <dgm:pt modelId="{346ED1F2-E948-472B-ADF1-C1558A15FF0E}" type="sibTrans" cxnId="{9C085ABB-9866-439E-A006-D3932E96618F}">
      <dgm:prSet/>
      <dgm:spPr/>
      <dgm:t>
        <a:bodyPr/>
        <a:lstStyle/>
        <a:p>
          <a:endParaRPr lang="en-US"/>
        </a:p>
      </dgm:t>
    </dgm:pt>
    <dgm:pt modelId="{86AE57F9-82D7-42FB-AFC1-8BF881779FC8}">
      <dgm:prSet/>
      <dgm:spPr/>
      <dgm:t>
        <a:bodyPr/>
        <a:lstStyle/>
        <a:p>
          <a:r>
            <a:rPr lang="en-US"/>
            <a:t>Soil Erosion Control</a:t>
          </a:r>
        </a:p>
      </dgm:t>
    </dgm:pt>
    <dgm:pt modelId="{42BFC64E-97C0-4F50-B8F3-1A996C6ED47D}" type="parTrans" cxnId="{1EAD2E6E-D62C-4723-BAD9-8E8FB591B5A0}">
      <dgm:prSet/>
      <dgm:spPr/>
      <dgm:t>
        <a:bodyPr/>
        <a:lstStyle/>
        <a:p>
          <a:endParaRPr lang="en-US"/>
        </a:p>
      </dgm:t>
    </dgm:pt>
    <dgm:pt modelId="{BF88C4F4-FE30-4B69-A0FC-BD1ED0AE1209}" type="sibTrans" cxnId="{1EAD2E6E-D62C-4723-BAD9-8E8FB591B5A0}">
      <dgm:prSet/>
      <dgm:spPr/>
      <dgm:t>
        <a:bodyPr/>
        <a:lstStyle/>
        <a:p>
          <a:endParaRPr lang="en-US"/>
        </a:p>
      </dgm:t>
    </dgm:pt>
    <dgm:pt modelId="{E8D8B295-77A2-4947-BE32-46DC9E7C07E8}">
      <dgm:prSet/>
      <dgm:spPr/>
      <dgm:t>
        <a:bodyPr/>
        <a:lstStyle/>
        <a:p>
          <a:r>
            <a:rPr lang="en-US"/>
            <a:t>Riverbank Rehabilation</a:t>
          </a:r>
        </a:p>
      </dgm:t>
    </dgm:pt>
    <dgm:pt modelId="{8CA5491B-EE56-4293-AD31-17C8F3B2B588}" type="parTrans" cxnId="{D99E470B-3F59-4930-9FAE-F38119711276}">
      <dgm:prSet/>
      <dgm:spPr/>
      <dgm:t>
        <a:bodyPr/>
        <a:lstStyle/>
        <a:p>
          <a:endParaRPr lang="en-US"/>
        </a:p>
      </dgm:t>
    </dgm:pt>
    <dgm:pt modelId="{FFC108D4-39C3-40BD-B2C9-011A3143B188}" type="sibTrans" cxnId="{D99E470B-3F59-4930-9FAE-F38119711276}">
      <dgm:prSet/>
      <dgm:spPr/>
      <dgm:t>
        <a:bodyPr/>
        <a:lstStyle/>
        <a:p>
          <a:endParaRPr lang="en-US"/>
        </a:p>
      </dgm:t>
    </dgm:pt>
    <dgm:pt modelId="{37B627AA-63AF-4C1A-AD40-9942418A7301}">
      <dgm:prSet/>
      <dgm:spPr/>
      <dgm:t>
        <a:bodyPr/>
        <a:lstStyle/>
        <a:p>
          <a:r>
            <a:rPr lang="en-US"/>
            <a:t>6. Project Closure &amp; Handover</a:t>
          </a:r>
        </a:p>
      </dgm:t>
    </dgm:pt>
    <dgm:pt modelId="{EFB6DA52-DD00-4E2E-BECD-45DAF38B6B0F}" type="parTrans" cxnId="{14FAE191-32CA-4D02-818D-EBF50722D35C}">
      <dgm:prSet/>
      <dgm:spPr/>
      <dgm:t>
        <a:bodyPr/>
        <a:lstStyle/>
        <a:p>
          <a:endParaRPr lang="en-US"/>
        </a:p>
      </dgm:t>
    </dgm:pt>
    <dgm:pt modelId="{6C816F10-DC04-4819-9308-A6DC888220CB}" type="sibTrans" cxnId="{14FAE191-32CA-4D02-818D-EBF50722D35C}">
      <dgm:prSet/>
      <dgm:spPr/>
      <dgm:t>
        <a:bodyPr/>
        <a:lstStyle/>
        <a:p>
          <a:endParaRPr lang="en-US"/>
        </a:p>
      </dgm:t>
    </dgm:pt>
    <dgm:pt modelId="{D4264958-E041-4016-BA8F-2926478C8C6E}">
      <dgm:prSet/>
      <dgm:spPr/>
      <dgm:t>
        <a:bodyPr/>
        <a:lstStyle/>
        <a:p>
          <a:r>
            <a:rPr lang="en-US"/>
            <a:t>Final Inspection &amp; Rseporting</a:t>
          </a:r>
        </a:p>
      </dgm:t>
    </dgm:pt>
    <dgm:pt modelId="{DD8BD329-A054-42E9-A0EE-79616FA85335}" type="parTrans" cxnId="{7DA474E0-D79B-4DD2-853C-ABF82BCE2036}">
      <dgm:prSet/>
      <dgm:spPr/>
      <dgm:t>
        <a:bodyPr/>
        <a:lstStyle/>
        <a:p>
          <a:endParaRPr lang="en-US"/>
        </a:p>
      </dgm:t>
    </dgm:pt>
    <dgm:pt modelId="{2C24697D-6568-42EB-88D3-E12E46AF3B0F}" type="sibTrans" cxnId="{7DA474E0-D79B-4DD2-853C-ABF82BCE2036}">
      <dgm:prSet/>
      <dgm:spPr/>
      <dgm:t>
        <a:bodyPr/>
        <a:lstStyle/>
        <a:p>
          <a:endParaRPr lang="en-US"/>
        </a:p>
      </dgm:t>
    </dgm:pt>
    <dgm:pt modelId="{6EA9EDD5-7CB1-4723-ACD4-96121C653390}">
      <dgm:prSet/>
      <dgm:spPr/>
      <dgm:t>
        <a:bodyPr/>
        <a:lstStyle/>
        <a:p>
          <a:r>
            <a:rPr lang="en-US"/>
            <a:t>Stakeholder brefing &amp; signing off</a:t>
          </a:r>
        </a:p>
      </dgm:t>
    </dgm:pt>
    <dgm:pt modelId="{14B3ABFC-C7C3-45CC-BFB9-FCBD6AE0FDAC}" type="parTrans" cxnId="{8CB1E843-68DE-463D-9357-C5F867CE2E18}">
      <dgm:prSet/>
      <dgm:spPr/>
      <dgm:t>
        <a:bodyPr/>
        <a:lstStyle/>
        <a:p>
          <a:endParaRPr lang="en-US"/>
        </a:p>
      </dgm:t>
    </dgm:pt>
    <dgm:pt modelId="{1B7249E6-0802-43FF-8492-A76CA093D227}" type="sibTrans" cxnId="{8CB1E843-68DE-463D-9357-C5F867CE2E18}">
      <dgm:prSet/>
      <dgm:spPr/>
      <dgm:t>
        <a:bodyPr/>
        <a:lstStyle/>
        <a:p>
          <a:endParaRPr lang="en-US"/>
        </a:p>
      </dgm:t>
    </dgm:pt>
    <dgm:pt modelId="{0D4F2DA7-2D53-4B04-AC96-938B63B7E6E4}">
      <dgm:prSet/>
      <dgm:spPr/>
      <dgm:t>
        <a:bodyPr/>
        <a:lstStyle/>
        <a:p>
          <a:r>
            <a:rPr lang="en-US"/>
            <a:t>Post Construction Maintance Plan</a:t>
          </a:r>
        </a:p>
      </dgm:t>
    </dgm:pt>
    <dgm:pt modelId="{DEA34057-2027-4053-A6F9-6DF2F3BD0717}" type="parTrans" cxnId="{E0D07D45-BD14-46FA-A461-E5B29194E226}">
      <dgm:prSet/>
      <dgm:spPr/>
      <dgm:t>
        <a:bodyPr/>
        <a:lstStyle/>
        <a:p>
          <a:endParaRPr lang="en-US"/>
        </a:p>
      </dgm:t>
    </dgm:pt>
    <dgm:pt modelId="{DDEB0656-B972-48C7-9307-AE558759B8D3}" type="sibTrans" cxnId="{E0D07D45-BD14-46FA-A461-E5B29194E226}">
      <dgm:prSet/>
      <dgm:spPr/>
      <dgm:t>
        <a:bodyPr/>
        <a:lstStyle/>
        <a:p>
          <a:endParaRPr lang="en-US"/>
        </a:p>
      </dgm:t>
    </dgm:pt>
    <dgm:pt modelId="{D4F62C5E-DB49-44CF-8123-8FCDF6624C0B}" type="pres">
      <dgm:prSet presAssocID="{CD950366-26F1-45B3-9898-B9C4BE4E873A}" presName="hierChild1" presStyleCnt="0">
        <dgm:presLayoutVars>
          <dgm:orgChart val="1"/>
          <dgm:chPref val="1"/>
          <dgm:dir/>
          <dgm:animOne val="branch"/>
          <dgm:animLvl val="lvl"/>
          <dgm:resizeHandles/>
        </dgm:presLayoutVars>
      </dgm:prSet>
      <dgm:spPr/>
    </dgm:pt>
    <dgm:pt modelId="{15566CF6-DF70-4F8E-AD88-F55A3CD7E10E}" type="pres">
      <dgm:prSet presAssocID="{9EEFB1E3-28E2-481C-8BD1-2342BE119A53}" presName="hierRoot1" presStyleCnt="0">
        <dgm:presLayoutVars>
          <dgm:hierBranch val="init"/>
        </dgm:presLayoutVars>
      </dgm:prSet>
      <dgm:spPr/>
    </dgm:pt>
    <dgm:pt modelId="{442D82F5-693E-4278-BF34-ADE3FDFF67C8}" type="pres">
      <dgm:prSet presAssocID="{9EEFB1E3-28E2-481C-8BD1-2342BE119A53}" presName="rootComposite1" presStyleCnt="0"/>
      <dgm:spPr/>
    </dgm:pt>
    <dgm:pt modelId="{2876F14F-C7EA-409B-97C3-4D55FA4DB5F8}" type="pres">
      <dgm:prSet presAssocID="{9EEFB1E3-28E2-481C-8BD1-2342BE119A53}" presName="rootText1" presStyleLbl="node0" presStyleIdx="0" presStyleCnt="1">
        <dgm:presLayoutVars>
          <dgm:chPref val="3"/>
        </dgm:presLayoutVars>
      </dgm:prSet>
      <dgm:spPr/>
    </dgm:pt>
    <dgm:pt modelId="{567DC697-D5CA-4D4F-9EC2-39707821B894}" type="pres">
      <dgm:prSet presAssocID="{9EEFB1E3-28E2-481C-8BD1-2342BE119A53}" presName="rootConnector1" presStyleLbl="node1" presStyleIdx="0" presStyleCnt="0"/>
      <dgm:spPr/>
    </dgm:pt>
    <dgm:pt modelId="{8C02A1B0-8949-4966-8A8C-C956C04C90FD}" type="pres">
      <dgm:prSet presAssocID="{9EEFB1E3-28E2-481C-8BD1-2342BE119A53}" presName="hierChild2" presStyleCnt="0"/>
      <dgm:spPr/>
    </dgm:pt>
    <dgm:pt modelId="{FE7028D7-B328-4B60-9C5D-78ACFAD7C525}" type="pres">
      <dgm:prSet presAssocID="{4FBDBFF5-6131-49A4-8762-9161030E3D84}" presName="Name37" presStyleLbl="parChTrans1D2" presStyleIdx="0" presStyleCnt="6"/>
      <dgm:spPr/>
    </dgm:pt>
    <dgm:pt modelId="{B297F6A4-F9B1-400C-9E6B-A20E90600D2B}" type="pres">
      <dgm:prSet presAssocID="{5DB6792C-9429-4647-8760-919DE498608C}" presName="hierRoot2" presStyleCnt="0">
        <dgm:presLayoutVars>
          <dgm:hierBranch val="init"/>
        </dgm:presLayoutVars>
      </dgm:prSet>
      <dgm:spPr/>
    </dgm:pt>
    <dgm:pt modelId="{B4DBEAC3-AF5A-43A2-9949-5DB737F022F8}" type="pres">
      <dgm:prSet presAssocID="{5DB6792C-9429-4647-8760-919DE498608C}" presName="rootComposite" presStyleCnt="0"/>
      <dgm:spPr/>
    </dgm:pt>
    <dgm:pt modelId="{D0029ACD-CF2F-4BA4-9E20-0957158CB1CB}" type="pres">
      <dgm:prSet presAssocID="{5DB6792C-9429-4647-8760-919DE498608C}" presName="rootText" presStyleLbl="node2" presStyleIdx="0" presStyleCnt="6">
        <dgm:presLayoutVars>
          <dgm:chPref val="3"/>
        </dgm:presLayoutVars>
      </dgm:prSet>
      <dgm:spPr/>
    </dgm:pt>
    <dgm:pt modelId="{3B9CD22B-56A9-4B6D-9A6B-A48AD2A03DAA}" type="pres">
      <dgm:prSet presAssocID="{5DB6792C-9429-4647-8760-919DE498608C}" presName="rootConnector" presStyleLbl="node2" presStyleIdx="0" presStyleCnt="6"/>
      <dgm:spPr/>
    </dgm:pt>
    <dgm:pt modelId="{9B94F156-B1CD-40F6-9D85-D02B1E62569F}" type="pres">
      <dgm:prSet presAssocID="{5DB6792C-9429-4647-8760-919DE498608C}" presName="hierChild4" presStyleCnt="0"/>
      <dgm:spPr/>
    </dgm:pt>
    <dgm:pt modelId="{78F6C244-A173-4AF6-A696-B51543B6A763}" type="pres">
      <dgm:prSet presAssocID="{1EB74488-F04D-4A91-A09D-2977D9BEB4CA}" presName="Name37" presStyleLbl="parChTrans1D3" presStyleIdx="0" presStyleCnt="15"/>
      <dgm:spPr/>
    </dgm:pt>
    <dgm:pt modelId="{7355C7A7-AB93-43BA-BE45-63F148A3761A}" type="pres">
      <dgm:prSet presAssocID="{DA2B4A4D-A3ED-4A5C-A878-E84DE121DD7C}" presName="hierRoot2" presStyleCnt="0">
        <dgm:presLayoutVars>
          <dgm:hierBranch val="init"/>
        </dgm:presLayoutVars>
      </dgm:prSet>
      <dgm:spPr/>
    </dgm:pt>
    <dgm:pt modelId="{560CF03C-AC34-4C98-A71D-D999260DED5C}" type="pres">
      <dgm:prSet presAssocID="{DA2B4A4D-A3ED-4A5C-A878-E84DE121DD7C}" presName="rootComposite" presStyleCnt="0"/>
      <dgm:spPr/>
    </dgm:pt>
    <dgm:pt modelId="{66A47C08-1742-4D65-9432-3011BBAE2004}" type="pres">
      <dgm:prSet presAssocID="{DA2B4A4D-A3ED-4A5C-A878-E84DE121DD7C}" presName="rootText" presStyleLbl="node3" presStyleIdx="0" presStyleCnt="15">
        <dgm:presLayoutVars>
          <dgm:chPref val="3"/>
        </dgm:presLayoutVars>
      </dgm:prSet>
      <dgm:spPr/>
    </dgm:pt>
    <dgm:pt modelId="{18B2DD4A-52D9-4F1A-BED5-318FEB146BA4}" type="pres">
      <dgm:prSet presAssocID="{DA2B4A4D-A3ED-4A5C-A878-E84DE121DD7C}" presName="rootConnector" presStyleLbl="node3" presStyleIdx="0" presStyleCnt="15"/>
      <dgm:spPr/>
    </dgm:pt>
    <dgm:pt modelId="{49F12820-EABD-490F-A8BE-FD87FECFE578}" type="pres">
      <dgm:prSet presAssocID="{DA2B4A4D-A3ED-4A5C-A878-E84DE121DD7C}" presName="hierChild4" presStyleCnt="0"/>
      <dgm:spPr/>
    </dgm:pt>
    <dgm:pt modelId="{C394BA95-BF7B-4001-939F-0DBD924B376F}" type="pres">
      <dgm:prSet presAssocID="{DA2B4A4D-A3ED-4A5C-A878-E84DE121DD7C}" presName="hierChild5" presStyleCnt="0"/>
      <dgm:spPr/>
    </dgm:pt>
    <dgm:pt modelId="{BD8B01E2-AE5E-409F-8BA6-A0B6CF20E0A2}" type="pres">
      <dgm:prSet presAssocID="{5AF1621A-AD14-4657-941D-ECFD5C40AD34}" presName="Name37" presStyleLbl="parChTrans1D3" presStyleIdx="1" presStyleCnt="15"/>
      <dgm:spPr/>
    </dgm:pt>
    <dgm:pt modelId="{71061A86-4D42-4C6D-BCF6-1086F1B1EDD2}" type="pres">
      <dgm:prSet presAssocID="{35C753FE-0B49-48DC-8A5E-3DBD5EA051B4}" presName="hierRoot2" presStyleCnt="0">
        <dgm:presLayoutVars>
          <dgm:hierBranch val="init"/>
        </dgm:presLayoutVars>
      </dgm:prSet>
      <dgm:spPr/>
    </dgm:pt>
    <dgm:pt modelId="{30CD77AF-E4D1-4187-9C51-E92669BC76D8}" type="pres">
      <dgm:prSet presAssocID="{35C753FE-0B49-48DC-8A5E-3DBD5EA051B4}" presName="rootComposite" presStyleCnt="0"/>
      <dgm:spPr/>
    </dgm:pt>
    <dgm:pt modelId="{9BB7DD86-5640-466C-A5C4-59BCBE5C4338}" type="pres">
      <dgm:prSet presAssocID="{35C753FE-0B49-48DC-8A5E-3DBD5EA051B4}" presName="rootText" presStyleLbl="node3" presStyleIdx="1" presStyleCnt="15">
        <dgm:presLayoutVars>
          <dgm:chPref val="3"/>
        </dgm:presLayoutVars>
      </dgm:prSet>
      <dgm:spPr/>
    </dgm:pt>
    <dgm:pt modelId="{71042C25-FDE3-42F2-B433-638E6AE86A17}" type="pres">
      <dgm:prSet presAssocID="{35C753FE-0B49-48DC-8A5E-3DBD5EA051B4}" presName="rootConnector" presStyleLbl="node3" presStyleIdx="1" presStyleCnt="15"/>
      <dgm:spPr/>
    </dgm:pt>
    <dgm:pt modelId="{753FE808-0CE6-4BD9-BAAF-724FFF3189F8}" type="pres">
      <dgm:prSet presAssocID="{35C753FE-0B49-48DC-8A5E-3DBD5EA051B4}" presName="hierChild4" presStyleCnt="0"/>
      <dgm:spPr/>
    </dgm:pt>
    <dgm:pt modelId="{C198D1DB-67F5-48BF-A371-B27D8B2712C1}" type="pres">
      <dgm:prSet presAssocID="{35C753FE-0B49-48DC-8A5E-3DBD5EA051B4}" presName="hierChild5" presStyleCnt="0"/>
      <dgm:spPr/>
    </dgm:pt>
    <dgm:pt modelId="{4494886B-F5ED-4E08-AFB8-7AA0B2F0DB18}" type="pres">
      <dgm:prSet presAssocID="{CE3FC776-8C7A-4F81-B209-9238984713CD}" presName="Name37" presStyleLbl="parChTrans1D3" presStyleIdx="2" presStyleCnt="15"/>
      <dgm:spPr/>
    </dgm:pt>
    <dgm:pt modelId="{B976CCBE-A8BD-4714-B669-E5452867D17C}" type="pres">
      <dgm:prSet presAssocID="{1B931401-38E4-497E-89C4-FCB44835163B}" presName="hierRoot2" presStyleCnt="0">
        <dgm:presLayoutVars>
          <dgm:hierBranch val="init"/>
        </dgm:presLayoutVars>
      </dgm:prSet>
      <dgm:spPr/>
    </dgm:pt>
    <dgm:pt modelId="{7B3B49EC-18D6-425B-A514-33F44A444B97}" type="pres">
      <dgm:prSet presAssocID="{1B931401-38E4-497E-89C4-FCB44835163B}" presName="rootComposite" presStyleCnt="0"/>
      <dgm:spPr/>
    </dgm:pt>
    <dgm:pt modelId="{BB3583B6-BB16-4461-BB3A-060801ED3143}" type="pres">
      <dgm:prSet presAssocID="{1B931401-38E4-497E-89C4-FCB44835163B}" presName="rootText" presStyleLbl="node3" presStyleIdx="2" presStyleCnt="15">
        <dgm:presLayoutVars>
          <dgm:chPref val="3"/>
        </dgm:presLayoutVars>
      </dgm:prSet>
      <dgm:spPr/>
    </dgm:pt>
    <dgm:pt modelId="{7DC62C60-1D43-4405-8A94-E7F74848FA23}" type="pres">
      <dgm:prSet presAssocID="{1B931401-38E4-497E-89C4-FCB44835163B}" presName="rootConnector" presStyleLbl="node3" presStyleIdx="2" presStyleCnt="15"/>
      <dgm:spPr/>
    </dgm:pt>
    <dgm:pt modelId="{6540B196-48A0-4CC0-BB2A-E0C52E8AADFF}" type="pres">
      <dgm:prSet presAssocID="{1B931401-38E4-497E-89C4-FCB44835163B}" presName="hierChild4" presStyleCnt="0"/>
      <dgm:spPr/>
    </dgm:pt>
    <dgm:pt modelId="{F94E6072-2E59-45CF-A709-01C6A20D595C}" type="pres">
      <dgm:prSet presAssocID="{1B931401-38E4-497E-89C4-FCB44835163B}" presName="hierChild5" presStyleCnt="0"/>
      <dgm:spPr/>
    </dgm:pt>
    <dgm:pt modelId="{A2CEB05B-C085-437E-9326-E5039E1779A7}" type="pres">
      <dgm:prSet presAssocID="{5DB6792C-9429-4647-8760-919DE498608C}" presName="hierChild5" presStyleCnt="0"/>
      <dgm:spPr/>
    </dgm:pt>
    <dgm:pt modelId="{8E905A86-A4EC-41F4-87BA-A539209759B0}" type="pres">
      <dgm:prSet presAssocID="{EE75EB96-31A7-4057-B71A-98B614D65CB2}" presName="Name37" presStyleLbl="parChTrans1D2" presStyleIdx="1" presStyleCnt="6"/>
      <dgm:spPr/>
    </dgm:pt>
    <dgm:pt modelId="{951D4E1A-CECC-47FE-B30B-A0375104E787}" type="pres">
      <dgm:prSet presAssocID="{2119A482-22EA-423E-9CEF-156A5B22C3C9}" presName="hierRoot2" presStyleCnt="0">
        <dgm:presLayoutVars>
          <dgm:hierBranch val="init"/>
        </dgm:presLayoutVars>
      </dgm:prSet>
      <dgm:spPr/>
    </dgm:pt>
    <dgm:pt modelId="{35A9FC0C-3AF7-483A-86CA-D4325695991F}" type="pres">
      <dgm:prSet presAssocID="{2119A482-22EA-423E-9CEF-156A5B22C3C9}" presName="rootComposite" presStyleCnt="0"/>
      <dgm:spPr/>
    </dgm:pt>
    <dgm:pt modelId="{3CA4CBB4-516A-4C6C-B266-C1D35E0EE6F6}" type="pres">
      <dgm:prSet presAssocID="{2119A482-22EA-423E-9CEF-156A5B22C3C9}" presName="rootText" presStyleLbl="node2" presStyleIdx="1" presStyleCnt="6">
        <dgm:presLayoutVars>
          <dgm:chPref val="3"/>
        </dgm:presLayoutVars>
      </dgm:prSet>
      <dgm:spPr/>
    </dgm:pt>
    <dgm:pt modelId="{0AD94B74-1346-4A23-B5A0-2C95AD86861C}" type="pres">
      <dgm:prSet presAssocID="{2119A482-22EA-423E-9CEF-156A5B22C3C9}" presName="rootConnector" presStyleLbl="node2" presStyleIdx="1" presStyleCnt="6"/>
      <dgm:spPr/>
    </dgm:pt>
    <dgm:pt modelId="{99BD021F-D969-4578-A18D-296574E33593}" type="pres">
      <dgm:prSet presAssocID="{2119A482-22EA-423E-9CEF-156A5B22C3C9}" presName="hierChild4" presStyleCnt="0"/>
      <dgm:spPr/>
    </dgm:pt>
    <dgm:pt modelId="{3A713540-7455-485E-BE42-EDDC5A52E216}" type="pres">
      <dgm:prSet presAssocID="{F6520120-40DC-48E8-847B-88351D4F379A}" presName="Name37" presStyleLbl="parChTrans1D3" presStyleIdx="3" presStyleCnt="15"/>
      <dgm:spPr/>
    </dgm:pt>
    <dgm:pt modelId="{AE61B381-E272-4C1A-B528-F5FB354CF9BE}" type="pres">
      <dgm:prSet presAssocID="{3118766C-DE41-4CED-8433-5ABA5B088FD7}" presName="hierRoot2" presStyleCnt="0">
        <dgm:presLayoutVars>
          <dgm:hierBranch val="init"/>
        </dgm:presLayoutVars>
      </dgm:prSet>
      <dgm:spPr/>
    </dgm:pt>
    <dgm:pt modelId="{F184F0B2-A1C4-404F-9DC0-3590C2F4CF25}" type="pres">
      <dgm:prSet presAssocID="{3118766C-DE41-4CED-8433-5ABA5B088FD7}" presName="rootComposite" presStyleCnt="0"/>
      <dgm:spPr/>
    </dgm:pt>
    <dgm:pt modelId="{08ADF811-FABC-414A-AE7B-F723D84BC8F0}" type="pres">
      <dgm:prSet presAssocID="{3118766C-DE41-4CED-8433-5ABA5B088FD7}" presName="rootText" presStyleLbl="node3" presStyleIdx="3" presStyleCnt="15">
        <dgm:presLayoutVars>
          <dgm:chPref val="3"/>
        </dgm:presLayoutVars>
      </dgm:prSet>
      <dgm:spPr/>
    </dgm:pt>
    <dgm:pt modelId="{DF3057A1-52CA-4D4D-ADF3-F001F3E25653}" type="pres">
      <dgm:prSet presAssocID="{3118766C-DE41-4CED-8433-5ABA5B088FD7}" presName="rootConnector" presStyleLbl="node3" presStyleIdx="3" presStyleCnt="15"/>
      <dgm:spPr/>
    </dgm:pt>
    <dgm:pt modelId="{93DC89AF-3712-418C-84AA-79D7A1F00926}" type="pres">
      <dgm:prSet presAssocID="{3118766C-DE41-4CED-8433-5ABA5B088FD7}" presName="hierChild4" presStyleCnt="0"/>
      <dgm:spPr/>
    </dgm:pt>
    <dgm:pt modelId="{A79F4EF1-A926-4117-A07C-21FEC0E9FDB3}" type="pres">
      <dgm:prSet presAssocID="{3118766C-DE41-4CED-8433-5ABA5B088FD7}" presName="hierChild5" presStyleCnt="0"/>
      <dgm:spPr/>
    </dgm:pt>
    <dgm:pt modelId="{1FDDC510-12AC-4002-898D-0F5DBBE57267}" type="pres">
      <dgm:prSet presAssocID="{E29D6B98-11F1-4634-AD77-79A1A47226DC}" presName="Name37" presStyleLbl="parChTrans1D3" presStyleIdx="4" presStyleCnt="15"/>
      <dgm:spPr/>
    </dgm:pt>
    <dgm:pt modelId="{55A94FA1-3F68-4ADC-8035-8D0AA9BC9C8B}" type="pres">
      <dgm:prSet presAssocID="{29B599E8-768F-49D7-A78B-A780F2A53329}" presName="hierRoot2" presStyleCnt="0">
        <dgm:presLayoutVars>
          <dgm:hierBranch val="init"/>
        </dgm:presLayoutVars>
      </dgm:prSet>
      <dgm:spPr/>
    </dgm:pt>
    <dgm:pt modelId="{BFAE004F-5D1F-4375-ADBA-D7A14ED0575C}" type="pres">
      <dgm:prSet presAssocID="{29B599E8-768F-49D7-A78B-A780F2A53329}" presName="rootComposite" presStyleCnt="0"/>
      <dgm:spPr/>
    </dgm:pt>
    <dgm:pt modelId="{584CBD76-909A-4013-BEE9-57BE5564089E}" type="pres">
      <dgm:prSet presAssocID="{29B599E8-768F-49D7-A78B-A780F2A53329}" presName="rootText" presStyleLbl="node3" presStyleIdx="4" presStyleCnt="15">
        <dgm:presLayoutVars>
          <dgm:chPref val="3"/>
        </dgm:presLayoutVars>
      </dgm:prSet>
      <dgm:spPr/>
    </dgm:pt>
    <dgm:pt modelId="{6B967C3D-E571-4E1F-81A7-9415721065E9}" type="pres">
      <dgm:prSet presAssocID="{29B599E8-768F-49D7-A78B-A780F2A53329}" presName="rootConnector" presStyleLbl="node3" presStyleIdx="4" presStyleCnt="15"/>
      <dgm:spPr/>
    </dgm:pt>
    <dgm:pt modelId="{567A90B7-921F-4893-BA67-88A6F93F064D}" type="pres">
      <dgm:prSet presAssocID="{29B599E8-768F-49D7-A78B-A780F2A53329}" presName="hierChild4" presStyleCnt="0"/>
      <dgm:spPr/>
    </dgm:pt>
    <dgm:pt modelId="{271515AA-2005-4310-B844-557BD73A185E}" type="pres">
      <dgm:prSet presAssocID="{29B599E8-768F-49D7-A78B-A780F2A53329}" presName="hierChild5" presStyleCnt="0"/>
      <dgm:spPr/>
    </dgm:pt>
    <dgm:pt modelId="{73521E61-DECD-43BB-B045-2D91B20B29FF}" type="pres">
      <dgm:prSet presAssocID="{2119A482-22EA-423E-9CEF-156A5B22C3C9}" presName="hierChild5" presStyleCnt="0"/>
      <dgm:spPr/>
    </dgm:pt>
    <dgm:pt modelId="{5B596945-C262-4F21-90D3-885DCDB77E24}" type="pres">
      <dgm:prSet presAssocID="{085C3342-F2B9-45A9-801E-F3723DE49882}" presName="Name37" presStyleLbl="parChTrans1D2" presStyleIdx="2" presStyleCnt="6"/>
      <dgm:spPr/>
    </dgm:pt>
    <dgm:pt modelId="{E65D893F-0408-4F8B-98BC-E18F9D212516}" type="pres">
      <dgm:prSet presAssocID="{A4CC63F6-A828-4D55-A2A5-D52B59DF1EFF}" presName="hierRoot2" presStyleCnt="0">
        <dgm:presLayoutVars>
          <dgm:hierBranch val="init"/>
        </dgm:presLayoutVars>
      </dgm:prSet>
      <dgm:spPr/>
    </dgm:pt>
    <dgm:pt modelId="{5B98265A-BF50-46FC-B6BB-2177B2F4C3CF}" type="pres">
      <dgm:prSet presAssocID="{A4CC63F6-A828-4D55-A2A5-D52B59DF1EFF}" presName="rootComposite" presStyleCnt="0"/>
      <dgm:spPr/>
    </dgm:pt>
    <dgm:pt modelId="{7C34A9C7-8445-4F61-879B-41F182C4DACD}" type="pres">
      <dgm:prSet presAssocID="{A4CC63F6-A828-4D55-A2A5-D52B59DF1EFF}" presName="rootText" presStyleLbl="node2" presStyleIdx="2" presStyleCnt="6">
        <dgm:presLayoutVars>
          <dgm:chPref val="3"/>
        </dgm:presLayoutVars>
      </dgm:prSet>
      <dgm:spPr/>
    </dgm:pt>
    <dgm:pt modelId="{1411164F-0468-42DE-8064-4942F34F532E}" type="pres">
      <dgm:prSet presAssocID="{A4CC63F6-A828-4D55-A2A5-D52B59DF1EFF}" presName="rootConnector" presStyleLbl="node2" presStyleIdx="2" presStyleCnt="6"/>
      <dgm:spPr/>
    </dgm:pt>
    <dgm:pt modelId="{386C4707-0E3E-4AF0-B4DF-7753E147D9CE}" type="pres">
      <dgm:prSet presAssocID="{A4CC63F6-A828-4D55-A2A5-D52B59DF1EFF}" presName="hierChild4" presStyleCnt="0"/>
      <dgm:spPr/>
    </dgm:pt>
    <dgm:pt modelId="{975D223B-300A-45D2-A909-FE1655FD7478}" type="pres">
      <dgm:prSet presAssocID="{B82F085B-C2EE-4020-9531-7F196E16F94F}" presName="Name37" presStyleLbl="parChTrans1D3" presStyleIdx="5" presStyleCnt="15"/>
      <dgm:spPr/>
    </dgm:pt>
    <dgm:pt modelId="{F1BDC19A-112D-4856-815A-4B4B909982D9}" type="pres">
      <dgm:prSet presAssocID="{C09FC066-9A1B-4F0E-9D58-3C0F4702047F}" presName="hierRoot2" presStyleCnt="0">
        <dgm:presLayoutVars>
          <dgm:hierBranch val="init"/>
        </dgm:presLayoutVars>
      </dgm:prSet>
      <dgm:spPr/>
    </dgm:pt>
    <dgm:pt modelId="{5D32B887-7E84-4CA5-9F84-89C390CD1AB1}" type="pres">
      <dgm:prSet presAssocID="{C09FC066-9A1B-4F0E-9D58-3C0F4702047F}" presName="rootComposite" presStyleCnt="0"/>
      <dgm:spPr/>
    </dgm:pt>
    <dgm:pt modelId="{42E30DCD-E9EC-4553-8186-CA7CAD8C94DE}" type="pres">
      <dgm:prSet presAssocID="{C09FC066-9A1B-4F0E-9D58-3C0F4702047F}" presName="rootText" presStyleLbl="node3" presStyleIdx="5" presStyleCnt="15">
        <dgm:presLayoutVars>
          <dgm:chPref val="3"/>
        </dgm:presLayoutVars>
      </dgm:prSet>
      <dgm:spPr/>
    </dgm:pt>
    <dgm:pt modelId="{02A2E8EB-DA8B-496A-81C4-22F6BF0F9C4B}" type="pres">
      <dgm:prSet presAssocID="{C09FC066-9A1B-4F0E-9D58-3C0F4702047F}" presName="rootConnector" presStyleLbl="node3" presStyleIdx="5" presStyleCnt="15"/>
      <dgm:spPr/>
    </dgm:pt>
    <dgm:pt modelId="{CC5EDCCF-1FED-4775-AFBB-1580D21543F3}" type="pres">
      <dgm:prSet presAssocID="{C09FC066-9A1B-4F0E-9D58-3C0F4702047F}" presName="hierChild4" presStyleCnt="0"/>
      <dgm:spPr/>
    </dgm:pt>
    <dgm:pt modelId="{BD590FF6-B713-4453-BED4-C37900295B33}" type="pres">
      <dgm:prSet presAssocID="{C09FC066-9A1B-4F0E-9D58-3C0F4702047F}" presName="hierChild5" presStyleCnt="0"/>
      <dgm:spPr/>
    </dgm:pt>
    <dgm:pt modelId="{828C2F60-FCEA-44C7-8E9E-1BE683DA337A}" type="pres">
      <dgm:prSet presAssocID="{F653821A-C005-4D5B-96A2-66F53C9BE88D}" presName="Name37" presStyleLbl="parChTrans1D3" presStyleIdx="6" presStyleCnt="15"/>
      <dgm:spPr/>
    </dgm:pt>
    <dgm:pt modelId="{A954BB15-DA5D-44E4-B042-B67B2D3251A6}" type="pres">
      <dgm:prSet presAssocID="{2D3C7A7A-CB4B-45DE-AD87-B994939D7C10}" presName="hierRoot2" presStyleCnt="0">
        <dgm:presLayoutVars>
          <dgm:hierBranch val="init"/>
        </dgm:presLayoutVars>
      </dgm:prSet>
      <dgm:spPr/>
    </dgm:pt>
    <dgm:pt modelId="{C146E6E1-7155-4AB4-A26D-DD622424FE90}" type="pres">
      <dgm:prSet presAssocID="{2D3C7A7A-CB4B-45DE-AD87-B994939D7C10}" presName="rootComposite" presStyleCnt="0"/>
      <dgm:spPr/>
    </dgm:pt>
    <dgm:pt modelId="{21595143-02D2-4756-9849-960F683ADB8B}" type="pres">
      <dgm:prSet presAssocID="{2D3C7A7A-CB4B-45DE-AD87-B994939D7C10}" presName="rootText" presStyleLbl="node3" presStyleIdx="6" presStyleCnt="15">
        <dgm:presLayoutVars>
          <dgm:chPref val="3"/>
        </dgm:presLayoutVars>
      </dgm:prSet>
      <dgm:spPr/>
    </dgm:pt>
    <dgm:pt modelId="{B0705518-A70B-41D0-B712-A1C48455B95D}" type="pres">
      <dgm:prSet presAssocID="{2D3C7A7A-CB4B-45DE-AD87-B994939D7C10}" presName="rootConnector" presStyleLbl="node3" presStyleIdx="6" presStyleCnt="15"/>
      <dgm:spPr/>
    </dgm:pt>
    <dgm:pt modelId="{EE53938C-78DD-4E63-9D5F-C0635393D038}" type="pres">
      <dgm:prSet presAssocID="{2D3C7A7A-CB4B-45DE-AD87-B994939D7C10}" presName="hierChild4" presStyleCnt="0"/>
      <dgm:spPr/>
    </dgm:pt>
    <dgm:pt modelId="{4F174363-D944-40B9-B175-05591AC17083}" type="pres">
      <dgm:prSet presAssocID="{2D3C7A7A-CB4B-45DE-AD87-B994939D7C10}" presName="hierChild5" presStyleCnt="0"/>
      <dgm:spPr/>
    </dgm:pt>
    <dgm:pt modelId="{CCFDE624-D5DB-44C8-B484-A7FDF219AE39}" type="pres">
      <dgm:prSet presAssocID="{B6FBED17-5BB3-45AF-847D-0470C497A79D}" presName="Name37" presStyleLbl="parChTrans1D3" presStyleIdx="7" presStyleCnt="15"/>
      <dgm:spPr/>
    </dgm:pt>
    <dgm:pt modelId="{644B4D12-E52E-4EFC-BA78-F5B27E3DC265}" type="pres">
      <dgm:prSet presAssocID="{29D857D2-C768-472F-A47A-7CE20C872C1C}" presName="hierRoot2" presStyleCnt="0">
        <dgm:presLayoutVars>
          <dgm:hierBranch val="init"/>
        </dgm:presLayoutVars>
      </dgm:prSet>
      <dgm:spPr/>
    </dgm:pt>
    <dgm:pt modelId="{37A5613B-088F-42E9-A251-18EC13CFCCEF}" type="pres">
      <dgm:prSet presAssocID="{29D857D2-C768-472F-A47A-7CE20C872C1C}" presName="rootComposite" presStyleCnt="0"/>
      <dgm:spPr/>
    </dgm:pt>
    <dgm:pt modelId="{13C0CD97-708E-4AC4-9086-DE12BA2E5D00}" type="pres">
      <dgm:prSet presAssocID="{29D857D2-C768-472F-A47A-7CE20C872C1C}" presName="rootText" presStyleLbl="node3" presStyleIdx="7" presStyleCnt="15">
        <dgm:presLayoutVars>
          <dgm:chPref val="3"/>
        </dgm:presLayoutVars>
      </dgm:prSet>
      <dgm:spPr/>
    </dgm:pt>
    <dgm:pt modelId="{30C39A88-9B6A-44EA-852C-08E5045C16C9}" type="pres">
      <dgm:prSet presAssocID="{29D857D2-C768-472F-A47A-7CE20C872C1C}" presName="rootConnector" presStyleLbl="node3" presStyleIdx="7" presStyleCnt="15"/>
      <dgm:spPr/>
    </dgm:pt>
    <dgm:pt modelId="{F92ABFE8-4B6F-4673-85E6-138F072B9FC1}" type="pres">
      <dgm:prSet presAssocID="{29D857D2-C768-472F-A47A-7CE20C872C1C}" presName="hierChild4" presStyleCnt="0"/>
      <dgm:spPr/>
    </dgm:pt>
    <dgm:pt modelId="{7152ED04-793D-4D6F-B47C-C66AC944B9B3}" type="pres">
      <dgm:prSet presAssocID="{29D857D2-C768-472F-A47A-7CE20C872C1C}" presName="hierChild5" presStyleCnt="0"/>
      <dgm:spPr/>
    </dgm:pt>
    <dgm:pt modelId="{28234DE5-62AF-4A33-A458-7CA5EA197A2E}" type="pres">
      <dgm:prSet presAssocID="{A4CC63F6-A828-4D55-A2A5-D52B59DF1EFF}" presName="hierChild5" presStyleCnt="0"/>
      <dgm:spPr/>
    </dgm:pt>
    <dgm:pt modelId="{16547F15-F2EB-4E6D-B4EE-2538FE1BDB8A}" type="pres">
      <dgm:prSet presAssocID="{0029287F-BE8C-4855-9090-90FB3CE6C0B9}" presName="Name37" presStyleLbl="parChTrans1D2" presStyleIdx="3" presStyleCnt="6"/>
      <dgm:spPr/>
    </dgm:pt>
    <dgm:pt modelId="{878F1B0C-6C8C-425F-96F2-069279B09B2E}" type="pres">
      <dgm:prSet presAssocID="{F9A16CBE-D8A0-4865-9F3E-D4762D850A2B}" presName="hierRoot2" presStyleCnt="0">
        <dgm:presLayoutVars>
          <dgm:hierBranch val="init"/>
        </dgm:presLayoutVars>
      </dgm:prSet>
      <dgm:spPr/>
    </dgm:pt>
    <dgm:pt modelId="{515E5017-9D0A-4878-96EC-51C16DCE227B}" type="pres">
      <dgm:prSet presAssocID="{F9A16CBE-D8A0-4865-9F3E-D4762D850A2B}" presName="rootComposite" presStyleCnt="0"/>
      <dgm:spPr/>
    </dgm:pt>
    <dgm:pt modelId="{03A76E22-1C9B-41B4-BAD6-4B07B8FF88D3}" type="pres">
      <dgm:prSet presAssocID="{F9A16CBE-D8A0-4865-9F3E-D4762D850A2B}" presName="rootText" presStyleLbl="node2" presStyleIdx="3" presStyleCnt="6">
        <dgm:presLayoutVars>
          <dgm:chPref val="3"/>
        </dgm:presLayoutVars>
      </dgm:prSet>
      <dgm:spPr/>
    </dgm:pt>
    <dgm:pt modelId="{F10386AD-F8D4-49CC-99B0-0CC3E10D4FE9}" type="pres">
      <dgm:prSet presAssocID="{F9A16CBE-D8A0-4865-9F3E-D4762D850A2B}" presName="rootConnector" presStyleLbl="node2" presStyleIdx="3" presStyleCnt="6"/>
      <dgm:spPr/>
    </dgm:pt>
    <dgm:pt modelId="{759931BE-6CFA-4781-8D54-BD682DCE128A}" type="pres">
      <dgm:prSet presAssocID="{F9A16CBE-D8A0-4865-9F3E-D4762D850A2B}" presName="hierChild4" presStyleCnt="0"/>
      <dgm:spPr/>
    </dgm:pt>
    <dgm:pt modelId="{C6C7FC71-BAEC-4553-8B32-3199F3850B6D}" type="pres">
      <dgm:prSet presAssocID="{0AF40033-3634-4612-A631-1F74A9BD7044}" presName="Name37" presStyleLbl="parChTrans1D3" presStyleIdx="8" presStyleCnt="15"/>
      <dgm:spPr/>
    </dgm:pt>
    <dgm:pt modelId="{3DDCD763-1535-4BA3-AAEA-0CB671CC50AB}" type="pres">
      <dgm:prSet presAssocID="{F8748F8B-52E3-48EF-BA6A-8162A3D02E5B}" presName="hierRoot2" presStyleCnt="0">
        <dgm:presLayoutVars>
          <dgm:hierBranch val="init"/>
        </dgm:presLayoutVars>
      </dgm:prSet>
      <dgm:spPr/>
    </dgm:pt>
    <dgm:pt modelId="{192BEFC7-3503-4908-895F-EDC80435C28A}" type="pres">
      <dgm:prSet presAssocID="{F8748F8B-52E3-48EF-BA6A-8162A3D02E5B}" presName="rootComposite" presStyleCnt="0"/>
      <dgm:spPr/>
    </dgm:pt>
    <dgm:pt modelId="{C94C7B6C-F8F9-4026-B7D7-37C51CA103B6}" type="pres">
      <dgm:prSet presAssocID="{F8748F8B-52E3-48EF-BA6A-8162A3D02E5B}" presName="rootText" presStyleLbl="node3" presStyleIdx="8" presStyleCnt="15">
        <dgm:presLayoutVars>
          <dgm:chPref val="3"/>
        </dgm:presLayoutVars>
      </dgm:prSet>
      <dgm:spPr/>
    </dgm:pt>
    <dgm:pt modelId="{7FB05CAF-46BF-4780-831A-8543D17F51D0}" type="pres">
      <dgm:prSet presAssocID="{F8748F8B-52E3-48EF-BA6A-8162A3D02E5B}" presName="rootConnector" presStyleLbl="node3" presStyleIdx="8" presStyleCnt="15"/>
      <dgm:spPr/>
    </dgm:pt>
    <dgm:pt modelId="{40253899-30AC-4013-B62B-CFA1FD00681C}" type="pres">
      <dgm:prSet presAssocID="{F8748F8B-52E3-48EF-BA6A-8162A3D02E5B}" presName="hierChild4" presStyleCnt="0"/>
      <dgm:spPr/>
    </dgm:pt>
    <dgm:pt modelId="{BFE3DD30-76BE-48BA-ADFB-B7DD9E709B69}" type="pres">
      <dgm:prSet presAssocID="{F8748F8B-52E3-48EF-BA6A-8162A3D02E5B}" presName="hierChild5" presStyleCnt="0"/>
      <dgm:spPr/>
    </dgm:pt>
    <dgm:pt modelId="{4F46DCB3-4AB0-4FDE-9A2D-385EEBFC746D}" type="pres">
      <dgm:prSet presAssocID="{EF565BA9-F1D1-47E9-AEE4-2C3422974EB7}" presName="Name37" presStyleLbl="parChTrans1D3" presStyleIdx="9" presStyleCnt="15"/>
      <dgm:spPr/>
    </dgm:pt>
    <dgm:pt modelId="{BF516676-8004-47A1-806C-0A7882EEA11D}" type="pres">
      <dgm:prSet presAssocID="{59CB76D2-7E99-419E-9FEE-AC02AF245661}" presName="hierRoot2" presStyleCnt="0">
        <dgm:presLayoutVars>
          <dgm:hierBranch val="init"/>
        </dgm:presLayoutVars>
      </dgm:prSet>
      <dgm:spPr/>
    </dgm:pt>
    <dgm:pt modelId="{3662B5C2-2497-4334-8813-3C9E5448012D}" type="pres">
      <dgm:prSet presAssocID="{59CB76D2-7E99-419E-9FEE-AC02AF245661}" presName="rootComposite" presStyleCnt="0"/>
      <dgm:spPr/>
    </dgm:pt>
    <dgm:pt modelId="{341F12F0-D5D2-40B8-8EA8-D98CB6663969}" type="pres">
      <dgm:prSet presAssocID="{59CB76D2-7E99-419E-9FEE-AC02AF245661}" presName="rootText" presStyleLbl="node3" presStyleIdx="9" presStyleCnt="15">
        <dgm:presLayoutVars>
          <dgm:chPref val="3"/>
        </dgm:presLayoutVars>
      </dgm:prSet>
      <dgm:spPr/>
    </dgm:pt>
    <dgm:pt modelId="{EBEABBC1-C455-4162-B837-C45A33E52B17}" type="pres">
      <dgm:prSet presAssocID="{59CB76D2-7E99-419E-9FEE-AC02AF245661}" presName="rootConnector" presStyleLbl="node3" presStyleIdx="9" presStyleCnt="15"/>
      <dgm:spPr/>
    </dgm:pt>
    <dgm:pt modelId="{455E0D7B-09E9-4462-AD98-358E2B555821}" type="pres">
      <dgm:prSet presAssocID="{59CB76D2-7E99-419E-9FEE-AC02AF245661}" presName="hierChild4" presStyleCnt="0"/>
      <dgm:spPr/>
    </dgm:pt>
    <dgm:pt modelId="{A89F1813-91B6-4922-9AC5-389E4787FD85}" type="pres">
      <dgm:prSet presAssocID="{59CB76D2-7E99-419E-9FEE-AC02AF245661}" presName="hierChild5" presStyleCnt="0"/>
      <dgm:spPr/>
    </dgm:pt>
    <dgm:pt modelId="{E538CFCF-C503-4EA4-AAF3-1A637EE35920}" type="pres">
      <dgm:prSet presAssocID="{F9A16CBE-D8A0-4865-9F3E-D4762D850A2B}" presName="hierChild5" presStyleCnt="0"/>
      <dgm:spPr/>
    </dgm:pt>
    <dgm:pt modelId="{E4E4A547-0468-4695-9EBA-A9256F779A63}" type="pres">
      <dgm:prSet presAssocID="{83F098C7-969A-4F44-8964-A249D53B772C}" presName="Name37" presStyleLbl="parChTrans1D2" presStyleIdx="4" presStyleCnt="6"/>
      <dgm:spPr/>
    </dgm:pt>
    <dgm:pt modelId="{05057804-A717-4F83-94D4-6F6E679A6BC9}" type="pres">
      <dgm:prSet presAssocID="{7368C4D9-C1A2-455E-939F-80B2E6F35006}" presName="hierRoot2" presStyleCnt="0">
        <dgm:presLayoutVars>
          <dgm:hierBranch val="init"/>
        </dgm:presLayoutVars>
      </dgm:prSet>
      <dgm:spPr/>
    </dgm:pt>
    <dgm:pt modelId="{EB44D97F-3867-4A69-A0D1-BFD2203802C8}" type="pres">
      <dgm:prSet presAssocID="{7368C4D9-C1A2-455E-939F-80B2E6F35006}" presName="rootComposite" presStyleCnt="0"/>
      <dgm:spPr/>
    </dgm:pt>
    <dgm:pt modelId="{C5210E97-355A-48B1-BD07-996DFE92B01B}" type="pres">
      <dgm:prSet presAssocID="{7368C4D9-C1A2-455E-939F-80B2E6F35006}" presName="rootText" presStyleLbl="node2" presStyleIdx="4" presStyleCnt="6">
        <dgm:presLayoutVars>
          <dgm:chPref val="3"/>
        </dgm:presLayoutVars>
      </dgm:prSet>
      <dgm:spPr/>
    </dgm:pt>
    <dgm:pt modelId="{61424031-AA0C-4E83-9BA9-606ECF6D67DC}" type="pres">
      <dgm:prSet presAssocID="{7368C4D9-C1A2-455E-939F-80B2E6F35006}" presName="rootConnector" presStyleLbl="node2" presStyleIdx="4" presStyleCnt="6"/>
      <dgm:spPr/>
    </dgm:pt>
    <dgm:pt modelId="{0A2B4633-07AD-4967-80C8-21672F095116}" type="pres">
      <dgm:prSet presAssocID="{7368C4D9-C1A2-455E-939F-80B2E6F35006}" presName="hierChild4" presStyleCnt="0"/>
      <dgm:spPr/>
    </dgm:pt>
    <dgm:pt modelId="{971DD7ED-BD61-428C-B000-1B2A47F9358A}" type="pres">
      <dgm:prSet presAssocID="{42BFC64E-97C0-4F50-B8F3-1A996C6ED47D}" presName="Name37" presStyleLbl="parChTrans1D3" presStyleIdx="10" presStyleCnt="15"/>
      <dgm:spPr/>
    </dgm:pt>
    <dgm:pt modelId="{CFA3D665-2DA8-4E3E-B1BE-3DA5335B2E71}" type="pres">
      <dgm:prSet presAssocID="{86AE57F9-82D7-42FB-AFC1-8BF881779FC8}" presName="hierRoot2" presStyleCnt="0">
        <dgm:presLayoutVars>
          <dgm:hierBranch val="init"/>
        </dgm:presLayoutVars>
      </dgm:prSet>
      <dgm:spPr/>
    </dgm:pt>
    <dgm:pt modelId="{55D5DB5D-F6CE-442B-AA7C-8749D8D225BA}" type="pres">
      <dgm:prSet presAssocID="{86AE57F9-82D7-42FB-AFC1-8BF881779FC8}" presName="rootComposite" presStyleCnt="0"/>
      <dgm:spPr/>
    </dgm:pt>
    <dgm:pt modelId="{B7B4D48A-D64E-4449-B168-39D8BB4E337E}" type="pres">
      <dgm:prSet presAssocID="{86AE57F9-82D7-42FB-AFC1-8BF881779FC8}" presName="rootText" presStyleLbl="node3" presStyleIdx="10" presStyleCnt="15">
        <dgm:presLayoutVars>
          <dgm:chPref val="3"/>
        </dgm:presLayoutVars>
      </dgm:prSet>
      <dgm:spPr/>
    </dgm:pt>
    <dgm:pt modelId="{C9C82D1F-EAC8-4301-B3E0-39CD246D4573}" type="pres">
      <dgm:prSet presAssocID="{86AE57F9-82D7-42FB-AFC1-8BF881779FC8}" presName="rootConnector" presStyleLbl="node3" presStyleIdx="10" presStyleCnt="15"/>
      <dgm:spPr/>
    </dgm:pt>
    <dgm:pt modelId="{E2F62B55-039A-4898-9358-EF38307F64F2}" type="pres">
      <dgm:prSet presAssocID="{86AE57F9-82D7-42FB-AFC1-8BF881779FC8}" presName="hierChild4" presStyleCnt="0"/>
      <dgm:spPr/>
    </dgm:pt>
    <dgm:pt modelId="{0AC7E7DE-DDA1-41C0-A9A6-EEF8AA51731C}" type="pres">
      <dgm:prSet presAssocID="{86AE57F9-82D7-42FB-AFC1-8BF881779FC8}" presName="hierChild5" presStyleCnt="0"/>
      <dgm:spPr/>
    </dgm:pt>
    <dgm:pt modelId="{00C044AB-EDE6-4BDA-ABB0-EDC68CF8AD5E}" type="pres">
      <dgm:prSet presAssocID="{8CA5491B-EE56-4293-AD31-17C8F3B2B588}" presName="Name37" presStyleLbl="parChTrans1D3" presStyleIdx="11" presStyleCnt="15"/>
      <dgm:spPr/>
    </dgm:pt>
    <dgm:pt modelId="{027EA25B-6985-43F4-B51B-DFB33D07861D}" type="pres">
      <dgm:prSet presAssocID="{E8D8B295-77A2-4947-BE32-46DC9E7C07E8}" presName="hierRoot2" presStyleCnt="0">
        <dgm:presLayoutVars>
          <dgm:hierBranch val="init"/>
        </dgm:presLayoutVars>
      </dgm:prSet>
      <dgm:spPr/>
    </dgm:pt>
    <dgm:pt modelId="{9D98C403-5E29-4F9D-8096-73714D7A0F2B}" type="pres">
      <dgm:prSet presAssocID="{E8D8B295-77A2-4947-BE32-46DC9E7C07E8}" presName="rootComposite" presStyleCnt="0"/>
      <dgm:spPr/>
    </dgm:pt>
    <dgm:pt modelId="{96F24E6E-F070-48EA-887C-6F963C8F664F}" type="pres">
      <dgm:prSet presAssocID="{E8D8B295-77A2-4947-BE32-46DC9E7C07E8}" presName="rootText" presStyleLbl="node3" presStyleIdx="11" presStyleCnt="15">
        <dgm:presLayoutVars>
          <dgm:chPref val="3"/>
        </dgm:presLayoutVars>
      </dgm:prSet>
      <dgm:spPr/>
    </dgm:pt>
    <dgm:pt modelId="{438855F5-A618-434E-909A-746B6D58A63D}" type="pres">
      <dgm:prSet presAssocID="{E8D8B295-77A2-4947-BE32-46DC9E7C07E8}" presName="rootConnector" presStyleLbl="node3" presStyleIdx="11" presStyleCnt="15"/>
      <dgm:spPr/>
    </dgm:pt>
    <dgm:pt modelId="{DA03A519-BA40-457A-8EA9-7020C772C28D}" type="pres">
      <dgm:prSet presAssocID="{E8D8B295-77A2-4947-BE32-46DC9E7C07E8}" presName="hierChild4" presStyleCnt="0"/>
      <dgm:spPr/>
    </dgm:pt>
    <dgm:pt modelId="{3CFDFA03-738D-40E9-BC1B-2E8745F5915E}" type="pres">
      <dgm:prSet presAssocID="{E8D8B295-77A2-4947-BE32-46DC9E7C07E8}" presName="hierChild5" presStyleCnt="0"/>
      <dgm:spPr/>
    </dgm:pt>
    <dgm:pt modelId="{CFEA6608-A10B-452E-8460-6DDDA43FEF66}" type="pres">
      <dgm:prSet presAssocID="{7368C4D9-C1A2-455E-939F-80B2E6F35006}" presName="hierChild5" presStyleCnt="0"/>
      <dgm:spPr/>
    </dgm:pt>
    <dgm:pt modelId="{4F1A5890-69BC-4E7A-92D3-2C9260C5B41F}" type="pres">
      <dgm:prSet presAssocID="{EFB6DA52-DD00-4E2E-BECD-45DAF38B6B0F}" presName="Name37" presStyleLbl="parChTrans1D2" presStyleIdx="5" presStyleCnt="6"/>
      <dgm:spPr/>
    </dgm:pt>
    <dgm:pt modelId="{50E8A686-9BA2-4FE3-8960-BDFCD08E8468}" type="pres">
      <dgm:prSet presAssocID="{37B627AA-63AF-4C1A-AD40-9942418A7301}" presName="hierRoot2" presStyleCnt="0">
        <dgm:presLayoutVars>
          <dgm:hierBranch val="init"/>
        </dgm:presLayoutVars>
      </dgm:prSet>
      <dgm:spPr/>
    </dgm:pt>
    <dgm:pt modelId="{5778BF86-6972-446C-A80D-8D7283643E68}" type="pres">
      <dgm:prSet presAssocID="{37B627AA-63AF-4C1A-AD40-9942418A7301}" presName="rootComposite" presStyleCnt="0"/>
      <dgm:spPr/>
    </dgm:pt>
    <dgm:pt modelId="{66D20979-84D7-4646-B808-76AF9DFE5B76}" type="pres">
      <dgm:prSet presAssocID="{37B627AA-63AF-4C1A-AD40-9942418A7301}" presName="rootText" presStyleLbl="node2" presStyleIdx="5" presStyleCnt="6">
        <dgm:presLayoutVars>
          <dgm:chPref val="3"/>
        </dgm:presLayoutVars>
      </dgm:prSet>
      <dgm:spPr/>
    </dgm:pt>
    <dgm:pt modelId="{7E046EFF-C11F-4291-95A7-31A23F3D904B}" type="pres">
      <dgm:prSet presAssocID="{37B627AA-63AF-4C1A-AD40-9942418A7301}" presName="rootConnector" presStyleLbl="node2" presStyleIdx="5" presStyleCnt="6"/>
      <dgm:spPr/>
    </dgm:pt>
    <dgm:pt modelId="{E7D2430B-2917-4766-9C9E-D8F047E5623B}" type="pres">
      <dgm:prSet presAssocID="{37B627AA-63AF-4C1A-AD40-9942418A7301}" presName="hierChild4" presStyleCnt="0"/>
      <dgm:spPr/>
    </dgm:pt>
    <dgm:pt modelId="{16DA2A4A-B640-4DD1-AAD7-4FCF227559FC}" type="pres">
      <dgm:prSet presAssocID="{DD8BD329-A054-42E9-A0EE-79616FA85335}" presName="Name37" presStyleLbl="parChTrans1D3" presStyleIdx="12" presStyleCnt="15"/>
      <dgm:spPr/>
    </dgm:pt>
    <dgm:pt modelId="{B218AB99-35C5-48BD-99DC-1952106776DE}" type="pres">
      <dgm:prSet presAssocID="{D4264958-E041-4016-BA8F-2926478C8C6E}" presName="hierRoot2" presStyleCnt="0">
        <dgm:presLayoutVars>
          <dgm:hierBranch val="init"/>
        </dgm:presLayoutVars>
      </dgm:prSet>
      <dgm:spPr/>
    </dgm:pt>
    <dgm:pt modelId="{B6147F48-DAA6-4FEC-AE63-7D817857100A}" type="pres">
      <dgm:prSet presAssocID="{D4264958-E041-4016-BA8F-2926478C8C6E}" presName="rootComposite" presStyleCnt="0"/>
      <dgm:spPr/>
    </dgm:pt>
    <dgm:pt modelId="{CF630C43-16E0-4200-9ADD-498A7EE91BE1}" type="pres">
      <dgm:prSet presAssocID="{D4264958-E041-4016-BA8F-2926478C8C6E}" presName="rootText" presStyleLbl="node3" presStyleIdx="12" presStyleCnt="15">
        <dgm:presLayoutVars>
          <dgm:chPref val="3"/>
        </dgm:presLayoutVars>
      </dgm:prSet>
      <dgm:spPr/>
    </dgm:pt>
    <dgm:pt modelId="{31765E21-4F16-42B2-A9D2-069CFF5087C2}" type="pres">
      <dgm:prSet presAssocID="{D4264958-E041-4016-BA8F-2926478C8C6E}" presName="rootConnector" presStyleLbl="node3" presStyleIdx="12" presStyleCnt="15"/>
      <dgm:spPr/>
    </dgm:pt>
    <dgm:pt modelId="{E616CEA5-A600-43A8-92A8-5E63B3E2E559}" type="pres">
      <dgm:prSet presAssocID="{D4264958-E041-4016-BA8F-2926478C8C6E}" presName="hierChild4" presStyleCnt="0"/>
      <dgm:spPr/>
    </dgm:pt>
    <dgm:pt modelId="{E49D585E-CE48-40D1-8F73-21340B407F5A}" type="pres">
      <dgm:prSet presAssocID="{D4264958-E041-4016-BA8F-2926478C8C6E}" presName="hierChild5" presStyleCnt="0"/>
      <dgm:spPr/>
    </dgm:pt>
    <dgm:pt modelId="{8E960E4D-BCF1-42E2-9014-126AC52A69BD}" type="pres">
      <dgm:prSet presAssocID="{14B3ABFC-C7C3-45CC-BFB9-FCBD6AE0FDAC}" presName="Name37" presStyleLbl="parChTrans1D3" presStyleIdx="13" presStyleCnt="15"/>
      <dgm:spPr/>
    </dgm:pt>
    <dgm:pt modelId="{ABAD42CF-5C95-4B73-AA23-A0052860AE49}" type="pres">
      <dgm:prSet presAssocID="{6EA9EDD5-7CB1-4723-ACD4-96121C653390}" presName="hierRoot2" presStyleCnt="0">
        <dgm:presLayoutVars>
          <dgm:hierBranch val="init"/>
        </dgm:presLayoutVars>
      </dgm:prSet>
      <dgm:spPr/>
    </dgm:pt>
    <dgm:pt modelId="{21762915-D83F-4BC2-8449-E534AE70A021}" type="pres">
      <dgm:prSet presAssocID="{6EA9EDD5-7CB1-4723-ACD4-96121C653390}" presName="rootComposite" presStyleCnt="0"/>
      <dgm:spPr/>
    </dgm:pt>
    <dgm:pt modelId="{C68A2621-7F52-4A87-A674-5E9920DD4B01}" type="pres">
      <dgm:prSet presAssocID="{6EA9EDD5-7CB1-4723-ACD4-96121C653390}" presName="rootText" presStyleLbl="node3" presStyleIdx="13" presStyleCnt="15">
        <dgm:presLayoutVars>
          <dgm:chPref val="3"/>
        </dgm:presLayoutVars>
      </dgm:prSet>
      <dgm:spPr/>
    </dgm:pt>
    <dgm:pt modelId="{AFE62341-75F7-44C8-8828-724EEC54CF82}" type="pres">
      <dgm:prSet presAssocID="{6EA9EDD5-7CB1-4723-ACD4-96121C653390}" presName="rootConnector" presStyleLbl="node3" presStyleIdx="13" presStyleCnt="15"/>
      <dgm:spPr/>
    </dgm:pt>
    <dgm:pt modelId="{6B7AB286-60D0-48D6-9E03-664730A6B15C}" type="pres">
      <dgm:prSet presAssocID="{6EA9EDD5-7CB1-4723-ACD4-96121C653390}" presName="hierChild4" presStyleCnt="0"/>
      <dgm:spPr/>
    </dgm:pt>
    <dgm:pt modelId="{CB1C6124-AA50-474C-AC22-5B948D26083E}" type="pres">
      <dgm:prSet presAssocID="{6EA9EDD5-7CB1-4723-ACD4-96121C653390}" presName="hierChild5" presStyleCnt="0"/>
      <dgm:spPr/>
    </dgm:pt>
    <dgm:pt modelId="{73479D2D-020E-4D20-B286-B31CAC7817D5}" type="pres">
      <dgm:prSet presAssocID="{DEA34057-2027-4053-A6F9-6DF2F3BD0717}" presName="Name37" presStyleLbl="parChTrans1D3" presStyleIdx="14" presStyleCnt="15"/>
      <dgm:spPr/>
    </dgm:pt>
    <dgm:pt modelId="{FCCA9A95-ED58-4F5F-80AD-9C08DD6EAFF1}" type="pres">
      <dgm:prSet presAssocID="{0D4F2DA7-2D53-4B04-AC96-938B63B7E6E4}" presName="hierRoot2" presStyleCnt="0">
        <dgm:presLayoutVars>
          <dgm:hierBranch val="init"/>
        </dgm:presLayoutVars>
      </dgm:prSet>
      <dgm:spPr/>
    </dgm:pt>
    <dgm:pt modelId="{338000E2-6AE6-4490-B6B1-06FF8158B572}" type="pres">
      <dgm:prSet presAssocID="{0D4F2DA7-2D53-4B04-AC96-938B63B7E6E4}" presName="rootComposite" presStyleCnt="0"/>
      <dgm:spPr/>
    </dgm:pt>
    <dgm:pt modelId="{086DB729-2F2B-4524-B677-D9E2054F8223}" type="pres">
      <dgm:prSet presAssocID="{0D4F2DA7-2D53-4B04-AC96-938B63B7E6E4}" presName="rootText" presStyleLbl="node3" presStyleIdx="14" presStyleCnt="15">
        <dgm:presLayoutVars>
          <dgm:chPref val="3"/>
        </dgm:presLayoutVars>
      </dgm:prSet>
      <dgm:spPr/>
    </dgm:pt>
    <dgm:pt modelId="{D261C1AB-D8F0-493D-A2BB-A55DA892B77B}" type="pres">
      <dgm:prSet presAssocID="{0D4F2DA7-2D53-4B04-AC96-938B63B7E6E4}" presName="rootConnector" presStyleLbl="node3" presStyleIdx="14" presStyleCnt="15"/>
      <dgm:spPr/>
    </dgm:pt>
    <dgm:pt modelId="{F036A511-7CF1-4CF3-AAFB-38802169ED6D}" type="pres">
      <dgm:prSet presAssocID="{0D4F2DA7-2D53-4B04-AC96-938B63B7E6E4}" presName="hierChild4" presStyleCnt="0"/>
      <dgm:spPr/>
    </dgm:pt>
    <dgm:pt modelId="{468C9BCA-D5C7-4223-8ECE-7EC4879370A4}" type="pres">
      <dgm:prSet presAssocID="{0D4F2DA7-2D53-4B04-AC96-938B63B7E6E4}" presName="hierChild5" presStyleCnt="0"/>
      <dgm:spPr/>
    </dgm:pt>
    <dgm:pt modelId="{86A4887A-FAD3-48E8-A30B-8005C6D4C010}" type="pres">
      <dgm:prSet presAssocID="{37B627AA-63AF-4C1A-AD40-9942418A7301}" presName="hierChild5" presStyleCnt="0"/>
      <dgm:spPr/>
    </dgm:pt>
    <dgm:pt modelId="{D1B79486-B7EB-4826-A5BE-87B60E976851}" type="pres">
      <dgm:prSet presAssocID="{9EEFB1E3-28E2-481C-8BD1-2342BE119A53}" presName="hierChild3" presStyleCnt="0"/>
      <dgm:spPr/>
    </dgm:pt>
  </dgm:ptLst>
  <dgm:cxnLst>
    <dgm:cxn modelId="{2EA40401-65E7-43F4-8F28-EC2AD71EC19D}" type="presOf" srcId="{4FBDBFF5-6131-49A4-8762-9161030E3D84}" destId="{FE7028D7-B328-4B60-9C5D-78ACFAD7C525}" srcOrd="0" destOrd="0" presId="urn:microsoft.com/office/officeart/2005/8/layout/orgChart1"/>
    <dgm:cxn modelId="{80B25A07-665C-4EBD-A76C-ACDBF92C7496}" type="presOf" srcId="{7368C4D9-C1A2-455E-939F-80B2E6F35006}" destId="{61424031-AA0C-4E83-9BA9-606ECF6D67DC}" srcOrd="1" destOrd="0" presId="urn:microsoft.com/office/officeart/2005/8/layout/orgChart1"/>
    <dgm:cxn modelId="{D99E470B-3F59-4930-9FAE-F38119711276}" srcId="{7368C4D9-C1A2-455E-939F-80B2E6F35006}" destId="{E8D8B295-77A2-4947-BE32-46DC9E7C07E8}" srcOrd="1" destOrd="0" parTransId="{8CA5491B-EE56-4293-AD31-17C8F3B2B588}" sibTransId="{FFC108D4-39C3-40BD-B2C9-011A3143B188}"/>
    <dgm:cxn modelId="{F7F40F0F-2581-45B9-B6EF-261A64EE4A4B}" type="presOf" srcId="{5DB6792C-9429-4647-8760-919DE498608C}" destId="{3B9CD22B-56A9-4B6D-9A6B-A48AD2A03DAA}" srcOrd="1" destOrd="0" presId="urn:microsoft.com/office/officeart/2005/8/layout/orgChart1"/>
    <dgm:cxn modelId="{87E21010-B3CA-460A-8154-B278D700CE55}" type="presOf" srcId="{CE3FC776-8C7A-4F81-B209-9238984713CD}" destId="{4494886B-F5ED-4E08-AFB8-7AA0B2F0DB18}" srcOrd="0" destOrd="0" presId="urn:microsoft.com/office/officeart/2005/8/layout/orgChart1"/>
    <dgm:cxn modelId="{4CF2C810-23AE-468A-A086-7A81896A8949}" type="presOf" srcId="{0D4F2DA7-2D53-4B04-AC96-938B63B7E6E4}" destId="{086DB729-2F2B-4524-B677-D9E2054F8223}" srcOrd="0" destOrd="0" presId="urn:microsoft.com/office/officeart/2005/8/layout/orgChart1"/>
    <dgm:cxn modelId="{8AAEA311-AAA0-4B98-8B2E-DE75705A7731}" type="presOf" srcId="{F9A16CBE-D8A0-4865-9F3E-D4762D850A2B}" destId="{03A76E22-1C9B-41B4-BAD6-4B07B8FF88D3}" srcOrd="0" destOrd="0" presId="urn:microsoft.com/office/officeart/2005/8/layout/orgChart1"/>
    <dgm:cxn modelId="{9EFB931A-6F56-4F68-A47A-2571461B2170}" type="presOf" srcId="{F9A16CBE-D8A0-4865-9F3E-D4762D850A2B}" destId="{F10386AD-F8D4-49CC-99B0-0CC3E10D4FE9}" srcOrd="1" destOrd="0" presId="urn:microsoft.com/office/officeart/2005/8/layout/orgChart1"/>
    <dgm:cxn modelId="{B2C93D1B-C010-4F56-885E-ABE8613C3799}" type="presOf" srcId="{0029287F-BE8C-4855-9090-90FB3CE6C0B9}" destId="{16547F15-F2EB-4E6D-B4EE-2538FE1BDB8A}" srcOrd="0" destOrd="0" presId="urn:microsoft.com/office/officeart/2005/8/layout/orgChart1"/>
    <dgm:cxn modelId="{42FDC61D-108D-4C12-8924-4A3F990E0884}" type="presOf" srcId="{3118766C-DE41-4CED-8433-5ABA5B088FD7}" destId="{DF3057A1-52CA-4D4D-ADF3-F001F3E25653}" srcOrd="1" destOrd="0" presId="urn:microsoft.com/office/officeart/2005/8/layout/orgChart1"/>
    <dgm:cxn modelId="{3104001F-B413-4D96-A219-3B22447158BF}" type="presOf" srcId="{1B931401-38E4-497E-89C4-FCB44835163B}" destId="{BB3583B6-BB16-4461-BB3A-060801ED3143}" srcOrd="0" destOrd="0" presId="urn:microsoft.com/office/officeart/2005/8/layout/orgChart1"/>
    <dgm:cxn modelId="{C98E021F-FDCA-4BEF-B387-917C63306A69}" srcId="{9EEFB1E3-28E2-481C-8BD1-2342BE119A53}" destId="{F9A16CBE-D8A0-4865-9F3E-D4762D850A2B}" srcOrd="3" destOrd="0" parTransId="{0029287F-BE8C-4855-9090-90FB3CE6C0B9}" sibTransId="{49A81A6F-A59A-4356-BDE3-03DA5BE82001}"/>
    <dgm:cxn modelId="{34157E20-4E46-45E9-851A-EA7A20DF0ED2}" type="presOf" srcId="{D4264958-E041-4016-BA8F-2926478C8C6E}" destId="{CF630C43-16E0-4200-9ADD-498A7EE91BE1}" srcOrd="0" destOrd="0" presId="urn:microsoft.com/office/officeart/2005/8/layout/orgChart1"/>
    <dgm:cxn modelId="{27FFDF22-35C5-4E92-B154-25C3D12E2F6F}" srcId="{CD950366-26F1-45B3-9898-B9C4BE4E873A}" destId="{9EEFB1E3-28E2-481C-8BD1-2342BE119A53}" srcOrd="0" destOrd="0" parTransId="{760A148E-2C6E-4B5F-9EF1-F38DEA8B0AFC}" sibTransId="{AF609052-F18D-4BB9-8181-66DBE0B799B4}"/>
    <dgm:cxn modelId="{C29C3924-5E0D-427B-B13A-9F0C26CEDC5F}" type="presOf" srcId="{C09FC066-9A1B-4F0E-9D58-3C0F4702047F}" destId="{42E30DCD-E9EC-4553-8186-CA7CAD8C94DE}" srcOrd="0" destOrd="0" presId="urn:microsoft.com/office/officeart/2005/8/layout/orgChart1"/>
    <dgm:cxn modelId="{75C86031-6E4E-4761-9418-6D352CF93473}" type="presOf" srcId="{EFB6DA52-DD00-4E2E-BECD-45DAF38B6B0F}" destId="{4F1A5890-69BC-4E7A-92D3-2C9260C5B41F}" srcOrd="0" destOrd="0" presId="urn:microsoft.com/office/officeart/2005/8/layout/orgChart1"/>
    <dgm:cxn modelId="{6C88CB35-D9DB-4975-9D62-82F199A9DB0C}" type="presOf" srcId="{29B599E8-768F-49D7-A78B-A780F2A53329}" destId="{6B967C3D-E571-4E1F-81A7-9415721065E9}" srcOrd="1" destOrd="0" presId="urn:microsoft.com/office/officeart/2005/8/layout/orgChart1"/>
    <dgm:cxn modelId="{171F9A37-35BB-4186-A4ED-61804E0CE908}" type="presOf" srcId="{DA2B4A4D-A3ED-4A5C-A878-E84DE121DD7C}" destId="{66A47C08-1742-4D65-9432-3011BBAE2004}" srcOrd="0" destOrd="0" presId="urn:microsoft.com/office/officeart/2005/8/layout/orgChart1"/>
    <dgm:cxn modelId="{9E10AF38-B43D-4E2F-96F3-A8C57739E8A8}" type="presOf" srcId="{E29D6B98-11F1-4634-AD77-79A1A47226DC}" destId="{1FDDC510-12AC-4002-898D-0F5DBBE57267}" srcOrd="0" destOrd="0" presId="urn:microsoft.com/office/officeart/2005/8/layout/orgChart1"/>
    <dgm:cxn modelId="{F5C8FC38-7574-4003-BCD4-6AAFEA4FB2D0}" type="presOf" srcId="{59CB76D2-7E99-419E-9FEE-AC02AF245661}" destId="{EBEABBC1-C455-4162-B837-C45A33E52B17}" srcOrd="1" destOrd="0" presId="urn:microsoft.com/office/officeart/2005/8/layout/orgChart1"/>
    <dgm:cxn modelId="{172C2F39-FA90-4F11-9C57-8A192F36D70A}" type="presOf" srcId="{D4264958-E041-4016-BA8F-2926478C8C6E}" destId="{31765E21-4F16-42B2-A9D2-069CFF5087C2}" srcOrd="1" destOrd="0" presId="urn:microsoft.com/office/officeart/2005/8/layout/orgChart1"/>
    <dgm:cxn modelId="{2C37913A-0EED-4349-AC99-9CAC00249ED6}" srcId="{5DB6792C-9429-4647-8760-919DE498608C}" destId="{35C753FE-0B49-48DC-8A5E-3DBD5EA051B4}" srcOrd="1" destOrd="0" parTransId="{5AF1621A-AD14-4657-941D-ECFD5C40AD34}" sibTransId="{2D1F312C-BA28-4134-865B-C2169BE3C458}"/>
    <dgm:cxn modelId="{0A29E33B-D03B-4ACF-91BD-97D35A182192}" type="presOf" srcId="{86AE57F9-82D7-42FB-AFC1-8BF881779FC8}" destId="{C9C82D1F-EAC8-4301-B3E0-39CD246D4573}" srcOrd="1" destOrd="0" presId="urn:microsoft.com/office/officeart/2005/8/layout/orgChart1"/>
    <dgm:cxn modelId="{5213F25F-7151-41CD-A291-3E8FF9FE10FD}" type="presOf" srcId="{9EEFB1E3-28E2-481C-8BD1-2342BE119A53}" destId="{2876F14F-C7EA-409B-97C3-4D55FA4DB5F8}" srcOrd="0" destOrd="0" presId="urn:microsoft.com/office/officeart/2005/8/layout/orgChart1"/>
    <dgm:cxn modelId="{1DE76161-FBBA-467A-82A6-1CDCA0A87FE7}" srcId="{2119A482-22EA-423E-9CEF-156A5B22C3C9}" destId="{3118766C-DE41-4CED-8433-5ABA5B088FD7}" srcOrd="0" destOrd="0" parTransId="{F6520120-40DC-48E8-847B-88351D4F379A}" sibTransId="{5C499E1A-0A3A-4571-AB41-D5EB01DDD399}"/>
    <dgm:cxn modelId="{1EEF3262-C3E2-4B52-AEE3-C027E46291D2}" type="presOf" srcId="{35C753FE-0B49-48DC-8A5E-3DBD5EA051B4}" destId="{71042C25-FDE3-42F2-B433-638E6AE86A17}" srcOrd="1" destOrd="0" presId="urn:microsoft.com/office/officeart/2005/8/layout/orgChart1"/>
    <dgm:cxn modelId="{0EF10163-EB9D-41F6-AE45-56E8C844A331}" type="presOf" srcId="{CD950366-26F1-45B3-9898-B9C4BE4E873A}" destId="{D4F62C5E-DB49-44CF-8123-8FCDF6624C0B}" srcOrd="0" destOrd="0" presId="urn:microsoft.com/office/officeart/2005/8/layout/orgChart1"/>
    <dgm:cxn modelId="{AAF77443-3C34-4463-9DBF-0E5310A1CBFA}" type="presOf" srcId="{5DB6792C-9429-4647-8760-919DE498608C}" destId="{D0029ACD-CF2F-4BA4-9E20-0957158CB1CB}" srcOrd="0" destOrd="0" presId="urn:microsoft.com/office/officeart/2005/8/layout/orgChart1"/>
    <dgm:cxn modelId="{8CB1E843-68DE-463D-9357-C5F867CE2E18}" srcId="{37B627AA-63AF-4C1A-AD40-9942418A7301}" destId="{6EA9EDD5-7CB1-4723-ACD4-96121C653390}" srcOrd="1" destOrd="0" parTransId="{14B3ABFC-C7C3-45CC-BFB9-FCBD6AE0FDAC}" sibTransId="{1B7249E6-0802-43FF-8492-A76CA093D227}"/>
    <dgm:cxn modelId="{436CED63-8E09-4826-8A35-772BA3CB0867}" type="presOf" srcId="{EE75EB96-31A7-4057-B71A-98B614D65CB2}" destId="{8E905A86-A4EC-41F4-87BA-A539209759B0}" srcOrd="0" destOrd="0" presId="urn:microsoft.com/office/officeart/2005/8/layout/orgChart1"/>
    <dgm:cxn modelId="{FD6CE564-4A4E-42EF-8333-04EECADE152E}" type="presOf" srcId="{DEA34057-2027-4053-A6F9-6DF2F3BD0717}" destId="{73479D2D-020E-4D20-B286-B31CAC7817D5}" srcOrd="0" destOrd="0" presId="urn:microsoft.com/office/officeart/2005/8/layout/orgChart1"/>
    <dgm:cxn modelId="{C3E10045-01B4-49CA-A5C7-D029CEFF848E}" type="presOf" srcId="{2D3C7A7A-CB4B-45DE-AD87-B994939D7C10}" destId="{21595143-02D2-4756-9849-960F683ADB8B}" srcOrd="0" destOrd="0" presId="urn:microsoft.com/office/officeart/2005/8/layout/orgChart1"/>
    <dgm:cxn modelId="{E0D07D45-BD14-46FA-A461-E5B29194E226}" srcId="{37B627AA-63AF-4C1A-AD40-9942418A7301}" destId="{0D4F2DA7-2D53-4B04-AC96-938B63B7E6E4}" srcOrd="2" destOrd="0" parTransId="{DEA34057-2027-4053-A6F9-6DF2F3BD0717}" sibTransId="{DDEB0656-B972-48C7-9307-AE558759B8D3}"/>
    <dgm:cxn modelId="{9C618745-3B03-4477-A018-9F101AD8E1C2}" type="presOf" srcId="{F8748F8B-52E3-48EF-BA6A-8162A3D02E5B}" destId="{7FB05CAF-46BF-4780-831A-8543D17F51D0}" srcOrd="1" destOrd="0" presId="urn:microsoft.com/office/officeart/2005/8/layout/orgChart1"/>
    <dgm:cxn modelId="{63B44649-B050-4881-9CF5-D3486ED8821F}" type="presOf" srcId="{B82F085B-C2EE-4020-9531-7F196E16F94F}" destId="{975D223B-300A-45D2-A909-FE1655FD7478}" srcOrd="0" destOrd="0" presId="urn:microsoft.com/office/officeart/2005/8/layout/orgChart1"/>
    <dgm:cxn modelId="{00E0016A-DD52-4C04-B02C-6DC10E8F300B}" type="presOf" srcId="{7368C4D9-C1A2-455E-939F-80B2E6F35006}" destId="{C5210E97-355A-48B1-BD07-996DFE92B01B}" srcOrd="0" destOrd="0" presId="urn:microsoft.com/office/officeart/2005/8/layout/orgChart1"/>
    <dgm:cxn modelId="{7FE0074A-3BC4-4E65-98A9-CA6E20A438B3}" type="presOf" srcId="{C09FC066-9A1B-4F0E-9D58-3C0F4702047F}" destId="{02A2E8EB-DA8B-496A-81C4-22F6BF0F9C4B}" srcOrd="1" destOrd="0" presId="urn:microsoft.com/office/officeart/2005/8/layout/orgChart1"/>
    <dgm:cxn modelId="{B91D306D-94B8-4EDF-9A10-EEE29F708635}" type="presOf" srcId="{A4CC63F6-A828-4D55-A2A5-D52B59DF1EFF}" destId="{1411164F-0468-42DE-8064-4942F34F532E}" srcOrd="1" destOrd="0" presId="urn:microsoft.com/office/officeart/2005/8/layout/orgChart1"/>
    <dgm:cxn modelId="{BEF44A6D-B58E-490F-A457-C6B66C54B672}" type="presOf" srcId="{37B627AA-63AF-4C1A-AD40-9942418A7301}" destId="{66D20979-84D7-4646-B808-76AF9DFE5B76}" srcOrd="0" destOrd="0" presId="urn:microsoft.com/office/officeart/2005/8/layout/orgChart1"/>
    <dgm:cxn modelId="{8B9F954D-A17D-4BD5-8474-551394F2BAFB}" type="presOf" srcId="{E8D8B295-77A2-4947-BE32-46DC9E7C07E8}" destId="{438855F5-A618-434E-909A-746B6D58A63D}" srcOrd="1" destOrd="0" presId="urn:microsoft.com/office/officeart/2005/8/layout/orgChart1"/>
    <dgm:cxn modelId="{0CA8A96D-F37D-4075-83A6-D60502E379B5}" type="presOf" srcId="{42BFC64E-97C0-4F50-B8F3-1A996C6ED47D}" destId="{971DD7ED-BD61-428C-B000-1B2A47F9358A}" srcOrd="0" destOrd="0" presId="urn:microsoft.com/office/officeart/2005/8/layout/orgChart1"/>
    <dgm:cxn modelId="{1EAD2E6E-D62C-4723-BAD9-8E8FB591B5A0}" srcId="{7368C4D9-C1A2-455E-939F-80B2E6F35006}" destId="{86AE57F9-82D7-42FB-AFC1-8BF881779FC8}" srcOrd="0" destOrd="0" parTransId="{42BFC64E-97C0-4F50-B8F3-1A996C6ED47D}" sibTransId="{BF88C4F4-FE30-4B69-A0FC-BD1ED0AE1209}"/>
    <dgm:cxn modelId="{61546A6E-5316-4CCB-8DA2-1FE79EE09A6F}" type="presOf" srcId="{0AF40033-3634-4612-A631-1F74A9BD7044}" destId="{C6C7FC71-BAEC-4553-8B32-3199F3850B6D}" srcOrd="0" destOrd="0" presId="urn:microsoft.com/office/officeart/2005/8/layout/orgChart1"/>
    <dgm:cxn modelId="{F40FCD6E-86D6-4CC6-9930-87AEE2BC81F1}" type="presOf" srcId="{29D857D2-C768-472F-A47A-7CE20C872C1C}" destId="{30C39A88-9B6A-44EA-852C-08E5045C16C9}" srcOrd="1" destOrd="0" presId="urn:microsoft.com/office/officeart/2005/8/layout/orgChart1"/>
    <dgm:cxn modelId="{817ADE4F-3247-4A2F-B2DA-A5B630B1730F}" srcId="{F9A16CBE-D8A0-4865-9F3E-D4762D850A2B}" destId="{59CB76D2-7E99-419E-9FEE-AC02AF245661}" srcOrd="1" destOrd="0" parTransId="{EF565BA9-F1D1-47E9-AEE4-2C3422974EB7}" sibTransId="{D9C3082D-2865-449C-92B3-2409490F14E1}"/>
    <dgm:cxn modelId="{18AB8670-17B7-4C50-A052-533405E269F4}" type="presOf" srcId="{37B627AA-63AF-4C1A-AD40-9942418A7301}" destId="{7E046EFF-C11F-4291-95A7-31A23F3D904B}" srcOrd="1" destOrd="0" presId="urn:microsoft.com/office/officeart/2005/8/layout/orgChart1"/>
    <dgm:cxn modelId="{20561C75-AACD-452B-AF82-488CAD6F179E}" type="presOf" srcId="{1EB74488-F04D-4A91-A09D-2977D9BEB4CA}" destId="{78F6C244-A173-4AF6-A696-B51543B6A763}" srcOrd="0" destOrd="0" presId="urn:microsoft.com/office/officeart/2005/8/layout/orgChart1"/>
    <dgm:cxn modelId="{92DCB175-9410-4656-9B2F-3E417E367D47}" type="presOf" srcId="{3118766C-DE41-4CED-8433-5ABA5B088FD7}" destId="{08ADF811-FABC-414A-AE7B-F723D84BC8F0}" srcOrd="0" destOrd="0" presId="urn:microsoft.com/office/officeart/2005/8/layout/orgChart1"/>
    <dgm:cxn modelId="{4F766356-A0D3-49B3-B86F-92C274531F92}" type="presOf" srcId="{F8748F8B-52E3-48EF-BA6A-8162A3D02E5B}" destId="{C94C7B6C-F8F9-4026-B7D7-37C51CA103B6}" srcOrd="0" destOrd="0" presId="urn:microsoft.com/office/officeart/2005/8/layout/orgChart1"/>
    <dgm:cxn modelId="{1E0DED56-8AF4-4618-888B-7E383783270A}" type="presOf" srcId="{83F098C7-969A-4F44-8964-A249D53B772C}" destId="{E4E4A547-0468-4695-9EBA-A9256F779A63}" srcOrd="0" destOrd="0" presId="urn:microsoft.com/office/officeart/2005/8/layout/orgChart1"/>
    <dgm:cxn modelId="{A24FA178-D59A-4382-95C2-8D62893C91C4}" srcId="{5DB6792C-9429-4647-8760-919DE498608C}" destId="{DA2B4A4D-A3ED-4A5C-A878-E84DE121DD7C}" srcOrd="0" destOrd="0" parTransId="{1EB74488-F04D-4A91-A09D-2977D9BEB4CA}" sibTransId="{FD4EFD2F-CC72-4B7E-A169-719F73289245}"/>
    <dgm:cxn modelId="{5E77DD59-9848-4CCC-8649-4F3FBBE2DB78}" type="presOf" srcId="{EF565BA9-F1D1-47E9-AEE4-2C3422974EB7}" destId="{4F46DCB3-4AB0-4FDE-9A2D-385EEBFC746D}" srcOrd="0" destOrd="0" presId="urn:microsoft.com/office/officeart/2005/8/layout/orgChart1"/>
    <dgm:cxn modelId="{17B4D57C-EED5-426E-BDBE-F37EBB0CEA8B}" srcId="{A4CC63F6-A828-4D55-A2A5-D52B59DF1EFF}" destId="{2D3C7A7A-CB4B-45DE-AD87-B994939D7C10}" srcOrd="1" destOrd="0" parTransId="{F653821A-C005-4D5B-96A2-66F53C9BE88D}" sibTransId="{DC70A835-640D-48FC-8CB2-FEB38CFFD4CE}"/>
    <dgm:cxn modelId="{728E047E-8266-4D18-AB2D-01CF382AA0A7}" type="presOf" srcId="{DA2B4A4D-A3ED-4A5C-A878-E84DE121DD7C}" destId="{18B2DD4A-52D9-4F1A-BED5-318FEB146BA4}" srcOrd="1" destOrd="0" presId="urn:microsoft.com/office/officeart/2005/8/layout/orgChart1"/>
    <dgm:cxn modelId="{3683F283-9F40-4B4F-8758-4FE98E5D7CC6}" type="presOf" srcId="{59CB76D2-7E99-419E-9FEE-AC02AF245661}" destId="{341F12F0-D5D2-40B8-8EA8-D98CB6663969}" srcOrd="0" destOrd="0" presId="urn:microsoft.com/office/officeart/2005/8/layout/orgChart1"/>
    <dgm:cxn modelId="{79D89F86-3D01-49A0-9796-EDF29E6484EE}" srcId="{9EEFB1E3-28E2-481C-8BD1-2342BE119A53}" destId="{5DB6792C-9429-4647-8760-919DE498608C}" srcOrd="0" destOrd="0" parTransId="{4FBDBFF5-6131-49A4-8762-9161030E3D84}" sibTransId="{77AD5C08-DC73-464A-B2B0-55D8C3A1FE0B}"/>
    <dgm:cxn modelId="{25915C89-1788-40EC-850B-4100A581A4CA}" srcId="{5DB6792C-9429-4647-8760-919DE498608C}" destId="{1B931401-38E4-497E-89C4-FCB44835163B}" srcOrd="2" destOrd="0" parTransId="{CE3FC776-8C7A-4F81-B209-9238984713CD}" sibTransId="{909998C2-CBBF-46EE-8F9A-074CD4C9D4BF}"/>
    <dgm:cxn modelId="{14FAE191-32CA-4D02-818D-EBF50722D35C}" srcId="{9EEFB1E3-28E2-481C-8BD1-2342BE119A53}" destId="{37B627AA-63AF-4C1A-AD40-9942418A7301}" srcOrd="5" destOrd="0" parTransId="{EFB6DA52-DD00-4E2E-BECD-45DAF38B6B0F}" sibTransId="{6C816F10-DC04-4819-9308-A6DC888220CB}"/>
    <dgm:cxn modelId="{E07D289B-E9FB-4E50-B02A-460494D974CF}" type="presOf" srcId="{35C753FE-0B49-48DC-8A5E-3DBD5EA051B4}" destId="{9BB7DD86-5640-466C-A5C4-59BCBE5C4338}" srcOrd="0" destOrd="0" presId="urn:microsoft.com/office/officeart/2005/8/layout/orgChart1"/>
    <dgm:cxn modelId="{9323359F-E4AD-407B-8E46-FCB925B11222}" type="presOf" srcId="{F6520120-40DC-48E8-847B-88351D4F379A}" destId="{3A713540-7455-485E-BE42-EDDC5A52E216}" srcOrd="0" destOrd="0" presId="urn:microsoft.com/office/officeart/2005/8/layout/orgChart1"/>
    <dgm:cxn modelId="{927FDEA0-BA23-468C-A9A3-2B984269D960}" type="presOf" srcId="{29B599E8-768F-49D7-A78B-A780F2A53329}" destId="{584CBD76-909A-4013-BEE9-57BE5564089E}" srcOrd="0" destOrd="0" presId="urn:microsoft.com/office/officeart/2005/8/layout/orgChart1"/>
    <dgm:cxn modelId="{B2B591AA-65C9-4187-8739-B47A4863920B}" type="presOf" srcId="{0D4F2DA7-2D53-4B04-AC96-938B63B7E6E4}" destId="{D261C1AB-D8F0-493D-A2BB-A55DA892B77B}" srcOrd="1" destOrd="0" presId="urn:microsoft.com/office/officeart/2005/8/layout/orgChart1"/>
    <dgm:cxn modelId="{DAD97EB3-76B0-4E35-9193-01AC6D766FA7}" type="presOf" srcId="{1B931401-38E4-497E-89C4-FCB44835163B}" destId="{7DC62C60-1D43-4405-8A94-E7F74848FA23}" srcOrd="1" destOrd="0" presId="urn:microsoft.com/office/officeart/2005/8/layout/orgChart1"/>
    <dgm:cxn modelId="{83CA4EB6-4FC3-4D0E-940A-F0F9D1FDFF57}" type="presOf" srcId="{F653821A-C005-4D5B-96A2-66F53C9BE88D}" destId="{828C2F60-FCEA-44C7-8E9E-1BE683DA337A}" srcOrd="0" destOrd="0" presId="urn:microsoft.com/office/officeart/2005/8/layout/orgChart1"/>
    <dgm:cxn modelId="{9C085ABB-9866-439E-A006-D3932E96618F}" srcId="{9EEFB1E3-28E2-481C-8BD1-2342BE119A53}" destId="{7368C4D9-C1A2-455E-939F-80B2E6F35006}" srcOrd="4" destOrd="0" parTransId="{83F098C7-969A-4F44-8964-A249D53B772C}" sibTransId="{346ED1F2-E948-472B-ADF1-C1558A15FF0E}"/>
    <dgm:cxn modelId="{6A9CB3BF-BC49-4EEE-8170-3DDEDD0EA987}" srcId="{9EEFB1E3-28E2-481C-8BD1-2342BE119A53}" destId="{2119A482-22EA-423E-9CEF-156A5B22C3C9}" srcOrd="1" destOrd="0" parTransId="{EE75EB96-31A7-4057-B71A-98B614D65CB2}" sibTransId="{9C01C3CE-ED60-4932-8FE9-552877179E7F}"/>
    <dgm:cxn modelId="{1BAC15C0-07BA-4EC9-A02C-17009FC31703}" type="presOf" srcId="{8CA5491B-EE56-4293-AD31-17C8F3B2B588}" destId="{00C044AB-EDE6-4BDA-ABB0-EDC68CF8AD5E}" srcOrd="0" destOrd="0" presId="urn:microsoft.com/office/officeart/2005/8/layout/orgChart1"/>
    <dgm:cxn modelId="{ABC0C0C1-D28D-4BFF-AE2F-D45D757CF12D}" srcId="{A4CC63F6-A828-4D55-A2A5-D52B59DF1EFF}" destId="{C09FC066-9A1B-4F0E-9D58-3C0F4702047F}" srcOrd="0" destOrd="0" parTransId="{B82F085B-C2EE-4020-9531-7F196E16F94F}" sibTransId="{EA43C60A-13A6-4468-8C62-3407C6EC86AD}"/>
    <dgm:cxn modelId="{53F779C3-D199-41E3-9847-7F9DFBC56559}" type="presOf" srcId="{2119A482-22EA-423E-9CEF-156A5B22C3C9}" destId="{0AD94B74-1346-4A23-B5A0-2C95AD86861C}" srcOrd="1" destOrd="0" presId="urn:microsoft.com/office/officeart/2005/8/layout/orgChart1"/>
    <dgm:cxn modelId="{C2F23DC4-7EC9-4F51-B25C-D14CA93901ED}" type="presOf" srcId="{5AF1621A-AD14-4657-941D-ECFD5C40AD34}" destId="{BD8B01E2-AE5E-409F-8BA6-A0B6CF20E0A2}" srcOrd="0" destOrd="0" presId="urn:microsoft.com/office/officeart/2005/8/layout/orgChart1"/>
    <dgm:cxn modelId="{6E3AD2C6-7424-4958-92CE-43EB7935AE16}" srcId="{A4CC63F6-A828-4D55-A2A5-D52B59DF1EFF}" destId="{29D857D2-C768-472F-A47A-7CE20C872C1C}" srcOrd="2" destOrd="0" parTransId="{B6FBED17-5BB3-45AF-847D-0470C497A79D}" sibTransId="{3EDE6447-F75D-4620-A18A-D9A431D21BDD}"/>
    <dgm:cxn modelId="{1A87DACA-9E28-4859-8802-B24D40E75E15}" srcId="{2119A482-22EA-423E-9CEF-156A5B22C3C9}" destId="{29B599E8-768F-49D7-A78B-A780F2A53329}" srcOrd="1" destOrd="0" parTransId="{E29D6B98-11F1-4634-AD77-79A1A47226DC}" sibTransId="{3C1B8BD5-E295-4175-80ED-B63390A2223D}"/>
    <dgm:cxn modelId="{7EBD70CC-DB3E-412E-A51A-C49035367A4A}" srcId="{F9A16CBE-D8A0-4865-9F3E-D4762D850A2B}" destId="{F8748F8B-52E3-48EF-BA6A-8162A3D02E5B}" srcOrd="0" destOrd="0" parTransId="{0AF40033-3634-4612-A631-1F74A9BD7044}" sibTransId="{9C3747C7-DAF2-4BEA-921D-403D93598F63}"/>
    <dgm:cxn modelId="{BB1A9ACD-DC86-4425-ACF0-FF196B766E4D}" type="presOf" srcId="{9EEFB1E3-28E2-481C-8BD1-2342BE119A53}" destId="{567DC697-D5CA-4D4F-9EC2-39707821B894}" srcOrd="1" destOrd="0" presId="urn:microsoft.com/office/officeart/2005/8/layout/orgChart1"/>
    <dgm:cxn modelId="{1F81F6D2-9F92-403C-B9D7-10EA02D2DF3A}" type="presOf" srcId="{B6FBED17-5BB3-45AF-847D-0470C497A79D}" destId="{CCFDE624-D5DB-44C8-B484-A7FDF219AE39}" srcOrd="0" destOrd="0" presId="urn:microsoft.com/office/officeart/2005/8/layout/orgChart1"/>
    <dgm:cxn modelId="{4474F2D6-B476-4B7C-BE2F-6D97B2B9538A}" type="presOf" srcId="{29D857D2-C768-472F-A47A-7CE20C872C1C}" destId="{13C0CD97-708E-4AC4-9086-DE12BA2E5D00}" srcOrd="0" destOrd="0" presId="urn:microsoft.com/office/officeart/2005/8/layout/orgChart1"/>
    <dgm:cxn modelId="{63055DD9-A363-44D2-9A01-D4AE346ABCD7}" type="presOf" srcId="{6EA9EDD5-7CB1-4723-ACD4-96121C653390}" destId="{C68A2621-7F52-4A87-A674-5E9920DD4B01}" srcOrd="0" destOrd="0" presId="urn:microsoft.com/office/officeart/2005/8/layout/orgChart1"/>
    <dgm:cxn modelId="{6185DFDA-E06C-46A3-9B2C-901178E5A591}" type="presOf" srcId="{86AE57F9-82D7-42FB-AFC1-8BF881779FC8}" destId="{B7B4D48A-D64E-4449-B168-39D8BB4E337E}" srcOrd="0" destOrd="0" presId="urn:microsoft.com/office/officeart/2005/8/layout/orgChart1"/>
    <dgm:cxn modelId="{7DA474E0-D79B-4DD2-853C-ABF82BCE2036}" srcId="{37B627AA-63AF-4C1A-AD40-9942418A7301}" destId="{D4264958-E041-4016-BA8F-2926478C8C6E}" srcOrd="0" destOrd="0" parTransId="{DD8BD329-A054-42E9-A0EE-79616FA85335}" sibTransId="{2C24697D-6568-42EB-88D3-E12E46AF3B0F}"/>
    <dgm:cxn modelId="{91AC48E7-18C2-45EB-B2E2-FBC9938BC48F}" type="presOf" srcId="{085C3342-F2B9-45A9-801E-F3723DE49882}" destId="{5B596945-C262-4F21-90D3-885DCDB77E24}" srcOrd="0" destOrd="0" presId="urn:microsoft.com/office/officeart/2005/8/layout/orgChart1"/>
    <dgm:cxn modelId="{9369D2E7-DB98-4711-B59A-4D318005A693}" type="presOf" srcId="{DD8BD329-A054-42E9-A0EE-79616FA85335}" destId="{16DA2A4A-B640-4DD1-AAD7-4FCF227559FC}" srcOrd="0" destOrd="0" presId="urn:microsoft.com/office/officeart/2005/8/layout/orgChart1"/>
    <dgm:cxn modelId="{CC2044E8-DA43-4A69-99ED-7A8A58586FDE}" type="presOf" srcId="{14B3ABFC-C7C3-45CC-BFB9-FCBD6AE0FDAC}" destId="{8E960E4D-BCF1-42E2-9014-126AC52A69BD}" srcOrd="0" destOrd="0" presId="urn:microsoft.com/office/officeart/2005/8/layout/orgChart1"/>
    <dgm:cxn modelId="{F6227EEC-BCC2-44D9-AB5E-ECA2C0E84E7F}" type="presOf" srcId="{2D3C7A7A-CB4B-45DE-AD87-B994939D7C10}" destId="{B0705518-A70B-41D0-B712-A1C48455B95D}" srcOrd="1" destOrd="0" presId="urn:microsoft.com/office/officeart/2005/8/layout/orgChart1"/>
    <dgm:cxn modelId="{85AC32F0-CFDE-48D3-BF2F-2D7BE7C41E22}" type="presOf" srcId="{6EA9EDD5-7CB1-4723-ACD4-96121C653390}" destId="{AFE62341-75F7-44C8-8828-724EEC54CF82}" srcOrd="1" destOrd="0" presId="urn:microsoft.com/office/officeart/2005/8/layout/orgChart1"/>
    <dgm:cxn modelId="{633C16F2-BCCE-40EE-B973-6B9A94BBC2A1}" type="presOf" srcId="{2119A482-22EA-423E-9CEF-156A5B22C3C9}" destId="{3CA4CBB4-516A-4C6C-B266-C1D35E0EE6F6}" srcOrd="0" destOrd="0" presId="urn:microsoft.com/office/officeart/2005/8/layout/orgChart1"/>
    <dgm:cxn modelId="{40BFD3FA-E1C1-4C40-BD35-7FC438539981}" type="presOf" srcId="{A4CC63F6-A828-4D55-A2A5-D52B59DF1EFF}" destId="{7C34A9C7-8445-4F61-879B-41F182C4DACD}" srcOrd="0" destOrd="0" presId="urn:microsoft.com/office/officeart/2005/8/layout/orgChart1"/>
    <dgm:cxn modelId="{EEDC42FC-E435-4BB4-83DF-C2951884B7D7}" srcId="{9EEFB1E3-28E2-481C-8BD1-2342BE119A53}" destId="{A4CC63F6-A828-4D55-A2A5-D52B59DF1EFF}" srcOrd="2" destOrd="0" parTransId="{085C3342-F2B9-45A9-801E-F3723DE49882}" sibTransId="{7C6B6948-3EAF-4231-BFAF-38D09AB3C380}"/>
    <dgm:cxn modelId="{1FE8B6FD-16E2-4E78-ACEF-9C2C886FAC11}" type="presOf" srcId="{E8D8B295-77A2-4947-BE32-46DC9E7C07E8}" destId="{96F24E6E-F070-48EA-887C-6F963C8F664F}" srcOrd="0" destOrd="0" presId="urn:microsoft.com/office/officeart/2005/8/layout/orgChart1"/>
    <dgm:cxn modelId="{E5FC7E30-5C34-4ED5-9E45-6C20623739C4}" type="presParOf" srcId="{D4F62C5E-DB49-44CF-8123-8FCDF6624C0B}" destId="{15566CF6-DF70-4F8E-AD88-F55A3CD7E10E}" srcOrd="0" destOrd="0" presId="urn:microsoft.com/office/officeart/2005/8/layout/orgChart1"/>
    <dgm:cxn modelId="{FEDF6294-86E4-4A3F-9F4F-07AD48863832}" type="presParOf" srcId="{15566CF6-DF70-4F8E-AD88-F55A3CD7E10E}" destId="{442D82F5-693E-4278-BF34-ADE3FDFF67C8}" srcOrd="0" destOrd="0" presId="urn:microsoft.com/office/officeart/2005/8/layout/orgChart1"/>
    <dgm:cxn modelId="{AFEDD66E-402D-4796-ACC4-D93870C78879}" type="presParOf" srcId="{442D82F5-693E-4278-BF34-ADE3FDFF67C8}" destId="{2876F14F-C7EA-409B-97C3-4D55FA4DB5F8}" srcOrd="0" destOrd="0" presId="urn:microsoft.com/office/officeart/2005/8/layout/orgChart1"/>
    <dgm:cxn modelId="{6684D580-E492-4DE7-9F37-FF5FC536357F}" type="presParOf" srcId="{442D82F5-693E-4278-BF34-ADE3FDFF67C8}" destId="{567DC697-D5CA-4D4F-9EC2-39707821B894}" srcOrd="1" destOrd="0" presId="urn:microsoft.com/office/officeart/2005/8/layout/orgChart1"/>
    <dgm:cxn modelId="{52B7A5DB-7560-4ABE-8FD0-BE9423289F4D}" type="presParOf" srcId="{15566CF6-DF70-4F8E-AD88-F55A3CD7E10E}" destId="{8C02A1B0-8949-4966-8A8C-C956C04C90FD}" srcOrd="1" destOrd="0" presId="urn:microsoft.com/office/officeart/2005/8/layout/orgChart1"/>
    <dgm:cxn modelId="{CE7C1AE7-6828-4BD3-8EF3-26B8F928D27E}" type="presParOf" srcId="{8C02A1B0-8949-4966-8A8C-C956C04C90FD}" destId="{FE7028D7-B328-4B60-9C5D-78ACFAD7C525}" srcOrd="0" destOrd="0" presId="urn:microsoft.com/office/officeart/2005/8/layout/orgChart1"/>
    <dgm:cxn modelId="{089C1E71-CAB6-456A-8CE3-C3C56EA10D5A}" type="presParOf" srcId="{8C02A1B0-8949-4966-8A8C-C956C04C90FD}" destId="{B297F6A4-F9B1-400C-9E6B-A20E90600D2B}" srcOrd="1" destOrd="0" presId="urn:microsoft.com/office/officeart/2005/8/layout/orgChart1"/>
    <dgm:cxn modelId="{1A063273-8A39-45BA-BD70-245DAE198990}" type="presParOf" srcId="{B297F6A4-F9B1-400C-9E6B-A20E90600D2B}" destId="{B4DBEAC3-AF5A-43A2-9949-5DB737F022F8}" srcOrd="0" destOrd="0" presId="urn:microsoft.com/office/officeart/2005/8/layout/orgChart1"/>
    <dgm:cxn modelId="{D721DA4A-9D38-448E-80D9-5B70044D8EFF}" type="presParOf" srcId="{B4DBEAC3-AF5A-43A2-9949-5DB737F022F8}" destId="{D0029ACD-CF2F-4BA4-9E20-0957158CB1CB}" srcOrd="0" destOrd="0" presId="urn:microsoft.com/office/officeart/2005/8/layout/orgChart1"/>
    <dgm:cxn modelId="{9DD55868-C306-4FFA-8043-053119408222}" type="presParOf" srcId="{B4DBEAC3-AF5A-43A2-9949-5DB737F022F8}" destId="{3B9CD22B-56A9-4B6D-9A6B-A48AD2A03DAA}" srcOrd="1" destOrd="0" presId="urn:microsoft.com/office/officeart/2005/8/layout/orgChart1"/>
    <dgm:cxn modelId="{8793FF4D-1CD4-4141-977A-8C9B5D924C6D}" type="presParOf" srcId="{B297F6A4-F9B1-400C-9E6B-A20E90600D2B}" destId="{9B94F156-B1CD-40F6-9D85-D02B1E62569F}" srcOrd="1" destOrd="0" presId="urn:microsoft.com/office/officeart/2005/8/layout/orgChart1"/>
    <dgm:cxn modelId="{F49F1C40-CA87-4123-8B26-F244101BF756}" type="presParOf" srcId="{9B94F156-B1CD-40F6-9D85-D02B1E62569F}" destId="{78F6C244-A173-4AF6-A696-B51543B6A763}" srcOrd="0" destOrd="0" presId="urn:microsoft.com/office/officeart/2005/8/layout/orgChart1"/>
    <dgm:cxn modelId="{85D01EA3-6490-4427-B111-A29D920645A7}" type="presParOf" srcId="{9B94F156-B1CD-40F6-9D85-D02B1E62569F}" destId="{7355C7A7-AB93-43BA-BE45-63F148A3761A}" srcOrd="1" destOrd="0" presId="urn:microsoft.com/office/officeart/2005/8/layout/orgChart1"/>
    <dgm:cxn modelId="{60F14077-313C-494E-BCA6-2F9EC0CE2BE6}" type="presParOf" srcId="{7355C7A7-AB93-43BA-BE45-63F148A3761A}" destId="{560CF03C-AC34-4C98-A71D-D999260DED5C}" srcOrd="0" destOrd="0" presId="urn:microsoft.com/office/officeart/2005/8/layout/orgChart1"/>
    <dgm:cxn modelId="{D0A7D56D-C732-430D-8AC5-B9E1B75C23A9}" type="presParOf" srcId="{560CF03C-AC34-4C98-A71D-D999260DED5C}" destId="{66A47C08-1742-4D65-9432-3011BBAE2004}" srcOrd="0" destOrd="0" presId="urn:microsoft.com/office/officeart/2005/8/layout/orgChart1"/>
    <dgm:cxn modelId="{75614178-4CE9-41D6-9ACD-81F1042EB67D}" type="presParOf" srcId="{560CF03C-AC34-4C98-A71D-D999260DED5C}" destId="{18B2DD4A-52D9-4F1A-BED5-318FEB146BA4}" srcOrd="1" destOrd="0" presId="urn:microsoft.com/office/officeart/2005/8/layout/orgChart1"/>
    <dgm:cxn modelId="{5AE88E3D-EFAC-4ECD-AAB7-BCF9F6D12506}" type="presParOf" srcId="{7355C7A7-AB93-43BA-BE45-63F148A3761A}" destId="{49F12820-EABD-490F-A8BE-FD87FECFE578}" srcOrd="1" destOrd="0" presId="urn:microsoft.com/office/officeart/2005/8/layout/orgChart1"/>
    <dgm:cxn modelId="{B2BB566D-CF7D-4909-8EE2-2BA3C75E96F4}" type="presParOf" srcId="{7355C7A7-AB93-43BA-BE45-63F148A3761A}" destId="{C394BA95-BF7B-4001-939F-0DBD924B376F}" srcOrd="2" destOrd="0" presId="urn:microsoft.com/office/officeart/2005/8/layout/orgChart1"/>
    <dgm:cxn modelId="{1F6D2F1C-4C27-4B83-BAF4-C7DEE644C282}" type="presParOf" srcId="{9B94F156-B1CD-40F6-9D85-D02B1E62569F}" destId="{BD8B01E2-AE5E-409F-8BA6-A0B6CF20E0A2}" srcOrd="2" destOrd="0" presId="urn:microsoft.com/office/officeart/2005/8/layout/orgChart1"/>
    <dgm:cxn modelId="{38326FA0-F487-40C8-82BE-1E3848BED948}" type="presParOf" srcId="{9B94F156-B1CD-40F6-9D85-D02B1E62569F}" destId="{71061A86-4D42-4C6D-BCF6-1086F1B1EDD2}" srcOrd="3" destOrd="0" presId="urn:microsoft.com/office/officeart/2005/8/layout/orgChart1"/>
    <dgm:cxn modelId="{BC27707A-9ADD-4674-8801-787319234562}" type="presParOf" srcId="{71061A86-4D42-4C6D-BCF6-1086F1B1EDD2}" destId="{30CD77AF-E4D1-4187-9C51-E92669BC76D8}" srcOrd="0" destOrd="0" presId="urn:microsoft.com/office/officeart/2005/8/layout/orgChart1"/>
    <dgm:cxn modelId="{78D63546-5247-4D89-A8E7-898730386918}" type="presParOf" srcId="{30CD77AF-E4D1-4187-9C51-E92669BC76D8}" destId="{9BB7DD86-5640-466C-A5C4-59BCBE5C4338}" srcOrd="0" destOrd="0" presId="urn:microsoft.com/office/officeart/2005/8/layout/orgChart1"/>
    <dgm:cxn modelId="{F127A526-8EA7-4856-AFC6-C25DD888757A}" type="presParOf" srcId="{30CD77AF-E4D1-4187-9C51-E92669BC76D8}" destId="{71042C25-FDE3-42F2-B433-638E6AE86A17}" srcOrd="1" destOrd="0" presId="urn:microsoft.com/office/officeart/2005/8/layout/orgChart1"/>
    <dgm:cxn modelId="{A50A7DA2-681E-4231-B8FC-6A5FEDBE3E08}" type="presParOf" srcId="{71061A86-4D42-4C6D-BCF6-1086F1B1EDD2}" destId="{753FE808-0CE6-4BD9-BAAF-724FFF3189F8}" srcOrd="1" destOrd="0" presId="urn:microsoft.com/office/officeart/2005/8/layout/orgChart1"/>
    <dgm:cxn modelId="{08B6066A-A9B2-48FB-9D8E-426F8897CBC1}" type="presParOf" srcId="{71061A86-4D42-4C6D-BCF6-1086F1B1EDD2}" destId="{C198D1DB-67F5-48BF-A371-B27D8B2712C1}" srcOrd="2" destOrd="0" presId="urn:microsoft.com/office/officeart/2005/8/layout/orgChart1"/>
    <dgm:cxn modelId="{C3AC3CA6-3B3D-42CE-8934-25F26B3945B3}" type="presParOf" srcId="{9B94F156-B1CD-40F6-9D85-D02B1E62569F}" destId="{4494886B-F5ED-4E08-AFB8-7AA0B2F0DB18}" srcOrd="4" destOrd="0" presId="urn:microsoft.com/office/officeart/2005/8/layout/orgChart1"/>
    <dgm:cxn modelId="{8881FC4E-125B-439D-A9CE-DE3E272D7EB9}" type="presParOf" srcId="{9B94F156-B1CD-40F6-9D85-D02B1E62569F}" destId="{B976CCBE-A8BD-4714-B669-E5452867D17C}" srcOrd="5" destOrd="0" presId="urn:microsoft.com/office/officeart/2005/8/layout/orgChart1"/>
    <dgm:cxn modelId="{A172ED57-7467-449D-92A4-9D1B690BA0C5}" type="presParOf" srcId="{B976CCBE-A8BD-4714-B669-E5452867D17C}" destId="{7B3B49EC-18D6-425B-A514-33F44A444B97}" srcOrd="0" destOrd="0" presId="urn:microsoft.com/office/officeart/2005/8/layout/orgChart1"/>
    <dgm:cxn modelId="{126B7B4C-6FF3-4098-A7A3-4ACFC7FED439}" type="presParOf" srcId="{7B3B49EC-18D6-425B-A514-33F44A444B97}" destId="{BB3583B6-BB16-4461-BB3A-060801ED3143}" srcOrd="0" destOrd="0" presId="urn:microsoft.com/office/officeart/2005/8/layout/orgChart1"/>
    <dgm:cxn modelId="{A32B3AD0-7304-42CB-81DA-5CEE88C1F253}" type="presParOf" srcId="{7B3B49EC-18D6-425B-A514-33F44A444B97}" destId="{7DC62C60-1D43-4405-8A94-E7F74848FA23}" srcOrd="1" destOrd="0" presId="urn:microsoft.com/office/officeart/2005/8/layout/orgChart1"/>
    <dgm:cxn modelId="{D772AD0B-F62B-4545-8E38-68DD20E72E7D}" type="presParOf" srcId="{B976CCBE-A8BD-4714-B669-E5452867D17C}" destId="{6540B196-48A0-4CC0-BB2A-E0C52E8AADFF}" srcOrd="1" destOrd="0" presId="urn:microsoft.com/office/officeart/2005/8/layout/orgChart1"/>
    <dgm:cxn modelId="{945D45C8-EE5C-464E-91E3-97041E6035A7}" type="presParOf" srcId="{B976CCBE-A8BD-4714-B669-E5452867D17C}" destId="{F94E6072-2E59-45CF-A709-01C6A20D595C}" srcOrd="2" destOrd="0" presId="urn:microsoft.com/office/officeart/2005/8/layout/orgChart1"/>
    <dgm:cxn modelId="{DA3F7F16-9E1A-44BD-B152-0A3CE68342E5}" type="presParOf" srcId="{B297F6A4-F9B1-400C-9E6B-A20E90600D2B}" destId="{A2CEB05B-C085-437E-9326-E5039E1779A7}" srcOrd="2" destOrd="0" presId="urn:microsoft.com/office/officeart/2005/8/layout/orgChart1"/>
    <dgm:cxn modelId="{4124871A-A278-466F-BE1F-26A1C33EEC62}" type="presParOf" srcId="{8C02A1B0-8949-4966-8A8C-C956C04C90FD}" destId="{8E905A86-A4EC-41F4-87BA-A539209759B0}" srcOrd="2" destOrd="0" presId="urn:microsoft.com/office/officeart/2005/8/layout/orgChart1"/>
    <dgm:cxn modelId="{C6958136-F48B-4173-A9B7-38A8E6D62EAF}" type="presParOf" srcId="{8C02A1B0-8949-4966-8A8C-C956C04C90FD}" destId="{951D4E1A-CECC-47FE-B30B-A0375104E787}" srcOrd="3" destOrd="0" presId="urn:microsoft.com/office/officeart/2005/8/layout/orgChart1"/>
    <dgm:cxn modelId="{4B36B97C-706B-45D9-8ED1-E30FBE50AF0F}" type="presParOf" srcId="{951D4E1A-CECC-47FE-B30B-A0375104E787}" destId="{35A9FC0C-3AF7-483A-86CA-D4325695991F}" srcOrd="0" destOrd="0" presId="urn:microsoft.com/office/officeart/2005/8/layout/orgChart1"/>
    <dgm:cxn modelId="{55750FB0-82FA-4524-A27F-6341ADCDE1BD}" type="presParOf" srcId="{35A9FC0C-3AF7-483A-86CA-D4325695991F}" destId="{3CA4CBB4-516A-4C6C-B266-C1D35E0EE6F6}" srcOrd="0" destOrd="0" presId="urn:microsoft.com/office/officeart/2005/8/layout/orgChart1"/>
    <dgm:cxn modelId="{FFFB06C2-760E-416B-9DFA-E73038548750}" type="presParOf" srcId="{35A9FC0C-3AF7-483A-86CA-D4325695991F}" destId="{0AD94B74-1346-4A23-B5A0-2C95AD86861C}" srcOrd="1" destOrd="0" presId="urn:microsoft.com/office/officeart/2005/8/layout/orgChart1"/>
    <dgm:cxn modelId="{85078809-2B93-4BF3-870B-B675107D6AC8}" type="presParOf" srcId="{951D4E1A-CECC-47FE-B30B-A0375104E787}" destId="{99BD021F-D969-4578-A18D-296574E33593}" srcOrd="1" destOrd="0" presId="urn:microsoft.com/office/officeart/2005/8/layout/orgChart1"/>
    <dgm:cxn modelId="{9E80EBBF-B386-4866-91C6-1EA6ABF05413}" type="presParOf" srcId="{99BD021F-D969-4578-A18D-296574E33593}" destId="{3A713540-7455-485E-BE42-EDDC5A52E216}" srcOrd="0" destOrd="0" presId="urn:microsoft.com/office/officeart/2005/8/layout/orgChart1"/>
    <dgm:cxn modelId="{20850E3D-74D9-4514-8AED-4EE7C2D9E84D}" type="presParOf" srcId="{99BD021F-D969-4578-A18D-296574E33593}" destId="{AE61B381-E272-4C1A-B528-F5FB354CF9BE}" srcOrd="1" destOrd="0" presId="urn:microsoft.com/office/officeart/2005/8/layout/orgChart1"/>
    <dgm:cxn modelId="{DD38028C-6918-46ED-80E7-AAC6F39F44BF}" type="presParOf" srcId="{AE61B381-E272-4C1A-B528-F5FB354CF9BE}" destId="{F184F0B2-A1C4-404F-9DC0-3590C2F4CF25}" srcOrd="0" destOrd="0" presId="urn:microsoft.com/office/officeart/2005/8/layout/orgChart1"/>
    <dgm:cxn modelId="{186A5F80-28E0-40BF-ADFC-EE556300B262}" type="presParOf" srcId="{F184F0B2-A1C4-404F-9DC0-3590C2F4CF25}" destId="{08ADF811-FABC-414A-AE7B-F723D84BC8F0}" srcOrd="0" destOrd="0" presId="urn:microsoft.com/office/officeart/2005/8/layout/orgChart1"/>
    <dgm:cxn modelId="{4DC62240-EBF8-4763-A271-78F2243E6F67}" type="presParOf" srcId="{F184F0B2-A1C4-404F-9DC0-3590C2F4CF25}" destId="{DF3057A1-52CA-4D4D-ADF3-F001F3E25653}" srcOrd="1" destOrd="0" presId="urn:microsoft.com/office/officeart/2005/8/layout/orgChart1"/>
    <dgm:cxn modelId="{5C6DBD57-7FAD-401D-B9DD-148EA680642C}" type="presParOf" srcId="{AE61B381-E272-4C1A-B528-F5FB354CF9BE}" destId="{93DC89AF-3712-418C-84AA-79D7A1F00926}" srcOrd="1" destOrd="0" presId="urn:microsoft.com/office/officeart/2005/8/layout/orgChart1"/>
    <dgm:cxn modelId="{0E40CCAD-F826-4F67-B43A-B82782C6F0F9}" type="presParOf" srcId="{AE61B381-E272-4C1A-B528-F5FB354CF9BE}" destId="{A79F4EF1-A926-4117-A07C-21FEC0E9FDB3}" srcOrd="2" destOrd="0" presId="urn:microsoft.com/office/officeart/2005/8/layout/orgChart1"/>
    <dgm:cxn modelId="{A00C5C55-BAB3-42FA-B2F6-C4DFD08063C2}" type="presParOf" srcId="{99BD021F-D969-4578-A18D-296574E33593}" destId="{1FDDC510-12AC-4002-898D-0F5DBBE57267}" srcOrd="2" destOrd="0" presId="urn:microsoft.com/office/officeart/2005/8/layout/orgChart1"/>
    <dgm:cxn modelId="{3FA0FD98-BA82-428C-A9B5-30D198F1A4FE}" type="presParOf" srcId="{99BD021F-D969-4578-A18D-296574E33593}" destId="{55A94FA1-3F68-4ADC-8035-8D0AA9BC9C8B}" srcOrd="3" destOrd="0" presId="urn:microsoft.com/office/officeart/2005/8/layout/orgChart1"/>
    <dgm:cxn modelId="{7BBBAD66-8DDF-48C4-AE85-D5A79B14F02D}" type="presParOf" srcId="{55A94FA1-3F68-4ADC-8035-8D0AA9BC9C8B}" destId="{BFAE004F-5D1F-4375-ADBA-D7A14ED0575C}" srcOrd="0" destOrd="0" presId="urn:microsoft.com/office/officeart/2005/8/layout/orgChart1"/>
    <dgm:cxn modelId="{9BCAE599-1700-4BBC-8DF4-15AAAE9D1471}" type="presParOf" srcId="{BFAE004F-5D1F-4375-ADBA-D7A14ED0575C}" destId="{584CBD76-909A-4013-BEE9-57BE5564089E}" srcOrd="0" destOrd="0" presId="urn:microsoft.com/office/officeart/2005/8/layout/orgChart1"/>
    <dgm:cxn modelId="{95927029-832F-427D-B5A2-F8EA96EBA8E2}" type="presParOf" srcId="{BFAE004F-5D1F-4375-ADBA-D7A14ED0575C}" destId="{6B967C3D-E571-4E1F-81A7-9415721065E9}" srcOrd="1" destOrd="0" presId="urn:microsoft.com/office/officeart/2005/8/layout/orgChart1"/>
    <dgm:cxn modelId="{B9E33130-CD05-4F89-B70B-B716B5D9BF65}" type="presParOf" srcId="{55A94FA1-3F68-4ADC-8035-8D0AA9BC9C8B}" destId="{567A90B7-921F-4893-BA67-88A6F93F064D}" srcOrd="1" destOrd="0" presId="urn:microsoft.com/office/officeart/2005/8/layout/orgChart1"/>
    <dgm:cxn modelId="{DDE52848-0E0D-485D-852D-306760252B73}" type="presParOf" srcId="{55A94FA1-3F68-4ADC-8035-8D0AA9BC9C8B}" destId="{271515AA-2005-4310-B844-557BD73A185E}" srcOrd="2" destOrd="0" presId="urn:microsoft.com/office/officeart/2005/8/layout/orgChart1"/>
    <dgm:cxn modelId="{2EDCA4D0-4E14-45DE-94E2-6A4A32E8CA33}" type="presParOf" srcId="{951D4E1A-CECC-47FE-B30B-A0375104E787}" destId="{73521E61-DECD-43BB-B045-2D91B20B29FF}" srcOrd="2" destOrd="0" presId="urn:microsoft.com/office/officeart/2005/8/layout/orgChart1"/>
    <dgm:cxn modelId="{729E8D63-4625-45C1-911B-CF2E913D8DE0}" type="presParOf" srcId="{8C02A1B0-8949-4966-8A8C-C956C04C90FD}" destId="{5B596945-C262-4F21-90D3-885DCDB77E24}" srcOrd="4" destOrd="0" presId="urn:microsoft.com/office/officeart/2005/8/layout/orgChart1"/>
    <dgm:cxn modelId="{4AC85FC9-8361-4992-B8D5-DA54992D073D}" type="presParOf" srcId="{8C02A1B0-8949-4966-8A8C-C956C04C90FD}" destId="{E65D893F-0408-4F8B-98BC-E18F9D212516}" srcOrd="5" destOrd="0" presId="urn:microsoft.com/office/officeart/2005/8/layout/orgChart1"/>
    <dgm:cxn modelId="{5342ACFD-F8BE-47BB-ABE8-8B0D82DF73EC}" type="presParOf" srcId="{E65D893F-0408-4F8B-98BC-E18F9D212516}" destId="{5B98265A-BF50-46FC-B6BB-2177B2F4C3CF}" srcOrd="0" destOrd="0" presId="urn:microsoft.com/office/officeart/2005/8/layout/orgChart1"/>
    <dgm:cxn modelId="{10D5EC51-C716-4E55-AC75-007B3996E27A}" type="presParOf" srcId="{5B98265A-BF50-46FC-B6BB-2177B2F4C3CF}" destId="{7C34A9C7-8445-4F61-879B-41F182C4DACD}" srcOrd="0" destOrd="0" presId="urn:microsoft.com/office/officeart/2005/8/layout/orgChart1"/>
    <dgm:cxn modelId="{B7C79487-A4E5-4EF4-AC4B-550D8224F3B7}" type="presParOf" srcId="{5B98265A-BF50-46FC-B6BB-2177B2F4C3CF}" destId="{1411164F-0468-42DE-8064-4942F34F532E}" srcOrd="1" destOrd="0" presId="urn:microsoft.com/office/officeart/2005/8/layout/orgChart1"/>
    <dgm:cxn modelId="{5223483B-0DBE-423D-9262-EEC87417A90A}" type="presParOf" srcId="{E65D893F-0408-4F8B-98BC-E18F9D212516}" destId="{386C4707-0E3E-4AF0-B4DF-7753E147D9CE}" srcOrd="1" destOrd="0" presId="urn:microsoft.com/office/officeart/2005/8/layout/orgChart1"/>
    <dgm:cxn modelId="{0EBFFB11-B64B-45AB-B301-5D2DA53873F4}" type="presParOf" srcId="{386C4707-0E3E-4AF0-B4DF-7753E147D9CE}" destId="{975D223B-300A-45D2-A909-FE1655FD7478}" srcOrd="0" destOrd="0" presId="urn:microsoft.com/office/officeart/2005/8/layout/orgChart1"/>
    <dgm:cxn modelId="{02D129B0-2118-42D1-AC81-0296B0FA2122}" type="presParOf" srcId="{386C4707-0E3E-4AF0-B4DF-7753E147D9CE}" destId="{F1BDC19A-112D-4856-815A-4B4B909982D9}" srcOrd="1" destOrd="0" presId="urn:microsoft.com/office/officeart/2005/8/layout/orgChart1"/>
    <dgm:cxn modelId="{28595EC5-55A0-445D-9ACC-90ACCC3DADE1}" type="presParOf" srcId="{F1BDC19A-112D-4856-815A-4B4B909982D9}" destId="{5D32B887-7E84-4CA5-9F84-89C390CD1AB1}" srcOrd="0" destOrd="0" presId="urn:microsoft.com/office/officeart/2005/8/layout/orgChart1"/>
    <dgm:cxn modelId="{2091C520-EB4E-4191-AE61-E654B1EC7EEE}" type="presParOf" srcId="{5D32B887-7E84-4CA5-9F84-89C390CD1AB1}" destId="{42E30DCD-E9EC-4553-8186-CA7CAD8C94DE}" srcOrd="0" destOrd="0" presId="urn:microsoft.com/office/officeart/2005/8/layout/orgChart1"/>
    <dgm:cxn modelId="{061BBD68-E18F-46B3-9639-E3FAB7B02995}" type="presParOf" srcId="{5D32B887-7E84-4CA5-9F84-89C390CD1AB1}" destId="{02A2E8EB-DA8B-496A-81C4-22F6BF0F9C4B}" srcOrd="1" destOrd="0" presId="urn:microsoft.com/office/officeart/2005/8/layout/orgChart1"/>
    <dgm:cxn modelId="{4B535B69-5884-4E0A-96D0-CE6B443292FD}" type="presParOf" srcId="{F1BDC19A-112D-4856-815A-4B4B909982D9}" destId="{CC5EDCCF-1FED-4775-AFBB-1580D21543F3}" srcOrd="1" destOrd="0" presId="urn:microsoft.com/office/officeart/2005/8/layout/orgChart1"/>
    <dgm:cxn modelId="{5A5D6C69-B721-43A3-B164-387741FB471E}" type="presParOf" srcId="{F1BDC19A-112D-4856-815A-4B4B909982D9}" destId="{BD590FF6-B713-4453-BED4-C37900295B33}" srcOrd="2" destOrd="0" presId="urn:microsoft.com/office/officeart/2005/8/layout/orgChart1"/>
    <dgm:cxn modelId="{52308142-771E-4D32-9BB2-E21D8DC2668A}" type="presParOf" srcId="{386C4707-0E3E-4AF0-B4DF-7753E147D9CE}" destId="{828C2F60-FCEA-44C7-8E9E-1BE683DA337A}" srcOrd="2" destOrd="0" presId="urn:microsoft.com/office/officeart/2005/8/layout/orgChart1"/>
    <dgm:cxn modelId="{D693083C-E178-4A82-8C35-3E55A27BCEC0}" type="presParOf" srcId="{386C4707-0E3E-4AF0-B4DF-7753E147D9CE}" destId="{A954BB15-DA5D-44E4-B042-B67B2D3251A6}" srcOrd="3" destOrd="0" presId="urn:microsoft.com/office/officeart/2005/8/layout/orgChart1"/>
    <dgm:cxn modelId="{AAE293C8-791F-4564-803C-BFEDE95D9230}" type="presParOf" srcId="{A954BB15-DA5D-44E4-B042-B67B2D3251A6}" destId="{C146E6E1-7155-4AB4-A26D-DD622424FE90}" srcOrd="0" destOrd="0" presId="urn:microsoft.com/office/officeart/2005/8/layout/orgChart1"/>
    <dgm:cxn modelId="{96DCF96A-6136-4C7B-8F6F-C001C2B3494C}" type="presParOf" srcId="{C146E6E1-7155-4AB4-A26D-DD622424FE90}" destId="{21595143-02D2-4756-9849-960F683ADB8B}" srcOrd="0" destOrd="0" presId="urn:microsoft.com/office/officeart/2005/8/layout/orgChart1"/>
    <dgm:cxn modelId="{D9CB0A02-2BED-40CE-80A0-E82DCB84534D}" type="presParOf" srcId="{C146E6E1-7155-4AB4-A26D-DD622424FE90}" destId="{B0705518-A70B-41D0-B712-A1C48455B95D}" srcOrd="1" destOrd="0" presId="urn:microsoft.com/office/officeart/2005/8/layout/orgChart1"/>
    <dgm:cxn modelId="{F41E6DD8-6E90-4DDC-A0AA-3D260B26088F}" type="presParOf" srcId="{A954BB15-DA5D-44E4-B042-B67B2D3251A6}" destId="{EE53938C-78DD-4E63-9D5F-C0635393D038}" srcOrd="1" destOrd="0" presId="urn:microsoft.com/office/officeart/2005/8/layout/orgChart1"/>
    <dgm:cxn modelId="{4BB443F4-27DE-4259-B35A-18F9BFE3CA48}" type="presParOf" srcId="{A954BB15-DA5D-44E4-B042-B67B2D3251A6}" destId="{4F174363-D944-40B9-B175-05591AC17083}" srcOrd="2" destOrd="0" presId="urn:microsoft.com/office/officeart/2005/8/layout/orgChart1"/>
    <dgm:cxn modelId="{5CB96EF9-C1F0-4F39-8207-1F04E8C82175}" type="presParOf" srcId="{386C4707-0E3E-4AF0-B4DF-7753E147D9CE}" destId="{CCFDE624-D5DB-44C8-B484-A7FDF219AE39}" srcOrd="4" destOrd="0" presId="urn:microsoft.com/office/officeart/2005/8/layout/orgChart1"/>
    <dgm:cxn modelId="{87815279-DFC7-46C5-8E18-FBE36825908F}" type="presParOf" srcId="{386C4707-0E3E-4AF0-B4DF-7753E147D9CE}" destId="{644B4D12-E52E-4EFC-BA78-F5B27E3DC265}" srcOrd="5" destOrd="0" presId="urn:microsoft.com/office/officeart/2005/8/layout/orgChart1"/>
    <dgm:cxn modelId="{EC906BB3-9A5A-44F8-B78C-D4581DF2382A}" type="presParOf" srcId="{644B4D12-E52E-4EFC-BA78-F5B27E3DC265}" destId="{37A5613B-088F-42E9-A251-18EC13CFCCEF}" srcOrd="0" destOrd="0" presId="urn:microsoft.com/office/officeart/2005/8/layout/orgChart1"/>
    <dgm:cxn modelId="{86289617-C8C6-47D0-9B95-1D82273F57BB}" type="presParOf" srcId="{37A5613B-088F-42E9-A251-18EC13CFCCEF}" destId="{13C0CD97-708E-4AC4-9086-DE12BA2E5D00}" srcOrd="0" destOrd="0" presId="urn:microsoft.com/office/officeart/2005/8/layout/orgChart1"/>
    <dgm:cxn modelId="{7B2D2901-A93E-4C6A-8E75-041EC7002872}" type="presParOf" srcId="{37A5613B-088F-42E9-A251-18EC13CFCCEF}" destId="{30C39A88-9B6A-44EA-852C-08E5045C16C9}" srcOrd="1" destOrd="0" presId="urn:microsoft.com/office/officeart/2005/8/layout/orgChart1"/>
    <dgm:cxn modelId="{5C4D04D7-D5C8-4F1A-B8FA-8252767EA010}" type="presParOf" srcId="{644B4D12-E52E-4EFC-BA78-F5B27E3DC265}" destId="{F92ABFE8-4B6F-4673-85E6-138F072B9FC1}" srcOrd="1" destOrd="0" presId="urn:microsoft.com/office/officeart/2005/8/layout/orgChart1"/>
    <dgm:cxn modelId="{63CB5684-7D25-4AEE-850F-BFACB4C028B6}" type="presParOf" srcId="{644B4D12-E52E-4EFC-BA78-F5B27E3DC265}" destId="{7152ED04-793D-4D6F-B47C-C66AC944B9B3}" srcOrd="2" destOrd="0" presId="urn:microsoft.com/office/officeart/2005/8/layout/orgChart1"/>
    <dgm:cxn modelId="{4A76AC9A-9622-4D7D-9875-58C71A643F02}" type="presParOf" srcId="{E65D893F-0408-4F8B-98BC-E18F9D212516}" destId="{28234DE5-62AF-4A33-A458-7CA5EA197A2E}" srcOrd="2" destOrd="0" presId="urn:microsoft.com/office/officeart/2005/8/layout/orgChart1"/>
    <dgm:cxn modelId="{6FA9891F-A69E-4E85-9876-13C7A824F10E}" type="presParOf" srcId="{8C02A1B0-8949-4966-8A8C-C956C04C90FD}" destId="{16547F15-F2EB-4E6D-B4EE-2538FE1BDB8A}" srcOrd="6" destOrd="0" presId="urn:microsoft.com/office/officeart/2005/8/layout/orgChart1"/>
    <dgm:cxn modelId="{EB7553AD-301A-4E07-836B-9FABECFBADEA}" type="presParOf" srcId="{8C02A1B0-8949-4966-8A8C-C956C04C90FD}" destId="{878F1B0C-6C8C-425F-96F2-069279B09B2E}" srcOrd="7" destOrd="0" presId="urn:microsoft.com/office/officeart/2005/8/layout/orgChart1"/>
    <dgm:cxn modelId="{C49A1811-1F3D-4DB0-BC75-553603D17B06}" type="presParOf" srcId="{878F1B0C-6C8C-425F-96F2-069279B09B2E}" destId="{515E5017-9D0A-4878-96EC-51C16DCE227B}" srcOrd="0" destOrd="0" presId="urn:microsoft.com/office/officeart/2005/8/layout/orgChart1"/>
    <dgm:cxn modelId="{A6A81B7B-B115-4F86-901A-1C4E09AFF4A8}" type="presParOf" srcId="{515E5017-9D0A-4878-96EC-51C16DCE227B}" destId="{03A76E22-1C9B-41B4-BAD6-4B07B8FF88D3}" srcOrd="0" destOrd="0" presId="urn:microsoft.com/office/officeart/2005/8/layout/orgChart1"/>
    <dgm:cxn modelId="{216AFA3C-CA3C-4FB6-A741-3F0E1341EC60}" type="presParOf" srcId="{515E5017-9D0A-4878-96EC-51C16DCE227B}" destId="{F10386AD-F8D4-49CC-99B0-0CC3E10D4FE9}" srcOrd="1" destOrd="0" presId="urn:microsoft.com/office/officeart/2005/8/layout/orgChart1"/>
    <dgm:cxn modelId="{299BE525-8D7E-4D51-8555-5F417D2592DB}" type="presParOf" srcId="{878F1B0C-6C8C-425F-96F2-069279B09B2E}" destId="{759931BE-6CFA-4781-8D54-BD682DCE128A}" srcOrd="1" destOrd="0" presId="urn:microsoft.com/office/officeart/2005/8/layout/orgChart1"/>
    <dgm:cxn modelId="{FB79C337-6135-4BDC-9A00-EC21318876B8}" type="presParOf" srcId="{759931BE-6CFA-4781-8D54-BD682DCE128A}" destId="{C6C7FC71-BAEC-4553-8B32-3199F3850B6D}" srcOrd="0" destOrd="0" presId="urn:microsoft.com/office/officeart/2005/8/layout/orgChart1"/>
    <dgm:cxn modelId="{6B98629E-8D8B-46D2-9A2F-5B4D8922E6B6}" type="presParOf" srcId="{759931BE-6CFA-4781-8D54-BD682DCE128A}" destId="{3DDCD763-1535-4BA3-AAEA-0CB671CC50AB}" srcOrd="1" destOrd="0" presId="urn:microsoft.com/office/officeart/2005/8/layout/orgChart1"/>
    <dgm:cxn modelId="{6E47CC81-0AB1-435C-9F43-56F4809FC141}" type="presParOf" srcId="{3DDCD763-1535-4BA3-AAEA-0CB671CC50AB}" destId="{192BEFC7-3503-4908-895F-EDC80435C28A}" srcOrd="0" destOrd="0" presId="urn:microsoft.com/office/officeart/2005/8/layout/orgChart1"/>
    <dgm:cxn modelId="{A6873CE9-3A21-44E2-91BB-4FC01EA750CE}" type="presParOf" srcId="{192BEFC7-3503-4908-895F-EDC80435C28A}" destId="{C94C7B6C-F8F9-4026-B7D7-37C51CA103B6}" srcOrd="0" destOrd="0" presId="urn:microsoft.com/office/officeart/2005/8/layout/orgChart1"/>
    <dgm:cxn modelId="{2ED050CE-6B3D-4AD0-AA3F-02EAB13EFBFD}" type="presParOf" srcId="{192BEFC7-3503-4908-895F-EDC80435C28A}" destId="{7FB05CAF-46BF-4780-831A-8543D17F51D0}" srcOrd="1" destOrd="0" presId="urn:microsoft.com/office/officeart/2005/8/layout/orgChart1"/>
    <dgm:cxn modelId="{EF2A6AA5-10F6-44BB-B846-27A7E77BCF35}" type="presParOf" srcId="{3DDCD763-1535-4BA3-AAEA-0CB671CC50AB}" destId="{40253899-30AC-4013-B62B-CFA1FD00681C}" srcOrd="1" destOrd="0" presId="urn:microsoft.com/office/officeart/2005/8/layout/orgChart1"/>
    <dgm:cxn modelId="{8A9521DD-61BA-4445-9818-6DD3ACC0DCE8}" type="presParOf" srcId="{3DDCD763-1535-4BA3-AAEA-0CB671CC50AB}" destId="{BFE3DD30-76BE-48BA-ADFB-B7DD9E709B69}" srcOrd="2" destOrd="0" presId="urn:microsoft.com/office/officeart/2005/8/layout/orgChart1"/>
    <dgm:cxn modelId="{00CFBF57-221A-4B07-BFB3-D7992ACB1168}" type="presParOf" srcId="{759931BE-6CFA-4781-8D54-BD682DCE128A}" destId="{4F46DCB3-4AB0-4FDE-9A2D-385EEBFC746D}" srcOrd="2" destOrd="0" presId="urn:microsoft.com/office/officeart/2005/8/layout/orgChart1"/>
    <dgm:cxn modelId="{7E0A14F6-39AC-40F7-AA02-796E111D267C}" type="presParOf" srcId="{759931BE-6CFA-4781-8D54-BD682DCE128A}" destId="{BF516676-8004-47A1-806C-0A7882EEA11D}" srcOrd="3" destOrd="0" presId="urn:microsoft.com/office/officeart/2005/8/layout/orgChart1"/>
    <dgm:cxn modelId="{3C479703-AAD4-4247-B490-C75B79643604}" type="presParOf" srcId="{BF516676-8004-47A1-806C-0A7882EEA11D}" destId="{3662B5C2-2497-4334-8813-3C9E5448012D}" srcOrd="0" destOrd="0" presId="urn:microsoft.com/office/officeart/2005/8/layout/orgChart1"/>
    <dgm:cxn modelId="{FE3791E3-FFD3-45DB-A996-0831F64AC2E4}" type="presParOf" srcId="{3662B5C2-2497-4334-8813-3C9E5448012D}" destId="{341F12F0-D5D2-40B8-8EA8-D98CB6663969}" srcOrd="0" destOrd="0" presId="urn:microsoft.com/office/officeart/2005/8/layout/orgChart1"/>
    <dgm:cxn modelId="{FB98E94C-8234-4076-A581-9153F80654F6}" type="presParOf" srcId="{3662B5C2-2497-4334-8813-3C9E5448012D}" destId="{EBEABBC1-C455-4162-B837-C45A33E52B17}" srcOrd="1" destOrd="0" presId="urn:microsoft.com/office/officeart/2005/8/layout/orgChart1"/>
    <dgm:cxn modelId="{B974C747-6A27-4D73-8C2B-9116E95B40E2}" type="presParOf" srcId="{BF516676-8004-47A1-806C-0A7882EEA11D}" destId="{455E0D7B-09E9-4462-AD98-358E2B555821}" srcOrd="1" destOrd="0" presId="urn:microsoft.com/office/officeart/2005/8/layout/orgChart1"/>
    <dgm:cxn modelId="{BF11B147-7F51-480E-BB24-2A9ACF00BF1D}" type="presParOf" srcId="{BF516676-8004-47A1-806C-0A7882EEA11D}" destId="{A89F1813-91B6-4922-9AC5-389E4787FD85}" srcOrd="2" destOrd="0" presId="urn:microsoft.com/office/officeart/2005/8/layout/orgChart1"/>
    <dgm:cxn modelId="{F22280C1-7D19-4A85-A716-3DBA54AE65AC}" type="presParOf" srcId="{878F1B0C-6C8C-425F-96F2-069279B09B2E}" destId="{E538CFCF-C503-4EA4-AAF3-1A637EE35920}" srcOrd="2" destOrd="0" presId="urn:microsoft.com/office/officeart/2005/8/layout/orgChart1"/>
    <dgm:cxn modelId="{AD404FD2-DB07-456F-BE55-9F73E37A2C2A}" type="presParOf" srcId="{8C02A1B0-8949-4966-8A8C-C956C04C90FD}" destId="{E4E4A547-0468-4695-9EBA-A9256F779A63}" srcOrd="8" destOrd="0" presId="urn:microsoft.com/office/officeart/2005/8/layout/orgChart1"/>
    <dgm:cxn modelId="{2AF9C2A0-6B68-4758-92B3-2746E137F7B6}" type="presParOf" srcId="{8C02A1B0-8949-4966-8A8C-C956C04C90FD}" destId="{05057804-A717-4F83-94D4-6F6E679A6BC9}" srcOrd="9" destOrd="0" presId="urn:microsoft.com/office/officeart/2005/8/layout/orgChart1"/>
    <dgm:cxn modelId="{EFE53139-ABB6-46B5-8821-47769A95DB9F}" type="presParOf" srcId="{05057804-A717-4F83-94D4-6F6E679A6BC9}" destId="{EB44D97F-3867-4A69-A0D1-BFD2203802C8}" srcOrd="0" destOrd="0" presId="urn:microsoft.com/office/officeart/2005/8/layout/orgChart1"/>
    <dgm:cxn modelId="{C0533813-01CA-46E4-86FC-E453CFD27EAE}" type="presParOf" srcId="{EB44D97F-3867-4A69-A0D1-BFD2203802C8}" destId="{C5210E97-355A-48B1-BD07-996DFE92B01B}" srcOrd="0" destOrd="0" presId="urn:microsoft.com/office/officeart/2005/8/layout/orgChart1"/>
    <dgm:cxn modelId="{4B94EA03-B4D6-4983-B0B9-98305BEE9A6C}" type="presParOf" srcId="{EB44D97F-3867-4A69-A0D1-BFD2203802C8}" destId="{61424031-AA0C-4E83-9BA9-606ECF6D67DC}" srcOrd="1" destOrd="0" presId="urn:microsoft.com/office/officeart/2005/8/layout/orgChart1"/>
    <dgm:cxn modelId="{59C08158-8977-472A-A3CE-8F264AD2215A}" type="presParOf" srcId="{05057804-A717-4F83-94D4-6F6E679A6BC9}" destId="{0A2B4633-07AD-4967-80C8-21672F095116}" srcOrd="1" destOrd="0" presId="urn:microsoft.com/office/officeart/2005/8/layout/orgChart1"/>
    <dgm:cxn modelId="{DBA07EC1-29D7-42B1-BBB3-DA3A82C1D383}" type="presParOf" srcId="{0A2B4633-07AD-4967-80C8-21672F095116}" destId="{971DD7ED-BD61-428C-B000-1B2A47F9358A}" srcOrd="0" destOrd="0" presId="urn:microsoft.com/office/officeart/2005/8/layout/orgChart1"/>
    <dgm:cxn modelId="{D9CAD8A4-3101-4DA6-801C-81F2BEE814D8}" type="presParOf" srcId="{0A2B4633-07AD-4967-80C8-21672F095116}" destId="{CFA3D665-2DA8-4E3E-B1BE-3DA5335B2E71}" srcOrd="1" destOrd="0" presId="urn:microsoft.com/office/officeart/2005/8/layout/orgChart1"/>
    <dgm:cxn modelId="{13E87A77-F2A1-4C99-B255-F3AA3A34873F}" type="presParOf" srcId="{CFA3D665-2DA8-4E3E-B1BE-3DA5335B2E71}" destId="{55D5DB5D-F6CE-442B-AA7C-8749D8D225BA}" srcOrd="0" destOrd="0" presId="urn:microsoft.com/office/officeart/2005/8/layout/orgChart1"/>
    <dgm:cxn modelId="{6FB9F36B-E7D4-4D32-9DFF-01F06E7F8A9D}" type="presParOf" srcId="{55D5DB5D-F6CE-442B-AA7C-8749D8D225BA}" destId="{B7B4D48A-D64E-4449-B168-39D8BB4E337E}" srcOrd="0" destOrd="0" presId="urn:microsoft.com/office/officeart/2005/8/layout/orgChart1"/>
    <dgm:cxn modelId="{050EB1AB-37B5-44EE-AB87-D675B5EDEEC3}" type="presParOf" srcId="{55D5DB5D-F6CE-442B-AA7C-8749D8D225BA}" destId="{C9C82D1F-EAC8-4301-B3E0-39CD246D4573}" srcOrd="1" destOrd="0" presId="urn:microsoft.com/office/officeart/2005/8/layout/orgChart1"/>
    <dgm:cxn modelId="{5EE63572-66E3-416B-9FFA-4FF869E43506}" type="presParOf" srcId="{CFA3D665-2DA8-4E3E-B1BE-3DA5335B2E71}" destId="{E2F62B55-039A-4898-9358-EF38307F64F2}" srcOrd="1" destOrd="0" presId="urn:microsoft.com/office/officeart/2005/8/layout/orgChart1"/>
    <dgm:cxn modelId="{C2C8D2F5-0D4C-4242-A989-3D9E866EA2C3}" type="presParOf" srcId="{CFA3D665-2DA8-4E3E-B1BE-3DA5335B2E71}" destId="{0AC7E7DE-DDA1-41C0-A9A6-EEF8AA51731C}" srcOrd="2" destOrd="0" presId="urn:microsoft.com/office/officeart/2005/8/layout/orgChart1"/>
    <dgm:cxn modelId="{9691C1AF-E37F-4950-BF0E-24D5D098618B}" type="presParOf" srcId="{0A2B4633-07AD-4967-80C8-21672F095116}" destId="{00C044AB-EDE6-4BDA-ABB0-EDC68CF8AD5E}" srcOrd="2" destOrd="0" presId="urn:microsoft.com/office/officeart/2005/8/layout/orgChart1"/>
    <dgm:cxn modelId="{E31ACCB8-E262-4CC0-8177-C42192467873}" type="presParOf" srcId="{0A2B4633-07AD-4967-80C8-21672F095116}" destId="{027EA25B-6985-43F4-B51B-DFB33D07861D}" srcOrd="3" destOrd="0" presId="urn:microsoft.com/office/officeart/2005/8/layout/orgChart1"/>
    <dgm:cxn modelId="{36D64FF4-A330-4B6F-BCAE-16AAC5BDB069}" type="presParOf" srcId="{027EA25B-6985-43F4-B51B-DFB33D07861D}" destId="{9D98C403-5E29-4F9D-8096-73714D7A0F2B}" srcOrd="0" destOrd="0" presId="urn:microsoft.com/office/officeart/2005/8/layout/orgChart1"/>
    <dgm:cxn modelId="{46CAAD32-96EB-420C-941E-6248F7E65EA3}" type="presParOf" srcId="{9D98C403-5E29-4F9D-8096-73714D7A0F2B}" destId="{96F24E6E-F070-48EA-887C-6F963C8F664F}" srcOrd="0" destOrd="0" presId="urn:microsoft.com/office/officeart/2005/8/layout/orgChart1"/>
    <dgm:cxn modelId="{BA871E26-0AC8-49E6-9241-B4FF7A96791B}" type="presParOf" srcId="{9D98C403-5E29-4F9D-8096-73714D7A0F2B}" destId="{438855F5-A618-434E-909A-746B6D58A63D}" srcOrd="1" destOrd="0" presId="urn:microsoft.com/office/officeart/2005/8/layout/orgChart1"/>
    <dgm:cxn modelId="{E6C12FF3-47CF-42AD-8EF8-1E0FD6184570}" type="presParOf" srcId="{027EA25B-6985-43F4-B51B-DFB33D07861D}" destId="{DA03A519-BA40-457A-8EA9-7020C772C28D}" srcOrd="1" destOrd="0" presId="urn:microsoft.com/office/officeart/2005/8/layout/orgChart1"/>
    <dgm:cxn modelId="{6382CDE6-0893-46C9-B3C4-3E2F2A6FE3CC}" type="presParOf" srcId="{027EA25B-6985-43F4-B51B-DFB33D07861D}" destId="{3CFDFA03-738D-40E9-BC1B-2E8745F5915E}" srcOrd="2" destOrd="0" presId="urn:microsoft.com/office/officeart/2005/8/layout/orgChart1"/>
    <dgm:cxn modelId="{B2F3A50F-7844-483B-979A-81B86BE52AFA}" type="presParOf" srcId="{05057804-A717-4F83-94D4-6F6E679A6BC9}" destId="{CFEA6608-A10B-452E-8460-6DDDA43FEF66}" srcOrd="2" destOrd="0" presId="urn:microsoft.com/office/officeart/2005/8/layout/orgChart1"/>
    <dgm:cxn modelId="{162EF2A1-B0A1-4EE3-8EE5-C687A4E4F062}" type="presParOf" srcId="{8C02A1B0-8949-4966-8A8C-C956C04C90FD}" destId="{4F1A5890-69BC-4E7A-92D3-2C9260C5B41F}" srcOrd="10" destOrd="0" presId="urn:microsoft.com/office/officeart/2005/8/layout/orgChart1"/>
    <dgm:cxn modelId="{AFD44726-E101-4733-9B73-FA3659658C6B}" type="presParOf" srcId="{8C02A1B0-8949-4966-8A8C-C956C04C90FD}" destId="{50E8A686-9BA2-4FE3-8960-BDFCD08E8468}" srcOrd="11" destOrd="0" presId="urn:microsoft.com/office/officeart/2005/8/layout/orgChart1"/>
    <dgm:cxn modelId="{61B32D7F-7658-46B9-B650-6BE02BC615A2}" type="presParOf" srcId="{50E8A686-9BA2-4FE3-8960-BDFCD08E8468}" destId="{5778BF86-6972-446C-A80D-8D7283643E68}" srcOrd="0" destOrd="0" presId="urn:microsoft.com/office/officeart/2005/8/layout/orgChart1"/>
    <dgm:cxn modelId="{77FE4E1F-2AC1-4B5D-BEBC-D0BFF46DD6B2}" type="presParOf" srcId="{5778BF86-6972-446C-A80D-8D7283643E68}" destId="{66D20979-84D7-4646-B808-76AF9DFE5B76}" srcOrd="0" destOrd="0" presId="urn:microsoft.com/office/officeart/2005/8/layout/orgChart1"/>
    <dgm:cxn modelId="{6FD28542-EEF8-41BB-BAF7-E74EA12591A4}" type="presParOf" srcId="{5778BF86-6972-446C-A80D-8D7283643E68}" destId="{7E046EFF-C11F-4291-95A7-31A23F3D904B}" srcOrd="1" destOrd="0" presId="urn:microsoft.com/office/officeart/2005/8/layout/orgChart1"/>
    <dgm:cxn modelId="{8889FFE2-4088-4FD3-B534-B00832A79D0A}" type="presParOf" srcId="{50E8A686-9BA2-4FE3-8960-BDFCD08E8468}" destId="{E7D2430B-2917-4766-9C9E-D8F047E5623B}" srcOrd="1" destOrd="0" presId="urn:microsoft.com/office/officeart/2005/8/layout/orgChart1"/>
    <dgm:cxn modelId="{7E10BDFB-4C2D-41A0-AF78-66B09A4A3158}" type="presParOf" srcId="{E7D2430B-2917-4766-9C9E-D8F047E5623B}" destId="{16DA2A4A-B640-4DD1-AAD7-4FCF227559FC}" srcOrd="0" destOrd="0" presId="urn:microsoft.com/office/officeart/2005/8/layout/orgChart1"/>
    <dgm:cxn modelId="{68376A80-F41D-47FF-A1AE-A42467F45F59}" type="presParOf" srcId="{E7D2430B-2917-4766-9C9E-D8F047E5623B}" destId="{B218AB99-35C5-48BD-99DC-1952106776DE}" srcOrd="1" destOrd="0" presId="urn:microsoft.com/office/officeart/2005/8/layout/orgChart1"/>
    <dgm:cxn modelId="{25DEEACF-7A6E-4913-8400-22C38E324833}" type="presParOf" srcId="{B218AB99-35C5-48BD-99DC-1952106776DE}" destId="{B6147F48-DAA6-4FEC-AE63-7D817857100A}" srcOrd="0" destOrd="0" presId="urn:microsoft.com/office/officeart/2005/8/layout/orgChart1"/>
    <dgm:cxn modelId="{FD95013D-81DA-4C14-8209-E897DF6FE595}" type="presParOf" srcId="{B6147F48-DAA6-4FEC-AE63-7D817857100A}" destId="{CF630C43-16E0-4200-9ADD-498A7EE91BE1}" srcOrd="0" destOrd="0" presId="urn:microsoft.com/office/officeart/2005/8/layout/orgChart1"/>
    <dgm:cxn modelId="{DAA4D7A3-D6A0-42C7-973C-E5F21D216F04}" type="presParOf" srcId="{B6147F48-DAA6-4FEC-AE63-7D817857100A}" destId="{31765E21-4F16-42B2-A9D2-069CFF5087C2}" srcOrd="1" destOrd="0" presId="urn:microsoft.com/office/officeart/2005/8/layout/orgChart1"/>
    <dgm:cxn modelId="{04A20980-9361-4F9D-AB51-AD91CFFBAA42}" type="presParOf" srcId="{B218AB99-35C5-48BD-99DC-1952106776DE}" destId="{E616CEA5-A600-43A8-92A8-5E63B3E2E559}" srcOrd="1" destOrd="0" presId="urn:microsoft.com/office/officeart/2005/8/layout/orgChart1"/>
    <dgm:cxn modelId="{381CA397-C1C5-46D2-A05A-B7FD36E03505}" type="presParOf" srcId="{B218AB99-35C5-48BD-99DC-1952106776DE}" destId="{E49D585E-CE48-40D1-8F73-21340B407F5A}" srcOrd="2" destOrd="0" presId="urn:microsoft.com/office/officeart/2005/8/layout/orgChart1"/>
    <dgm:cxn modelId="{8DA96922-A061-4FD5-A9DC-C757BF8D0EAA}" type="presParOf" srcId="{E7D2430B-2917-4766-9C9E-D8F047E5623B}" destId="{8E960E4D-BCF1-42E2-9014-126AC52A69BD}" srcOrd="2" destOrd="0" presId="urn:microsoft.com/office/officeart/2005/8/layout/orgChart1"/>
    <dgm:cxn modelId="{1EF2AC2D-D3B1-418F-BDC7-C79DE005149E}" type="presParOf" srcId="{E7D2430B-2917-4766-9C9E-D8F047E5623B}" destId="{ABAD42CF-5C95-4B73-AA23-A0052860AE49}" srcOrd="3" destOrd="0" presId="urn:microsoft.com/office/officeart/2005/8/layout/orgChart1"/>
    <dgm:cxn modelId="{46375D58-F1A6-4589-9BBD-E35FFF887261}" type="presParOf" srcId="{ABAD42CF-5C95-4B73-AA23-A0052860AE49}" destId="{21762915-D83F-4BC2-8449-E534AE70A021}" srcOrd="0" destOrd="0" presId="urn:microsoft.com/office/officeart/2005/8/layout/orgChart1"/>
    <dgm:cxn modelId="{2A298DF9-C839-4EC1-B7AF-B4A70A674CAF}" type="presParOf" srcId="{21762915-D83F-4BC2-8449-E534AE70A021}" destId="{C68A2621-7F52-4A87-A674-5E9920DD4B01}" srcOrd="0" destOrd="0" presId="urn:microsoft.com/office/officeart/2005/8/layout/orgChart1"/>
    <dgm:cxn modelId="{DB7C3E2A-5416-4965-B289-1499B4A1E822}" type="presParOf" srcId="{21762915-D83F-4BC2-8449-E534AE70A021}" destId="{AFE62341-75F7-44C8-8828-724EEC54CF82}" srcOrd="1" destOrd="0" presId="urn:microsoft.com/office/officeart/2005/8/layout/orgChart1"/>
    <dgm:cxn modelId="{B22422F0-BEDB-49C0-BFE7-10CEAC4D4102}" type="presParOf" srcId="{ABAD42CF-5C95-4B73-AA23-A0052860AE49}" destId="{6B7AB286-60D0-48D6-9E03-664730A6B15C}" srcOrd="1" destOrd="0" presId="urn:microsoft.com/office/officeart/2005/8/layout/orgChart1"/>
    <dgm:cxn modelId="{57873190-1D2D-480E-985F-B97FC12FC482}" type="presParOf" srcId="{ABAD42CF-5C95-4B73-AA23-A0052860AE49}" destId="{CB1C6124-AA50-474C-AC22-5B948D26083E}" srcOrd="2" destOrd="0" presId="urn:microsoft.com/office/officeart/2005/8/layout/orgChart1"/>
    <dgm:cxn modelId="{D0D7606C-FE34-4688-B2A3-6C18EC28940C}" type="presParOf" srcId="{E7D2430B-2917-4766-9C9E-D8F047E5623B}" destId="{73479D2D-020E-4D20-B286-B31CAC7817D5}" srcOrd="4" destOrd="0" presId="urn:microsoft.com/office/officeart/2005/8/layout/orgChart1"/>
    <dgm:cxn modelId="{3F6D5B32-8BC3-499B-8DAE-0965A8A20AB0}" type="presParOf" srcId="{E7D2430B-2917-4766-9C9E-D8F047E5623B}" destId="{FCCA9A95-ED58-4F5F-80AD-9C08DD6EAFF1}" srcOrd="5" destOrd="0" presId="urn:microsoft.com/office/officeart/2005/8/layout/orgChart1"/>
    <dgm:cxn modelId="{1494767A-7FFA-4624-91BF-51857C27985C}" type="presParOf" srcId="{FCCA9A95-ED58-4F5F-80AD-9C08DD6EAFF1}" destId="{338000E2-6AE6-4490-B6B1-06FF8158B572}" srcOrd="0" destOrd="0" presId="urn:microsoft.com/office/officeart/2005/8/layout/orgChart1"/>
    <dgm:cxn modelId="{E284B7FE-E7D8-4457-ADB6-BE470AB8F755}" type="presParOf" srcId="{338000E2-6AE6-4490-B6B1-06FF8158B572}" destId="{086DB729-2F2B-4524-B677-D9E2054F8223}" srcOrd="0" destOrd="0" presId="urn:microsoft.com/office/officeart/2005/8/layout/orgChart1"/>
    <dgm:cxn modelId="{F5951A2B-7862-44A0-BB51-51F1ECD0F316}" type="presParOf" srcId="{338000E2-6AE6-4490-B6B1-06FF8158B572}" destId="{D261C1AB-D8F0-493D-A2BB-A55DA892B77B}" srcOrd="1" destOrd="0" presId="urn:microsoft.com/office/officeart/2005/8/layout/orgChart1"/>
    <dgm:cxn modelId="{AE29653D-9B6D-4BB6-93D8-72BB6CCDAD91}" type="presParOf" srcId="{FCCA9A95-ED58-4F5F-80AD-9C08DD6EAFF1}" destId="{F036A511-7CF1-4CF3-AAFB-38802169ED6D}" srcOrd="1" destOrd="0" presId="urn:microsoft.com/office/officeart/2005/8/layout/orgChart1"/>
    <dgm:cxn modelId="{D8CEBC39-95C1-4C8F-B9C4-B92E3EC23BA1}" type="presParOf" srcId="{FCCA9A95-ED58-4F5F-80AD-9C08DD6EAFF1}" destId="{468C9BCA-D5C7-4223-8ECE-7EC4879370A4}" srcOrd="2" destOrd="0" presId="urn:microsoft.com/office/officeart/2005/8/layout/orgChart1"/>
    <dgm:cxn modelId="{983C1F00-81FF-445C-9230-A5AA298A16E4}" type="presParOf" srcId="{50E8A686-9BA2-4FE3-8960-BDFCD08E8468}" destId="{86A4887A-FAD3-48E8-A30B-8005C6D4C010}" srcOrd="2" destOrd="0" presId="urn:microsoft.com/office/officeart/2005/8/layout/orgChart1"/>
    <dgm:cxn modelId="{B21AF965-E975-4065-A1AD-D6D65851A3BE}" type="presParOf" srcId="{15566CF6-DF70-4F8E-AD88-F55A3CD7E10E}" destId="{D1B79486-B7EB-4826-A5BE-87B60E976851}"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BB2D422-47BF-4BEC-AB2B-65287ECBBD62}" type="doc">
      <dgm:prSet loTypeId="urn:microsoft.com/office/officeart/2005/8/layout/cycle4" loCatId="cycle" qsTypeId="urn:microsoft.com/office/officeart/2005/8/quickstyle/3d1" qsCatId="3D" csTypeId="urn:microsoft.com/office/officeart/2005/8/colors/accent1_2" csCatId="accent1" phldr="1"/>
      <dgm:spPr/>
      <dgm:t>
        <a:bodyPr/>
        <a:lstStyle/>
        <a:p>
          <a:endParaRPr lang="en-US"/>
        </a:p>
      </dgm:t>
    </dgm:pt>
    <dgm:pt modelId="{6885BEB7-7E32-4F45-983B-7F93016B3ECF}">
      <dgm:prSet phldrT="[Text]"/>
      <dgm:spPr/>
      <dgm:t>
        <a:bodyPr/>
        <a:lstStyle/>
        <a:p>
          <a:r>
            <a:rPr lang="en-US"/>
            <a:t>Vision</a:t>
          </a:r>
        </a:p>
      </dgm:t>
    </dgm:pt>
    <dgm:pt modelId="{307EAF81-CE4D-4ABD-AE37-75D86ABCCB76}" type="parTrans" cxnId="{8E11B732-2854-498D-8AF3-29064D97A37F}">
      <dgm:prSet/>
      <dgm:spPr/>
      <dgm:t>
        <a:bodyPr/>
        <a:lstStyle/>
        <a:p>
          <a:endParaRPr lang="en-US"/>
        </a:p>
      </dgm:t>
    </dgm:pt>
    <dgm:pt modelId="{17FECB70-A65A-4116-9FAF-B49356B1EFA8}" type="sibTrans" cxnId="{8E11B732-2854-498D-8AF3-29064D97A37F}">
      <dgm:prSet/>
      <dgm:spPr/>
      <dgm:t>
        <a:bodyPr/>
        <a:lstStyle/>
        <a:p>
          <a:endParaRPr lang="en-US"/>
        </a:p>
      </dgm:t>
    </dgm:pt>
    <dgm:pt modelId="{2349906C-9178-4D7E-A42A-1E2FAE8E9C31}">
      <dgm:prSet phldrT="[Text]" custT="1"/>
      <dgm:spPr/>
      <dgm:t>
        <a:bodyPr/>
        <a:lstStyle/>
        <a:p>
          <a:pPr>
            <a:buNone/>
          </a:pPr>
          <a:r>
            <a:rPr lang="en-US" sz="1000"/>
            <a:t>Restore Highway 5 to full operational status with enhanced climate resilience, sustainable design and infrastructure, and better mechanism to recovery rapidly ater any disaster. </a:t>
          </a:r>
        </a:p>
      </dgm:t>
    </dgm:pt>
    <dgm:pt modelId="{4DC85035-7157-4E04-937A-C0825C25C2F6}" type="parTrans" cxnId="{608A57DB-A8C6-4AEF-B8D6-3C3F0902CB2A}">
      <dgm:prSet/>
      <dgm:spPr/>
      <dgm:t>
        <a:bodyPr/>
        <a:lstStyle/>
        <a:p>
          <a:endParaRPr lang="en-US"/>
        </a:p>
      </dgm:t>
    </dgm:pt>
    <dgm:pt modelId="{0C2EB23E-E200-4137-B198-3F079E048182}" type="sibTrans" cxnId="{608A57DB-A8C6-4AEF-B8D6-3C3F0902CB2A}">
      <dgm:prSet/>
      <dgm:spPr/>
      <dgm:t>
        <a:bodyPr/>
        <a:lstStyle/>
        <a:p>
          <a:endParaRPr lang="en-US"/>
        </a:p>
      </dgm:t>
    </dgm:pt>
    <dgm:pt modelId="{521E9BB8-BB0F-4497-A049-9495D8749DA2}">
      <dgm:prSet phldrT="[Text]"/>
      <dgm:spPr/>
      <dgm:t>
        <a:bodyPr/>
        <a:lstStyle/>
        <a:p>
          <a:pPr>
            <a:buNone/>
          </a:pPr>
          <a:r>
            <a:rPr lang="en-US" b="1"/>
            <a:t>Deliverables</a:t>
          </a:r>
          <a:endParaRPr lang="en-US"/>
        </a:p>
      </dgm:t>
    </dgm:pt>
    <dgm:pt modelId="{636E71F8-7849-4FE7-BE82-2571FD3FE0F8}" type="parTrans" cxnId="{5CA990BD-554B-469C-9AE2-9E499B82A05A}">
      <dgm:prSet/>
      <dgm:spPr/>
      <dgm:t>
        <a:bodyPr/>
        <a:lstStyle/>
        <a:p>
          <a:endParaRPr lang="en-US"/>
        </a:p>
      </dgm:t>
    </dgm:pt>
    <dgm:pt modelId="{CF038F46-8D90-4F1B-AE3A-55220BB010B2}" type="sibTrans" cxnId="{5CA990BD-554B-469C-9AE2-9E499B82A05A}">
      <dgm:prSet/>
      <dgm:spPr/>
      <dgm:t>
        <a:bodyPr/>
        <a:lstStyle/>
        <a:p>
          <a:endParaRPr lang="en-US"/>
        </a:p>
      </dgm:t>
    </dgm:pt>
    <dgm:pt modelId="{1875D3A9-4EA5-4E55-968C-8F695A4834FA}">
      <dgm:prSet phldrT="[Text]" custT="1"/>
      <dgm:spPr/>
      <dgm:t>
        <a:bodyPr/>
        <a:lstStyle/>
        <a:p>
          <a:pPr>
            <a:buNone/>
          </a:pPr>
          <a:r>
            <a:rPr lang="en-US" sz="1000"/>
            <a:t>Reconstruction of slopes, bridges and pavements with resillient engineering, upgraded drainage and flood system and ecological rehabilitation of areas which are affected.</a:t>
          </a:r>
        </a:p>
      </dgm:t>
    </dgm:pt>
    <dgm:pt modelId="{AFE658C5-6A0A-4A2C-A01E-EAE15A294E0D}" type="parTrans" cxnId="{883F4AFF-CC73-4DB4-80F0-D62EB147CB63}">
      <dgm:prSet/>
      <dgm:spPr/>
      <dgm:t>
        <a:bodyPr/>
        <a:lstStyle/>
        <a:p>
          <a:endParaRPr lang="en-US"/>
        </a:p>
      </dgm:t>
    </dgm:pt>
    <dgm:pt modelId="{92AB81AB-E55D-445B-A95A-BEF87C14AD44}" type="sibTrans" cxnId="{883F4AFF-CC73-4DB4-80F0-D62EB147CB63}">
      <dgm:prSet/>
      <dgm:spPr/>
      <dgm:t>
        <a:bodyPr/>
        <a:lstStyle/>
        <a:p>
          <a:endParaRPr lang="en-US"/>
        </a:p>
      </dgm:t>
    </dgm:pt>
    <dgm:pt modelId="{6A54F353-2D29-4A6C-A97A-61C0370C9324}">
      <dgm:prSet phldrT="[Text]"/>
      <dgm:spPr/>
      <dgm:t>
        <a:bodyPr/>
        <a:lstStyle/>
        <a:p>
          <a:pPr>
            <a:buNone/>
          </a:pPr>
          <a:r>
            <a:rPr lang="en-US" b="1"/>
            <a:t>Cost Estimate</a:t>
          </a:r>
          <a:endParaRPr lang="en-US"/>
        </a:p>
      </dgm:t>
    </dgm:pt>
    <dgm:pt modelId="{B0F10C6A-CCAC-49A9-B5B7-43710EEE4CC0}" type="parTrans" cxnId="{A71AC43A-10E2-4E2F-94B9-1F04B00FDC93}">
      <dgm:prSet/>
      <dgm:spPr/>
      <dgm:t>
        <a:bodyPr/>
        <a:lstStyle/>
        <a:p>
          <a:endParaRPr lang="en-US"/>
        </a:p>
      </dgm:t>
    </dgm:pt>
    <dgm:pt modelId="{FAE8266E-1A07-4B0E-888F-E8E502CCE06E}" type="sibTrans" cxnId="{A71AC43A-10E2-4E2F-94B9-1F04B00FDC93}">
      <dgm:prSet/>
      <dgm:spPr/>
      <dgm:t>
        <a:bodyPr/>
        <a:lstStyle/>
        <a:p>
          <a:endParaRPr lang="en-US"/>
        </a:p>
      </dgm:t>
    </dgm:pt>
    <dgm:pt modelId="{247E8B95-1347-4F41-9257-6E8BFABBE4F9}">
      <dgm:prSet phldrT="[Text]" custT="1"/>
      <dgm:spPr/>
      <dgm:t>
        <a:bodyPr/>
        <a:lstStyle/>
        <a:p>
          <a:pPr>
            <a:buNone/>
          </a:pPr>
          <a:r>
            <a:rPr lang="en-US" sz="1000"/>
            <a:t>CAD 1.2 to 1.5 billion inclusive of design, construction, environmental mitigation and contigencey.</a:t>
          </a:r>
        </a:p>
      </dgm:t>
    </dgm:pt>
    <dgm:pt modelId="{7FB303EE-2CEA-4CD5-8B85-24321B57B193}" type="parTrans" cxnId="{1493B4EB-FA5F-4F79-895D-0EEE51890408}">
      <dgm:prSet/>
      <dgm:spPr/>
      <dgm:t>
        <a:bodyPr/>
        <a:lstStyle/>
        <a:p>
          <a:endParaRPr lang="en-US"/>
        </a:p>
      </dgm:t>
    </dgm:pt>
    <dgm:pt modelId="{72596FEA-E796-4D6B-B89F-ADDA0CEF6201}" type="sibTrans" cxnId="{1493B4EB-FA5F-4F79-895D-0EEE51890408}">
      <dgm:prSet/>
      <dgm:spPr/>
      <dgm:t>
        <a:bodyPr/>
        <a:lstStyle/>
        <a:p>
          <a:endParaRPr lang="en-US"/>
        </a:p>
      </dgm:t>
    </dgm:pt>
    <dgm:pt modelId="{7DA2BA67-349A-48D1-B2EC-AF9B19290B79}">
      <dgm:prSet phldrT="[Text]"/>
      <dgm:spPr/>
      <dgm:t>
        <a:bodyPr/>
        <a:lstStyle/>
        <a:p>
          <a:pPr>
            <a:buNone/>
          </a:pPr>
          <a:r>
            <a:rPr lang="en-US" b="1"/>
            <a:t>Schedule </a:t>
          </a:r>
          <a:endParaRPr lang="en-US"/>
        </a:p>
      </dgm:t>
    </dgm:pt>
    <dgm:pt modelId="{B676AC73-6C10-4587-B6A4-BF876AB878AE}" type="parTrans" cxnId="{DB1CB759-E454-4646-93EA-875822959365}">
      <dgm:prSet/>
      <dgm:spPr/>
      <dgm:t>
        <a:bodyPr/>
        <a:lstStyle/>
        <a:p>
          <a:endParaRPr lang="en-US"/>
        </a:p>
      </dgm:t>
    </dgm:pt>
    <dgm:pt modelId="{A5769735-DE6B-48A2-BD67-44E0405F1883}" type="sibTrans" cxnId="{DB1CB759-E454-4646-93EA-875822959365}">
      <dgm:prSet/>
      <dgm:spPr/>
      <dgm:t>
        <a:bodyPr/>
        <a:lstStyle/>
        <a:p>
          <a:endParaRPr lang="en-US"/>
        </a:p>
      </dgm:t>
    </dgm:pt>
    <dgm:pt modelId="{16A9B716-4E87-45C0-A132-9F448368114D}">
      <dgm:prSet phldrT="[Text]" custT="1"/>
      <dgm:spPr/>
      <dgm:t>
        <a:bodyPr/>
        <a:lstStyle/>
        <a:p>
          <a:pPr>
            <a:buNone/>
          </a:pPr>
          <a:r>
            <a:rPr lang="en-US" sz="1000"/>
            <a:t>20 Months of Schedule with:</a:t>
          </a:r>
        </a:p>
      </dgm:t>
    </dgm:pt>
    <dgm:pt modelId="{31B1BEA3-B2F5-4540-A284-4020AFAAEA8E}" type="parTrans" cxnId="{02A18E30-C185-4112-89E9-4FB384C0C58B}">
      <dgm:prSet/>
      <dgm:spPr/>
      <dgm:t>
        <a:bodyPr/>
        <a:lstStyle/>
        <a:p>
          <a:endParaRPr lang="en-US"/>
        </a:p>
      </dgm:t>
    </dgm:pt>
    <dgm:pt modelId="{B30420DD-5020-4657-8E52-6864281D6FBA}" type="sibTrans" cxnId="{02A18E30-C185-4112-89E9-4FB384C0C58B}">
      <dgm:prSet/>
      <dgm:spPr/>
      <dgm:t>
        <a:bodyPr/>
        <a:lstStyle/>
        <a:p>
          <a:endParaRPr lang="en-US"/>
        </a:p>
      </dgm:t>
    </dgm:pt>
    <dgm:pt modelId="{9F57635D-9F5D-4B99-93BD-40ED3CBBA2A1}">
      <dgm:prSet phldrT="[Text]" custT="1"/>
      <dgm:spPr/>
      <dgm:t>
        <a:bodyPr/>
        <a:lstStyle/>
        <a:p>
          <a:pPr>
            <a:buNone/>
          </a:pPr>
          <a:r>
            <a:rPr lang="en-US" sz="1000"/>
            <a:t>0 to  months of initiation and installation, </a:t>
          </a:r>
        </a:p>
      </dgm:t>
    </dgm:pt>
    <dgm:pt modelId="{B57E1D77-D08F-4664-9D04-FEB5D909C9E3}" type="parTrans" cxnId="{CE4A5734-3C47-4E64-9419-EB5609C1B615}">
      <dgm:prSet/>
      <dgm:spPr/>
      <dgm:t>
        <a:bodyPr/>
        <a:lstStyle/>
        <a:p>
          <a:endParaRPr lang="en-US"/>
        </a:p>
      </dgm:t>
    </dgm:pt>
    <dgm:pt modelId="{2BCBE10A-3600-4820-9A3C-362867E92F61}" type="sibTrans" cxnId="{CE4A5734-3C47-4E64-9419-EB5609C1B615}">
      <dgm:prSet/>
      <dgm:spPr/>
      <dgm:t>
        <a:bodyPr/>
        <a:lstStyle/>
        <a:p>
          <a:endParaRPr lang="en-US"/>
        </a:p>
      </dgm:t>
    </dgm:pt>
    <dgm:pt modelId="{FB1AF9ED-CAE7-4956-9318-04C6B8049044}">
      <dgm:prSet phldrT="[Text]" custT="1"/>
      <dgm:spPr/>
      <dgm:t>
        <a:bodyPr/>
        <a:lstStyle/>
        <a:p>
          <a:pPr>
            <a:buNone/>
          </a:pPr>
          <a:r>
            <a:rPr lang="en-US" sz="1000"/>
            <a:t>4 to 12 months of construction, </a:t>
          </a:r>
        </a:p>
      </dgm:t>
    </dgm:pt>
    <dgm:pt modelId="{EB1CAAD2-9D72-440B-89C2-E57FE9CCD796}" type="parTrans" cxnId="{1D609359-0E10-4A64-B78C-9D5A3284A934}">
      <dgm:prSet/>
      <dgm:spPr/>
      <dgm:t>
        <a:bodyPr/>
        <a:lstStyle/>
        <a:p>
          <a:endParaRPr lang="en-US"/>
        </a:p>
      </dgm:t>
    </dgm:pt>
    <dgm:pt modelId="{5D557182-19D5-4921-B4FC-AFC33F2AEBE2}" type="sibTrans" cxnId="{1D609359-0E10-4A64-B78C-9D5A3284A934}">
      <dgm:prSet/>
      <dgm:spPr/>
      <dgm:t>
        <a:bodyPr/>
        <a:lstStyle/>
        <a:p>
          <a:endParaRPr lang="en-US"/>
        </a:p>
      </dgm:t>
    </dgm:pt>
    <dgm:pt modelId="{DF0727A6-6C34-4F4C-99FD-E21092B30B7C}">
      <dgm:prSet phldrT="[Text]" custT="1"/>
      <dgm:spPr/>
      <dgm:t>
        <a:bodyPr/>
        <a:lstStyle/>
        <a:p>
          <a:pPr>
            <a:buNone/>
          </a:pPr>
          <a:r>
            <a:rPr lang="en-US" sz="1000"/>
            <a:t>12 to 20 months of testing, quality check and handing over. </a:t>
          </a:r>
        </a:p>
      </dgm:t>
    </dgm:pt>
    <dgm:pt modelId="{5EB56E22-215D-4E34-82C6-B1B8A3B93A53}" type="parTrans" cxnId="{55021D7D-670B-4123-998C-597B55B947C9}">
      <dgm:prSet/>
      <dgm:spPr/>
      <dgm:t>
        <a:bodyPr/>
        <a:lstStyle/>
        <a:p>
          <a:endParaRPr lang="en-US"/>
        </a:p>
      </dgm:t>
    </dgm:pt>
    <dgm:pt modelId="{127C1CBF-7D11-4343-BD71-EB4244D7E3C1}" type="sibTrans" cxnId="{55021D7D-670B-4123-998C-597B55B947C9}">
      <dgm:prSet/>
      <dgm:spPr/>
      <dgm:t>
        <a:bodyPr/>
        <a:lstStyle/>
        <a:p>
          <a:endParaRPr lang="en-US"/>
        </a:p>
      </dgm:t>
    </dgm:pt>
    <dgm:pt modelId="{39A00D64-C097-4439-BE3E-D24BD120FF5A}" type="pres">
      <dgm:prSet presAssocID="{5BB2D422-47BF-4BEC-AB2B-65287ECBBD62}" presName="cycleMatrixDiagram" presStyleCnt="0">
        <dgm:presLayoutVars>
          <dgm:chMax val="1"/>
          <dgm:dir/>
          <dgm:animLvl val="lvl"/>
          <dgm:resizeHandles val="exact"/>
        </dgm:presLayoutVars>
      </dgm:prSet>
      <dgm:spPr/>
    </dgm:pt>
    <dgm:pt modelId="{62EE0ADD-8A5D-41A9-8FA4-FA5BB91A1574}" type="pres">
      <dgm:prSet presAssocID="{5BB2D422-47BF-4BEC-AB2B-65287ECBBD62}" presName="children" presStyleCnt="0"/>
      <dgm:spPr/>
    </dgm:pt>
    <dgm:pt modelId="{68F19E92-75B7-4BA6-B306-D32C81AD0602}" type="pres">
      <dgm:prSet presAssocID="{5BB2D422-47BF-4BEC-AB2B-65287ECBBD62}" presName="child1group" presStyleCnt="0"/>
      <dgm:spPr/>
    </dgm:pt>
    <dgm:pt modelId="{BA192757-B632-4DEE-AFDC-F1CC49C8C052}" type="pres">
      <dgm:prSet presAssocID="{5BB2D422-47BF-4BEC-AB2B-65287ECBBD62}" presName="child1" presStyleLbl="bgAcc1" presStyleIdx="0" presStyleCnt="4" custScaleX="164566" custScaleY="108080" custLinFactNeighborX="-20639" custLinFactNeighborY="16741"/>
      <dgm:spPr/>
    </dgm:pt>
    <dgm:pt modelId="{ABDF39FB-052D-4F9A-A1C5-394C1833BA4E}" type="pres">
      <dgm:prSet presAssocID="{5BB2D422-47BF-4BEC-AB2B-65287ECBBD62}" presName="child1Text" presStyleLbl="bgAcc1" presStyleIdx="0" presStyleCnt="4">
        <dgm:presLayoutVars>
          <dgm:bulletEnabled val="1"/>
        </dgm:presLayoutVars>
      </dgm:prSet>
      <dgm:spPr/>
    </dgm:pt>
    <dgm:pt modelId="{10020DF9-EAD6-4A4E-8E6E-911694E01477}" type="pres">
      <dgm:prSet presAssocID="{5BB2D422-47BF-4BEC-AB2B-65287ECBBD62}" presName="child2group" presStyleCnt="0"/>
      <dgm:spPr/>
    </dgm:pt>
    <dgm:pt modelId="{49181F69-2EA7-40B7-BEF9-52F319F89EE8}" type="pres">
      <dgm:prSet presAssocID="{5BB2D422-47BF-4BEC-AB2B-65287ECBBD62}" presName="child2" presStyleLbl="bgAcc1" presStyleIdx="1" presStyleCnt="4" custScaleX="196181" custScaleY="109795" custLinFactNeighborX="60394" custLinFactNeighborY="17669"/>
      <dgm:spPr/>
    </dgm:pt>
    <dgm:pt modelId="{51A1EB5E-1F3C-491B-969C-9A374C3DD4BC}" type="pres">
      <dgm:prSet presAssocID="{5BB2D422-47BF-4BEC-AB2B-65287ECBBD62}" presName="child2Text" presStyleLbl="bgAcc1" presStyleIdx="1" presStyleCnt="4">
        <dgm:presLayoutVars>
          <dgm:bulletEnabled val="1"/>
        </dgm:presLayoutVars>
      </dgm:prSet>
      <dgm:spPr/>
    </dgm:pt>
    <dgm:pt modelId="{390CB52B-0587-492E-884F-53DB92FF6972}" type="pres">
      <dgm:prSet presAssocID="{5BB2D422-47BF-4BEC-AB2B-65287ECBBD62}" presName="child3group" presStyleCnt="0"/>
      <dgm:spPr/>
    </dgm:pt>
    <dgm:pt modelId="{0AC5B205-D536-487E-B3C9-2E763BDDE44D}" type="pres">
      <dgm:prSet presAssocID="{5BB2D422-47BF-4BEC-AB2B-65287ECBBD62}" presName="child3" presStyleLbl="bgAcc1" presStyleIdx="2" presStyleCnt="4" custScaleX="191238" custLinFactNeighborX="60993" custLinFactNeighborY="-29781"/>
      <dgm:spPr/>
    </dgm:pt>
    <dgm:pt modelId="{3E7BDF23-37D8-401E-8697-7C34870B04D6}" type="pres">
      <dgm:prSet presAssocID="{5BB2D422-47BF-4BEC-AB2B-65287ECBBD62}" presName="child3Text" presStyleLbl="bgAcc1" presStyleIdx="2" presStyleCnt="4">
        <dgm:presLayoutVars>
          <dgm:bulletEnabled val="1"/>
        </dgm:presLayoutVars>
      </dgm:prSet>
      <dgm:spPr/>
    </dgm:pt>
    <dgm:pt modelId="{37BD979D-39E6-4077-AA12-2C8E020E3DA0}" type="pres">
      <dgm:prSet presAssocID="{5BB2D422-47BF-4BEC-AB2B-65287ECBBD62}" presName="child4group" presStyleCnt="0"/>
      <dgm:spPr/>
    </dgm:pt>
    <dgm:pt modelId="{2F04AD36-A905-417C-BCA4-EEECCF647D10}" type="pres">
      <dgm:prSet presAssocID="{5BB2D422-47BF-4BEC-AB2B-65287ECBBD62}" presName="child4" presStyleLbl="bgAcc1" presStyleIdx="3" presStyleCnt="4" custScaleX="220130" custScaleY="112653" custLinFactNeighborX="-44786" custLinFactNeighborY="-25167"/>
      <dgm:spPr/>
    </dgm:pt>
    <dgm:pt modelId="{99B62AFC-2E1C-43C1-ABA2-F49E7E430E51}" type="pres">
      <dgm:prSet presAssocID="{5BB2D422-47BF-4BEC-AB2B-65287ECBBD62}" presName="child4Text" presStyleLbl="bgAcc1" presStyleIdx="3" presStyleCnt="4">
        <dgm:presLayoutVars>
          <dgm:bulletEnabled val="1"/>
        </dgm:presLayoutVars>
      </dgm:prSet>
      <dgm:spPr/>
    </dgm:pt>
    <dgm:pt modelId="{5C17426A-2B32-49F0-BC90-CE025862891C}" type="pres">
      <dgm:prSet presAssocID="{5BB2D422-47BF-4BEC-AB2B-65287ECBBD62}" presName="childPlaceholder" presStyleCnt="0"/>
      <dgm:spPr/>
    </dgm:pt>
    <dgm:pt modelId="{5C1B1EC0-2F3C-49DB-9A53-F267250B7732}" type="pres">
      <dgm:prSet presAssocID="{5BB2D422-47BF-4BEC-AB2B-65287ECBBD62}" presName="circle" presStyleCnt="0"/>
      <dgm:spPr/>
    </dgm:pt>
    <dgm:pt modelId="{30367211-F2A6-4E79-916D-4BB33D83C28D}" type="pres">
      <dgm:prSet presAssocID="{5BB2D422-47BF-4BEC-AB2B-65287ECBBD62}" presName="quadrant1" presStyleLbl="node1" presStyleIdx="0" presStyleCnt="4" custScaleX="89588" custScaleY="92410" custLinFactNeighborX="14434">
        <dgm:presLayoutVars>
          <dgm:chMax val="1"/>
          <dgm:bulletEnabled val="1"/>
        </dgm:presLayoutVars>
      </dgm:prSet>
      <dgm:spPr/>
    </dgm:pt>
    <dgm:pt modelId="{083D16E5-37CF-4A4E-8669-F448CFAB6CBA}" type="pres">
      <dgm:prSet presAssocID="{5BB2D422-47BF-4BEC-AB2B-65287ECBBD62}" presName="quadrant2" presStyleLbl="node1" presStyleIdx="1" presStyleCnt="4" custScaleX="93731" custScaleY="89655" custLinFactNeighborX="5540" custLinFactNeighborY="1378">
        <dgm:presLayoutVars>
          <dgm:chMax val="1"/>
          <dgm:bulletEnabled val="1"/>
        </dgm:presLayoutVars>
      </dgm:prSet>
      <dgm:spPr/>
    </dgm:pt>
    <dgm:pt modelId="{FBC3A1D3-7898-4E4F-8539-10A9EE004E01}" type="pres">
      <dgm:prSet presAssocID="{5BB2D422-47BF-4BEC-AB2B-65287ECBBD62}" presName="quadrant3" presStyleLbl="node1" presStyleIdx="2" presStyleCnt="4" custScaleX="93731" custScaleY="92319" custLinFactNeighborX="4162" custLinFactNeighborY="-9599">
        <dgm:presLayoutVars>
          <dgm:chMax val="1"/>
          <dgm:bulletEnabled val="1"/>
        </dgm:presLayoutVars>
      </dgm:prSet>
      <dgm:spPr/>
    </dgm:pt>
    <dgm:pt modelId="{32289FFA-EC24-4A1B-ADF0-B5B5FDCF2852}" type="pres">
      <dgm:prSet presAssocID="{5BB2D422-47BF-4BEC-AB2B-65287ECBBD62}" presName="quadrant4" presStyleLbl="node1" presStyleIdx="3" presStyleCnt="4" custScaleX="89590" custScaleY="89562" custLinFactNeighborX="15124" custLinFactNeighborY="-10287">
        <dgm:presLayoutVars>
          <dgm:chMax val="1"/>
          <dgm:bulletEnabled val="1"/>
        </dgm:presLayoutVars>
      </dgm:prSet>
      <dgm:spPr/>
    </dgm:pt>
    <dgm:pt modelId="{B9DFDF2A-8E2B-4FDD-BD31-AEEF4AC124C4}" type="pres">
      <dgm:prSet presAssocID="{5BB2D422-47BF-4BEC-AB2B-65287ECBBD62}" presName="quadrantPlaceholder" presStyleCnt="0"/>
      <dgm:spPr/>
    </dgm:pt>
    <dgm:pt modelId="{FE9E75AD-14DA-4C0D-A59E-DDDD8568EF81}" type="pres">
      <dgm:prSet presAssocID="{5BB2D422-47BF-4BEC-AB2B-65287ECBBD62}" presName="center1" presStyleLbl="fgShp" presStyleIdx="0" presStyleCnt="2" custScaleX="167598" custScaleY="94793" custLinFactNeighborX="25935" custLinFactNeighborY="-36630"/>
      <dgm:spPr/>
    </dgm:pt>
    <dgm:pt modelId="{B1C8220B-98F6-459E-9F4F-5F210B622BC5}" type="pres">
      <dgm:prSet presAssocID="{5BB2D422-47BF-4BEC-AB2B-65287ECBBD62}" presName="center2" presStyleLbl="fgShp" presStyleIdx="1" presStyleCnt="2" custScaleX="167624" custScaleY="126615" custLinFactNeighborX="27926" custLinFactNeighborY="-22878"/>
      <dgm:spPr/>
    </dgm:pt>
  </dgm:ptLst>
  <dgm:cxnLst>
    <dgm:cxn modelId="{8AA38607-E312-4AFA-A49E-DC1C29C044DE}" type="presOf" srcId="{9F57635D-9F5D-4B99-93BD-40ED3CBBA2A1}" destId="{2F04AD36-A905-417C-BCA4-EEECCF647D10}" srcOrd="0" destOrd="1" presId="urn:microsoft.com/office/officeart/2005/8/layout/cycle4"/>
    <dgm:cxn modelId="{C9F4A71C-E0BC-4EB0-92D1-F2615859BEFF}" type="presOf" srcId="{16A9B716-4E87-45C0-A132-9F448368114D}" destId="{2F04AD36-A905-417C-BCA4-EEECCF647D10}" srcOrd="0" destOrd="0" presId="urn:microsoft.com/office/officeart/2005/8/layout/cycle4"/>
    <dgm:cxn modelId="{4A174525-8E5A-4A48-B16E-FA1F9F7ACE64}" type="presOf" srcId="{5BB2D422-47BF-4BEC-AB2B-65287ECBBD62}" destId="{39A00D64-C097-4439-BE3E-D24BD120FF5A}" srcOrd="0" destOrd="0" presId="urn:microsoft.com/office/officeart/2005/8/layout/cycle4"/>
    <dgm:cxn modelId="{19880327-1926-49FC-8904-8C124353F7AF}" type="presOf" srcId="{9F57635D-9F5D-4B99-93BD-40ED3CBBA2A1}" destId="{99B62AFC-2E1C-43C1-ABA2-F49E7E430E51}" srcOrd="1" destOrd="1" presId="urn:microsoft.com/office/officeart/2005/8/layout/cycle4"/>
    <dgm:cxn modelId="{A8599D2B-7E22-4431-A70B-97D76F0F79D1}" type="presOf" srcId="{7DA2BA67-349A-48D1-B2EC-AF9B19290B79}" destId="{32289FFA-EC24-4A1B-ADF0-B5B5FDCF2852}" srcOrd="0" destOrd="0" presId="urn:microsoft.com/office/officeart/2005/8/layout/cycle4"/>
    <dgm:cxn modelId="{82235D2F-0335-4972-90E5-FE097F23746E}" type="presOf" srcId="{1875D3A9-4EA5-4E55-968C-8F695A4834FA}" destId="{51A1EB5E-1F3C-491B-969C-9A374C3DD4BC}" srcOrd="1" destOrd="0" presId="urn:microsoft.com/office/officeart/2005/8/layout/cycle4"/>
    <dgm:cxn modelId="{02A18E30-C185-4112-89E9-4FB384C0C58B}" srcId="{7DA2BA67-349A-48D1-B2EC-AF9B19290B79}" destId="{16A9B716-4E87-45C0-A132-9F448368114D}" srcOrd="0" destOrd="0" parTransId="{31B1BEA3-B2F5-4540-A284-4020AFAAEA8E}" sibTransId="{B30420DD-5020-4657-8E52-6864281D6FBA}"/>
    <dgm:cxn modelId="{8E11B732-2854-498D-8AF3-29064D97A37F}" srcId="{5BB2D422-47BF-4BEC-AB2B-65287ECBBD62}" destId="{6885BEB7-7E32-4F45-983B-7F93016B3ECF}" srcOrd="0" destOrd="0" parTransId="{307EAF81-CE4D-4ABD-AE37-75D86ABCCB76}" sibTransId="{17FECB70-A65A-4116-9FAF-B49356B1EFA8}"/>
    <dgm:cxn modelId="{CE4A5734-3C47-4E64-9419-EB5609C1B615}" srcId="{7DA2BA67-349A-48D1-B2EC-AF9B19290B79}" destId="{9F57635D-9F5D-4B99-93BD-40ED3CBBA2A1}" srcOrd="1" destOrd="0" parTransId="{B57E1D77-D08F-4664-9D04-FEB5D909C9E3}" sibTransId="{2BCBE10A-3600-4820-9A3C-362867E92F61}"/>
    <dgm:cxn modelId="{A71AC43A-10E2-4E2F-94B9-1F04B00FDC93}" srcId="{5BB2D422-47BF-4BEC-AB2B-65287ECBBD62}" destId="{6A54F353-2D29-4A6C-A97A-61C0370C9324}" srcOrd="2" destOrd="0" parTransId="{B0F10C6A-CCAC-49A9-B5B7-43710EEE4CC0}" sibTransId="{FAE8266E-1A07-4B0E-888F-E8E502CCE06E}"/>
    <dgm:cxn modelId="{F8B5C63D-E528-48B2-BC2B-CF057EA3F57B}" type="presOf" srcId="{6885BEB7-7E32-4F45-983B-7F93016B3ECF}" destId="{30367211-F2A6-4E79-916D-4BB33D83C28D}" srcOrd="0" destOrd="0" presId="urn:microsoft.com/office/officeart/2005/8/layout/cycle4"/>
    <dgm:cxn modelId="{06FC883E-3DF0-4DC4-A12D-D032BFEA766C}" type="presOf" srcId="{521E9BB8-BB0F-4497-A049-9495D8749DA2}" destId="{083D16E5-37CF-4A4E-8669-F448CFAB6CBA}" srcOrd="0" destOrd="0" presId="urn:microsoft.com/office/officeart/2005/8/layout/cycle4"/>
    <dgm:cxn modelId="{47DCDF4C-9423-4EBB-ABD3-F10D89538BC4}" type="presOf" srcId="{DF0727A6-6C34-4F4C-99FD-E21092B30B7C}" destId="{2F04AD36-A905-417C-BCA4-EEECCF647D10}" srcOrd="0" destOrd="3" presId="urn:microsoft.com/office/officeart/2005/8/layout/cycle4"/>
    <dgm:cxn modelId="{13ECE06E-301B-4341-A30C-C5E6DC303659}" type="presOf" srcId="{2349906C-9178-4D7E-A42A-1E2FAE8E9C31}" destId="{BA192757-B632-4DEE-AFDC-F1CC49C8C052}" srcOrd="0" destOrd="0" presId="urn:microsoft.com/office/officeart/2005/8/layout/cycle4"/>
    <dgm:cxn modelId="{05BC7D54-8DDF-4D6C-B668-F5909F690698}" type="presOf" srcId="{2349906C-9178-4D7E-A42A-1E2FAE8E9C31}" destId="{ABDF39FB-052D-4F9A-A1C5-394C1833BA4E}" srcOrd="1" destOrd="0" presId="urn:microsoft.com/office/officeart/2005/8/layout/cycle4"/>
    <dgm:cxn modelId="{1D609359-0E10-4A64-B78C-9D5A3284A934}" srcId="{7DA2BA67-349A-48D1-B2EC-AF9B19290B79}" destId="{FB1AF9ED-CAE7-4956-9318-04C6B8049044}" srcOrd="2" destOrd="0" parTransId="{EB1CAAD2-9D72-440B-89C2-E57FE9CCD796}" sibTransId="{5D557182-19D5-4921-B4FC-AFC33F2AEBE2}"/>
    <dgm:cxn modelId="{DB1CB759-E454-4646-93EA-875822959365}" srcId="{5BB2D422-47BF-4BEC-AB2B-65287ECBBD62}" destId="{7DA2BA67-349A-48D1-B2EC-AF9B19290B79}" srcOrd="3" destOrd="0" parTransId="{B676AC73-6C10-4587-B6A4-BF876AB878AE}" sibTransId="{A5769735-DE6B-48A2-BD67-44E0405F1883}"/>
    <dgm:cxn modelId="{55021D7D-670B-4123-998C-597B55B947C9}" srcId="{7DA2BA67-349A-48D1-B2EC-AF9B19290B79}" destId="{DF0727A6-6C34-4F4C-99FD-E21092B30B7C}" srcOrd="3" destOrd="0" parTransId="{5EB56E22-215D-4E34-82C6-B1B8A3B93A53}" sibTransId="{127C1CBF-7D11-4343-BD71-EB4244D7E3C1}"/>
    <dgm:cxn modelId="{35BB028E-94D6-4D88-B8E7-85612085359A}" type="presOf" srcId="{16A9B716-4E87-45C0-A132-9F448368114D}" destId="{99B62AFC-2E1C-43C1-ABA2-F49E7E430E51}" srcOrd="1" destOrd="0" presId="urn:microsoft.com/office/officeart/2005/8/layout/cycle4"/>
    <dgm:cxn modelId="{4C1C9AA4-B2AC-4FC0-9078-92C557C7A745}" type="presOf" srcId="{247E8B95-1347-4F41-9257-6E8BFABBE4F9}" destId="{0AC5B205-D536-487E-B3C9-2E763BDDE44D}" srcOrd="0" destOrd="0" presId="urn:microsoft.com/office/officeart/2005/8/layout/cycle4"/>
    <dgm:cxn modelId="{732D15A5-CEDA-4417-949B-2B53A0FBAF9C}" type="presOf" srcId="{FB1AF9ED-CAE7-4956-9318-04C6B8049044}" destId="{2F04AD36-A905-417C-BCA4-EEECCF647D10}" srcOrd="0" destOrd="2" presId="urn:microsoft.com/office/officeart/2005/8/layout/cycle4"/>
    <dgm:cxn modelId="{71A25AB2-ABA1-42C7-AFC4-38E30FD9534A}" type="presOf" srcId="{DF0727A6-6C34-4F4C-99FD-E21092B30B7C}" destId="{99B62AFC-2E1C-43C1-ABA2-F49E7E430E51}" srcOrd="1" destOrd="3" presId="urn:microsoft.com/office/officeart/2005/8/layout/cycle4"/>
    <dgm:cxn modelId="{8AEF80BA-116A-49CD-8B84-7748C13556D0}" type="presOf" srcId="{247E8B95-1347-4F41-9257-6E8BFABBE4F9}" destId="{3E7BDF23-37D8-401E-8697-7C34870B04D6}" srcOrd="1" destOrd="0" presId="urn:microsoft.com/office/officeart/2005/8/layout/cycle4"/>
    <dgm:cxn modelId="{5CA990BD-554B-469C-9AE2-9E499B82A05A}" srcId="{5BB2D422-47BF-4BEC-AB2B-65287ECBBD62}" destId="{521E9BB8-BB0F-4497-A049-9495D8749DA2}" srcOrd="1" destOrd="0" parTransId="{636E71F8-7849-4FE7-BE82-2571FD3FE0F8}" sibTransId="{CF038F46-8D90-4F1B-AE3A-55220BB010B2}"/>
    <dgm:cxn modelId="{71EFA6D2-34B5-4D85-A3D5-A3AAC11274F3}" type="presOf" srcId="{6A54F353-2D29-4A6C-A97A-61C0370C9324}" destId="{FBC3A1D3-7898-4E4F-8539-10A9EE004E01}" srcOrd="0" destOrd="0" presId="urn:microsoft.com/office/officeart/2005/8/layout/cycle4"/>
    <dgm:cxn modelId="{608A57DB-A8C6-4AEF-B8D6-3C3F0902CB2A}" srcId="{6885BEB7-7E32-4F45-983B-7F93016B3ECF}" destId="{2349906C-9178-4D7E-A42A-1E2FAE8E9C31}" srcOrd="0" destOrd="0" parTransId="{4DC85035-7157-4E04-937A-C0825C25C2F6}" sibTransId="{0C2EB23E-E200-4137-B198-3F079E048182}"/>
    <dgm:cxn modelId="{82CFF0E5-BF37-4E9E-BE71-600E495F724E}" type="presOf" srcId="{1875D3A9-4EA5-4E55-968C-8F695A4834FA}" destId="{49181F69-2EA7-40B7-BEF9-52F319F89EE8}" srcOrd="0" destOrd="0" presId="urn:microsoft.com/office/officeart/2005/8/layout/cycle4"/>
    <dgm:cxn modelId="{1493B4EB-FA5F-4F79-895D-0EEE51890408}" srcId="{6A54F353-2D29-4A6C-A97A-61C0370C9324}" destId="{247E8B95-1347-4F41-9257-6E8BFABBE4F9}" srcOrd="0" destOrd="0" parTransId="{7FB303EE-2CEA-4CD5-8B85-24321B57B193}" sibTransId="{72596FEA-E796-4D6B-B89F-ADDA0CEF6201}"/>
    <dgm:cxn modelId="{9EF575F8-E3EF-497D-956E-96C2051CFD07}" type="presOf" srcId="{FB1AF9ED-CAE7-4956-9318-04C6B8049044}" destId="{99B62AFC-2E1C-43C1-ABA2-F49E7E430E51}" srcOrd="1" destOrd="2" presId="urn:microsoft.com/office/officeart/2005/8/layout/cycle4"/>
    <dgm:cxn modelId="{883F4AFF-CC73-4DB4-80F0-D62EB147CB63}" srcId="{521E9BB8-BB0F-4497-A049-9495D8749DA2}" destId="{1875D3A9-4EA5-4E55-968C-8F695A4834FA}" srcOrd="0" destOrd="0" parTransId="{AFE658C5-6A0A-4A2C-A01E-EAE15A294E0D}" sibTransId="{92AB81AB-E55D-445B-A95A-BEF87C14AD44}"/>
    <dgm:cxn modelId="{593743E1-C605-4382-938A-CA641B317A26}" type="presParOf" srcId="{39A00D64-C097-4439-BE3E-D24BD120FF5A}" destId="{62EE0ADD-8A5D-41A9-8FA4-FA5BB91A1574}" srcOrd="0" destOrd="0" presId="urn:microsoft.com/office/officeart/2005/8/layout/cycle4"/>
    <dgm:cxn modelId="{23106C94-53E5-4137-9A0B-49087525E56F}" type="presParOf" srcId="{62EE0ADD-8A5D-41A9-8FA4-FA5BB91A1574}" destId="{68F19E92-75B7-4BA6-B306-D32C81AD0602}" srcOrd="0" destOrd="0" presId="urn:microsoft.com/office/officeart/2005/8/layout/cycle4"/>
    <dgm:cxn modelId="{3E73002C-5CB9-45C3-95C5-35813BC9951F}" type="presParOf" srcId="{68F19E92-75B7-4BA6-B306-D32C81AD0602}" destId="{BA192757-B632-4DEE-AFDC-F1CC49C8C052}" srcOrd="0" destOrd="0" presId="urn:microsoft.com/office/officeart/2005/8/layout/cycle4"/>
    <dgm:cxn modelId="{D762A596-C2C1-40F3-8AF3-C1842D7CC391}" type="presParOf" srcId="{68F19E92-75B7-4BA6-B306-D32C81AD0602}" destId="{ABDF39FB-052D-4F9A-A1C5-394C1833BA4E}" srcOrd="1" destOrd="0" presId="urn:microsoft.com/office/officeart/2005/8/layout/cycle4"/>
    <dgm:cxn modelId="{9AF67DC6-C704-4EA0-A0CB-F2A5C0896FA5}" type="presParOf" srcId="{62EE0ADD-8A5D-41A9-8FA4-FA5BB91A1574}" destId="{10020DF9-EAD6-4A4E-8E6E-911694E01477}" srcOrd="1" destOrd="0" presId="urn:microsoft.com/office/officeart/2005/8/layout/cycle4"/>
    <dgm:cxn modelId="{FE515493-2E56-4C58-A631-133A2F7F8FF6}" type="presParOf" srcId="{10020DF9-EAD6-4A4E-8E6E-911694E01477}" destId="{49181F69-2EA7-40B7-BEF9-52F319F89EE8}" srcOrd="0" destOrd="0" presId="urn:microsoft.com/office/officeart/2005/8/layout/cycle4"/>
    <dgm:cxn modelId="{A306870C-97A2-4A72-9B71-EEE0F35532E5}" type="presParOf" srcId="{10020DF9-EAD6-4A4E-8E6E-911694E01477}" destId="{51A1EB5E-1F3C-491B-969C-9A374C3DD4BC}" srcOrd="1" destOrd="0" presId="urn:microsoft.com/office/officeart/2005/8/layout/cycle4"/>
    <dgm:cxn modelId="{6817ECE6-7078-4B10-8E27-99AD4AD65CD2}" type="presParOf" srcId="{62EE0ADD-8A5D-41A9-8FA4-FA5BB91A1574}" destId="{390CB52B-0587-492E-884F-53DB92FF6972}" srcOrd="2" destOrd="0" presId="urn:microsoft.com/office/officeart/2005/8/layout/cycle4"/>
    <dgm:cxn modelId="{49E2501E-DE29-4DD6-A011-BBAB3489F6ED}" type="presParOf" srcId="{390CB52B-0587-492E-884F-53DB92FF6972}" destId="{0AC5B205-D536-487E-B3C9-2E763BDDE44D}" srcOrd="0" destOrd="0" presId="urn:microsoft.com/office/officeart/2005/8/layout/cycle4"/>
    <dgm:cxn modelId="{2B3C37CE-A6CA-416B-84DA-48641545039D}" type="presParOf" srcId="{390CB52B-0587-492E-884F-53DB92FF6972}" destId="{3E7BDF23-37D8-401E-8697-7C34870B04D6}" srcOrd="1" destOrd="0" presId="urn:microsoft.com/office/officeart/2005/8/layout/cycle4"/>
    <dgm:cxn modelId="{0842C083-EF77-49E8-8DD6-F2B0ABF2E563}" type="presParOf" srcId="{62EE0ADD-8A5D-41A9-8FA4-FA5BB91A1574}" destId="{37BD979D-39E6-4077-AA12-2C8E020E3DA0}" srcOrd="3" destOrd="0" presId="urn:microsoft.com/office/officeart/2005/8/layout/cycle4"/>
    <dgm:cxn modelId="{974D14B5-AC33-4B76-8CD2-1756D09ECAB3}" type="presParOf" srcId="{37BD979D-39E6-4077-AA12-2C8E020E3DA0}" destId="{2F04AD36-A905-417C-BCA4-EEECCF647D10}" srcOrd="0" destOrd="0" presId="urn:microsoft.com/office/officeart/2005/8/layout/cycle4"/>
    <dgm:cxn modelId="{703D8CC9-F0A0-4CAA-AC39-D9DD64694A6B}" type="presParOf" srcId="{37BD979D-39E6-4077-AA12-2C8E020E3DA0}" destId="{99B62AFC-2E1C-43C1-ABA2-F49E7E430E51}" srcOrd="1" destOrd="0" presId="urn:microsoft.com/office/officeart/2005/8/layout/cycle4"/>
    <dgm:cxn modelId="{5909501C-E966-4F3A-AAAB-6A28CEA062F7}" type="presParOf" srcId="{62EE0ADD-8A5D-41A9-8FA4-FA5BB91A1574}" destId="{5C17426A-2B32-49F0-BC90-CE025862891C}" srcOrd="4" destOrd="0" presId="urn:microsoft.com/office/officeart/2005/8/layout/cycle4"/>
    <dgm:cxn modelId="{A5AE2255-F674-48EB-BC86-CCF2070B774B}" type="presParOf" srcId="{39A00D64-C097-4439-BE3E-D24BD120FF5A}" destId="{5C1B1EC0-2F3C-49DB-9A53-F267250B7732}" srcOrd="1" destOrd="0" presId="urn:microsoft.com/office/officeart/2005/8/layout/cycle4"/>
    <dgm:cxn modelId="{216B8817-4838-4F56-A713-C52DC2078887}" type="presParOf" srcId="{5C1B1EC0-2F3C-49DB-9A53-F267250B7732}" destId="{30367211-F2A6-4E79-916D-4BB33D83C28D}" srcOrd="0" destOrd="0" presId="urn:microsoft.com/office/officeart/2005/8/layout/cycle4"/>
    <dgm:cxn modelId="{A5A80C2E-05F9-481A-A477-F628A0A5BDCC}" type="presParOf" srcId="{5C1B1EC0-2F3C-49DB-9A53-F267250B7732}" destId="{083D16E5-37CF-4A4E-8669-F448CFAB6CBA}" srcOrd="1" destOrd="0" presId="urn:microsoft.com/office/officeart/2005/8/layout/cycle4"/>
    <dgm:cxn modelId="{10F84FFC-10D4-4012-A9EF-53B15A360536}" type="presParOf" srcId="{5C1B1EC0-2F3C-49DB-9A53-F267250B7732}" destId="{FBC3A1D3-7898-4E4F-8539-10A9EE004E01}" srcOrd="2" destOrd="0" presId="urn:microsoft.com/office/officeart/2005/8/layout/cycle4"/>
    <dgm:cxn modelId="{90478CAD-5D19-4771-9A4E-6619B72CCDB1}" type="presParOf" srcId="{5C1B1EC0-2F3C-49DB-9A53-F267250B7732}" destId="{32289FFA-EC24-4A1B-ADF0-B5B5FDCF2852}" srcOrd="3" destOrd="0" presId="urn:microsoft.com/office/officeart/2005/8/layout/cycle4"/>
    <dgm:cxn modelId="{3DC40707-48E2-4865-906C-9E9460EF66B8}" type="presParOf" srcId="{5C1B1EC0-2F3C-49DB-9A53-F267250B7732}" destId="{B9DFDF2A-8E2B-4FDD-BD31-AEEF4AC124C4}" srcOrd="4" destOrd="0" presId="urn:microsoft.com/office/officeart/2005/8/layout/cycle4"/>
    <dgm:cxn modelId="{898955E6-5FCA-47E5-A084-5AB820022883}" type="presParOf" srcId="{39A00D64-C097-4439-BE3E-D24BD120FF5A}" destId="{FE9E75AD-14DA-4C0D-A59E-DDDD8568EF81}" srcOrd="2" destOrd="0" presId="urn:microsoft.com/office/officeart/2005/8/layout/cycle4"/>
    <dgm:cxn modelId="{1C871964-3AE2-4CCF-8C56-B7545EA024AF}" type="presParOf" srcId="{39A00D64-C097-4439-BE3E-D24BD120FF5A}" destId="{B1C8220B-98F6-459E-9F4F-5F210B622BC5}" srcOrd="3" destOrd="0" presId="urn:microsoft.com/office/officeart/2005/8/layout/cycle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18C5A0F-0C9C-4596-918F-76EC389BC1FB}" type="doc">
      <dgm:prSet loTypeId="urn:microsoft.com/office/officeart/2005/8/layout/hProcess7" loCatId="list" qsTypeId="urn:microsoft.com/office/officeart/2005/8/quickstyle/3d1" qsCatId="3D" csTypeId="urn:microsoft.com/office/officeart/2005/8/colors/colorful3" csCatId="colorful" phldr="1"/>
      <dgm:spPr/>
      <dgm:t>
        <a:bodyPr/>
        <a:lstStyle/>
        <a:p>
          <a:endParaRPr lang="en-US"/>
        </a:p>
      </dgm:t>
    </dgm:pt>
    <dgm:pt modelId="{531E8114-208D-40CF-8148-485E9FE3387C}">
      <dgm:prSet phldrT="[Text]" custT="1"/>
      <dgm:spPr/>
      <dgm:t>
        <a:bodyPr/>
        <a:lstStyle/>
        <a:p>
          <a:r>
            <a:rPr lang="en-US" sz="1400" b="0" i="1"/>
            <a:t>Schedule Performance</a:t>
          </a:r>
        </a:p>
      </dgm:t>
    </dgm:pt>
    <dgm:pt modelId="{A49994B5-3D62-4958-ACB5-2951ACA772AD}" type="parTrans" cxnId="{880EDE08-5A15-41C7-9190-C09CEAA86721}">
      <dgm:prSet/>
      <dgm:spPr/>
      <dgm:t>
        <a:bodyPr/>
        <a:lstStyle/>
        <a:p>
          <a:endParaRPr lang="en-US"/>
        </a:p>
      </dgm:t>
    </dgm:pt>
    <dgm:pt modelId="{4E730CE9-41DC-41E1-A96A-B0BA5E50B86E}" type="sibTrans" cxnId="{880EDE08-5A15-41C7-9190-C09CEAA86721}">
      <dgm:prSet/>
      <dgm:spPr/>
      <dgm:t>
        <a:bodyPr/>
        <a:lstStyle/>
        <a:p>
          <a:endParaRPr lang="en-US"/>
        </a:p>
      </dgm:t>
    </dgm:pt>
    <dgm:pt modelId="{063E768C-968B-43D5-B2A5-B57055BB91F7}">
      <dgm:prSet phldrT="[Text]" custT="1"/>
      <dgm:spPr/>
      <dgm:t>
        <a:bodyPr/>
        <a:lstStyle/>
        <a:p>
          <a:r>
            <a:rPr lang="en-US" sz="1400"/>
            <a:t>100% adherence to 20months schedule</a:t>
          </a:r>
        </a:p>
      </dgm:t>
    </dgm:pt>
    <dgm:pt modelId="{6FD6A61A-C0A3-405B-9B6D-9839EA1C1DB8}" type="parTrans" cxnId="{3B415B10-26A5-4B83-AB03-B27EA2E293CD}">
      <dgm:prSet/>
      <dgm:spPr/>
      <dgm:t>
        <a:bodyPr/>
        <a:lstStyle/>
        <a:p>
          <a:endParaRPr lang="en-US"/>
        </a:p>
      </dgm:t>
    </dgm:pt>
    <dgm:pt modelId="{B0606FFC-6F1F-498E-9BB3-F03A88B0CDAE}" type="sibTrans" cxnId="{3B415B10-26A5-4B83-AB03-B27EA2E293CD}">
      <dgm:prSet/>
      <dgm:spPr/>
      <dgm:t>
        <a:bodyPr/>
        <a:lstStyle/>
        <a:p>
          <a:endParaRPr lang="en-US"/>
        </a:p>
      </dgm:t>
    </dgm:pt>
    <dgm:pt modelId="{3CBC027C-DE9E-40DC-A8B7-4828B41E2108}">
      <dgm:prSet phldrT="[Text]"/>
      <dgm:spPr/>
      <dgm:t>
        <a:bodyPr/>
        <a:lstStyle/>
        <a:p>
          <a:r>
            <a:rPr lang="en-US" i="1"/>
            <a:t>Budget Complience</a:t>
          </a:r>
        </a:p>
      </dgm:t>
    </dgm:pt>
    <dgm:pt modelId="{80752574-8606-46E3-88D3-92DAE5906D27}" type="parTrans" cxnId="{6F52E660-C587-47E2-A4E1-2E438F7BCF60}">
      <dgm:prSet/>
      <dgm:spPr/>
      <dgm:t>
        <a:bodyPr/>
        <a:lstStyle/>
        <a:p>
          <a:endParaRPr lang="en-US"/>
        </a:p>
      </dgm:t>
    </dgm:pt>
    <dgm:pt modelId="{708D51FA-7F54-4686-887C-AC64A82214F3}" type="sibTrans" cxnId="{6F52E660-C587-47E2-A4E1-2E438F7BCF60}">
      <dgm:prSet/>
      <dgm:spPr/>
      <dgm:t>
        <a:bodyPr/>
        <a:lstStyle/>
        <a:p>
          <a:endParaRPr lang="en-US"/>
        </a:p>
      </dgm:t>
    </dgm:pt>
    <dgm:pt modelId="{BED94218-3BC7-4DEA-A592-DD0E10B3BBF6}">
      <dgm:prSet phldrT="[Text]" custT="1"/>
      <dgm:spPr/>
      <dgm:t>
        <a:bodyPr/>
        <a:lstStyle/>
        <a:p>
          <a:r>
            <a:rPr lang="en-US" sz="1400"/>
            <a:t>Maintain total cost  within the allocated budget. </a:t>
          </a:r>
        </a:p>
      </dgm:t>
    </dgm:pt>
    <dgm:pt modelId="{FE7630AD-82C5-4BAB-ADF6-B66DB3FADBCD}" type="parTrans" cxnId="{03FD1106-25E2-463B-BCC5-E4C6D2E29B88}">
      <dgm:prSet/>
      <dgm:spPr/>
      <dgm:t>
        <a:bodyPr/>
        <a:lstStyle/>
        <a:p>
          <a:endParaRPr lang="en-US"/>
        </a:p>
      </dgm:t>
    </dgm:pt>
    <dgm:pt modelId="{FFF015BE-A483-4395-9CAD-551CB2265C67}" type="sibTrans" cxnId="{03FD1106-25E2-463B-BCC5-E4C6D2E29B88}">
      <dgm:prSet/>
      <dgm:spPr/>
      <dgm:t>
        <a:bodyPr/>
        <a:lstStyle/>
        <a:p>
          <a:endParaRPr lang="en-US"/>
        </a:p>
      </dgm:t>
    </dgm:pt>
    <dgm:pt modelId="{4D277224-31EC-4AED-A30D-BA8C3ACBADE0}">
      <dgm:prSet phldrT="[Text]"/>
      <dgm:spPr/>
      <dgm:t>
        <a:bodyPr/>
        <a:lstStyle/>
        <a:p>
          <a:r>
            <a:rPr lang="en-US" i="1"/>
            <a:t>Environmental Stability </a:t>
          </a:r>
        </a:p>
      </dgm:t>
    </dgm:pt>
    <dgm:pt modelId="{E9378040-5720-4122-9C6F-1D07E6CCD4A4}" type="parTrans" cxnId="{BE871731-9FD2-4D7E-8D2A-FBFDDAE06103}">
      <dgm:prSet/>
      <dgm:spPr/>
      <dgm:t>
        <a:bodyPr/>
        <a:lstStyle/>
        <a:p>
          <a:endParaRPr lang="en-US"/>
        </a:p>
      </dgm:t>
    </dgm:pt>
    <dgm:pt modelId="{804DD0AC-C11E-4490-AA56-F6B5FA5F5F23}" type="sibTrans" cxnId="{BE871731-9FD2-4D7E-8D2A-FBFDDAE06103}">
      <dgm:prSet/>
      <dgm:spPr/>
      <dgm:t>
        <a:bodyPr/>
        <a:lstStyle/>
        <a:p>
          <a:endParaRPr lang="en-US"/>
        </a:p>
      </dgm:t>
    </dgm:pt>
    <dgm:pt modelId="{15CE594A-E3FD-460C-A036-1448688FA71E}">
      <dgm:prSet phldrT="[Text]" custT="1"/>
      <dgm:spPr/>
      <dgm:t>
        <a:bodyPr/>
        <a:lstStyle/>
        <a:p>
          <a:r>
            <a:rPr lang="en-US" sz="1400"/>
            <a:t>Total complience with the environment mitigation plans. </a:t>
          </a:r>
        </a:p>
      </dgm:t>
    </dgm:pt>
    <dgm:pt modelId="{B864F39E-286E-4B3F-BF63-244FF8A9A01D}" type="parTrans" cxnId="{3096DD9E-054E-4E95-B492-B966155CE4E0}">
      <dgm:prSet/>
      <dgm:spPr/>
      <dgm:t>
        <a:bodyPr/>
        <a:lstStyle/>
        <a:p>
          <a:endParaRPr lang="en-US"/>
        </a:p>
      </dgm:t>
    </dgm:pt>
    <dgm:pt modelId="{61793626-7B0C-46EB-BB77-0388E51B4CD4}" type="sibTrans" cxnId="{3096DD9E-054E-4E95-B492-B966155CE4E0}">
      <dgm:prSet/>
      <dgm:spPr/>
      <dgm:t>
        <a:bodyPr/>
        <a:lstStyle/>
        <a:p>
          <a:endParaRPr lang="en-US"/>
        </a:p>
      </dgm:t>
    </dgm:pt>
    <dgm:pt modelId="{E9F46AE3-A19A-4692-A0CC-AE304898533E}">
      <dgm:prSet/>
      <dgm:spPr/>
      <dgm:t>
        <a:bodyPr/>
        <a:lstStyle/>
        <a:p>
          <a:r>
            <a:rPr lang="en-US" i="1"/>
            <a:t>Stakeholder Satisfaction</a:t>
          </a:r>
        </a:p>
      </dgm:t>
    </dgm:pt>
    <dgm:pt modelId="{A3F31E76-F651-44B5-A436-B57A7B9CDED0}" type="parTrans" cxnId="{C51934DC-70E0-4C32-957F-C64B86AD36B0}">
      <dgm:prSet/>
      <dgm:spPr/>
      <dgm:t>
        <a:bodyPr/>
        <a:lstStyle/>
        <a:p>
          <a:endParaRPr lang="en-US"/>
        </a:p>
      </dgm:t>
    </dgm:pt>
    <dgm:pt modelId="{046388F8-3A55-4D9F-A465-81303D42FCA2}" type="sibTrans" cxnId="{C51934DC-70E0-4C32-957F-C64B86AD36B0}">
      <dgm:prSet/>
      <dgm:spPr/>
      <dgm:t>
        <a:bodyPr/>
        <a:lstStyle/>
        <a:p>
          <a:endParaRPr lang="en-US"/>
        </a:p>
      </dgm:t>
    </dgm:pt>
    <dgm:pt modelId="{47A52EC9-2186-48CB-8886-B369B8A0B3D2}">
      <dgm:prSet custT="1"/>
      <dgm:spPr/>
      <dgm:t>
        <a:bodyPr/>
        <a:lstStyle/>
        <a:p>
          <a:r>
            <a:rPr lang="en-US" sz="1400"/>
            <a:t>Full satisfaction among goverment bodies, contractors and general public.</a:t>
          </a:r>
        </a:p>
      </dgm:t>
    </dgm:pt>
    <dgm:pt modelId="{715ED8DB-442D-4BAF-92F9-B85B66BE5405}" type="parTrans" cxnId="{38C167DF-E611-412D-B1FC-3C2719AD44B1}">
      <dgm:prSet/>
      <dgm:spPr/>
      <dgm:t>
        <a:bodyPr/>
        <a:lstStyle/>
        <a:p>
          <a:endParaRPr lang="en-US"/>
        </a:p>
      </dgm:t>
    </dgm:pt>
    <dgm:pt modelId="{8D76BBEA-FE60-47B2-8901-8B882885F268}" type="sibTrans" cxnId="{38C167DF-E611-412D-B1FC-3C2719AD44B1}">
      <dgm:prSet/>
      <dgm:spPr/>
      <dgm:t>
        <a:bodyPr/>
        <a:lstStyle/>
        <a:p>
          <a:endParaRPr lang="en-US"/>
        </a:p>
      </dgm:t>
    </dgm:pt>
    <dgm:pt modelId="{CC0B99E2-9D62-480A-8816-0E64E5C32DF2}" type="pres">
      <dgm:prSet presAssocID="{B18C5A0F-0C9C-4596-918F-76EC389BC1FB}" presName="Name0" presStyleCnt="0">
        <dgm:presLayoutVars>
          <dgm:dir/>
          <dgm:animLvl val="lvl"/>
          <dgm:resizeHandles val="exact"/>
        </dgm:presLayoutVars>
      </dgm:prSet>
      <dgm:spPr/>
    </dgm:pt>
    <dgm:pt modelId="{61E17402-12D6-40B4-B1BD-347E5B1390B5}" type="pres">
      <dgm:prSet presAssocID="{531E8114-208D-40CF-8148-485E9FE3387C}" presName="compositeNode" presStyleCnt="0">
        <dgm:presLayoutVars>
          <dgm:bulletEnabled val="1"/>
        </dgm:presLayoutVars>
      </dgm:prSet>
      <dgm:spPr/>
    </dgm:pt>
    <dgm:pt modelId="{B539F600-A2CF-49FF-99C1-2DD9CAD2FF26}" type="pres">
      <dgm:prSet presAssocID="{531E8114-208D-40CF-8148-485E9FE3387C}" presName="bgRect" presStyleLbl="node1" presStyleIdx="0" presStyleCnt="4"/>
      <dgm:spPr/>
    </dgm:pt>
    <dgm:pt modelId="{F1EF16E1-394C-4F5C-BED5-458B35243BE1}" type="pres">
      <dgm:prSet presAssocID="{531E8114-208D-40CF-8148-485E9FE3387C}" presName="parentNode" presStyleLbl="node1" presStyleIdx="0" presStyleCnt="4">
        <dgm:presLayoutVars>
          <dgm:chMax val="0"/>
          <dgm:bulletEnabled val="1"/>
        </dgm:presLayoutVars>
      </dgm:prSet>
      <dgm:spPr/>
    </dgm:pt>
    <dgm:pt modelId="{9B7B3AA5-4A21-425E-8008-25301368988A}" type="pres">
      <dgm:prSet presAssocID="{531E8114-208D-40CF-8148-485E9FE3387C}" presName="childNode" presStyleLbl="node1" presStyleIdx="0" presStyleCnt="4">
        <dgm:presLayoutVars>
          <dgm:bulletEnabled val="1"/>
        </dgm:presLayoutVars>
      </dgm:prSet>
      <dgm:spPr/>
    </dgm:pt>
    <dgm:pt modelId="{B4DF5942-546D-4736-9D78-158777F106A4}" type="pres">
      <dgm:prSet presAssocID="{4E730CE9-41DC-41E1-A96A-B0BA5E50B86E}" presName="hSp" presStyleCnt="0"/>
      <dgm:spPr/>
    </dgm:pt>
    <dgm:pt modelId="{196F689E-C06F-46DE-9D9B-04D76D9E21DB}" type="pres">
      <dgm:prSet presAssocID="{4E730CE9-41DC-41E1-A96A-B0BA5E50B86E}" presName="vProcSp" presStyleCnt="0"/>
      <dgm:spPr/>
    </dgm:pt>
    <dgm:pt modelId="{D4B0EE49-297E-4E07-BEA1-513D24AB79D6}" type="pres">
      <dgm:prSet presAssocID="{4E730CE9-41DC-41E1-A96A-B0BA5E50B86E}" presName="vSp1" presStyleCnt="0"/>
      <dgm:spPr/>
    </dgm:pt>
    <dgm:pt modelId="{0C79F994-0BC8-4DF0-8E1D-6B81D8883751}" type="pres">
      <dgm:prSet presAssocID="{4E730CE9-41DC-41E1-A96A-B0BA5E50B86E}" presName="simulatedConn" presStyleLbl="solidFgAcc1" presStyleIdx="0" presStyleCnt="3"/>
      <dgm:spPr/>
    </dgm:pt>
    <dgm:pt modelId="{2EF75D12-8AC8-41CF-B586-8EC535F9C8E6}" type="pres">
      <dgm:prSet presAssocID="{4E730CE9-41DC-41E1-A96A-B0BA5E50B86E}" presName="vSp2" presStyleCnt="0"/>
      <dgm:spPr/>
    </dgm:pt>
    <dgm:pt modelId="{507090B7-093A-4B3E-8FAB-A9CA89DA9F95}" type="pres">
      <dgm:prSet presAssocID="{4E730CE9-41DC-41E1-A96A-B0BA5E50B86E}" presName="sibTrans" presStyleCnt="0"/>
      <dgm:spPr/>
    </dgm:pt>
    <dgm:pt modelId="{E8654907-014D-43BC-A07A-E03F0BBACD55}" type="pres">
      <dgm:prSet presAssocID="{3CBC027C-DE9E-40DC-A8B7-4828B41E2108}" presName="compositeNode" presStyleCnt="0">
        <dgm:presLayoutVars>
          <dgm:bulletEnabled val="1"/>
        </dgm:presLayoutVars>
      </dgm:prSet>
      <dgm:spPr/>
    </dgm:pt>
    <dgm:pt modelId="{2D04F066-B6A0-48A3-9AB2-7700CF1199DC}" type="pres">
      <dgm:prSet presAssocID="{3CBC027C-DE9E-40DC-A8B7-4828B41E2108}" presName="bgRect" presStyleLbl="node1" presStyleIdx="1" presStyleCnt="4"/>
      <dgm:spPr/>
    </dgm:pt>
    <dgm:pt modelId="{C5E7030D-FE37-4832-BF2C-130E9F44B1DD}" type="pres">
      <dgm:prSet presAssocID="{3CBC027C-DE9E-40DC-A8B7-4828B41E2108}" presName="parentNode" presStyleLbl="node1" presStyleIdx="1" presStyleCnt="4">
        <dgm:presLayoutVars>
          <dgm:chMax val="0"/>
          <dgm:bulletEnabled val="1"/>
        </dgm:presLayoutVars>
      </dgm:prSet>
      <dgm:spPr/>
    </dgm:pt>
    <dgm:pt modelId="{FBA4976C-6365-4874-BDDE-60237E49650D}" type="pres">
      <dgm:prSet presAssocID="{3CBC027C-DE9E-40DC-A8B7-4828B41E2108}" presName="childNode" presStyleLbl="node1" presStyleIdx="1" presStyleCnt="4">
        <dgm:presLayoutVars>
          <dgm:bulletEnabled val="1"/>
        </dgm:presLayoutVars>
      </dgm:prSet>
      <dgm:spPr/>
    </dgm:pt>
    <dgm:pt modelId="{E0F732D7-D918-43F8-A7D8-0BB7CBCEC050}" type="pres">
      <dgm:prSet presAssocID="{708D51FA-7F54-4686-887C-AC64A82214F3}" presName="hSp" presStyleCnt="0"/>
      <dgm:spPr/>
    </dgm:pt>
    <dgm:pt modelId="{4A7D986B-565C-4996-94FF-480370562065}" type="pres">
      <dgm:prSet presAssocID="{708D51FA-7F54-4686-887C-AC64A82214F3}" presName="vProcSp" presStyleCnt="0"/>
      <dgm:spPr/>
    </dgm:pt>
    <dgm:pt modelId="{4B3D7F29-1179-4CC7-96CF-D7CA932C9CEE}" type="pres">
      <dgm:prSet presAssocID="{708D51FA-7F54-4686-887C-AC64A82214F3}" presName="vSp1" presStyleCnt="0"/>
      <dgm:spPr/>
    </dgm:pt>
    <dgm:pt modelId="{95CBF9F2-8BF9-4374-9879-1311FC9C9E10}" type="pres">
      <dgm:prSet presAssocID="{708D51FA-7F54-4686-887C-AC64A82214F3}" presName="simulatedConn" presStyleLbl="solidFgAcc1" presStyleIdx="1" presStyleCnt="3"/>
      <dgm:spPr/>
    </dgm:pt>
    <dgm:pt modelId="{218E8DBB-B71A-42E1-940E-806B078F37BC}" type="pres">
      <dgm:prSet presAssocID="{708D51FA-7F54-4686-887C-AC64A82214F3}" presName="vSp2" presStyleCnt="0"/>
      <dgm:spPr/>
    </dgm:pt>
    <dgm:pt modelId="{F84466D5-9FF6-4EF9-9E1E-36FAD2F9F0EB}" type="pres">
      <dgm:prSet presAssocID="{708D51FA-7F54-4686-887C-AC64A82214F3}" presName="sibTrans" presStyleCnt="0"/>
      <dgm:spPr/>
    </dgm:pt>
    <dgm:pt modelId="{641821E8-6DCE-4311-BF17-C2851A7BD470}" type="pres">
      <dgm:prSet presAssocID="{4D277224-31EC-4AED-A30D-BA8C3ACBADE0}" presName="compositeNode" presStyleCnt="0">
        <dgm:presLayoutVars>
          <dgm:bulletEnabled val="1"/>
        </dgm:presLayoutVars>
      </dgm:prSet>
      <dgm:spPr/>
    </dgm:pt>
    <dgm:pt modelId="{0EE0A203-5D77-4CE8-878D-B73284BE3EBC}" type="pres">
      <dgm:prSet presAssocID="{4D277224-31EC-4AED-A30D-BA8C3ACBADE0}" presName="bgRect" presStyleLbl="node1" presStyleIdx="2" presStyleCnt="4"/>
      <dgm:spPr/>
    </dgm:pt>
    <dgm:pt modelId="{B3B8E21E-FD2B-4877-BE9E-DEE7C1E9DDCF}" type="pres">
      <dgm:prSet presAssocID="{4D277224-31EC-4AED-A30D-BA8C3ACBADE0}" presName="parentNode" presStyleLbl="node1" presStyleIdx="2" presStyleCnt="4">
        <dgm:presLayoutVars>
          <dgm:chMax val="0"/>
          <dgm:bulletEnabled val="1"/>
        </dgm:presLayoutVars>
      </dgm:prSet>
      <dgm:spPr/>
    </dgm:pt>
    <dgm:pt modelId="{143201E9-18ED-41AD-B88E-ADF2A418DAE8}" type="pres">
      <dgm:prSet presAssocID="{4D277224-31EC-4AED-A30D-BA8C3ACBADE0}" presName="childNode" presStyleLbl="node1" presStyleIdx="2" presStyleCnt="4">
        <dgm:presLayoutVars>
          <dgm:bulletEnabled val="1"/>
        </dgm:presLayoutVars>
      </dgm:prSet>
      <dgm:spPr/>
    </dgm:pt>
    <dgm:pt modelId="{A63686D7-F0D1-4CE3-9ACE-71BED3A99C4D}" type="pres">
      <dgm:prSet presAssocID="{804DD0AC-C11E-4490-AA56-F6B5FA5F5F23}" presName="hSp" presStyleCnt="0"/>
      <dgm:spPr/>
    </dgm:pt>
    <dgm:pt modelId="{C8E79474-BA7E-48DA-BD4B-31B5AF996052}" type="pres">
      <dgm:prSet presAssocID="{804DD0AC-C11E-4490-AA56-F6B5FA5F5F23}" presName="vProcSp" presStyleCnt="0"/>
      <dgm:spPr/>
    </dgm:pt>
    <dgm:pt modelId="{BAF7E1E8-7263-454A-BA89-E6CC768AEBC8}" type="pres">
      <dgm:prSet presAssocID="{804DD0AC-C11E-4490-AA56-F6B5FA5F5F23}" presName="vSp1" presStyleCnt="0"/>
      <dgm:spPr/>
    </dgm:pt>
    <dgm:pt modelId="{5C388049-E751-4ADB-A5BF-DF0DD635DB42}" type="pres">
      <dgm:prSet presAssocID="{804DD0AC-C11E-4490-AA56-F6B5FA5F5F23}" presName="simulatedConn" presStyleLbl="solidFgAcc1" presStyleIdx="2" presStyleCnt="3"/>
      <dgm:spPr/>
    </dgm:pt>
    <dgm:pt modelId="{23480646-F2F0-485F-981A-239AD27027F9}" type="pres">
      <dgm:prSet presAssocID="{804DD0AC-C11E-4490-AA56-F6B5FA5F5F23}" presName="vSp2" presStyleCnt="0"/>
      <dgm:spPr/>
    </dgm:pt>
    <dgm:pt modelId="{75A90282-A82A-40EA-AE6C-AA0B085BCE19}" type="pres">
      <dgm:prSet presAssocID="{804DD0AC-C11E-4490-AA56-F6B5FA5F5F23}" presName="sibTrans" presStyleCnt="0"/>
      <dgm:spPr/>
    </dgm:pt>
    <dgm:pt modelId="{3940F1B6-5086-43B5-A943-2DEA2CAFAB93}" type="pres">
      <dgm:prSet presAssocID="{E9F46AE3-A19A-4692-A0CC-AE304898533E}" presName="compositeNode" presStyleCnt="0">
        <dgm:presLayoutVars>
          <dgm:bulletEnabled val="1"/>
        </dgm:presLayoutVars>
      </dgm:prSet>
      <dgm:spPr/>
    </dgm:pt>
    <dgm:pt modelId="{0CA5F23E-721C-4344-9F61-9CAFC314CD23}" type="pres">
      <dgm:prSet presAssocID="{E9F46AE3-A19A-4692-A0CC-AE304898533E}" presName="bgRect" presStyleLbl="node1" presStyleIdx="3" presStyleCnt="4"/>
      <dgm:spPr/>
    </dgm:pt>
    <dgm:pt modelId="{D4CF977F-CABB-4FE5-9BB7-4D6178B36C72}" type="pres">
      <dgm:prSet presAssocID="{E9F46AE3-A19A-4692-A0CC-AE304898533E}" presName="parentNode" presStyleLbl="node1" presStyleIdx="3" presStyleCnt="4">
        <dgm:presLayoutVars>
          <dgm:chMax val="0"/>
          <dgm:bulletEnabled val="1"/>
        </dgm:presLayoutVars>
      </dgm:prSet>
      <dgm:spPr/>
    </dgm:pt>
    <dgm:pt modelId="{9E11087B-0615-4AB8-A183-079C0726136C}" type="pres">
      <dgm:prSet presAssocID="{E9F46AE3-A19A-4692-A0CC-AE304898533E}" presName="childNode" presStyleLbl="node1" presStyleIdx="3" presStyleCnt="4">
        <dgm:presLayoutVars>
          <dgm:bulletEnabled val="1"/>
        </dgm:presLayoutVars>
      </dgm:prSet>
      <dgm:spPr/>
    </dgm:pt>
  </dgm:ptLst>
  <dgm:cxnLst>
    <dgm:cxn modelId="{03FD1106-25E2-463B-BCC5-E4C6D2E29B88}" srcId="{3CBC027C-DE9E-40DC-A8B7-4828B41E2108}" destId="{BED94218-3BC7-4DEA-A592-DD0E10B3BBF6}" srcOrd="0" destOrd="0" parTransId="{FE7630AD-82C5-4BAB-ADF6-B66DB3FADBCD}" sibTransId="{FFF015BE-A483-4395-9CAD-551CB2265C67}"/>
    <dgm:cxn modelId="{880EDE08-5A15-41C7-9190-C09CEAA86721}" srcId="{B18C5A0F-0C9C-4596-918F-76EC389BC1FB}" destId="{531E8114-208D-40CF-8148-485E9FE3387C}" srcOrd="0" destOrd="0" parTransId="{A49994B5-3D62-4958-ACB5-2951ACA772AD}" sibTransId="{4E730CE9-41DC-41E1-A96A-B0BA5E50B86E}"/>
    <dgm:cxn modelId="{3B415B10-26A5-4B83-AB03-B27EA2E293CD}" srcId="{531E8114-208D-40CF-8148-485E9FE3387C}" destId="{063E768C-968B-43D5-B2A5-B57055BB91F7}" srcOrd="0" destOrd="0" parTransId="{6FD6A61A-C0A3-405B-9B6D-9839EA1C1DB8}" sibTransId="{B0606FFC-6F1F-498E-9BB3-F03A88B0CDAE}"/>
    <dgm:cxn modelId="{F78EB911-8CD6-41F8-8F7D-A145D2E70CE9}" type="presOf" srcId="{47A52EC9-2186-48CB-8886-B369B8A0B3D2}" destId="{9E11087B-0615-4AB8-A183-079C0726136C}" srcOrd="0" destOrd="0" presId="urn:microsoft.com/office/officeart/2005/8/layout/hProcess7"/>
    <dgm:cxn modelId="{0A01401A-6D89-4CF0-8DE4-FE8E99835BEE}" type="presOf" srcId="{4D277224-31EC-4AED-A30D-BA8C3ACBADE0}" destId="{0EE0A203-5D77-4CE8-878D-B73284BE3EBC}" srcOrd="0" destOrd="0" presId="urn:microsoft.com/office/officeart/2005/8/layout/hProcess7"/>
    <dgm:cxn modelId="{BE871731-9FD2-4D7E-8D2A-FBFDDAE06103}" srcId="{B18C5A0F-0C9C-4596-918F-76EC389BC1FB}" destId="{4D277224-31EC-4AED-A30D-BA8C3ACBADE0}" srcOrd="2" destOrd="0" parTransId="{E9378040-5720-4122-9C6F-1D07E6CCD4A4}" sibTransId="{804DD0AC-C11E-4490-AA56-F6B5FA5F5F23}"/>
    <dgm:cxn modelId="{46D51D34-BA90-49D2-8998-F0CF156288AA}" type="presOf" srcId="{063E768C-968B-43D5-B2A5-B57055BB91F7}" destId="{9B7B3AA5-4A21-425E-8008-25301368988A}" srcOrd="0" destOrd="0" presId="urn:microsoft.com/office/officeart/2005/8/layout/hProcess7"/>
    <dgm:cxn modelId="{4949C03D-D2AE-4571-9B49-8C98025C31E6}" type="presOf" srcId="{3CBC027C-DE9E-40DC-A8B7-4828B41E2108}" destId="{C5E7030D-FE37-4832-BF2C-130E9F44B1DD}" srcOrd="1" destOrd="0" presId="urn:microsoft.com/office/officeart/2005/8/layout/hProcess7"/>
    <dgm:cxn modelId="{33A15960-2709-46D7-B770-9C27AE1A24B1}" type="presOf" srcId="{BED94218-3BC7-4DEA-A592-DD0E10B3BBF6}" destId="{FBA4976C-6365-4874-BDDE-60237E49650D}" srcOrd="0" destOrd="0" presId="urn:microsoft.com/office/officeart/2005/8/layout/hProcess7"/>
    <dgm:cxn modelId="{6F52E660-C587-47E2-A4E1-2E438F7BCF60}" srcId="{B18C5A0F-0C9C-4596-918F-76EC389BC1FB}" destId="{3CBC027C-DE9E-40DC-A8B7-4828B41E2108}" srcOrd="1" destOrd="0" parTransId="{80752574-8606-46E3-88D3-92DAE5906D27}" sibTransId="{708D51FA-7F54-4686-887C-AC64A82214F3}"/>
    <dgm:cxn modelId="{A7732B81-05B4-4913-A2F3-8DBB8A8390D4}" type="presOf" srcId="{E9F46AE3-A19A-4692-A0CC-AE304898533E}" destId="{0CA5F23E-721C-4344-9F61-9CAFC314CD23}" srcOrd="0" destOrd="0" presId="urn:microsoft.com/office/officeart/2005/8/layout/hProcess7"/>
    <dgm:cxn modelId="{87435089-F958-4CD7-AC5B-46442B274D0E}" type="presOf" srcId="{B18C5A0F-0C9C-4596-918F-76EC389BC1FB}" destId="{CC0B99E2-9D62-480A-8816-0E64E5C32DF2}" srcOrd="0" destOrd="0" presId="urn:microsoft.com/office/officeart/2005/8/layout/hProcess7"/>
    <dgm:cxn modelId="{A0F0238E-D445-46DA-80B9-A4ECE2C8A885}" type="presOf" srcId="{4D277224-31EC-4AED-A30D-BA8C3ACBADE0}" destId="{B3B8E21E-FD2B-4877-BE9E-DEE7C1E9DDCF}" srcOrd="1" destOrd="0" presId="urn:microsoft.com/office/officeart/2005/8/layout/hProcess7"/>
    <dgm:cxn modelId="{A5740D94-AF90-4761-9EAF-62C1511D802A}" type="presOf" srcId="{E9F46AE3-A19A-4692-A0CC-AE304898533E}" destId="{D4CF977F-CABB-4FE5-9BB7-4D6178B36C72}" srcOrd="1" destOrd="0" presId="urn:microsoft.com/office/officeart/2005/8/layout/hProcess7"/>
    <dgm:cxn modelId="{3096DD9E-054E-4E95-B492-B966155CE4E0}" srcId="{4D277224-31EC-4AED-A30D-BA8C3ACBADE0}" destId="{15CE594A-E3FD-460C-A036-1448688FA71E}" srcOrd="0" destOrd="0" parTransId="{B864F39E-286E-4B3F-BF63-244FF8A9A01D}" sibTransId="{61793626-7B0C-46EB-BB77-0388E51B4CD4}"/>
    <dgm:cxn modelId="{0E671FA3-6AF4-4A92-B09F-BB6813BDDFD3}" type="presOf" srcId="{531E8114-208D-40CF-8148-485E9FE3387C}" destId="{B539F600-A2CF-49FF-99C1-2DD9CAD2FF26}" srcOrd="0" destOrd="0" presId="urn:microsoft.com/office/officeart/2005/8/layout/hProcess7"/>
    <dgm:cxn modelId="{A42CAFA5-D3F4-48B4-8496-68021901BEDD}" type="presOf" srcId="{531E8114-208D-40CF-8148-485E9FE3387C}" destId="{F1EF16E1-394C-4F5C-BED5-458B35243BE1}" srcOrd="1" destOrd="0" presId="urn:microsoft.com/office/officeart/2005/8/layout/hProcess7"/>
    <dgm:cxn modelId="{2D5DDEC5-BB69-47CF-8F56-C270075CA29E}" type="presOf" srcId="{3CBC027C-DE9E-40DC-A8B7-4828B41E2108}" destId="{2D04F066-B6A0-48A3-9AB2-7700CF1199DC}" srcOrd="0" destOrd="0" presId="urn:microsoft.com/office/officeart/2005/8/layout/hProcess7"/>
    <dgm:cxn modelId="{6BB326DC-5183-480C-83A0-90F5062B00BD}" type="presOf" srcId="{15CE594A-E3FD-460C-A036-1448688FA71E}" destId="{143201E9-18ED-41AD-B88E-ADF2A418DAE8}" srcOrd="0" destOrd="0" presId="urn:microsoft.com/office/officeart/2005/8/layout/hProcess7"/>
    <dgm:cxn modelId="{C51934DC-70E0-4C32-957F-C64B86AD36B0}" srcId="{B18C5A0F-0C9C-4596-918F-76EC389BC1FB}" destId="{E9F46AE3-A19A-4692-A0CC-AE304898533E}" srcOrd="3" destOrd="0" parTransId="{A3F31E76-F651-44B5-A436-B57A7B9CDED0}" sibTransId="{046388F8-3A55-4D9F-A465-81303D42FCA2}"/>
    <dgm:cxn modelId="{38C167DF-E611-412D-B1FC-3C2719AD44B1}" srcId="{E9F46AE3-A19A-4692-A0CC-AE304898533E}" destId="{47A52EC9-2186-48CB-8886-B369B8A0B3D2}" srcOrd="0" destOrd="0" parTransId="{715ED8DB-442D-4BAF-92F9-B85B66BE5405}" sibTransId="{8D76BBEA-FE60-47B2-8901-8B882885F268}"/>
    <dgm:cxn modelId="{F9D7B024-0ADC-450B-8704-BDB0DF184F21}" type="presParOf" srcId="{CC0B99E2-9D62-480A-8816-0E64E5C32DF2}" destId="{61E17402-12D6-40B4-B1BD-347E5B1390B5}" srcOrd="0" destOrd="0" presId="urn:microsoft.com/office/officeart/2005/8/layout/hProcess7"/>
    <dgm:cxn modelId="{542A17D9-197C-4ED7-97FD-D0BA1990C5C3}" type="presParOf" srcId="{61E17402-12D6-40B4-B1BD-347E5B1390B5}" destId="{B539F600-A2CF-49FF-99C1-2DD9CAD2FF26}" srcOrd="0" destOrd="0" presId="urn:microsoft.com/office/officeart/2005/8/layout/hProcess7"/>
    <dgm:cxn modelId="{C93ECE3B-3042-42C2-A4C2-908D0F33FA6C}" type="presParOf" srcId="{61E17402-12D6-40B4-B1BD-347E5B1390B5}" destId="{F1EF16E1-394C-4F5C-BED5-458B35243BE1}" srcOrd="1" destOrd="0" presId="urn:microsoft.com/office/officeart/2005/8/layout/hProcess7"/>
    <dgm:cxn modelId="{C16F191F-C29E-4A6B-B6B3-F69CC0183739}" type="presParOf" srcId="{61E17402-12D6-40B4-B1BD-347E5B1390B5}" destId="{9B7B3AA5-4A21-425E-8008-25301368988A}" srcOrd="2" destOrd="0" presId="urn:microsoft.com/office/officeart/2005/8/layout/hProcess7"/>
    <dgm:cxn modelId="{4899747D-71F8-4E80-A6B5-447A8A559D8A}" type="presParOf" srcId="{CC0B99E2-9D62-480A-8816-0E64E5C32DF2}" destId="{B4DF5942-546D-4736-9D78-158777F106A4}" srcOrd="1" destOrd="0" presId="urn:microsoft.com/office/officeart/2005/8/layout/hProcess7"/>
    <dgm:cxn modelId="{C4DC2D2F-D154-40BE-8F31-C06DBD116D38}" type="presParOf" srcId="{CC0B99E2-9D62-480A-8816-0E64E5C32DF2}" destId="{196F689E-C06F-46DE-9D9B-04D76D9E21DB}" srcOrd="2" destOrd="0" presId="urn:microsoft.com/office/officeart/2005/8/layout/hProcess7"/>
    <dgm:cxn modelId="{BD52C7A1-CC95-4407-A638-22C458C16A56}" type="presParOf" srcId="{196F689E-C06F-46DE-9D9B-04D76D9E21DB}" destId="{D4B0EE49-297E-4E07-BEA1-513D24AB79D6}" srcOrd="0" destOrd="0" presId="urn:microsoft.com/office/officeart/2005/8/layout/hProcess7"/>
    <dgm:cxn modelId="{FED419A8-D426-4502-A5E5-D22AF89934A0}" type="presParOf" srcId="{196F689E-C06F-46DE-9D9B-04D76D9E21DB}" destId="{0C79F994-0BC8-4DF0-8E1D-6B81D8883751}" srcOrd="1" destOrd="0" presId="urn:microsoft.com/office/officeart/2005/8/layout/hProcess7"/>
    <dgm:cxn modelId="{B6771061-3DCF-45B2-A090-4139E760D383}" type="presParOf" srcId="{196F689E-C06F-46DE-9D9B-04D76D9E21DB}" destId="{2EF75D12-8AC8-41CF-B586-8EC535F9C8E6}" srcOrd="2" destOrd="0" presId="urn:microsoft.com/office/officeart/2005/8/layout/hProcess7"/>
    <dgm:cxn modelId="{D491B1CD-BB16-45DF-8881-09BC80D13CED}" type="presParOf" srcId="{CC0B99E2-9D62-480A-8816-0E64E5C32DF2}" destId="{507090B7-093A-4B3E-8FAB-A9CA89DA9F95}" srcOrd="3" destOrd="0" presId="urn:microsoft.com/office/officeart/2005/8/layout/hProcess7"/>
    <dgm:cxn modelId="{0C0E38D6-1D1E-41A8-A556-CD16FF51D988}" type="presParOf" srcId="{CC0B99E2-9D62-480A-8816-0E64E5C32DF2}" destId="{E8654907-014D-43BC-A07A-E03F0BBACD55}" srcOrd="4" destOrd="0" presId="urn:microsoft.com/office/officeart/2005/8/layout/hProcess7"/>
    <dgm:cxn modelId="{C19E9762-7100-4A36-B79B-DBAE07AEC67D}" type="presParOf" srcId="{E8654907-014D-43BC-A07A-E03F0BBACD55}" destId="{2D04F066-B6A0-48A3-9AB2-7700CF1199DC}" srcOrd="0" destOrd="0" presId="urn:microsoft.com/office/officeart/2005/8/layout/hProcess7"/>
    <dgm:cxn modelId="{1A9802D1-BEB1-4040-9C68-8EBD632031B4}" type="presParOf" srcId="{E8654907-014D-43BC-A07A-E03F0BBACD55}" destId="{C5E7030D-FE37-4832-BF2C-130E9F44B1DD}" srcOrd="1" destOrd="0" presId="urn:microsoft.com/office/officeart/2005/8/layout/hProcess7"/>
    <dgm:cxn modelId="{D128C909-C004-4AC9-85BF-B18A108CD791}" type="presParOf" srcId="{E8654907-014D-43BC-A07A-E03F0BBACD55}" destId="{FBA4976C-6365-4874-BDDE-60237E49650D}" srcOrd="2" destOrd="0" presId="urn:microsoft.com/office/officeart/2005/8/layout/hProcess7"/>
    <dgm:cxn modelId="{E0CEE8FF-86FA-4371-9B8A-10EA234A3100}" type="presParOf" srcId="{CC0B99E2-9D62-480A-8816-0E64E5C32DF2}" destId="{E0F732D7-D918-43F8-A7D8-0BB7CBCEC050}" srcOrd="5" destOrd="0" presId="urn:microsoft.com/office/officeart/2005/8/layout/hProcess7"/>
    <dgm:cxn modelId="{895E3350-8356-42D5-B49A-3E2AE70F43FA}" type="presParOf" srcId="{CC0B99E2-9D62-480A-8816-0E64E5C32DF2}" destId="{4A7D986B-565C-4996-94FF-480370562065}" srcOrd="6" destOrd="0" presId="urn:microsoft.com/office/officeart/2005/8/layout/hProcess7"/>
    <dgm:cxn modelId="{B8388E4A-2BD2-43BB-BAD2-DB57E3F7AF73}" type="presParOf" srcId="{4A7D986B-565C-4996-94FF-480370562065}" destId="{4B3D7F29-1179-4CC7-96CF-D7CA932C9CEE}" srcOrd="0" destOrd="0" presId="urn:microsoft.com/office/officeart/2005/8/layout/hProcess7"/>
    <dgm:cxn modelId="{2EF97CD4-2056-4F88-951F-6C477BCB450C}" type="presParOf" srcId="{4A7D986B-565C-4996-94FF-480370562065}" destId="{95CBF9F2-8BF9-4374-9879-1311FC9C9E10}" srcOrd="1" destOrd="0" presId="urn:microsoft.com/office/officeart/2005/8/layout/hProcess7"/>
    <dgm:cxn modelId="{4E315B48-8C22-45B9-9342-E54B36AF3C3C}" type="presParOf" srcId="{4A7D986B-565C-4996-94FF-480370562065}" destId="{218E8DBB-B71A-42E1-940E-806B078F37BC}" srcOrd="2" destOrd="0" presId="urn:microsoft.com/office/officeart/2005/8/layout/hProcess7"/>
    <dgm:cxn modelId="{09018D09-ADA3-4D09-8126-82CE7D9596BB}" type="presParOf" srcId="{CC0B99E2-9D62-480A-8816-0E64E5C32DF2}" destId="{F84466D5-9FF6-4EF9-9E1E-36FAD2F9F0EB}" srcOrd="7" destOrd="0" presId="urn:microsoft.com/office/officeart/2005/8/layout/hProcess7"/>
    <dgm:cxn modelId="{3A5E5DD9-A54E-4F0B-9C56-5F291EE6FEB3}" type="presParOf" srcId="{CC0B99E2-9D62-480A-8816-0E64E5C32DF2}" destId="{641821E8-6DCE-4311-BF17-C2851A7BD470}" srcOrd="8" destOrd="0" presId="urn:microsoft.com/office/officeart/2005/8/layout/hProcess7"/>
    <dgm:cxn modelId="{0F33F142-E6C2-4BB3-B515-487602F366FD}" type="presParOf" srcId="{641821E8-6DCE-4311-BF17-C2851A7BD470}" destId="{0EE0A203-5D77-4CE8-878D-B73284BE3EBC}" srcOrd="0" destOrd="0" presId="urn:microsoft.com/office/officeart/2005/8/layout/hProcess7"/>
    <dgm:cxn modelId="{33EB8C08-9DD4-4A47-ACF2-22043CA1E3A4}" type="presParOf" srcId="{641821E8-6DCE-4311-BF17-C2851A7BD470}" destId="{B3B8E21E-FD2B-4877-BE9E-DEE7C1E9DDCF}" srcOrd="1" destOrd="0" presId="urn:microsoft.com/office/officeart/2005/8/layout/hProcess7"/>
    <dgm:cxn modelId="{C8FF7191-B729-437B-B5BD-DF7F153524C7}" type="presParOf" srcId="{641821E8-6DCE-4311-BF17-C2851A7BD470}" destId="{143201E9-18ED-41AD-B88E-ADF2A418DAE8}" srcOrd="2" destOrd="0" presId="urn:microsoft.com/office/officeart/2005/8/layout/hProcess7"/>
    <dgm:cxn modelId="{39E49295-2D88-4984-9EAD-C34AB3C1C40F}" type="presParOf" srcId="{CC0B99E2-9D62-480A-8816-0E64E5C32DF2}" destId="{A63686D7-F0D1-4CE3-9ACE-71BED3A99C4D}" srcOrd="9" destOrd="0" presId="urn:microsoft.com/office/officeart/2005/8/layout/hProcess7"/>
    <dgm:cxn modelId="{8A0E7A3F-41DF-42AE-8F5A-E361A7A89956}" type="presParOf" srcId="{CC0B99E2-9D62-480A-8816-0E64E5C32DF2}" destId="{C8E79474-BA7E-48DA-BD4B-31B5AF996052}" srcOrd="10" destOrd="0" presId="urn:microsoft.com/office/officeart/2005/8/layout/hProcess7"/>
    <dgm:cxn modelId="{034A2C11-15DB-4A76-938D-A8143170D70D}" type="presParOf" srcId="{C8E79474-BA7E-48DA-BD4B-31B5AF996052}" destId="{BAF7E1E8-7263-454A-BA89-E6CC768AEBC8}" srcOrd="0" destOrd="0" presId="urn:microsoft.com/office/officeart/2005/8/layout/hProcess7"/>
    <dgm:cxn modelId="{8086596D-BA1E-4840-A3E9-C0022E17E369}" type="presParOf" srcId="{C8E79474-BA7E-48DA-BD4B-31B5AF996052}" destId="{5C388049-E751-4ADB-A5BF-DF0DD635DB42}" srcOrd="1" destOrd="0" presId="urn:microsoft.com/office/officeart/2005/8/layout/hProcess7"/>
    <dgm:cxn modelId="{C6FF1216-6D0D-441E-B100-1EAE0BFF2595}" type="presParOf" srcId="{C8E79474-BA7E-48DA-BD4B-31B5AF996052}" destId="{23480646-F2F0-485F-981A-239AD27027F9}" srcOrd="2" destOrd="0" presId="urn:microsoft.com/office/officeart/2005/8/layout/hProcess7"/>
    <dgm:cxn modelId="{721EC3BA-A731-4E4C-BB1F-B7C221DE7990}" type="presParOf" srcId="{CC0B99E2-9D62-480A-8816-0E64E5C32DF2}" destId="{75A90282-A82A-40EA-AE6C-AA0B085BCE19}" srcOrd="11" destOrd="0" presId="urn:microsoft.com/office/officeart/2005/8/layout/hProcess7"/>
    <dgm:cxn modelId="{86CA2647-A33E-497C-9299-7538A635A257}" type="presParOf" srcId="{CC0B99E2-9D62-480A-8816-0E64E5C32DF2}" destId="{3940F1B6-5086-43B5-A943-2DEA2CAFAB93}" srcOrd="12" destOrd="0" presId="urn:microsoft.com/office/officeart/2005/8/layout/hProcess7"/>
    <dgm:cxn modelId="{841E4B4D-4366-433A-87ED-D0EF66EF48EA}" type="presParOf" srcId="{3940F1B6-5086-43B5-A943-2DEA2CAFAB93}" destId="{0CA5F23E-721C-4344-9F61-9CAFC314CD23}" srcOrd="0" destOrd="0" presId="urn:microsoft.com/office/officeart/2005/8/layout/hProcess7"/>
    <dgm:cxn modelId="{7ACCD55E-50E7-4C9D-8610-D2D739FED61A}" type="presParOf" srcId="{3940F1B6-5086-43B5-A943-2DEA2CAFAB93}" destId="{D4CF977F-CABB-4FE5-9BB7-4D6178B36C72}" srcOrd="1" destOrd="0" presId="urn:microsoft.com/office/officeart/2005/8/layout/hProcess7"/>
    <dgm:cxn modelId="{FBE73FD1-95F1-4BA3-921A-677DA708382C}" type="presParOf" srcId="{3940F1B6-5086-43B5-A943-2DEA2CAFAB93}" destId="{9E11087B-0615-4AB8-A183-079C0726136C}" srcOrd="2" destOrd="0" presId="urn:microsoft.com/office/officeart/2005/8/layout/hProcess7"/>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479D2D-020E-4D20-B286-B31CAC7817D5}">
      <dsp:nvSpPr>
        <dsp:cNvPr id="0" name=""/>
        <dsp:cNvSpPr/>
      </dsp:nvSpPr>
      <dsp:spPr>
        <a:xfrm>
          <a:off x="5949996" y="1159529"/>
          <a:ext cx="143696" cy="1801001"/>
        </a:xfrm>
        <a:custGeom>
          <a:avLst/>
          <a:gdLst/>
          <a:ahLst/>
          <a:cxnLst/>
          <a:rect l="0" t="0" r="0" b="0"/>
          <a:pathLst>
            <a:path>
              <a:moveTo>
                <a:pt x="0" y="0"/>
              </a:moveTo>
              <a:lnTo>
                <a:pt x="0" y="1801001"/>
              </a:lnTo>
              <a:lnTo>
                <a:pt x="143696" y="1801001"/>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E960E4D-BCF1-42E2-9014-126AC52A69BD}">
      <dsp:nvSpPr>
        <dsp:cNvPr id="0" name=""/>
        <dsp:cNvSpPr/>
      </dsp:nvSpPr>
      <dsp:spPr>
        <a:xfrm>
          <a:off x="5949996" y="1159529"/>
          <a:ext cx="143696" cy="1120835"/>
        </a:xfrm>
        <a:custGeom>
          <a:avLst/>
          <a:gdLst/>
          <a:ahLst/>
          <a:cxnLst/>
          <a:rect l="0" t="0" r="0" b="0"/>
          <a:pathLst>
            <a:path>
              <a:moveTo>
                <a:pt x="0" y="0"/>
              </a:moveTo>
              <a:lnTo>
                <a:pt x="0" y="1120835"/>
              </a:lnTo>
              <a:lnTo>
                <a:pt x="143696" y="1120835"/>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6DA2A4A-B640-4DD1-AAD7-4FCF227559FC}">
      <dsp:nvSpPr>
        <dsp:cNvPr id="0" name=""/>
        <dsp:cNvSpPr/>
      </dsp:nvSpPr>
      <dsp:spPr>
        <a:xfrm>
          <a:off x="5949996" y="1159529"/>
          <a:ext cx="143696" cy="440670"/>
        </a:xfrm>
        <a:custGeom>
          <a:avLst/>
          <a:gdLst/>
          <a:ahLst/>
          <a:cxnLst/>
          <a:rect l="0" t="0" r="0" b="0"/>
          <a:pathLst>
            <a:path>
              <a:moveTo>
                <a:pt x="0" y="0"/>
              </a:moveTo>
              <a:lnTo>
                <a:pt x="0" y="440670"/>
              </a:lnTo>
              <a:lnTo>
                <a:pt x="143696" y="440670"/>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F1A5890-69BC-4E7A-92D3-2C9260C5B41F}">
      <dsp:nvSpPr>
        <dsp:cNvPr id="0" name=""/>
        <dsp:cNvSpPr/>
      </dsp:nvSpPr>
      <dsp:spPr>
        <a:xfrm>
          <a:off x="3435300" y="479364"/>
          <a:ext cx="2897887" cy="201175"/>
        </a:xfrm>
        <a:custGeom>
          <a:avLst/>
          <a:gdLst/>
          <a:ahLst/>
          <a:cxnLst/>
          <a:rect l="0" t="0" r="0" b="0"/>
          <a:pathLst>
            <a:path>
              <a:moveTo>
                <a:pt x="0" y="0"/>
              </a:moveTo>
              <a:lnTo>
                <a:pt x="0" y="100587"/>
              </a:lnTo>
              <a:lnTo>
                <a:pt x="2897887" y="100587"/>
              </a:lnTo>
              <a:lnTo>
                <a:pt x="2897887" y="201175"/>
              </a:lnTo>
            </a:path>
          </a:pathLst>
        </a:custGeom>
        <a:noFill/>
        <a:ln w="19050" cap="flat" cmpd="sng" algn="ctr">
          <a:solidFill>
            <a:schemeClr val="accent2">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0C044AB-EDE6-4BDA-ABB0-EDC68CF8AD5E}">
      <dsp:nvSpPr>
        <dsp:cNvPr id="0" name=""/>
        <dsp:cNvSpPr/>
      </dsp:nvSpPr>
      <dsp:spPr>
        <a:xfrm>
          <a:off x="4790840" y="1159529"/>
          <a:ext cx="143696" cy="1120835"/>
        </a:xfrm>
        <a:custGeom>
          <a:avLst/>
          <a:gdLst/>
          <a:ahLst/>
          <a:cxnLst/>
          <a:rect l="0" t="0" r="0" b="0"/>
          <a:pathLst>
            <a:path>
              <a:moveTo>
                <a:pt x="0" y="0"/>
              </a:moveTo>
              <a:lnTo>
                <a:pt x="0" y="1120835"/>
              </a:lnTo>
              <a:lnTo>
                <a:pt x="143696" y="1120835"/>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71DD7ED-BD61-428C-B000-1B2A47F9358A}">
      <dsp:nvSpPr>
        <dsp:cNvPr id="0" name=""/>
        <dsp:cNvSpPr/>
      </dsp:nvSpPr>
      <dsp:spPr>
        <a:xfrm>
          <a:off x="4790840" y="1159529"/>
          <a:ext cx="143696" cy="440670"/>
        </a:xfrm>
        <a:custGeom>
          <a:avLst/>
          <a:gdLst/>
          <a:ahLst/>
          <a:cxnLst/>
          <a:rect l="0" t="0" r="0" b="0"/>
          <a:pathLst>
            <a:path>
              <a:moveTo>
                <a:pt x="0" y="0"/>
              </a:moveTo>
              <a:lnTo>
                <a:pt x="0" y="440670"/>
              </a:lnTo>
              <a:lnTo>
                <a:pt x="143696" y="440670"/>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4E4A547-0468-4695-9EBA-A9256F779A63}">
      <dsp:nvSpPr>
        <dsp:cNvPr id="0" name=""/>
        <dsp:cNvSpPr/>
      </dsp:nvSpPr>
      <dsp:spPr>
        <a:xfrm>
          <a:off x="3435300" y="479364"/>
          <a:ext cx="1738732" cy="201175"/>
        </a:xfrm>
        <a:custGeom>
          <a:avLst/>
          <a:gdLst/>
          <a:ahLst/>
          <a:cxnLst/>
          <a:rect l="0" t="0" r="0" b="0"/>
          <a:pathLst>
            <a:path>
              <a:moveTo>
                <a:pt x="0" y="0"/>
              </a:moveTo>
              <a:lnTo>
                <a:pt x="0" y="100587"/>
              </a:lnTo>
              <a:lnTo>
                <a:pt x="1738732" y="100587"/>
              </a:lnTo>
              <a:lnTo>
                <a:pt x="1738732" y="201175"/>
              </a:lnTo>
            </a:path>
          </a:pathLst>
        </a:custGeom>
        <a:noFill/>
        <a:ln w="19050" cap="flat" cmpd="sng" algn="ctr">
          <a:solidFill>
            <a:schemeClr val="accent2">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F46DCB3-4AB0-4FDE-9A2D-385EEBFC746D}">
      <dsp:nvSpPr>
        <dsp:cNvPr id="0" name=""/>
        <dsp:cNvSpPr/>
      </dsp:nvSpPr>
      <dsp:spPr>
        <a:xfrm>
          <a:off x="3631685" y="1159529"/>
          <a:ext cx="143696" cy="1120835"/>
        </a:xfrm>
        <a:custGeom>
          <a:avLst/>
          <a:gdLst/>
          <a:ahLst/>
          <a:cxnLst/>
          <a:rect l="0" t="0" r="0" b="0"/>
          <a:pathLst>
            <a:path>
              <a:moveTo>
                <a:pt x="0" y="0"/>
              </a:moveTo>
              <a:lnTo>
                <a:pt x="0" y="1120835"/>
              </a:lnTo>
              <a:lnTo>
                <a:pt x="143696" y="1120835"/>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6C7FC71-BAEC-4553-8B32-3199F3850B6D}">
      <dsp:nvSpPr>
        <dsp:cNvPr id="0" name=""/>
        <dsp:cNvSpPr/>
      </dsp:nvSpPr>
      <dsp:spPr>
        <a:xfrm>
          <a:off x="3631685" y="1159529"/>
          <a:ext cx="143696" cy="440670"/>
        </a:xfrm>
        <a:custGeom>
          <a:avLst/>
          <a:gdLst/>
          <a:ahLst/>
          <a:cxnLst/>
          <a:rect l="0" t="0" r="0" b="0"/>
          <a:pathLst>
            <a:path>
              <a:moveTo>
                <a:pt x="0" y="0"/>
              </a:moveTo>
              <a:lnTo>
                <a:pt x="0" y="440670"/>
              </a:lnTo>
              <a:lnTo>
                <a:pt x="143696" y="440670"/>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6547F15-F2EB-4E6D-B4EE-2538FE1BDB8A}">
      <dsp:nvSpPr>
        <dsp:cNvPr id="0" name=""/>
        <dsp:cNvSpPr/>
      </dsp:nvSpPr>
      <dsp:spPr>
        <a:xfrm>
          <a:off x="3435300" y="479364"/>
          <a:ext cx="579577" cy="201175"/>
        </a:xfrm>
        <a:custGeom>
          <a:avLst/>
          <a:gdLst/>
          <a:ahLst/>
          <a:cxnLst/>
          <a:rect l="0" t="0" r="0" b="0"/>
          <a:pathLst>
            <a:path>
              <a:moveTo>
                <a:pt x="0" y="0"/>
              </a:moveTo>
              <a:lnTo>
                <a:pt x="0" y="100587"/>
              </a:lnTo>
              <a:lnTo>
                <a:pt x="579577" y="100587"/>
              </a:lnTo>
              <a:lnTo>
                <a:pt x="579577" y="201175"/>
              </a:lnTo>
            </a:path>
          </a:pathLst>
        </a:custGeom>
        <a:noFill/>
        <a:ln w="19050" cap="flat" cmpd="sng" algn="ctr">
          <a:solidFill>
            <a:schemeClr val="accent2">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CFDE624-D5DB-44C8-B484-A7FDF219AE39}">
      <dsp:nvSpPr>
        <dsp:cNvPr id="0" name=""/>
        <dsp:cNvSpPr/>
      </dsp:nvSpPr>
      <dsp:spPr>
        <a:xfrm>
          <a:off x="2472530" y="1159529"/>
          <a:ext cx="143696" cy="1801001"/>
        </a:xfrm>
        <a:custGeom>
          <a:avLst/>
          <a:gdLst/>
          <a:ahLst/>
          <a:cxnLst/>
          <a:rect l="0" t="0" r="0" b="0"/>
          <a:pathLst>
            <a:path>
              <a:moveTo>
                <a:pt x="0" y="0"/>
              </a:moveTo>
              <a:lnTo>
                <a:pt x="0" y="1801001"/>
              </a:lnTo>
              <a:lnTo>
                <a:pt x="143696" y="1801001"/>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28C2F60-FCEA-44C7-8E9E-1BE683DA337A}">
      <dsp:nvSpPr>
        <dsp:cNvPr id="0" name=""/>
        <dsp:cNvSpPr/>
      </dsp:nvSpPr>
      <dsp:spPr>
        <a:xfrm>
          <a:off x="2472530" y="1159529"/>
          <a:ext cx="143696" cy="1120835"/>
        </a:xfrm>
        <a:custGeom>
          <a:avLst/>
          <a:gdLst/>
          <a:ahLst/>
          <a:cxnLst/>
          <a:rect l="0" t="0" r="0" b="0"/>
          <a:pathLst>
            <a:path>
              <a:moveTo>
                <a:pt x="0" y="0"/>
              </a:moveTo>
              <a:lnTo>
                <a:pt x="0" y="1120835"/>
              </a:lnTo>
              <a:lnTo>
                <a:pt x="143696" y="1120835"/>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75D223B-300A-45D2-A909-FE1655FD7478}">
      <dsp:nvSpPr>
        <dsp:cNvPr id="0" name=""/>
        <dsp:cNvSpPr/>
      </dsp:nvSpPr>
      <dsp:spPr>
        <a:xfrm>
          <a:off x="2472530" y="1159529"/>
          <a:ext cx="143696" cy="440670"/>
        </a:xfrm>
        <a:custGeom>
          <a:avLst/>
          <a:gdLst/>
          <a:ahLst/>
          <a:cxnLst/>
          <a:rect l="0" t="0" r="0" b="0"/>
          <a:pathLst>
            <a:path>
              <a:moveTo>
                <a:pt x="0" y="0"/>
              </a:moveTo>
              <a:lnTo>
                <a:pt x="0" y="440670"/>
              </a:lnTo>
              <a:lnTo>
                <a:pt x="143696" y="440670"/>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B596945-C262-4F21-90D3-885DCDB77E24}">
      <dsp:nvSpPr>
        <dsp:cNvPr id="0" name=""/>
        <dsp:cNvSpPr/>
      </dsp:nvSpPr>
      <dsp:spPr>
        <a:xfrm>
          <a:off x="2855722" y="479364"/>
          <a:ext cx="579577" cy="201175"/>
        </a:xfrm>
        <a:custGeom>
          <a:avLst/>
          <a:gdLst/>
          <a:ahLst/>
          <a:cxnLst/>
          <a:rect l="0" t="0" r="0" b="0"/>
          <a:pathLst>
            <a:path>
              <a:moveTo>
                <a:pt x="579577" y="0"/>
              </a:moveTo>
              <a:lnTo>
                <a:pt x="579577" y="100587"/>
              </a:lnTo>
              <a:lnTo>
                <a:pt x="0" y="100587"/>
              </a:lnTo>
              <a:lnTo>
                <a:pt x="0" y="201175"/>
              </a:lnTo>
            </a:path>
          </a:pathLst>
        </a:custGeom>
        <a:noFill/>
        <a:ln w="19050" cap="flat" cmpd="sng" algn="ctr">
          <a:solidFill>
            <a:schemeClr val="accent2">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FDDC510-12AC-4002-898D-0F5DBBE57267}">
      <dsp:nvSpPr>
        <dsp:cNvPr id="0" name=""/>
        <dsp:cNvSpPr/>
      </dsp:nvSpPr>
      <dsp:spPr>
        <a:xfrm>
          <a:off x="1313375" y="1159529"/>
          <a:ext cx="143696" cy="1120835"/>
        </a:xfrm>
        <a:custGeom>
          <a:avLst/>
          <a:gdLst/>
          <a:ahLst/>
          <a:cxnLst/>
          <a:rect l="0" t="0" r="0" b="0"/>
          <a:pathLst>
            <a:path>
              <a:moveTo>
                <a:pt x="0" y="0"/>
              </a:moveTo>
              <a:lnTo>
                <a:pt x="0" y="1120835"/>
              </a:lnTo>
              <a:lnTo>
                <a:pt x="143696" y="1120835"/>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A713540-7455-485E-BE42-EDDC5A52E216}">
      <dsp:nvSpPr>
        <dsp:cNvPr id="0" name=""/>
        <dsp:cNvSpPr/>
      </dsp:nvSpPr>
      <dsp:spPr>
        <a:xfrm>
          <a:off x="1313375" y="1159529"/>
          <a:ext cx="143696" cy="440670"/>
        </a:xfrm>
        <a:custGeom>
          <a:avLst/>
          <a:gdLst/>
          <a:ahLst/>
          <a:cxnLst/>
          <a:rect l="0" t="0" r="0" b="0"/>
          <a:pathLst>
            <a:path>
              <a:moveTo>
                <a:pt x="0" y="0"/>
              </a:moveTo>
              <a:lnTo>
                <a:pt x="0" y="440670"/>
              </a:lnTo>
              <a:lnTo>
                <a:pt x="143696" y="440670"/>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E905A86-A4EC-41F4-87BA-A539209759B0}">
      <dsp:nvSpPr>
        <dsp:cNvPr id="0" name=""/>
        <dsp:cNvSpPr/>
      </dsp:nvSpPr>
      <dsp:spPr>
        <a:xfrm>
          <a:off x="1696567" y="479364"/>
          <a:ext cx="1738732" cy="201175"/>
        </a:xfrm>
        <a:custGeom>
          <a:avLst/>
          <a:gdLst/>
          <a:ahLst/>
          <a:cxnLst/>
          <a:rect l="0" t="0" r="0" b="0"/>
          <a:pathLst>
            <a:path>
              <a:moveTo>
                <a:pt x="1738732" y="0"/>
              </a:moveTo>
              <a:lnTo>
                <a:pt x="1738732" y="100587"/>
              </a:lnTo>
              <a:lnTo>
                <a:pt x="0" y="100587"/>
              </a:lnTo>
              <a:lnTo>
                <a:pt x="0" y="201175"/>
              </a:lnTo>
            </a:path>
          </a:pathLst>
        </a:custGeom>
        <a:noFill/>
        <a:ln w="19050" cap="flat" cmpd="sng" algn="ctr">
          <a:solidFill>
            <a:schemeClr val="accent2">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494886B-F5ED-4E08-AFB8-7AA0B2F0DB18}">
      <dsp:nvSpPr>
        <dsp:cNvPr id="0" name=""/>
        <dsp:cNvSpPr/>
      </dsp:nvSpPr>
      <dsp:spPr>
        <a:xfrm>
          <a:off x="154220" y="1159529"/>
          <a:ext cx="143696" cy="1801001"/>
        </a:xfrm>
        <a:custGeom>
          <a:avLst/>
          <a:gdLst/>
          <a:ahLst/>
          <a:cxnLst/>
          <a:rect l="0" t="0" r="0" b="0"/>
          <a:pathLst>
            <a:path>
              <a:moveTo>
                <a:pt x="0" y="0"/>
              </a:moveTo>
              <a:lnTo>
                <a:pt x="0" y="1801001"/>
              </a:lnTo>
              <a:lnTo>
                <a:pt x="143696" y="1801001"/>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D8B01E2-AE5E-409F-8BA6-A0B6CF20E0A2}">
      <dsp:nvSpPr>
        <dsp:cNvPr id="0" name=""/>
        <dsp:cNvSpPr/>
      </dsp:nvSpPr>
      <dsp:spPr>
        <a:xfrm>
          <a:off x="154220" y="1159529"/>
          <a:ext cx="143696" cy="1120835"/>
        </a:xfrm>
        <a:custGeom>
          <a:avLst/>
          <a:gdLst/>
          <a:ahLst/>
          <a:cxnLst/>
          <a:rect l="0" t="0" r="0" b="0"/>
          <a:pathLst>
            <a:path>
              <a:moveTo>
                <a:pt x="0" y="0"/>
              </a:moveTo>
              <a:lnTo>
                <a:pt x="0" y="1120835"/>
              </a:lnTo>
              <a:lnTo>
                <a:pt x="143696" y="1120835"/>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8F6C244-A173-4AF6-A696-B51543B6A763}">
      <dsp:nvSpPr>
        <dsp:cNvPr id="0" name=""/>
        <dsp:cNvSpPr/>
      </dsp:nvSpPr>
      <dsp:spPr>
        <a:xfrm>
          <a:off x="154220" y="1159529"/>
          <a:ext cx="143696" cy="440670"/>
        </a:xfrm>
        <a:custGeom>
          <a:avLst/>
          <a:gdLst/>
          <a:ahLst/>
          <a:cxnLst/>
          <a:rect l="0" t="0" r="0" b="0"/>
          <a:pathLst>
            <a:path>
              <a:moveTo>
                <a:pt x="0" y="0"/>
              </a:moveTo>
              <a:lnTo>
                <a:pt x="0" y="440670"/>
              </a:lnTo>
              <a:lnTo>
                <a:pt x="143696" y="440670"/>
              </a:lnTo>
            </a:path>
          </a:pathLst>
        </a:custGeom>
        <a:noFill/>
        <a:ln w="19050" cap="flat" cmpd="sng" algn="ctr">
          <a:solidFill>
            <a:schemeClr val="accent2">
              <a:shade val="8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E7028D7-B328-4B60-9C5D-78ACFAD7C525}">
      <dsp:nvSpPr>
        <dsp:cNvPr id="0" name=""/>
        <dsp:cNvSpPr/>
      </dsp:nvSpPr>
      <dsp:spPr>
        <a:xfrm>
          <a:off x="537412" y="479364"/>
          <a:ext cx="2897887" cy="201175"/>
        </a:xfrm>
        <a:custGeom>
          <a:avLst/>
          <a:gdLst/>
          <a:ahLst/>
          <a:cxnLst/>
          <a:rect l="0" t="0" r="0" b="0"/>
          <a:pathLst>
            <a:path>
              <a:moveTo>
                <a:pt x="2897887" y="0"/>
              </a:moveTo>
              <a:lnTo>
                <a:pt x="2897887" y="100587"/>
              </a:lnTo>
              <a:lnTo>
                <a:pt x="0" y="100587"/>
              </a:lnTo>
              <a:lnTo>
                <a:pt x="0" y="201175"/>
              </a:lnTo>
            </a:path>
          </a:pathLst>
        </a:custGeom>
        <a:noFill/>
        <a:ln w="19050" cap="flat" cmpd="sng" algn="ctr">
          <a:solidFill>
            <a:schemeClr val="accent2">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876F14F-C7EA-409B-97C3-4D55FA4DB5F8}">
      <dsp:nvSpPr>
        <dsp:cNvPr id="0" name=""/>
        <dsp:cNvSpPr/>
      </dsp:nvSpPr>
      <dsp:spPr>
        <a:xfrm>
          <a:off x="2956310" y="374"/>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t>Restoring Critical Transportation Corridor </a:t>
          </a:r>
          <a:endParaRPr lang="en-US" sz="900" kern="1200"/>
        </a:p>
      </dsp:txBody>
      <dsp:txXfrm>
        <a:off x="2956310" y="374"/>
        <a:ext cx="957979" cy="478989"/>
      </dsp:txXfrm>
    </dsp:sp>
    <dsp:sp modelId="{D0029ACD-CF2F-4BA4-9E20-0957158CB1CB}">
      <dsp:nvSpPr>
        <dsp:cNvPr id="0" name=""/>
        <dsp:cNvSpPr/>
      </dsp:nvSpPr>
      <dsp:spPr>
        <a:xfrm>
          <a:off x="58422" y="680539"/>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1. Project commencement</a:t>
          </a:r>
        </a:p>
      </dsp:txBody>
      <dsp:txXfrm>
        <a:off x="58422" y="680539"/>
        <a:ext cx="957979" cy="478989"/>
      </dsp:txXfrm>
    </dsp:sp>
    <dsp:sp modelId="{66A47C08-1742-4D65-9432-3011BBAE2004}">
      <dsp:nvSpPr>
        <dsp:cNvPr id="0" name=""/>
        <dsp:cNvSpPr/>
      </dsp:nvSpPr>
      <dsp:spPr>
        <a:xfrm>
          <a:off x="297917" y="1360705"/>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Site Survay</a:t>
          </a:r>
        </a:p>
      </dsp:txBody>
      <dsp:txXfrm>
        <a:off x="297917" y="1360705"/>
        <a:ext cx="957979" cy="478989"/>
      </dsp:txXfrm>
    </dsp:sp>
    <dsp:sp modelId="{9BB7DD86-5640-466C-A5C4-59BCBE5C4338}">
      <dsp:nvSpPr>
        <dsp:cNvPr id="0" name=""/>
        <dsp:cNvSpPr/>
      </dsp:nvSpPr>
      <dsp:spPr>
        <a:xfrm>
          <a:off x="297917" y="2040870"/>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Stakeholder Approval</a:t>
          </a:r>
        </a:p>
      </dsp:txBody>
      <dsp:txXfrm>
        <a:off x="297917" y="2040870"/>
        <a:ext cx="957979" cy="478989"/>
      </dsp:txXfrm>
    </dsp:sp>
    <dsp:sp modelId="{BB3583B6-BB16-4461-BB3A-060801ED3143}">
      <dsp:nvSpPr>
        <dsp:cNvPr id="0" name=""/>
        <dsp:cNvSpPr/>
      </dsp:nvSpPr>
      <dsp:spPr>
        <a:xfrm>
          <a:off x="297917" y="2721035"/>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Resource Mobilization</a:t>
          </a:r>
        </a:p>
      </dsp:txBody>
      <dsp:txXfrm>
        <a:off x="297917" y="2721035"/>
        <a:ext cx="957979" cy="478989"/>
      </dsp:txXfrm>
    </dsp:sp>
    <dsp:sp modelId="{3CA4CBB4-516A-4C6C-B266-C1D35E0EE6F6}">
      <dsp:nvSpPr>
        <dsp:cNvPr id="0" name=""/>
        <dsp:cNvSpPr/>
      </dsp:nvSpPr>
      <dsp:spPr>
        <a:xfrm>
          <a:off x="1217577" y="680539"/>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2. Project planning &amp; Designing</a:t>
          </a:r>
        </a:p>
      </dsp:txBody>
      <dsp:txXfrm>
        <a:off x="1217577" y="680539"/>
        <a:ext cx="957979" cy="478989"/>
      </dsp:txXfrm>
    </dsp:sp>
    <dsp:sp modelId="{08ADF811-FABC-414A-AE7B-F723D84BC8F0}">
      <dsp:nvSpPr>
        <dsp:cNvPr id="0" name=""/>
        <dsp:cNvSpPr/>
      </dsp:nvSpPr>
      <dsp:spPr>
        <a:xfrm>
          <a:off x="1457072" y="1360705"/>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Detailed Design</a:t>
          </a:r>
        </a:p>
      </dsp:txBody>
      <dsp:txXfrm>
        <a:off x="1457072" y="1360705"/>
        <a:ext cx="957979" cy="478989"/>
      </dsp:txXfrm>
    </dsp:sp>
    <dsp:sp modelId="{584CBD76-909A-4013-BEE9-57BE5564089E}">
      <dsp:nvSpPr>
        <dsp:cNvPr id="0" name=""/>
        <dsp:cNvSpPr/>
      </dsp:nvSpPr>
      <dsp:spPr>
        <a:xfrm>
          <a:off x="1457072" y="2040870"/>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Budget &amp; Procurement Planning</a:t>
          </a:r>
        </a:p>
      </dsp:txBody>
      <dsp:txXfrm>
        <a:off x="1457072" y="2040870"/>
        <a:ext cx="957979" cy="478989"/>
      </dsp:txXfrm>
    </dsp:sp>
    <dsp:sp modelId="{7C34A9C7-8445-4F61-879B-41F182C4DACD}">
      <dsp:nvSpPr>
        <dsp:cNvPr id="0" name=""/>
        <dsp:cNvSpPr/>
      </dsp:nvSpPr>
      <dsp:spPr>
        <a:xfrm>
          <a:off x="2376732" y="680539"/>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3.Identification of Construction Work</a:t>
          </a:r>
        </a:p>
      </dsp:txBody>
      <dsp:txXfrm>
        <a:off x="2376732" y="680539"/>
        <a:ext cx="957979" cy="478989"/>
      </dsp:txXfrm>
    </dsp:sp>
    <dsp:sp modelId="{42E30DCD-E9EC-4553-8186-CA7CAD8C94DE}">
      <dsp:nvSpPr>
        <dsp:cNvPr id="0" name=""/>
        <dsp:cNvSpPr/>
      </dsp:nvSpPr>
      <dsp:spPr>
        <a:xfrm>
          <a:off x="2616227" y="1360705"/>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Bridge Work</a:t>
          </a:r>
        </a:p>
      </dsp:txBody>
      <dsp:txXfrm>
        <a:off x="2616227" y="1360705"/>
        <a:ext cx="957979" cy="478989"/>
      </dsp:txXfrm>
    </dsp:sp>
    <dsp:sp modelId="{21595143-02D2-4756-9849-960F683ADB8B}">
      <dsp:nvSpPr>
        <dsp:cNvPr id="0" name=""/>
        <dsp:cNvSpPr/>
      </dsp:nvSpPr>
      <dsp:spPr>
        <a:xfrm>
          <a:off x="2616227" y="2040870"/>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Roads &amp; Pavement Work</a:t>
          </a:r>
        </a:p>
      </dsp:txBody>
      <dsp:txXfrm>
        <a:off x="2616227" y="2040870"/>
        <a:ext cx="957979" cy="478989"/>
      </dsp:txXfrm>
    </dsp:sp>
    <dsp:sp modelId="{13C0CD97-708E-4AC4-9086-DE12BA2E5D00}">
      <dsp:nvSpPr>
        <dsp:cNvPr id="0" name=""/>
        <dsp:cNvSpPr/>
      </dsp:nvSpPr>
      <dsp:spPr>
        <a:xfrm>
          <a:off x="2616227" y="2721035"/>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Drainage Repair</a:t>
          </a:r>
        </a:p>
      </dsp:txBody>
      <dsp:txXfrm>
        <a:off x="2616227" y="2721035"/>
        <a:ext cx="957979" cy="478989"/>
      </dsp:txXfrm>
    </dsp:sp>
    <dsp:sp modelId="{03A76E22-1C9B-41B4-BAD6-4B07B8FF88D3}">
      <dsp:nvSpPr>
        <dsp:cNvPr id="0" name=""/>
        <dsp:cNvSpPr/>
      </dsp:nvSpPr>
      <dsp:spPr>
        <a:xfrm>
          <a:off x="3535887" y="680539"/>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4. Testing &amp; Quality Control</a:t>
          </a:r>
        </a:p>
      </dsp:txBody>
      <dsp:txXfrm>
        <a:off x="3535887" y="680539"/>
        <a:ext cx="957979" cy="478989"/>
      </dsp:txXfrm>
    </dsp:sp>
    <dsp:sp modelId="{C94C7B6C-F8F9-4026-B7D7-37C51CA103B6}">
      <dsp:nvSpPr>
        <dsp:cNvPr id="0" name=""/>
        <dsp:cNvSpPr/>
      </dsp:nvSpPr>
      <dsp:spPr>
        <a:xfrm>
          <a:off x="3775382" y="1360705"/>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Safety Check</a:t>
          </a:r>
        </a:p>
      </dsp:txBody>
      <dsp:txXfrm>
        <a:off x="3775382" y="1360705"/>
        <a:ext cx="957979" cy="478989"/>
      </dsp:txXfrm>
    </dsp:sp>
    <dsp:sp modelId="{341F12F0-D5D2-40B8-8EA8-D98CB6663969}">
      <dsp:nvSpPr>
        <dsp:cNvPr id="0" name=""/>
        <dsp:cNvSpPr/>
      </dsp:nvSpPr>
      <dsp:spPr>
        <a:xfrm>
          <a:off x="3775382" y="2040870"/>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Environmental and Sustainability Check</a:t>
          </a:r>
        </a:p>
      </dsp:txBody>
      <dsp:txXfrm>
        <a:off x="3775382" y="2040870"/>
        <a:ext cx="957979" cy="478989"/>
      </dsp:txXfrm>
    </dsp:sp>
    <dsp:sp modelId="{C5210E97-355A-48B1-BD07-996DFE92B01B}">
      <dsp:nvSpPr>
        <dsp:cNvPr id="0" name=""/>
        <dsp:cNvSpPr/>
      </dsp:nvSpPr>
      <dsp:spPr>
        <a:xfrm>
          <a:off x="4695043" y="680539"/>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5. Ecological and Environmental Restoration</a:t>
          </a:r>
        </a:p>
      </dsp:txBody>
      <dsp:txXfrm>
        <a:off x="4695043" y="680539"/>
        <a:ext cx="957979" cy="478989"/>
      </dsp:txXfrm>
    </dsp:sp>
    <dsp:sp modelId="{B7B4D48A-D64E-4449-B168-39D8BB4E337E}">
      <dsp:nvSpPr>
        <dsp:cNvPr id="0" name=""/>
        <dsp:cNvSpPr/>
      </dsp:nvSpPr>
      <dsp:spPr>
        <a:xfrm>
          <a:off x="4934537" y="1360705"/>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Soil Erosion Control</a:t>
          </a:r>
        </a:p>
      </dsp:txBody>
      <dsp:txXfrm>
        <a:off x="4934537" y="1360705"/>
        <a:ext cx="957979" cy="478989"/>
      </dsp:txXfrm>
    </dsp:sp>
    <dsp:sp modelId="{96F24E6E-F070-48EA-887C-6F963C8F664F}">
      <dsp:nvSpPr>
        <dsp:cNvPr id="0" name=""/>
        <dsp:cNvSpPr/>
      </dsp:nvSpPr>
      <dsp:spPr>
        <a:xfrm>
          <a:off x="4934537" y="2040870"/>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Riverbank Rehabilation</a:t>
          </a:r>
        </a:p>
      </dsp:txBody>
      <dsp:txXfrm>
        <a:off x="4934537" y="2040870"/>
        <a:ext cx="957979" cy="478989"/>
      </dsp:txXfrm>
    </dsp:sp>
    <dsp:sp modelId="{66D20979-84D7-4646-B808-76AF9DFE5B76}">
      <dsp:nvSpPr>
        <dsp:cNvPr id="0" name=""/>
        <dsp:cNvSpPr/>
      </dsp:nvSpPr>
      <dsp:spPr>
        <a:xfrm>
          <a:off x="5854198" y="680539"/>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6. Project Closure &amp; Handover</a:t>
          </a:r>
        </a:p>
      </dsp:txBody>
      <dsp:txXfrm>
        <a:off x="5854198" y="680539"/>
        <a:ext cx="957979" cy="478989"/>
      </dsp:txXfrm>
    </dsp:sp>
    <dsp:sp modelId="{CF630C43-16E0-4200-9ADD-498A7EE91BE1}">
      <dsp:nvSpPr>
        <dsp:cNvPr id="0" name=""/>
        <dsp:cNvSpPr/>
      </dsp:nvSpPr>
      <dsp:spPr>
        <a:xfrm>
          <a:off x="6093692" y="1360705"/>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Final Inspection &amp; Rseporting</a:t>
          </a:r>
        </a:p>
      </dsp:txBody>
      <dsp:txXfrm>
        <a:off x="6093692" y="1360705"/>
        <a:ext cx="957979" cy="478989"/>
      </dsp:txXfrm>
    </dsp:sp>
    <dsp:sp modelId="{C68A2621-7F52-4A87-A674-5E9920DD4B01}">
      <dsp:nvSpPr>
        <dsp:cNvPr id="0" name=""/>
        <dsp:cNvSpPr/>
      </dsp:nvSpPr>
      <dsp:spPr>
        <a:xfrm>
          <a:off x="6093692" y="2040870"/>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Stakeholder brefing &amp; signing off</a:t>
          </a:r>
        </a:p>
      </dsp:txBody>
      <dsp:txXfrm>
        <a:off x="6093692" y="2040870"/>
        <a:ext cx="957979" cy="478989"/>
      </dsp:txXfrm>
    </dsp:sp>
    <dsp:sp modelId="{086DB729-2F2B-4524-B677-D9E2054F8223}">
      <dsp:nvSpPr>
        <dsp:cNvPr id="0" name=""/>
        <dsp:cNvSpPr/>
      </dsp:nvSpPr>
      <dsp:spPr>
        <a:xfrm>
          <a:off x="6093692" y="2721035"/>
          <a:ext cx="957979" cy="478989"/>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Post Construction Maintance Plan</a:t>
          </a:r>
        </a:p>
      </dsp:txBody>
      <dsp:txXfrm>
        <a:off x="6093692" y="2721035"/>
        <a:ext cx="957979" cy="4789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C5B205-D536-487E-B3C9-2E763BDDE44D}">
      <dsp:nvSpPr>
        <dsp:cNvPr id="0" name=""/>
        <dsp:cNvSpPr/>
      </dsp:nvSpPr>
      <dsp:spPr>
        <a:xfrm>
          <a:off x="3538109" y="1464662"/>
          <a:ext cx="2643690" cy="1073304"/>
        </a:xfrm>
        <a:prstGeom prst="roundRect">
          <a:avLst>
            <a:gd name="adj" fmla="val 10000"/>
          </a:avLst>
        </a:prstGeom>
        <a:noFill/>
        <a:ln>
          <a:noFill/>
        </a:ln>
        <a:effectLst/>
        <a:scene3d>
          <a:camera prst="orthographicFront"/>
          <a:lightRig rig="flat" dir="t"/>
        </a:scene3d>
        <a:sp3d z="-190500" extrusionH="12700"/>
      </dsp:spPr>
      <dsp:style>
        <a:lnRef idx="0">
          <a:scrgbClr r="0" g="0" b="0"/>
        </a:lnRef>
        <a:fillRef idx="0">
          <a:scrgbClr r="0" g="0" b="0"/>
        </a:fillRef>
        <a:effectRef idx="0">
          <a:scrgbClr r="0" g="0" b="0"/>
        </a:effectRef>
        <a:fontRef idx="minor">
          <a:schemeClr val="dk1"/>
        </a:fontRef>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None/>
          </a:pPr>
          <a:r>
            <a:rPr lang="en-US" sz="1000" kern="1200"/>
            <a:t>CAD 1.2 to 1.5 billion inclusive of design, construction, environmental mitigation and contigencey.</a:t>
          </a:r>
        </a:p>
      </dsp:txBody>
      <dsp:txXfrm>
        <a:off x="4354793" y="1756565"/>
        <a:ext cx="1803429" cy="757824"/>
      </dsp:txXfrm>
    </dsp:sp>
    <dsp:sp modelId="{2F04AD36-A905-417C-BCA4-EEECCF647D10}">
      <dsp:nvSpPr>
        <dsp:cNvPr id="0" name=""/>
        <dsp:cNvSpPr/>
      </dsp:nvSpPr>
      <dsp:spPr>
        <a:xfrm>
          <a:off x="345687" y="1359312"/>
          <a:ext cx="3043095" cy="1209104"/>
        </a:xfrm>
        <a:prstGeom prst="roundRect">
          <a:avLst>
            <a:gd name="adj" fmla="val 10000"/>
          </a:avLst>
        </a:prstGeom>
        <a:noFill/>
        <a:ln>
          <a:noFill/>
        </a:ln>
        <a:effectLst/>
        <a:scene3d>
          <a:camera prst="orthographicFront"/>
          <a:lightRig rig="flat" dir="t"/>
        </a:scene3d>
        <a:sp3d z="-190500" extrusionH="12700"/>
      </dsp:spPr>
      <dsp:style>
        <a:lnRef idx="0">
          <a:scrgbClr r="0" g="0" b="0"/>
        </a:lnRef>
        <a:fillRef idx="0">
          <a:scrgbClr r="0" g="0" b="0"/>
        </a:fillRef>
        <a:effectRef idx="0">
          <a:scrgbClr r="0" g="0" b="0"/>
        </a:effectRef>
        <a:fontRef idx="minor">
          <a:schemeClr val="dk1"/>
        </a:fontRef>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None/>
          </a:pPr>
          <a:r>
            <a:rPr lang="en-US" sz="1000" kern="1200"/>
            <a:t>20 Months of Schedule with:</a:t>
          </a:r>
        </a:p>
        <a:p>
          <a:pPr marL="57150" lvl="1" indent="-57150" algn="l" defTabSz="444500">
            <a:lnSpc>
              <a:spcPct val="90000"/>
            </a:lnSpc>
            <a:spcBef>
              <a:spcPct val="0"/>
            </a:spcBef>
            <a:spcAft>
              <a:spcPct val="15000"/>
            </a:spcAft>
            <a:buNone/>
          </a:pPr>
          <a:r>
            <a:rPr lang="en-US" sz="1000" kern="1200"/>
            <a:t>0 to  months of initiation</a:t>
          </a:r>
        </a:p>
        <a:p>
          <a:pPr marL="57150" lvl="1" indent="-57150" algn="l" defTabSz="444500">
            <a:lnSpc>
              <a:spcPct val="90000"/>
            </a:lnSpc>
            <a:spcBef>
              <a:spcPct val="0"/>
            </a:spcBef>
            <a:spcAft>
              <a:spcPct val="15000"/>
            </a:spcAft>
            <a:buNone/>
          </a:pPr>
          <a:r>
            <a:rPr lang="en-US" sz="1000" kern="1200"/>
            <a:t>4 to 12 months of construction, </a:t>
          </a:r>
        </a:p>
        <a:p>
          <a:pPr marL="57150" lvl="1" indent="-57150" algn="l" defTabSz="444500">
            <a:lnSpc>
              <a:spcPct val="90000"/>
            </a:lnSpc>
            <a:spcBef>
              <a:spcPct val="0"/>
            </a:spcBef>
            <a:spcAft>
              <a:spcPct val="15000"/>
            </a:spcAft>
            <a:buNone/>
          </a:pPr>
          <a:r>
            <a:rPr lang="en-US" sz="1000" kern="1200"/>
            <a:t>12 to 20 months testing, &amp;handing over. </a:t>
          </a:r>
        </a:p>
      </dsp:txBody>
      <dsp:txXfrm>
        <a:off x="372247" y="1688148"/>
        <a:ext cx="2077046" cy="853708"/>
      </dsp:txXfrm>
    </dsp:sp>
    <dsp:sp modelId="{49181F69-2EA7-40B7-BEF9-52F319F89EE8}">
      <dsp:nvSpPr>
        <dsp:cNvPr id="0" name=""/>
        <dsp:cNvSpPr/>
      </dsp:nvSpPr>
      <dsp:spPr>
        <a:xfrm>
          <a:off x="3482695" y="60206"/>
          <a:ext cx="2712022" cy="1178434"/>
        </a:xfrm>
        <a:prstGeom prst="roundRect">
          <a:avLst>
            <a:gd name="adj" fmla="val 10000"/>
          </a:avLst>
        </a:prstGeom>
        <a:noFill/>
        <a:ln>
          <a:noFill/>
        </a:ln>
        <a:effectLst/>
        <a:scene3d>
          <a:camera prst="orthographicFront"/>
          <a:lightRig rig="flat" dir="t"/>
        </a:scene3d>
        <a:sp3d z="-190500" extrusionH="12700"/>
      </dsp:spPr>
      <dsp:style>
        <a:lnRef idx="0">
          <a:scrgbClr r="0" g="0" b="0"/>
        </a:lnRef>
        <a:fillRef idx="0">
          <a:scrgbClr r="0" g="0" b="0"/>
        </a:fillRef>
        <a:effectRef idx="0">
          <a:scrgbClr r="0" g="0" b="0"/>
        </a:effectRef>
        <a:fontRef idx="minor">
          <a:schemeClr val="dk1"/>
        </a:fontRef>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None/>
          </a:pPr>
          <a:r>
            <a:rPr lang="en-US" sz="1000" kern="1200"/>
            <a:t>Reconstruction of slopes, bridges and pavements with resillient engineering, upgraded drainage and flood system.</a:t>
          </a:r>
        </a:p>
      </dsp:txBody>
      <dsp:txXfrm>
        <a:off x="4322188" y="86092"/>
        <a:ext cx="1846643" cy="832053"/>
      </dsp:txXfrm>
    </dsp:sp>
    <dsp:sp modelId="{BA192757-B632-4DEE-AFDC-F1CC49C8C052}">
      <dsp:nvSpPr>
        <dsp:cNvPr id="0" name=""/>
        <dsp:cNvSpPr/>
      </dsp:nvSpPr>
      <dsp:spPr>
        <a:xfrm>
          <a:off x="764142" y="13811"/>
          <a:ext cx="2274974" cy="1160023"/>
        </a:xfrm>
        <a:prstGeom prst="roundRect">
          <a:avLst>
            <a:gd name="adj" fmla="val 10000"/>
          </a:avLst>
        </a:prstGeom>
        <a:noFill/>
        <a:ln>
          <a:noFill/>
        </a:ln>
        <a:effectLst/>
        <a:scene3d>
          <a:camera prst="orthographicFront"/>
          <a:lightRig rig="flat" dir="t"/>
        </a:scene3d>
        <a:sp3d z="-190500" extrusionH="12700"/>
      </dsp:spPr>
      <dsp:style>
        <a:lnRef idx="0">
          <a:scrgbClr r="0" g="0" b="0"/>
        </a:lnRef>
        <a:fillRef idx="0">
          <a:scrgbClr r="0" g="0" b="0"/>
        </a:fillRef>
        <a:effectRef idx="0">
          <a:scrgbClr r="0" g="0" b="0"/>
        </a:effectRef>
        <a:fontRef idx="minor">
          <a:schemeClr val="dk1"/>
        </a:fontRef>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None/>
          </a:pPr>
          <a:r>
            <a:rPr lang="en-US" sz="1000" kern="1200"/>
            <a:t>Restore Highway 5 to full operational status with enhanced climate resilience &amp; better mechanism to recovery rapidly ater any disaster. </a:t>
          </a:r>
        </a:p>
      </dsp:txBody>
      <dsp:txXfrm>
        <a:off x="789624" y="39293"/>
        <a:ext cx="1541517" cy="819053"/>
      </dsp:txXfrm>
    </dsp:sp>
    <dsp:sp modelId="{30367211-F2A6-4E79-916D-4BB33D83C28D}">
      <dsp:nvSpPr>
        <dsp:cNvPr id="0" name=""/>
        <dsp:cNvSpPr/>
      </dsp:nvSpPr>
      <dsp:spPr>
        <a:xfrm>
          <a:off x="2230220" y="209326"/>
          <a:ext cx="1085543" cy="1119737"/>
        </a:xfrm>
        <a:prstGeom prst="pieWedg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kern="1200"/>
            <a:t>Vision</a:t>
          </a:r>
        </a:p>
      </dsp:txBody>
      <dsp:txXfrm>
        <a:off x="2548168" y="537289"/>
        <a:ext cx="767595" cy="791774"/>
      </dsp:txXfrm>
    </dsp:sp>
    <dsp:sp modelId="{083D16E5-37CF-4A4E-8669-F448CFAB6CBA}">
      <dsp:nvSpPr>
        <dsp:cNvPr id="0" name=""/>
        <dsp:cNvSpPr/>
      </dsp:nvSpPr>
      <dsp:spPr>
        <a:xfrm rot="5400000">
          <a:off x="3389718" y="218020"/>
          <a:ext cx="1086355" cy="1135744"/>
        </a:xfrm>
        <a:prstGeom prst="pieWedg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kern="1200"/>
            <a:t>Deliverables</a:t>
          </a:r>
          <a:endParaRPr lang="en-US" sz="900" kern="1200"/>
        </a:p>
      </dsp:txBody>
      <dsp:txXfrm rot="-5400000">
        <a:off x="3365024" y="560900"/>
        <a:ext cx="803092" cy="768169"/>
      </dsp:txXfrm>
    </dsp:sp>
    <dsp:sp modelId="{FBC3A1D3-7898-4E4F-8539-10A9EE004E01}">
      <dsp:nvSpPr>
        <dsp:cNvPr id="0" name=""/>
        <dsp:cNvSpPr/>
      </dsp:nvSpPr>
      <dsp:spPr>
        <a:xfrm rot="10800000">
          <a:off x="3348327" y="1361240"/>
          <a:ext cx="1135744" cy="1118634"/>
        </a:xfrm>
        <a:prstGeom prst="pieWedg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kern="1200"/>
            <a:t>Cost Estimate</a:t>
          </a:r>
          <a:endParaRPr lang="en-US" sz="900" kern="1200"/>
        </a:p>
      </dsp:txBody>
      <dsp:txXfrm rot="10800000">
        <a:off x="3348327" y="1361240"/>
        <a:ext cx="803092" cy="790994"/>
      </dsp:txXfrm>
    </dsp:sp>
    <dsp:sp modelId="{32289FFA-EC24-4A1B-ADF0-B5B5FDCF2852}">
      <dsp:nvSpPr>
        <dsp:cNvPr id="0" name=""/>
        <dsp:cNvSpPr/>
      </dsp:nvSpPr>
      <dsp:spPr>
        <a:xfrm rot="16200000">
          <a:off x="2238738" y="1369437"/>
          <a:ext cx="1085228" cy="1085567"/>
        </a:xfrm>
        <a:prstGeom prst="pieWedg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US" sz="900" b="1" kern="1200"/>
            <a:t>Schedule </a:t>
          </a:r>
          <a:endParaRPr lang="en-US" sz="900" kern="1200"/>
        </a:p>
      </dsp:txBody>
      <dsp:txXfrm rot="5400000">
        <a:off x="2556524" y="1369607"/>
        <a:ext cx="767612" cy="767372"/>
      </dsp:txXfrm>
    </dsp:sp>
    <dsp:sp modelId="{FE9E75AD-14DA-4C0D-A59E-DDDD8568EF81}">
      <dsp:nvSpPr>
        <dsp:cNvPr id="0" name=""/>
        <dsp:cNvSpPr/>
      </dsp:nvSpPr>
      <dsp:spPr>
        <a:xfrm>
          <a:off x="2989850" y="1027391"/>
          <a:ext cx="701163" cy="344849"/>
        </a:xfrm>
        <a:prstGeom prst="circularArrow">
          <a:avLst/>
        </a:prstGeom>
        <a:solidFill>
          <a:schemeClr val="accent2">
            <a:tint val="60000"/>
            <a:hueOff val="0"/>
            <a:satOff val="0"/>
            <a:lumOff val="0"/>
            <a:alphaOff val="0"/>
          </a:scheme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 modelId="{B1C8220B-98F6-459E-9F4F-5F210B622BC5}">
      <dsp:nvSpPr>
        <dsp:cNvPr id="0" name=""/>
        <dsp:cNvSpPr/>
      </dsp:nvSpPr>
      <dsp:spPr>
        <a:xfrm rot="10800000">
          <a:off x="2998126" y="1159456"/>
          <a:ext cx="701272" cy="460614"/>
        </a:xfrm>
        <a:prstGeom prst="circularArrow">
          <a:avLst/>
        </a:prstGeom>
        <a:solidFill>
          <a:schemeClr val="accent2">
            <a:tint val="60000"/>
            <a:hueOff val="0"/>
            <a:satOff val="0"/>
            <a:lumOff val="0"/>
            <a:alphaOff val="0"/>
          </a:scheme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479D2D-020E-4D20-B286-B31CAC7817D5}">
      <dsp:nvSpPr>
        <dsp:cNvPr id="0" name=""/>
        <dsp:cNvSpPr/>
      </dsp:nvSpPr>
      <dsp:spPr>
        <a:xfrm>
          <a:off x="6274169" y="1159937"/>
          <a:ext cx="143563" cy="1799334"/>
        </a:xfrm>
        <a:custGeom>
          <a:avLst/>
          <a:gdLst/>
          <a:ahLst/>
          <a:cxnLst/>
          <a:rect l="0" t="0" r="0" b="0"/>
          <a:pathLst>
            <a:path>
              <a:moveTo>
                <a:pt x="0" y="0"/>
              </a:moveTo>
              <a:lnTo>
                <a:pt x="0" y="1799334"/>
              </a:lnTo>
              <a:lnTo>
                <a:pt x="143563" y="1799334"/>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E960E4D-BCF1-42E2-9014-126AC52A69BD}">
      <dsp:nvSpPr>
        <dsp:cNvPr id="0" name=""/>
        <dsp:cNvSpPr/>
      </dsp:nvSpPr>
      <dsp:spPr>
        <a:xfrm>
          <a:off x="6274169" y="1159937"/>
          <a:ext cx="143563" cy="1119798"/>
        </a:xfrm>
        <a:custGeom>
          <a:avLst/>
          <a:gdLst/>
          <a:ahLst/>
          <a:cxnLst/>
          <a:rect l="0" t="0" r="0" b="0"/>
          <a:pathLst>
            <a:path>
              <a:moveTo>
                <a:pt x="0" y="0"/>
              </a:moveTo>
              <a:lnTo>
                <a:pt x="0" y="1119798"/>
              </a:lnTo>
              <a:lnTo>
                <a:pt x="143563" y="1119798"/>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6DA2A4A-B640-4DD1-AAD7-4FCF227559FC}">
      <dsp:nvSpPr>
        <dsp:cNvPr id="0" name=""/>
        <dsp:cNvSpPr/>
      </dsp:nvSpPr>
      <dsp:spPr>
        <a:xfrm>
          <a:off x="6274169" y="1159937"/>
          <a:ext cx="143563" cy="440262"/>
        </a:xfrm>
        <a:custGeom>
          <a:avLst/>
          <a:gdLst/>
          <a:ahLst/>
          <a:cxnLst/>
          <a:rect l="0" t="0" r="0" b="0"/>
          <a:pathLst>
            <a:path>
              <a:moveTo>
                <a:pt x="0" y="0"/>
              </a:moveTo>
              <a:lnTo>
                <a:pt x="0" y="440262"/>
              </a:lnTo>
              <a:lnTo>
                <a:pt x="143563" y="440262"/>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F1A5890-69BC-4E7A-92D3-2C9260C5B41F}">
      <dsp:nvSpPr>
        <dsp:cNvPr id="0" name=""/>
        <dsp:cNvSpPr/>
      </dsp:nvSpPr>
      <dsp:spPr>
        <a:xfrm>
          <a:off x="3761800" y="480401"/>
          <a:ext cx="2895205" cy="200989"/>
        </a:xfrm>
        <a:custGeom>
          <a:avLst/>
          <a:gdLst/>
          <a:ahLst/>
          <a:cxnLst/>
          <a:rect l="0" t="0" r="0" b="0"/>
          <a:pathLst>
            <a:path>
              <a:moveTo>
                <a:pt x="0" y="0"/>
              </a:moveTo>
              <a:lnTo>
                <a:pt x="0" y="100494"/>
              </a:lnTo>
              <a:lnTo>
                <a:pt x="2895205" y="100494"/>
              </a:lnTo>
              <a:lnTo>
                <a:pt x="2895205" y="200989"/>
              </a:lnTo>
            </a:path>
          </a:pathLst>
        </a:custGeom>
        <a:noFill/>
        <a:ln w="19050" cap="flat" cmpd="sng" algn="ctr">
          <a:solidFill>
            <a:schemeClr val="accent4">
              <a:tint val="9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0C044AB-EDE6-4BDA-ABB0-EDC68CF8AD5E}">
      <dsp:nvSpPr>
        <dsp:cNvPr id="0" name=""/>
        <dsp:cNvSpPr/>
      </dsp:nvSpPr>
      <dsp:spPr>
        <a:xfrm>
          <a:off x="5116087" y="1159937"/>
          <a:ext cx="143563" cy="1119798"/>
        </a:xfrm>
        <a:custGeom>
          <a:avLst/>
          <a:gdLst/>
          <a:ahLst/>
          <a:cxnLst/>
          <a:rect l="0" t="0" r="0" b="0"/>
          <a:pathLst>
            <a:path>
              <a:moveTo>
                <a:pt x="0" y="0"/>
              </a:moveTo>
              <a:lnTo>
                <a:pt x="0" y="1119798"/>
              </a:lnTo>
              <a:lnTo>
                <a:pt x="143563" y="1119798"/>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71DD7ED-BD61-428C-B000-1B2A47F9358A}">
      <dsp:nvSpPr>
        <dsp:cNvPr id="0" name=""/>
        <dsp:cNvSpPr/>
      </dsp:nvSpPr>
      <dsp:spPr>
        <a:xfrm>
          <a:off x="5116087" y="1159937"/>
          <a:ext cx="143563" cy="440262"/>
        </a:xfrm>
        <a:custGeom>
          <a:avLst/>
          <a:gdLst/>
          <a:ahLst/>
          <a:cxnLst/>
          <a:rect l="0" t="0" r="0" b="0"/>
          <a:pathLst>
            <a:path>
              <a:moveTo>
                <a:pt x="0" y="0"/>
              </a:moveTo>
              <a:lnTo>
                <a:pt x="0" y="440262"/>
              </a:lnTo>
              <a:lnTo>
                <a:pt x="143563" y="440262"/>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4E4A547-0468-4695-9EBA-A9256F779A63}">
      <dsp:nvSpPr>
        <dsp:cNvPr id="0" name=""/>
        <dsp:cNvSpPr/>
      </dsp:nvSpPr>
      <dsp:spPr>
        <a:xfrm>
          <a:off x="3761800" y="480401"/>
          <a:ext cx="1737123" cy="200989"/>
        </a:xfrm>
        <a:custGeom>
          <a:avLst/>
          <a:gdLst/>
          <a:ahLst/>
          <a:cxnLst/>
          <a:rect l="0" t="0" r="0" b="0"/>
          <a:pathLst>
            <a:path>
              <a:moveTo>
                <a:pt x="0" y="0"/>
              </a:moveTo>
              <a:lnTo>
                <a:pt x="0" y="100494"/>
              </a:lnTo>
              <a:lnTo>
                <a:pt x="1737123" y="100494"/>
              </a:lnTo>
              <a:lnTo>
                <a:pt x="1737123" y="200989"/>
              </a:lnTo>
            </a:path>
          </a:pathLst>
        </a:custGeom>
        <a:noFill/>
        <a:ln w="19050" cap="flat" cmpd="sng" algn="ctr">
          <a:solidFill>
            <a:schemeClr val="accent4">
              <a:tint val="9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F46DCB3-4AB0-4FDE-9A2D-385EEBFC746D}">
      <dsp:nvSpPr>
        <dsp:cNvPr id="0" name=""/>
        <dsp:cNvSpPr/>
      </dsp:nvSpPr>
      <dsp:spPr>
        <a:xfrm>
          <a:off x="3958004" y="1159937"/>
          <a:ext cx="143563" cy="1119798"/>
        </a:xfrm>
        <a:custGeom>
          <a:avLst/>
          <a:gdLst/>
          <a:ahLst/>
          <a:cxnLst/>
          <a:rect l="0" t="0" r="0" b="0"/>
          <a:pathLst>
            <a:path>
              <a:moveTo>
                <a:pt x="0" y="0"/>
              </a:moveTo>
              <a:lnTo>
                <a:pt x="0" y="1119798"/>
              </a:lnTo>
              <a:lnTo>
                <a:pt x="143563" y="1119798"/>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6C7FC71-BAEC-4553-8B32-3199F3850B6D}">
      <dsp:nvSpPr>
        <dsp:cNvPr id="0" name=""/>
        <dsp:cNvSpPr/>
      </dsp:nvSpPr>
      <dsp:spPr>
        <a:xfrm>
          <a:off x="3958004" y="1159937"/>
          <a:ext cx="143563" cy="440262"/>
        </a:xfrm>
        <a:custGeom>
          <a:avLst/>
          <a:gdLst/>
          <a:ahLst/>
          <a:cxnLst/>
          <a:rect l="0" t="0" r="0" b="0"/>
          <a:pathLst>
            <a:path>
              <a:moveTo>
                <a:pt x="0" y="0"/>
              </a:moveTo>
              <a:lnTo>
                <a:pt x="0" y="440262"/>
              </a:lnTo>
              <a:lnTo>
                <a:pt x="143563" y="440262"/>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6547F15-F2EB-4E6D-B4EE-2538FE1BDB8A}">
      <dsp:nvSpPr>
        <dsp:cNvPr id="0" name=""/>
        <dsp:cNvSpPr/>
      </dsp:nvSpPr>
      <dsp:spPr>
        <a:xfrm>
          <a:off x="3761800" y="480401"/>
          <a:ext cx="579041" cy="200989"/>
        </a:xfrm>
        <a:custGeom>
          <a:avLst/>
          <a:gdLst/>
          <a:ahLst/>
          <a:cxnLst/>
          <a:rect l="0" t="0" r="0" b="0"/>
          <a:pathLst>
            <a:path>
              <a:moveTo>
                <a:pt x="0" y="0"/>
              </a:moveTo>
              <a:lnTo>
                <a:pt x="0" y="100494"/>
              </a:lnTo>
              <a:lnTo>
                <a:pt x="579041" y="100494"/>
              </a:lnTo>
              <a:lnTo>
                <a:pt x="579041" y="200989"/>
              </a:lnTo>
            </a:path>
          </a:pathLst>
        </a:custGeom>
        <a:noFill/>
        <a:ln w="19050" cap="flat" cmpd="sng" algn="ctr">
          <a:solidFill>
            <a:schemeClr val="accent4">
              <a:tint val="9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CFDE624-D5DB-44C8-B484-A7FDF219AE39}">
      <dsp:nvSpPr>
        <dsp:cNvPr id="0" name=""/>
        <dsp:cNvSpPr/>
      </dsp:nvSpPr>
      <dsp:spPr>
        <a:xfrm>
          <a:off x="2799922" y="1159937"/>
          <a:ext cx="143563" cy="1799334"/>
        </a:xfrm>
        <a:custGeom>
          <a:avLst/>
          <a:gdLst/>
          <a:ahLst/>
          <a:cxnLst/>
          <a:rect l="0" t="0" r="0" b="0"/>
          <a:pathLst>
            <a:path>
              <a:moveTo>
                <a:pt x="0" y="0"/>
              </a:moveTo>
              <a:lnTo>
                <a:pt x="0" y="1799334"/>
              </a:lnTo>
              <a:lnTo>
                <a:pt x="143563" y="1799334"/>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28C2F60-FCEA-44C7-8E9E-1BE683DA337A}">
      <dsp:nvSpPr>
        <dsp:cNvPr id="0" name=""/>
        <dsp:cNvSpPr/>
      </dsp:nvSpPr>
      <dsp:spPr>
        <a:xfrm>
          <a:off x="2799922" y="1159937"/>
          <a:ext cx="143563" cy="1119798"/>
        </a:xfrm>
        <a:custGeom>
          <a:avLst/>
          <a:gdLst/>
          <a:ahLst/>
          <a:cxnLst/>
          <a:rect l="0" t="0" r="0" b="0"/>
          <a:pathLst>
            <a:path>
              <a:moveTo>
                <a:pt x="0" y="0"/>
              </a:moveTo>
              <a:lnTo>
                <a:pt x="0" y="1119798"/>
              </a:lnTo>
              <a:lnTo>
                <a:pt x="143563" y="1119798"/>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75D223B-300A-45D2-A909-FE1655FD7478}">
      <dsp:nvSpPr>
        <dsp:cNvPr id="0" name=""/>
        <dsp:cNvSpPr/>
      </dsp:nvSpPr>
      <dsp:spPr>
        <a:xfrm>
          <a:off x="2799922" y="1159937"/>
          <a:ext cx="143563" cy="440262"/>
        </a:xfrm>
        <a:custGeom>
          <a:avLst/>
          <a:gdLst/>
          <a:ahLst/>
          <a:cxnLst/>
          <a:rect l="0" t="0" r="0" b="0"/>
          <a:pathLst>
            <a:path>
              <a:moveTo>
                <a:pt x="0" y="0"/>
              </a:moveTo>
              <a:lnTo>
                <a:pt x="0" y="440262"/>
              </a:lnTo>
              <a:lnTo>
                <a:pt x="143563" y="440262"/>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B596945-C262-4F21-90D3-885DCDB77E24}">
      <dsp:nvSpPr>
        <dsp:cNvPr id="0" name=""/>
        <dsp:cNvSpPr/>
      </dsp:nvSpPr>
      <dsp:spPr>
        <a:xfrm>
          <a:off x="3182759" y="480401"/>
          <a:ext cx="579041" cy="200989"/>
        </a:xfrm>
        <a:custGeom>
          <a:avLst/>
          <a:gdLst/>
          <a:ahLst/>
          <a:cxnLst/>
          <a:rect l="0" t="0" r="0" b="0"/>
          <a:pathLst>
            <a:path>
              <a:moveTo>
                <a:pt x="579041" y="0"/>
              </a:moveTo>
              <a:lnTo>
                <a:pt x="579041" y="100494"/>
              </a:lnTo>
              <a:lnTo>
                <a:pt x="0" y="100494"/>
              </a:lnTo>
              <a:lnTo>
                <a:pt x="0" y="200989"/>
              </a:lnTo>
            </a:path>
          </a:pathLst>
        </a:custGeom>
        <a:noFill/>
        <a:ln w="19050" cap="flat" cmpd="sng" algn="ctr">
          <a:solidFill>
            <a:schemeClr val="accent4">
              <a:tint val="9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FDDC510-12AC-4002-898D-0F5DBBE57267}">
      <dsp:nvSpPr>
        <dsp:cNvPr id="0" name=""/>
        <dsp:cNvSpPr/>
      </dsp:nvSpPr>
      <dsp:spPr>
        <a:xfrm>
          <a:off x="1641840" y="1159937"/>
          <a:ext cx="143563" cy="1119798"/>
        </a:xfrm>
        <a:custGeom>
          <a:avLst/>
          <a:gdLst/>
          <a:ahLst/>
          <a:cxnLst/>
          <a:rect l="0" t="0" r="0" b="0"/>
          <a:pathLst>
            <a:path>
              <a:moveTo>
                <a:pt x="0" y="0"/>
              </a:moveTo>
              <a:lnTo>
                <a:pt x="0" y="1119798"/>
              </a:lnTo>
              <a:lnTo>
                <a:pt x="143563" y="1119798"/>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A713540-7455-485E-BE42-EDDC5A52E216}">
      <dsp:nvSpPr>
        <dsp:cNvPr id="0" name=""/>
        <dsp:cNvSpPr/>
      </dsp:nvSpPr>
      <dsp:spPr>
        <a:xfrm>
          <a:off x="1641840" y="1159937"/>
          <a:ext cx="143563" cy="440262"/>
        </a:xfrm>
        <a:custGeom>
          <a:avLst/>
          <a:gdLst/>
          <a:ahLst/>
          <a:cxnLst/>
          <a:rect l="0" t="0" r="0" b="0"/>
          <a:pathLst>
            <a:path>
              <a:moveTo>
                <a:pt x="0" y="0"/>
              </a:moveTo>
              <a:lnTo>
                <a:pt x="0" y="440262"/>
              </a:lnTo>
              <a:lnTo>
                <a:pt x="143563" y="440262"/>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E905A86-A4EC-41F4-87BA-A539209759B0}">
      <dsp:nvSpPr>
        <dsp:cNvPr id="0" name=""/>
        <dsp:cNvSpPr/>
      </dsp:nvSpPr>
      <dsp:spPr>
        <a:xfrm>
          <a:off x="2024677" y="480401"/>
          <a:ext cx="1737123" cy="200989"/>
        </a:xfrm>
        <a:custGeom>
          <a:avLst/>
          <a:gdLst/>
          <a:ahLst/>
          <a:cxnLst/>
          <a:rect l="0" t="0" r="0" b="0"/>
          <a:pathLst>
            <a:path>
              <a:moveTo>
                <a:pt x="1737123" y="0"/>
              </a:moveTo>
              <a:lnTo>
                <a:pt x="1737123" y="100494"/>
              </a:lnTo>
              <a:lnTo>
                <a:pt x="0" y="100494"/>
              </a:lnTo>
              <a:lnTo>
                <a:pt x="0" y="200989"/>
              </a:lnTo>
            </a:path>
          </a:pathLst>
        </a:custGeom>
        <a:noFill/>
        <a:ln w="19050" cap="flat" cmpd="sng" algn="ctr">
          <a:solidFill>
            <a:schemeClr val="accent4">
              <a:tint val="9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494886B-F5ED-4E08-AFB8-7AA0B2F0DB18}">
      <dsp:nvSpPr>
        <dsp:cNvPr id="0" name=""/>
        <dsp:cNvSpPr/>
      </dsp:nvSpPr>
      <dsp:spPr>
        <a:xfrm>
          <a:off x="483758" y="1159937"/>
          <a:ext cx="143563" cy="1799334"/>
        </a:xfrm>
        <a:custGeom>
          <a:avLst/>
          <a:gdLst/>
          <a:ahLst/>
          <a:cxnLst/>
          <a:rect l="0" t="0" r="0" b="0"/>
          <a:pathLst>
            <a:path>
              <a:moveTo>
                <a:pt x="0" y="0"/>
              </a:moveTo>
              <a:lnTo>
                <a:pt x="0" y="1799334"/>
              </a:lnTo>
              <a:lnTo>
                <a:pt x="143563" y="1799334"/>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D8B01E2-AE5E-409F-8BA6-A0B6CF20E0A2}">
      <dsp:nvSpPr>
        <dsp:cNvPr id="0" name=""/>
        <dsp:cNvSpPr/>
      </dsp:nvSpPr>
      <dsp:spPr>
        <a:xfrm>
          <a:off x="483758" y="1159937"/>
          <a:ext cx="143563" cy="1119798"/>
        </a:xfrm>
        <a:custGeom>
          <a:avLst/>
          <a:gdLst/>
          <a:ahLst/>
          <a:cxnLst/>
          <a:rect l="0" t="0" r="0" b="0"/>
          <a:pathLst>
            <a:path>
              <a:moveTo>
                <a:pt x="0" y="0"/>
              </a:moveTo>
              <a:lnTo>
                <a:pt x="0" y="1119798"/>
              </a:lnTo>
              <a:lnTo>
                <a:pt x="143563" y="1119798"/>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8F6C244-A173-4AF6-A696-B51543B6A763}">
      <dsp:nvSpPr>
        <dsp:cNvPr id="0" name=""/>
        <dsp:cNvSpPr/>
      </dsp:nvSpPr>
      <dsp:spPr>
        <a:xfrm>
          <a:off x="483758" y="1159937"/>
          <a:ext cx="143563" cy="440262"/>
        </a:xfrm>
        <a:custGeom>
          <a:avLst/>
          <a:gdLst/>
          <a:ahLst/>
          <a:cxnLst/>
          <a:rect l="0" t="0" r="0" b="0"/>
          <a:pathLst>
            <a:path>
              <a:moveTo>
                <a:pt x="0" y="0"/>
              </a:moveTo>
              <a:lnTo>
                <a:pt x="0" y="440262"/>
              </a:lnTo>
              <a:lnTo>
                <a:pt x="143563" y="440262"/>
              </a:lnTo>
            </a:path>
          </a:pathLst>
        </a:custGeom>
        <a:noFill/>
        <a:ln w="19050" cap="flat" cmpd="sng" algn="ctr">
          <a:solidFill>
            <a:schemeClr val="accent4">
              <a:tint val="7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E7028D7-B328-4B60-9C5D-78ACFAD7C525}">
      <dsp:nvSpPr>
        <dsp:cNvPr id="0" name=""/>
        <dsp:cNvSpPr/>
      </dsp:nvSpPr>
      <dsp:spPr>
        <a:xfrm>
          <a:off x="866595" y="480401"/>
          <a:ext cx="2895205" cy="200989"/>
        </a:xfrm>
        <a:custGeom>
          <a:avLst/>
          <a:gdLst/>
          <a:ahLst/>
          <a:cxnLst/>
          <a:rect l="0" t="0" r="0" b="0"/>
          <a:pathLst>
            <a:path>
              <a:moveTo>
                <a:pt x="2895205" y="0"/>
              </a:moveTo>
              <a:lnTo>
                <a:pt x="2895205" y="100494"/>
              </a:lnTo>
              <a:lnTo>
                <a:pt x="0" y="100494"/>
              </a:lnTo>
              <a:lnTo>
                <a:pt x="0" y="200989"/>
              </a:lnTo>
            </a:path>
          </a:pathLst>
        </a:custGeom>
        <a:noFill/>
        <a:ln w="19050" cap="flat" cmpd="sng" algn="ctr">
          <a:solidFill>
            <a:schemeClr val="accent4">
              <a:tint val="9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876F14F-C7EA-409B-97C3-4D55FA4DB5F8}">
      <dsp:nvSpPr>
        <dsp:cNvPr id="0" name=""/>
        <dsp:cNvSpPr/>
      </dsp:nvSpPr>
      <dsp:spPr>
        <a:xfrm>
          <a:off x="3283254" y="1855"/>
          <a:ext cx="957092" cy="478546"/>
        </a:xfrm>
        <a:prstGeom prst="rect">
          <a:avLst/>
        </a:prstGeom>
        <a:gradFill rotWithShape="0">
          <a:gsLst>
            <a:gs pos="0">
              <a:schemeClr val="accent4">
                <a:alpha val="80000"/>
                <a:hueOff val="0"/>
                <a:satOff val="0"/>
                <a:lumOff val="0"/>
                <a:alphaOff val="0"/>
                <a:satMod val="103000"/>
                <a:lumMod val="102000"/>
                <a:tint val="94000"/>
              </a:schemeClr>
            </a:gs>
            <a:gs pos="50000">
              <a:schemeClr val="accent4">
                <a:alpha val="80000"/>
                <a:hueOff val="0"/>
                <a:satOff val="0"/>
                <a:lumOff val="0"/>
                <a:alphaOff val="0"/>
                <a:satMod val="110000"/>
                <a:lumMod val="100000"/>
                <a:shade val="100000"/>
              </a:schemeClr>
            </a:gs>
            <a:gs pos="100000">
              <a:schemeClr val="accent4">
                <a:alpha val="8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t>Restoring Critical Transportation Corridor </a:t>
          </a:r>
          <a:endParaRPr lang="en-US" sz="900" kern="1200"/>
        </a:p>
      </dsp:txBody>
      <dsp:txXfrm>
        <a:off x="3283254" y="1855"/>
        <a:ext cx="957092" cy="478546"/>
      </dsp:txXfrm>
    </dsp:sp>
    <dsp:sp modelId="{D0029ACD-CF2F-4BA4-9E20-0957158CB1CB}">
      <dsp:nvSpPr>
        <dsp:cNvPr id="0" name=""/>
        <dsp:cNvSpPr/>
      </dsp:nvSpPr>
      <dsp:spPr>
        <a:xfrm>
          <a:off x="388048" y="681390"/>
          <a:ext cx="957092" cy="478546"/>
        </a:xfrm>
        <a:prstGeom prst="rect">
          <a:avLst/>
        </a:prstGeom>
        <a:gradFill rotWithShape="0">
          <a:gsLst>
            <a:gs pos="0">
              <a:schemeClr val="accent4">
                <a:alpha val="70000"/>
                <a:hueOff val="0"/>
                <a:satOff val="0"/>
                <a:lumOff val="0"/>
                <a:alphaOff val="0"/>
                <a:satMod val="103000"/>
                <a:lumMod val="102000"/>
                <a:tint val="94000"/>
              </a:schemeClr>
            </a:gs>
            <a:gs pos="50000">
              <a:schemeClr val="accent4">
                <a:alpha val="70000"/>
                <a:hueOff val="0"/>
                <a:satOff val="0"/>
                <a:lumOff val="0"/>
                <a:alphaOff val="0"/>
                <a:satMod val="110000"/>
                <a:lumMod val="100000"/>
                <a:shade val="100000"/>
              </a:schemeClr>
            </a:gs>
            <a:gs pos="100000">
              <a:schemeClr val="accent4">
                <a:alpha val="7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1. Project commencement</a:t>
          </a:r>
        </a:p>
      </dsp:txBody>
      <dsp:txXfrm>
        <a:off x="388048" y="681390"/>
        <a:ext cx="957092" cy="478546"/>
      </dsp:txXfrm>
    </dsp:sp>
    <dsp:sp modelId="{66A47C08-1742-4D65-9432-3011BBAE2004}">
      <dsp:nvSpPr>
        <dsp:cNvPr id="0" name=""/>
        <dsp:cNvSpPr/>
      </dsp:nvSpPr>
      <dsp:spPr>
        <a:xfrm>
          <a:off x="627322" y="1360926"/>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Site Survay</a:t>
          </a:r>
        </a:p>
      </dsp:txBody>
      <dsp:txXfrm>
        <a:off x="627322" y="1360926"/>
        <a:ext cx="957092" cy="478546"/>
      </dsp:txXfrm>
    </dsp:sp>
    <dsp:sp modelId="{9BB7DD86-5640-466C-A5C4-59BCBE5C4338}">
      <dsp:nvSpPr>
        <dsp:cNvPr id="0" name=""/>
        <dsp:cNvSpPr/>
      </dsp:nvSpPr>
      <dsp:spPr>
        <a:xfrm>
          <a:off x="627322" y="2040462"/>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Stakeholder Approval</a:t>
          </a:r>
        </a:p>
      </dsp:txBody>
      <dsp:txXfrm>
        <a:off x="627322" y="2040462"/>
        <a:ext cx="957092" cy="478546"/>
      </dsp:txXfrm>
    </dsp:sp>
    <dsp:sp modelId="{BB3583B6-BB16-4461-BB3A-060801ED3143}">
      <dsp:nvSpPr>
        <dsp:cNvPr id="0" name=""/>
        <dsp:cNvSpPr/>
      </dsp:nvSpPr>
      <dsp:spPr>
        <a:xfrm>
          <a:off x="627322" y="2719998"/>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Resource Mobilization</a:t>
          </a:r>
        </a:p>
      </dsp:txBody>
      <dsp:txXfrm>
        <a:off x="627322" y="2719998"/>
        <a:ext cx="957092" cy="478546"/>
      </dsp:txXfrm>
    </dsp:sp>
    <dsp:sp modelId="{3CA4CBB4-516A-4C6C-B266-C1D35E0EE6F6}">
      <dsp:nvSpPr>
        <dsp:cNvPr id="0" name=""/>
        <dsp:cNvSpPr/>
      </dsp:nvSpPr>
      <dsp:spPr>
        <a:xfrm>
          <a:off x="1546131" y="681390"/>
          <a:ext cx="957092" cy="478546"/>
        </a:xfrm>
        <a:prstGeom prst="rect">
          <a:avLst/>
        </a:prstGeom>
        <a:gradFill rotWithShape="0">
          <a:gsLst>
            <a:gs pos="0">
              <a:schemeClr val="accent4">
                <a:alpha val="70000"/>
                <a:hueOff val="0"/>
                <a:satOff val="0"/>
                <a:lumOff val="0"/>
                <a:alphaOff val="0"/>
                <a:satMod val="103000"/>
                <a:lumMod val="102000"/>
                <a:tint val="94000"/>
              </a:schemeClr>
            </a:gs>
            <a:gs pos="50000">
              <a:schemeClr val="accent4">
                <a:alpha val="70000"/>
                <a:hueOff val="0"/>
                <a:satOff val="0"/>
                <a:lumOff val="0"/>
                <a:alphaOff val="0"/>
                <a:satMod val="110000"/>
                <a:lumMod val="100000"/>
                <a:shade val="100000"/>
              </a:schemeClr>
            </a:gs>
            <a:gs pos="100000">
              <a:schemeClr val="accent4">
                <a:alpha val="7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2. Project planning &amp; Designing</a:t>
          </a:r>
        </a:p>
      </dsp:txBody>
      <dsp:txXfrm>
        <a:off x="1546131" y="681390"/>
        <a:ext cx="957092" cy="478546"/>
      </dsp:txXfrm>
    </dsp:sp>
    <dsp:sp modelId="{08ADF811-FABC-414A-AE7B-F723D84BC8F0}">
      <dsp:nvSpPr>
        <dsp:cNvPr id="0" name=""/>
        <dsp:cNvSpPr/>
      </dsp:nvSpPr>
      <dsp:spPr>
        <a:xfrm>
          <a:off x="1785404" y="1360926"/>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Detailed Design</a:t>
          </a:r>
        </a:p>
      </dsp:txBody>
      <dsp:txXfrm>
        <a:off x="1785404" y="1360926"/>
        <a:ext cx="957092" cy="478546"/>
      </dsp:txXfrm>
    </dsp:sp>
    <dsp:sp modelId="{584CBD76-909A-4013-BEE9-57BE5564089E}">
      <dsp:nvSpPr>
        <dsp:cNvPr id="0" name=""/>
        <dsp:cNvSpPr/>
      </dsp:nvSpPr>
      <dsp:spPr>
        <a:xfrm>
          <a:off x="1785404" y="2040462"/>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Budget &amp; Procurement Planning</a:t>
          </a:r>
        </a:p>
      </dsp:txBody>
      <dsp:txXfrm>
        <a:off x="1785404" y="2040462"/>
        <a:ext cx="957092" cy="478546"/>
      </dsp:txXfrm>
    </dsp:sp>
    <dsp:sp modelId="{7C34A9C7-8445-4F61-879B-41F182C4DACD}">
      <dsp:nvSpPr>
        <dsp:cNvPr id="0" name=""/>
        <dsp:cNvSpPr/>
      </dsp:nvSpPr>
      <dsp:spPr>
        <a:xfrm>
          <a:off x="2704213" y="681390"/>
          <a:ext cx="957092" cy="478546"/>
        </a:xfrm>
        <a:prstGeom prst="rect">
          <a:avLst/>
        </a:prstGeom>
        <a:gradFill rotWithShape="0">
          <a:gsLst>
            <a:gs pos="0">
              <a:schemeClr val="accent4">
                <a:alpha val="70000"/>
                <a:hueOff val="0"/>
                <a:satOff val="0"/>
                <a:lumOff val="0"/>
                <a:alphaOff val="0"/>
                <a:satMod val="103000"/>
                <a:lumMod val="102000"/>
                <a:tint val="94000"/>
              </a:schemeClr>
            </a:gs>
            <a:gs pos="50000">
              <a:schemeClr val="accent4">
                <a:alpha val="70000"/>
                <a:hueOff val="0"/>
                <a:satOff val="0"/>
                <a:lumOff val="0"/>
                <a:alphaOff val="0"/>
                <a:satMod val="110000"/>
                <a:lumMod val="100000"/>
                <a:shade val="100000"/>
              </a:schemeClr>
            </a:gs>
            <a:gs pos="100000">
              <a:schemeClr val="accent4">
                <a:alpha val="7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3.Identification of Construction Work</a:t>
          </a:r>
        </a:p>
      </dsp:txBody>
      <dsp:txXfrm>
        <a:off x="2704213" y="681390"/>
        <a:ext cx="957092" cy="478546"/>
      </dsp:txXfrm>
    </dsp:sp>
    <dsp:sp modelId="{42E30DCD-E9EC-4553-8186-CA7CAD8C94DE}">
      <dsp:nvSpPr>
        <dsp:cNvPr id="0" name=""/>
        <dsp:cNvSpPr/>
      </dsp:nvSpPr>
      <dsp:spPr>
        <a:xfrm>
          <a:off x="2943486" y="1360926"/>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Bridge Work</a:t>
          </a:r>
        </a:p>
      </dsp:txBody>
      <dsp:txXfrm>
        <a:off x="2943486" y="1360926"/>
        <a:ext cx="957092" cy="478546"/>
      </dsp:txXfrm>
    </dsp:sp>
    <dsp:sp modelId="{21595143-02D2-4756-9849-960F683ADB8B}">
      <dsp:nvSpPr>
        <dsp:cNvPr id="0" name=""/>
        <dsp:cNvSpPr/>
      </dsp:nvSpPr>
      <dsp:spPr>
        <a:xfrm>
          <a:off x="2943486" y="2040462"/>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Roads &amp; Pavement Work</a:t>
          </a:r>
        </a:p>
      </dsp:txBody>
      <dsp:txXfrm>
        <a:off x="2943486" y="2040462"/>
        <a:ext cx="957092" cy="478546"/>
      </dsp:txXfrm>
    </dsp:sp>
    <dsp:sp modelId="{13C0CD97-708E-4AC4-9086-DE12BA2E5D00}">
      <dsp:nvSpPr>
        <dsp:cNvPr id="0" name=""/>
        <dsp:cNvSpPr/>
      </dsp:nvSpPr>
      <dsp:spPr>
        <a:xfrm>
          <a:off x="2943486" y="2719998"/>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Drainage Repair</a:t>
          </a:r>
        </a:p>
      </dsp:txBody>
      <dsp:txXfrm>
        <a:off x="2943486" y="2719998"/>
        <a:ext cx="957092" cy="478546"/>
      </dsp:txXfrm>
    </dsp:sp>
    <dsp:sp modelId="{03A76E22-1C9B-41B4-BAD6-4B07B8FF88D3}">
      <dsp:nvSpPr>
        <dsp:cNvPr id="0" name=""/>
        <dsp:cNvSpPr/>
      </dsp:nvSpPr>
      <dsp:spPr>
        <a:xfrm>
          <a:off x="3862295" y="681390"/>
          <a:ext cx="957092" cy="478546"/>
        </a:xfrm>
        <a:prstGeom prst="rect">
          <a:avLst/>
        </a:prstGeom>
        <a:gradFill rotWithShape="0">
          <a:gsLst>
            <a:gs pos="0">
              <a:schemeClr val="accent4">
                <a:alpha val="70000"/>
                <a:hueOff val="0"/>
                <a:satOff val="0"/>
                <a:lumOff val="0"/>
                <a:alphaOff val="0"/>
                <a:satMod val="103000"/>
                <a:lumMod val="102000"/>
                <a:tint val="94000"/>
              </a:schemeClr>
            </a:gs>
            <a:gs pos="50000">
              <a:schemeClr val="accent4">
                <a:alpha val="70000"/>
                <a:hueOff val="0"/>
                <a:satOff val="0"/>
                <a:lumOff val="0"/>
                <a:alphaOff val="0"/>
                <a:satMod val="110000"/>
                <a:lumMod val="100000"/>
                <a:shade val="100000"/>
              </a:schemeClr>
            </a:gs>
            <a:gs pos="100000">
              <a:schemeClr val="accent4">
                <a:alpha val="7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4. Testing &amp; Quality Control</a:t>
          </a:r>
        </a:p>
      </dsp:txBody>
      <dsp:txXfrm>
        <a:off x="3862295" y="681390"/>
        <a:ext cx="957092" cy="478546"/>
      </dsp:txXfrm>
    </dsp:sp>
    <dsp:sp modelId="{C94C7B6C-F8F9-4026-B7D7-37C51CA103B6}">
      <dsp:nvSpPr>
        <dsp:cNvPr id="0" name=""/>
        <dsp:cNvSpPr/>
      </dsp:nvSpPr>
      <dsp:spPr>
        <a:xfrm>
          <a:off x="4101568" y="1360926"/>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Safety Check</a:t>
          </a:r>
        </a:p>
      </dsp:txBody>
      <dsp:txXfrm>
        <a:off x="4101568" y="1360926"/>
        <a:ext cx="957092" cy="478546"/>
      </dsp:txXfrm>
    </dsp:sp>
    <dsp:sp modelId="{341F12F0-D5D2-40B8-8EA8-D98CB6663969}">
      <dsp:nvSpPr>
        <dsp:cNvPr id="0" name=""/>
        <dsp:cNvSpPr/>
      </dsp:nvSpPr>
      <dsp:spPr>
        <a:xfrm>
          <a:off x="4101568" y="2040462"/>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Environmental and Sustainability Check</a:t>
          </a:r>
        </a:p>
      </dsp:txBody>
      <dsp:txXfrm>
        <a:off x="4101568" y="2040462"/>
        <a:ext cx="957092" cy="478546"/>
      </dsp:txXfrm>
    </dsp:sp>
    <dsp:sp modelId="{C5210E97-355A-48B1-BD07-996DFE92B01B}">
      <dsp:nvSpPr>
        <dsp:cNvPr id="0" name=""/>
        <dsp:cNvSpPr/>
      </dsp:nvSpPr>
      <dsp:spPr>
        <a:xfrm>
          <a:off x="5020377" y="681390"/>
          <a:ext cx="957092" cy="478546"/>
        </a:xfrm>
        <a:prstGeom prst="rect">
          <a:avLst/>
        </a:prstGeom>
        <a:gradFill rotWithShape="0">
          <a:gsLst>
            <a:gs pos="0">
              <a:schemeClr val="accent4">
                <a:alpha val="70000"/>
                <a:hueOff val="0"/>
                <a:satOff val="0"/>
                <a:lumOff val="0"/>
                <a:alphaOff val="0"/>
                <a:satMod val="103000"/>
                <a:lumMod val="102000"/>
                <a:tint val="94000"/>
              </a:schemeClr>
            </a:gs>
            <a:gs pos="50000">
              <a:schemeClr val="accent4">
                <a:alpha val="70000"/>
                <a:hueOff val="0"/>
                <a:satOff val="0"/>
                <a:lumOff val="0"/>
                <a:alphaOff val="0"/>
                <a:satMod val="110000"/>
                <a:lumMod val="100000"/>
                <a:shade val="100000"/>
              </a:schemeClr>
            </a:gs>
            <a:gs pos="100000">
              <a:schemeClr val="accent4">
                <a:alpha val="7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5. Ecological and Environmental Restoration</a:t>
          </a:r>
        </a:p>
      </dsp:txBody>
      <dsp:txXfrm>
        <a:off x="5020377" y="681390"/>
        <a:ext cx="957092" cy="478546"/>
      </dsp:txXfrm>
    </dsp:sp>
    <dsp:sp modelId="{B7B4D48A-D64E-4449-B168-39D8BB4E337E}">
      <dsp:nvSpPr>
        <dsp:cNvPr id="0" name=""/>
        <dsp:cNvSpPr/>
      </dsp:nvSpPr>
      <dsp:spPr>
        <a:xfrm>
          <a:off x="5259651" y="1360926"/>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Soil Erosion Control</a:t>
          </a:r>
        </a:p>
      </dsp:txBody>
      <dsp:txXfrm>
        <a:off x="5259651" y="1360926"/>
        <a:ext cx="957092" cy="478546"/>
      </dsp:txXfrm>
    </dsp:sp>
    <dsp:sp modelId="{96F24E6E-F070-48EA-887C-6F963C8F664F}">
      <dsp:nvSpPr>
        <dsp:cNvPr id="0" name=""/>
        <dsp:cNvSpPr/>
      </dsp:nvSpPr>
      <dsp:spPr>
        <a:xfrm>
          <a:off x="5259651" y="2040462"/>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Riverbank Rehabilation</a:t>
          </a:r>
        </a:p>
      </dsp:txBody>
      <dsp:txXfrm>
        <a:off x="5259651" y="2040462"/>
        <a:ext cx="957092" cy="478546"/>
      </dsp:txXfrm>
    </dsp:sp>
    <dsp:sp modelId="{66D20979-84D7-4646-B808-76AF9DFE5B76}">
      <dsp:nvSpPr>
        <dsp:cNvPr id="0" name=""/>
        <dsp:cNvSpPr/>
      </dsp:nvSpPr>
      <dsp:spPr>
        <a:xfrm>
          <a:off x="6178460" y="681390"/>
          <a:ext cx="957092" cy="478546"/>
        </a:xfrm>
        <a:prstGeom prst="rect">
          <a:avLst/>
        </a:prstGeom>
        <a:gradFill rotWithShape="0">
          <a:gsLst>
            <a:gs pos="0">
              <a:schemeClr val="accent4">
                <a:alpha val="70000"/>
                <a:hueOff val="0"/>
                <a:satOff val="0"/>
                <a:lumOff val="0"/>
                <a:alphaOff val="0"/>
                <a:satMod val="103000"/>
                <a:lumMod val="102000"/>
                <a:tint val="94000"/>
              </a:schemeClr>
            </a:gs>
            <a:gs pos="50000">
              <a:schemeClr val="accent4">
                <a:alpha val="70000"/>
                <a:hueOff val="0"/>
                <a:satOff val="0"/>
                <a:lumOff val="0"/>
                <a:alphaOff val="0"/>
                <a:satMod val="110000"/>
                <a:lumMod val="100000"/>
                <a:shade val="100000"/>
              </a:schemeClr>
            </a:gs>
            <a:gs pos="100000">
              <a:schemeClr val="accent4">
                <a:alpha val="7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6. Project Closure &amp; Handover</a:t>
          </a:r>
        </a:p>
      </dsp:txBody>
      <dsp:txXfrm>
        <a:off x="6178460" y="681390"/>
        <a:ext cx="957092" cy="478546"/>
      </dsp:txXfrm>
    </dsp:sp>
    <dsp:sp modelId="{CF630C43-16E0-4200-9ADD-498A7EE91BE1}">
      <dsp:nvSpPr>
        <dsp:cNvPr id="0" name=""/>
        <dsp:cNvSpPr/>
      </dsp:nvSpPr>
      <dsp:spPr>
        <a:xfrm>
          <a:off x="6417733" y="1360926"/>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Final Inspection &amp; Rseporting</a:t>
          </a:r>
        </a:p>
      </dsp:txBody>
      <dsp:txXfrm>
        <a:off x="6417733" y="1360926"/>
        <a:ext cx="957092" cy="478546"/>
      </dsp:txXfrm>
    </dsp:sp>
    <dsp:sp modelId="{C68A2621-7F52-4A87-A674-5E9920DD4B01}">
      <dsp:nvSpPr>
        <dsp:cNvPr id="0" name=""/>
        <dsp:cNvSpPr/>
      </dsp:nvSpPr>
      <dsp:spPr>
        <a:xfrm>
          <a:off x="6417733" y="2040462"/>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Stakeholder brefing &amp; signing off</a:t>
          </a:r>
        </a:p>
      </dsp:txBody>
      <dsp:txXfrm>
        <a:off x="6417733" y="2040462"/>
        <a:ext cx="957092" cy="478546"/>
      </dsp:txXfrm>
    </dsp:sp>
    <dsp:sp modelId="{086DB729-2F2B-4524-B677-D9E2054F8223}">
      <dsp:nvSpPr>
        <dsp:cNvPr id="0" name=""/>
        <dsp:cNvSpPr/>
      </dsp:nvSpPr>
      <dsp:spPr>
        <a:xfrm>
          <a:off x="6417733" y="2719998"/>
          <a:ext cx="957092" cy="478546"/>
        </a:xfrm>
        <a:prstGeom prst="rect">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Post Construction Maintance Plan</a:t>
          </a:r>
        </a:p>
      </dsp:txBody>
      <dsp:txXfrm>
        <a:off x="6417733" y="2719998"/>
        <a:ext cx="957092" cy="47854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C5B205-D536-487E-B3C9-2E763BDDE44D}">
      <dsp:nvSpPr>
        <dsp:cNvPr id="0" name=""/>
        <dsp:cNvSpPr/>
      </dsp:nvSpPr>
      <dsp:spPr>
        <a:xfrm>
          <a:off x="4978448" y="1863357"/>
          <a:ext cx="3016571" cy="102179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None/>
          </a:pPr>
          <a:r>
            <a:rPr lang="en-US" sz="1000" kern="1200"/>
            <a:t>CAD 1.2 to 1.5 billion inclusive of design, construction, environmental mitigation and contigencey.</a:t>
          </a:r>
        </a:p>
      </dsp:txBody>
      <dsp:txXfrm>
        <a:off x="5905865" y="2141250"/>
        <a:ext cx="2066709" cy="721453"/>
      </dsp:txXfrm>
    </dsp:sp>
    <dsp:sp modelId="{2F04AD36-A905-417C-BCA4-EEECCF647D10}">
      <dsp:nvSpPr>
        <dsp:cNvPr id="0" name=""/>
        <dsp:cNvSpPr/>
      </dsp:nvSpPr>
      <dsp:spPr>
        <a:xfrm>
          <a:off x="508392" y="1845859"/>
          <a:ext cx="3472310" cy="115107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None/>
          </a:pPr>
          <a:r>
            <a:rPr lang="en-US" sz="1000" kern="1200"/>
            <a:t>20 Months of Schedule with:</a:t>
          </a:r>
        </a:p>
        <a:p>
          <a:pPr marL="57150" lvl="1" indent="-57150" algn="l" defTabSz="444500">
            <a:lnSpc>
              <a:spcPct val="90000"/>
            </a:lnSpc>
            <a:spcBef>
              <a:spcPct val="0"/>
            </a:spcBef>
            <a:spcAft>
              <a:spcPct val="15000"/>
            </a:spcAft>
            <a:buNone/>
          </a:pPr>
          <a:r>
            <a:rPr lang="en-US" sz="1000" kern="1200"/>
            <a:t>0 to  months of initiation and installation, </a:t>
          </a:r>
        </a:p>
        <a:p>
          <a:pPr marL="57150" lvl="1" indent="-57150" algn="l" defTabSz="444500">
            <a:lnSpc>
              <a:spcPct val="90000"/>
            </a:lnSpc>
            <a:spcBef>
              <a:spcPct val="0"/>
            </a:spcBef>
            <a:spcAft>
              <a:spcPct val="15000"/>
            </a:spcAft>
            <a:buNone/>
          </a:pPr>
          <a:r>
            <a:rPr lang="en-US" sz="1000" kern="1200"/>
            <a:t>4 to 12 months of construction, </a:t>
          </a:r>
        </a:p>
        <a:p>
          <a:pPr marL="57150" lvl="1" indent="-57150" algn="l" defTabSz="444500">
            <a:lnSpc>
              <a:spcPct val="90000"/>
            </a:lnSpc>
            <a:spcBef>
              <a:spcPct val="0"/>
            </a:spcBef>
            <a:spcAft>
              <a:spcPct val="15000"/>
            </a:spcAft>
            <a:buNone/>
          </a:pPr>
          <a:r>
            <a:rPr lang="en-US" sz="1000" kern="1200"/>
            <a:t>12 to 20 months of testing, quality check and handing over. </a:t>
          </a:r>
        </a:p>
      </dsp:txBody>
      <dsp:txXfrm>
        <a:off x="533677" y="2158913"/>
        <a:ext cx="2380047" cy="812739"/>
      </dsp:txXfrm>
    </dsp:sp>
    <dsp:sp modelId="{49181F69-2EA7-40B7-BEF9-52F319F89EE8}">
      <dsp:nvSpPr>
        <dsp:cNvPr id="0" name=""/>
        <dsp:cNvSpPr/>
      </dsp:nvSpPr>
      <dsp:spPr>
        <a:xfrm>
          <a:off x="4930015" y="126847"/>
          <a:ext cx="3094541" cy="112187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None/>
          </a:pPr>
          <a:r>
            <a:rPr lang="en-US" sz="1000" kern="1200"/>
            <a:t>Reconstruction of slopes, bridges and pavements with resillient engineering, upgraded drainage and flood system and ecological rehabilitation of areas which are affected.</a:t>
          </a:r>
        </a:p>
      </dsp:txBody>
      <dsp:txXfrm>
        <a:off x="5883021" y="151491"/>
        <a:ext cx="2116891" cy="792119"/>
      </dsp:txXfrm>
    </dsp:sp>
    <dsp:sp modelId="{BA192757-B632-4DEE-AFDC-F1CC49C8C052}">
      <dsp:nvSpPr>
        <dsp:cNvPr id="0" name=""/>
        <dsp:cNvSpPr/>
      </dsp:nvSpPr>
      <dsp:spPr>
        <a:xfrm>
          <a:off x="1327515" y="126127"/>
          <a:ext cx="2595849" cy="110435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None/>
          </a:pPr>
          <a:r>
            <a:rPr lang="en-US" sz="1000" kern="1200"/>
            <a:t>Restore Highway 5 to full operational status with enhanced climate resilience, sustainable design and infrastructure, and better mechanism to recovery rapidly ater any disaster. </a:t>
          </a:r>
        </a:p>
      </dsp:txBody>
      <dsp:txXfrm>
        <a:off x="1351774" y="150386"/>
        <a:ext cx="1768576" cy="779746"/>
      </dsp:txXfrm>
    </dsp:sp>
    <dsp:sp modelId="{30367211-F2A6-4E79-916D-4BB33D83C28D}">
      <dsp:nvSpPr>
        <dsp:cNvPr id="0" name=""/>
        <dsp:cNvSpPr/>
      </dsp:nvSpPr>
      <dsp:spPr>
        <a:xfrm>
          <a:off x="3000377" y="238127"/>
          <a:ext cx="1238654" cy="1277671"/>
        </a:xfrm>
        <a:prstGeom prst="pieWedg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Vision</a:t>
          </a:r>
        </a:p>
      </dsp:txBody>
      <dsp:txXfrm>
        <a:off x="3363170" y="612348"/>
        <a:ext cx="875861" cy="903450"/>
      </dsp:txXfrm>
    </dsp:sp>
    <dsp:sp modelId="{083D16E5-37CF-4A4E-8669-F448CFAB6CBA}">
      <dsp:nvSpPr>
        <dsp:cNvPr id="0" name=""/>
        <dsp:cNvSpPr/>
      </dsp:nvSpPr>
      <dsp:spPr>
        <a:xfrm rot="5400000">
          <a:off x="4323418" y="248047"/>
          <a:ext cx="1239580" cy="1295936"/>
        </a:xfrm>
        <a:prstGeom prst="pieWedg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Deliverables</a:t>
          </a:r>
          <a:endParaRPr lang="en-US" sz="1000" kern="1200"/>
        </a:p>
      </dsp:txBody>
      <dsp:txXfrm rot="-5400000">
        <a:off x="4295240" y="639290"/>
        <a:ext cx="916365" cy="876515"/>
      </dsp:txXfrm>
    </dsp:sp>
    <dsp:sp modelId="{FBC3A1D3-7898-4E4F-8539-10A9EE004E01}">
      <dsp:nvSpPr>
        <dsp:cNvPr id="0" name=""/>
        <dsp:cNvSpPr/>
      </dsp:nvSpPr>
      <dsp:spPr>
        <a:xfrm rot="10800000">
          <a:off x="4276188" y="1552513"/>
          <a:ext cx="1295936" cy="1276413"/>
        </a:xfrm>
        <a:prstGeom prst="pieWedg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Cost Estimate</a:t>
          </a:r>
          <a:endParaRPr lang="en-US" sz="1000" kern="1200"/>
        </a:p>
      </dsp:txBody>
      <dsp:txXfrm rot="10800000">
        <a:off x="4276188" y="1552513"/>
        <a:ext cx="916365" cy="902560"/>
      </dsp:txXfrm>
    </dsp:sp>
    <dsp:sp modelId="{32289FFA-EC24-4A1B-ADF0-B5B5FDCF2852}">
      <dsp:nvSpPr>
        <dsp:cNvPr id="0" name=""/>
        <dsp:cNvSpPr/>
      </dsp:nvSpPr>
      <dsp:spPr>
        <a:xfrm rot="16200000">
          <a:off x="3010096" y="1561866"/>
          <a:ext cx="1238294" cy="1238682"/>
        </a:xfrm>
        <a:prstGeom prst="pieWedg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t>Schedule </a:t>
          </a:r>
          <a:endParaRPr lang="en-US" sz="1000" kern="1200"/>
        </a:p>
      </dsp:txBody>
      <dsp:txXfrm rot="5400000">
        <a:off x="3372704" y="1562060"/>
        <a:ext cx="875880" cy="875606"/>
      </dsp:txXfrm>
    </dsp:sp>
    <dsp:sp modelId="{FE9E75AD-14DA-4C0D-A59E-DDDD8568EF81}">
      <dsp:nvSpPr>
        <dsp:cNvPr id="0" name=""/>
        <dsp:cNvSpPr/>
      </dsp:nvSpPr>
      <dsp:spPr>
        <a:xfrm>
          <a:off x="3867150" y="1171576"/>
          <a:ext cx="800059" cy="393488"/>
        </a:xfrm>
        <a:prstGeom prst="circularArrow">
          <a:avLst/>
        </a:prstGeom>
        <a:solidFill>
          <a:schemeClr val="accent1">
            <a:tint val="60000"/>
            <a:hueOff val="0"/>
            <a:satOff val="0"/>
            <a:lumOff val="0"/>
            <a:alphaOff val="0"/>
          </a:scheme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 modelId="{B1C8220B-98F6-459E-9F4F-5F210B622BC5}">
      <dsp:nvSpPr>
        <dsp:cNvPr id="0" name=""/>
        <dsp:cNvSpPr/>
      </dsp:nvSpPr>
      <dsp:spPr>
        <a:xfrm rot="10800000">
          <a:off x="3876592" y="1322268"/>
          <a:ext cx="800183" cy="525582"/>
        </a:xfrm>
        <a:prstGeom prst="circularArrow">
          <a:avLst/>
        </a:prstGeom>
        <a:solidFill>
          <a:schemeClr val="accent1">
            <a:tint val="60000"/>
            <a:hueOff val="0"/>
            <a:satOff val="0"/>
            <a:lumOff val="0"/>
            <a:alphaOff val="0"/>
          </a:scheme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39F600-A2CF-49FF-99C1-2DD9CAD2FF26}">
      <dsp:nvSpPr>
        <dsp:cNvPr id="0" name=""/>
        <dsp:cNvSpPr/>
      </dsp:nvSpPr>
      <dsp:spPr>
        <a:xfrm>
          <a:off x="3079" y="488728"/>
          <a:ext cx="1852452" cy="2222942"/>
        </a:xfrm>
        <a:prstGeom prst="roundRect">
          <a:avLst>
            <a:gd name="adj" fmla="val 5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48006" rIns="62230" bIns="0" numCol="1" spcCol="1270" anchor="t" anchorCtr="0">
          <a:noAutofit/>
        </a:bodyPr>
        <a:lstStyle/>
        <a:p>
          <a:pPr marL="0" lvl="0" indent="0" algn="r" defTabSz="622300">
            <a:lnSpc>
              <a:spcPct val="90000"/>
            </a:lnSpc>
            <a:spcBef>
              <a:spcPct val="0"/>
            </a:spcBef>
            <a:spcAft>
              <a:spcPct val="35000"/>
            </a:spcAft>
            <a:buNone/>
          </a:pPr>
          <a:r>
            <a:rPr lang="en-US" sz="1400" b="0" i="1" kern="1200"/>
            <a:t>Schedule Performance</a:t>
          </a:r>
        </a:p>
      </dsp:txBody>
      <dsp:txXfrm rot="16200000">
        <a:off x="-723081" y="1214889"/>
        <a:ext cx="1822812" cy="370490"/>
      </dsp:txXfrm>
    </dsp:sp>
    <dsp:sp modelId="{9B7B3AA5-4A21-425E-8008-25301368988A}">
      <dsp:nvSpPr>
        <dsp:cNvPr id="0" name=""/>
        <dsp:cNvSpPr/>
      </dsp:nvSpPr>
      <dsp:spPr>
        <a:xfrm>
          <a:off x="373570" y="488728"/>
          <a:ext cx="1380076" cy="2222942"/>
        </a:xfrm>
        <a:prstGeom prst="rect">
          <a:avLst/>
        </a:prstGeom>
        <a:noFill/>
        <a:ln>
          <a:noFill/>
        </a:ln>
        <a:effectLst/>
        <a:scene3d>
          <a:camera prst="orthographicFront"/>
          <a:lightRig rig="flat" dir="t"/>
        </a:scene3d>
        <a:sp3d/>
      </dsp:spPr>
      <dsp:style>
        <a:lnRef idx="0">
          <a:scrgbClr r="0" g="0" b="0"/>
        </a:lnRef>
        <a:fillRef idx="3">
          <a:scrgbClr r="0" g="0" b="0"/>
        </a:fillRef>
        <a:effectRef idx="2">
          <a:scrgbClr r="0" g="0" b="0"/>
        </a:effectRef>
        <a:fontRef idx="minor">
          <a:schemeClr val="lt1"/>
        </a:fontRef>
      </dsp:style>
      <dsp:txBody>
        <a:bodyPr spcFirstLastPara="0" vert="horz" wrap="square" lIns="0" tIns="48006" rIns="0" bIns="0" numCol="1" spcCol="1270" anchor="t" anchorCtr="0">
          <a:noAutofit/>
        </a:bodyPr>
        <a:lstStyle/>
        <a:p>
          <a:pPr marL="0" lvl="0" indent="0" algn="l" defTabSz="622300">
            <a:lnSpc>
              <a:spcPct val="90000"/>
            </a:lnSpc>
            <a:spcBef>
              <a:spcPct val="0"/>
            </a:spcBef>
            <a:spcAft>
              <a:spcPct val="35000"/>
            </a:spcAft>
            <a:buNone/>
          </a:pPr>
          <a:r>
            <a:rPr lang="en-US" sz="1400" kern="1200"/>
            <a:t>100% adherence to 20months schedule</a:t>
          </a:r>
        </a:p>
      </dsp:txBody>
      <dsp:txXfrm>
        <a:off x="373570" y="488728"/>
        <a:ext cx="1380076" cy="2222942"/>
      </dsp:txXfrm>
    </dsp:sp>
    <dsp:sp modelId="{2D04F066-B6A0-48A3-9AB2-7700CF1199DC}">
      <dsp:nvSpPr>
        <dsp:cNvPr id="0" name=""/>
        <dsp:cNvSpPr/>
      </dsp:nvSpPr>
      <dsp:spPr>
        <a:xfrm>
          <a:off x="1920367" y="488728"/>
          <a:ext cx="1852452" cy="2222942"/>
        </a:xfrm>
        <a:prstGeom prst="roundRect">
          <a:avLst>
            <a:gd name="adj" fmla="val 5000"/>
          </a:avLst>
        </a:prstGeom>
        <a:gradFill rotWithShape="0">
          <a:gsLst>
            <a:gs pos="0">
              <a:schemeClr val="accent3">
                <a:hueOff val="1372388"/>
                <a:satOff val="8237"/>
                <a:lumOff val="6275"/>
                <a:alphaOff val="0"/>
                <a:satMod val="103000"/>
                <a:lumMod val="102000"/>
                <a:tint val="94000"/>
              </a:schemeClr>
            </a:gs>
            <a:gs pos="50000">
              <a:schemeClr val="accent3">
                <a:hueOff val="1372388"/>
                <a:satOff val="8237"/>
                <a:lumOff val="6275"/>
                <a:alphaOff val="0"/>
                <a:satMod val="110000"/>
                <a:lumMod val="100000"/>
                <a:shade val="100000"/>
              </a:schemeClr>
            </a:gs>
            <a:gs pos="100000">
              <a:schemeClr val="accent3">
                <a:hueOff val="1372388"/>
                <a:satOff val="8237"/>
                <a:lumOff val="627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44577" rIns="57785" bIns="0" numCol="1" spcCol="1270" anchor="t" anchorCtr="0">
          <a:noAutofit/>
        </a:bodyPr>
        <a:lstStyle/>
        <a:p>
          <a:pPr marL="0" lvl="0" indent="0" algn="r" defTabSz="577850">
            <a:lnSpc>
              <a:spcPct val="90000"/>
            </a:lnSpc>
            <a:spcBef>
              <a:spcPct val="0"/>
            </a:spcBef>
            <a:spcAft>
              <a:spcPct val="35000"/>
            </a:spcAft>
            <a:buNone/>
          </a:pPr>
          <a:r>
            <a:rPr lang="en-US" sz="1300" i="1" kern="1200"/>
            <a:t>Budget Complience</a:t>
          </a:r>
        </a:p>
      </dsp:txBody>
      <dsp:txXfrm rot="16200000">
        <a:off x="1194206" y="1214889"/>
        <a:ext cx="1822812" cy="370490"/>
      </dsp:txXfrm>
    </dsp:sp>
    <dsp:sp modelId="{0C79F994-0BC8-4DF0-8E1D-6B81D8883751}">
      <dsp:nvSpPr>
        <dsp:cNvPr id="0" name=""/>
        <dsp:cNvSpPr/>
      </dsp:nvSpPr>
      <dsp:spPr>
        <a:xfrm rot="5400000">
          <a:off x="1766303" y="2255264"/>
          <a:ext cx="326651" cy="277867"/>
        </a:xfrm>
        <a:prstGeom prst="flowChartExtra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FBA4976C-6365-4874-BDDE-60237E49650D}">
      <dsp:nvSpPr>
        <dsp:cNvPr id="0" name=""/>
        <dsp:cNvSpPr/>
      </dsp:nvSpPr>
      <dsp:spPr>
        <a:xfrm>
          <a:off x="2290857" y="488728"/>
          <a:ext cx="1380076" cy="2222942"/>
        </a:xfrm>
        <a:prstGeom prst="rect">
          <a:avLst/>
        </a:prstGeom>
        <a:noFill/>
        <a:ln>
          <a:noFill/>
        </a:ln>
        <a:effectLst/>
        <a:scene3d>
          <a:camera prst="orthographicFront"/>
          <a:lightRig rig="flat" dir="t"/>
        </a:scene3d>
        <a:sp3d/>
      </dsp:spPr>
      <dsp:style>
        <a:lnRef idx="0">
          <a:scrgbClr r="0" g="0" b="0"/>
        </a:lnRef>
        <a:fillRef idx="3">
          <a:scrgbClr r="0" g="0" b="0"/>
        </a:fillRef>
        <a:effectRef idx="2">
          <a:scrgbClr r="0" g="0" b="0"/>
        </a:effectRef>
        <a:fontRef idx="minor">
          <a:schemeClr val="lt1"/>
        </a:fontRef>
      </dsp:style>
      <dsp:txBody>
        <a:bodyPr spcFirstLastPara="0" vert="horz" wrap="square" lIns="0" tIns="48006" rIns="0" bIns="0" numCol="1" spcCol="1270" anchor="t" anchorCtr="0">
          <a:noAutofit/>
        </a:bodyPr>
        <a:lstStyle/>
        <a:p>
          <a:pPr marL="0" lvl="0" indent="0" algn="l" defTabSz="622300">
            <a:lnSpc>
              <a:spcPct val="90000"/>
            </a:lnSpc>
            <a:spcBef>
              <a:spcPct val="0"/>
            </a:spcBef>
            <a:spcAft>
              <a:spcPct val="35000"/>
            </a:spcAft>
            <a:buNone/>
          </a:pPr>
          <a:r>
            <a:rPr lang="en-US" sz="1400" kern="1200"/>
            <a:t>Maintain total cost  within the allocated budget. </a:t>
          </a:r>
        </a:p>
      </dsp:txBody>
      <dsp:txXfrm>
        <a:off x="2290857" y="488728"/>
        <a:ext cx="1380076" cy="2222942"/>
      </dsp:txXfrm>
    </dsp:sp>
    <dsp:sp modelId="{0EE0A203-5D77-4CE8-878D-B73284BE3EBC}">
      <dsp:nvSpPr>
        <dsp:cNvPr id="0" name=""/>
        <dsp:cNvSpPr/>
      </dsp:nvSpPr>
      <dsp:spPr>
        <a:xfrm>
          <a:off x="3837655" y="488728"/>
          <a:ext cx="1852452" cy="2222942"/>
        </a:xfrm>
        <a:prstGeom prst="roundRect">
          <a:avLst>
            <a:gd name="adj" fmla="val 5000"/>
          </a:avLst>
        </a:prstGeom>
        <a:gradFill rotWithShape="0">
          <a:gsLst>
            <a:gs pos="0">
              <a:schemeClr val="accent3">
                <a:hueOff val="2744775"/>
                <a:satOff val="16475"/>
                <a:lumOff val="12550"/>
                <a:alphaOff val="0"/>
                <a:satMod val="103000"/>
                <a:lumMod val="102000"/>
                <a:tint val="94000"/>
              </a:schemeClr>
            </a:gs>
            <a:gs pos="50000">
              <a:schemeClr val="accent3">
                <a:hueOff val="2744775"/>
                <a:satOff val="16475"/>
                <a:lumOff val="12550"/>
                <a:alphaOff val="0"/>
                <a:satMod val="110000"/>
                <a:lumMod val="100000"/>
                <a:shade val="100000"/>
              </a:schemeClr>
            </a:gs>
            <a:gs pos="100000">
              <a:schemeClr val="accent3">
                <a:hueOff val="2744775"/>
                <a:satOff val="16475"/>
                <a:lumOff val="1255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44577" rIns="57785" bIns="0" numCol="1" spcCol="1270" anchor="t" anchorCtr="0">
          <a:noAutofit/>
        </a:bodyPr>
        <a:lstStyle/>
        <a:p>
          <a:pPr marL="0" lvl="0" indent="0" algn="r" defTabSz="577850">
            <a:lnSpc>
              <a:spcPct val="90000"/>
            </a:lnSpc>
            <a:spcBef>
              <a:spcPct val="0"/>
            </a:spcBef>
            <a:spcAft>
              <a:spcPct val="35000"/>
            </a:spcAft>
            <a:buNone/>
          </a:pPr>
          <a:r>
            <a:rPr lang="en-US" sz="1300" i="1" kern="1200"/>
            <a:t>Environmental Stability </a:t>
          </a:r>
        </a:p>
      </dsp:txBody>
      <dsp:txXfrm rot="16200000">
        <a:off x="3111494" y="1214889"/>
        <a:ext cx="1822812" cy="370490"/>
      </dsp:txXfrm>
    </dsp:sp>
    <dsp:sp modelId="{95CBF9F2-8BF9-4374-9879-1311FC9C9E10}">
      <dsp:nvSpPr>
        <dsp:cNvPr id="0" name=""/>
        <dsp:cNvSpPr/>
      </dsp:nvSpPr>
      <dsp:spPr>
        <a:xfrm rot="5400000">
          <a:off x="3683591" y="2255264"/>
          <a:ext cx="326651" cy="277867"/>
        </a:xfrm>
        <a:prstGeom prst="flowChartExtract">
          <a:avLst/>
        </a:prstGeom>
        <a:solidFill>
          <a:schemeClr val="lt1">
            <a:hueOff val="0"/>
            <a:satOff val="0"/>
            <a:lumOff val="0"/>
            <a:alphaOff val="0"/>
          </a:schemeClr>
        </a:solidFill>
        <a:ln w="12700" cap="flat" cmpd="sng" algn="ctr">
          <a:solidFill>
            <a:schemeClr val="accent3">
              <a:hueOff val="2058582"/>
              <a:satOff val="12356"/>
              <a:lumOff val="9413"/>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143201E9-18ED-41AD-B88E-ADF2A418DAE8}">
      <dsp:nvSpPr>
        <dsp:cNvPr id="0" name=""/>
        <dsp:cNvSpPr/>
      </dsp:nvSpPr>
      <dsp:spPr>
        <a:xfrm>
          <a:off x="4208145" y="488728"/>
          <a:ext cx="1380076" cy="2222942"/>
        </a:xfrm>
        <a:prstGeom prst="rect">
          <a:avLst/>
        </a:prstGeom>
        <a:noFill/>
        <a:ln>
          <a:noFill/>
        </a:ln>
        <a:effectLst/>
        <a:scene3d>
          <a:camera prst="orthographicFront"/>
          <a:lightRig rig="flat" dir="t"/>
        </a:scene3d>
        <a:sp3d/>
      </dsp:spPr>
      <dsp:style>
        <a:lnRef idx="0">
          <a:scrgbClr r="0" g="0" b="0"/>
        </a:lnRef>
        <a:fillRef idx="3">
          <a:scrgbClr r="0" g="0" b="0"/>
        </a:fillRef>
        <a:effectRef idx="2">
          <a:scrgbClr r="0" g="0" b="0"/>
        </a:effectRef>
        <a:fontRef idx="minor">
          <a:schemeClr val="lt1"/>
        </a:fontRef>
      </dsp:style>
      <dsp:txBody>
        <a:bodyPr spcFirstLastPara="0" vert="horz" wrap="square" lIns="0" tIns="48006" rIns="0" bIns="0" numCol="1" spcCol="1270" anchor="t" anchorCtr="0">
          <a:noAutofit/>
        </a:bodyPr>
        <a:lstStyle/>
        <a:p>
          <a:pPr marL="0" lvl="0" indent="0" algn="l" defTabSz="622300">
            <a:lnSpc>
              <a:spcPct val="90000"/>
            </a:lnSpc>
            <a:spcBef>
              <a:spcPct val="0"/>
            </a:spcBef>
            <a:spcAft>
              <a:spcPct val="35000"/>
            </a:spcAft>
            <a:buNone/>
          </a:pPr>
          <a:r>
            <a:rPr lang="en-US" sz="1400" kern="1200"/>
            <a:t>Total complience with the environment mitigation plans. </a:t>
          </a:r>
        </a:p>
      </dsp:txBody>
      <dsp:txXfrm>
        <a:off x="4208145" y="488728"/>
        <a:ext cx="1380076" cy="2222942"/>
      </dsp:txXfrm>
    </dsp:sp>
    <dsp:sp modelId="{0CA5F23E-721C-4344-9F61-9CAFC314CD23}">
      <dsp:nvSpPr>
        <dsp:cNvPr id="0" name=""/>
        <dsp:cNvSpPr/>
      </dsp:nvSpPr>
      <dsp:spPr>
        <a:xfrm>
          <a:off x="5754943" y="488728"/>
          <a:ext cx="1852452" cy="2222942"/>
        </a:xfrm>
        <a:prstGeom prst="roundRect">
          <a:avLst>
            <a:gd name="adj" fmla="val 5000"/>
          </a:avLst>
        </a:prstGeom>
        <a:gradFill rotWithShape="0">
          <a:gsLst>
            <a:gs pos="0">
              <a:schemeClr val="accent3">
                <a:hueOff val="4117163"/>
                <a:satOff val="24712"/>
                <a:lumOff val="18825"/>
                <a:alphaOff val="0"/>
                <a:satMod val="103000"/>
                <a:lumMod val="102000"/>
                <a:tint val="94000"/>
              </a:schemeClr>
            </a:gs>
            <a:gs pos="50000">
              <a:schemeClr val="accent3">
                <a:hueOff val="4117163"/>
                <a:satOff val="24712"/>
                <a:lumOff val="18825"/>
                <a:alphaOff val="0"/>
                <a:satMod val="110000"/>
                <a:lumMod val="100000"/>
                <a:shade val="100000"/>
              </a:schemeClr>
            </a:gs>
            <a:gs pos="100000">
              <a:schemeClr val="accent3">
                <a:hueOff val="4117163"/>
                <a:satOff val="24712"/>
                <a:lumOff val="1882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44577" rIns="57785" bIns="0" numCol="1" spcCol="1270" anchor="t" anchorCtr="0">
          <a:noAutofit/>
        </a:bodyPr>
        <a:lstStyle/>
        <a:p>
          <a:pPr marL="0" lvl="0" indent="0" algn="r" defTabSz="577850">
            <a:lnSpc>
              <a:spcPct val="90000"/>
            </a:lnSpc>
            <a:spcBef>
              <a:spcPct val="0"/>
            </a:spcBef>
            <a:spcAft>
              <a:spcPct val="35000"/>
            </a:spcAft>
            <a:buNone/>
          </a:pPr>
          <a:r>
            <a:rPr lang="en-US" sz="1300" i="1" kern="1200"/>
            <a:t>Stakeholder Satisfaction</a:t>
          </a:r>
        </a:p>
      </dsp:txBody>
      <dsp:txXfrm rot="16200000">
        <a:off x="5028782" y="1214889"/>
        <a:ext cx="1822812" cy="370490"/>
      </dsp:txXfrm>
    </dsp:sp>
    <dsp:sp modelId="{5C388049-E751-4ADB-A5BF-DF0DD635DB42}">
      <dsp:nvSpPr>
        <dsp:cNvPr id="0" name=""/>
        <dsp:cNvSpPr/>
      </dsp:nvSpPr>
      <dsp:spPr>
        <a:xfrm rot="5400000">
          <a:off x="5600879" y="2255264"/>
          <a:ext cx="326651" cy="277867"/>
        </a:xfrm>
        <a:prstGeom prst="flowChartExtract">
          <a:avLst/>
        </a:prstGeom>
        <a:solidFill>
          <a:schemeClr val="lt1">
            <a:hueOff val="0"/>
            <a:satOff val="0"/>
            <a:lumOff val="0"/>
            <a:alphaOff val="0"/>
          </a:schemeClr>
        </a:solidFill>
        <a:ln w="12700" cap="flat" cmpd="sng" algn="ctr">
          <a:solidFill>
            <a:schemeClr val="accent3">
              <a:hueOff val="4117163"/>
              <a:satOff val="24712"/>
              <a:lumOff val="18825"/>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9E11087B-0615-4AB8-A183-079C0726136C}">
      <dsp:nvSpPr>
        <dsp:cNvPr id="0" name=""/>
        <dsp:cNvSpPr/>
      </dsp:nvSpPr>
      <dsp:spPr>
        <a:xfrm>
          <a:off x="6125433" y="488728"/>
          <a:ext cx="1380076" cy="2222942"/>
        </a:xfrm>
        <a:prstGeom prst="rect">
          <a:avLst/>
        </a:prstGeom>
        <a:noFill/>
        <a:ln>
          <a:noFill/>
        </a:ln>
        <a:effectLst/>
        <a:scene3d>
          <a:camera prst="orthographicFront"/>
          <a:lightRig rig="flat" dir="t"/>
        </a:scene3d>
        <a:sp3d/>
      </dsp:spPr>
      <dsp:style>
        <a:lnRef idx="0">
          <a:scrgbClr r="0" g="0" b="0"/>
        </a:lnRef>
        <a:fillRef idx="3">
          <a:scrgbClr r="0" g="0" b="0"/>
        </a:fillRef>
        <a:effectRef idx="2">
          <a:scrgbClr r="0" g="0" b="0"/>
        </a:effectRef>
        <a:fontRef idx="minor">
          <a:schemeClr val="lt1"/>
        </a:fontRef>
      </dsp:style>
      <dsp:txBody>
        <a:bodyPr spcFirstLastPara="0" vert="horz" wrap="square" lIns="0" tIns="48006" rIns="0" bIns="0" numCol="1" spcCol="1270" anchor="t" anchorCtr="0">
          <a:noAutofit/>
        </a:bodyPr>
        <a:lstStyle/>
        <a:p>
          <a:pPr marL="0" lvl="0" indent="0" algn="l" defTabSz="622300">
            <a:lnSpc>
              <a:spcPct val="90000"/>
            </a:lnSpc>
            <a:spcBef>
              <a:spcPct val="0"/>
            </a:spcBef>
            <a:spcAft>
              <a:spcPct val="35000"/>
            </a:spcAft>
            <a:buNone/>
          </a:pPr>
          <a:r>
            <a:rPr lang="en-US" sz="1400" kern="1200"/>
            <a:t>Full satisfaction among goverment bodies, contractors and general public.</a:t>
          </a:r>
        </a:p>
      </dsp:txBody>
      <dsp:txXfrm>
        <a:off x="6125433" y="488728"/>
        <a:ext cx="1380076" cy="222294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5.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3638</Words>
  <Characters>20737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Asim Riaz</dc:creator>
  <cp:keywords/>
  <dc:description/>
  <cp:lastModifiedBy>Asim Riaz</cp:lastModifiedBy>
  <cp:revision>3</cp:revision>
  <dcterms:created xsi:type="dcterms:W3CDTF">2025-11-20T16:12:00Z</dcterms:created>
  <dcterms:modified xsi:type="dcterms:W3CDTF">2025-11-20T16:14:00Z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d9381ab9-d901-4a22-bbea-14ef41209867</vt:lpwstr>
  </property>
</Properties>
</file>