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295980" w:rsidRDefault="00295980" w14:paraId="587625CB" w14:textId="77777777" w:rsidRPr="00A33E80">
      <w:pPr>
        <w:jc w:val="center"/>
        <w:rPr>
          <w:b/>
          <w:sz w:val="36"/>
          <w:szCs w:val="36"/>
        </w:rPr>
      </w:pPr>
    </w:p>
    <w:p w:rsidR="00295980" w:rsidRDefault="00295980" w14:paraId="4794C13A" w14:textId="77777777" w:rsidRPr="00A33E80">
      <w:pPr>
        <w:jc w:val="center"/>
        <w:rPr>
          <w:b/>
          <w:sz w:val="36"/>
          <w:szCs w:val="36"/>
        </w:rPr>
      </w:pPr>
    </w:p>
    <w:p w:rsidR="00295980" w:rsidRDefault="00295980" w14:paraId="30C597CD" w14:textId="77777777" w:rsidRPr="00A33E80">
      <w:pPr>
        <w:jc w:val="center"/>
        <w:rPr>
          <w:b/>
          <w:sz w:val="36"/>
          <w:szCs w:val="36"/>
        </w:rPr>
      </w:pPr>
    </w:p>
    <w:p w:rsidR="00295980" w:rsidRDefault="00295980" w14:paraId="275D6320" w14:textId="77777777" w:rsidRPr="00A33E80">
      <w:pPr>
        <w:jc w:val="center"/>
        <w:rPr>
          <w:b/>
          <w:sz w:val="36"/>
          <w:szCs w:val="36"/>
        </w:rPr>
      </w:pPr>
    </w:p>
    <w:p w:rsidR="00295980" w:rsidRDefault="00295980" w14:paraId="44B07953" w14:textId="77777777" w:rsidRPr="00A33E80">
      <w:pPr>
        <w:jc w:val="center"/>
        <w:rPr>
          <w:b/>
          <w:sz w:val="36"/>
          <w:szCs w:val="36"/>
        </w:rPr>
      </w:pPr>
    </w:p>
    <w:p w:rsidR="00295980" w:rsidRDefault="00295980" w14:paraId="412B2F8E" w14:textId="77777777" w:rsidRPr="00A33E80">
      <w:pPr>
        <w:jc w:val="center"/>
        <w:rPr>
          <w:b/>
          <w:sz w:val="36"/>
          <w:szCs w:val="36"/>
        </w:rPr>
      </w:pPr>
    </w:p>
    <w:p w:rsidR="00295980" w:rsidRDefault="00E50E4F" w14:paraId="30CC4296" w14:textId="77777777" w:rsidRPr="00A33E80">
      <w:pPr>
        <w:jc w:val="center"/>
        <w:rPr>
          <w:b/>
          <w:sz w:val="40"/>
          <w:szCs w:val="40"/>
        </w:rPr>
      </w:pPr>
      <w:r w:rsidRPr="00A33E80">
        <w:rPr>
          <w:b/>
          <w:sz w:val="40"/>
          <w:szCs w:val="40"/>
        </w:rPr>
        <w:t>BMIH4002</w:t>
      </w:r>
    </w:p>
    <w:p w:rsidR="00295980" w:rsidRDefault="00E50E4F" w14:paraId="272352D4" w14:textId="77777777" w:rsidRPr="00A33E80">
      <w:pPr>
        <w:jc w:val="center"/>
        <w:rPr>
          <w:b/>
          <w:sz w:val="40"/>
          <w:szCs w:val="40"/>
        </w:rPr>
      </w:pPr>
      <w:r w:rsidRPr="00A33E80">
        <w:rPr>
          <w:b/>
          <w:sz w:val="40"/>
          <w:szCs w:val="40"/>
        </w:rPr>
        <w:t>Food &amp; Beverage Operations</w:t>
      </w:r>
    </w:p>
    <w:p w:rsidR="00295980" w:rsidRDefault="00E50E4F" w14:paraId="112D5CCB" w14:textId="77777777" w:rsidRPr="00A33E80">
      <w:pPr>
        <w:jc w:val="center"/>
        <w:rPr>
          <w:b/>
          <w:sz w:val="40"/>
          <w:szCs w:val="40"/>
        </w:rPr>
      </w:pPr>
      <w:r w:rsidRPr="00A33E80">
        <w:rPr>
          <w:b/>
          <w:sz w:val="40"/>
          <w:szCs w:val="40"/>
        </w:rPr>
        <w:t>Assessment 1: Student Journal (Learning Log)</w:t>
      </w:r>
    </w:p>
    <w:p w:rsidR="00295980" w:rsidRDefault="00E50E4F" w14:paraId="144DA00E" w14:textId="77777777" w:rsidRPr="00A33E80">
      <w:pPr>
        <w:jc w:val="center"/>
        <w:rPr>
          <w:b/>
          <w:sz w:val="40"/>
          <w:szCs w:val="40"/>
        </w:rPr>
      </w:pPr>
    </w:p>
    <w:p w:rsidR="00295980" w:rsidRDefault="00E50E4F" w14:paraId="0101F76E" w14:textId="77777777" w:rsidRPr="00A33E80">
      <w:pPr>
        <w:jc w:val="center"/>
        <w:rPr>
          <w:b/>
          <w:sz w:val="40"/>
          <w:szCs w:val="40"/>
        </w:rPr>
      </w:pPr>
      <w:r w:rsidRPr="00A33E80">
        <w:rPr>
          <w:b/>
          <w:sz w:val="40"/>
          <w:szCs w:val="40"/>
        </w:rPr>
        <w:t>Student ID: 2133582</w:t>
      </w:r>
    </w:p>
    <w:p>
      <w:pPr>
        <w:jc w:val="center"/>
      </w:pPr>
      <w:r>
        <w:rPr>
          <w:b/>
          <w:sz w:val="40"/>
        </w:rPr>
        <w:t>Teacher : Mr Tristian</w:t>
      </w:r>
    </w:p>
    <w:p>
      <w:pPr>
        <w:jc w:val="center"/>
      </w:pPr>
      <w:r>
        <w:rPr>
          <w:b/>
          <w:sz w:val="40"/>
        </w:rPr>
        <w:t>Date : 01/02/23</w:t>
      </w:r>
    </w:p>
    <w:p w:rsidR="00295980" w:rsidRDefault="00E50E4F" w14:paraId="437DEF3B" w14:textId="77777777" w:rsidRPr="00A33E80">
      <w:r>
        <w:br w:type="page"/>
      </w:r>
    </w:p>
    <w:p w:rsidR="00A33E80" w:rsidRDefault="00A33E80" w14:paraId="219CB6B1" w14:textId="77777777" w:rsidRPr="00A33E80">
      <w:pPr>
        <w:sectPr w:rsidR="00A33E80" w:rsidRPr="00A33E80" w:rsidSect="008511B8">
          <w:pgNumType w:start="1"/>
          <w:pgSz w:w="11909" w:h="16834"/>
          <w:pgMar w:left="1440" w:right="1440" w:top="1440" w:bottom="1440" w:header="720" w:footer="720" w:gutter="0"/>
          <w:cols w:space="720"/>
        </w:sectPr>
      </w:pPr>
    </w:p>
    <w:sdt>
      <w:sdtPr>
        <w:id w:val="1740213891"/>
        <w:docPartObj>
          <w:docPartGallery w:val="Table of Contents"/>
          <w:docPartUnique/>
        </w:docPartObj>
      </w:sdtPr>
      <w:sdtEndPr>
        <w:rPr>
          <w:rFonts w:ascii="Arial" w:eastAsia="Arial" w:hAnsi="Arial" w:cs="Arial"/>
          <w:b/>
          <w:bCs/>
          <w:noProof/>
          <w:color w:val="auto"/>
          <w:sz w:val="24"/>
          <w:szCs w:val="24"/>
          <w:lang w:val="en-GB" w:eastAsia="en-IN"/>
        </w:rPr>
      </w:sdtEndPr>
      <w:sdtContent>
        <w:p w:rsidR="00DA3AC2" w:rsidRDefault="00DA3AC2" w14:paraId="197947B9" w14:textId="32C7BE52" w:rsidP="00DA3AC2" w:rsidRPr="00DA3AC2">
          <w:pPr>
            <w:pStyle w:val="TOCHeading"/>
            <w:jc w:val="center"/>
            <w:spacing w:line="360" w:lineRule="auto"/>
            <w:rPr>
              <w:b/>
              <w:color w:val="auto"/>
              <w:rFonts w:ascii="Arial" w:cs="Arial" w:hAnsi="Arial"/>
            </w:rPr>
          </w:pPr>
          <w:r w:rsidRPr="00DA3AC2">
            <w:rPr>
              <w:b/>
              <w:color w:val="auto"/>
              <w:rFonts w:ascii="Arial" w:cs="Arial" w:hAnsi="Arial"/>
            </w:rPr>
            <w:t>Table of Contents</w:t>
          </w:r>
        </w:p>
        <w:p w:rsidR="00DA3AC2" w:rsidRDefault="00DA3AC2" w14:paraId="6E73B283" w14:textId="1FBEECAC">
          <w:pPr>
            <w:pStyle w:val="TOC1"/>
            <w:tabs>
              <w:tab w:val="right" w:leader="dot" w:pos="9019"/>
            </w:tabs>
            <w:rPr>
              <w:noProof/>
            </w:rPr>
          </w:pPr>
          <w:r>
            <w:rPr>
              <w:bCs/>
              <w:noProof/>
              <w:b/>
            </w:rPr>
            <w:fldChar w:fldCharType="begin"/>
          </w:r>
          <w:r>
            <w:rPr>
              <w:bCs/>
              <w:noProof/>
              <w:b/>
            </w:rPr>
            <w:instrText xml:space="preserve"> TOC \o "1-3" \h \z \u </w:instrText>
          </w:r>
          <w:r>
            <w:rPr>
              <w:bCs/>
              <w:noProof/>
              <w:b/>
            </w:rPr>
            <w:fldChar w:fldCharType="separate"/>
          </w:r>
          <w:hyperlink w:anchor="_Toc126260034" w:history="1">
            <w:r w:rsidRPr="00B12F8B">
              <w:rPr>
                <w:noProof/>
                <w:rStyle w:val="Hyperlink"/>
              </w:rPr>
              <w:t>1. Introduction</w:t>
            </w:r>
            <w:r>
              <w:rPr>
                <w:noProof/>
                <w:webHidden/>
              </w:rPr>
              <w:tab/>
            </w:r>
            <w:r>
              <w:rPr>
                <w:noProof/>
                <w:webHidden/>
              </w:rPr>
              <w:fldChar w:fldCharType="begin"/>
            </w:r>
            <w:r>
              <w:rPr>
                <w:noProof/>
                <w:webHidden/>
              </w:rPr>
              <w:instrText xml:space="preserve"> PAGEREF _Toc126260034 \h </w:instrText>
            </w:r>
            <w:r>
              <w:rPr>
                <w:noProof/>
                <w:webHidden/>
              </w:rPr>
            </w:r>
            <w:r>
              <w:rPr>
                <w:noProof/>
                <w:webHidden/>
              </w:rPr>
              <w:fldChar w:fldCharType="separate"/>
            </w:r>
            <w:r>
              <w:rPr>
                <w:noProof/>
                <w:webHidden/>
              </w:rPr>
              <w:t>1</w:t>
            </w:r>
            <w:r>
              <w:rPr>
                <w:noProof/>
                <w:webHidden/>
              </w:rPr>
              <w:fldChar w:fldCharType="end"/>
            </w:r>
          </w:hyperlink>
        </w:p>
        <w:p w:rsidR="00DA3AC2" w:rsidRDefault="00DA3AC2" w14:paraId="6794419A" w14:textId="5325A140">
          <w:pPr>
            <w:pStyle w:val="TOC1"/>
            <w:tabs>
              <w:tab w:val="right" w:leader="dot" w:pos="9019"/>
            </w:tabs>
            <w:rPr>
              <w:noProof/>
            </w:rPr>
          </w:pPr>
          <w:hyperlink w:anchor="_Toc126260035" w:history="1">
            <w:r w:rsidRPr="00B12F8B">
              <w:rPr>
                <w:noProof/>
                <w:rStyle w:val="Hyperlink"/>
              </w:rPr>
              <w:t>2. Main Body</w:t>
            </w:r>
            <w:r>
              <w:rPr>
                <w:noProof/>
                <w:webHidden/>
              </w:rPr>
              <w:tab/>
            </w:r>
            <w:r>
              <w:rPr>
                <w:noProof/>
                <w:webHidden/>
              </w:rPr>
              <w:fldChar w:fldCharType="begin"/>
            </w:r>
            <w:r>
              <w:rPr>
                <w:noProof/>
                <w:webHidden/>
              </w:rPr>
              <w:instrText xml:space="preserve"> PAGEREF _Toc126260035 \h </w:instrText>
            </w:r>
            <w:r>
              <w:rPr>
                <w:noProof/>
                <w:webHidden/>
              </w:rPr>
            </w:r>
            <w:r>
              <w:rPr>
                <w:noProof/>
                <w:webHidden/>
              </w:rPr>
              <w:fldChar w:fldCharType="separate"/>
            </w:r>
            <w:r>
              <w:rPr>
                <w:noProof/>
                <w:webHidden/>
              </w:rPr>
              <w:t>1</w:t>
            </w:r>
            <w:r>
              <w:rPr>
                <w:noProof/>
                <w:webHidden/>
              </w:rPr>
              <w:fldChar w:fldCharType="end"/>
            </w:r>
          </w:hyperlink>
        </w:p>
        <w:p w:rsidR="00DA3AC2" w:rsidRDefault="00DA3AC2" w14:paraId="3DA58E15" w14:textId="32938893">
          <w:pPr>
            <w:pStyle w:val="TOC1"/>
            <w:tabs>
              <w:tab w:val="right" w:leader="dot" w:pos="9019"/>
            </w:tabs>
            <w:rPr>
              <w:noProof/>
            </w:rPr>
          </w:pPr>
          <w:hyperlink w:anchor="_Toc126260036" w:history="1">
            <w:r w:rsidRPr="00B12F8B">
              <w:rPr>
                <w:noProof/>
                <w:rStyle w:val="Hyperlink"/>
              </w:rPr>
              <w:t>3. Conclusion</w:t>
            </w:r>
            <w:r>
              <w:rPr>
                <w:noProof/>
                <w:webHidden/>
              </w:rPr>
              <w:tab/>
            </w:r>
            <w:r>
              <w:rPr>
                <w:noProof/>
                <w:webHidden/>
              </w:rPr>
              <w:fldChar w:fldCharType="begin"/>
            </w:r>
            <w:r>
              <w:rPr>
                <w:noProof/>
                <w:webHidden/>
              </w:rPr>
              <w:instrText xml:space="preserve"> PAGEREF _Toc126260036 \h </w:instrText>
            </w:r>
            <w:r>
              <w:rPr>
                <w:noProof/>
                <w:webHidden/>
              </w:rPr>
            </w:r>
            <w:r>
              <w:rPr>
                <w:noProof/>
                <w:webHidden/>
              </w:rPr>
              <w:fldChar w:fldCharType="separate"/>
            </w:r>
            <w:r>
              <w:rPr>
                <w:noProof/>
                <w:webHidden/>
              </w:rPr>
              <w:t>3</w:t>
            </w:r>
            <w:r>
              <w:rPr>
                <w:noProof/>
                <w:webHidden/>
              </w:rPr>
              <w:fldChar w:fldCharType="end"/>
            </w:r>
          </w:hyperlink>
        </w:p>
        <w:p w:rsidR="00DA3AC2" w:rsidRDefault="00DA3AC2" w14:paraId="13488D01" w14:textId="581AD2A5">
          <w:pPr>
            <w:pStyle w:val="TOC1"/>
            <w:tabs>
              <w:tab w:val="right" w:leader="dot" w:pos="9019"/>
            </w:tabs>
            <w:rPr>
              <w:noProof/>
            </w:rPr>
          </w:pPr>
          <w:hyperlink w:anchor="_Toc126260037" w:history="1">
            <w:r w:rsidRPr="00B12F8B">
              <w:rPr>
                <w:noProof/>
                <w:rStyle w:val="Hyperlink"/>
              </w:rPr>
              <w:t>References</w:t>
            </w:r>
            <w:r>
              <w:rPr>
                <w:noProof/>
                <w:webHidden/>
              </w:rPr>
              <w:tab/>
            </w:r>
            <w:r>
              <w:rPr>
                <w:noProof/>
                <w:webHidden/>
              </w:rPr>
              <w:fldChar w:fldCharType="begin"/>
            </w:r>
            <w:r>
              <w:rPr>
                <w:noProof/>
                <w:webHidden/>
              </w:rPr>
              <w:instrText xml:space="preserve"> PAGEREF _Toc126260037 \h </w:instrText>
            </w:r>
            <w:r>
              <w:rPr>
                <w:noProof/>
                <w:webHidden/>
              </w:rPr>
            </w:r>
            <w:r>
              <w:rPr>
                <w:noProof/>
                <w:webHidden/>
              </w:rPr>
              <w:fldChar w:fldCharType="separate"/>
            </w:r>
            <w:r>
              <w:rPr>
                <w:noProof/>
                <w:webHidden/>
              </w:rPr>
              <w:t>4</w:t>
            </w:r>
            <w:r>
              <w:rPr>
                <w:noProof/>
                <w:webHidden/>
              </w:rPr>
              <w:fldChar w:fldCharType="end"/>
            </w:r>
          </w:hyperlink>
        </w:p>
        <w:p w:rsidR="00DA3AC2" w:rsidRDefault="00DA3AC2" w14:paraId="5CC14744" w14:textId="180FD76A">
          <w:r>
            <w:rPr>
              <w:bCs/>
              <w:noProof/>
              <w:b/>
            </w:rPr>
            <w:fldChar w:fldCharType="end"/>
          </w:r>
        </w:p>
      </w:sdtContent>
    </w:sdt>
    <w:p w:rsidR="00A33E80" w:rsidRDefault="00A33E80" w14:paraId="2CB08ECD" w14:textId="77777777" w:rsidRPr="00A33E80">
      <w:pPr>
        <w:sectPr w:rsidR="00A33E80" w:rsidRPr="00A33E80" w:rsidSect="008511B8">
          <w:pgNumType w:start="1"/>
          <w:pgSz w:w="11909" w:h="16834"/>
          <w:pgMar w:left="1440" w:right="1440" w:top="1440" w:bottom="1440" w:header="720" w:footer="720" w:gutter="0"/>
          <w:cols w:space="720"/>
        </w:sectPr>
      </w:pPr>
    </w:p>
    <w:p w:rsidR="00F60F18" w:rsidRDefault="00F60F18" w14:paraId="0D404965" w14:textId="14196125" w:rsidP="00A33E80" w:rsidRPr="00A33E80">
      <w:pPr>
        <w:pStyle w:val="Heading1"/>
      </w:pPr>
      <w:bookmarkStart w:id="0" w:name="_Toc126260034"/>
      <w:r w:rsidRPr="00A33E80">
        <w:t>1. Introduction</w:t>
        <w:lastRenderedPageBreak/>
      </w:r>
      <w:bookmarkEnd w:id="0"/>
    </w:p>
    <w:p w:rsidR="00A33E80" w:rsidRDefault="00F60F18" w14:paraId="5ACC688F" w14:textId="47BC84AF" w:rsidRPr="00A33E80">
      <w:r w:rsidRPr="00A33E80">
        <w:t>The fast-paced nature of the food and beverage sector necessitates a wide variety of customer-specific systems and management procedures (Cousins, 2020). Using Gibbs' reflective approach, I want to keep a diary in which I reflect on the aforementioned subject.</w:t>
      </w:r>
      <w:bookmarkStart w:id="1" w:name="_GoBack"/>
      <w:bookmarkEnd w:id="1"/>
    </w:p>
    <w:p w:rsidR="00F60F18" w:rsidRDefault="00F60F18" w14:paraId="56989697" w14:textId="75AE8308" w:rsidP="00A33E80" w:rsidRPr="00A33E80">
      <w:pPr>
        <w:pStyle w:val="Heading1"/>
      </w:pPr>
      <w:bookmarkStart w:id="2" w:name="_Toc126260035"/>
      <w:r w:rsidRPr="00A33E80">
        <w:t>2. Main Body</w:t>
      </w:r>
      <w:bookmarkEnd w:id="2"/>
    </w:p>
    <w:p w:rsidR="003D4AE3" w:rsidRDefault="00E50E4F" w14:paraId="514F9415" w14:textId="0F97F841" w:rsidRPr="00A33E80">
      <w:r w:rsidRPr="00A33E80">
        <w:t xml:space="preserve">The food and beverage industry </w:t>
      </w:r>
      <w:proofErr w:type="gramStart"/>
      <w:r w:rsidRPr="00A33E80">
        <w:t>involves</w:t>
      </w:r>
      <w:proofErr w:type="gramEnd"/>
      <w:r w:rsidRPr="00A33E80">
        <w:t xml:space="preserve"> restaurants, cafeterias, cafes, pubs, delis, food manufacturing organisations, food joints and even catering services also (Cousins </w:t>
      </w:r>
      <w:r w:rsidRPr="00A33E80">
        <w:rPr>
          <w:i/>
        </w:rPr>
        <w:t>et al.,</w:t>
      </w:r>
      <w:r w:rsidR="003D4AE3" w:rsidRPr="00A33E80">
        <w:t xml:space="preserve"> 2011). The following study will focus on describing a self-reflection journal that will focus on the changes in the required skills of food and beverage employees depending on the services.</w:t>
      </w:r>
      <w:r w:rsidR="00BA5E3F" w:rsidRPr="00A33E80">
        <w:t xml:space="preserve"> </w:t>
      </w:r>
      <w:r w:rsidR="00262ECA" w:rsidRPr="00A33E80">
        <w:t>Gibbs’ reflective cycle is used by individuals to learn from their experiences</w:t>
      </w:r>
      <w:r w:rsidR="00D817B9" w:rsidRPr="00A33E80">
        <w:t xml:space="preserve"> (</w:t>
      </w:r>
      <w:proofErr w:type="spellStart"/>
      <w:r w:rsidR="00D817B9" w:rsidRPr="00A33E80">
        <w:t>Adeani</w:t>
      </w:r>
      <w:proofErr w:type="spellEnd"/>
      <w:r w:rsidR="00D817B9" w:rsidRPr="00A33E80">
        <w:t xml:space="preserve"> </w:t>
      </w:r>
      <w:r w:rsidR="00D817B9" w:rsidRPr="00A33E80">
        <w:rPr>
          <w:i/>
        </w:rPr>
        <w:t>et al</w:t>
      </w:r>
      <w:r w:rsidR="00D817B9" w:rsidRPr="00A33E80">
        <w:t>., 2020)</w:t>
      </w:r>
      <w:r w:rsidR="00262ECA" w:rsidRPr="00A33E80">
        <w:t xml:space="preserve">. The model consists of six stages that focus on different aspects of experiences to help individuals to </w:t>
      </w:r>
      <w:r w:rsidR="00765055" w:rsidRPr="00A33E80">
        <w:t xml:space="preserve">analyse </w:t>
      </w:r>
      <w:r w:rsidR="00BA5E3F" w:rsidRPr="00A33E80">
        <w:t>those. The six stages of the model have been described in accordance to my experience in the food and beverage industry.</w:t>
      </w:r>
    </w:p>
    <w:p w:rsidR="003D4AE3" w:rsidRDefault="003D4AE3" w14:paraId="74F0D346" w14:textId="77777777" w:rsidRPr="00A33E80">
      <w:pPr>
        <w:rPr>
          <w:b/>
        </w:rPr>
      </w:pPr>
      <w:r w:rsidRPr="00A33E80">
        <w:rPr>
          <w:b/>
        </w:rPr>
        <w:t>Description</w:t>
      </w:r>
    </w:p>
    <w:p w:rsidR="00765055" w:rsidRDefault="003D4AE3" w14:paraId="55E628FA" w14:textId="0030F74B" w:rsidRPr="00A33E80">
      <w:r w:rsidRPr="00A33E80">
        <w:t xml:space="preserve">I have gained knowledge </w:t>
      </w:r>
      <w:r w:rsidR="00A33E80" w:rsidRPr="00A33E80">
        <w:t xml:space="preserve">and </w:t>
      </w:r>
      <w:r w:rsidRPr="00A33E80">
        <w:t>experience regarding the skillsets that are required by food and beverage employees depending on the type of services offered by them.</w:t>
      </w:r>
      <w:r w:rsidR="00F9367D" w:rsidRPr="00A33E80">
        <w:t xml:space="preserve"> </w:t>
      </w:r>
      <w:r w:rsidR="00E50E4F" w:rsidRPr="00A33E80">
        <w:t xml:space="preserve">Here I can express my </w:t>
      </w:r>
      <w:r w:rsidR="00E50E4F" w:rsidRPr="00A33E80">
        <w:rPr>
          <w:b/>
        </w:rPr>
        <w:t>experience</w:t>
      </w:r>
      <w:r w:rsidR="00E50E4F" w:rsidRPr="00A33E80">
        <w:t xml:space="preserve"> of working as a </w:t>
      </w:r>
      <w:r w:rsidR="00E50E4F" w:rsidRPr="00A33E80">
        <w:rPr>
          <w:b/>
        </w:rPr>
        <w:t>Waiter in a renowned restaurant</w:t>
      </w:r>
      <w:r w:rsidR="00E50E4F" w:rsidRPr="00A33E80">
        <w:t>, which has provided me with the knowledge of the necessity of upgradation of the skill set existing in the food and beverage industry.</w:t>
      </w:r>
      <w:r w:rsidR="00765055" w:rsidRPr="00A33E80">
        <w:t xml:space="preserve"> I have also worked as a bartender for a few months and from there I have gathered knowledge regarding the basic </w:t>
      </w:r>
      <w:r w:rsidR="00765055" w:rsidRPr="00A33E80">
        <w:rPr>
          <w:b/>
        </w:rPr>
        <w:t>difference in skills</w:t>
      </w:r>
      <w:r w:rsidR="00765055" w:rsidRPr="00A33E80">
        <w:t xml:space="preserve"> that a job role of a bartender and a waiter have. </w:t>
      </w:r>
    </w:p>
    <w:p w:rsidR="00765055" w:rsidRDefault="00765055" w14:paraId="79BEE518" w14:textId="77777777" w:rsidRPr="00A33E80">
      <w:pPr>
        <w:rPr>
          <w:b/>
        </w:rPr>
      </w:pPr>
      <w:r w:rsidRPr="00A33E80">
        <w:rPr>
          <w:b/>
        </w:rPr>
        <w:t>Feelings</w:t>
      </w:r>
    </w:p>
    <w:p w:rsidR="00295980" w:rsidRDefault="00536517" w14:paraId="2B67C79A" w14:textId="77777777" w:rsidRPr="00A33E80">
      <w:r w:rsidRPr="00A33E80">
        <w:t xml:space="preserve">While working in restaurants as a waiter and bartender I felt interested and curious to know about different skillsets that are essential for these job roles. Additionally, I also felt confident in my job profile after gaining the necessary skill sets allowing me to improve my productivity and performance. </w:t>
      </w:r>
      <w:r w:rsidR="00E50E4F" w:rsidRPr="00A33E80">
        <w:t xml:space="preserve">To define the importance of </w:t>
      </w:r>
      <w:r w:rsidR="00E50E4F" w:rsidRPr="00A33E80">
        <w:rPr>
          <w:b/>
        </w:rPr>
        <w:t>skill set upgradation</w:t>
      </w:r>
      <w:r w:rsidR="00E50E4F" w:rsidRPr="00A33E80">
        <w:t xml:space="preserve"> of the employees working in the food and beverage industry it can be </w:t>
      </w:r>
      <w:r w:rsidR="00E50E4F" w:rsidRPr="00A33E80">
        <w:t xml:space="preserve">said that it contributes immensely to the structural and economic transformation of the industry by ensuring the enhancement of </w:t>
        <w:lastRenderedPageBreak/>
      </w:r>
      <w:r w:rsidR="00E50E4F" w:rsidRPr="00A33E80">
        <w:rPr>
          <w:b/>
        </w:rPr>
        <w:t xml:space="preserve">employability </w:t>
      </w:r>
      <w:r w:rsidR="00E50E4F" w:rsidRPr="00A33E80">
        <w:t xml:space="preserve">as well as </w:t>
      </w:r>
      <w:r w:rsidR="00E50E4F" w:rsidRPr="00A33E80">
        <w:rPr>
          <w:b/>
        </w:rPr>
        <w:t xml:space="preserve">productivity </w:t>
      </w:r>
      <w:r w:rsidR="00E50E4F" w:rsidRPr="00A33E80">
        <w:t>(</w:t>
      </w:r>
      <w:r w:rsidR="00E50E4F" w:rsidRPr="00A33E80">
        <w:rPr>
          <w:highlight w:val="white"/>
        </w:rPr>
        <w:t>Johnston, 2012</w:t>
      </w:r>
      <w:r w:rsidR="00E50E4F" w:rsidRPr="00A33E80">
        <w:t xml:space="preserve">). </w:t>
      </w:r>
    </w:p>
    <w:p w:rsidR="00765055" w:rsidRDefault="00765055" w14:paraId="4761186A" w14:textId="77777777" w:rsidRPr="00A33E80">
      <w:pPr>
        <w:rPr>
          <w:b/>
        </w:rPr>
      </w:pPr>
      <w:r w:rsidRPr="00A33E80">
        <w:rPr>
          <w:b/>
        </w:rPr>
        <w:t>Evaluation</w:t>
      </w:r>
    </w:p>
    <w:p w:rsidR="00F60F18" w:rsidRDefault="00F60F18" w14:paraId="4FDFE17C" w14:textId="6B8F7844" w:rsidP="00F9367D" w:rsidRPr="00A33E80">
      <w:r w:rsidRPr="00A33E80">
        <w:t>In the food and beverage sector, restaurants demand trained workers to provide consumers with distinctive eating experiences (Cousins, 2020). Waiters and bartenders have separate duties. Bartenders make beverages while waiters serve meals (DeJong and Blamey, 2022). Thus, from my study and knowledge, both of these jobs demand numerous talents to maintain cleanliness and food standards to provide the greatest quality to clients (Davis et al., 2018).</w:t>
      </w:r>
    </w:p>
    <w:p w:rsidR="00765055" w:rsidRDefault="00765055" w14:paraId="5C3AD6EC" w14:textId="77777777" w:rsidRPr="00A33E80">
      <w:pPr>
        <w:rPr>
          <w:b/>
        </w:rPr>
      </w:pPr>
      <w:r w:rsidRPr="00A33E80">
        <w:rPr>
          <w:b/>
        </w:rPr>
        <w:t>Analysis</w:t>
      </w:r>
    </w:p>
    <w:p w:rsidR="00A33E80" w:rsidRDefault="00A33E80" w14:paraId="684E1E11" w14:textId="2056C1DF" w:rsidRPr="00A33E80">
      <w:r w:rsidRPr="00A33E80">
        <w:t>My experience has taught me that waiters and bartenders require varied abilities dependent on their duties. Both jobs need communication, food preparation, customer service, sanitising, bartending, kitchen equipment operation, problem-solving, and more (</w:t>
      </w:r>
      <w:proofErr w:type="spellStart"/>
      <w:r w:rsidRPr="00A33E80">
        <w:t>Akyazi</w:t>
      </w:r>
      <w:proofErr w:type="spellEnd"/>
      <w:r w:rsidRPr="00A33E80">
        <w:t xml:space="preserve"> et al., 2020). Bartenders require mixology, stamina, financial management, and a good memory to remember the quantities and names of the alcoholic beverages they mix (Di </w:t>
      </w:r>
      <w:proofErr w:type="spellStart"/>
      <w:r w:rsidRPr="00A33E80">
        <w:t>Nugraha</w:t>
      </w:r>
      <w:proofErr w:type="spellEnd"/>
      <w:r w:rsidRPr="00A33E80">
        <w:t xml:space="preserve"> et al., 2020).</w:t>
      </w:r>
    </w:p>
    <w:p w:rsidR="00765055" w:rsidRDefault="00765055" w14:paraId="2AC3FA43" w14:textId="77777777" w:rsidRPr="00A33E80">
      <w:pPr>
        <w:rPr>
          <w:b/>
        </w:rPr>
      </w:pPr>
      <w:r w:rsidRPr="00A33E80">
        <w:rPr>
          <w:b/>
        </w:rPr>
        <w:t>Conclusion</w:t>
      </w:r>
    </w:p>
    <w:p w:rsidR="00295980" w:rsidRDefault="00803440" w14:paraId="3B64A565" w14:textId="77777777" w:rsidRPr="00A33E80">
      <w:r w:rsidRPr="00A33E80">
        <w:t>Therefore</w:t>
      </w:r>
      <w:r w:rsidR="00E50E4F" w:rsidRPr="00A33E80">
        <w:t>,</w:t>
      </w:r>
      <w:r w:rsidRPr="00A33E80">
        <w:t xml:space="preserve"> as per the above discussion it can be said that</w:t>
      </w:r>
      <w:r w:rsidR="00E50E4F" w:rsidRPr="00A33E80">
        <w:t xml:space="preserve"> both the quality and components and their proper mixing are the art of a bartender. Now the soft skill set that a bartender needs according to my own experience is </w:t>
      </w:r>
      <w:r w:rsidR="00E50E4F" w:rsidRPr="00A33E80">
        <w:rPr>
          <w:b/>
        </w:rPr>
        <w:t xml:space="preserve">communication </w:t>
      </w:r>
      <w:r w:rsidR="00E50E4F" w:rsidRPr="00A33E80">
        <w:t xml:space="preserve">skills, </w:t>
      </w:r>
      <w:r w:rsidR="00E50E4F" w:rsidRPr="00A33E80">
        <w:rPr>
          <w:b/>
        </w:rPr>
        <w:t xml:space="preserve">organisation </w:t>
      </w:r>
      <w:r w:rsidR="00E50E4F" w:rsidRPr="00A33E80">
        <w:t xml:space="preserve">skills, skill of </w:t>
      </w:r>
      <w:r w:rsidR="00E50E4F" w:rsidRPr="00A33E80">
        <w:rPr>
          <w:b/>
        </w:rPr>
        <w:t>composure</w:t>
      </w:r>
      <w:r w:rsidR="00E50E4F" w:rsidRPr="00A33E80">
        <w:t xml:space="preserve">, </w:t>
      </w:r>
      <w:r w:rsidR="00E50E4F" w:rsidRPr="00A33E80">
        <w:rPr>
          <w:b/>
        </w:rPr>
        <w:t>customer service</w:t>
      </w:r>
      <w:r w:rsidR="00E50E4F" w:rsidRPr="00A33E80">
        <w:t xml:space="preserve"> and even </w:t>
      </w:r>
      <w:r w:rsidR="00E50E4F" w:rsidRPr="00A33E80">
        <w:rPr>
          <w:b/>
        </w:rPr>
        <w:t>situational awareness</w:t>
      </w:r>
      <w:r w:rsidR="00B35A2B" w:rsidRPr="00A33E80">
        <w:rPr>
          <w:b/>
        </w:rPr>
        <w:t xml:space="preserve"> </w:t>
      </w:r>
      <w:r w:rsidR="00B35A2B" w:rsidRPr="00A33E80">
        <w:t>(</w:t>
      </w:r>
      <w:proofErr w:type="spellStart"/>
      <w:r w:rsidR="00B35A2B" w:rsidRPr="00A33E80">
        <w:rPr>
          <w:highlight w:val="white"/>
        </w:rPr>
        <w:t>Tayade</w:t>
      </w:r>
      <w:proofErr w:type="spellEnd"/>
      <w:r w:rsidR="00B35A2B" w:rsidRPr="00A33E80">
        <w:rPr>
          <w:highlight w:val="white"/>
        </w:rPr>
        <w:t>, 2022</w:t>
      </w:r>
      <w:r w:rsidR="00B35A2B" w:rsidRPr="00A33E80">
        <w:t>)</w:t>
      </w:r>
      <w:r w:rsidR="00E50E4F" w:rsidRPr="00A33E80">
        <w:t xml:space="preserve">. </w:t>
      </w:r>
      <w:r w:rsidR="00B35A2B" w:rsidRPr="00A33E80">
        <w:t xml:space="preserve">According to my experience in the food and beverage industry, it can be said the skillsets that are required by bartenders and waiters are different due to the difference in their responsibilities. </w:t>
      </w:r>
      <w:r w:rsidRPr="00A33E80">
        <w:t xml:space="preserve">With the help of my experience, I have found out that I lack communication and problem-solving skills. </w:t>
      </w:r>
    </w:p>
    <w:p w:rsidR="00803440" w:rsidRDefault="00803440" w14:paraId="1F29F15B" w14:textId="77777777" w:rsidRPr="00A33E80">
      <w:pPr>
        <w:rPr>
          <w:b/>
        </w:rPr>
      </w:pPr>
      <w:r w:rsidRPr="00A33E80">
        <w:rPr>
          <w:b/>
        </w:rPr>
        <w:t>Action plan</w:t>
      </w:r>
    </w:p>
    <w:p w:rsidR="00A33E80" w:rsidRDefault="00A33E80" w14:paraId="3A3FD351" w14:textId="5B2BCC4D" w:rsidRPr="00A33E80">
      <w:r w:rsidRPr="00A33E80">
        <w:t>Thus, although operating in the same industry, different food and beverage firms require diverse skill sets. Companies may meet consumers' wants by upgrading and altering employees' skills (</w:t>
      </w:r>
      <w:proofErr w:type="spellStart"/>
      <w:r w:rsidRPr="00A33E80">
        <w:t>Boussard</w:t>
      </w:r>
      <w:proofErr w:type="spellEnd"/>
      <w:r w:rsidRPr="00A33E80">
        <w:t>, 2021). Communication and problem-solving abilities will help me succeed in the field. Make precise points and maintain posture while keeping the content concise to enhance communication abilities (</w:t>
      </w:r>
      <w:proofErr w:type="spellStart"/>
      <w:r w:rsidRPr="00A33E80">
        <w:t>Coffelt</w:t>
      </w:r>
      <w:proofErr w:type="spellEnd"/>
      <w:r w:rsidRPr="00A33E80">
        <w:t xml:space="preserve"> et al., 2019). </w:t>
      </w:r>
      <w:proofErr w:type="spellStart"/>
      <w:r w:rsidRPr="00A33E80">
        <w:t>Analyzing</w:t>
      </w:r>
      <w:proofErr w:type="spellEnd"/>
      <w:r w:rsidRPr="00A33E80">
        <w:t xml:space="preserve"> underlying concerns, generating several solutions, and choosing the best one based on likely consequences helps enhance problem-solving abilities.</w:t>
      </w:r>
    </w:p>
    <w:p w:rsidR="00F60F18" w:rsidRDefault="00F60F18" w14:paraId="3C101B93" w14:textId="02969FA2" w:rsidP="00A33E80" w:rsidRPr="00A33E80">
      <w:pPr>
        <w:pStyle w:val="Heading1"/>
      </w:pPr>
      <w:bookmarkStart w:id="3" w:name="_Toc126260036"/>
      <w:r w:rsidRPr="00A33E80">
        <w:t>3. Conclusion</w:t>
        <w:lastRenderedPageBreak/>
      </w:r>
      <w:bookmarkEnd w:id="3"/>
    </w:p>
    <w:p w:rsidR="00295980" w:rsidRDefault="00F60F18" w14:paraId="271CE57C" w14:textId="11FADB29" w:rsidRPr="00A33E80">
      <w:r w:rsidRPr="00A33E80">
        <w:t>As a result of this subject, I now have a far better grasp of the UK's food and drink market. Also, the restaurant's management methods, which come in a variety of forms and styles, are geared at satisfying the wishes of its clientele. I appreciate the chance to get insight into the fast food industry, and it will serve me well as I work toward my ultimate ambition of starting my own restaurant chain.</w:t>
      </w:r>
      <w:r>
        <w:br w:type="page"/>
      </w:r>
    </w:p>
    <w:p w:rsidR="00295980" w:rsidRDefault="00E50E4F" w14:paraId="1A9C8D15" w14:textId="77777777" w:rsidRPr="00A33E80">
      <w:pPr>
        <w:pStyle w:val="Heading1"/>
      </w:pPr>
      <w:bookmarkStart w:id="4" w:name="_gsiup2q1rp8g" w:colFirst="0" w:colLast="0"/>
      <w:bookmarkStart w:id="5" w:name="_Toc126260037"/>
      <w:bookmarkEnd w:id="4"/>
      <w:r w:rsidRPr="00A33E80">
        <w:t>References</w:t>
        <w:lastRenderedPageBreak/>
      </w:r>
      <w:bookmarkEnd w:id="5"/>
      <w:r w:rsidRPr="00A33E80">
        <w:t xml:space="preserve"> </w:t>
      </w:r>
    </w:p>
    <w:p w:rsidR="0084197D" w:rsidRDefault="0084197D" w14:paraId="02DD199A" w14:textId="77777777" w:rsidP="00D817B9" w:rsidRPr="00A33E80">
      <w:pPr>
        <w:spacing w:before="240" w:after="240"/>
      </w:pPr>
      <w:proofErr w:type="spellStart"/>
      <w:r w:rsidRPr="00A33E80">
        <w:t>Adeani</w:t>
      </w:r>
      <w:proofErr w:type="spellEnd"/>
      <w:r w:rsidRPr="00A33E80">
        <w:t xml:space="preserve">, I.S., </w:t>
      </w:r>
      <w:proofErr w:type="spellStart"/>
      <w:r w:rsidRPr="00A33E80">
        <w:t>Febriani</w:t>
      </w:r>
      <w:proofErr w:type="spellEnd"/>
      <w:r w:rsidRPr="00A33E80">
        <w:t xml:space="preserve">, R.B. and </w:t>
      </w:r>
      <w:proofErr w:type="spellStart"/>
      <w:r w:rsidRPr="00A33E80">
        <w:t>Syafryadin</w:t>
      </w:r>
      <w:proofErr w:type="spellEnd"/>
      <w:r w:rsidRPr="00A33E80">
        <w:t xml:space="preserve">, S., 2020. USING GIBBS’REFLECTIVE CYCLE IN MAKING REFLECTIONS OF LITERARY ANALYSIS. </w:t>
      </w:r>
      <w:r w:rsidRPr="00A33E80">
        <w:rPr>
          <w:iCs/>
          <w:i/>
        </w:rPr>
        <w:t>Indonesian EFL Journal</w:t>
      </w:r>
      <w:r w:rsidRPr="00A33E80">
        <w:t xml:space="preserve">, </w:t>
      </w:r>
      <w:r w:rsidRPr="00A33E80">
        <w:rPr>
          <w:iCs/>
          <w:i/>
        </w:rPr>
        <w:t>6</w:t>
      </w:r>
      <w:r w:rsidRPr="00A33E80">
        <w:t>(2), pp.139-148.</w:t>
      </w:r>
    </w:p>
    <w:p w:rsidR="0084197D" w:rsidRDefault="0084197D" w14:paraId="772BDA8B" w14:textId="77777777" w:rsidRPr="00A33E80">
      <w:pPr>
        <w:spacing w:before="240" w:after="240"/>
      </w:pPr>
      <w:proofErr w:type="spellStart"/>
      <w:r w:rsidRPr="00A33E80">
        <w:rPr>
          <w:highlight w:val="white"/>
        </w:rPr>
        <w:t>Akyazi</w:t>
      </w:r>
      <w:proofErr w:type="spellEnd"/>
      <w:r w:rsidRPr="00A33E80">
        <w:rPr>
          <w:highlight w:val="white"/>
        </w:rPr>
        <w:t xml:space="preserve">, T., </w:t>
      </w:r>
      <w:proofErr w:type="spellStart"/>
      <w:r w:rsidRPr="00A33E80">
        <w:rPr>
          <w:highlight w:val="white"/>
        </w:rPr>
        <w:t>Goti</w:t>
      </w:r>
      <w:proofErr w:type="spellEnd"/>
      <w:r w:rsidRPr="00A33E80">
        <w:rPr>
          <w:highlight w:val="white"/>
        </w:rPr>
        <w:t xml:space="preserve">, A., </w:t>
      </w:r>
      <w:proofErr w:type="spellStart"/>
      <w:r w:rsidRPr="00A33E80">
        <w:rPr>
          <w:highlight w:val="white"/>
        </w:rPr>
        <w:t>Oyarbide</w:t>
      </w:r>
      <w:proofErr w:type="spellEnd"/>
      <w:r w:rsidRPr="00A33E80">
        <w:rPr>
          <w:highlight w:val="white"/>
        </w:rPr>
        <w:t xml:space="preserve">, A., </w:t>
      </w:r>
      <w:proofErr w:type="spellStart"/>
      <w:r w:rsidRPr="00A33E80">
        <w:rPr>
          <w:highlight w:val="white"/>
        </w:rPr>
        <w:t>Alberdi</w:t>
      </w:r>
      <w:proofErr w:type="spellEnd"/>
      <w:r w:rsidRPr="00A33E80">
        <w:rPr>
          <w:highlight w:val="white"/>
        </w:rPr>
        <w:t xml:space="preserve">, E. and </w:t>
      </w:r>
      <w:proofErr w:type="spellStart"/>
      <w:r w:rsidRPr="00A33E80">
        <w:rPr>
          <w:highlight w:val="white"/>
        </w:rPr>
        <w:t>Bayon</w:t>
      </w:r>
      <w:proofErr w:type="spellEnd"/>
      <w:r w:rsidRPr="00A33E80">
        <w:rPr>
          <w:highlight w:val="white"/>
        </w:rPr>
        <w:t xml:space="preserve">, F., 2020. A guide for the food industry to meet the future skills requirements emerging with industry 4.0. </w:t>
      </w:r>
      <w:r w:rsidRPr="00A33E80">
        <w:rPr>
          <w:i/>
        </w:rPr>
        <w:t>Foods</w:t>
      </w:r>
      <w:r w:rsidRPr="00A33E80">
        <w:t xml:space="preserve">, </w:t>
      </w:r>
      <w:r w:rsidRPr="00A33E80">
        <w:rPr>
          <w:i/>
        </w:rPr>
        <w:t>9</w:t>
      </w:r>
      <w:r w:rsidRPr="00A33E80">
        <w:t>(4), p.492.</w:t>
      </w:r>
    </w:p>
    <w:p w:rsidR="0084197D" w:rsidRDefault="0084197D" w14:paraId="686C1024" w14:textId="77777777" w:rsidRPr="00A33E80">
      <w:pPr>
        <w:spacing w:before="240" w:after="240"/>
      </w:pPr>
      <w:proofErr w:type="spellStart"/>
      <w:r w:rsidRPr="00A33E80">
        <w:rPr>
          <w:highlight w:val="white"/>
        </w:rPr>
        <w:t>Boussard</w:t>
      </w:r>
      <w:proofErr w:type="spellEnd"/>
      <w:r w:rsidRPr="00A33E80">
        <w:rPr>
          <w:highlight w:val="white"/>
        </w:rPr>
        <w:t xml:space="preserve">, S., 2021. </w:t>
      </w:r>
      <w:r w:rsidRPr="00A33E80">
        <w:rPr>
          <w:i/>
        </w:rPr>
        <w:t>Food and Beverage Management in the Luxury Hotel Industry</w:t>
      </w:r>
      <w:r w:rsidRPr="00A33E80">
        <w:t>. Business Expert Press.</w:t>
      </w:r>
    </w:p>
    <w:p w:rsidR="0084197D" w:rsidRDefault="0084197D" w14:paraId="14B41969" w14:textId="77777777" w:rsidP="00D817B9" w:rsidRPr="00A33E80">
      <w:pPr>
        <w:spacing w:before="240" w:after="240"/>
      </w:pPr>
      <w:proofErr w:type="spellStart"/>
      <w:r w:rsidRPr="00A33E80">
        <w:t>Coffelt</w:t>
      </w:r>
      <w:proofErr w:type="spellEnd"/>
      <w:r w:rsidRPr="00A33E80">
        <w:t xml:space="preserve">, T.A., </w:t>
      </w:r>
      <w:proofErr w:type="spellStart"/>
      <w:r w:rsidRPr="00A33E80">
        <w:t>Grauman</w:t>
      </w:r>
      <w:proofErr w:type="spellEnd"/>
      <w:r w:rsidRPr="00A33E80">
        <w:t xml:space="preserve">, D. and Smith, F.L., 2019. Employers’ perspectives on workplace communication skills: The meaning of communication skills. </w:t>
      </w:r>
      <w:r w:rsidRPr="00A33E80">
        <w:rPr>
          <w:iCs/>
          <w:i/>
        </w:rPr>
        <w:t>Business and Professional Communication Quarterly</w:t>
      </w:r>
      <w:r w:rsidRPr="00A33E80">
        <w:t xml:space="preserve">, </w:t>
      </w:r>
      <w:r w:rsidRPr="00A33E80">
        <w:rPr>
          <w:iCs/>
          <w:i/>
        </w:rPr>
        <w:t>82</w:t>
      </w:r>
      <w:r w:rsidRPr="00A33E80">
        <w:t>(4), pp.418-439.</w:t>
      </w:r>
    </w:p>
    <w:p w:rsidR="0084197D" w:rsidRDefault="0084197D" w14:paraId="5C3F8CF0" w14:textId="77777777" w:rsidRPr="00A33E80">
      <w:pPr>
        <w:spacing w:before="240" w:after="240"/>
      </w:pPr>
      <w:r w:rsidRPr="00A33E80">
        <w:t xml:space="preserve">Cousins, J., 2020. </w:t>
      </w:r>
      <w:r w:rsidRPr="00A33E80">
        <w:rPr>
          <w:i/>
        </w:rPr>
        <w:t>Food and beverage service</w:t>
      </w:r>
      <w:r w:rsidRPr="00A33E80">
        <w:t>. 9th ed. London: Hodder Education Group.</w:t>
      </w:r>
    </w:p>
    <w:p w:rsidR="0084197D" w:rsidRDefault="0084197D" w14:paraId="0D0EAB15" w14:textId="77777777" w:rsidRPr="00A33E80">
      <w:pPr>
        <w:spacing w:before="240" w:after="240"/>
      </w:pPr>
      <w:r w:rsidRPr="00A33E80">
        <w:rPr>
          <w:highlight w:val="white"/>
        </w:rPr>
        <w:t xml:space="preserve">Cousins, J., </w:t>
      </w:r>
      <w:proofErr w:type="spellStart"/>
      <w:r w:rsidRPr="00A33E80">
        <w:rPr>
          <w:highlight w:val="white"/>
        </w:rPr>
        <w:t>Foskett</w:t>
      </w:r>
      <w:proofErr w:type="spellEnd"/>
      <w:r w:rsidRPr="00A33E80">
        <w:rPr>
          <w:highlight w:val="white"/>
        </w:rPr>
        <w:t xml:space="preserve">, D., Graham, D. and Hollier, A., 2011. </w:t>
      </w:r>
      <w:r w:rsidRPr="00A33E80">
        <w:rPr>
          <w:i/>
        </w:rPr>
        <w:t>Food and beverage management: for the hospitality, tourism and event industries</w:t>
      </w:r>
      <w:r w:rsidRPr="00A33E80">
        <w:t>. Goodfellow Publishers Ltd.</w:t>
      </w:r>
    </w:p>
    <w:p w:rsidR="0084197D" w:rsidRDefault="0084197D" w14:paraId="06C5FA95" w14:textId="77777777" w:rsidRPr="00A33E80">
      <w:pPr>
        <w:spacing w:before="240" w:after="240"/>
      </w:pPr>
      <w:r w:rsidRPr="00A33E80">
        <w:rPr>
          <w:highlight w:val="white"/>
        </w:rPr>
        <w:t xml:space="preserve">Davis, B., Lockwood, A., Alcott, P. and </w:t>
      </w:r>
      <w:proofErr w:type="spellStart"/>
      <w:r w:rsidRPr="00A33E80">
        <w:rPr>
          <w:highlight w:val="white"/>
        </w:rPr>
        <w:t>Pantelidis</w:t>
      </w:r>
      <w:proofErr w:type="spellEnd"/>
      <w:r w:rsidRPr="00A33E80">
        <w:rPr>
          <w:highlight w:val="white"/>
        </w:rPr>
        <w:t xml:space="preserve">, I.S., 2018. </w:t>
      </w:r>
      <w:r w:rsidRPr="00A33E80">
        <w:rPr>
          <w:i/>
        </w:rPr>
        <w:t>Food and beverage management</w:t>
      </w:r>
      <w:r w:rsidRPr="00A33E80">
        <w:t>. Routledge.</w:t>
      </w:r>
    </w:p>
    <w:p w:rsidR="0084197D" w:rsidRDefault="0084197D" w14:paraId="742AD136" w14:textId="77777777" w:rsidRPr="00A33E80">
      <w:pPr>
        <w:spacing w:before="240" w:after="240"/>
      </w:pPr>
      <w:r w:rsidRPr="00A33E80">
        <w:rPr>
          <w:highlight w:val="white"/>
        </w:rPr>
        <w:t xml:space="preserve">DeJong, S. and Blamey, C., 2022. Top Shelf Drinks, Bottom Line Play: Examining Representations of Class in Bartending and Mixology Games. </w:t>
      </w:r>
      <w:r w:rsidRPr="00A33E80">
        <w:rPr>
          <w:i/>
        </w:rPr>
        <w:t>Games and Culture</w:t>
      </w:r>
      <w:r w:rsidRPr="00A33E80">
        <w:t>, p.15554120221119962.</w:t>
      </w:r>
    </w:p>
    <w:p w:rsidR="0084197D" w:rsidRDefault="0084197D" w14:paraId="29A8EF77" w14:textId="77777777" w:rsidRPr="00A33E80">
      <w:pPr>
        <w:spacing w:before="240" w:after="240"/>
      </w:pPr>
      <w:r w:rsidRPr="00A33E80">
        <w:rPr>
          <w:highlight w:val="white"/>
        </w:rPr>
        <w:t xml:space="preserve">Di </w:t>
      </w:r>
      <w:proofErr w:type="spellStart"/>
      <w:r w:rsidRPr="00A33E80">
        <w:rPr>
          <w:highlight w:val="white"/>
        </w:rPr>
        <w:t>Nugraha</w:t>
      </w:r>
      <w:proofErr w:type="spellEnd"/>
      <w:r w:rsidRPr="00A33E80">
        <w:rPr>
          <w:highlight w:val="white"/>
        </w:rPr>
        <w:t xml:space="preserve">, A.M., </w:t>
      </w:r>
      <w:proofErr w:type="spellStart"/>
      <w:r w:rsidRPr="00A33E80">
        <w:rPr>
          <w:highlight w:val="white"/>
        </w:rPr>
        <w:t>Armoni</w:t>
      </w:r>
      <w:proofErr w:type="spellEnd"/>
      <w:r w:rsidRPr="00A33E80">
        <w:rPr>
          <w:highlight w:val="white"/>
        </w:rPr>
        <w:t xml:space="preserve">, N.L.E., </w:t>
      </w:r>
      <w:proofErr w:type="spellStart"/>
      <w:r w:rsidRPr="00A33E80">
        <w:rPr>
          <w:highlight w:val="white"/>
        </w:rPr>
        <w:t>Winia</w:t>
      </w:r>
      <w:proofErr w:type="spellEnd"/>
      <w:r w:rsidRPr="00A33E80">
        <w:rPr>
          <w:highlight w:val="white"/>
        </w:rPr>
        <w:t xml:space="preserve">, I.N. and </w:t>
      </w:r>
      <w:proofErr w:type="spellStart"/>
      <w:r w:rsidRPr="00A33E80">
        <w:rPr>
          <w:highlight w:val="white"/>
        </w:rPr>
        <w:t>Mudana</w:t>
      </w:r>
      <w:proofErr w:type="spellEnd"/>
      <w:r w:rsidRPr="00A33E80">
        <w:rPr>
          <w:highlight w:val="white"/>
        </w:rPr>
        <w:t xml:space="preserve">, I.G., 2020. Analysis of Guest Satisfaction towards the Quality of Bartender Services. </w:t>
      </w:r>
      <w:r w:rsidRPr="00A33E80">
        <w:rPr>
          <w:i/>
        </w:rPr>
        <w:t xml:space="preserve">International Journal of </w:t>
      </w:r>
      <w:proofErr w:type="spellStart"/>
      <w:r w:rsidRPr="00A33E80">
        <w:rPr>
          <w:i/>
        </w:rPr>
        <w:t>Glocal</w:t>
      </w:r>
      <w:proofErr w:type="spellEnd"/>
      <w:r w:rsidRPr="00A33E80">
        <w:rPr>
          <w:i/>
        </w:rPr>
        <w:t xml:space="preserve"> Tourism</w:t>
      </w:r>
      <w:r w:rsidRPr="00A33E80">
        <w:t xml:space="preserve">, </w:t>
      </w:r>
      <w:r w:rsidRPr="00A33E80">
        <w:rPr>
          <w:i/>
        </w:rPr>
        <w:t>1</w:t>
      </w:r>
      <w:r w:rsidRPr="00A33E80">
        <w:t>(2), pp.61-68.</w:t>
      </w:r>
    </w:p>
    <w:p w:rsidR="0084197D" w:rsidRDefault="0084197D" w14:paraId="50F782F8" w14:textId="77777777" w:rsidRPr="00A33E80">
      <w:pPr>
        <w:spacing w:before="240" w:after="240"/>
      </w:pPr>
      <w:r w:rsidRPr="00A33E80">
        <w:rPr>
          <w:highlight w:val="white"/>
        </w:rPr>
        <w:t xml:space="preserve">Johnston, R., 2012. </w:t>
      </w:r>
      <w:r w:rsidRPr="00A33E80">
        <w:rPr>
          <w:i/>
        </w:rPr>
        <w:t>Service operations management: improving service delivery</w:t>
      </w:r>
      <w:r w:rsidRPr="00A33E80">
        <w:t>. 4th ed. Harlow, England: Pearson Education.</w:t>
      </w:r>
    </w:p>
    <w:p w:rsidR="0084197D" w:rsidRDefault="0084197D" w14:paraId="42683CA9" w14:textId="77777777" w:rsidRPr="00A33E80">
      <w:pPr>
        <w:spacing w:before="240" w:after="240"/>
      </w:pPr>
      <w:proofErr w:type="spellStart"/>
      <w:r w:rsidRPr="00A33E80">
        <w:rPr>
          <w:highlight w:val="white"/>
        </w:rPr>
        <w:t>Tayade</w:t>
        <w:lastRenderedPageBreak/>
      </w:r>
      <w:proofErr w:type="spellEnd"/>
      <w:r w:rsidRPr="00A33E80">
        <w:rPr>
          <w:highlight w:val="white"/>
        </w:rPr>
        <w:t xml:space="preserve">, M., 2022. Developing Professional Skills Among Women. In </w:t>
      </w:r>
      <w:r w:rsidRPr="00A33E80">
        <w:rPr>
          <w:i/>
        </w:rPr>
        <w:t>Gender Equity: Challenges and Opportunities</w:t>
      </w:r>
      <w:r w:rsidRPr="00A33E80">
        <w:t xml:space="preserve"> (pp. 323-330). Springer, Singapore.</w:t>
      </w:r>
    </w:p>
    <w:p w:rsidR="00D817B9" w:rsidRDefault="00D817B9" w14:paraId="33EBEDB2" w14:textId="77777777" w:rsidRPr="00A33E80">
      <w:pPr>
        <w:spacing w:before="240" w:after="240"/>
      </w:pPr>
    </w:p>
    <w:sectPr w:rsidR="00D817B9" w:rsidRPr="00A33E80" w:rsidSect="008511B8">
      <w:footerReference r:id="rId7" w:type="default"/>
      <w:pgNumType w:start="1"/>
      <w:pgSz w:w="11909" w:h="16834"/>
      <w:pgMar w:left="1440" w:right="1440" w:top="1440" w:bottom="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018B8C" w14:textId="77777777" w:rsidR="00B30D6A" w:rsidRDefault="00B30D6A" w:rsidP="00814C71">
      <w:pPr>
        <w:spacing w:line="240" w:lineRule="auto"/>
      </w:pPr>
      <w:r>
        <w:separator/>
      </w:r>
    </w:p>
  </w:endnote>
  <w:endnote w:type="continuationSeparator" w:id="0">
    <w:p w14:paraId="4E1078A6" w14:textId="77777777" w:rsidR="00B30D6A" w:rsidRDefault="00B30D6A" w:rsidP="00814C71">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0508581"/>
      <w:docPartObj>
        <w:docPartGallery w:val="Page Numbers (Bottom of Page)"/>
        <w:docPartUnique/>
      </w:docPartObj>
    </w:sdtPr>
    <w:sdtEndPr>
      <w:rPr>
        <w:noProof/>
      </w:rPr>
    </w:sdtEndPr>
    <w:sdtContent>
      <w:p w14:paraId="6E167B99" w14:textId="19884098" w:rsidR="00A33E80" w:rsidRDefault="00A33E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C37DA7" w14:textId="77777777" w:rsidR="00A33E80" w:rsidRDefault="00A33E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124A685" w14:textId="77777777" w:rsidR="00B30D6A" w:rsidRDefault="00B30D6A" w:rsidP="00814C71">
      <w:pPr>
        <w:spacing w:line="240" w:lineRule="auto"/>
      </w:pPr>
      <w:r>
        <w:separator/>
      </w:r>
    </w:p>
  </w:footnote>
  <w:footnote w:type="continuationSeparator" w:id="0">
    <w:p w14:paraId="5F67CC13" w14:textId="77777777" w:rsidR="00B30D6A" w:rsidRDefault="00B30D6A" w:rsidP="00814C71">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953D6"/>
  <w15:docId w15:val="{FF8B3795-C6A3-46AE-9BD3-CD812042EDE1}"/>
  <w:rsids>
    <w:rsidRoot val="00295980"/>
    <w:rsid val="000119F7"/>
    <w:rsid val="000F38F8"/>
    <w:rsid val="00172860"/>
    <w:rsid val="00262ECA"/>
    <w:rsid val="00295980"/>
    <w:rsid val="002A5312"/>
    <w:rsid val="00331066"/>
    <w:rsid val="003C2A0E"/>
    <w:rsid val="003D4AE3"/>
    <w:rsid val="00536517"/>
    <w:rsid val="005B169C"/>
    <w:rsid val="005E24D6"/>
    <w:rsid val="006A446D"/>
    <w:rsid val="00737B13"/>
    <w:rsid val="00765055"/>
    <w:rsid val="007B0E61"/>
    <w:rsid val="00803440"/>
    <w:rsid val="00814C71"/>
    <w:rsid val="0084197D"/>
    <w:rsid val="008511B8"/>
    <w:rsid val="009B0D04"/>
    <w:rsid val="00A33E80"/>
    <w:rsid val="00A94FA2"/>
    <w:rsid val="00AA6FBA"/>
    <w:rsid val="00B30D6A"/>
    <w:rsid val="00B35A2B"/>
    <w:rsid val="00BA5E3F"/>
    <w:rsid val="00BC4BAA"/>
    <w:rsid val="00D20CC9"/>
    <w:rsid val="00D817B9"/>
    <w:rsid val="00DA3AC2"/>
    <w:rsid val="00E50E4F"/>
    <w:rsid val="00E971E2"/>
    <w:rsid val="00EC0824"/>
    <w:rsid val="00EC5F2A"/>
    <w:rsid val="00F073C2"/>
    <w:rsid val="00F60F18"/>
    <w:rsid val="00F9367D"/>
    <w:rsid val="00FC2B1E"/>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4"/>
        <w:szCs w:val="24"/>
        <w:lang w:val="en-IN" w:eastAsia="en-IN" w:bidi="ar-SA"/>
      </w:rPr>
    </w:rPrDefault>
    <w:pPrDefault>
      <w:pPr>
        <w:spacing w:line="360" w:lineRule="auto"/>
        <w:jc w:val="both"/>
      </w:pPr>
    </w:pPrDefault>
  </w:docDefaults>
  <w:latentStyles w:defLockedState="0" w:defUIPriority="99" w:defSemiHidden="0" w:defUnhideWhenUsed="0" w:defQFormat="0" w:count="375">
    <w:lsdException w:name="Normal" w:uiPriority="0" w:qFormat="1"/>
    <w:lsdException w:name="heading 1" w:uiPriority="9"/>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511B8"/>
    <w:rPr>
      <w:lang w:val="en-GB"/>
    </w:rPr>
  </w:style>
  <w:style w:type="paragraph" w:styleId="Heading1">
    <w:name w:val="heading 1"/>
    <w:basedOn w:val="Normal"/>
    <w:next w:val="Normal"/>
    <w:rsid w:val="008511B8"/>
    <w:pPr>
      <w:keepNext/>
      <w:keepLines/>
      <w:spacing w:before="400" w:after="120"/>
      <w:outlineLvl w:val="0"/>
    </w:pPr>
    <w:rPr>
      <w:b/>
      <w:sz w:val="32"/>
      <w:szCs w:val="32"/>
    </w:rPr>
  </w:style>
  <w:style w:type="paragraph" w:styleId="Heading2">
    <w:name w:val="heading 2"/>
    <w:basedOn w:val="Normal"/>
    <w:next w:val="Normal"/>
    <w:rsid w:val="008511B8"/>
    <w:pPr>
      <w:keepNext/>
      <w:keepLines/>
      <w:spacing w:before="360" w:after="120"/>
      <w:outlineLvl w:val="1"/>
    </w:pPr>
    <w:rPr>
      <w:sz w:val="32"/>
      <w:szCs w:val="32"/>
    </w:rPr>
  </w:style>
  <w:style w:type="paragraph" w:styleId="Heading3">
    <w:name w:val="heading 3"/>
    <w:basedOn w:val="Normal"/>
    <w:next w:val="Normal"/>
    <w:rsid w:val="008511B8"/>
    <w:pPr>
      <w:keepNext/>
      <w:keepLines/>
      <w:spacing w:before="320" w:after="80"/>
      <w:outlineLvl w:val="2"/>
    </w:pPr>
    <w:rPr>
      <w:color w:val="434343"/>
      <w:sz w:val="28"/>
      <w:szCs w:val="28"/>
    </w:rPr>
  </w:style>
  <w:style w:type="paragraph" w:styleId="Heading4">
    <w:name w:val="heading 4"/>
    <w:basedOn w:val="Normal"/>
    <w:next w:val="Normal"/>
    <w:rsid w:val="008511B8"/>
    <w:pPr>
      <w:keepNext/>
      <w:keepLines/>
      <w:spacing w:before="280" w:after="80"/>
      <w:outlineLvl w:val="3"/>
    </w:pPr>
    <w:rPr>
      <w:color w:val="666666"/>
    </w:rPr>
  </w:style>
  <w:style w:type="paragraph" w:styleId="Heading5">
    <w:name w:val="heading 5"/>
    <w:basedOn w:val="Normal"/>
    <w:next w:val="Normal"/>
    <w:rsid w:val="008511B8"/>
    <w:pPr>
      <w:keepNext/>
      <w:keepLines/>
      <w:spacing w:before="240" w:after="80"/>
      <w:outlineLvl w:val="4"/>
    </w:pPr>
    <w:rPr>
      <w:color w:val="666666"/>
      <w:sz w:val="22"/>
      <w:szCs w:val="22"/>
    </w:rPr>
  </w:style>
  <w:style w:type="paragraph" w:styleId="Heading6">
    <w:name w:val="heading 6"/>
    <w:basedOn w:val="Normal"/>
    <w:next w:val="Normal"/>
    <w:rsid w:val="008511B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511B8"/>
    <w:pPr>
      <w:keepNext/>
      <w:keepLines/>
      <w:spacing w:after="60"/>
    </w:pPr>
    <w:rPr>
      <w:sz w:val="52"/>
      <w:szCs w:val="52"/>
    </w:rPr>
  </w:style>
  <w:style w:type="paragraph" w:styleId="Subtitle">
    <w:name w:val="Subtitle"/>
    <w:basedOn w:val="Normal"/>
    <w:next w:val="Normal"/>
    <w:rsid w:val="008511B8"/>
    <w:pPr>
      <w:keepNext/>
      <w:keepLines/>
      <w:spacing w:after="320"/>
    </w:pPr>
    <w:rPr>
      <w:color w:val="666666"/>
      <w:sz w:val="30"/>
      <w:szCs w:val="30"/>
    </w:rPr>
  </w:style>
  <w:style w:type="paragraph" w:styleId="Header">
    <w:name w:val="header"/>
    <w:basedOn w:val="Normal"/>
    <w:link w:val="HeaderChar"/>
    <w:uiPriority w:val="99"/>
    <w:unhideWhenUsed/>
    <w:rsid w:val="00814C71"/>
    <w:pPr>
      <w:tabs>
        <w:tab w:val="center" w:pos="4513"/>
        <w:tab w:val="right" w:pos="9026"/>
      </w:tabs>
      <w:spacing w:line="240" w:lineRule="auto"/>
    </w:pPr>
  </w:style>
  <w:style w:type="character" w:customStyle="1" w:styleId="HeaderChar">
    <w:name w:val="Header Char"/>
    <w:basedOn w:val="DefaultParagraphFont"/>
    <w:link w:val="Header"/>
    <w:uiPriority w:val="99"/>
    <w:rsid w:val="00814C71"/>
    <w:rPr>
      <w:lang w:val="en-GB"/>
    </w:rPr>
  </w:style>
  <w:style w:type="paragraph" w:styleId="Footer">
    <w:name w:val="footer"/>
    <w:basedOn w:val="Normal"/>
    <w:link w:val="FooterChar"/>
    <w:uiPriority w:val="99"/>
    <w:unhideWhenUsed/>
    <w:rsid w:val="00814C71"/>
    <w:pPr>
      <w:tabs>
        <w:tab w:val="center" w:pos="4513"/>
        <w:tab w:val="right" w:pos="9026"/>
      </w:tabs>
      <w:spacing w:line="240" w:lineRule="auto"/>
    </w:pPr>
  </w:style>
  <w:style w:type="character" w:customStyle="1" w:styleId="FooterChar">
    <w:name w:val="Footer Char"/>
    <w:basedOn w:val="DefaultParagraphFont"/>
    <w:link w:val="Footer"/>
    <w:uiPriority w:val="99"/>
    <w:rsid w:val="00814C71"/>
    <w:rPr>
      <w:lang w:val="en-GB"/>
    </w:rPr>
  </w:style>
  <w:style w:type="paragraph" w:styleId="TOCHeading">
    <w:name w:val="TOC Heading"/>
    <w:basedOn w:val="Heading1"/>
    <w:next w:val="Normal"/>
    <w:uiPriority w:val="39"/>
    <w:unhideWhenUsed/>
    <w:qFormat/>
    <w:rsid w:val="00DA3AC2"/>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DA3AC2"/>
    <w:pPr>
      <w:spacing w:after="100"/>
    </w:pPr>
  </w:style>
  <w:style w:type="character" w:styleId="Hyperlink">
    <w:name w:val="Hyperlink"/>
    <w:basedOn w:val="DefaultParagraphFont"/>
    <w:uiPriority w:val="99"/>
    <w:unhideWhenUsed/>
    <w:rsid w:val="00DA3A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951744">
      <w:bodyDiv w:val="1"/>
      <w:marLeft w:val="0"/>
      <w:marRight w:val="0"/>
      <w:marTop w:val="0"/>
      <w:marBottom w:val="0"/>
      <w:divBdr>
        <w:top w:val="none" w:sz="0" w:space="0" w:color="auto"/>
        <w:left w:val="none" w:sz="0" w:space="0" w:color="auto"/>
        <w:bottom w:val="none" w:sz="0" w:space="0" w:color="auto"/>
        <w:right w:val="none" w:sz="0" w:space="0" w:color="auto"/>
      </w:divBdr>
    </w:div>
    <w:div w:id="9221106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 Id="rId10"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E82DC3-FEA3-481B-BB07-65C29CDBA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TotalTime>
  <Pages>7</Pages>
  <Words>1060</Words>
  <Characters>5905</Characters>
  <Application>Microsoft Office Word</Application>
  <DocSecurity>0</DocSecurity>
  <Lines>115</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2</cp:revision>
  <dcterms:created xsi:type="dcterms:W3CDTF">2023-01-14T07:33:00Z</dcterms:created>
  <dcterms:modified xsi:type="dcterms:W3CDTF">2023-02-02T13:54:00Z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67943f649513a0559e06ee17de60661a6df35b8e3541d9a0f743eb6973ca18fa</vt:lpwstr>
  </property>
</Properties>
</file>