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BD29B6">
        <w:rPr>
          <w:rFonts w:asciiTheme="minorBidi" w:hAnsiTheme="minorBidi"/>
          <w:sz w:val="48"/>
          <w:szCs w:val="48"/>
        </w:rPr>
        <w:t>BMSW4013</w:t>
      </w:r>
    </w:p>
    <w:p w14:paraId="7BE17FD3" w14:textId="03446DBD"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p>
    <w:p w14:paraId="14F1CDB2" w14:textId="32C45DFA"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BD29B6">
        <w:rPr>
          <w:rFonts w:asciiTheme="minorBidi" w:hAnsiTheme="minorBidi"/>
          <w:b/>
          <w:sz w:val="48"/>
          <w:szCs w:val="48"/>
        </w:rPr>
        <w:t xml:space="preserve"> </w:t>
      </w:r>
      <w:r w:rsidR="00BD29B6" w:rsidRPr="00BD29B6">
        <w:rPr>
          <w:rFonts w:asciiTheme="minorBidi" w:hAnsiTheme="minorBidi"/>
          <w:bCs/>
          <w:sz w:val="48"/>
          <w:szCs w:val="48"/>
        </w:rPr>
        <w:t>Alina Stefania Cirstea</w:t>
      </w:r>
    </w:p>
    <w:p w14:paraId="1B6CEBE0" w14:textId="19544A6C" w:rsidR="00E6780D" w:rsidRPr="00BD29B6" w:rsidRDefault="00E6780D" w:rsidP="00E6780D">
      <w:pPr>
        <w:spacing w:before="3"/>
        <w:rPr>
          <w:rFonts w:asciiTheme="minorBidi" w:hAnsiTheme="minorBidi"/>
          <w:bCs/>
          <w:sz w:val="48"/>
          <w:szCs w:val="48"/>
        </w:rPr>
      </w:pPr>
      <w:r w:rsidRPr="0040098D">
        <w:rPr>
          <w:rFonts w:asciiTheme="minorBidi" w:hAnsiTheme="minorBidi"/>
          <w:b/>
          <w:sz w:val="48"/>
          <w:szCs w:val="48"/>
        </w:rPr>
        <w:t>Student Number:</w:t>
      </w:r>
      <w:r w:rsidR="00BD29B6">
        <w:rPr>
          <w:rFonts w:asciiTheme="minorBidi" w:hAnsiTheme="minorBidi"/>
          <w:b/>
          <w:sz w:val="48"/>
          <w:szCs w:val="48"/>
        </w:rPr>
        <w:t xml:space="preserve"> </w:t>
      </w:r>
      <w:r w:rsidR="00BD29B6">
        <w:rPr>
          <w:rFonts w:asciiTheme="minorBidi" w:hAnsiTheme="minorBidi"/>
          <w:bCs/>
          <w:sz w:val="48"/>
          <w:szCs w:val="48"/>
        </w:rPr>
        <w:t>2519335</w:t>
      </w:r>
    </w:p>
    <w:p w14:paraId="6A7C38A6" w14:textId="5D28C137" w:rsidR="00BD29B6" w:rsidRDefault="00E6780D" w:rsidP="00E6780D">
      <w:pPr>
        <w:rPr>
          <w:rFonts w:ascii="Segoe UI" w:hAnsi="Segoe UI" w:cs="Segoe UI"/>
          <w:color w:val="1D2125"/>
          <w:sz w:val="23"/>
          <w:szCs w:val="23"/>
          <w:shd w:val="clear" w:color="auto" w:fill="FFFFFF"/>
        </w:rPr>
      </w:pPr>
      <w:r w:rsidRPr="0040098D">
        <w:rPr>
          <w:rFonts w:asciiTheme="minorBidi" w:hAnsiTheme="minorBidi"/>
          <w:b/>
          <w:sz w:val="48"/>
          <w:szCs w:val="48"/>
        </w:rPr>
        <w:t xml:space="preserve">Lecturer: </w:t>
      </w:r>
      <w:r w:rsidR="00BD29B6" w:rsidRPr="00BD29B6">
        <w:rPr>
          <w:rFonts w:asciiTheme="minorBidi" w:hAnsiTheme="minorBidi"/>
          <w:bCs/>
          <w:sz w:val="48"/>
          <w:szCs w:val="48"/>
        </w:rPr>
        <w:t>CHRIS WILKIN</w:t>
      </w:r>
    </w:p>
    <w:p w14:paraId="3CA1AB6B" w14:textId="26AAACE7" w:rsidR="00E6780D" w:rsidRDefault="00E6780D" w:rsidP="00E6780D">
      <w:pPr>
        <w:rPr>
          <w:rFonts w:asciiTheme="minorBidi" w:hAnsiTheme="minorBidi"/>
          <w:bCs/>
          <w:sz w:val="48"/>
          <w:szCs w:val="48"/>
        </w:rPr>
      </w:pPr>
      <w:r w:rsidRPr="0040098D">
        <w:rPr>
          <w:rFonts w:asciiTheme="minorBidi" w:hAnsiTheme="minorBidi"/>
          <w:b/>
          <w:sz w:val="48"/>
          <w:szCs w:val="48"/>
        </w:rPr>
        <w:t xml:space="preserve">Deadline: </w:t>
      </w:r>
      <w:r w:rsidR="00BD29B6" w:rsidRPr="00BD29B6">
        <w:rPr>
          <w:rFonts w:asciiTheme="minorBidi" w:hAnsiTheme="minorBidi"/>
          <w:bCs/>
          <w:sz w:val="48"/>
          <w:szCs w:val="48"/>
        </w:rPr>
        <w:t>27.02.2026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219E6400" w14:textId="77777777" w:rsidR="00930076" w:rsidRDefault="00930076" w:rsidP="00E6780D">
      <w:pPr>
        <w:rPr>
          <w:rFonts w:asciiTheme="minorBidi" w:hAnsiTheme="minorBidi"/>
          <w:bCs/>
          <w:sz w:val="48"/>
          <w:szCs w:val="48"/>
        </w:rPr>
      </w:pPr>
    </w:p>
    <w:p w14:paraId="47472DE6" w14:textId="77777777" w:rsidR="00930076" w:rsidRDefault="00930076" w:rsidP="00E6780D">
      <w:pPr>
        <w:rPr>
          <w:rFonts w:asciiTheme="minorBidi" w:hAnsiTheme="minorBidi"/>
          <w:bCs/>
          <w:sz w:val="48"/>
          <w:szCs w:val="48"/>
        </w:rPr>
      </w:pPr>
    </w:p>
    <w:p w14:paraId="18BB275D" w14:textId="77777777" w:rsidR="00930076" w:rsidRDefault="00930076" w:rsidP="00E6780D">
      <w:pPr>
        <w:rPr>
          <w:rFonts w:asciiTheme="minorBidi" w:hAnsiTheme="minorBidi"/>
          <w:bCs/>
          <w:sz w:val="48"/>
          <w:szCs w:val="48"/>
        </w:rPr>
      </w:pPr>
    </w:p>
    <w:p w14:paraId="60CA7BC0" w14:textId="77777777" w:rsidR="00930076" w:rsidRDefault="00930076" w:rsidP="00E6780D">
      <w:pPr>
        <w:rPr>
          <w:rFonts w:asciiTheme="minorBidi" w:hAnsiTheme="minorBidi"/>
          <w:bCs/>
          <w:sz w:val="48"/>
          <w:szCs w:val="48"/>
        </w:rPr>
      </w:pPr>
    </w:p>
    <w:p w14:paraId="69CDAFB2" w14:textId="01F4A71F" w:rsidR="00930076" w:rsidRPr="00F6180B" w:rsidRDefault="00F6180B" w:rsidP="00E6780D">
      <w:pPr>
        <w:rPr>
          <w:rFonts w:ascii="Times New Roman" w:hAnsi="Times New Roman" w:cs="Times New Roman"/>
          <w:b/>
          <w:sz w:val="32"/>
          <w:szCs w:val="32"/>
        </w:rPr>
      </w:pPr>
      <w:r w:rsidRPr="00F6180B">
        <w:rPr>
          <w:rFonts w:ascii="Times New Roman" w:hAnsi="Times New Roman" w:cs="Times New Roman"/>
          <w:b/>
          <w:sz w:val="32"/>
          <w:szCs w:val="32"/>
        </w:rPr>
        <w:lastRenderedPageBreak/>
        <w:t>WORDCOUNT:</w:t>
      </w:r>
      <w:r>
        <w:rPr>
          <w:rFonts w:ascii="Times New Roman" w:hAnsi="Times New Roman" w:cs="Times New Roman"/>
          <w:b/>
          <w:sz w:val="32"/>
          <w:szCs w:val="32"/>
        </w:rPr>
        <w:t>2350</w:t>
      </w:r>
    </w:p>
    <w:p w14:paraId="62DED827" w14:textId="77777777" w:rsidR="00E6780D" w:rsidRDefault="00E6780D" w:rsidP="00E6780D">
      <w:pPr>
        <w:rPr>
          <w:rFonts w:asciiTheme="minorBidi" w:hAnsiTheme="minorBidi"/>
          <w:bCs/>
          <w:sz w:val="48"/>
          <w:szCs w:val="48"/>
        </w:rPr>
      </w:pPr>
    </w:p>
    <w:p w14:paraId="6FE409C5" w14:textId="77777777" w:rsidR="00930076" w:rsidRPr="00E02955" w:rsidRDefault="00930076" w:rsidP="00930076">
      <w:pPr>
        <w:spacing w:line="480" w:lineRule="auto"/>
        <w:rPr>
          <w:rFonts w:ascii="Times New Roman" w:hAnsi="Times New Roman" w:cs="Times New Roman"/>
          <w:b/>
          <w:bCs/>
        </w:rPr>
      </w:pPr>
      <w:r w:rsidRPr="00E02955">
        <w:rPr>
          <w:rFonts w:ascii="Times New Roman" w:hAnsi="Times New Roman" w:cs="Times New Roman"/>
          <w:lang w:val="en-US"/>
        </w:rPr>
        <w:t xml:space="preserve">I acknowledge the use of </w:t>
      </w:r>
      <w:r w:rsidRPr="00E02955">
        <w:rPr>
          <w:rFonts w:ascii="Times New Roman" w:hAnsi="Times New Roman" w:cs="Times New Roman"/>
          <w:b/>
          <w:bCs/>
          <w:lang w:val="en-US"/>
        </w:rPr>
        <w:t>Generative AI Assistant</w:t>
      </w:r>
      <w:r w:rsidRPr="00E02955">
        <w:rPr>
          <w:rFonts w:ascii="Times New Roman" w:hAnsi="Times New Roman" w:cs="Times New Roman"/>
          <w:lang w:val="en-US"/>
        </w:rPr>
        <w:t xml:space="preserve"> (https://ai.google/) on </w:t>
      </w:r>
      <w:r w:rsidRPr="00E02955">
        <w:rPr>
          <w:rFonts w:ascii="Times New Roman" w:hAnsi="Times New Roman" w:cs="Times New Roman"/>
          <w:b/>
          <w:bCs/>
          <w:lang w:val="en-US"/>
        </w:rPr>
        <w:t>18 February 2026</w:t>
      </w:r>
      <w:r w:rsidRPr="00E02955">
        <w:rPr>
          <w:rFonts w:ascii="Times New Roman" w:hAnsi="Times New Roman" w:cs="Times New Roman"/>
          <w:lang w:val="en-US"/>
        </w:rPr>
        <w:t xml:space="preserve"> to support </w:t>
      </w:r>
      <w:r w:rsidRPr="00E02955">
        <w:rPr>
          <w:rFonts w:ascii="Times New Roman" w:hAnsi="Times New Roman" w:cs="Times New Roman"/>
          <w:b/>
          <w:bCs/>
          <w:lang w:val="en-US"/>
        </w:rPr>
        <w:t xml:space="preserve">source verification, structural planning, and Harvard </w:t>
      </w:r>
      <w:r w:rsidRPr="00930076">
        <w:rPr>
          <w:rFonts w:ascii="Times New Roman" w:hAnsi="Times New Roman" w:cs="Times New Roman"/>
          <w:b/>
          <w:bCs/>
          <w:lang w:val="en-US"/>
        </w:rPr>
        <w:t>referencing</w:t>
      </w:r>
      <w:r w:rsidRPr="00E02955">
        <w:rPr>
          <w:rFonts w:ascii="Times New Roman" w:hAnsi="Times New Roman" w:cs="Times New Roman"/>
          <w:b/>
          <w:bCs/>
          <w:lang w:val="en-US"/>
        </w:rPr>
        <w:t xml:space="preserve"> consistency checks</w:t>
      </w:r>
      <w:r w:rsidRPr="00E02955">
        <w:rPr>
          <w:rFonts w:ascii="Times New Roman" w:hAnsi="Times New Roman" w:cs="Times New Roman"/>
          <w:lang w:val="en-US"/>
        </w:rPr>
        <w:t>.</w:t>
      </w:r>
    </w:p>
    <w:p w14:paraId="1A57C261" w14:textId="4FD1EC76" w:rsidR="00930076" w:rsidRPr="00E02955" w:rsidRDefault="00930076" w:rsidP="00930076">
      <w:pPr>
        <w:spacing w:line="480" w:lineRule="auto"/>
        <w:rPr>
          <w:rFonts w:ascii="Times New Roman" w:hAnsi="Times New Roman" w:cs="Times New Roman"/>
          <w:b/>
          <w:bCs/>
        </w:rPr>
      </w:pPr>
      <w:r w:rsidRPr="00E02955">
        <w:rPr>
          <w:rFonts w:ascii="Times New Roman" w:hAnsi="Times New Roman" w:cs="Times New Roman"/>
          <w:lang w:val="en-US"/>
        </w:rPr>
        <w:t>I confirm that I have not presented any AI-generated text as my own work. I confirm that I have retained copies of drafts, notes, and resources used before an</w:t>
      </w:r>
      <w:r>
        <w:rPr>
          <w:rFonts w:ascii="Times New Roman" w:hAnsi="Times New Roman" w:cs="Times New Roman"/>
          <w:lang w:val="en-US"/>
        </w:rPr>
        <w:t xml:space="preserve">d after the use of </w:t>
      </w:r>
      <w:r w:rsidRPr="00E02955">
        <w:rPr>
          <w:rFonts w:ascii="Times New Roman" w:hAnsi="Times New Roman" w:cs="Times New Roman"/>
          <w:lang w:val="en-US"/>
        </w:rPr>
        <w:t>AI tools.</w:t>
      </w:r>
    </w:p>
    <w:p w14:paraId="33C8C7CC" w14:textId="77777777" w:rsidR="00930076" w:rsidRPr="00E02955" w:rsidRDefault="00930076" w:rsidP="00930076">
      <w:pPr>
        <w:spacing w:line="480" w:lineRule="auto"/>
        <w:rPr>
          <w:rFonts w:ascii="Times New Roman" w:hAnsi="Times New Roman" w:cs="Times New Roman"/>
        </w:rPr>
      </w:pPr>
    </w:p>
    <w:p w14:paraId="485BAB29" w14:textId="77777777" w:rsidR="00930076" w:rsidRDefault="00930076" w:rsidP="00930076">
      <w:pPr>
        <w:spacing w:line="480" w:lineRule="auto"/>
        <w:rPr>
          <w:rFonts w:ascii="Times New Roman" w:hAnsi="Times New Roman" w:cs="Times New Roman"/>
        </w:rPr>
      </w:pPr>
    </w:p>
    <w:p w14:paraId="58DCD131" w14:textId="77777777" w:rsidR="009B2B44" w:rsidRDefault="009B2B44" w:rsidP="00930076">
      <w:pPr>
        <w:spacing w:line="480" w:lineRule="auto"/>
        <w:rPr>
          <w:rFonts w:ascii="Times New Roman" w:hAnsi="Times New Roman" w:cs="Times New Roman"/>
        </w:rPr>
      </w:pPr>
    </w:p>
    <w:p w14:paraId="2D9072AE" w14:textId="77777777" w:rsidR="009B2B44" w:rsidRDefault="009B2B44" w:rsidP="00930076">
      <w:pPr>
        <w:spacing w:line="480" w:lineRule="auto"/>
        <w:rPr>
          <w:rFonts w:ascii="Times New Roman" w:hAnsi="Times New Roman" w:cs="Times New Roman"/>
        </w:rPr>
      </w:pPr>
    </w:p>
    <w:p w14:paraId="35877B54" w14:textId="77777777" w:rsidR="009B2B44" w:rsidRDefault="009B2B44" w:rsidP="00930076">
      <w:pPr>
        <w:spacing w:line="480" w:lineRule="auto"/>
        <w:rPr>
          <w:rFonts w:ascii="Times New Roman" w:hAnsi="Times New Roman" w:cs="Times New Roman"/>
        </w:rPr>
      </w:pPr>
    </w:p>
    <w:p w14:paraId="0D406B0F" w14:textId="77777777" w:rsidR="009B2B44" w:rsidRDefault="009B2B44" w:rsidP="00930076">
      <w:pPr>
        <w:spacing w:line="480" w:lineRule="auto"/>
        <w:rPr>
          <w:rFonts w:ascii="Times New Roman" w:hAnsi="Times New Roman" w:cs="Times New Roman"/>
        </w:rPr>
      </w:pPr>
    </w:p>
    <w:p w14:paraId="75C3A43F" w14:textId="77777777" w:rsidR="009B2B44" w:rsidRDefault="009B2B44" w:rsidP="00930076">
      <w:pPr>
        <w:spacing w:line="480" w:lineRule="auto"/>
        <w:rPr>
          <w:rFonts w:ascii="Times New Roman" w:hAnsi="Times New Roman" w:cs="Times New Roman"/>
        </w:rPr>
      </w:pPr>
    </w:p>
    <w:p w14:paraId="079C2CE7" w14:textId="77777777" w:rsidR="009B2B44" w:rsidRDefault="009B2B44" w:rsidP="00930076">
      <w:pPr>
        <w:spacing w:line="480" w:lineRule="auto"/>
        <w:rPr>
          <w:rFonts w:ascii="Times New Roman" w:hAnsi="Times New Roman" w:cs="Times New Roman"/>
        </w:rPr>
      </w:pPr>
    </w:p>
    <w:p w14:paraId="1B10F181" w14:textId="77777777" w:rsidR="009B2B44" w:rsidRDefault="009B2B44" w:rsidP="00930076">
      <w:pPr>
        <w:spacing w:line="480" w:lineRule="auto"/>
        <w:rPr>
          <w:rFonts w:ascii="Times New Roman" w:hAnsi="Times New Roman" w:cs="Times New Roman"/>
        </w:rPr>
      </w:pPr>
    </w:p>
    <w:p w14:paraId="4A99A015" w14:textId="77777777" w:rsidR="009B2B44" w:rsidRDefault="009B2B44" w:rsidP="00930076">
      <w:pPr>
        <w:spacing w:line="480" w:lineRule="auto"/>
        <w:rPr>
          <w:rFonts w:ascii="Times New Roman" w:hAnsi="Times New Roman" w:cs="Times New Roman"/>
        </w:rPr>
      </w:pPr>
    </w:p>
    <w:p w14:paraId="30CE6A81" w14:textId="77777777" w:rsidR="009B2B44" w:rsidRDefault="009B2B44" w:rsidP="00930076">
      <w:pPr>
        <w:spacing w:line="480" w:lineRule="auto"/>
        <w:rPr>
          <w:rFonts w:ascii="Times New Roman" w:hAnsi="Times New Roman" w:cs="Times New Roman"/>
        </w:rPr>
      </w:pPr>
    </w:p>
    <w:p w14:paraId="06D22B29" w14:textId="77777777" w:rsidR="009B2B44" w:rsidRDefault="009B2B44" w:rsidP="00930076">
      <w:pPr>
        <w:spacing w:line="480" w:lineRule="auto"/>
        <w:rPr>
          <w:rFonts w:ascii="Times New Roman" w:hAnsi="Times New Roman" w:cs="Times New Roman"/>
        </w:rPr>
      </w:pPr>
    </w:p>
    <w:p w14:paraId="54706415" w14:textId="77777777" w:rsidR="009B2B44" w:rsidRDefault="009B2B44" w:rsidP="00930076">
      <w:pPr>
        <w:spacing w:line="480" w:lineRule="auto"/>
        <w:rPr>
          <w:rFonts w:ascii="Times New Roman" w:hAnsi="Times New Roman" w:cs="Times New Roman"/>
        </w:rPr>
      </w:pPr>
    </w:p>
    <w:p w14:paraId="33C39E48" w14:textId="77777777" w:rsidR="009B2B44" w:rsidRDefault="009B2B44" w:rsidP="00930076">
      <w:pPr>
        <w:spacing w:line="480" w:lineRule="auto"/>
        <w:rPr>
          <w:rFonts w:ascii="Times New Roman" w:hAnsi="Times New Roman" w:cs="Times New Roman"/>
        </w:rPr>
      </w:pPr>
    </w:p>
    <w:p w14:paraId="65A5DF6A" w14:textId="77777777" w:rsidR="009B2B44" w:rsidRDefault="009B2B44" w:rsidP="00930076">
      <w:pPr>
        <w:spacing w:line="480" w:lineRule="auto"/>
        <w:rPr>
          <w:rFonts w:ascii="Times New Roman" w:hAnsi="Times New Roman" w:cs="Times New Roman"/>
        </w:rPr>
      </w:pPr>
    </w:p>
    <w:p w14:paraId="5E7F88EF" w14:textId="77777777" w:rsidR="009B2B44" w:rsidRDefault="009B2B44" w:rsidP="00930076">
      <w:pPr>
        <w:spacing w:line="480" w:lineRule="auto"/>
        <w:rPr>
          <w:rFonts w:ascii="Times New Roman" w:hAnsi="Times New Roman" w:cs="Times New Roman"/>
        </w:rPr>
      </w:pPr>
    </w:p>
    <w:p w14:paraId="08268396" w14:textId="77777777" w:rsidR="009B2B44" w:rsidRDefault="009B2B44" w:rsidP="00930076">
      <w:pPr>
        <w:spacing w:line="480" w:lineRule="auto"/>
        <w:rPr>
          <w:rFonts w:ascii="Times New Roman" w:hAnsi="Times New Roman" w:cs="Times New Roman"/>
        </w:rPr>
      </w:pP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33A8C615" w14:textId="77777777" w:rsidR="009B2B44" w:rsidRPr="00EB5C92" w:rsidRDefault="009B2B44" w:rsidP="009B2B44">
          <w:pPr>
            <w:pStyle w:val="TOCHeading"/>
            <w:rPr>
              <w:rFonts w:ascii="Times New Roman" w:hAnsi="Times New Roman" w:cs="Times New Roman"/>
              <w:b/>
              <w:bCs/>
              <w:sz w:val="24"/>
              <w:szCs w:val="24"/>
            </w:rPr>
          </w:pPr>
          <w:r w:rsidRPr="00EB5C92">
            <w:rPr>
              <w:rFonts w:ascii="Times New Roman" w:hAnsi="Times New Roman" w:cs="Times New Roman"/>
              <w:b/>
              <w:bCs/>
              <w:sz w:val="24"/>
              <w:szCs w:val="24"/>
            </w:rPr>
            <w:t>Contents</w:t>
          </w:r>
        </w:p>
        <w:p w14:paraId="6CC3E1ED" w14:textId="0C424330" w:rsidR="009B2B44" w:rsidRPr="009B2B44" w:rsidRDefault="009B2B44" w:rsidP="009B2B44">
          <w:pPr>
            <w:pStyle w:val="TOC1"/>
            <w:tabs>
              <w:tab w:val="right" w:leader="dot" w:pos="9016"/>
            </w:tabs>
            <w:rPr>
              <w:rFonts w:ascii="Times New Roman" w:hAnsi="Times New Roman" w:cs="Times New Roman"/>
              <w:noProof/>
            </w:rPr>
          </w:pPr>
          <w:r w:rsidRPr="009B2B44">
            <w:rPr>
              <w:rFonts w:ascii="Times New Roman" w:hAnsi="Times New Roman" w:cs="Times New Roman"/>
            </w:rPr>
            <w:fldChar w:fldCharType="begin"/>
          </w:r>
          <w:r w:rsidRPr="009B2B44">
            <w:rPr>
              <w:rFonts w:ascii="Times New Roman" w:hAnsi="Times New Roman" w:cs="Times New Roman"/>
            </w:rPr>
            <w:instrText xml:space="preserve"> TOC \o "1-3" \h \z \u </w:instrText>
          </w:r>
          <w:r w:rsidRPr="009B2B44">
            <w:rPr>
              <w:rFonts w:ascii="Times New Roman" w:hAnsi="Times New Roman" w:cs="Times New Roman"/>
            </w:rPr>
            <w:fldChar w:fldCharType="separate"/>
          </w:r>
          <w:hyperlink w:anchor="_Toc218876933" w:history="1">
            <w:r w:rsidRPr="009B2B44">
              <w:rPr>
                <w:rStyle w:val="Hyperlink"/>
                <w:rFonts w:ascii="Times New Roman" w:hAnsi="Times New Roman" w:cs="Times New Roman"/>
                <w:b/>
                <w:bCs/>
                <w:noProof/>
              </w:rPr>
              <w:t>Component 1</w:t>
            </w:r>
            <w:r w:rsidRPr="009B2B44">
              <w:rPr>
                <w:rStyle w:val="Hyperlink"/>
                <w:rFonts w:ascii="Times New Roman" w:hAnsi="Times New Roman" w:cs="Times New Roman"/>
                <w:noProof/>
              </w:rPr>
              <w:t xml:space="preserve"> – Development of Academic Skills (500 words)</w:t>
            </w:r>
            <w:r w:rsidRPr="009B2B44">
              <w:rPr>
                <w:rFonts w:ascii="Times New Roman" w:hAnsi="Times New Roman" w:cs="Times New Roman"/>
                <w:noProof/>
                <w:webHidden/>
              </w:rPr>
              <w:tab/>
            </w:r>
            <w:r w:rsidRPr="009B2B44">
              <w:rPr>
                <w:rFonts w:ascii="Times New Roman" w:hAnsi="Times New Roman" w:cs="Times New Roman"/>
                <w:noProof/>
                <w:webHidden/>
              </w:rPr>
              <w:fldChar w:fldCharType="begin"/>
            </w:r>
            <w:r w:rsidRPr="009B2B44">
              <w:rPr>
                <w:rFonts w:ascii="Times New Roman" w:hAnsi="Times New Roman" w:cs="Times New Roman"/>
                <w:noProof/>
                <w:webHidden/>
              </w:rPr>
              <w:instrText xml:space="preserve"> PAGEREF _Toc218876933 \h </w:instrText>
            </w:r>
            <w:r w:rsidRPr="009B2B44">
              <w:rPr>
                <w:rFonts w:ascii="Times New Roman" w:hAnsi="Times New Roman" w:cs="Times New Roman"/>
                <w:noProof/>
                <w:webHidden/>
              </w:rPr>
            </w:r>
            <w:r w:rsidRPr="009B2B44">
              <w:rPr>
                <w:rFonts w:ascii="Times New Roman" w:hAnsi="Times New Roman" w:cs="Times New Roman"/>
                <w:noProof/>
                <w:webHidden/>
              </w:rPr>
              <w:fldChar w:fldCharType="separate"/>
            </w:r>
            <w:r w:rsidRPr="009B2B44">
              <w:rPr>
                <w:rFonts w:ascii="Times New Roman" w:hAnsi="Times New Roman" w:cs="Times New Roman"/>
                <w:noProof/>
                <w:webHidden/>
              </w:rPr>
              <w:t>4</w:t>
            </w:r>
            <w:r w:rsidRPr="009B2B44">
              <w:rPr>
                <w:rFonts w:ascii="Times New Roman" w:hAnsi="Times New Roman" w:cs="Times New Roman"/>
                <w:noProof/>
                <w:webHidden/>
              </w:rPr>
              <w:fldChar w:fldCharType="end"/>
            </w:r>
          </w:hyperlink>
          <w:r w:rsidRPr="009B2B44">
            <w:rPr>
              <w:rFonts w:ascii="Times New Roman" w:hAnsi="Times New Roman" w:cs="Times New Roman"/>
            </w:rPr>
            <w:t>-7</w:t>
          </w:r>
        </w:p>
        <w:p w14:paraId="31BF3A2F" w14:textId="2F42C6DD" w:rsidR="009B2B44" w:rsidRPr="009B2B44" w:rsidRDefault="009B2B44" w:rsidP="009B2B44">
          <w:pPr>
            <w:pStyle w:val="TOC1"/>
            <w:tabs>
              <w:tab w:val="right" w:leader="dot" w:pos="9016"/>
            </w:tabs>
            <w:rPr>
              <w:rFonts w:ascii="Times New Roman" w:hAnsi="Times New Roman" w:cs="Times New Roman"/>
              <w:noProof/>
            </w:rPr>
          </w:pPr>
          <w:hyperlink w:anchor="_Toc218876934" w:history="1">
            <w:r>
              <w:rPr>
                <w:rStyle w:val="Hyperlink"/>
                <w:rFonts w:ascii="Times New Roman" w:hAnsi="Times New Roman" w:cs="Times New Roman"/>
                <w:b/>
                <w:bCs/>
                <w:noProof/>
              </w:rPr>
              <w:t>Component 2</w:t>
            </w:r>
            <w:r w:rsidRPr="009B2B44">
              <w:rPr>
                <w:rStyle w:val="Hyperlink"/>
                <w:rFonts w:ascii="Times New Roman" w:hAnsi="Times New Roman" w:cs="Times New Roman"/>
                <w:noProof/>
              </w:rPr>
              <w:t xml:space="preserve"> – Application of Academic Skills (1,000 words)</w:t>
            </w:r>
            <w:r w:rsidRPr="009B2B44">
              <w:rPr>
                <w:rFonts w:ascii="Times New Roman" w:hAnsi="Times New Roman" w:cs="Times New Roman"/>
                <w:noProof/>
                <w:webHidden/>
              </w:rPr>
              <w:tab/>
              <w:t>8-13</w:t>
            </w:r>
          </w:hyperlink>
        </w:p>
        <w:p w14:paraId="1027E4EF" w14:textId="6E543AB0" w:rsidR="009B2B44" w:rsidRPr="009B2B44" w:rsidRDefault="00EB5C92" w:rsidP="009B2B44">
          <w:pPr>
            <w:pStyle w:val="TOC1"/>
            <w:tabs>
              <w:tab w:val="right" w:leader="dot" w:pos="9016"/>
            </w:tabs>
            <w:rPr>
              <w:rFonts w:ascii="Times New Roman" w:hAnsi="Times New Roman" w:cs="Times New Roman"/>
              <w:noProof/>
            </w:rPr>
          </w:pPr>
          <w:hyperlink w:anchor="_Toc218876935" w:history="1">
            <w:r>
              <w:rPr>
                <w:rStyle w:val="Hyperlink"/>
                <w:rFonts w:ascii="Times New Roman" w:hAnsi="Times New Roman" w:cs="Times New Roman"/>
                <w:b/>
                <w:bCs/>
                <w:noProof/>
              </w:rPr>
              <w:t>Component 3</w:t>
            </w:r>
            <w:r w:rsidR="009B2B44" w:rsidRPr="009B2B44">
              <w:rPr>
                <w:rStyle w:val="Hyperlink"/>
                <w:rFonts w:ascii="Times New Roman" w:hAnsi="Times New Roman" w:cs="Times New Roman"/>
                <w:noProof/>
              </w:rPr>
              <w:t xml:space="preserve"> – Academic Poster</w:t>
            </w:r>
            <w:r w:rsidR="009B2B44" w:rsidRPr="009B2B44">
              <w:rPr>
                <w:rFonts w:ascii="Times New Roman" w:hAnsi="Times New Roman" w:cs="Times New Roman"/>
                <w:noProof/>
                <w:webHidden/>
              </w:rPr>
              <w:tab/>
              <w:t>14-15</w:t>
            </w:r>
          </w:hyperlink>
        </w:p>
        <w:p w14:paraId="65865FB7" w14:textId="77777777" w:rsidR="009B2B44" w:rsidRDefault="009B2B44" w:rsidP="009B2B44">
          <w:pPr>
            <w:rPr>
              <w:rFonts w:ascii="Arial" w:hAnsi="Arial" w:cs="Arial"/>
              <w:b/>
              <w:bCs/>
              <w:noProof/>
            </w:rPr>
          </w:pPr>
          <w:r w:rsidRPr="009B2B44">
            <w:rPr>
              <w:rFonts w:ascii="Times New Roman" w:hAnsi="Times New Roman" w:cs="Times New Roman"/>
              <w:b/>
              <w:bCs/>
              <w:noProof/>
            </w:rPr>
            <w:fldChar w:fldCharType="end"/>
          </w:r>
        </w:p>
      </w:sdtContent>
    </w:sdt>
    <w:p w14:paraId="56D11717" w14:textId="2A753EAE" w:rsidR="009B2B44" w:rsidRPr="00896E4C" w:rsidRDefault="009B2B44" w:rsidP="00930076">
      <w:pPr>
        <w:spacing w:line="480" w:lineRule="auto"/>
        <w:rPr>
          <w:rFonts w:ascii="Times New Roman" w:hAnsi="Times New Roman" w:cs="Times New Roman"/>
        </w:rPr>
        <w:sectPr w:rsidR="009B2B44" w:rsidRPr="00896E4C" w:rsidSect="009B2B44">
          <w:footerReference w:type="default" r:id="rId8"/>
          <w:pgSz w:w="11906" w:h="16838"/>
          <w:pgMar w:top="1440" w:right="1440" w:bottom="1440" w:left="1440" w:header="709" w:footer="709" w:gutter="0"/>
          <w:cols w:space="708"/>
          <w:titlePg/>
          <w:docGrid w:linePitch="360"/>
        </w:sectPr>
      </w:pPr>
    </w:p>
    <w:p w14:paraId="2E6FB356" w14:textId="77777777" w:rsidR="00930076" w:rsidRPr="00EB5C92" w:rsidRDefault="00930076" w:rsidP="00930076">
      <w:pPr>
        <w:pStyle w:val="Heading1"/>
        <w:spacing w:line="480" w:lineRule="auto"/>
        <w:jc w:val="center"/>
        <w:rPr>
          <w:rFonts w:ascii="Times New Roman" w:hAnsi="Times New Roman" w:cs="Times New Roman"/>
          <w:b/>
          <w:bCs/>
          <w:sz w:val="24"/>
          <w:szCs w:val="24"/>
        </w:rPr>
      </w:pPr>
      <w:r w:rsidRPr="00EB5C92">
        <w:rPr>
          <w:rFonts w:ascii="Times New Roman" w:hAnsi="Times New Roman" w:cs="Times New Roman"/>
          <w:b/>
          <w:bCs/>
          <w:sz w:val="24"/>
          <w:szCs w:val="24"/>
        </w:rPr>
        <w:lastRenderedPageBreak/>
        <w:t>Component 1 – Development of Academic Skills</w:t>
      </w:r>
    </w:p>
    <w:p w14:paraId="0E3FA5E3" w14:textId="77777777" w:rsidR="00930076" w:rsidRPr="00896E4C" w:rsidRDefault="00930076" w:rsidP="00930076">
      <w:pPr>
        <w:spacing w:line="480" w:lineRule="auto"/>
        <w:rPr>
          <w:rFonts w:ascii="Times New Roman" w:hAnsi="Times New Roman" w:cs="Times New Roman"/>
          <w:b/>
          <w:bCs/>
          <w:lang w:val="en-US"/>
        </w:rPr>
      </w:pPr>
      <w:r w:rsidRPr="00896E4C">
        <w:rPr>
          <w:rFonts w:ascii="Times New Roman" w:hAnsi="Times New Roman" w:cs="Times New Roman"/>
          <w:b/>
          <w:bCs/>
          <w:lang w:val="en-US"/>
        </w:rPr>
        <w:t>Component 1 – Development of Academic Skills (398 words)</w:t>
      </w:r>
    </w:p>
    <w:p w14:paraId="3ACBBF6B" w14:textId="77777777" w:rsidR="00930076" w:rsidRPr="00896E4C" w:rsidRDefault="00930076" w:rsidP="00930076">
      <w:pPr>
        <w:spacing w:line="480" w:lineRule="auto"/>
        <w:rPr>
          <w:rFonts w:ascii="Times New Roman" w:hAnsi="Times New Roman" w:cs="Times New Roman"/>
          <w:b/>
          <w:bCs/>
          <w:lang w:val="en-US"/>
        </w:rPr>
      </w:pPr>
      <w:r w:rsidRPr="00896E4C">
        <w:rPr>
          <w:rFonts w:ascii="Times New Roman" w:hAnsi="Times New Roman" w:cs="Times New Roman"/>
          <w:b/>
          <w:bCs/>
          <w:lang w:val="en-US"/>
        </w:rPr>
        <w:t>Evaluating Academic Sources Using the CRAAP Test</w:t>
      </w:r>
    </w:p>
    <w:p w14:paraId="357B506D" w14:textId="77777777" w:rsidR="00930076" w:rsidRPr="00896E4C" w:rsidRDefault="00930076" w:rsidP="00930076">
      <w:pPr>
        <w:spacing w:line="480" w:lineRule="auto"/>
        <w:rPr>
          <w:rFonts w:ascii="Times New Roman" w:hAnsi="Times New Roman" w:cs="Times New Roman"/>
          <w:lang w:val="en-US"/>
        </w:rPr>
      </w:pPr>
      <w:r w:rsidRPr="00896E4C">
        <w:rPr>
          <w:rFonts w:ascii="Times New Roman" w:hAnsi="Times New Roman" w:cs="Times New Roman"/>
          <w:b/>
          <w:bCs/>
          <w:lang w:val="en-US"/>
        </w:rPr>
        <w:t>Source 1</w:t>
      </w:r>
    </w:p>
    <w:p w14:paraId="56C9364B" w14:textId="77777777" w:rsidR="00930076" w:rsidRPr="00896E4C" w:rsidRDefault="00930076" w:rsidP="00930076">
      <w:pPr>
        <w:spacing w:line="480" w:lineRule="auto"/>
        <w:rPr>
          <w:rFonts w:ascii="Times New Roman" w:hAnsi="Times New Roman" w:cs="Times New Roman"/>
          <w:lang w:val="en-US"/>
        </w:rPr>
      </w:pPr>
      <w:r w:rsidRPr="00896E4C">
        <w:rPr>
          <w:rFonts w:ascii="Times New Roman" w:hAnsi="Times New Roman" w:cs="Times New Roman"/>
          <w:b/>
          <w:bCs/>
          <w:lang w:val="en-US"/>
        </w:rPr>
        <w:t>Author(s) and year:</w:t>
      </w:r>
      <w:r w:rsidRPr="00896E4C">
        <w:rPr>
          <w:rFonts w:ascii="Times New Roman" w:hAnsi="Times New Roman" w:cs="Times New Roman"/>
          <w:lang w:val="en-US"/>
        </w:rPr>
        <w:t xml:space="preserve"> Bond, M., Bedenlier, S., Marín, V.I. and Händel, M., 2021.</w:t>
      </w:r>
    </w:p>
    <w:p w14:paraId="0034CD24" w14:textId="77777777" w:rsidR="00930076" w:rsidRPr="00896E4C" w:rsidRDefault="00930076" w:rsidP="00930076">
      <w:pPr>
        <w:spacing w:line="480" w:lineRule="auto"/>
        <w:rPr>
          <w:rFonts w:ascii="Times New Roman" w:hAnsi="Times New Roman" w:cs="Times New Roman"/>
          <w:lang w:val="en-US"/>
        </w:rPr>
      </w:pPr>
      <w:r w:rsidRPr="00896E4C">
        <w:rPr>
          <w:rFonts w:ascii="Times New Roman" w:hAnsi="Times New Roman" w:cs="Times New Roman"/>
          <w:b/>
          <w:bCs/>
          <w:lang w:val="en-US"/>
        </w:rPr>
        <w:t>Source location:</w:t>
      </w:r>
      <w:r w:rsidRPr="00896E4C">
        <w:rPr>
          <w:rFonts w:ascii="Times New Roman" w:hAnsi="Times New Roman" w:cs="Times New Roman"/>
          <w:lang w:val="en-US"/>
        </w:rPr>
        <w:t xml:space="preserve"> Google Scholar; </w:t>
      </w:r>
      <w:r w:rsidRPr="00896E4C">
        <w:rPr>
          <w:rFonts w:ascii="Times New Roman" w:hAnsi="Times New Roman" w:cs="Times New Roman"/>
          <w:i/>
          <w:iCs/>
          <w:lang w:val="en-US"/>
        </w:rPr>
        <w:t>International Journal of Educational Technology in Higher Education</w:t>
      </w:r>
      <w:r w:rsidRPr="00896E4C">
        <w:rPr>
          <w:rFonts w:ascii="Times New Roman" w:hAnsi="Times New Roman" w:cs="Times New Roman"/>
          <w:lang w:val="en-US"/>
        </w:rPr>
        <w:t>.</w:t>
      </w:r>
    </w:p>
    <w:p w14:paraId="04AE9528" w14:textId="77777777" w:rsidR="00930076" w:rsidRPr="00896E4C" w:rsidRDefault="00930076" w:rsidP="00930076">
      <w:pPr>
        <w:spacing w:line="480" w:lineRule="auto"/>
        <w:rPr>
          <w:rFonts w:ascii="Times New Roman" w:hAnsi="Times New Roman" w:cs="Times New Roman"/>
          <w:lang w:val="en-US"/>
        </w:rPr>
      </w:pPr>
      <w:r w:rsidRPr="00896E4C">
        <w:rPr>
          <w:rFonts w:ascii="Times New Roman" w:hAnsi="Times New Roman" w:cs="Times New Roman"/>
          <w:b/>
          <w:bCs/>
          <w:lang w:val="en-US"/>
        </w:rPr>
        <w:t>CRAAP evaluation:</w:t>
      </w:r>
    </w:p>
    <w:p w14:paraId="389CC00D" w14:textId="77777777" w:rsidR="00930076" w:rsidRPr="00896E4C" w:rsidRDefault="00930076" w:rsidP="00930076">
      <w:pPr>
        <w:numPr>
          <w:ilvl w:val="0"/>
          <w:numId w:val="29"/>
        </w:numPr>
        <w:spacing w:line="480" w:lineRule="auto"/>
        <w:rPr>
          <w:rFonts w:ascii="Times New Roman" w:hAnsi="Times New Roman" w:cs="Times New Roman"/>
          <w:lang w:val="en-US"/>
        </w:rPr>
      </w:pPr>
      <w:r w:rsidRPr="00896E4C">
        <w:rPr>
          <w:rFonts w:ascii="Times New Roman" w:hAnsi="Times New Roman" w:cs="Times New Roman"/>
          <w:b/>
          <w:bCs/>
          <w:lang w:val="en-US"/>
        </w:rPr>
        <w:t>Currency:</w:t>
      </w:r>
      <w:r w:rsidRPr="00896E4C">
        <w:rPr>
          <w:rFonts w:ascii="Times New Roman" w:hAnsi="Times New Roman" w:cs="Times New Roman"/>
          <w:lang w:val="en-US"/>
        </w:rPr>
        <w:t xml:space="preserve"> 2021; captures pandemic-era digital transitions with enduring relevance.</w:t>
      </w:r>
    </w:p>
    <w:p w14:paraId="7080947D" w14:textId="77777777" w:rsidR="00930076" w:rsidRPr="00896E4C" w:rsidRDefault="00930076" w:rsidP="00930076">
      <w:pPr>
        <w:numPr>
          <w:ilvl w:val="0"/>
          <w:numId w:val="29"/>
        </w:numPr>
        <w:spacing w:line="480" w:lineRule="auto"/>
        <w:rPr>
          <w:rFonts w:ascii="Times New Roman" w:hAnsi="Times New Roman" w:cs="Times New Roman"/>
          <w:lang w:val="en-US"/>
        </w:rPr>
      </w:pPr>
      <w:r w:rsidRPr="00896E4C">
        <w:rPr>
          <w:rFonts w:ascii="Times New Roman" w:hAnsi="Times New Roman" w:cs="Times New Roman"/>
          <w:b/>
          <w:bCs/>
          <w:lang w:val="en-US"/>
        </w:rPr>
        <w:t>Relevance:</w:t>
      </w:r>
      <w:r w:rsidRPr="00896E4C">
        <w:rPr>
          <w:rFonts w:ascii="Times New Roman" w:hAnsi="Times New Roman" w:cs="Times New Roman"/>
          <w:lang w:val="en-US"/>
        </w:rPr>
        <w:t xml:space="preserve"> Directly examines emergency remote teaching in higher education.</w:t>
      </w:r>
    </w:p>
    <w:p w14:paraId="0FCD6A56" w14:textId="77777777" w:rsidR="00930076" w:rsidRPr="00896E4C" w:rsidRDefault="00930076" w:rsidP="00930076">
      <w:pPr>
        <w:numPr>
          <w:ilvl w:val="0"/>
          <w:numId w:val="29"/>
        </w:numPr>
        <w:spacing w:line="480" w:lineRule="auto"/>
        <w:rPr>
          <w:rFonts w:ascii="Times New Roman" w:hAnsi="Times New Roman" w:cs="Times New Roman"/>
          <w:lang w:val="en-US"/>
        </w:rPr>
      </w:pPr>
      <w:r w:rsidRPr="00896E4C">
        <w:rPr>
          <w:rFonts w:ascii="Times New Roman" w:hAnsi="Times New Roman" w:cs="Times New Roman"/>
          <w:b/>
          <w:bCs/>
          <w:lang w:val="en-US"/>
        </w:rPr>
        <w:t>Authority:</w:t>
      </w:r>
      <w:r w:rsidRPr="00896E4C">
        <w:rPr>
          <w:rFonts w:ascii="Times New Roman" w:hAnsi="Times New Roman" w:cs="Times New Roman"/>
          <w:lang w:val="en-US"/>
        </w:rPr>
        <w:t xml:space="preserve"> Multi-institutional team; Q1 Scopus-indexed, peer-reviewed journal.</w:t>
      </w:r>
    </w:p>
    <w:p w14:paraId="56752082" w14:textId="77777777" w:rsidR="00930076" w:rsidRPr="00896E4C" w:rsidRDefault="00930076" w:rsidP="00930076">
      <w:pPr>
        <w:numPr>
          <w:ilvl w:val="0"/>
          <w:numId w:val="29"/>
        </w:numPr>
        <w:spacing w:line="480" w:lineRule="auto"/>
        <w:rPr>
          <w:rFonts w:ascii="Times New Roman" w:hAnsi="Times New Roman" w:cs="Times New Roman"/>
          <w:lang w:val="en-US"/>
        </w:rPr>
      </w:pPr>
      <w:r w:rsidRPr="00896E4C">
        <w:rPr>
          <w:rFonts w:ascii="Times New Roman" w:hAnsi="Times New Roman" w:cs="Times New Roman"/>
          <w:b/>
          <w:bCs/>
          <w:lang w:val="en-US"/>
        </w:rPr>
        <w:t>Accuracy:</w:t>
      </w:r>
      <w:r w:rsidRPr="00896E4C">
        <w:rPr>
          <w:rFonts w:ascii="Times New Roman" w:hAnsi="Times New Roman" w:cs="Times New Roman"/>
          <w:lang w:val="en-US"/>
        </w:rPr>
        <w:t xml:space="preserve"> Systematic mapping of 282 studies; PRISMA-guided methodology.</w:t>
      </w:r>
    </w:p>
    <w:p w14:paraId="666D0F10" w14:textId="77777777" w:rsidR="00930076" w:rsidRPr="00896E4C" w:rsidRDefault="00930076" w:rsidP="00930076">
      <w:pPr>
        <w:numPr>
          <w:ilvl w:val="0"/>
          <w:numId w:val="29"/>
        </w:numPr>
        <w:spacing w:line="480" w:lineRule="auto"/>
        <w:rPr>
          <w:rFonts w:ascii="Times New Roman" w:hAnsi="Times New Roman" w:cs="Times New Roman"/>
          <w:lang w:val="en-US"/>
        </w:rPr>
      </w:pPr>
      <w:r w:rsidRPr="00896E4C">
        <w:rPr>
          <w:rFonts w:ascii="Times New Roman" w:hAnsi="Times New Roman" w:cs="Times New Roman"/>
          <w:b/>
          <w:bCs/>
          <w:lang w:val="en-US"/>
        </w:rPr>
        <w:t>Purpose:</w:t>
      </w:r>
      <w:r w:rsidRPr="00896E4C">
        <w:rPr>
          <w:rFonts w:ascii="Times New Roman" w:hAnsi="Times New Roman" w:cs="Times New Roman"/>
          <w:lang w:val="en-US"/>
        </w:rPr>
        <w:t xml:space="preserve"> Evidence-based guidance for policy and practice.</w:t>
      </w:r>
    </w:p>
    <w:p w14:paraId="00E7D1FA" w14:textId="77777777" w:rsidR="00930076" w:rsidRPr="00896E4C" w:rsidRDefault="00930076" w:rsidP="00930076">
      <w:pPr>
        <w:numPr>
          <w:ilvl w:val="0"/>
          <w:numId w:val="29"/>
        </w:numPr>
        <w:spacing w:line="480" w:lineRule="auto"/>
        <w:rPr>
          <w:rFonts w:ascii="Times New Roman" w:hAnsi="Times New Roman" w:cs="Times New Roman"/>
          <w:lang w:val="en-US"/>
        </w:rPr>
      </w:pPr>
      <w:r w:rsidRPr="00896E4C">
        <w:rPr>
          <w:rFonts w:ascii="Times New Roman" w:hAnsi="Times New Roman" w:cs="Times New Roman"/>
          <w:b/>
          <w:bCs/>
          <w:lang w:val="en-US"/>
        </w:rPr>
        <w:t>Reference:</w:t>
      </w:r>
      <w:r w:rsidRPr="00896E4C">
        <w:rPr>
          <w:rFonts w:ascii="Times New Roman" w:hAnsi="Times New Roman" w:cs="Times New Roman"/>
          <w:lang w:val="en-US"/>
        </w:rPr>
        <w:t xml:space="preserve"> Bond, M., Bedenlier, S., Marín, V.I. and Händel, M. (2021) 'Emergency remote teaching in higher education: mapping the first global online semester', </w:t>
      </w:r>
      <w:r w:rsidRPr="00896E4C">
        <w:rPr>
          <w:rFonts w:ascii="Times New Roman" w:hAnsi="Times New Roman" w:cs="Times New Roman"/>
          <w:i/>
          <w:iCs/>
          <w:lang w:val="en-US"/>
        </w:rPr>
        <w:t>International Journal of Educational Technology in Higher Education</w:t>
      </w:r>
      <w:r w:rsidRPr="00896E4C">
        <w:rPr>
          <w:rFonts w:ascii="Times New Roman" w:hAnsi="Times New Roman" w:cs="Times New Roman"/>
          <w:lang w:val="en-US"/>
        </w:rPr>
        <w:t>, 18(1), p. 50. Available at: https://doi.org/10.1186/s41239-021-00282-x (Accessed: 18 February 2026).</w:t>
      </w:r>
    </w:p>
    <w:p w14:paraId="62325990" w14:textId="77777777" w:rsidR="00600FDB" w:rsidRDefault="00600FDB" w:rsidP="00930076">
      <w:pPr>
        <w:spacing w:line="480" w:lineRule="auto"/>
        <w:rPr>
          <w:rFonts w:ascii="Times New Roman" w:hAnsi="Times New Roman" w:cs="Times New Roman"/>
          <w:b/>
          <w:bCs/>
          <w:lang w:val="en-US"/>
        </w:rPr>
      </w:pPr>
    </w:p>
    <w:p w14:paraId="4119AA56" w14:textId="77777777" w:rsidR="00600FDB" w:rsidRDefault="00600FDB" w:rsidP="00930076">
      <w:pPr>
        <w:spacing w:line="480" w:lineRule="auto"/>
        <w:rPr>
          <w:rFonts w:ascii="Times New Roman" w:hAnsi="Times New Roman" w:cs="Times New Roman"/>
          <w:b/>
          <w:bCs/>
          <w:lang w:val="en-US"/>
        </w:rPr>
      </w:pPr>
    </w:p>
    <w:p w14:paraId="2CD506A5" w14:textId="77777777" w:rsidR="00600FDB" w:rsidRDefault="00600FDB" w:rsidP="00930076">
      <w:pPr>
        <w:spacing w:line="480" w:lineRule="auto"/>
        <w:rPr>
          <w:rFonts w:ascii="Times New Roman" w:hAnsi="Times New Roman" w:cs="Times New Roman"/>
          <w:b/>
          <w:bCs/>
          <w:lang w:val="en-US"/>
        </w:rPr>
      </w:pPr>
    </w:p>
    <w:p w14:paraId="586F0C48" w14:textId="10A88A79" w:rsidR="00930076" w:rsidRPr="00896E4C" w:rsidRDefault="00930076" w:rsidP="00930076">
      <w:pPr>
        <w:spacing w:line="480" w:lineRule="auto"/>
        <w:rPr>
          <w:rFonts w:ascii="Times New Roman" w:hAnsi="Times New Roman" w:cs="Times New Roman"/>
          <w:lang w:val="en-US"/>
        </w:rPr>
      </w:pPr>
      <w:r w:rsidRPr="00896E4C">
        <w:rPr>
          <w:rFonts w:ascii="Times New Roman" w:hAnsi="Times New Roman" w:cs="Times New Roman"/>
          <w:b/>
          <w:bCs/>
          <w:lang w:val="en-US"/>
        </w:rPr>
        <w:lastRenderedPageBreak/>
        <w:t>Source 2</w:t>
      </w:r>
    </w:p>
    <w:p w14:paraId="3737034B" w14:textId="77777777" w:rsidR="00930076" w:rsidRPr="00896E4C" w:rsidRDefault="00930076" w:rsidP="00930076">
      <w:pPr>
        <w:spacing w:line="480" w:lineRule="auto"/>
        <w:rPr>
          <w:rFonts w:ascii="Times New Roman" w:hAnsi="Times New Roman" w:cs="Times New Roman"/>
          <w:lang w:val="en-US"/>
        </w:rPr>
      </w:pPr>
      <w:r w:rsidRPr="00896E4C">
        <w:rPr>
          <w:rFonts w:ascii="Times New Roman" w:hAnsi="Times New Roman" w:cs="Times New Roman"/>
          <w:b/>
          <w:bCs/>
          <w:lang w:val="en-US"/>
        </w:rPr>
        <w:t>Author(s) and year:</w:t>
      </w:r>
      <w:r w:rsidRPr="00896E4C">
        <w:rPr>
          <w:rFonts w:ascii="Times New Roman" w:hAnsi="Times New Roman" w:cs="Times New Roman"/>
          <w:lang w:val="en-US"/>
        </w:rPr>
        <w:t xml:space="preserve"> Montenegro Rueda, M., Fernández Cerero, J., Fernández Cerero, D. </w:t>
      </w:r>
      <w:r>
        <w:rPr>
          <w:rFonts w:ascii="Times New Roman" w:hAnsi="Times New Roman" w:cs="Times New Roman"/>
          <w:lang w:val="en-US"/>
        </w:rPr>
        <w:t>y</w:t>
      </w:r>
      <w:r w:rsidRPr="00896E4C">
        <w:rPr>
          <w:rFonts w:ascii="Times New Roman" w:hAnsi="Times New Roman" w:cs="Times New Roman"/>
          <w:lang w:val="en-US"/>
        </w:rPr>
        <w:t xml:space="preserve"> López Meneses, E., 2024.</w:t>
      </w:r>
    </w:p>
    <w:p w14:paraId="54863115" w14:textId="77777777" w:rsidR="00930076" w:rsidRPr="00896E4C" w:rsidRDefault="00930076" w:rsidP="00930076">
      <w:pPr>
        <w:spacing w:line="480" w:lineRule="auto"/>
        <w:rPr>
          <w:rFonts w:ascii="Times New Roman" w:hAnsi="Times New Roman" w:cs="Times New Roman"/>
          <w:lang w:val="en-US"/>
        </w:rPr>
      </w:pPr>
      <w:r w:rsidRPr="00896E4C">
        <w:rPr>
          <w:rFonts w:ascii="Times New Roman" w:hAnsi="Times New Roman" w:cs="Times New Roman"/>
          <w:b/>
          <w:bCs/>
          <w:lang w:val="en-US"/>
        </w:rPr>
        <w:t>Source location:</w:t>
      </w:r>
      <w:r w:rsidRPr="00896E4C">
        <w:rPr>
          <w:rFonts w:ascii="Times New Roman" w:hAnsi="Times New Roman" w:cs="Times New Roman"/>
          <w:lang w:val="en-US"/>
        </w:rPr>
        <w:t xml:space="preserve"> Google Scholar; </w:t>
      </w:r>
      <w:r w:rsidRPr="00896E4C">
        <w:rPr>
          <w:rFonts w:ascii="Times New Roman" w:hAnsi="Times New Roman" w:cs="Times New Roman"/>
          <w:i/>
          <w:iCs/>
          <w:lang w:val="en-US"/>
        </w:rPr>
        <w:t>Contemporary Educational Technology</w:t>
      </w:r>
      <w:r w:rsidRPr="00896E4C">
        <w:rPr>
          <w:rFonts w:ascii="Times New Roman" w:hAnsi="Times New Roman" w:cs="Times New Roman"/>
          <w:lang w:val="en-US"/>
        </w:rPr>
        <w:t>.</w:t>
      </w:r>
    </w:p>
    <w:p w14:paraId="3B15CE7E" w14:textId="77777777" w:rsidR="00930076" w:rsidRPr="00896E4C" w:rsidRDefault="00930076" w:rsidP="00930076">
      <w:pPr>
        <w:spacing w:line="480" w:lineRule="auto"/>
        <w:rPr>
          <w:rFonts w:ascii="Times New Roman" w:hAnsi="Times New Roman" w:cs="Times New Roman"/>
          <w:lang w:val="en-US"/>
        </w:rPr>
      </w:pPr>
      <w:r w:rsidRPr="00896E4C">
        <w:rPr>
          <w:rFonts w:ascii="Times New Roman" w:hAnsi="Times New Roman" w:cs="Times New Roman"/>
          <w:b/>
          <w:bCs/>
          <w:lang w:val="en-US"/>
        </w:rPr>
        <w:t>CRAAP evaluation:</w:t>
      </w:r>
    </w:p>
    <w:p w14:paraId="4E9F85C6" w14:textId="77777777" w:rsidR="00930076" w:rsidRPr="00896E4C" w:rsidRDefault="00930076" w:rsidP="00930076">
      <w:pPr>
        <w:numPr>
          <w:ilvl w:val="0"/>
          <w:numId w:val="30"/>
        </w:numPr>
        <w:spacing w:line="480" w:lineRule="auto"/>
        <w:rPr>
          <w:rFonts w:ascii="Times New Roman" w:hAnsi="Times New Roman" w:cs="Times New Roman"/>
          <w:lang w:val="en-US"/>
        </w:rPr>
      </w:pPr>
      <w:r w:rsidRPr="00896E4C">
        <w:rPr>
          <w:rFonts w:ascii="Times New Roman" w:hAnsi="Times New Roman" w:cs="Times New Roman"/>
          <w:b/>
          <w:bCs/>
          <w:lang w:val="en-US"/>
        </w:rPr>
        <w:t>Currency:</w:t>
      </w:r>
      <w:r w:rsidRPr="00896E4C">
        <w:rPr>
          <w:rFonts w:ascii="Times New Roman" w:hAnsi="Times New Roman" w:cs="Times New Roman"/>
          <w:lang w:val="en-US"/>
        </w:rPr>
        <w:t xml:space="preserve"> 2024; highly current post-pandemic insights.</w:t>
      </w:r>
    </w:p>
    <w:p w14:paraId="58DBDA24" w14:textId="77777777" w:rsidR="00930076" w:rsidRPr="00896E4C" w:rsidRDefault="00930076" w:rsidP="00930076">
      <w:pPr>
        <w:numPr>
          <w:ilvl w:val="0"/>
          <w:numId w:val="30"/>
        </w:numPr>
        <w:spacing w:line="480" w:lineRule="auto"/>
        <w:rPr>
          <w:rFonts w:ascii="Times New Roman" w:hAnsi="Times New Roman" w:cs="Times New Roman"/>
          <w:lang w:val="en-US"/>
        </w:rPr>
      </w:pPr>
      <w:r w:rsidRPr="00896E4C">
        <w:rPr>
          <w:rFonts w:ascii="Times New Roman" w:hAnsi="Times New Roman" w:cs="Times New Roman"/>
          <w:b/>
          <w:bCs/>
          <w:lang w:val="en-US"/>
        </w:rPr>
        <w:t>Relevance:</w:t>
      </w:r>
      <w:r w:rsidRPr="00896E4C">
        <w:rPr>
          <w:rFonts w:ascii="Times New Roman" w:hAnsi="Times New Roman" w:cs="Times New Roman"/>
          <w:lang w:val="en-US"/>
        </w:rPr>
        <w:t xml:space="preserve"> Focuses on educator perspectives of online learning advantages/challenges.</w:t>
      </w:r>
    </w:p>
    <w:p w14:paraId="054C6F6C" w14:textId="77777777" w:rsidR="00930076" w:rsidRPr="00896E4C" w:rsidRDefault="00930076" w:rsidP="00930076">
      <w:pPr>
        <w:numPr>
          <w:ilvl w:val="0"/>
          <w:numId w:val="30"/>
        </w:numPr>
        <w:spacing w:line="480" w:lineRule="auto"/>
        <w:rPr>
          <w:rFonts w:ascii="Times New Roman" w:hAnsi="Times New Roman" w:cs="Times New Roman"/>
          <w:lang w:val="en-US"/>
        </w:rPr>
      </w:pPr>
      <w:r w:rsidRPr="00896E4C">
        <w:rPr>
          <w:rFonts w:ascii="Times New Roman" w:hAnsi="Times New Roman" w:cs="Times New Roman"/>
          <w:b/>
          <w:bCs/>
          <w:lang w:val="en-US"/>
        </w:rPr>
        <w:t>Authority:</w:t>
      </w:r>
      <w:r w:rsidRPr="00896E4C">
        <w:rPr>
          <w:rFonts w:ascii="Times New Roman" w:hAnsi="Times New Roman" w:cs="Times New Roman"/>
          <w:lang w:val="en-US"/>
        </w:rPr>
        <w:t xml:space="preserve"> Spanish university authors; Q2 Scopus-indexed, peer-reviewed.</w:t>
      </w:r>
    </w:p>
    <w:p w14:paraId="605B3BA1" w14:textId="77777777" w:rsidR="00930076" w:rsidRPr="00896E4C" w:rsidRDefault="00930076" w:rsidP="00930076">
      <w:pPr>
        <w:numPr>
          <w:ilvl w:val="0"/>
          <w:numId w:val="30"/>
        </w:numPr>
        <w:spacing w:line="480" w:lineRule="auto"/>
        <w:rPr>
          <w:rFonts w:ascii="Times New Roman" w:hAnsi="Times New Roman" w:cs="Times New Roman"/>
          <w:lang w:val="en-US"/>
        </w:rPr>
      </w:pPr>
      <w:r w:rsidRPr="00896E4C">
        <w:rPr>
          <w:rFonts w:ascii="Times New Roman" w:hAnsi="Times New Roman" w:cs="Times New Roman"/>
          <w:b/>
          <w:bCs/>
          <w:lang w:val="en-US"/>
        </w:rPr>
        <w:t>Accuracy:</w:t>
      </w:r>
      <w:r w:rsidRPr="00896E4C">
        <w:rPr>
          <w:rFonts w:ascii="Times New Roman" w:hAnsi="Times New Roman" w:cs="Times New Roman"/>
          <w:lang w:val="en-US"/>
        </w:rPr>
        <w:t xml:space="preserve"> Qualitative analysis of 47 interviews; Atlas.</w:t>
      </w:r>
      <w:r>
        <w:rPr>
          <w:rFonts w:ascii="Times New Roman" w:hAnsi="Times New Roman" w:cs="Times New Roman"/>
          <w:lang w:val="en-US"/>
        </w:rPr>
        <w:t xml:space="preserve"> TI</w:t>
      </w:r>
      <w:r w:rsidRPr="00896E4C">
        <w:rPr>
          <w:rFonts w:ascii="Times New Roman" w:hAnsi="Times New Roman" w:cs="Times New Roman"/>
          <w:lang w:val="en-US"/>
        </w:rPr>
        <w:t xml:space="preserve"> coding framework.</w:t>
      </w:r>
    </w:p>
    <w:p w14:paraId="270B6E93" w14:textId="77777777" w:rsidR="00930076" w:rsidRPr="00896E4C" w:rsidRDefault="00930076" w:rsidP="00930076">
      <w:pPr>
        <w:numPr>
          <w:ilvl w:val="0"/>
          <w:numId w:val="30"/>
        </w:numPr>
        <w:spacing w:line="480" w:lineRule="auto"/>
        <w:rPr>
          <w:rFonts w:ascii="Times New Roman" w:hAnsi="Times New Roman" w:cs="Times New Roman"/>
          <w:lang w:val="en-US"/>
        </w:rPr>
      </w:pPr>
      <w:r w:rsidRPr="00896E4C">
        <w:rPr>
          <w:rFonts w:ascii="Times New Roman" w:hAnsi="Times New Roman" w:cs="Times New Roman"/>
          <w:b/>
          <w:bCs/>
          <w:lang w:val="en-US"/>
        </w:rPr>
        <w:t>Purpose:</w:t>
      </w:r>
      <w:r w:rsidRPr="00896E4C">
        <w:rPr>
          <w:rFonts w:ascii="Times New Roman" w:hAnsi="Times New Roman" w:cs="Times New Roman"/>
          <w:lang w:val="en-US"/>
        </w:rPr>
        <w:t xml:space="preserve"> Actionable recommendations for effective online integration.</w:t>
      </w:r>
    </w:p>
    <w:p w14:paraId="7C9DC422" w14:textId="77777777" w:rsidR="00930076" w:rsidRPr="00896E4C" w:rsidRDefault="00930076" w:rsidP="00930076">
      <w:pPr>
        <w:numPr>
          <w:ilvl w:val="0"/>
          <w:numId w:val="30"/>
        </w:numPr>
        <w:spacing w:line="480" w:lineRule="auto"/>
        <w:rPr>
          <w:rFonts w:ascii="Times New Roman" w:hAnsi="Times New Roman" w:cs="Times New Roman"/>
          <w:lang w:val="en-US"/>
        </w:rPr>
      </w:pPr>
      <w:r w:rsidRPr="00896E4C">
        <w:rPr>
          <w:rFonts w:ascii="Times New Roman" w:hAnsi="Times New Roman" w:cs="Times New Roman"/>
          <w:b/>
          <w:bCs/>
          <w:lang w:val="en-US"/>
        </w:rPr>
        <w:t>Reference:</w:t>
      </w:r>
      <w:r w:rsidRPr="00896E4C">
        <w:rPr>
          <w:rFonts w:ascii="Times New Roman" w:hAnsi="Times New Roman" w:cs="Times New Roman"/>
          <w:lang w:val="en-US"/>
        </w:rPr>
        <w:t xml:space="preserve"> Montenegro Rueda, M., Fernández Cerero, J., Fernández Cerero, D. and López Meneses, E. (2024) 'Perspectives on online learning: advantages and challenges in higher education', </w:t>
      </w:r>
      <w:r w:rsidRPr="00896E4C">
        <w:rPr>
          <w:rFonts w:ascii="Times New Roman" w:hAnsi="Times New Roman" w:cs="Times New Roman"/>
          <w:i/>
          <w:iCs/>
          <w:lang w:val="en-US"/>
        </w:rPr>
        <w:t>Contemporary Educational Technology</w:t>
      </w:r>
      <w:r w:rsidRPr="00896E4C">
        <w:rPr>
          <w:rFonts w:ascii="Times New Roman" w:hAnsi="Times New Roman" w:cs="Times New Roman"/>
          <w:lang w:val="en-US"/>
        </w:rPr>
        <w:t xml:space="preserve">, 16(4), ep525. Available at: </w:t>
      </w:r>
      <w:r>
        <w:rPr>
          <w:rFonts w:ascii="Times New Roman" w:hAnsi="Times New Roman" w:cs="Times New Roman"/>
          <w:lang w:val="en-US"/>
        </w:rPr>
        <w:t xml:space="preserve"> </w:t>
      </w:r>
      <w:hyperlink r:id="rId9" w:history="1">
        <w:r w:rsidRPr="00896E4C">
          <w:rPr>
            <w:rStyle w:val="Hyperlink"/>
            <w:rFonts w:ascii="Times New Roman" w:hAnsi="Times New Roman" w:cs="Times New Roman"/>
            <w:lang w:val="en-US"/>
          </w:rPr>
          <w:t>https://doi.org/10.30935/cedtech/15011</w:t>
        </w:r>
      </w:hyperlink>
      <w:r w:rsidRPr="00896E4C">
        <w:rPr>
          <w:rFonts w:ascii="Times New Roman" w:hAnsi="Times New Roman" w:cs="Times New Roman"/>
          <w:lang w:val="en-US"/>
        </w:rPr>
        <w:t xml:space="preserve"> (Accessed: 18 February 2026).</w:t>
      </w:r>
    </w:p>
    <w:p w14:paraId="4B7A382C" w14:textId="77777777" w:rsidR="00930076" w:rsidRDefault="00930076" w:rsidP="00930076">
      <w:pPr>
        <w:spacing w:line="480" w:lineRule="auto"/>
        <w:rPr>
          <w:rFonts w:ascii="Times New Roman" w:hAnsi="Times New Roman" w:cs="Times New Roman"/>
          <w:b/>
          <w:bCs/>
          <w:lang w:val="en-US"/>
        </w:rPr>
      </w:pPr>
      <w:r w:rsidRPr="00896E4C">
        <w:rPr>
          <w:rFonts w:ascii="Times New Roman" w:hAnsi="Times New Roman" w:cs="Times New Roman"/>
          <w:b/>
          <w:bCs/>
          <w:lang w:val="en-US"/>
        </w:rPr>
        <w:t xml:space="preserve">Synthesis of Academic Sources </w:t>
      </w:r>
    </w:p>
    <w:p w14:paraId="2AC9D883" w14:textId="77777777" w:rsidR="00930076" w:rsidRDefault="00930076" w:rsidP="00930076">
      <w:pPr>
        <w:spacing w:line="480" w:lineRule="auto"/>
        <w:rPr>
          <w:rFonts w:ascii="Times New Roman" w:hAnsi="Times New Roman" w:cs="Times New Roman"/>
          <w:lang w:val="en-US"/>
        </w:rPr>
      </w:pPr>
      <w:r w:rsidRPr="00E72735">
        <w:rPr>
          <w:rFonts w:ascii="Times New Roman" w:hAnsi="Times New Roman" w:cs="Times New Roman"/>
          <w:lang w:val="en-US"/>
        </w:rPr>
        <w:t xml:space="preserve">The two sources deal with digital learning integration in </w:t>
      </w:r>
      <w:r>
        <w:rPr>
          <w:rFonts w:ascii="Times New Roman" w:hAnsi="Times New Roman" w:cs="Times New Roman"/>
          <w:lang w:val="en-US"/>
        </w:rPr>
        <w:t>post-education</w:t>
      </w:r>
      <w:r w:rsidRPr="00E72735">
        <w:rPr>
          <w:rFonts w:ascii="Times New Roman" w:hAnsi="Times New Roman" w:cs="Times New Roman"/>
          <w:lang w:val="en-US"/>
        </w:rPr>
        <w:t>. Bond et al. (2021</w:t>
      </w:r>
      <w:r>
        <w:rPr>
          <w:rFonts w:ascii="Times New Roman" w:hAnsi="Times New Roman" w:cs="Times New Roman"/>
          <w:lang w:val="en-US"/>
        </w:rPr>
        <w:t xml:space="preserve">, </w:t>
      </w:r>
      <w:r w:rsidRPr="00896E4C">
        <w:rPr>
          <w:rFonts w:ascii="Times New Roman" w:hAnsi="Times New Roman" w:cs="Times New Roman"/>
        </w:rPr>
        <w:t>p. 50</w:t>
      </w:r>
      <w:r w:rsidRPr="00E72735">
        <w:rPr>
          <w:rFonts w:ascii="Times New Roman" w:hAnsi="Times New Roman" w:cs="Times New Roman"/>
          <w:lang w:val="en-US"/>
        </w:rPr>
        <w:t>) present a worldwide map of studies in emergency remote teaching with emphasis on systemic patterns. In contrast, Montenegro Rueda et al. (2024</w:t>
      </w:r>
      <w:r w:rsidRPr="00896E4C">
        <w:rPr>
          <w:rFonts w:ascii="Times New Roman" w:hAnsi="Times New Roman" w:cs="Times New Roman"/>
          <w:lang w:val="en-US"/>
        </w:rPr>
        <w:t>, p. 525</w:t>
      </w:r>
      <w:r w:rsidRPr="00E72735">
        <w:rPr>
          <w:rFonts w:ascii="Times New Roman" w:hAnsi="Times New Roman" w:cs="Times New Roman"/>
          <w:lang w:val="en-US"/>
        </w:rPr>
        <w:t xml:space="preserve">) </w:t>
      </w:r>
      <w:r>
        <w:rPr>
          <w:rFonts w:ascii="Times New Roman" w:hAnsi="Times New Roman" w:cs="Times New Roman"/>
          <w:lang w:val="en-US"/>
        </w:rPr>
        <w:t>give</w:t>
      </w:r>
      <w:r w:rsidRPr="00E72735">
        <w:rPr>
          <w:rFonts w:ascii="Times New Roman" w:hAnsi="Times New Roman" w:cs="Times New Roman"/>
          <w:lang w:val="en-US"/>
        </w:rPr>
        <w:t xml:space="preserve"> educators their opinion about adjustments to the pedagogy. They come down to some key themes: the application of digital tools increases flexibility but needs solid support to reduce inequities. The researches indicate, however, research gaps on vulnerable populations (Bond et al., </w:t>
      </w:r>
      <w:r w:rsidRPr="00E72735">
        <w:rPr>
          <w:rFonts w:ascii="Times New Roman" w:hAnsi="Times New Roman" w:cs="Times New Roman"/>
          <w:lang w:val="en-US"/>
        </w:rPr>
        <w:lastRenderedPageBreak/>
        <w:t>2021) and teacher training requirements in the future (Montenegro Rueda et al., 2024</w:t>
      </w:r>
      <w:r w:rsidRPr="00896E4C">
        <w:rPr>
          <w:rFonts w:ascii="Times New Roman" w:hAnsi="Times New Roman" w:cs="Times New Roman"/>
          <w:lang w:val="en-US"/>
        </w:rPr>
        <w:t>, p. 525</w:t>
      </w:r>
      <w:r w:rsidRPr="00E72735">
        <w:rPr>
          <w:rFonts w:ascii="Times New Roman" w:hAnsi="Times New Roman" w:cs="Times New Roman"/>
          <w:lang w:val="en-US"/>
        </w:rPr>
        <w:t xml:space="preserve">). Integrating these sources enhances the situation as it is the way in which the trends in the macro-level research are connected to their reflection on the micro-level classroom experiences. This two-sided image </w:t>
      </w:r>
      <w:r>
        <w:rPr>
          <w:rFonts w:ascii="Times New Roman" w:hAnsi="Times New Roman" w:cs="Times New Roman"/>
          <w:lang w:val="en-US"/>
        </w:rPr>
        <w:t>further tempts</w:t>
      </w:r>
      <w:r w:rsidRPr="00E72735">
        <w:rPr>
          <w:rFonts w:ascii="Times New Roman" w:hAnsi="Times New Roman" w:cs="Times New Roman"/>
          <w:lang w:val="en-US"/>
        </w:rPr>
        <w:t xml:space="preserve"> the understanding that </w:t>
      </w:r>
      <w:r>
        <w:rPr>
          <w:rFonts w:ascii="Times New Roman" w:hAnsi="Times New Roman" w:cs="Times New Roman"/>
          <w:lang w:val="en-US"/>
        </w:rPr>
        <w:t>successful</w:t>
      </w:r>
      <w:r w:rsidRPr="00E72735">
        <w:rPr>
          <w:rFonts w:ascii="Times New Roman" w:hAnsi="Times New Roman" w:cs="Times New Roman"/>
          <w:lang w:val="en-US"/>
        </w:rPr>
        <w:t xml:space="preserve"> digital learning is based on technical support of data access, purposeful pedagogical planning, and access policies. As a result, institutional preparedness and individual skill development, in particular, self-regulation and digital literacy, mediate the academic success of students (Montenegro Rueda et al., 2024</w:t>
      </w:r>
      <w:r w:rsidRPr="00896E4C">
        <w:rPr>
          <w:rFonts w:ascii="Times New Roman" w:hAnsi="Times New Roman" w:cs="Times New Roman"/>
          <w:lang w:val="en-US"/>
        </w:rPr>
        <w:t>, p. 525</w:t>
      </w:r>
      <w:r w:rsidRPr="00E72735">
        <w:rPr>
          <w:rFonts w:ascii="Times New Roman" w:hAnsi="Times New Roman" w:cs="Times New Roman"/>
          <w:lang w:val="en-US"/>
        </w:rPr>
        <w:t>).</w:t>
      </w:r>
    </w:p>
    <w:p w14:paraId="1C83DBFB" w14:textId="77777777" w:rsidR="00930076" w:rsidRPr="00E72735" w:rsidRDefault="00930076" w:rsidP="00930076">
      <w:pPr>
        <w:spacing w:line="480" w:lineRule="auto"/>
        <w:rPr>
          <w:rFonts w:ascii="Times New Roman" w:hAnsi="Times New Roman" w:cs="Times New Roman"/>
          <w:lang w:val="en-US"/>
        </w:rPr>
      </w:pPr>
      <w:r w:rsidRPr="00E72735">
        <w:rPr>
          <w:rFonts w:ascii="Times New Roman" w:hAnsi="Times New Roman" w:cs="Times New Roman"/>
          <w:b/>
          <w:bCs/>
          <w:lang w:val="en-US"/>
        </w:rPr>
        <w:t>Recognition of a Key Challenge and Opportunity Challenge:</w:t>
      </w:r>
      <w:r w:rsidRPr="00E72735">
        <w:rPr>
          <w:rFonts w:ascii="Times New Roman" w:hAnsi="Times New Roman" w:cs="Times New Roman"/>
          <w:lang w:val="en-US"/>
        </w:rPr>
        <w:t xml:space="preserve"> The lack of access to technology and digital literacy</w:t>
      </w:r>
      <w:r>
        <w:rPr>
          <w:rFonts w:ascii="Times New Roman" w:hAnsi="Times New Roman" w:cs="Times New Roman"/>
          <w:lang w:val="en-US"/>
        </w:rPr>
        <w:t>,</w:t>
      </w:r>
      <w:r w:rsidRPr="00E72735">
        <w:rPr>
          <w:rFonts w:ascii="Times New Roman" w:hAnsi="Times New Roman" w:cs="Times New Roman"/>
          <w:lang w:val="en-US"/>
        </w:rPr>
        <w:t xml:space="preserve"> with disproportionate conditions, is an essential </w:t>
      </w:r>
      <w:r>
        <w:rPr>
          <w:rFonts w:ascii="Times New Roman" w:hAnsi="Times New Roman" w:cs="Times New Roman"/>
          <w:lang w:val="en-US"/>
        </w:rPr>
        <w:t>obstacle</w:t>
      </w:r>
      <w:r w:rsidRPr="00E72735">
        <w:rPr>
          <w:rFonts w:ascii="Times New Roman" w:hAnsi="Times New Roman" w:cs="Times New Roman"/>
          <w:lang w:val="en-US"/>
        </w:rPr>
        <w:t>. Bond et al. (2021</w:t>
      </w:r>
      <w:r>
        <w:rPr>
          <w:rFonts w:ascii="Times New Roman" w:hAnsi="Times New Roman" w:cs="Times New Roman"/>
          <w:lang w:val="en-US"/>
        </w:rPr>
        <w:t xml:space="preserve">, </w:t>
      </w:r>
      <w:r w:rsidRPr="00896E4C">
        <w:rPr>
          <w:rFonts w:ascii="Times New Roman" w:hAnsi="Times New Roman" w:cs="Times New Roman"/>
        </w:rPr>
        <w:t>p. 50</w:t>
      </w:r>
      <w:r w:rsidRPr="00E72735">
        <w:rPr>
          <w:rFonts w:ascii="Times New Roman" w:hAnsi="Times New Roman" w:cs="Times New Roman"/>
          <w:lang w:val="en-US"/>
        </w:rPr>
        <w:t xml:space="preserve">) record the process by which the infrastructure inequity disproportionately impacted the poor students in remote learning in case of an emergency, compromising </w:t>
      </w:r>
      <w:r>
        <w:rPr>
          <w:rFonts w:ascii="Times New Roman" w:hAnsi="Times New Roman" w:cs="Times New Roman"/>
          <w:lang w:val="en-US"/>
        </w:rPr>
        <w:t>their</w:t>
      </w:r>
      <w:r w:rsidRPr="00E72735">
        <w:rPr>
          <w:rFonts w:ascii="Times New Roman" w:hAnsi="Times New Roman" w:cs="Times New Roman"/>
          <w:lang w:val="en-US"/>
        </w:rPr>
        <w:t xml:space="preserve"> self-efficacy and performance.</w:t>
      </w:r>
    </w:p>
    <w:p w14:paraId="099ADD1E" w14:textId="77777777" w:rsidR="00930076" w:rsidRPr="00E72735" w:rsidRDefault="00930076" w:rsidP="00930076">
      <w:pPr>
        <w:spacing w:line="480" w:lineRule="auto"/>
        <w:rPr>
          <w:rFonts w:ascii="Times New Roman" w:hAnsi="Times New Roman" w:cs="Times New Roman"/>
          <w:lang w:val="en-US"/>
        </w:rPr>
      </w:pPr>
      <w:r w:rsidRPr="00E72735">
        <w:rPr>
          <w:rFonts w:ascii="Times New Roman" w:hAnsi="Times New Roman" w:cs="Times New Roman"/>
          <w:lang w:val="en-US"/>
        </w:rPr>
        <w:t>Opportunity</w:t>
      </w:r>
      <w:r>
        <w:rPr>
          <w:rFonts w:ascii="Times New Roman" w:hAnsi="Times New Roman" w:cs="Times New Roman"/>
          <w:lang w:val="en-US"/>
        </w:rPr>
        <w:t>:</w:t>
      </w:r>
      <w:r w:rsidRPr="00E72735">
        <w:rPr>
          <w:rFonts w:ascii="Times New Roman" w:hAnsi="Times New Roman" w:cs="Times New Roman"/>
          <w:lang w:val="en-US"/>
        </w:rPr>
        <w:t xml:space="preserve"> Flexible and asynchronous formats will allow individual pacing. According to Montenegro Rueda et al. (2024, p. 525), adequately designed digital platforms can optimize the autonomy of the learner and can accept various needs, providing an opportunity to gain </w:t>
      </w:r>
      <w:r>
        <w:rPr>
          <w:rFonts w:ascii="Times New Roman" w:hAnsi="Times New Roman" w:cs="Times New Roman"/>
          <w:lang w:val="en-US"/>
        </w:rPr>
        <w:t xml:space="preserve">a </w:t>
      </w:r>
      <w:r w:rsidRPr="00E72735">
        <w:rPr>
          <w:rFonts w:ascii="Times New Roman" w:hAnsi="Times New Roman" w:cs="Times New Roman"/>
          <w:lang w:val="en-US"/>
        </w:rPr>
        <w:t>deeper understanding with the help of adaptive feedback.</w:t>
      </w:r>
    </w:p>
    <w:p w14:paraId="15216C77" w14:textId="77777777" w:rsidR="00930076" w:rsidRPr="00E72735" w:rsidRDefault="00930076" w:rsidP="00930076">
      <w:pPr>
        <w:spacing w:line="480" w:lineRule="auto"/>
        <w:rPr>
          <w:rFonts w:ascii="Times New Roman" w:hAnsi="Times New Roman" w:cs="Times New Roman"/>
          <w:b/>
          <w:bCs/>
          <w:lang w:val="en-US"/>
        </w:rPr>
      </w:pPr>
      <w:r w:rsidRPr="00E72735">
        <w:rPr>
          <w:rFonts w:ascii="Times New Roman" w:hAnsi="Times New Roman" w:cs="Times New Roman"/>
          <w:b/>
          <w:bCs/>
          <w:lang w:val="en-US"/>
        </w:rPr>
        <w:t>Academic Planning for Component 2</w:t>
      </w:r>
    </w:p>
    <w:p w14:paraId="3E4ADD48" w14:textId="77777777" w:rsidR="00930076" w:rsidRPr="00E72735" w:rsidRDefault="00930076" w:rsidP="00930076">
      <w:pPr>
        <w:spacing w:line="480" w:lineRule="auto"/>
        <w:rPr>
          <w:rFonts w:ascii="Times New Roman" w:hAnsi="Times New Roman" w:cs="Times New Roman"/>
          <w:lang w:val="en-US"/>
        </w:rPr>
      </w:pPr>
      <w:r w:rsidRPr="00E72735">
        <w:rPr>
          <w:rFonts w:ascii="Times New Roman" w:hAnsi="Times New Roman" w:cs="Times New Roman"/>
          <w:b/>
          <w:bCs/>
          <w:lang w:val="en-US"/>
        </w:rPr>
        <w:t>Priority:</w:t>
      </w:r>
      <w:r w:rsidRPr="00E72735">
        <w:rPr>
          <w:rFonts w:ascii="Times New Roman" w:hAnsi="Times New Roman" w:cs="Times New Roman"/>
          <w:lang w:val="en-US"/>
        </w:rPr>
        <w:t xml:space="preserve"> It will be of interest to the report to give more emphasis to the strategies first</w:t>
      </w:r>
      <w:r>
        <w:rPr>
          <w:rFonts w:ascii="Times New Roman" w:hAnsi="Times New Roman" w:cs="Times New Roman"/>
          <w:lang w:val="en-US"/>
        </w:rPr>
        <w:t>,</w:t>
      </w:r>
      <w:r w:rsidRPr="00E72735">
        <w:rPr>
          <w:rFonts w:ascii="Times New Roman" w:hAnsi="Times New Roman" w:cs="Times New Roman"/>
          <w:lang w:val="en-US"/>
        </w:rPr>
        <w:t xml:space="preserve"> since they will be the practical contribution to the report in terms of evidence-based recommendations.</w:t>
      </w:r>
    </w:p>
    <w:p w14:paraId="5917FB01" w14:textId="77777777" w:rsidR="00930076" w:rsidRPr="00E72735" w:rsidRDefault="00930076" w:rsidP="00930076">
      <w:pPr>
        <w:spacing w:line="480" w:lineRule="auto"/>
        <w:rPr>
          <w:rFonts w:ascii="Times New Roman" w:hAnsi="Times New Roman" w:cs="Times New Roman"/>
          <w:lang w:val="en-US"/>
        </w:rPr>
      </w:pPr>
      <w:r w:rsidRPr="00E72735">
        <w:rPr>
          <w:rFonts w:ascii="Times New Roman" w:hAnsi="Times New Roman" w:cs="Times New Roman"/>
          <w:b/>
          <w:bCs/>
          <w:lang w:val="en-US"/>
        </w:rPr>
        <w:t>Skills Development:</w:t>
      </w:r>
      <w:r w:rsidRPr="00E72735">
        <w:rPr>
          <w:rFonts w:ascii="Times New Roman" w:hAnsi="Times New Roman" w:cs="Times New Roman"/>
          <w:lang w:val="en-US"/>
        </w:rPr>
        <w:t xml:space="preserve"> Critical synthesis and Harvard referencing will be developed so as to effortlessly integrate the sources.</w:t>
      </w:r>
    </w:p>
    <w:p w14:paraId="08054C21" w14:textId="77777777" w:rsidR="00930076" w:rsidRPr="00E72735" w:rsidRDefault="00930076" w:rsidP="00930076">
      <w:pPr>
        <w:spacing w:line="480" w:lineRule="auto"/>
        <w:rPr>
          <w:rFonts w:ascii="Times New Roman" w:hAnsi="Times New Roman" w:cs="Times New Roman"/>
        </w:rPr>
      </w:pPr>
      <w:r w:rsidRPr="00E72735">
        <w:rPr>
          <w:rFonts w:ascii="Times New Roman" w:hAnsi="Times New Roman" w:cs="Times New Roman"/>
          <w:b/>
          <w:bCs/>
          <w:lang w:val="en-US"/>
        </w:rPr>
        <w:lastRenderedPageBreak/>
        <w:t xml:space="preserve">Structure: </w:t>
      </w:r>
      <w:r w:rsidRPr="00E72735">
        <w:rPr>
          <w:rFonts w:ascii="Times New Roman" w:hAnsi="Times New Roman" w:cs="Times New Roman"/>
          <w:lang w:val="en-US"/>
        </w:rPr>
        <w:t>Component 2 will take the following structure: Introduction - Challenges - Opportunities - Strategies - Conclusion, and it will be linked explicitly to academic skills learned in the classroom.</w:t>
      </w:r>
    </w:p>
    <w:p w14:paraId="4E463DA4" w14:textId="77777777" w:rsidR="00930076" w:rsidRPr="00E72735" w:rsidRDefault="00930076" w:rsidP="00930076">
      <w:pPr>
        <w:spacing w:line="480" w:lineRule="auto"/>
        <w:rPr>
          <w:rFonts w:ascii="Times New Roman" w:hAnsi="Times New Roman" w:cs="Times New Roman"/>
          <w:b/>
          <w:bCs/>
        </w:rPr>
      </w:pPr>
      <w:r w:rsidRPr="00E72735">
        <w:rPr>
          <w:rFonts w:ascii="Times New Roman" w:hAnsi="Times New Roman" w:cs="Times New Roman"/>
          <w:b/>
          <w:bCs/>
        </w:rPr>
        <w:t>Timeline</w:t>
      </w:r>
    </w:p>
    <w:tbl>
      <w:tblPr>
        <w:tblStyle w:val="TableGrid"/>
        <w:tblW w:w="0" w:type="auto"/>
        <w:tblLook w:val="04A0" w:firstRow="1" w:lastRow="0" w:firstColumn="1" w:lastColumn="0" w:noHBand="0" w:noVBand="1"/>
      </w:tblPr>
      <w:tblGrid>
        <w:gridCol w:w="4490"/>
        <w:gridCol w:w="4526"/>
      </w:tblGrid>
      <w:tr w:rsidR="00930076" w14:paraId="219280BC" w14:textId="77777777" w:rsidTr="00245A9E">
        <w:tc>
          <w:tcPr>
            <w:tcW w:w="5552" w:type="dxa"/>
          </w:tcPr>
          <w:p w14:paraId="77B7AA7F" w14:textId="77777777" w:rsidR="00930076" w:rsidRPr="00896E4C" w:rsidRDefault="00930076" w:rsidP="00245A9E">
            <w:pPr>
              <w:spacing w:after="160" w:line="480" w:lineRule="auto"/>
              <w:jc w:val="center"/>
              <w:rPr>
                <w:rFonts w:ascii="Times New Roman" w:hAnsi="Times New Roman" w:cs="Times New Roman"/>
                <w:b/>
                <w:bCs/>
              </w:rPr>
            </w:pPr>
            <w:r w:rsidRPr="00896E4C">
              <w:rPr>
                <w:rFonts w:ascii="Times New Roman" w:hAnsi="Times New Roman" w:cs="Times New Roman"/>
                <w:b/>
                <w:bCs/>
              </w:rPr>
              <w:t>Task</w:t>
            </w:r>
          </w:p>
        </w:tc>
        <w:tc>
          <w:tcPr>
            <w:tcW w:w="5552" w:type="dxa"/>
          </w:tcPr>
          <w:p w14:paraId="5C14B5E2" w14:textId="77777777" w:rsidR="00930076" w:rsidRPr="00896E4C" w:rsidRDefault="00930076" w:rsidP="00245A9E">
            <w:pPr>
              <w:spacing w:after="160" w:line="480" w:lineRule="auto"/>
              <w:jc w:val="center"/>
              <w:rPr>
                <w:rFonts w:ascii="Times New Roman" w:hAnsi="Times New Roman" w:cs="Times New Roman"/>
                <w:b/>
                <w:bCs/>
              </w:rPr>
            </w:pPr>
            <w:r w:rsidRPr="00896E4C">
              <w:rPr>
                <w:rFonts w:ascii="Times New Roman" w:hAnsi="Times New Roman" w:cs="Times New Roman"/>
                <w:b/>
                <w:bCs/>
              </w:rPr>
              <w:t>Date/ Deadline</w:t>
            </w:r>
          </w:p>
        </w:tc>
      </w:tr>
      <w:tr w:rsidR="00930076" w14:paraId="3E297565" w14:textId="77777777" w:rsidTr="00245A9E">
        <w:tc>
          <w:tcPr>
            <w:tcW w:w="5552" w:type="dxa"/>
          </w:tcPr>
          <w:p w14:paraId="0C6179C7" w14:textId="77777777" w:rsidR="00930076" w:rsidRPr="00896E4C" w:rsidRDefault="00930076" w:rsidP="00245A9E">
            <w:pPr>
              <w:spacing w:after="160" w:line="480" w:lineRule="auto"/>
              <w:jc w:val="center"/>
              <w:rPr>
                <w:rFonts w:ascii="Times New Roman" w:hAnsi="Times New Roman" w:cs="Times New Roman"/>
              </w:rPr>
            </w:pPr>
            <w:r w:rsidRPr="00896E4C">
              <w:rPr>
                <w:rFonts w:ascii="Times New Roman" w:hAnsi="Times New Roman" w:cs="Times New Roman"/>
              </w:rPr>
              <w:t>Finish research</w:t>
            </w:r>
          </w:p>
        </w:tc>
        <w:tc>
          <w:tcPr>
            <w:tcW w:w="5552" w:type="dxa"/>
          </w:tcPr>
          <w:p w14:paraId="128973BB" w14:textId="57A79B9F" w:rsidR="00930076" w:rsidRPr="00896E4C" w:rsidRDefault="00600FDB" w:rsidP="00245A9E">
            <w:pPr>
              <w:spacing w:after="160" w:line="480" w:lineRule="auto"/>
              <w:jc w:val="center"/>
              <w:rPr>
                <w:rFonts w:ascii="Times New Roman" w:hAnsi="Times New Roman" w:cs="Times New Roman"/>
              </w:rPr>
            </w:pPr>
            <w:r>
              <w:rPr>
                <w:rFonts w:ascii="Times New Roman" w:hAnsi="Times New Roman" w:cs="Times New Roman"/>
              </w:rPr>
              <w:t>17.02.</w:t>
            </w:r>
            <w:r w:rsidR="00930076" w:rsidRPr="00896E4C">
              <w:rPr>
                <w:rFonts w:ascii="Times New Roman" w:hAnsi="Times New Roman" w:cs="Times New Roman"/>
              </w:rPr>
              <w:t xml:space="preserve"> 2026</w:t>
            </w:r>
          </w:p>
        </w:tc>
      </w:tr>
      <w:tr w:rsidR="00930076" w14:paraId="5707B7D8" w14:textId="77777777" w:rsidTr="00245A9E">
        <w:tc>
          <w:tcPr>
            <w:tcW w:w="5552" w:type="dxa"/>
          </w:tcPr>
          <w:p w14:paraId="578980D3" w14:textId="77777777" w:rsidR="00930076" w:rsidRPr="00896E4C" w:rsidRDefault="00930076" w:rsidP="00245A9E">
            <w:pPr>
              <w:spacing w:after="160" w:line="480" w:lineRule="auto"/>
              <w:jc w:val="center"/>
              <w:rPr>
                <w:rFonts w:ascii="Times New Roman" w:hAnsi="Times New Roman" w:cs="Times New Roman"/>
              </w:rPr>
            </w:pPr>
            <w:r w:rsidRPr="00896E4C">
              <w:rPr>
                <w:rFonts w:ascii="Times New Roman" w:hAnsi="Times New Roman" w:cs="Times New Roman"/>
              </w:rPr>
              <w:t>Draft first section</w:t>
            </w:r>
          </w:p>
        </w:tc>
        <w:tc>
          <w:tcPr>
            <w:tcW w:w="5552" w:type="dxa"/>
          </w:tcPr>
          <w:p w14:paraId="51201663" w14:textId="6E05164F" w:rsidR="00930076" w:rsidRPr="00896E4C" w:rsidRDefault="00600FDB" w:rsidP="00245A9E">
            <w:pPr>
              <w:spacing w:after="160" w:line="480" w:lineRule="auto"/>
              <w:jc w:val="center"/>
              <w:rPr>
                <w:rFonts w:ascii="Times New Roman" w:hAnsi="Times New Roman" w:cs="Times New Roman"/>
              </w:rPr>
            </w:pPr>
            <w:r>
              <w:rPr>
                <w:rFonts w:ascii="Times New Roman" w:hAnsi="Times New Roman" w:cs="Times New Roman"/>
              </w:rPr>
              <w:t>18.02</w:t>
            </w:r>
            <w:r w:rsidR="00930076" w:rsidRPr="00896E4C">
              <w:rPr>
                <w:rFonts w:ascii="Times New Roman" w:hAnsi="Times New Roman" w:cs="Times New Roman"/>
              </w:rPr>
              <w:t xml:space="preserve"> 2026</w:t>
            </w:r>
          </w:p>
        </w:tc>
      </w:tr>
      <w:tr w:rsidR="00930076" w14:paraId="2BD88BCC" w14:textId="77777777" w:rsidTr="00245A9E">
        <w:tc>
          <w:tcPr>
            <w:tcW w:w="5552" w:type="dxa"/>
          </w:tcPr>
          <w:p w14:paraId="5E24B82D" w14:textId="77777777" w:rsidR="00930076" w:rsidRPr="00896E4C" w:rsidRDefault="00930076" w:rsidP="00245A9E">
            <w:pPr>
              <w:spacing w:after="160" w:line="480" w:lineRule="auto"/>
              <w:jc w:val="center"/>
              <w:rPr>
                <w:rFonts w:ascii="Times New Roman" w:hAnsi="Times New Roman" w:cs="Times New Roman"/>
              </w:rPr>
            </w:pPr>
            <w:r w:rsidRPr="00896E4C">
              <w:rPr>
                <w:rFonts w:ascii="Times New Roman" w:hAnsi="Times New Roman" w:cs="Times New Roman"/>
              </w:rPr>
              <w:t>Complete first draft</w:t>
            </w:r>
          </w:p>
        </w:tc>
        <w:tc>
          <w:tcPr>
            <w:tcW w:w="5552" w:type="dxa"/>
          </w:tcPr>
          <w:p w14:paraId="41BA86F7" w14:textId="3ADD99CE" w:rsidR="00930076" w:rsidRPr="00896E4C" w:rsidRDefault="00600FDB" w:rsidP="00245A9E">
            <w:pPr>
              <w:spacing w:after="160" w:line="480" w:lineRule="auto"/>
              <w:jc w:val="center"/>
              <w:rPr>
                <w:rFonts w:ascii="Times New Roman" w:hAnsi="Times New Roman" w:cs="Times New Roman"/>
              </w:rPr>
            </w:pPr>
            <w:r>
              <w:rPr>
                <w:rFonts w:ascii="Times New Roman" w:hAnsi="Times New Roman" w:cs="Times New Roman"/>
              </w:rPr>
              <w:t>26.02.</w:t>
            </w:r>
            <w:r w:rsidR="00930076" w:rsidRPr="00896E4C">
              <w:rPr>
                <w:rFonts w:ascii="Times New Roman" w:hAnsi="Times New Roman" w:cs="Times New Roman"/>
              </w:rPr>
              <w:t>2026</w:t>
            </w:r>
          </w:p>
        </w:tc>
      </w:tr>
      <w:tr w:rsidR="00930076" w14:paraId="49ACF60F" w14:textId="77777777" w:rsidTr="00245A9E">
        <w:tc>
          <w:tcPr>
            <w:tcW w:w="5552" w:type="dxa"/>
          </w:tcPr>
          <w:p w14:paraId="2D77D153" w14:textId="77777777" w:rsidR="00930076" w:rsidRPr="00896E4C" w:rsidRDefault="00930076" w:rsidP="00245A9E">
            <w:pPr>
              <w:spacing w:after="160" w:line="480" w:lineRule="auto"/>
              <w:jc w:val="center"/>
              <w:rPr>
                <w:rFonts w:ascii="Times New Roman" w:hAnsi="Times New Roman" w:cs="Times New Roman"/>
              </w:rPr>
            </w:pPr>
            <w:r w:rsidRPr="00896E4C">
              <w:rPr>
                <w:rFonts w:ascii="Times New Roman" w:hAnsi="Times New Roman" w:cs="Times New Roman"/>
              </w:rPr>
              <w:t>Final editing</w:t>
            </w:r>
          </w:p>
        </w:tc>
        <w:tc>
          <w:tcPr>
            <w:tcW w:w="5552" w:type="dxa"/>
          </w:tcPr>
          <w:p w14:paraId="68A62A2D" w14:textId="52ED45DE" w:rsidR="00930076" w:rsidRPr="00896E4C" w:rsidRDefault="00600FDB" w:rsidP="00245A9E">
            <w:pPr>
              <w:spacing w:after="160" w:line="480" w:lineRule="auto"/>
              <w:jc w:val="center"/>
              <w:rPr>
                <w:rFonts w:ascii="Times New Roman" w:hAnsi="Times New Roman" w:cs="Times New Roman"/>
              </w:rPr>
            </w:pPr>
            <w:r>
              <w:rPr>
                <w:rFonts w:ascii="Times New Roman" w:hAnsi="Times New Roman" w:cs="Times New Roman"/>
              </w:rPr>
              <w:t>27.02.</w:t>
            </w:r>
            <w:r w:rsidR="00930076" w:rsidRPr="00896E4C">
              <w:rPr>
                <w:rFonts w:ascii="Times New Roman" w:hAnsi="Times New Roman" w:cs="Times New Roman"/>
              </w:rPr>
              <w:t xml:space="preserve"> 2026</w:t>
            </w:r>
          </w:p>
        </w:tc>
      </w:tr>
    </w:tbl>
    <w:p w14:paraId="0B688501" w14:textId="77777777" w:rsidR="00930076" w:rsidRPr="00896E4C" w:rsidRDefault="00930076" w:rsidP="00930076">
      <w:pPr>
        <w:spacing w:line="480" w:lineRule="auto"/>
        <w:rPr>
          <w:rFonts w:ascii="Times New Roman" w:hAnsi="Times New Roman" w:cs="Times New Roman"/>
        </w:rPr>
      </w:pPr>
    </w:p>
    <w:p w14:paraId="43C32BE3" w14:textId="77777777" w:rsidR="00930076" w:rsidRPr="00896E4C" w:rsidRDefault="00930076" w:rsidP="00930076">
      <w:pPr>
        <w:spacing w:line="480" w:lineRule="auto"/>
        <w:jc w:val="center"/>
        <w:rPr>
          <w:rFonts w:ascii="Times New Roman" w:hAnsi="Times New Roman" w:cs="Times New Roman"/>
          <w:b/>
          <w:bCs/>
        </w:rPr>
      </w:pPr>
      <w:bookmarkStart w:id="0" w:name="_Hlk222259748"/>
      <w:r w:rsidRPr="00896E4C">
        <w:rPr>
          <w:rFonts w:ascii="Times New Roman" w:hAnsi="Times New Roman" w:cs="Times New Roman"/>
          <w:b/>
          <w:bCs/>
        </w:rPr>
        <w:t xml:space="preserve">Reference List </w:t>
      </w:r>
      <w:bookmarkEnd w:id="0"/>
      <w:r w:rsidRPr="00896E4C">
        <w:rPr>
          <w:rFonts w:ascii="Times New Roman" w:hAnsi="Times New Roman" w:cs="Times New Roman"/>
          <w:b/>
          <w:bCs/>
        </w:rPr>
        <w:t>– Component 1</w:t>
      </w:r>
    </w:p>
    <w:p w14:paraId="317789F8" w14:textId="77777777" w:rsidR="00930076" w:rsidRPr="00896E4C" w:rsidRDefault="00930076" w:rsidP="00930076">
      <w:pPr>
        <w:spacing w:line="480" w:lineRule="auto"/>
        <w:rPr>
          <w:rFonts w:ascii="Times New Roman" w:hAnsi="Times New Roman" w:cs="Times New Roman"/>
        </w:rPr>
      </w:pPr>
    </w:p>
    <w:p w14:paraId="51F4B527" w14:textId="77777777" w:rsidR="00930076" w:rsidRPr="00896E4C" w:rsidRDefault="00930076" w:rsidP="00930076">
      <w:pPr>
        <w:pStyle w:val="Heading1"/>
        <w:spacing w:before="0" w:after="0" w:line="480" w:lineRule="auto"/>
        <w:ind w:left="720" w:hanging="720"/>
        <w:contextualSpacing/>
        <w:jc w:val="both"/>
        <w:rPr>
          <w:rFonts w:ascii="Times New Roman" w:hAnsi="Times New Roman" w:cs="Times New Roman"/>
          <w:color w:val="auto"/>
          <w:sz w:val="24"/>
          <w:szCs w:val="24"/>
        </w:rPr>
      </w:pPr>
      <w:r w:rsidRPr="00896E4C">
        <w:rPr>
          <w:rFonts w:ascii="Times New Roman" w:hAnsi="Times New Roman" w:cs="Times New Roman"/>
          <w:color w:val="auto"/>
          <w:sz w:val="24"/>
          <w:szCs w:val="24"/>
        </w:rPr>
        <w:t xml:space="preserve">Bond, M., Bedenlier, S., Marín, V.I. and Händel, M. (2021) 'Emergency remote teaching in higher education: mapping the first global online semester', </w:t>
      </w:r>
      <w:r w:rsidRPr="00896E4C">
        <w:rPr>
          <w:rFonts w:ascii="Times New Roman" w:hAnsi="Times New Roman" w:cs="Times New Roman"/>
          <w:i/>
          <w:iCs/>
          <w:color w:val="auto"/>
          <w:sz w:val="24"/>
          <w:szCs w:val="24"/>
        </w:rPr>
        <w:t>International Journal of Educational Technology in Higher Education</w:t>
      </w:r>
      <w:r w:rsidRPr="00896E4C">
        <w:rPr>
          <w:rFonts w:ascii="Times New Roman" w:hAnsi="Times New Roman" w:cs="Times New Roman"/>
          <w:color w:val="auto"/>
          <w:sz w:val="24"/>
          <w:szCs w:val="24"/>
        </w:rPr>
        <w:t xml:space="preserve">, 18(1), p. 50. Available at: </w:t>
      </w:r>
      <w:hyperlink r:id="rId10" w:history="1">
        <w:r w:rsidRPr="00896E4C">
          <w:rPr>
            <w:rStyle w:val="Hyperlink"/>
            <w:rFonts w:ascii="Times New Roman" w:hAnsi="Times New Roman" w:cs="Times New Roman"/>
            <w:sz w:val="24"/>
            <w:szCs w:val="24"/>
          </w:rPr>
          <w:t>https://doi.org/10.1186/s41239-021-00282-x</w:t>
        </w:r>
      </w:hyperlink>
      <w:r w:rsidRPr="00896E4C">
        <w:rPr>
          <w:rFonts w:ascii="Times New Roman" w:hAnsi="Times New Roman" w:cs="Times New Roman"/>
          <w:color w:val="auto"/>
          <w:sz w:val="24"/>
          <w:szCs w:val="24"/>
        </w:rPr>
        <w:t xml:space="preserve"> </w:t>
      </w:r>
    </w:p>
    <w:p w14:paraId="33D66CA4" w14:textId="77777777" w:rsidR="00930076" w:rsidRPr="00896E4C" w:rsidRDefault="00930076" w:rsidP="00930076">
      <w:pPr>
        <w:pStyle w:val="Heading1"/>
        <w:spacing w:before="0" w:after="0" w:line="480" w:lineRule="auto"/>
        <w:ind w:left="720" w:hanging="720"/>
        <w:contextualSpacing/>
        <w:jc w:val="both"/>
        <w:rPr>
          <w:rFonts w:ascii="Times New Roman" w:hAnsi="Times New Roman" w:cs="Times New Roman"/>
          <w:color w:val="auto"/>
          <w:sz w:val="24"/>
          <w:szCs w:val="24"/>
        </w:rPr>
      </w:pPr>
      <w:r w:rsidRPr="00896E4C">
        <w:rPr>
          <w:rFonts w:ascii="Times New Roman" w:hAnsi="Times New Roman" w:cs="Times New Roman"/>
          <w:color w:val="auto"/>
          <w:sz w:val="24"/>
          <w:szCs w:val="24"/>
        </w:rPr>
        <w:t xml:space="preserve">Montenegro Rueda, M., Fernández Cerero, J., Fernández Cerero, D. and López Meneses, E. (2024) 'Perspectives on online learning: advantages and challenges in higher education', </w:t>
      </w:r>
      <w:r w:rsidRPr="00896E4C">
        <w:rPr>
          <w:rFonts w:ascii="Times New Roman" w:hAnsi="Times New Roman" w:cs="Times New Roman"/>
          <w:i/>
          <w:iCs/>
          <w:color w:val="auto"/>
          <w:sz w:val="24"/>
          <w:szCs w:val="24"/>
        </w:rPr>
        <w:t>Contemporary Educational Technology</w:t>
      </w:r>
      <w:r w:rsidRPr="00896E4C">
        <w:rPr>
          <w:rFonts w:ascii="Times New Roman" w:hAnsi="Times New Roman" w:cs="Times New Roman"/>
          <w:color w:val="auto"/>
          <w:sz w:val="24"/>
          <w:szCs w:val="24"/>
        </w:rPr>
        <w:t xml:space="preserve">, 16(4), ep525. Available at: </w:t>
      </w:r>
    </w:p>
    <w:p w14:paraId="44129064" w14:textId="77777777" w:rsidR="00930076" w:rsidRPr="00896E4C" w:rsidRDefault="00930076" w:rsidP="00930076">
      <w:pPr>
        <w:pStyle w:val="Heading1"/>
        <w:spacing w:before="0" w:after="0" w:line="480" w:lineRule="auto"/>
        <w:ind w:left="720" w:hanging="720"/>
        <w:contextualSpacing/>
        <w:jc w:val="both"/>
        <w:rPr>
          <w:rFonts w:ascii="Times New Roman" w:hAnsi="Times New Roman" w:cs="Times New Roman"/>
          <w:color w:val="auto"/>
          <w:sz w:val="24"/>
          <w:szCs w:val="24"/>
        </w:rPr>
      </w:pPr>
      <w:hyperlink r:id="rId11" w:history="1">
        <w:r w:rsidRPr="00896E4C">
          <w:rPr>
            <w:rStyle w:val="Hyperlink"/>
            <w:rFonts w:ascii="Times New Roman" w:hAnsi="Times New Roman" w:cs="Times New Roman"/>
            <w:sz w:val="24"/>
            <w:szCs w:val="24"/>
          </w:rPr>
          <w:t>https://doi.org/10.30935/cedtech/15011</w:t>
        </w:r>
      </w:hyperlink>
      <w:r w:rsidRPr="00896E4C">
        <w:rPr>
          <w:rFonts w:ascii="Times New Roman" w:hAnsi="Times New Roman" w:cs="Times New Roman"/>
          <w:color w:val="auto"/>
          <w:sz w:val="24"/>
          <w:szCs w:val="24"/>
        </w:rPr>
        <w:t xml:space="preserve"> </w:t>
      </w:r>
    </w:p>
    <w:p w14:paraId="173A2ABE" w14:textId="77777777" w:rsidR="00930076" w:rsidRPr="00896E4C" w:rsidRDefault="00930076" w:rsidP="00930076">
      <w:pPr>
        <w:spacing w:line="480" w:lineRule="auto"/>
        <w:rPr>
          <w:rFonts w:ascii="Times New Roman" w:hAnsi="Times New Roman" w:cs="Times New Roman"/>
        </w:rPr>
      </w:pPr>
    </w:p>
    <w:p w14:paraId="2D866968" w14:textId="77777777" w:rsidR="00930076" w:rsidRPr="00896E4C" w:rsidRDefault="00930076" w:rsidP="00930076">
      <w:pPr>
        <w:spacing w:line="480" w:lineRule="auto"/>
        <w:rPr>
          <w:rFonts w:ascii="Times New Roman" w:hAnsi="Times New Roman" w:cs="Times New Roman"/>
        </w:rPr>
      </w:pPr>
    </w:p>
    <w:p w14:paraId="735C164F" w14:textId="77777777" w:rsidR="00930076" w:rsidRPr="00896E4C" w:rsidRDefault="00930076" w:rsidP="00930076">
      <w:pPr>
        <w:spacing w:line="480" w:lineRule="auto"/>
        <w:rPr>
          <w:rFonts w:ascii="Times New Roman" w:hAnsi="Times New Roman" w:cs="Times New Roman"/>
        </w:rPr>
        <w:sectPr w:rsidR="00930076" w:rsidRPr="00896E4C" w:rsidSect="00930076">
          <w:pgSz w:w="11906" w:h="16838"/>
          <w:pgMar w:top="1440" w:right="1440" w:bottom="1440" w:left="1440" w:header="708" w:footer="708" w:gutter="0"/>
          <w:cols w:space="708"/>
          <w:docGrid w:linePitch="360"/>
        </w:sectPr>
      </w:pPr>
    </w:p>
    <w:p w14:paraId="2ED0D01C" w14:textId="77777777" w:rsidR="00930076" w:rsidRPr="00EB5C92" w:rsidRDefault="00930076" w:rsidP="00930076">
      <w:pPr>
        <w:pStyle w:val="Heading1"/>
        <w:spacing w:line="480" w:lineRule="auto"/>
        <w:jc w:val="center"/>
        <w:rPr>
          <w:rFonts w:ascii="Times New Roman" w:hAnsi="Times New Roman" w:cs="Times New Roman"/>
          <w:b/>
          <w:bCs/>
          <w:sz w:val="24"/>
          <w:szCs w:val="24"/>
        </w:rPr>
      </w:pPr>
      <w:r w:rsidRPr="00EB5C92">
        <w:rPr>
          <w:rFonts w:ascii="Times New Roman" w:hAnsi="Times New Roman" w:cs="Times New Roman"/>
          <w:b/>
          <w:bCs/>
          <w:sz w:val="24"/>
          <w:szCs w:val="24"/>
        </w:rPr>
        <w:lastRenderedPageBreak/>
        <w:t xml:space="preserve">Component 2 – Application of Academic Skills </w:t>
      </w:r>
    </w:p>
    <w:p w14:paraId="1BCC7BF2" w14:textId="77777777" w:rsidR="00930076" w:rsidRPr="00896E4C" w:rsidRDefault="00930076" w:rsidP="00930076"/>
    <w:p w14:paraId="0EBBA81E" w14:textId="77777777" w:rsidR="00930076" w:rsidRPr="00EB5C92" w:rsidRDefault="00930076" w:rsidP="00930076">
      <w:pPr>
        <w:pStyle w:val="Heading1"/>
        <w:spacing w:line="480" w:lineRule="auto"/>
        <w:jc w:val="center"/>
        <w:rPr>
          <w:rFonts w:ascii="Times New Roman" w:hAnsi="Times New Roman" w:cs="Times New Roman"/>
          <w:b/>
          <w:bCs/>
          <w:sz w:val="24"/>
          <w:szCs w:val="24"/>
        </w:rPr>
      </w:pPr>
      <w:r w:rsidRPr="00EB5C92">
        <w:rPr>
          <w:rFonts w:ascii="Times New Roman" w:hAnsi="Times New Roman" w:cs="Times New Roman"/>
          <w:b/>
          <w:bCs/>
          <w:sz w:val="24"/>
          <w:szCs w:val="24"/>
        </w:rPr>
        <w:t xml:space="preserve">Introduction </w:t>
      </w:r>
    </w:p>
    <w:p w14:paraId="502D3906" w14:textId="77777777" w:rsidR="00930076" w:rsidRPr="00896E4C" w:rsidRDefault="00930076" w:rsidP="00930076">
      <w:pPr>
        <w:spacing w:line="480" w:lineRule="auto"/>
        <w:rPr>
          <w:rFonts w:ascii="Times New Roman" w:hAnsi="Times New Roman" w:cs="Times New Roman"/>
        </w:rPr>
      </w:pPr>
      <w:r w:rsidRPr="00896E4C">
        <w:rPr>
          <w:rFonts w:ascii="Times New Roman" w:hAnsi="Times New Roman" w:cs="Times New Roman"/>
        </w:rPr>
        <w:t xml:space="preserve">The concept of digital learning has transformed the modern world of higher education, being accelerated by the universal changes to remote learning and technological advancement. Learning about the challenges and opportunities </w:t>
      </w:r>
      <w:r>
        <w:rPr>
          <w:rFonts w:ascii="Times New Roman" w:hAnsi="Times New Roman" w:cs="Times New Roman"/>
        </w:rPr>
        <w:t>is</w:t>
      </w:r>
      <w:r w:rsidRPr="00896E4C">
        <w:rPr>
          <w:rFonts w:ascii="Times New Roman" w:hAnsi="Times New Roman" w:cs="Times New Roman"/>
        </w:rPr>
        <w:t xml:space="preserve"> vital to the achievement of academic success since the two are direct determinants of learning outcomes, equity, and student well-being in more rugged academic environments that are increasingly hybrid. The work is a critical report on the digital learning environment that is based on </w:t>
      </w:r>
      <w:r>
        <w:rPr>
          <w:rFonts w:ascii="Times New Roman" w:hAnsi="Times New Roman" w:cs="Times New Roman"/>
        </w:rPr>
        <w:t xml:space="preserve">an </w:t>
      </w:r>
      <w:r w:rsidRPr="00896E4C">
        <w:rPr>
          <w:rFonts w:ascii="Times New Roman" w:hAnsi="Times New Roman" w:cs="Times New Roman"/>
        </w:rPr>
        <w:t>evidence-based approach but relies solely on the recent peer-reviewed literature. It presents by outlining the main issues that students faced in the frame of theoretical standpoints of equity and self-regulation</w:t>
      </w:r>
      <w:r>
        <w:rPr>
          <w:rFonts w:ascii="Times New Roman" w:hAnsi="Times New Roman" w:cs="Times New Roman"/>
        </w:rPr>
        <w:t>,</w:t>
      </w:r>
      <w:r w:rsidRPr="00896E4C">
        <w:rPr>
          <w:rFonts w:ascii="Times New Roman" w:hAnsi="Times New Roman" w:cs="Times New Roman"/>
        </w:rPr>
        <w:t xml:space="preserve"> and then the critical assessment of opportunities that digital tools offer to the students. Lastly, three strategies are suggested that are pragmatic, theory-based</w:t>
      </w:r>
      <w:r>
        <w:rPr>
          <w:rFonts w:ascii="Times New Roman" w:hAnsi="Times New Roman" w:cs="Times New Roman"/>
        </w:rPr>
        <w:t>,</w:t>
      </w:r>
      <w:r w:rsidRPr="00896E4C">
        <w:rPr>
          <w:rFonts w:ascii="Times New Roman" w:hAnsi="Times New Roman" w:cs="Times New Roman"/>
        </w:rPr>
        <w:t xml:space="preserve"> and can assist in the adaptation of students. It is also analysed through academic skills that are focused </w:t>
      </w:r>
      <w:r>
        <w:rPr>
          <w:rFonts w:ascii="Times New Roman" w:hAnsi="Times New Roman" w:cs="Times New Roman"/>
        </w:rPr>
        <w:t xml:space="preserve">on </w:t>
      </w:r>
      <w:r w:rsidRPr="00896E4C">
        <w:rPr>
          <w:rFonts w:ascii="Times New Roman" w:hAnsi="Times New Roman" w:cs="Times New Roman"/>
        </w:rPr>
        <w:t>in this module, such as source evaluation, critical synthesis, theoretical application, and structured argumentation, which means rigour, relevance</w:t>
      </w:r>
      <w:r>
        <w:rPr>
          <w:rFonts w:ascii="Times New Roman" w:hAnsi="Times New Roman" w:cs="Times New Roman"/>
        </w:rPr>
        <w:t>,</w:t>
      </w:r>
      <w:r w:rsidRPr="00896E4C">
        <w:rPr>
          <w:rFonts w:ascii="Times New Roman" w:hAnsi="Times New Roman" w:cs="Times New Roman"/>
        </w:rPr>
        <w:t xml:space="preserve"> and scholarly depth are maintained in its analysis.</w:t>
      </w:r>
    </w:p>
    <w:p w14:paraId="71F188DF" w14:textId="77777777" w:rsidR="00930076" w:rsidRPr="00896E4C" w:rsidRDefault="00930076" w:rsidP="00930076">
      <w:pPr>
        <w:spacing w:line="480" w:lineRule="auto"/>
        <w:rPr>
          <w:rFonts w:ascii="Times New Roman" w:hAnsi="Times New Roman" w:cs="Times New Roman"/>
          <w:b/>
          <w:bCs/>
        </w:rPr>
      </w:pPr>
      <w:r w:rsidRPr="00896E4C">
        <w:rPr>
          <w:rFonts w:ascii="Times New Roman" w:hAnsi="Times New Roman" w:cs="Times New Roman"/>
          <w:b/>
          <w:bCs/>
        </w:rPr>
        <w:t xml:space="preserve">Digital Age Issues in the </w:t>
      </w:r>
      <w:r>
        <w:rPr>
          <w:rFonts w:ascii="Times New Roman" w:hAnsi="Times New Roman" w:cs="Times New Roman"/>
          <w:b/>
          <w:bCs/>
        </w:rPr>
        <w:t>Minds</w:t>
      </w:r>
      <w:r w:rsidRPr="00896E4C">
        <w:rPr>
          <w:rFonts w:ascii="Times New Roman" w:hAnsi="Times New Roman" w:cs="Times New Roman"/>
          <w:b/>
          <w:bCs/>
        </w:rPr>
        <w:t xml:space="preserve"> of Students.</w:t>
      </w:r>
    </w:p>
    <w:p w14:paraId="5A1CD037" w14:textId="77777777" w:rsidR="00930076" w:rsidRPr="00896E4C" w:rsidRDefault="00930076" w:rsidP="00930076">
      <w:pPr>
        <w:spacing w:line="480" w:lineRule="auto"/>
        <w:rPr>
          <w:rFonts w:ascii="Times New Roman" w:hAnsi="Times New Roman" w:cs="Times New Roman"/>
        </w:rPr>
      </w:pPr>
      <w:r w:rsidRPr="00896E4C">
        <w:rPr>
          <w:rFonts w:ascii="Times New Roman" w:hAnsi="Times New Roman" w:cs="Times New Roman"/>
        </w:rPr>
        <w:t>Another challenge in online learning environments is the digital divide, which exists in the form of differences in access to devices, access to high-quality internet, and underlying digital literacy. Based on the systematic review conducted by Roman and Plichta (2023), these differences enhance structural inequalities</w:t>
      </w:r>
      <w:r>
        <w:rPr>
          <w:rFonts w:ascii="Times New Roman" w:hAnsi="Times New Roman" w:cs="Times New Roman"/>
        </w:rPr>
        <w:t>,</w:t>
      </w:r>
      <w:r w:rsidRPr="00896E4C">
        <w:rPr>
          <w:rFonts w:ascii="Times New Roman" w:hAnsi="Times New Roman" w:cs="Times New Roman"/>
        </w:rPr>
        <w:t xml:space="preserve"> and disadvantaged students have worse engagement, increased cognitive burdens, and worse achievements with remote teaching in the case of emergency. To make this worse</w:t>
      </w:r>
      <w:r>
        <w:rPr>
          <w:rFonts w:ascii="Times New Roman" w:hAnsi="Times New Roman" w:cs="Times New Roman"/>
        </w:rPr>
        <w:t>,</w:t>
      </w:r>
      <w:r w:rsidRPr="00896E4C">
        <w:rPr>
          <w:rFonts w:ascii="Times New Roman" w:hAnsi="Times New Roman" w:cs="Times New Roman"/>
        </w:rPr>
        <w:t xml:space="preserve"> a good number of students do not have </w:t>
      </w:r>
      <w:r>
        <w:rPr>
          <w:rFonts w:ascii="Times New Roman" w:hAnsi="Times New Roman" w:cs="Times New Roman"/>
        </w:rPr>
        <w:t xml:space="preserve">the </w:t>
      </w:r>
      <w:r w:rsidRPr="00896E4C">
        <w:rPr>
          <w:rFonts w:ascii="Times New Roman" w:hAnsi="Times New Roman" w:cs="Times New Roman"/>
        </w:rPr>
        <w:t>self-</w:t>
      </w:r>
      <w:r w:rsidRPr="00896E4C">
        <w:rPr>
          <w:rFonts w:ascii="Times New Roman" w:hAnsi="Times New Roman" w:cs="Times New Roman"/>
        </w:rPr>
        <w:lastRenderedPageBreak/>
        <w:t xml:space="preserve">regulated learning (SRL) skills needed to cope with </w:t>
      </w:r>
      <w:r>
        <w:rPr>
          <w:rFonts w:ascii="Times New Roman" w:hAnsi="Times New Roman" w:cs="Times New Roman"/>
        </w:rPr>
        <w:t xml:space="preserve">the </w:t>
      </w:r>
      <w:r w:rsidRPr="00896E4C">
        <w:rPr>
          <w:rFonts w:ascii="Times New Roman" w:hAnsi="Times New Roman" w:cs="Times New Roman"/>
        </w:rPr>
        <w:t>unstructured online format. Using the cyclical model of SRL used by Zimmerman (2002)</w:t>
      </w:r>
      <w:r>
        <w:rPr>
          <w:rFonts w:ascii="Times New Roman" w:hAnsi="Times New Roman" w:cs="Times New Roman"/>
        </w:rPr>
        <w:t>,</w:t>
      </w:r>
      <w:r w:rsidRPr="00896E4C">
        <w:rPr>
          <w:rFonts w:ascii="Times New Roman" w:hAnsi="Times New Roman" w:cs="Times New Roman"/>
        </w:rPr>
        <w:t xml:space="preserve"> the student should be able to plan, monitor</w:t>
      </w:r>
      <w:r>
        <w:rPr>
          <w:rFonts w:ascii="Times New Roman" w:hAnsi="Times New Roman" w:cs="Times New Roman"/>
        </w:rPr>
        <w:t>,</w:t>
      </w:r>
      <w:r w:rsidRPr="00896E4C">
        <w:rPr>
          <w:rFonts w:ascii="Times New Roman" w:hAnsi="Times New Roman" w:cs="Times New Roman"/>
        </w:rPr>
        <w:t xml:space="preserve"> and assess their own learning or metacognition</w:t>
      </w:r>
      <w:r>
        <w:rPr>
          <w:rFonts w:ascii="Times New Roman" w:hAnsi="Times New Roman" w:cs="Times New Roman"/>
        </w:rPr>
        <w:t>,</w:t>
      </w:r>
      <w:r w:rsidRPr="00896E4C">
        <w:rPr>
          <w:rFonts w:ascii="Times New Roman" w:hAnsi="Times New Roman" w:cs="Times New Roman"/>
        </w:rPr>
        <w:t xml:space="preserve"> which is usually not developed with the traditional pedagogies used to date. The authors note that in the absence of explicit scaffolding, students in asynchronous environments are unable to manage time, motivate</w:t>
      </w:r>
      <w:r>
        <w:rPr>
          <w:rFonts w:ascii="Times New Roman" w:hAnsi="Times New Roman" w:cs="Times New Roman"/>
        </w:rPr>
        <w:t>,</w:t>
      </w:r>
      <w:r w:rsidRPr="00896E4C">
        <w:rPr>
          <w:rFonts w:ascii="Times New Roman" w:hAnsi="Times New Roman" w:cs="Times New Roman"/>
        </w:rPr>
        <w:t xml:space="preserve"> and set goals (Montenegro Rueda et al., 2024). Such obstacles have direct consequences on academic performance in terms of risk of attrition and poor quality of knowledge building. Most importantly, they are overlapping with fundamental academic skills, which are being taught in this module: effective digital learning does not solely presuppose technical proficiency but also metacognitive regulation of planning, monitoring, and evaluation of the learning process. To overcome these obstacles</w:t>
      </w:r>
      <w:r>
        <w:rPr>
          <w:rFonts w:ascii="Times New Roman" w:hAnsi="Times New Roman" w:cs="Times New Roman"/>
        </w:rPr>
        <w:t>,</w:t>
      </w:r>
      <w:r w:rsidRPr="00896E4C">
        <w:rPr>
          <w:rFonts w:ascii="Times New Roman" w:hAnsi="Times New Roman" w:cs="Times New Roman"/>
        </w:rPr>
        <w:t xml:space="preserve"> therefore</w:t>
      </w:r>
      <w:r>
        <w:rPr>
          <w:rFonts w:ascii="Times New Roman" w:hAnsi="Times New Roman" w:cs="Times New Roman"/>
        </w:rPr>
        <w:t>,</w:t>
      </w:r>
      <w:r w:rsidRPr="00896E4C">
        <w:rPr>
          <w:rFonts w:ascii="Times New Roman" w:hAnsi="Times New Roman" w:cs="Times New Roman"/>
        </w:rPr>
        <w:t xml:space="preserve"> requires institutional assistance as well as personal skill enhancement to achieve fair results (Roman and Plichta, 2023).</w:t>
      </w:r>
    </w:p>
    <w:p w14:paraId="1E6CBBE7" w14:textId="77777777" w:rsidR="00930076" w:rsidRPr="00896E4C" w:rsidRDefault="00930076" w:rsidP="00930076">
      <w:pPr>
        <w:spacing w:line="480" w:lineRule="auto"/>
        <w:rPr>
          <w:rFonts w:ascii="Times New Roman" w:hAnsi="Times New Roman" w:cs="Times New Roman"/>
          <w:b/>
          <w:bCs/>
        </w:rPr>
      </w:pPr>
      <w:r w:rsidRPr="00896E4C">
        <w:rPr>
          <w:rFonts w:ascii="Times New Roman" w:hAnsi="Times New Roman" w:cs="Times New Roman"/>
          <w:b/>
          <w:bCs/>
        </w:rPr>
        <w:t xml:space="preserve">On the one hand, Opportunities in the Digital Era </w:t>
      </w:r>
    </w:p>
    <w:p w14:paraId="4C71524D" w14:textId="77777777" w:rsidR="00930076" w:rsidRPr="00896E4C" w:rsidRDefault="00930076" w:rsidP="00930076">
      <w:pPr>
        <w:spacing w:line="480" w:lineRule="auto"/>
        <w:rPr>
          <w:rFonts w:ascii="Times New Roman" w:hAnsi="Times New Roman" w:cs="Times New Roman"/>
        </w:rPr>
      </w:pPr>
      <w:r>
        <w:rPr>
          <w:rFonts w:ascii="Times New Roman" w:hAnsi="Times New Roman" w:cs="Times New Roman"/>
        </w:rPr>
        <w:t>Incorporating</w:t>
      </w:r>
      <w:r w:rsidRPr="00896E4C">
        <w:rPr>
          <w:rFonts w:ascii="Times New Roman" w:hAnsi="Times New Roman" w:cs="Times New Roman"/>
        </w:rPr>
        <w:t xml:space="preserve"> </w:t>
      </w:r>
      <w:r>
        <w:rPr>
          <w:rFonts w:ascii="Times New Roman" w:hAnsi="Times New Roman" w:cs="Times New Roman"/>
        </w:rPr>
        <w:t>critical thinking</w:t>
      </w:r>
      <w:r w:rsidRPr="00896E4C">
        <w:rPr>
          <w:rFonts w:ascii="Times New Roman" w:hAnsi="Times New Roman" w:cs="Times New Roman"/>
        </w:rPr>
        <w:t xml:space="preserve"> with digital tools in pedagogical approaches presents digital transformations that are educational opportunities. First and foremost, </w:t>
      </w:r>
      <w:r>
        <w:rPr>
          <w:rFonts w:ascii="Times New Roman" w:hAnsi="Times New Roman" w:cs="Times New Roman"/>
        </w:rPr>
        <w:t xml:space="preserve">there </w:t>
      </w:r>
      <w:r w:rsidRPr="00896E4C">
        <w:rPr>
          <w:rFonts w:ascii="Times New Roman" w:hAnsi="Times New Roman" w:cs="Times New Roman"/>
        </w:rPr>
        <w:t>is the increased availability: the asynchronous platforms enable the students to refresh lectures, get more resources, and study at their own pace. As Montenegro Rueda et al. (2024</w:t>
      </w:r>
      <w:r>
        <w:rPr>
          <w:rFonts w:ascii="Times New Roman" w:hAnsi="Times New Roman" w:cs="Times New Roman"/>
        </w:rPr>
        <w:t xml:space="preserve"> </w:t>
      </w:r>
      <w:r w:rsidRPr="00896E4C">
        <w:rPr>
          <w:rFonts w:ascii="Times New Roman" w:hAnsi="Times New Roman" w:cs="Times New Roman"/>
        </w:rPr>
        <w:t xml:space="preserve">ep525) </w:t>
      </w:r>
      <w:r>
        <w:rPr>
          <w:rFonts w:ascii="Times New Roman" w:hAnsi="Times New Roman" w:cs="Times New Roman"/>
        </w:rPr>
        <w:t>emphasize</w:t>
      </w:r>
      <w:r w:rsidRPr="00896E4C">
        <w:rPr>
          <w:rFonts w:ascii="Times New Roman" w:hAnsi="Times New Roman" w:cs="Times New Roman"/>
        </w:rPr>
        <w:t>, this flexibility will be able to support the diverse learning styles and individual obligations and may enhance engagement with individualised pathways. Also, in digital spaces, collaborative learning with forums, shared documents, and virtual projects can be extended much further than in face-to-face classrooms, thus contributing to the application of the theory of social constructivism (Vygotsky, 1978, in digital space</w:t>
      </w:r>
      <w:r>
        <w:rPr>
          <w:rFonts w:ascii="Times New Roman" w:hAnsi="Times New Roman" w:cs="Times New Roman"/>
        </w:rPr>
        <w:t>,</w:t>
      </w:r>
      <w:r w:rsidRPr="00896E4C">
        <w:rPr>
          <w:rFonts w:ascii="Times New Roman" w:hAnsi="Times New Roman" w:cs="Times New Roman"/>
        </w:rPr>
        <w:t xml:space="preserve"> Ou, 2024). Nevertheless, the success of such opportunities is not self-evident</w:t>
      </w:r>
      <w:r>
        <w:rPr>
          <w:rFonts w:ascii="Times New Roman" w:hAnsi="Times New Roman" w:cs="Times New Roman"/>
        </w:rPr>
        <w:t>.</w:t>
      </w:r>
      <w:r w:rsidRPr="00896E4C">
        <w:rPr>
          <w:rFonts w:ascii="Times New Roman" w:hAnsi="Times New Roman" w:cs="Times New Roman"/>
        </w:rPr>
        <w:t xml:space="preserve"> Bond et al. (2021</w:t>
      </w:r>
      <w:r>
        <w:rPr>
          <w:rFonts w:ascii="Times New Roman" w:hAnsi="Times New Roman" w:cs="Times New Roman"/>
        </w:rPr>
        <w:t>, p. 50</w:t>
      </w:r>
      <w:r w:rsidRPr="00896E4C">
        <w:rPr>
          <w:rFonts w:ascii="Times New Roman" w:hAnsi="Times New Roman" w:cs="Times New Roman"/>
        </w:rPr>
        <w:t xml:space="preserve">) warn that the inappropriately designed digital activities may bring the effects of superficial engagement, isolation, or cognitive overload. Critical analysis is hence necessary: the learners need to </w:t>
      </w:r>
      <w:r w:rsidRPr="00896E4C">
        <w:rPr>
          <w:rFonts w:ascii="Times New Roman" w:hAnsi="Times New Roman" w:cs="Times New Roman"/>
        </w:rPr>
        <w:lastRenderedPageBreak/>
        <w:t>detect viable information, cope with information saturation, and leverage digital technologies intentionally, which are the skills that can be trained in classrooms in the aspect of information literacy and critical thinking. Loosely used, digital opportunities may produce autonomy, teamwork, and deeper knowledge building. However, as Ou (2024) points out, engagement metrics should be viewed with a certain degree of caution; technological affordances themselves do not create any meaningful learning unless used intentionally by pedagogues and students.</w:t>
      </w:r>
    </w:p>
    <w:p w14:paraId="326F3575" w14:textId="77777777" w:rsidR="00930076" w:rsidRPr="00896E4C" w:rsidRDefault="00930076" w:rsidP="00930076">
      <w:pPr>
        <w:spacing w:line="480" w:lineRule="auto"/>
        <w:rPr>
          <w:rFonts w:ascii="Times New Roman" w:hAnsi="Times New Roman" w:cs="Times New Roman"/>
          <w:b/>
          <w:bCs/>
        </w:rPr>
      </w:pPr>
      <w:r w:rsidRPr="00896E4C">
        <w:rPr>
          <w:rFonts w:ascii="Times New Roman" w:hAnsi="Times New Roman" w:cs="Times New Roman"/>
          <w:b/>
          <w:bCs/>
        </w:rPr>
        <w:t xml:space="preserve">Adapting to Achieve Success by Students </w:t>
      </w:r>
    </w:p>
    <w:p w14:paraId="6F62890A" w14:textId="77777777" w:rsidR="00930076" w:rsidRPr="00896E4C" w:rsidRDefault="00930076" w:rsidP="00930076">
      <w:pPr>
        <w:spacing w:line="480" w:lineRule="auto"/>
        <w:rPr>
          <w:rFonts w:ascii="Times New Roman" w:hAnsi="Times New Roman" w:cs="Times New Roman"/>
        </w:rPr>
      </w:pPr>
      <w:r w:rsidRPr="00896E4C">
        <w:rPr>
          <w:rFonts w:ascii="Times New Roman" w:hAnsi="Times New Roman" w:cs="Times New Roman"/>
        </w:rPr>
        <w:t>In order to succeed in online learning, three theoretically supported evidence-based strategies should be embraced by the student.</w:t>
      </w:r>
    </w:p>
    <w:p w14:paraId="32304609" w14:textId="77777777" w:rsidR="00930076" w:rsidRPr="00896E4C" w:rsidRDefault="00930076" w:rsidP="00930076">
      <w:pPr>
        <w:spacing w:line="480" w:lineRule="auto"/>
        <w:rPr>
          <w:rFonts w:ascii="Times New Roman" w:hAnsi="Times New Roman" w:cs="Times New Roman"/>
          <w:b/>
          <w:bCs/>
        </w:rPr>
      </w:pPr>
      <w:r w:rsidRPr="00896E4C">
        <w:rPr>
          <w:rFonts w:ascii="Times New Roman" w:hAnsi="Times New Roman" w:cs="Times New Roman"/>
          <w:b/>
          <w:bCs/>
        </w:rPr>
        <w:t>Strategy 1: Develop self-managed learning habits through the cycle model created by Zimmerman.</w:t>
      </w:r>
    </w:p>
    <w:p w14:paraId="00FB956D" w14:textId="77777777" w:rsidR="00930076" w:rsidRPr="00896E4C" w:rsidRDefault="00930076" w:rsidP="00930076">
      <w:pPr>
        <w:spacing w:line="480" w:lineRule="auto"/>
        <w:rPr>
          <w:rFonts w:ascii="Times New Roman" w:hAnsi="Times New Roman" w:cs="Times New Roman"/>
        </w:rPr>
      </w:pPr>
      <w:r w:rsidRPr="00896E4C">
        <w:rPr>
          <w:rFonts w:ascii="Times New Roman" w:hAnsi="Times New Roman" w:cs="Times New Roman"/>
        </w:rPr>
        <w:t>This includes having specific objectives (forethought phase), observing progression in the course of actions (performance phase), and concluding about the results (self-reflection phase). It grows the intellectual ability of metacognition. Organizing learning, students will solve the problems of procrastination and disorientation in unorganized online environments (Montenegro Rueda et al., 2024</w:t>
      </w:r>
      <w:r>
        <w:rPr>
          <w:rFonts w:ascii="Times New Roman" w:hAnsi="Times New Roman" w:cs="Times New Roman"/>
        </w:rPr>
        <w:t xml:space="preserve"> </w:t>
      </w:r>
      <w:r w:rsidRPr="00896E4C">
        <w:rPr>
          <w:rFonts w:ascii="Times New Roman" w:hAnsi="Times New Roman" w:cs="Times New Roman"/>
        </w:rPr>
        <w:t xml:space="preserve">ep525). The evidence has shown that the results of SRL-trained learners are much higher in online settings, and Broadbent and Poon (2015) have demonstrated that SRL strategy application and academic performance in higher education show </w:t>
      </w:r>
      <w:r>
        <w:rPr>
          <w:rFonts w:ascii="Times New Roman" w:hAnsi="Times New Roman" w:cs="Times New Roman"/>
        </w:rPr>
        <w:t>a</w:t>
      </w:r>
      <w:r w:rsidRPr="00896E4C">
        <w:rPr>
          <w:rFonts w:ascii="Times New Roman" w:hAnsi="Times New Roman" w:cs="Times New Roman"/>
        </w:rPr>
        <w:t xml:space="preserve"> strong positive correlation (r = 0.42). Nevertheless, one should also realize that SRL frameworks do not necessarily apply to the scenarios of different cultures; Kawinkoonlasate (2025) suggests that socially scaffolded strategies may prove more useful than the entirely individualistic models of self-regulation to EFL learners in collectivist cultures.</w:t>
      </w:r>
    </w:p>
    <w:p w14:paraId="4EA01505" w14:textId="77777777" w:rsidR="00930076" w:rsidRPr="00896E4C" w:rsidRDefault="00930076" w:rsidP="00930076">
      <w:pPr>
        <w:spacing w:line="480" w:lineRule="auto"/>
        <w:rPr>
          <w:rFonts w:ascii="Times New Roman" w:hAnsi="Times New Roman" w:cs="Times New Roman"/>
        </w:rPr>
      </w:pPr>
      <w:r w:rsidRPr="00896E4C">
        <w:rPr>
          <w:rFonts w:ascii="Times New Roman" w:hAnsi="Times New Roman" w:cs="Times New Roman"/>
          <w:b/>
          <w:bCs/>
        </w:rPr>
        <w:t>Strategy 2: Enhance digital information literacy with the use of metaliteracy models.</w:t>
      </w:r>
    </w:p>
    <w:p w14:paraId="6E5330EA" w14:textId="77777777" w:rsidR="00930076" w:rsidRPr="00896E4C" w:rsidRDefault="00930076" w:rsidP="00930076">
      <w:pPr>
        <w:spacing w:line="480" w:lineRule="auto"/>
        <w:rPr>
          <w:rFonts w:ascii="Times New Roman" w:hAnsi="Times New Roman" w:cs="Times New Roman"/>
        </w:rPr>
      </w:pPr>
      <w:r w:rsidRPr="00896E4C">
        <w:rPr>
          <w:rFonts w:ascii="Times New Roman" w:hAnsi="Times New Roman" w:cs="Times New Roman"/>
        </w:rPr>
        <w:lastRenderedPageBreak/>
        <w:t xml:space="preserve">Mackey and </w:t>
      </w:r>
      <w:r>
        <w:rPr>
          <w:rFonts w:ascii="Times New Roman" w:hAnsi="Times New Roman" w:cs="Times New Roman"/>
        </w:rPr>
        <w:t>Jacobson's</w:t>
      </w:r>
      <w:r w:rsidRPr="00896E4C">
        <w:rPr>
          <w:rFonts w:ascii="Times New Roman" w:hAnsi="Times New Roman" w:cs="Times New Roman"/>
        </w:rPr>
        <w:t xml:space="preserve"> (2011) model of metaliteracy, which is based on the merging of cognitive, affective, and behavioural domains, is the recommended practice that should be actively practiced by the students when it comes to assessing the credibility of the source, applying advanced search methods, and synthesising digital content. This builds up research and critical analysis prowess. It deals with the possibility of including extensive resources and reducing the threats of false information and algorithm bias. Bond et al. (2021) point out that the basis of equitable engagement in online learning is digital literacy rather than </w:t>
      </w:r>
      <w:r>
        <w:rPr>
          <w:rFonts w:ascii="Times New Roman" w:hAnsi="Times New Roman" w:cs="Times New Roman"/>
        </w:rPr>
        <w:t>handling</w:t>
      </w:r>
      <w:r w:rsidRPr="00896E4C">
        <w:rPr>
          <w:rFonts w:ascii="Times New Roman" w:hAnsi="Times New Roman" w:cs="Times New Roman"/>
        </w:rPr>
        <w:t xml:space="preserve"> the information overload that defines the digital academic landscape, the infodemic.</w:t>
      </w:r>
    </w:p>
    <w:p w14:paraId="08886CFC" w14:textId="77777777" w:rsidR="00930076" w:rsidRPr="00896E4C" w:rsidRDefault="00930076" w:rsidP="00930076">
      <w:pPr>
        <w:spacing w:line="480" w:lineRule="auto"/>
        <w:rPr>
          <w:rFonts w:ascii="Times New Roman" w:hAnsi="Times New Roman" w:cs="Times New Roman"/>
          <w:b/>
          <w:bCs/>
        </w:rPr>
      </w:pPr>
      <w:r w:rsidRPr="00896E4C">
        <w:rPr>
          <w:rFonts w:ascii="Times New Roman" w:hAnsi="Times New Roman" w:cs="Times New Roman"/>
          <w:b/>
          <w:bCs/>
        </w:rPr>
        <w:t>Strategies: 3: Participate actively in virtual communities with the principles of social constructivism.</w:t>
      </w:r>
    </w:p>
    <w:p w14:paraId="74C9A947" w14:textId="77777777" w:rsidR="00930076" w:rsidRPr="00896E4C" w:rsidRDefault="00930076" w:rsidP="00930076">
      <w:pPr>
        <w:spacing w:line="480" w:lineRule="auto"/>
        <w:rPr>
          <w:rFonts w:ascii="Times New Roman" w:hAnsi="Times New Roman" w:cs="Times New Roman"/>
        </w:rPr>
      </w:pPr>
      <w:r w:rsidRPr="00896E4C">
        <w:rPr>
          <w:rFonts w:ascii="Times New Roman" w:hAnsi="Times New Roman" w:cs="Times New Roman"/>
        </w:rPr>
        <w:t>Engaging in group discussion and classroom exercises, or group projects can help build connectedness, responsibility</w:t>
      </w:r>
      <w:r>
        <w:rPr>
          <w:rFonts w:ascii="Times New Roman" w:hAnsi="Times New Roman" w:cs="Times New Roman"/>
        </w:rPr>
        <w:t>,</w:t>
      </w:r>
      <w:r w:rsidRPr="00896E4C">
        <w:rPr>
          <w:rFonts w:ascii="Times New Roman" w:hAnsi="Times New Roman" w:cs="Times New Roman"/>
        </w:rPr>
        <w:t xml:space="preserve"> and knowledge construction. This builds up on communication and teamwork ability. It overcomes isolation issues found by Montenegro Rueda et al. (2024) and uses online technology to establish an academic network. It has been discovered that structured peer interaction used in accordance with clear protocols can make online classrooms more motivated, develop critical thinking, and knowledge (Ou, 2024).</w:t>
      </w:r>
    </w:p>
    <w:p w14:paraId="77700FA9" w14:textId="77777777" w:rsidR="00930076" w:rsidRPr="00E72735" w:rsidRDefault="00930076" w:rsidP="00930076">
      <w:pPr>
        <w:spacing w:line="480" w:lineRule="auto"/>
        <w:rPr>
          <w:rFonts w:ascii="Times New Roman" w:hAnsi="Times New Roman" w:cs="Times New Roman"/>
          <w:b/>
          <w:bCs/>
        </w:rPr>
      </w:pPr>
      <w:r w:rsidRPr="00E72735">
        <w:rPr>
          <w:rFonts w:ascii="Times New Roman" w:hAnsi="Times New Roman" w:cs="Times New Roman"/>
          <w:b/>
          <w:bCs/>
        </w:rPr>
        <w:t xml:space="preserve">Conclusion </w:t>
      </w:r>
    </w:p>
    <w:p w14:paraId="2115C4CD" w14:textId="77777777" w:rsidR="00930076" w:rsidRDefault="00930076" w:rsidP="00930076">
      <w:pPr>
        <w:spacing w:line="480" w:lineRule="auto"/>
        <w:rPr>
          <w:rFonts w:ascii="Times New Roman" w:hAnsi="Times New Roman" w:cs="Times New Roman"/>
        </w:rPr>
      </w:pPr>
      <w:r w:rsidRPr="00896E4C">
        <w:rPr>
          <w:rFonts w:ascii="Times New Roman" w:hAnsi="Times New Roman" w:cs="Times New Roman"/>
        </w:rPr>
        <w:t xml:space="preserve">To conclude, digital learning in higher education is a two-sided reality because it brings some barriers in terms of access, equity, and self-regulation, but also offers opportunities </w:t>
      </w:r>
      <w:r>
        <w:rPr>
          <w:rFonts w:ascii="Times New Roman" w:hAnsi="Times New Roman" w:cs="Times New Roman"/>
        </w:rPr>
        <w:t>for</w:t>
      </w:r>
      <w:r w:rsidRPr="00896E4C">
        <w:rPr>
          <w:rFonts w:ascii="Times New Roman" w:hAnsi="Times New Roman" w:cs="Times New Roman"/>
        </w:rPr>
        <w:t xml:space="preserve"> flexibility, collaboration, and personalised learning. The theoretical interpretation of this duality</w:t>
      </w:r>
      <w:r>
        <w:rPr>
          <w:rFonts w:ascii="Times New Roman" w:hAnsi="Times New Roman" w:cs="Times New Roman"/>
        </w:rPr>
        <w:t>,</w:t>
      </w:r>
      <w:r w:rsidRPr="00896E4C">
        <w:rPr>
          <w:rFonts w:ascii="Times New Roman" w:hAnsi="Times New Roman" w:cs="Times New Roman"/>
        </w:rPr>
        <w:t xml:space="preserve"> which includes </w:t>
      </w:r>
      <w:r>
        <w:rPr>
          <w:rFonts w:ascii="Times New Roman" w:hAnsi="Times New Roman" w:cs="Times New Roman"/>
        </w:rPr>
        <w:t xml:space="preserve">the </w:t>
      </w:r>
      <w:r w:rsidRPr="00896E4C">
        <w:rPr>
          <w:rFonts w:ascii="Times New Roman" w:hAnsi="Times New Roman" w:cs="Times New Roman"/>
        </w:rPr>
        <w:t xml:space="preserve">SRL model by Zimmerman, </w:t>
      </w:r>
      <w:r>
        <w:rPr>
          <w:rFonts w:ascii="Times New Roman" w:hAnsi="Times New Roman" w:cs="Times New Roman"/>
        </w:rPr>
        <w:t xml:space="preserve">the </w:t>
      </w:r>
      <w:r w:rsidRPr="00896E4C">
        <w:rPr>
          <w:rFonts w:ascii="Times New Roman" w:hAnsi="Times New Roman" w:cs="Times New Roman"/>
        </w:rPr>
        <w:t>digital divide theory</w:t>
      </w:r>
      <w:r>
        <w:rPr>
          <w:rFonts w:ascii="Times New Roman" w:hAnsi="Times New Roman" w:cs="Times New Roman"/>
        </w:rPr>
        <w:t>,</w:t>
      </w:r>
      <w:r w:rsidRPr="00896E4C">
        <w:rPr>
          <w:rFonts w:ascii="Times New Roman" w:hAnsi="Times New Roman" w:cs="Times New Roman"/>
        </w:rPr>
        <w:t xml:space="preserve"> and social constructivism</w:t>
      </w:r>
      <w:r>
        <w:rPr>
          <w:rFonts w:ascii="Times New Roman" w:hAnsi="Times New Roman" w:cs="Times New Roman"/>
        </w:rPr>
        <w:t>,</w:t>
      </w:r>
      <w:r w:rsidRPr="00896E4C">
        <w:rPr>
          <w:rFonts w:ascii="Times New Roman" w:hAnsi="Times New Roman" w:cs="Times New Roman"/>
        </w:rPr>
        <w:t xml:space="preserve"> is an essential step to achieving student success. The three solutions suggested, including self-managed learning practices, improved digital information literacy through metaliteracy, and purposeful virtual interaction, present viable and evidence-based </w:t>
      </w:r>
      <w:r w:rsidRPr="00896E4C">
        <w:rPr>
          <w:rFonts w:ascii="Times New Roman" w:hAnsi="Times New Roman" w:cs="Times New Roman"/>
        </w:rPr>
        <w:lastRenderedPageBreak/>
        <w:t xml:space="preserve">stepping </w:t>
      </w:r>
      <w:r>
        <w:rPr>
          <w:rFonts w:ascii="Times New Roman" w:hAnsi="Times New Roman" w:cs="Times New Roman"/>
        </w:rPr>
        <w:t>stones</w:t>
      </w:r>
      <w:r w:rsidRPr="00896E4C">
        <w:rPr>
          <w:rFonts w:ascii="Times New Roman" w:hAnsi="Times New Roman" w:cs="Times New Roman"/>
        </w:rPr>
        <w:t xml:space="preserve"> to sail through this terrain. Both of the strategies are based on the recent peer-reviewed literature and directly build the basis </w:t>
      </w:r>
      <w:r>
        <w:rPr>
          <w:rFonts w:ascii="Times New Roman" w:hAnsi="Times New Roman" w:cs="Times New Roman"/>
        </w:rPr>
        <w:t xml:space="preserve">of </w:t>
      </w:r>
      <w:r w:rsidRPr="00896E4C">
        <w:rPr>
          <w:rFonts w:ascii="Times New Roman" w:hAnsi="Times New Roman" w:cs="Times New Roman"/>
        </w:rPr>
        <w:t xml:space="preserve">academic skills that were focused on </w:t>
      </w:r>
      <w:r>
        <w:rPr>
          <w:rFonts w:ascii="Times New Roman" w:hAnsi="Times New Roman" w:cs="Times New Roman"/>
        </w:rPr>
        <w:t xml:space="preserve">in </w:t>
      </w:r>
      <w:r w:rsidRPr="00896E4C">
        <w:rPr>
          <w:rFonts w:ascii="Times New Roman" w:hAnsi="Times New Roman" w:cs="Times New Roman"/>
        </w:rPr>
        <w:t xml:space="preserve">this module. After all, to succeed in the digital age, one should not just have access to technology but also </w:t>
      </w:r>
      <w:r>
        <w:rPr>
          <w:rFonts w:ascii="Times New Roman" w:hAnsi="Times New Roman" w:cs="Times New Roman"/>
        </w:rPr>
        <w:t>possess</w:t>
      </w:r>
      <w:r w:rsidRPr="00896E4C">
        <w:rPr>
          <w:rFonts w:ascii="Times New Roman" w:hAnsi="Times New Roman" w:cs="Times New Roman"/>
        </w:rPr>
        <w:t xml:space="preserve"> specific skills that must be cultivated, be attentive to theoretical approaches, and be enthusiastic about changing the environment of the pedagogy. Through these strategies, students will be able to turn the digital predicaments into a chance to advance their </w:t>
      </w:r>
      <w:r>
        <w:rPr>
          <w:rFonts w:ascii="Times New Roman" w:hAnsi="Times New Roman" w:cs="Times New Roman"/>
        </w:rPr>
        <w:t>studies</w:t>
      </w:r>
      <w:r w:rsidRPr="00896E4C">
        <w:rPr>
          <w:rFonts w:ascii="Times New Roman" w:hAnsi="Times New Roman" w:cs="Times New Roman"/>
        </w:rPr>
        <w:t>, learn beyond formal education, and be provided with an equal opportunity to access higher education (Roman and Plichta, 2023).</w:t>
      </w:r>
    </w:p>
    <w:p w14:paraId="5B2BB06E" w14:textId="77777777" w:rsidR="00930076" w:rsidRDefault="00930076" w:rsidP="00930076">
      <w:pPr>
        <w:spacing w:line="480" w:lineRule="auto"/>
        <w:rPr>
          <w:rFonts w:ascii="Times New Roman" w:hAnsi="Times New Roman" w:cs="Times New Roman"/>
        </w:rPr>
      </w:pPr>
      <w:r>
        <w:rPr>
          <w:rFonts w:ascii="Times New Roman" w:hAnsi="Times New Roman" w:cs="Times New Roman"/>
        </w:rPr>
        <w:t xml:space="preserve"> </w:t>
      </w:r>
    </w:p>
    <w:p w14:paraId="361C6280" w14:textId="77777777" w:rsidR="00930076" w:rsidRPr="00E72735" w:rsidRDefault="00930076" w:rsidP="00930076">
      <w:pPr>
        <w:spacing w:line="480" w:lineRule="auto"/>
        <w:jc w:val="center"/>
        <w:rPr>
          <w:rFonts w:ascii="Times New Roman" w:hAnsi="Times New Roman" w:cs="Times New Roman"/>
          <w:b/>
          <w:bCs/>
          <w:lang w:val="en-US"/>
        </w:rPr>
      </w:pPr>
      <w:r w:rsidRPr="00E72735">
        <w:rPr>
          <w:rFonts w:ascii="Times New Roman" w:hAnsi="Times New Roman" w:cs="Times New Roman"/>
          <w:b/>
          <w:bCs/>
          <w:lang w:val="en-US"/>
        </w:rPr>
        <w:t>Reference List – Component 2</w:t>
      </w:r>
    </w:p>
    <w:p w14:paraId="79FB899C" w14:textId="77777777" w:rsidR="00930076" w:rsidRDefault="00930076" w:rsidP="00930076">
      <w:pPr>
        <w:spacing w:after="0" w:line="480" w:lineRule="auto"/>
        <w:ind w:hanging="720"/>
        <w:contextualSpacing/>
        <w:jc w:val="both"/>
        <w:rPr>
          <w:rFonts w:ascii="Times New Roman" w:hAnsi="Times New Roman" w:cs="Times New Roman"/>
          <w:lang w:val="en-US"/>
        </w:rPr>
      </w:pPr>
      <w:r w:rsidRPr="00E72735">
        <w:rPr>
          <w:rFonts w:ascii="Times New Roman" w:hAnsi="Times New Roman" w:cs="Times New Roman"/>
          <w:lang w:val="en-US"/>
        </w:rPr>
        <w:t xml:space="preserve">Bond, M., Bedenlier, S., Marín, V.I. and Händel, M. (2021) 'Emergency remote teaching in higher education: mapping the first global online semester', </w:t>
      </w:r>
      <w:r w:rsidRPr="00E72735">
        <w:rPr>
          <w:rFonts w:ascii="Times New Roman" w:hAnsi="Times New Roman" w:cs="Times New Roman"/>
          <w:i/>
          <w:iCs/>
          <w:lang w:val="en-US"/>
        </w:rPr>
        <w:t>International Journal of Educational Technology in Higher Education</w:t>
      </w:r>
      <w:r w:rsidRPr="00E72735">
        <w:rPr>
          <w:rFonts w:ascii="Times New Roman" w:hAnsi="Times New Roman" w:cs="Times New Roman"/>
          <w:lang w:val="en-US"/>
        </w:rPr>
        <w:t>, 18(1), p. 50. Available at: https://doi.org/10.1186/s41239-021-00282-x (Accessed: 18 February 2026).</w:t>
      </w:r>
    </w:p>
    <w:p w14:paraId="41DB1FF4" w14:textId="77777777" w:rsidR="00930076" w:rsidRDefault="00930076" w:rsidP="00930076">
      <w:pPr>
        <w:spacing w:after="0" w:line="480" w:lineRule="auto"/>
        <w:ind w:hanging="720"/>
        <w:contextualSpacing/>
        <w:jc w:val="both"/>
        <w:rPr>
          <w:rFonts w:ascii="Times New Roman" w:hAnsi="Times New Roman" w:cs="Times New Roman"/>
          <w:lang w:val="en-US"/>
        </w:rPr>
      </w:pPr>
      <w:r w:rsidRPr="00E72735">
        <w:rPr>
          <w:rFonts w:ascii="Times New Roman" w:hAnsi="Times New Roman" w:cs="Times New Roman"/>
          <w:lang w:val="en-US"/>
        </w:rPr>
        <w:t xml:space="preserve">Broadbent, J. and Poon, W.L. (2015) 'Self-regulated learning strategies &amp; academic achievement in online higher education learning environments: A systematic review', </w:t>
      </w:r>
      <w:r w:rsidRPr="00E72735">
        <w:rPr>
          <w:rFonts w:ascii="Times New Roman" w:hAnsi="Times New Roman" w:cs="Times New Roman"/>
          <w:i/>
          <w:iCs/>
          <w:lang w:val="en-US"/>
        </w:rPr>
        <w:t>The Internet and Higher Education</w:t>
      </w:r>
      <w:r w:rsidRPr="00E72735">
        <w:rPr>
          <w:rFonts w:ascii="Times New Roman" w:hAnsi="Times New Roman" w:cs="Times New Roman"/>
          <w:lang w:val="en-US"/>
        </w:rPr>
        <w:t>, 27, pp. 1–13. Available at: https://doi.org/10.1016/j.iheduc.2015.04.007 (Accessed: 18 February 2026).</w:t>
      </w:r>
    </w:p>
    <w:p w14:paraId="0E65BE44" w14:textId="77777777" w:rsidR="00930076" w:rsidRDefault="00930076" w:rsidP="00930076">
      <w:pPr>
        <w:spacing w:after="0" w:line="480" w:lineRule="auto"/>
        <w:ind w:hanging="720"/>
        <w:contextualSpacing/>
        <w:jc w:val="both"/>
        <w:rPr>
          <w:rFonts w:ascii="Times New Roman" w:hAnsi="Times New Roman" w:cs="Times New Roman"/>
          <w:lang w:val="en-US"/>
        </w:rPr>
      </w:pPr>
      <w:r w:rsidRPr="00E72735">
        <w:rPr>
          <w:rFonts w:ascii="Times New Roman" w:hAnsi="Times New Roman" w:cs="Times New Roman"/>
          <w:lang w:val="en-US"/>
        </w:rPr>
        <w:t xml:space="preserve">Kawinkoonlasate, P. (2025) 'A comparative study of Google Gemini and ChatGPT in enhancing English language learning for EFL learners: A case study of the English research writing course', </w:t>
      </w:r>
      <w:r w:rsidRPr="00E72735">
        <w:rPr>
          <w:rFonts w:ascii="Times New Roman" w:hAnsi="Times New Roman" w:cs="Times New Roman"/>
          <w:i/>
          <w:iCs/>
          <w:lang w:val="en-US"/>
        </w:rPr>
        <w:t>Pedagogical Research</w:t>
      </w:r>
      <w:r w:rsidRPr="00E72735">
        <w:rPr>
          <w:rFonts w:ascii="Times New Roman" w:hAnsi="Times New Roman" w:cs="Times New Roman"/>
          <w:lang w:val="en-US"/>
        </w:rPr>
        <w:t>, 10(4). Available at: https://www.pedagogicalresearch.com/download/a-comparative-study-of-google-gemini-and-chatgpt-in-enhancing-english-language-learning-for-efl-17670.pdf (Accessed: 18 February 2026).</w:t>
      </w:r>
    </w:p>
    <w:p w14:paraId="7040FC62" w14:textId="77777777" w:rsidR="00930076" w:rsidRDefault="00930076" w:rsidP="00930076">
      <w:pPr>
        <w:spacing w:after="0" w:line="480" w:lineRule="auto"/>
        <w:ind w:hanging="720"/>
        <w:contextualSpacing/>
        <w:jc w:val="both"/>
        <w:rPr>
          <w:rFonts w:ascii="Times New Roman" w:hAnsi="Times New Roman" w:cs="Times New Roman"/>
          <w:lang w:val="en-US"/>
        </w:rPr>
      </w:pPr>
      <w:r w:rsidRPr="00E72735">
        <w:rPr>
          <w:rFonts w:ascii="Times New Roman" w:hAnsi="Times New Roman" w:cs="Times New Roman"/>
          <w:lang w:val="en-US"/>
        </w:rPr>
        <w:lastRenderedPageBreak/>
        <w:t xml:space="preserve">Mackey, T.P. and Jacobson, T.E. (2011) 'Reframing information literacy as a metaliteracy', </w:t>
      </w:r>
      <w:r w:rsidRPr="00E72735">
        <w:rPr>
          <w:rFonts w:ascii="Times New Roman" w:hAnsi="Times New Roman" w:cs="Times New Roman"/>
          <w:i/>
          <w:iCs/>
          <w:lang w:val="en-US"/>
        </w:rPr>
        <w:t>College &amp; Research Libraries</w:t>
      </w:r>
      <w:r w:rsidRPr="00E72735">
        <w:rPr>
          <w:rFonts w:ascii="Times New Roman" w:hAnsi="Times New Roman" w:cs="Times New Roman"/>
          <w:lang w:val="en-US"/>
        </w:rPr>
        <w:t>, 72(1), pp. 62–78. Available at: https://crl.acrl.org/index.php/crl/article/view/16132 (Accessed: 18 February 2026).</w:t>
      </w:r>
    </w:p>
    <w:p w14:paraId="081F38F6" w14:textId="77777777" w:rsidR="00930076" w:rsidRDefault="00930076" w:rsidP="00930076">
      <w:pPr>
        <w:spacing w:after="0" w:line="480" w:lineRule="auto"/>
        <w:ind w:hanging="720"/>
        <w:contextualSpacing/>
        <w:jc w:val="both"/>
        <w:rPr>
          <w:rFonts w:ascii="Times New Roman" w:hAnsi="Times New Roman" w:cs="Times New Roman"/>
          <w:lang w:val="en-US"/>
        </w:rPr>
      </w:pPr>
      <w:r w:rsidRPr="00E72735">
        <w:rPr>
          <w:rFonts w:ascii="Times New Roman" w:hAnsi="Times New Roman" w:cs="Times New Roman"/>
          <w:lang w:val="en-US"/>
        </w:rPr>
        <w:t xml:space="preserve">Montenegro Rueda, M., Fernández Cerero, J., Fernández Cerero, D. and López Meneses, E. (2024) 'Perspectives on online learning: advantages and challenges in higher education', </w:t>
      </w:r>
      <w:r w:rsidRPr="00E72735">
        <w:rPr>
          <w:rFonts w:ascii="Times New Roman" w:hAnsi="Times New Roman" w:cs="Times New Roman"/>
          <w:i/>
          <w:iCs/>
          <w:lang w:val="en-US"/>
        </w:rPr>
        <w:t>Contemporary Educational Technology</w:t>
      </w:r>
      <w:r w:rsidRPr="00E72735">
        <w:rPr>
          <w:rFonts w:ascii="Times New Roman" w:hAnsi="Times New Roman" w:cs="Times New Roman"/>
          <w:lang w:val="en-US"/>
        </w:rPr>
        <w:t xml:space="preserve">, 16(4), ep525. Available at: </w:t>
      </w:r>
    </w:p>
    <w:p w14:paraId="30D8E480" w14:textId="77777777" w:rsidR="00930076" w:rsidRDefault="00930076" w:rsidP="00930076">
      <w:pPr>
        <w:spacing w:after="0" w:line="480" w:lineRule="auto"/>
        <w:ind w:hanging="720"/>
        <w:contextualSpacing/>
        <w:jc w:val="both"/>
        <w:rPr>
          <w:rFonts w:ascii="Times New Roman" w:hAnsi="Times New Roman" w:cs="Times New Roman"/>
          <w:lang w:val="en-US"/>
        </w:rPr>
      </w:pPr>
      <w:r w:rsidRPr="00E72735">
        <w:rPr>
          <w:rFonts w:ascii="Times New Roman" w:hAnsi="Times New Roman" w:cs="Times New Roman"/>
          <w:lang w:val="en-US"/>
        </w:rPr>
        <w:t xml:space="preserve">https://doi.org/10.30935/cedtech/15011 </w:t>
      </w:r>
      <w:r>
        <w:rPr>
          <w:rFonts w:ascii="Times New Roman" w:hAnsi="Times New Roman" w:cs="Times New Roman"/>
          <w:lang w:val="en-US"/>
        </w:rPr>
        <w:t xml:space="preserve"> </w:t>
      </w:r>
    </w:p>
    <w:p w14:paraId="0BC2BFA5" w14:textId="77777777" w:rsidR="00930076" w:rsidRDefault="00930076" w:rsidP="00930076">
      <w:pPr>
        <w:spacing w:after="0" w:line="480" w:lineRule="auto"/>
        <w:ind w:left="-720"/>
        <w:contextualSpacing/>
        <w:jc w:val="both"/>
        <w:rPr>
          <w:rFonts w:ascii="Times New Roman" w:hAnsi="Times New Roman" w:cs="Times New Roman"/>
          <w:lang w:val="en-US"/>
        </w:rPr>
      </w:pPr>
      <w:r w:rsidRPr="00E72735">
        <w:rPr>
          <w:rFonts w:ascii="Times New Roman" w:hAnsi="Times New Roman" w:cs="Times New Roman"/>
          <w:lang w:val="en-US"/>
        </w:rPr>
        <w:t>Ou, C. (2024)</w:t>
      </w:r>
      <w:r>
        <w:rPr>
          <w:rFonts w:ascii="Times New Roman" w:hAnsi="Times New Roman" w:cs="Times New Roman"/>
          <w:lang w:val="en-US"/>
        </w:rPr>
        <w:t>.</w:t>
      </w:r>
      <w:r w:rsidRPr="00E72735">
        <w:rPr>
          <w:rFonts w:ascii="Times New Roman" w:hAnsi="Times New Roman" w:cs="Times New Roman"/>
          <w:lang w:val="en-US"/>
        </w:rPr>
        <w:t xml:space="preserve"> </w:t>
      </w:r>
      <w:r w:rsidRPr="00E72735">
        <w:rPr>
          <w:rFonts w:ascii="Times New Roman" w:hAnsi="Times New Roman" w:cs="Times New Roman"/>
          <w:i/>
          <w:iCs/>
          <w:lang w:val="en-US"/>
        </w:rPr>
        <w:t>Designing socially dynamic digital learning: Technologies and strategies for student engagement</w:t>
      </w:r>
      <w:r w:rsidRPr="00E72735">
        <w:rPr>
          <w:rFonts w:ascii="Times New Roman" w:hAnsi="Times New Roman" w:cs="Times New Roman"/>
          <w:lang w:val="en-US"/>
        </w:rPr>
        <w:t xml:space="preserve">. London: Routledge. Available at: </w:t>
      </w:r>
      <w:hyperlink r:id="rId12" w:history="1">
        <w:r w:rsidRPr="00E72735">
          <w:rPr>
            <w:rStyle w:val="Hyperlink"/>
            <w:rFonts w:ascii="Times New Roman" w:hAnsi="Times New Roman" w:cs="Times New Roman"/>
            <w:lang w:val="en-US"/>
          </w:rPr>
          <w:t>https://www.taylorfrancis.com/books/mono/10.4324/9781003368076/designing-socially-dynamic-digital-learning-chaohua-ou</w:t>
        </w:r>
      </w:hyperlink>
      <w:r w:rsidRPr="00E72735">
        <w:rPr>
          <w:rFonts w:ascii="Times New Roman" w:hAnsi="Times New Roman" w:cs="Times New Roman"/>
          <w:lang w:val="en-US"/>
        </w:rPr>
        <w:t xml:space="preserve"> (Accessed: 18 February 2026).</w:t>
      </w:r>
    </w:p>
    <w:p w14:paraId="493ED8CF" w14:textId="77777777" w:rsidR="00930076" w:rsidRDefault="00930076" w:rsidP="00930076">
      <w:pPr>
        <w:spacing w:after="0" w:line="480" w:lineRule="auto"/>
        <w:ind w:hanging="720"/>
        <w:contextualSpacing/>
        <w:jc w:val="both"/>
        <w:rPr>
          <w:rFonts w:ascii="Times New Roman" w:hAnsi="Times New Roman" w:cs="Times New Roman"/>
          <w:lang w:val="en-US"/>
        </w:rPr>
      </w:pPr>
      <w:r w:rsidRPr="00E72735">
        <w:rPr>
          <w:rFonts w:ascii="Times New Roman" w:hAnsi="Times New Roman" w:cs="Times New Roman"/>
          <w:lang w:val="en-US"/>
        </w:rPr>
        <w:t xml:space="preserve">Roman, M. and Plichta, P. (2023) 'Digital divide in higher education: A systematic review of the literature', </w:t>
      </w:r>
      <w:r w:rsidRPr="00E72735">
        <w:rPr>
          <w:rFonts w:ascii="Times New Roman" w:hAnsi="Times New Roman" w:cs="Times New Roman"/>
          <w:i/>
          <w:iCs/>
          <w:lang w:val="en-US"/>
        </w:rPr>
        <w:t>Computers &amp; Education</w:t>
      </w:r>
      <w:r w:rsidRPr="00E72735">
        <w:rPr>
          <w:rFonts w:ascii="Times New Roman" w:hAnsi="Times New Roman" w:cs="Times New Roman"/>
          <w:lang w:val="en-US"/>
        </w:rPr>
        <w:t xml:space="preserve">, 195, p. 104712. Available at: </w:t>
      </w:r>
      <w:hyperlink r:id="rId13" w:history="1">
        <w:r w:rsidRPr="00E72735">
          <w:rPr>
            <w:rStyle w:val="Hyperlink"/>
            <w:rFonts w:ascii="Times New Roman" w:hAnsi="Times New Roman" w:cs="Times New Roman"/>
            <w:lang w:val="en-US"/>
          </w:rPr>
          <w:t>https://doi.org/10.1016/j.compedu.2023.104712</w:t>
        </w:r>
      </w:hyperlink>
      <w:r w:rsidRPr="00E72735">
        <w:rPr>
          <w:rFonts w:ascii="Times New Roman" w:hAnsi="Times New Roman" w:cs="Times New Roman"/>
          <w:lang w:val="en-US"/>
        </w:rPr>
        <w:t xml:space="preserve"> (Accessed: 18 February 2026).</w:t>
      </w:r>
    </w:p>
    <w:p w14:paraId="0B105C10" w14:textId="77777777" w:rsidR="00930076" w:rsidRDefault="00930076" w:rsidP="00930076">
      <w:pPr>
        <w:spacing w:after="0" w:line="480" w:lineRule="auto"/>
        <w:ind w:hanging="720"/>
        <w:contextualSpacing/>
        <w:jc w:val="both"/>
        <w:rPr>
          <w:rFonts w:ascii="Times New Roman" w:hAnsi="Times New Roman" w:cs="Times New Roman"/>
          <w:lang w:val="en-US"/>
        </w:rPr>
      </w:pPr>
      <w:r w:rsidRPr="00E72735">
        <w:rPr>
          <w:rFonts w:ascii="Times New Roman" w:hAnsi="Times New Roman" w:cs="Times New Roman"/>
          <w:lang w:val="en-US"/>
        </w:rPr>
        <w:t xml:space="preserve">Zimmerman, B.J. (2002) 'Becoming a self-regulated learner: An overview', </w:t>
      </w:r>
      <w:r w:rsidRPr="00E72735">
        <w:rPr>
          <w:rFonts w:ascii="Times New Roman" w:hAnsi="Times New Roman" w:cs="Times New Roman"/>
          <w:i/>
          <w:iCs/>
          <w:lang w:val="en-US"/>
        </w:rPr>
        <w:t>Theory Into Practice</w:t>
      </w:r>
      <w:r w:rsidRPr="00E72735">
        <w:rPr>
          <w:rFonts w:ascii="Times New Roman" w:hAnsi="Times New Roman" w:cs="Times New Roman"/>
          <w:lang w:val="en-US"/>
        </w:rPr>
        <w:t xml:space="preserve">, 41(2), pp. 64–70. Available at: </w:t>
      </w:r>
      <w:r>
        <w:rPr>
          <w:rFonts w:ascii="Times New Roman" w:hAnsi="Times New Roman" w:cs="Times New Roman"/>
          <w:lang w:val="en-US"/>
        </w:rPr>
        <w:t xml:space="preserve"> </w:t>
      </w:r>
      <w:hyperlink r:id="rId14" w:history="1">
        <w:r w:rsidRPr="00E72735">
          <w:rPr>
            <w:rStyle w:val="Hyperlink"/>
            <w:rFonts w:ascii="Times New Roman" w:hAnsi="Times New Roman" w:cs="Times New Roman"/>
            <w:lang w:val="en-US"/>
          </w:rPr>
          <w:t>https://doi.org/10.1207/s15430421tip4102_2</w:t>
        </w:r>
      </w:hyperlink>
    </w:p>
    <w:p w14:paraId="0DA883A5" w14:textId="77777777" w:rsidR="00930076" w:rsidRDefault="00930076" w:rsidP="00930076">
      <w:pPr>
        <w:spacing w:after="0" w:line="480" w:lineRule="auto"/>
        <w:ind w:hanging="720"/>
        <w:contextualSpacing/>
        <w:jc w:val="both"/>
        <w:rPr>
          <w:rFonts w:ascii="Times New Roman" w:hAnsi="Times New Roman" w:cs="Times New Roman"/>
          <w:lang w:val="en-US"/>
        </w:rPr>
      </w:pPr>
      <w:r w:rsidRPr="00E72735">
        <w:rPr>
          <w:rFonts w:ascii="Times New Roman" w:hAnsi="Times New Roman" w:cs="Times New Roman"/>
          <w:lang w:val="en-US"/>
        </w:rPr>
        <w:t xml:space="preserve"> (Accessed: 18 February 2026).</w:t>
      </w:r>
    </w:p>
    <w:p w14:paraId="0229B5F4" w14:textId="77777777" w:rsidR="00B519AF" w:rsidRDefault="00B519AF" w:rsidP="00930076">
      <w:pPr>
        <w:spacing w:after="0" w:line="480" w:lineRule="auto"/>
        <w:ind w:hanging="720"/>
        <w:contextualSpacing/>
        <w:jc w:val="both"/>
        <w:rPr>
          <w:rFonts w:ascii="Times New Roman" w:hAnsi="Times New Roman" w:cs="Times New Roman"/>
          <w:lang w:val="en-US"/>
        </w:rPr>
      </w:pPr>
    </w:p>
    <w:p w14:paraId="56F024BB" w14:textId="77777777" w:rsidR="00B519AF" w:rsidRDefault="00B519AF" w:rsidP="00930076">
      <w:pPr>
        <w:spacing w:after="0" w:line="480" w:lineRule="auto"/>
        <w:ind w:hanging="720"/>
        <w:contextualSpacing/>
        <w:jc w:val="both"/>
        <w:rPr>
          <w:rFonts w:ascii="Times New Roman" w:hAnsi="Times New Roman" w:cs="Times New Roman"/>
          <w:lang w:val="en-US"/>
        </w:rPr>
      </w:pPr>
    </w:p>
    <w:p w14:paraId="76E11AB2" w14:textId="77777777" w:rsidR="00B519AF" w:rsidRDefault="00B519AF" w:rsidP="00930076">
      <w:pPr>
        <w:spacing w:after="0" w:line="480" w:lineRule="auto"/>
        <w:ind w:hanging="720"/>
        <w:contextualSpacing/>
        <w:jc w:val="both"/>
        <w:rPr>
          <w:rFonts w:ascii="Times New Roman" w:hAnsi="Times New Roman" w:cs="Times New Roman"/>
          <w:lang w:val="en-US"/>
        </w:rPr>
      </w:pPr>
    </w:p>
    <w:p w14:paraId="4A1D303D" w14:textId="77777777" w:rsidR="00B519AF" w:rsidRDefault="00B519AF" w:rsidP="00930076">
      <w:pPr>
        <w:spacing w:after="0" w:line="480" w:lineRule="auto"/>
        <w:ind w:hanging="720"/>
        <w:contextualSpacing/>
        <w:jc w:val="both"/>
        <w:rPr>
          <w:rFonts w:ascii="Times New Roman" w:hAnsi="Times New Roman" w:cs="Times New Roman"/>
          <w:lang w:val="en-US"/>
        </w:rPr>
      </w:pPr>
    </w:p>
    <w:p w14:paraId="438322E3" w14:textId="77777777" w:rsidR="00B519AF" w:rsidRDefault="00B519AF" w:rsidP="00930076">
      <w:pPr>
        <w:spacing w:after="0" w:line="480" w:lineRule="auto"/>
        <w:ind w:hanging="720"/>
        <w:contextualSpacing/>
        <w:jc w:val="both"/>
        <w:rPr>
          <w:rFonts w:ascii="Times New Roman" w:hAnsi="Times New Roman" w:cs="Times New Roman"/>
          <w:lang w:val="en-US"/>
        </w:rPr>
      </w:pPr>
    </w:p>
    <w:p w14:paraId="2036F91B" w14:textId="77777777" w:rsidR="00B519AF" w:rsidRDefault="00B519AF" w:rsidP="00930076">
      <w:pPr>
        <w:spacing w:after="0" w:line="480" w:lineRule="auto"/>
        <w:ind w:hanging="720"/>
        <w:contextualSpacing/>
        <w:jc w:val="both"/>
        <w:rPr>
          <w:rFonts w:ascii="Times New Roman" w:hAnsi="Times New Roman" w:cs="Times New Roman"/>
          <w:lang w:val="en-US"/>
        </w:rPr>
      </w:pPr>
    </w:p>
    <w:p w14:paraId="15E1768C" w14:textId="77777777" w:rsidR="00B519AF" w:rsidRDefault="00B519AF" w:rsidP="00930076">
      <w:pPr>
        <w:spacing w:after="0" w:line="480" w:lineRule="auto"/>
        <w:ind w:hanging="720"/>
        <w:contextualSpacing/>
        <w:jc w:val="both"/>
        <w:rPr>
          <w:rFonts w:ascii="Times New Roman" w:hAnsi="Times New Roman" w:cs="Times New Roman"/>
          <w:lang w:val="en-US"/>
        </w:rPr>
      </w:pPr>
    </w:p>
    <w:p w14:paraId="0B50FD00" w14:textId="77777777" w:rsidR="00B519AF" w:rsidRPr="00E72735" w:rsidRDefault="00B519AF" w:rsidP="00930076">
      <w:pPr>
        <w:spacing w:after="0" w:line="480" w:lineRule="auto"/>
        <w:ind w:hanging="720"/>
        <w:contextualSpacing/>
        <w:jc w:val="both"/>
        <w:rPr>
          <w:rFonts w:ascii="Times New Roman" w:hAnsi="Times New Roman" w:cs="Times New Roman"/>
          <w:lang w:val="en-US"/>
        </w:rPr>
      </w:pPr>
    </w:p>
    <w:p w14:paraId="2988E9EA" w14:textId="71D54D60" w:rsidR="00B519AF" w:rsidRPr="00EB5C92" w:rsidRDefault="00B519AF" w:rsidP="00B519AF">
      <w:pPr>
        <w:pStyle w:val="Heading1"/>
        <w:rPr>
          <w:rFonts w:ascii="Times New Roman" w:hAnsi="Times New Roman" w:cs="Times New Roman"/>
          <w:b/>
          <w:bCs/>
          <w:sz w:val="24"/>
          <w:szCs w:val="24"/>
        </w:rPr>
      </w:pPr>
      <w:bookmarkStart w:id="1" w:name="_Toc218876935"/>
      <w:r>
        <w:rPr>
          <w:rFonts w:ascii="Times New Roman" w:hAnsi="Times New Roman" w:cs="Times New Roman"/>
          <w:sz w:val="24"/>
          <w:szCs w:val="24"/>
        </w:rPr>
        <w:lastRenderedPageBreak/>
        <w:t xml:space="preserve">                                     </w:t>
      </w:r>
      <w:r w:rsidRPr="00EB5C92">
        <w:rPr>
          <w:rFonts w:ascii="Times New Roman" w:hAnsi="Times New Roman" w:cs="Times New Roman"/>
          <w:b/>
          <w:bCs/>
          <w:sz w:val="24"/>
          <w:szCs w:val="24"/>
        </w:rPr>
        <w:t xml:space="preserve">   Component 3 – Academic Poster</w:t>
      </w:r>
      <w:bookmarkEnd w:id="1"/>
    </w:p>
    <w:p w14:paraId="0621D709" w14:textId="77777777" w:rsidR="00B519AF" w:rsidRDefault="00B519AF" w:rsidP="00B519AF"/>
    <w:p w14:paraId="38647290" w14:textId="77777777" w:rsidR="00B519AF" w:rsidRDefault="00B519AF" w:rsidP="00B519AF"/>
    <w:p w14:paraId="0E18B70D" w14:textId="7403B8F7" w:rsidR="00B519AF" w:rsidRPr="00B519AF" w:rsidRDefault="00B519AF" w:rsidP="00B519AF">
      <w:pPr>
        <w:jc w:val="center"/>
      </w:pPr>
      <w:r w:rsidRPr="00B519AF">
        <w:rPr>
          <w:noProof/>
        </w:rPr>
        <w:drawing>
          <wp:inline distT="0" distB="0" distL="0" distR="0" wp14:anchorId="4DDBCEBF" wp14:editId="3ABEC1A4">
            <wp:extent cx="4772691" cy="6801799"/>
            <wp:effectExtent l="0" t="0" r="8890" b="0"/>
            <wp:docPr id="959380912" name="Picture 1" descr="A poster of a research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380912" name="Picture 1" descr="A poster of a research paper&#10;&#10;AI-generated content may be incorrect."/>
                    <pic:cNvPicPr/>
                  </pic:nvPicPr>
                  <pic:blipFill>
                    <a:blip r:embed="rId15"/>
                    <a:stretch>
                      <a:fillRect/>
                    </a:stretch>
                  </pic:blipFill>
                  <pic:spPr>
                    <a:xfrm>
                      <a:off x="0" y="0"/>
                      <a:ext cx="4772691" cy="6801799"/>
                    </a:xfrm>
                    <a:prstGeom prst="rect">
                      <a:avLst/>
                    </a:prstGeom>
                  </pic:spPr>
                </pic:pic>
              </a:graphicData>
            </a:graphic>
          </wp:inline>
        </w:drawing>
      </w:r>
    </w:p>
    <w:p w14:paraId="14CEFC67" w14:textId="77777777" w:rsidR="00930076" w:rsidRPr="00896E4C" w:rsidRDefault="00930076" w:rsidP="00930076">
      <w:pPr>
        <w:spacing w:after="0" w:line="480" w:lineRule="auto"/>
        <w:ind w:hanging="720"/>
        <w:contextualSpacing/>
        <w:jc w:val="both"/>
        <w:rPr>
          <w:rFonts w:ascii="Times New Roman" w:hAnsi="Times New Roman" w:cs="Times New Roman"/>
        </w:rPr>
      </w:pPr>
    </w:p>
    <w:p w14:paraId="14082E27" w14:textId="77777777" w:rsidR="000969F0" w:rsidRDefault="000969F0" w:rsidP="000969F0">
      <w:pPr>
        <w:spacing w:after="0" w:line="480" w:lineRule="auto"/>
        <w:ind w:left="720" w:hanging="720"/>
        <w:contextualSpacing/>
        <w:jc w:val="center"/>
        <w:rPr>
          <w:rFonts w:ascii="Times New Roman" w:hAnsi="Times New Roman" w:cs="Times New Roman"/>
          <w:b/>
          <w:bCs/>
        </w:rPr>
      </w:pPr>
    </w:p>
    <w:p w14:paraId="489580B9" w14:textId="77777777" w:rsidR="000969F0" w:rsidRDefault="000969F0" w:rsidP="000969F0">
      <w:pPr>
        <w:spacing w:after="0" w:line="480" w:lineRule="auto"/>
        <w:ind w:left="720" w:hanging="720"/>
        <w:contextualSpacing/>
        <w:jc w:val="center"/>
        <w:rPr>
          <w:rFonts w:ascii="Times New Roman" w:hAnsi="Times New Roman" w:cs="Times New Roman"/>
          <w:b/>
          <w:bCs/>
        </w:rPr>
      </w:pPr>
    </w:p>
    <w:p w14:paraId="63B5BC61" w14:textId="18DF4638" w:rsidR="00930076" w:rsidRDefault="000969F0" w:rsidP="000969F0">
      <w:pPr>
        <w:spacing w:after="0" w:line="480" w:lineRule="auto"/>
        <w:ind w:left="720" w:hanging="720"/>
        <w:contextualSpacing/>
        <w:jc w:val="center"/>
        <w:rPr>
          <w:rFonts w:ascii="Times New Roman" w:hAnsi="Times New Roman" w:cs="Times New Roman"/>
          <w:b/>
          <w:bCs/>
        </w:rPr>
      </w:pPr>
      <w:r w:rsidRPr="000969F0">
        <w:rPr>
          <w:rFonts w:ascii="Times New Roman" w:hAnsi="Times New Roman" w:cs="Times New Roman"/>
          <w:b/>
          <w:bCs/>
        </w:rPr>
        <w:lastRenderedPageBreak/>
        <w:t>Reference list- Component 3</w:t>
      </w:r>
    </w:p>
    <w:p w14:paraId="6FE629BD" w14:textId="77777777" w:rsidR="000969F0" w:rsidRDefault="000969F0" w:rsidP="000969F0">
      <w:pPr>
        <w:pStyle w:val="cvgsua"/>
        <w:spacing w:line="645" w:lineRule="atLeast"/>
      </w:pPr>
      <w:r w:rsidRPr="000969F0">
        <w:rPr>
          <w:rStyle w:val="agcmg"/>
          <w:rFonts w:eastAsiaTheme="majorEastAsia"/>
        </w:rPr>
        <w:t>Cottrell, S. (2023). Critical Thinking Skills. 4th ed. Bloomsbury Publishing.</w:t>
      </w:r>
    </w:p>
    <w:p w14:paraId="134156FB" w14:textId="788DB859" w:rsidR="000969F0" w:rsidRPr="000969F0" w:rsidRDefault="000969F0" w:rsidP="000969F0">
      <w:pPr>
        <w:pStyle w:val="cvgsua"/>
        <w:spacing w:line="645" w:lineRule="atLeast"/>
      </w:pPr>
      <w:r w:rsidRPr="000969F0">
        <w:rPr>
          <w:rStyle w:val="agcmg"/>
          <w:rFonts w:eastAsiaTheme="majorEastAsia"/>
        </w:rPr>
        <w:t>Cottrell, S. (2003) Skills for Success. The Personal Development Planning Handbook. Palgrave Macmillan. New York.</w:t>
      </w:r>
    </w:p>
    <w:p w14:paraId="4CB2A9B5" w14:textId="77777777" w:rsidR="000969F0" w:rsidRPr="000969F0" w:rsidRDefault="000969F0" w:rsidP="000969F0">
      <w:pPr>
        <w:pStyle w:val="cvgsua"/>
        <w:spacing w:line="645" w:lineRule="atLeast"/>
      </w:pPr>
      <w:r w:rsidRPr="000969F0">
        <w:rPr>
          <w:rStyle w:val="agcmg"/>
          <w:rFonts w:eastAsiaTheme="majorEastAsia"/>
        </w:rPr>
        <w:t>Read, S.H. (2024) Academic Writing Skills for International Students. 2nd ed. London: Bloomsbury Academic.</w:t>
      </w:r>
    </w:p>
    <w:p w14:paraId="5E008831" w14:textId="77777777" w:rsidR="000969F0" w:rsidRDefault="000969F0" w:rsidP="000969F0">
      <w:pPr>
        <w:spacing w:after="0" w:line="480" w:lineRule="auto"/>
        <w:ind w:left="720" w:hanging="720"/>
        <w:contextualSpacing/>
        <w:rPr>
          <w:rFonts w:ascii="Times New Roman" w:hAnsi="Times New Roman" w:cs="Times New Roman"/>
          <w:b/>
          <w:bCs/>
        </w:rPr>
      </w:pPr>
    </w:p>
    <w:p w14:paraId="0F1B5CD6" w14:textId="77777777" w:rsidR="000969F0" w:rsidRPr="000969F0" w:rsidRDefault="000969F0" w:rsidP="000969F0">
      <w:pPr>
        <w:spacing w:after="0" w:line="480" w:lineRule="auto"/>
        <w:ind w:left="720" w:hanging="720"/>
        <w:contextualSpacing/>
        <w:rPr>
          <w:rFonts w:ascii="Times New Roman" w:hAnsi="Times New Roman" w:cs="Times New Roman"/>
          <w:b/>
          <w:bCs/>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sectPr w:rsid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9CEE7C" w14:textId="77777777" w:rsidR="00EB2F41" w:rsidRDefault="00EB2F41" w:rsidP="006D4055">
      <w:pPr>
        <w:spacing w:after="0" w:line="240" w:lineRule="auto"/>
      </w:pPr>
      <w:r>
        <w:separator/>
      </w:r>
    </w:p>
  </w:endnote>
  <w:endnote w:type="continuationSeparator" w:id="0">
    <w:p w14:paraId="58BB3711" w14:textId="77777777" w:rsidR="00EB2F41" w:rsidRDefault="00EB2F41"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946803" w14:textId="068D86C3" w:rsidR="009B2B44" w:rsidRDefault="009B2B44">
    <w:pPr>
      <w:pStyle w:val="Footer"/>
    </w:pPr>
    <w:r>
      <w:t xml:space="preserve">                                                                             </w:t>
    </w:r>
    <w:sdt>
      <w:sdtPr>
        <w:id w:val="1862781556"/>
        <w:docPartObj>
          <w:docPartGallery w:val="Page Numbers (Bottom of Page)"/>
          <w:docPartUnique/>
        </w:docPartObj>
      </w:sdtPr>
      <w:sdtContent>
        <w:r>
          <w:fldChar w:fldCharType="begin"/>
        </w:r>
        <w:r>
          <w:instrText>PAGE   \* MERGEFORMAT</w:instrText>
        </w:r>
        <w:r>
          <w:fldChar w:fldCharType="separate"/>
        </w:r>
        <w:r>
          <w:t>2</w:t>
        </w:r>
        <w:r>
          <w:fldChar w:fldCharType="end"/>
        </w:r>
      </w:sdtContent>
    </w:sdt>
  </w:p>
  <w:p w14:paraId="43ACE898" w14:textId="4C2B3967" w:rsidR="009B2B44" w:rsidRDefault="009B2B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7B3B74" w14:textId="77777777" w:rsidR="00EB2F41" w:rsidRDefault="00EB2F41" w:rsidP="006D4055">
      <w:pPr>
        <w:spacing w:after="0" w:line="240" w:lineRule="auto"/>
      </w:pPr>
      <w:r>
        <w:separator/>
      </w:r>
    </w:p>
  </w:footnote>
  <w:footnote w:type="continuationSeparator" w:id="0">
    <w:p w14:paraId="5EED5722" w14:textId="77777777" w:rsidR="00EB2F41" w:rsidRDefault="00EB2F41"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663FA3"/>
    <w:multiLevelType w:val="multilevel"/>
    <w:tmpl w:val="31865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E41B95"/>
    <w:multiLevelType w:val="multilevel"/>
    <w:tmpl w:val="D1C28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4"/>
  </w:num>
  <w:num w:numId="2" w16cid:durableId="93602246">
    <w:abstractNumId w:val="26"/>
  </w:num>
  <w:num w:numId="3" w16cid:durableId="1344435272">
    <w:abstractNumId w:val="6"/>
  </w:num>
  <w:num w:numId="4" w16cid:durableId="1712344868">
    <w:abstractNumId w:val="11"/>
  </w:num>
  <w:num w:numId="5" w16cid:durableId="1352295286">
    <w:abstractNumId w:val="19"/>
  </w:num>
  <w:num w:numId="6" w16cid:durableId="2115124356">
    <w:abstractNumId w:val="29"/>
  </w:num>
  <w:num w:numId="7" w16cid:durableId="2086759185">
    <w:abstractNumId w:val="18"/>
  </w:num>
  <w:num w:numId="8" w16cid:durableId="872960361">
    <w:abstractNumId w:val="16"/>
  </w:num>
  <w:num w:numId="9" w16cid:durableId="634411233">
    <w:abstractNumId w:val="27"/>
  </w:num>
  <w:num w:numId="10" w16cid:durableId="238636803">
    <w:abstractNumId w:val="7"/>
  </w:num>
  <w:num w:numId="11" w16cid:durableId="843322808">
    <w:abstractNumId w:val="21"/>
  </w:num>
  <w:num w:numId="12" w16cid:durableId="2017271467">
    <w:abstractNumId w:val="23"/>
  </w:num>
  <w:num w:numId="13" w16cid:durableId="367410237">
    <w:abstractNumId w:val="15"/>
  </w:num>
  <w:num w:numId="14" w16cid:durableId="967859512">
    <w:abstractNumId w:val="13"/>
  </w:num>
  <w:num w:numId="15" w16cid:durableId="1302073288">
    <w:abstractNumId w:val="24"/>
  </w:num>
  <w:num w:numId="16" w16cid:durableId="1710840803">
    <w:abstractNumId w:val="10"/>
  </w:num>
  <w:num w:numId="17" w16cid:durableId="1389962408">
    <w:abstractNumId w:val="20"/>
  </w:num>
  <w:num w:numId="18" w16cid:durableId="1867601031">
    <w:abstractNumId w:val="28"/>
  </w:num>
  <w:num w:numId="19" w16cid:durableId="1049035496">
    <w:abstractNumId w:val="1"/>
  </w:num>
  <w:num w:numId="20" w16cid:durableId="442461968">
    <w:abstractNumId w:val="5"/>
  </w:num>
  <w:num w:numId="21" w16cid:durableId="257644272">
    <w:abstractNumId w:val="2"/>
  </w:num>
  <w:num w:numId="22" w16cid:durableId="199050719">
    <w:abstractNumId w:val="0"/>
  </w:num>
  <w:num w:numId="23" w16cid:durableId="1524661628">
    <w:abstractNumId w:val="4"/>
  </w:num>
  <w:num w:numId="24" w16cid:durableId="1146701939">
    <w:abstractNumId w:val="22"/>
  </w:num>
  <w:num w:numId="25" w16cid:durableId="1110588447">
    <w:abstractNumId w:val="12"/>
  </w:num>
  <w:num w:numId="26" w16cid:durableId="721754015">
    <w:abstractNumId w:val="9"/>
  </w:num>
  <w:num w:numId="27" w16cid:durableId="1039814628">
    <w:abstractNumId w:val="25"/>
  </w:num>
  <w:num w:numId="28" w16cid:durableId="1120413274">
    <w:abstractNumId w:val="8"/>
  </w:num>
  <w:num w:numId="29" w16cid:durableId="849106267">
    <w:abstractNumId w:val="3"/>
  </w:num>
  <w:num w:numId="30" w16cid:durableId="169367776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969F0"/>
    <w:rsid w:val="000B5D92"/>
    <w:rsid w:val="0019149B"/>
    <w:rsid w:val="00192DA9"/>
    <w:rsid w:val="002D1900"/>
    <w:rsid w:val="00307CD3"/>
    <w:rsid w:val="003B1399"/>
    <w:rsid w:val="003C3B5F"/>
    <w:rsid w:val="00434A22"/>
    <w:rsid w:val="004B3716"/>
    <w:rsid w:val="00514144"/>
    <w:rsid w:val="0056064C"/>
    <w:rsid w:val="00600FDB"/>
    <w:rsid w:val="00692819"/>
    <w:rsid w:val="006B3C7C"/>
    <w:rsid w:val="006D4055"/>
    <w:rsid w:val="006F18EA"/>
    <w:rsid w:val="007421E0"/>
    <w:rsid w:val="00742574"/>
    <w:rsid w:val="007533FC"/>
    <w:rsid w:val="00753E19"/>
    <w:rsid w:val="007946CC"/>
    <w:rsid w:val="007C7FE8"/>
    <w:rsid w:val="00813EB3"/>
    <w:rsid w:val="00842AC9"/>
    <w:rsid w:val="00895E11"/>
    <w:rsid w:val="00930076"/>
    <w:rsid w:val="0097469F"/>
    <w:rsid w:val="009A41CE"/>
    <w:rsid w:val="009B2B44"/>
    <w:rsid w:val="009F24C9"/>
    <w:rsid w:val="00A85354"/>
    <w:rsid w:val="00B519AF"/>
    <w:rsid w:val="00B668ED"/>
    <w:rsid w:val="00BA34E0"/>
    <w:rsid w:val="00BD29B6"/>
    <w:rsid w:val="00C963C3"/>
    <w:rsid w:val="00D14056"/>
    <w:rsid w:val="00D8134F"/>
    <w:rsid w:val="00D95C9F"/>
    <w:rsid w:val="00DB3AE7"/>
    <w:rsid w:val="00DB4C28"/>
    <w:rsid w:val="00DE22B3"/>
    <w:rsid w:val="00E31A8A"/>
    <w:rsid w:val="00E6780D"/>
    <w:rsid w:val="00EB2F41"/>
    <w:rsid w:val="00EB5C92"/>
    <w:rsid w:val="00EC2CD8"/>
    <w:rsid w:val="00EF669D"/>
    <w:rsid w:val="00F6180B"/>
    <w:rsid w:val="00F80D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paragraph" w:customStyle="1" w:styleId="cvgsua">
    <w:name w:val="cvgsua"/>
    <w:basedOn w:val="Normal"/>
    <w:rsid w:val="000969F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gcmg">
    <w:name w:val="a_gcmg"/>
    <w:basedOn w:val="DefaultParagraphFont"/>
    <w:rsid w:val="000969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1016/j.compedu.2023.104712"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aylorfrancis.com/books/mono/10.4324/9781003368076/designing-socially-dynamic-digital-learning-chaohua-ou"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0935/cedtech/15011" TargetMode="Externa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hyperlink" Target="https://doi.org/10.1186/s41239-021-00282-x" TargetMode="External"/><Relationship Id="rId4" Type="http://schemas.openxmlformats.org/officeDocument/2006/relationships/webSettings" Target="webSettings.xml"/><Relationship Id="rId9" Type="http://schemas.openxmlformats.org/officeDocument/2006/relationships/hyperlink" Target="https://doi.org/10.30935/cedtech/15011" TargetMode="External"/><Relationship Id="rId14" Type="http://schemas.openxmlformats.org/officeDocument/2006/relationships/hyperlink" Target="https://doi.org/10.1207/s15430421tip4102_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15</Pages>
  <Words>2694</Words>
  <Characters>15357</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Alina-Stefania Cirstea (2519335)</cp:lastModifiedBy>
  <cp:revision>25</cp:revision>
  <dcterms:created xsi:type="dcterms:W3CDTF">2025-11-19T11:14:00Z</dcterms:created>
  <dcterms:modified xsi:type="dcterms:W3CDTF">2026-02-27T18:48:00Z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c3280e17-2021-4f0a-a6c1-eadd2df00579</vt:lpwstr>
  </property>
</Properties>
</file>