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595E" w:rsidRDefault="0001595E" w:rsidP="0001595E">
      <w:pPr>
        <w:rPr>
          <w:rFonts w:ascii="Arial" w:hAnsi="Arial" w:cs="Arial"/>
          <w:b/>
          <w:sz w:val="24"/>
        </w:rPr>
      </w:pPr>
      <w:r w:rsidRPr="0001595E">
        <w:rPr>
          <w:rFonts w:ascii="Arial" w:hAnsi="Arial" w:cs="Arial"/>
          <w:b/>
          <w:sz w:val="24"/>
        </w:rPr>
        <w:t>What does inclusion look like in the mainstream primary classroom for pupils with Additional Learning Needs (ALN)?</w:t>
      </w:r>
    </w:p>
    <w:p w:rsidR="0001595E" w:rsidRDefault="0001595E" w:rsidP="0001595E">
      <w:pPr>
        <w:rPr>
          <w:rFonts w:ascii="Arial" w:hAnsi="Arial" w:cs="Arial"/>
          <w:b/>
          <w:sz w:val="24"/>
        </w:rPr>
      </w:pPr>
    </w:p>
    <w:p w:rsidR="0001595E" w:rsidRDefault="0001595E" w:rsidP="0001595E">
      <w:pPr>
        <w:rPr>
          <w:rFonts w:ascii="Arial" w:hAnsi="Arial" w:cs="Arial"/>
          <w:sz w:val="24"/>
        </w:rPr>
      </w:pPr>
      <w:r>
        <w:rPr>
          <w:rFonts w:ascii="Arial" w:hAnsi="Arial" w:cs="Arial"/>
          <w:sz w:val="24"/>
        </w:rPr>
        <w:t>By Ben Eastman</w:t>
      </w: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rPr>
      </w:pPr>
    </w:p>
    <w:p w:rsidR="00FD36AA" w:rsidRDefault="00FD36AA" w:rsidP="0001595E">
      <w:pPr>
        <w:rPr>
          <w:rFonts w:ascii="Arial" w:hAnsi="Arial" w:cs="Arial"/>
          <w:sz w:val="24"/>
          <w:u w:val="single"/>
        </w:rPr>
      </w:pPr>
      <w:r w:rsidRPr="00FD36AA">
        <w:rPr>
          <w:rFonts w:ascii="Arial" w:hAnsi="Arial" w:cs="Arial"/>
          <w:sz w:val="24"/>
          <w:u w:val="single"/>
        </w:rPr>
        <w:lastRenderedPageBreak/>
        <w:t>Contents</w:t>
      </w:r>
    </w:p>
    <w:p w:rsidR="00953019" w:rsidRDefault="00CD1F29" w:rsidP="0001595E">
      <w:pPr>
        <w:rPr>
          <w:rFonts w:ascii="Arial" w:hAnsi="Arial" w:cs="Arial"/>
          <w:sz w:val="24"/>
        </w:rPr>
      </w:pPr>
      <w:r>
        <w:rPr>
          <w:rFonts w:ascii="Arial" w:hAnsi="Arial" w:cs="Arial"/>
          <w:sz w:val="24"/>
        </w:rPr>
        <w:t>Abstract – page 3</w:t>
      </w:r>
    </w:p>
    <w:p w:rsidR="00CD1F29" w:rsidRDefault="00E91536" w:rsidP="0001595E">
      <w:pPr>
        <w:rPr>
          <w:rFonts w:ascii="Arial" w:hAnsi="Arial" w:cs="Arial"/>
          <w:sz w:val="24"/>
        </w:rPr>
      </w:pPr>
      <w:r>
        <w:rPr>
          <w:rFonts w:ascii="Arial" w:hAnsi="Arial" w:cs="Arial"/>
          <w:sz w:val="24"/>
        </w:rPr>
        <w:t xml:space="preserve">Chapter 1: </w:t>
      </w:r>
      <w:r w:rsidR="00CD1F29">
        <w:rPr>
          <w:rFonts w:ascii="Arial" w:hAnsi="Arial" w:cs="Arial"/>
          <w:sz w:val="24"/>
        </w:rPr>
        <w:t xml:space="preserve">Introduction – page </w:t>
      </w:r>
      <w:r w:rsidR="00653A51">
        <w:rPr>
          <w:rFonts w:ascii="Arial" w:hAnsi="Arial" w:cs="Arial"/>
          <w:sz w:val="24"/>
        </w:rPr>
        <w:t>4</w:t>
      </w:r>
    </w:p>
    <w:p w:rsidR="00953019" w:rsidRDefault="00E91536" w:rsidP="0001595E">
      <w:pPr>
        <w:rPr>
          <w:rFonts w:ascii="Arial" w:hAnsi="Arial" w:cs="Arial"/>
          <w:sz w:val="24"/>
        </w:rPr>
      </w:pPr>
      <w:r>
        <w:rPr>
          <w:rFonts w:ascii="Arial" w:hAnsi="Arial" w:cs="Arial"/>
          <w:sz w:val="24"/>
        </w:rPr>
        <w:t xml:space="preserve">Chapter 2: </w:t>
      </w:r>
      <w:r w:rsidR="00953019">
        <w:rPr>
          <w:rFonts w:ascii="Arial" w:hAnsi="Arial" w:cs="Arial"/>
          <w:sz w:val="24"/>
        </w:rPr>
        <w:t xml:space="preserve">Literature review – page </w:t>
      </w:r>
      <w:r w:rsidR="00653A51">
        <w:rPr>
          <w:rFonts w:ascii="Arial" w:hAnsi="Arial" w:cs="Arial"/>
          <w:sz w:val="24"/>
        </w:rPr>
        <w:t>8</w:t>
      </w:r>
    </w:p>
    <w:p w:rsidR="00E11C85" w:rsidRDefault="00E91536" w:rsidP="0001595E">
      <w:pPr>
        <w:rPr>
          <w:rFonts w:ascii="Arial" w:hAnsi="Arial" w:cs="Arial"/>
          <w:sz w:val="24"/>
        </w:rPr>
      </w:pPr>
      <w:r>
        <w:rPr>
          <w:rFonts w:ascii="Arial" w:hAnsi="Arial" w:cs="Arial"/>
          <w:sz w:val="24"/>
        </w:rPr>
        <w:t xml:space="preserve">Chapter 3: </w:t>
      </w:r>
      <w:r w:rsidR="00E11C85">
        <w:rPr>
          <w:rFonts w:ascii="Arial" w:hAnsi="Arial" w:cs="Arial"/>
          <w:sz w:val="24"/>
        </w:rPr>
        <w:t xml:space="preserve">Methodology </w:t>
      </w:r>
      <w:r w:rsidR="00866CFF">
        <w:rPr>
          <w:rFonts w:ascii="Arial" w:hAnsi="Arial" w:cs="Arial"/>
          <w:sz w:val="24"/>
        </w:rPr>
        <w:t>–</w:t>
      </w:r>
      <w:r w:rsidR="00E11C85">
        <w:rPr>
          <w:rFonts w:ascii="Arial" w:hAnsi="Arial" w:cs="Arial"/>
          <w:sz w:val="24"/>
        </w:rPr>
        <w:t xml:space="preserve"> </w:t>
      </w:r>
      <w:r w:rsidR="00866CFF">
        <w:rPr>
          <w:rFonts w:ascii="Arial" w:hAnsi="Arial" w:cs="Arial"/>
          <w:sz w:val="24"/>
        </w:rPr>
        <w:t>page 16</w:t>
      </w:r>
    </w:p>
    <w:p w:rsidR="00E60DA7" w:rsidRDefault="00E91536" w:rsidP="0001595E">
      <w:pPr>
        <w:rPr>
          <w:rFonts w:ascii="Arial" w:hAnsi="Arial" w:cs="Arial"/>
          <w:sz w:val="24"/>
        </w:rPr>
      </w:pPr>
      <w:r>
        <w:rPr>
          <w:rFonts w:ascii="Arial" w:hAnsi="Arial" w:cs="Arial"/>
          <w:sz w:val="24"/>
        </w:rPr>
        <w:t xml:space="preserve">Chapter 4: </w:t>
      </w:r>
      <w:r w:rsidR="00E60DA7">
        <w:rPr>
          <w:rFonts w:ascii="Arial" w:hAnsi="Arial" w:cs="Arial"/>
          <w:sz w:val="24"/>
        </w:rPr>
        <w:t>Analysis and discussion – page 2</w:t>
      </w:r>
      <w:r w:rsidR="000231E5">
        <w:rPr>
          <w:rFonts w:ascii="Arial" w:hAnsi="Arial" w:cs="Arial"/>
          <w:sz w:val="24"/>
        </w:rPr>
        <w:t>1</w:t>
      </w:r>
    </w:p>
    <w:p w:rsidR="00EE6387" w:rsidRDefault="00E91536" w:rsidP="0001595E">
      <w:pPr>
        <w:rPr>
          <w:rFonts w:ascii="Arial" w:hAnsi="Arial" w:cs="Arial"/>
          <w:sz w:val="24"/>
        </w:rPr>
      </w:pPr>
      <w:r>
        <w:rPr>
          <w:rFonts w:ascii="Arial" w:hAnsi="Arial" w:cs="Arial"/>
          <w:sz w:val="24"/>
        </w:rPr>
        <w:t xml:space="preserve">Chapter 5: </w:t>
      </w:r>
      <w:r w:rsidR="00EE6387">
        <w:rPr>
          <w:rFonts w:ascii="Arial" w:hAnsi="Arial" w:cs="Arial"/>
          <w:sz w:val="24"/>
        </w:rPr>
        <w:t>Conclusions and recommendations – page 2</w:t>
      </w:r>
      <w:r w:rsidR="000231E5">
        <w:rPr>
          <w:rFonts w:ascii="Arial" w:hAnsi="Arial" w:cs="Arial"/>
          <w:sz w:val="24"/>
        </w:rPr>
        <w:t>6</w:t>
      </w:r>
    </w:p>
    <w:p w:rsidR="008F5DFD" w:rsidRDefault="008F5DFD" w:rsidP="0001595E">
      <w:pPr>
        <w:rPr>
          <w:rFonts w:ascii="Arial" w:hAnsi="Arial" w:cs="Arial"/>
          <w:sz w:val="24"/>
        </w:rPr>
      </w:pPr>
      <w:r>
        <w:rPr>
          <w:rFonts w:ascii="Arial" w:hAnsi="Arial" w:cs="Arial"/>
          <w:sz w:val="24"/>
        </w:rPr>
        <w:t xml:space="preserve">Bibliography – page </w:t>
      </w:r>
      <w:r w:rsidR="005B5E93">
        <w:rPr>
          <w:rFonts w:ascii="Arial" w:hAnsi="Arial" w:cs="Arial"/>
          <w:sz w:val="24"/>
        </w:rPr>
        <w:t>3</w:t>
      </w:r>
      <w:r w:rsidR="000231E5">
        <w:rPr>
          <w:rFonts w:ascii="Arial" w:hAnsi="Arial" w:cs="Arial"/>
          <w:sz w:val="24"/>
        </w:rPr>
        <w:t>1</w:t>
      </w:r>
    </w:p>
    <w:p w:rsidR="008F5DFD" w:rsidRDefault="008F5DFD" w:rsidP="0001595E">
      <w:pPr>
        <w:rPr>
          <w:rFonts w:ascii="Arial" w:hAnsi="Arial" w:cs="Arial"/>
          <w:sz w:val="24"/>
        </w:rPr>
      </w:pPr>
      <w:r>
        <w:rPr>
          <w:rFonts w:ascii="Arial" w:hAnsi="Arial" w:cs="Arial"/>
          <w:sz w:val="24"/>
        </w:rPr>
        <w:t>Appendix 1</w:t>
      </w:r>
      <w:r w:rsidR="005929A9">
        <w:rPr>
          <w:rFonts w:ascii="Arial" w:hAnsi="Arial" w:cs="Arial"/>
          <w:sz w:val="24"/>
        </w:rPr>
        <w:t xml:space="preserve"> (declaration form)</w:t>
      </w:r>
      <w:r>
        <w:rPr>
          <w:rFonts w:ascii="Arial" w:hAnsi="Arial" w:cs="Arial"/>
          <w:sz w:val="24"/>
        </w:rPr>
        <w:t xml:space="preserve"> – page 3</w:t>
      </w:r>
      <w:r w:rsidR="000231E5">
        <w:rPr>
          <w:rFonts w:ascii="Arial" w:hAnsi="Arial" w:cs="Arial"/>
          <w:sz w:val="24"/>
        </w:rPr>
        <w:t>9</w:t>
      </w:r>
    </w:p>
    <w:p w:rsidR="008F5DFD" w:rsidRDefault="008F5DFD" w:rsidP="0001595E">
      <w:pPr>
        <w:rPr>
          <w:rFonts w:ascii="Arial" w:hAnsi="Arial" w:cs="Arial"/>
          <w:sz w:val="24"/>
        </w:rPr>
      </w:pPr>
      <w:r>
        <w:rPr>
          <w:rFonts w:ascii="Arial" w:hAnsi="Arial" w:cs="Arial"/>
          <w:sz w:val="24"/>
        </w:rPr>
        <w:t>Appendix 2</w:t>
      </w:r>
      <w:r w:rsidR="005929A9">
        <w:rPr>
          <w:rFonts w:ascii="Arial" w:hAnsi="Arial" w:cs="Arial"/>
          <w:sz w:val="24"/>
        </w:rPr>
        <w:t xml:space="preserve"> (supervision record)</w:t>
      </w:r>
      <w:r>
        <w:rPr>
          <w:rFonts w:ascii="Arial" w:hAnsi="Arial" w:cs="Arial"/>
          <w:sz w:val="24"/>
        </w:rPr>
        <w:t xml:space="preserve"> – </w:t>
      </w:r>
      <w:r w:rsidR="003931B9">
        <w:rPr>
          <w:rFonts w:ascii="Arial" w:hAnsi="Arial" w:cs="Arial"/>
          <w:sz w:val="24"/>
        </w:rPr>
        <w:t xml:space="preserve">page </w:t>
      </w:r>
      <w:r w:rsidR="000231E5">
        <w:rPr>
          <w:rFonts w:ascii="Arial" w:hAnsi="Arial" w:cs="Arial"/>
          <w:sz w:val="24"/>
        </w:rPr>
        <w:t>40</w:t>
      </w:r>
    </w:p>
    <w:p w:rsidR="008F5DFD" w:rsidRDefault="008F5DFD" w:rsidP="0001595E">
      <w:pPr>
        <w:rPr>
          <w:rFonts w:ascii="Arial" w:hAnsi="Arial" w:cs="Arial"/>
          <w:sz w:val="24"/>
        </w:rPr>
      </w:pPr>
      <w:r>
        <w:rPr>
          <w:rFonts w:ascii="Arial" w:hAnsi="Arial" w:cs="Arial"/>
          <w:sz w:val="24"/>
        </w:rPr>
        <w:t xml:space="preserve">Appendix 3 </w:t>
      </w:r>
      <w:r w:rsidR="005929A9">
        <w:rPr>
          <w:rFonts w:ascii="Arial" w:hAnsi="Arial" w:cs="Arial"/>
          <w:sz w:val="24"/>
        </w:rPr>
        <w:t xml:space="preserve">(ethics form) </w:t>
      </w:r>
      <w:r>
        <w:rPr>
          <w:rFonts w:ascii="Arial" w:hAnsi="Arial" w:cs="Arial"/>
          <w:sz w:val="24"/>
        </w:rPr>
        <w:t>-</w:t>
      </w:r>
      <w:r w:rsidR="003931B9">
        <w:rPr>
          <w:rFonts w:ascii="Arial" w:hAnsi="Arial" w:cs="Arial"/>
          <w:sz w:val="24"/>
        </w:rPr>
        <w:t xml:space="preserve"> page</w:t>
      </w:r>
      <w:r>
        <w:rPr>
          <w:rFonts w:ascii="Arial" w:hAnsi="Arial" w:cs="Arial"/>
          <w:sz w:val="24"/>
        </w:rPr>
        <w:t xml:space="preserve"> </w:t>
      </w:r>
      <w:r w:rsidR="0013291E">
        <w:rPr>
          <w:rFonts w:ascii="Arial" w:hAnsi="Arial" w:cs="Arial"/>
          <w:sz w:val="24"/>
        </w:rPr>
        <w:t>4</w:t>
      </w:r>
      <w:r w:rsidR="000231E5">
        <w:rPr>
          <w:rFonts w:ascii="Arial" w:hAnsi="Arial" w:cs="Arial"/>
          <w:sz w:val="24"/>
        </w:rPr>
        <w:t>3</w:t>
      </w:r>
      <w:bookmarkStart w:id="0" w:name="_GoBack"/>
      <w:bookmarkEnd w:id="0"/>
    </w:p>
    <w:p w:rsidR="00866CFF" w:rsidRPr="00CD1F29" w:rsidRDefault="00866CFF" w:rsidP="0001595E">
      <w:pPr>
        <w:rPr>
          <w:rFonts w:ascii="Arial" w:hAnsi="Arial" w:cs="Arial"/>
          <w:sz w:val="24"/>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FD36AA" w:rsidRDefault="00FD36AA" w:rsidP="0001595E">
      <w:pPr>
        <w:rPr>
          <w:rFonts w:ascii="Arial" w:hAnsi="Arial" w:cs="Arial"/>
          <w:sz w:val="24"/>
          <w:u w:val="single"/>
        </w:rPr>
      </w:pPr>
    </w:p>
    <w:p w:rsidR="006E3EF6" w:rsidRDefault="006E3EF6">
      <w:pPr>
        <w:rPr>
          <w:rFonts w:ascii="Arial" w:hAnsi="Arial" w:cs="Arial"/>
          <w:sz w:val="24"/>
          <w:u w:val="single"/>
        </w:rPr>
      </w:pPr>
    </w:p>
    <w:p w:rsidR="000231E5" w:rsidRDefault="000231E5">
      <w:pPr>
        <w:rPr>
          <w:rFonts w:ascii="Arial" w:hAnsi="Arial" w:cs="Arial"/>
          <w:sz w:val="24"/>
          <w:u w:val="single"/>
        </w:rPr>
      </w:pPr>
    </w:p>
    <w:p w:rsidR="00DF19E1" w:rsidRDefault="00DF19E1">
      <w:pPr>
        <w:rPr>
          <w:rFonts w:ascii="Arial" w:hAnsi="Arial" w:cs="Arial"/>
          <w:sz w:val="24"/>
          <w:u w:val="single"/>
        </w:rPr>
      </w:pPr>
      <w:r>
        <w:rPr>
          <w:rFonts w:ascii="Arial" w:hAnsi="Arial" w:cs="Arial"/>
          <w:sz w:val="24"/>
          <w:u w:val="single"/>
        </w:rPr>
        <w:lastRenderedPageBreak/>
        <w:t>Abstract</w:t>
      </w:r>
    </w:p>
    <w:p w:rsidR="00DF19E1" w:rsidRDefault="00DF19E1">
      <w:pPr>
        <w:rPr>
          <w:rFonts w:ascii="Arial" w:hAnsi="Arial" w:cs="Arial"/>
          <w:sz w:val="24"/>
        </w:rPr>
      </w:pPr>
      <w:r>
        <w:rPr>
          <w:rFonts w:ascii="Arial" w:hAnsi="Arial" w:cs="Arial"/>
          <w:sz w:val="24"/>
        </w:rPr>
        <w:t xml:space="preserve">The purpose of this research project is to provide information regarding inclusion in the primary classroom while also highlighting the changes to the educational landscape, in terms of curriculum and the new system of supporting learners with </w:t>
      </w:r>
      <w:r w:rsidR="00FD36AA">
        <w:rPr>
          <w:rFonts w:ascii="Arial" w:hAnsi="Arial" w:cs="Arial"/>
          <w:sz w:val="24"/>
        </w:rPr>
        <w:t>additional learning needs (</w:t>
      </w:r>
      <w:r>
        <w:rPr>
          <w:rFonts w:ascii="Arial" w:hAnsi="Arial" w:cs="Arial"/>
          <w:sz w:val="24"/>
        </w:rPr>
        <w:t>ALN</w:t>
      </w:r>
      <w:r w:rsidR="00FD36AA">
        <w:rPr>
          <w:rFonts w:ascii="Arial" w:hAnsi="Arial" w:cs="Arial"/>
          <w:sz w:val="24"/>
        </w:rPr>
        <w:t>)</w:t>
      </w:r>
      <w:r>
        <w:rPr>
          <w:rFonts w:ascii="Arial" w:hAnsi="Arial" w:cs="Arial"/>
          <w:sz w:val="24"/>
        </w:rPr>
        <w:t xml:space="preserve">. </w:t>
      </w:r>
      <w:r w:rsidR="00BE4B0D">
        <w:rPr>
          <w:rFonts w:ascii="Arial" w:hAnsi="Arial" w:cs="Arial"/>
          <w:sz w:val="24"/>
        </w:rPr>
        <w:t>A review of a plethora of literature has been considered, which has been taken from a variety of sources spanning from different years as well as from different countries around the globe. A research study was also conducted to gather as much information as possible.</w:t>
      </w:r>
    </w:p>
    <w:p w:rsidR="00DF19E1" w:rsidRDefault="00DF19E1">
      <w:pPr>
        <w:rPr>
          <w:rFonts w:ascii="Arial" w:hAnsi="Arial" w:cs="Arial"/>
          <w:sz w:val="24"/>
        </w:rPr>
      </w:pPr>
      <w:r>
        <w:rPr>
          <w:rFonts w:ascii="Arial" w:hAnsi="Arial" w:cs="Arial"/>
          <w:sz w:val="24"/>
        </w:rPr>
        <w:t>Wales is undergoing a major shift in educational reform, which includes the development and implementation of a new curriculum called ‘Curriculum for Wales’. Alongside the introduction of Curriculum for Wales is a change in the system to support learners who have additional learning needs, called the ALN transformation bill. This article reports on a research project investigating the title: ‘What does inclusion look like in the primary school classroom for pupils with additional learning needs (ALN)’. Curriculum for Wales and the ALN transformation bill has been brought together to help provide a pertinent picture of the landscape surrounding this question. Extensive research has been carried out, drawing on information from around the world in the form of books, journal articles, newspaper reports and interviews. Focus group interviews were used to gather first-hand information from school-based practitioners and Additional Learning Needs Coordinators (ALNCOs). This information was then used as the basis discussion and analysis. The questions that were asked to both sets of interviewees directly related to the research question and the answers reflected this. Findings indicate that both sets of focus group interviewees had very similar core beliefs regarding the inclusion of children in the primary school classroom. In addition, both sets of interviewees agreed that Curriculum for Wales will benefit learners, including those with ALN. It is interesting to note that the knowledge of the ALNCOs regarding specifics in the transformation bill superseded the school-based practitioners. However, the school-based practitioners gave their opinions and observations from first hand experiences of teaching children of a variety of abilities, including those with ALN on a daily basis.</w:t>
      </w:r>
    </w:p>
    <w:p w:rsidR="00DF19E1" w:rsidRDefault="00DF19E1">
      <w:pPr>
        <w:rPr>
          <w:rFonts w:ascii="Arial" w:hAnsi="Arial" w:cs="Arial"/>
          <w:sz w:val="24"/>
        </w:rPr>
      </w:pPr>
      <w:r>
        <w:rPr>
          <w:rFonts w:ascii="Arial" w:hAnsi="Arial" w:cs="Arial"/>
          <w:sz w:val="24"/>
        </w:rPr>
        <w:t>Key words:</w:t>
      </w:r>
    </w:p>
    <w:p w:rsidR="00DF19E1" w:rsidRDefault="00DF19E1">
      <w:pPr>
        <w:rPr>
          <w:rFonts w:ascii="Arial" w:hAnsi="Arial" w:cs="Arial"/>
          <w:sz w:val="24"/>
        </w:rPr>
      </w:pPr>
      <w:r>
        <w:rPr>
          <w:rFonts w:ascii="Arial" w:hAnsi="Arial" w:cs="Arial"/>
          <w:sz w:val="24"/>
        </w:rPr>
        <w:t xml:space="preserve">Additional learning needs, </w:t>
      </w:r>
      <w:r w:rsidR="00AE4E4D">
        <w:rPr>
          <w:rFonts w:ascii="Arial" w:hAnsi="Arial" w:cs="Arial"/>
          <w:sz w:val="24"/>
        </w:rPr>
        <w:t xml:space="preserve">ALNCO, </w:t>
      </w:r>
      <w:r>
        <w:rPr>
          <w:rFonts w:ascii="Arial" w:hAnsi="Arial" w:cs="Arial"/>
          <w:sz w:val="24"/>
        </w:rPr>
        <w:t>curriculum, inclusion, transformation</w:t>
      </w:r>
      <w:r w:rsidR="00AE4E4D">
        <w:rPr>
          <w:rFonts w:ascii="Arial" w:hAnsi="Arial" w:cs="Arial"/>
          <w:sz w:val="24"/>
        </w:rPr>
        <w:t>, practitioner</w:t>
      </w:r>
    </w:p>
    <w:p w:rsidR="00DF19E1" w:rsidRDefault="00DF19E1">
      <w:pPr>
        <w:rPr>
          <w:rFonts w:ascii="Arial" w:hAnsi="Arial" w:cs="Arial"/>
          <w:sz w:val="24"/>
        </w:rPr>
      </w:pPr>
    </w:p>
    <w:p w:rsidR="00936234" w:rsidRDefault="00936234">
      <w:pPr>
        <w:rPr>
          <w:rFonts w:ascii="Arial" w:hAnsi="Arial" w:cs="Arial"/>
          <w:sz w:val="24"/>
        </w:rPr>
      </w:pPr>
    </w:p>
    <w:p w:rsidR="00E60DA7" w:rsidRDefault="00E60DA7"/>
    <w:p w:rsidR="00286F86" w:rsidRDefault="00286F86"/>
    <w:p w:rsidR="00286F86" w:rsidRDefault="00286F86"/>
    <w:p w:rsidR="00286F86" w:rsidRDefault="00286F86"/>
    <w:p w:rsidR="000231E5" w:rsidRDefault="000231E5" w:rsidP="00286F86"/>
    <w:p w:rsidR="000231E5" w:rsidRDefault="000231E5" w:rsidP="00286F86">
      <w:pPr>
        <w:rPr>
          <w:rFonts w:ascii="Arial" w:hAnsi="Arial" w:cs="Arial"/>
          <w:sz w:val="24"/>
          <w:u w:val="single"/>
        </w:rPr>
      </w:pPr>
    </w:p>
    <w:p w:rsidR="00286F86" w:rsidRPr="00E402AC" w:rsidRDefault="001B5386" w:rsidP="00286F86">
      <w:pPr>
        <w:rPr>
          <w:rFonts w:ascii="Arial" w:hAnsi="Arial" w:cs="Arial"/>
          <w:sz w:val="24"/>
        </w:rPr>
      </w:pPr>
      <w:r>
        <w:rPr>
          <w:rFonts w:ascii="Arial" w:hAnsi="Arial" w:cs="Arial"/>
          <w:sz w:val="24"/>
          <w:u w:val="single"/>
        </w:rPr>
        <w:lastRenderedPageBreak/>
        <w:t xml:space="preserve">Chapter 1 - </w:t>
      </w:r>
      <w:r w:rsidR="00286F86">
        <w:rPr>
          <w:rFonts w:ascii="Arial" w:hAnsi="Arial" w:cs="Arial"/>
          <w:sz w:val="24"/>
          <w:u w:val="single"/>
        </w:rPr>
        <w:t>Introduction</w:t>
      </w:r>
    </w:p>
    <w:p w:rsidR="00286F86" w:rsidRPr="00381156" w:rsidRDefault="00286F86" w:rsidP="00286F86">
      <w:pPr>
        <w:rPr>
          <w:rFonts w:ascii="Arial" w:hAnsi="Arial" w:cs="Arial"/>
          <w:sz w:val="24"/>
        </w:rPr>
      </w:pPr>
      <w:r>
        <w:rPr>
          <w:rFonts w:ascii="Arial" w:hAnsi="Arial" w:cs="Arial"/>
          <w:sz w:val="24"/>
        </w:rPr>
        <w:t>This chapter sets out to provide a contextual outline of the research study. Within this chapter the national and local context has been considered in relation to the research theme, and a thorough background provided to set a solid framework for this paper.</w:t>
      </w:r>
    </w:p>
    <w:p w:rsidR="00286F86" w:rsidRPr="00DD6B03" w:rsidRDefault="00286F86" w:rsidP="00286F86">
      <w:pPr>
        <w:rPr>
          <w:rFonts w:ascii="Arial" w:hAnsi="Arial" w:cs="Arial"/>
          <w:sz w:val="24"/>
        </w:rPr>
      </w:pPr>
      <w:r w:rsidRPr="00DD6B03">
        <w:rPr>
          <w:rFonts w:ascii="Arial" w:hAnsi="Arial" w:cs="Arial"/>
          <w:sz w:val="24"/>
          <w:u w:val="single"/>
        </w:rPr>
        <w:t>Context</w:t>
      </w:r>
    </w:p>
    <w:p w:rsidR="00286F86" w:rsidRPr="00DD6B03" w:rsidRDefault="00286F86" w:rsidP="00286F86">
      <w:pPr>
        <w:rPr>
          <w:rFonts w:ascii="Arial" w:hAnsi="Arial" w:cs="Arial"/>
          <w:sz w:val="24"/>
        </w:rPr>
      </w:pPr>
      <w:r w:rsidRPr="00DD6B03">
        <w:rPr>
          <w:rFonts w:ascii="Arial" w:hAnsi="Arial" w:cs="Arial"/>
          <w:sz w:val="24"/>
        </w:rPr>
        <w:t xml:space="preserve">Wales has </w:t>
      </w:r>
      <w:r>
        <w:rPr>
          <w:rFonts w:ascii="Arial" w:hAnsi="Arial" w:cs="Arial"/>
          <w:sz w:val="24"/>
        </w:rPr>
        <w:t>undergone</w:t>
      </w:r>
      <w:r w:rsidRPr="00DD6B03">
        <w:rPr>
          <w:rFonts w:ascii="Arial" w:hAnsi="Arial" w:cs="Arial"/>
          <w:sz w:val="24"/>
        </w:rPr>
        <w:t xml:space="preserve"> drastic curriculum reform</w:t>
      </w:r>
      <w:r>
        <w:rPr>
          <w:rFonts w:ascii="Arial" w:hAnsi="Arial" w:cs="Arial"/>
          <w:sz w:val="24"/>
        </w:rPr>
        <w:t xml:space="preserve">. This began </w:t>
      </w:r>
      <w:r w:rsidRPr="00DD6B03">
        <w:rPr>
          <w:rFonts w:ascii="Arial" w:hAnsi="Arial" w:cs="Arial"/>
          <w:sz w:val="24"/>
        </w:rPr>
        <w:t>with Professor Graham Donaldson’s Successful Futures (Donaldson, 2015) review of education in Wales in 2015</w:t>
      </w:r>
      <w:r w:rsidR="00586CFA">
        <w:rPr>
          <w:rFonts w:ascii="Arial" w:hAnsi="Arial" w:cs="Arial"/>
          <w:sz w:val="24"/>
        </w:rPr>
        <w:t>.</w:t>
      </w:r>
      <w:r w:rsidRPr="00DD6B03">
        <w:rPr>
          <w:rFonts w:ascii="Arial" w:hAnsi="Arial" w:cs="Arial"/>
          <w:sz w:val="24"/>
        </w:rPr>
        <w:t xml:space="preserve"> </w:t>
      </w:r>
      <w:r w:rsidR="00586CFA">
        <w:rPr>
          <w:rFonts w:ascii="Arial" w:hAnsi="Arial" w:cs="Arial"/>
          <w:sz w:val="24"/>
        </w:rPr>
        <w:t>Following this, a</w:t>
      </w:r>
      <w:r w:rsidRPr="00DD6B03">
        <w:rPr>
          <w:rFonts w:ascii="Arial" w:hAnsi="Arial" w:cs="Arial"/>
          <w:sz w:val="24"/>
        </w:rPr>
        <w:t xml:space="preserve"> Curriculum for Wales was designed based on his recommendations and </w:t>
      </w:r>
      <w:r>
        <w:rPr>
          <w:rFonts w:ascii="Arial" w:hAnsi="Arial" w:cs="Arial"/>
          <w:sz w:val="24"/>
        </w:rPr>
        <w:t xml:space="preserve">is </w:t>
      </w:r>
      <w:r w:rsidRPr="00DD6B03">
        <w:rPr>
          <w:rFonts w:ascii="Arial" w:hAnsi="Arial" w:cs="Arial"/>
          <w:sz w:val="24"/>
        </w:rPr>
        <w:t>intended to be implemented from September 2022 (Welsh Government, 2021</w:t>
      </w:r>
      <w:r>
        <w:rPr>
          <w:rFonts w:ascii="Arial" w:hAnsi="Arial" w:cs="Arial"/>
          <w:sz w:val="24"/>
        </w:rPr>
        <w:t>, May 20</w:t>
      </w:r>
      <w:r w:rsidRPr="00DD6B03">
        <w:rPr>
          <w:rFonts w:ascii="Arial" w:hAnsi="Arial" w:cs="Arial"/>
          <w:sz w:val="24"/>
        </w:rPr>
        <w:t>). Curriculum for Wales has many aims, including raising standards while encouraging schools to develop their own curriculum underpinned by the ‘Four purposes’ which children and young people should develop (Donaldson, 2015). An emphasis is placed on the progression of learners, which is to be known as ‘Progression Steps’. This is a new concept in the Welsh curriculum and replaces stages of attainment, with the progression steps enabling learners to go through a learning continuum, which is more suited to those who learn at different paces (Donaldson, 2015; Welsh Government, 2020</w:t>
      </w:r>
      <w:r>
        <w:rPr>
          <w:rFonts w:ascii="Arial" w:hAnsi="Arial" w:cs="Arial"/>
          <w:sz w:val="24"/>
        </w:rPr>
        <w:t>, January 28</w:t>
      </w:r>
      <w:r w:rsidRPr="00DD6B03">
        <w:rPr>
          <w:rFonts w:ascii="Arial" w:hAnsi="Arial" w:cs="Arial"/>
          <w:sz w:val="24"/>
        </w:rPr>
        <w:t xml:space="preserve">). Furthermore, different pedagogical approaches are encouraged, with experts from outside of school encouraged to help broaden the experiences of learning for learners. In addition, this pedagogical freedom can aid teachers with greater flexibility and decision-making opportunities. Finally, the Welsh language and culture plays an important role in a Curriculum for Wales, where learners are encouraged to explore and investigate in order to discover their heritage and “…develop a sense of </w:t>
      </w:r>
      <w:proofErr w:type="spellStart"/>
      <w:r w:rsidRPr="00DD6B03">
        <w:rPr>
          <w:rFonts w:ascii="Arial" w:hAnsi="Arial" w:cs="Arial"/>
          <w:sz w:val="24"/>
        </w:rPr>
        <w:t>cynefin</w:t>
      </w:r>
      <w:proofErr w:type="spellEnd"/>
      <w:r w:rsidRPr="00DD6B03">
        <w:rPr>
          <w:rFonts w:ascii="Arial" w:hAnsi="Arial" w:cs="Arial"/>
          <w:sz w:val="24"/>
        </w:rPr>
        <w:t>” (Welsh Government, 2019</w:t>
      </w:r>
      <w:r>
        <w:rPr>
          <w:rFonts w:ascii="Arial" w:hAnsi="Arial" w:cs="Arial"/>
          <w:sz w:val="24"/>
        </w:rPr>
        <w:t>, April 30</w:t>
      </w:r>
      <w:r w:rsidRPr="00DD6B03">
        <w:rPr>
          <w:rFonts w:ascii="Arial" w:hAnsi="Arial" w:cs="Arial"/>
          <w:sz w:val="24"/>
        </w:rPr>
        <w:t>). ‘</w:t>
      </w:r>
      <w:proofErr w:type="spellStart"/>
      <w:r w:rsidRPr="00DD6B03">
        <w:rPr>
          <w:rFonts w:ascii="Arial" w:hAnsi="Arial" w:cs="Arial"/>
          <w:sz w:val="24"/>
        </w:rPr>
        <w:t>Cynefin</w:t>
      </w:r>
      <w:proofErr w:type="spellEnd"/>
      <w:r w:rsidRPr="00DD6B03">
        <w:rPr>
          <w:rFonts w:ascii="Arial" w:hAnsi="Arial" w:cs="Arial"/>
          <w:sz w:val="24"/>
        </w:rPr>
        <w:t>’ is a Welsh word which can roughly be translated to mean “…where we belong, where the people and landscape around us are familiar” (Welsh Government, 2019</w:t>
      </w:r>
      <w:r>
        <w:rPr>
          <w:rFonts w:ascii="Arial" w:hAnsi="Arial" w:cs="Arial"/>
          <w:sz w:val="24"/>
        </w:rPr>
        <w:t>, April 30</w:t>
      </w:r>
      <w:r w:rsidRPr="00DD6B03">
        <w:rPr>
          <w:rFonts w:ascii="Arial" w:hAnsi="Arial" w:cs="Arial"/>
          <w:sz w:val="24"/>
        </w:rPr>
        <w:t xml:space="preserve">). </w:t>
      </w:r>
      <w:r w:rsidR="00587B9C">
        <w:rPr>
          <w:rFonts w:ascii="Arial" w:hAnsi="Arial" w:cs="Arial"/>
          <w:sz w:val="24"/>
        </w:rPr>
        <w:t>By developing this sense of ‘</w:t>
      </w:r>
      <w:proofErr w:type="spellStart"/>
      <w:r w:rsidR="00587B9C">
        <w:rPr>
          <w:rFonts w:ascii="Arial" w:hAnsi="Arial" w:cs="Arial"/>
          <w:sz w:val="24"/>
        </w:rPr>
        <w:t>cynefin</w:t>
      </w:r>
      <w:proofErr w:type="spellEnd"/>
      <w:r w:rsidR="00587B9C">
        <w:rPr>
          <w:rFonts w:ascii="Arial" w:hAnsi="Arial" w:cs="Arial"/>
          <w:sz w:val="24"/>
        </w:rPr>
        <w:t>’, it is exposing the pupils to their local heritage while developing a sense of ‘Welshness’ regarding their surrounding area.</w:t>
      </w:r>
    </w:p>
    <w:p w:rsidR="00286F86" w:rsidRPr="00DD6B03" w:rsidRDefault="00286F86" w:rsidP="00286F86">
      <w:pPr>
        <w:rPr>
          <w:rFonts w:ascii="Arial" w:hAnsi="Arial" w:cs="Arial"/>
          <w:sz w:val="24"/>
        </w:rPr>
      </w:pPr>
      <w:r w:rsidRPr="00DD6B03">
        <w:rPr>
          <w:rFonts w:ascii="Arial" w:hAnsi="Arial" w:cs="Arial"/>
          <w:sz w:val="24"/>
        </w:rPr>
        <w:t xml:space="preserve">Alongside curriculum reform is </w:t>
      </w:r>
      <w:r>
        <w:rPr>
          <w:rFonts w:ascii="Arial" w:hAnsi="Arial" w:cs="Arial"/>
          <w:sz w:val="24"/>
        </w:rPr>
        <w:t xml:space="preserve">the </w:t>
      </w:r>
      <w:r w:rsidRPr="00DD6B03">
        <w:rPr>
          <w:rFonts w:ascii="Arial" w:hAnsi="Arial" w:cs="Arial"/>
          <w:sz w:val="24"/>
        </w:rPr>
        <w:t xml:space="preserve">Additional Learning Needs transformation programme. Welsh Government’s aim is “…to deliver a fully inclusive education system for learners in Wales” (Welsh Government, Additional learning needs (ALN) transformation programme, 2018), where needs are identified early and all learners are provided with the support required to reach and fulfil their potential. Important rationales are set out in eleven aims. The new act sets outs a legislative framework that is unified and caters for learners across the age range of 0-25 years, along with categorising learners as having ALN, replacing terms such as ‘Special educational needs’ (SEN) and ‘Learning difficulties and/or disabilities’ (LDD) (Welsh Government, Additional learning needs (ALN) transformation programme, 2018). Statements of SEN will be replaced with Individual Development Plans (IDPs) for those learners who experience greater difficulty in learning, as well as encouraging collaboration and information sharing between agencies. Learners’ own views are to be considered as part of the planning process and the emphasis of IDPs will be focussed on improving outcomes which are meaningful to the learner (Welsh </w:t>
      </w:r>
      <w:r w:rsidRPr="00DD6B03">
        <w:rPr>
          <w:rFonts w:ascii="Arial" w:hAnsi="Arial" w:cs="Arial"/>
          <w:sz w:val="24"/>
        </w:rPr>
        <w:lastRenderedPageBreak/>
        <w:t>Government, Additional learning needs (ALN) transformation programme, 2018). Importantly, however, the learner will be at the centre of everything.</w:t>
      </w:r>
    </w:p>
    <w:p w:rsidR="00286F86" w:rsidRPr="00381156" w:rsidRDefault="00286F86" w:rsidP="00286F86">
      <w:pPr>
        <w:rPr>
          <w:rFonts w:ascii="Arial" w:hAnsi="Arial" w:cs="Arial"/>
          <w:sz w:val="24"/>
        </w:rPr>
      </w:pPr>
      <w:r w:rsidRPr="00DD6B03">
        <w:rPr>
          <w:rFonts w:ascii="Arial" w:hAnsi="Arial" w:cs="Arial"/>
          <w:sz w:val="24"/>
        </w:rPr>
        <w:t xml:space="preserve">I am currently working at is an English medium primary school based in South Wales. The school is two-form entry with 450+ pupils, ranging from nursery to year 6. My role within the school is as a Key Stage 2 (KS2) teacher, while also leading the Mathematics and Numeracy team. ALN has been of a personal interest of mine throughout my </w:t>
      </w:r>
      <w:r>
        <w:rPr>
          <w:rFonts w:ascii="Arial" w:hAnsi="Arial" w:cs="Arial"/>
          <w:sz w:val="24"/>
        </w:rPr>
        <w:t>career</w:t>
      </w:r>
      <w:r w:rsidRPr="00DD6B03">
        <w:rPr>
          <w:rFonts w:ascii="Arial" w:hAnsi="Arial" w:cs="Arial"/>
          <w:sz w:val="24"/>
        </w:rPr>
        <w:t xml:space="preserve"> in education</w:t>
      </w:r>
      <w:r>
        <w:rPr>
          <w:rFonts w:ascii="Arial" w:hAnsi="Arial" w:cs="Arial"/>
          <w:sz w:val="24"/>
        </w:rPr>
        <w:t>.</w:t>
      </w:r>
      <w:r w:rsidR="004D7E68">
        <w:rPr>
          <w:rFonts w:ascii="Arial" w:hAnsi="Arial" w:cs="Arial"/>
          <w:sz w:val="24"/>
        </w:rPr>
        <w:t xml:space="preserve"> It is also something that interested me </w:t>
      </w:r>
      <w:r w:rsidR="00AA791B">
        <w:rPr>
          <w:rFonts w:ascii="Arial" w:hAnsi="Arial" w:cs="Arial"/>
          <w:sz w:val="24"/>
        </w:rPr>
        <w:t>during my younger years, when I was in university studying for my undergraduate degree.</w:t>
      </w:r>
      <w:r>
        <w:rPr>
          <w:rFonts w:ascii="Arial" w:hAnsi="Arial" w:cs="Arial"/>
          <w:sz w:val="24"/>
        </w:rPr>
        <w:t xml:space="preserve"> </w:t>
      </w:r>
      <w:r w:rsidR="00DF39B9">
        <w:rPr>
          <w:rFonts w:ascii="Arial" w:hAnsi="Arial" w:cs="Arial"/>
          <w:sz w:val="24"/>
        </w:rPr>
        <w:t xml:space="preserve">I have always tried to further my knowledge the subject on ALN by reading books, journal articles and listening to interviews by educators and those in the field. </w:t>
      </w:r>
      <w:r w:rsidR="008C3531">
        <w:rPr>
          <w:rFonts w:ascii="Arial" w:hAnsi="Arial" w:cs="Arial"/>
          <w:sz w:val="24"/>
        </w:rPr>
        <w:t xml:space="preserve">This has only led to my interest in the area increase and a desire to investigate in the form of a Masters dissertation. </w:t>
      </w:r>
      <w:r w:rsidR="00B167F6">
        <w:rPr>
          <w:rFonts w:ascii="Arial" w:hAnsi="Arial" w:cs="Arial"/>
          <w:sz w:val="24"/>
        </w:rPr>
        <w:t xml:space="preserve">As soon as I was given the task of planning a research question, I immediately knew that inclusion and ALN were topics that I would like to cover. </w:t>
      </w:r>
      <w:r>
        <w:rPr>
          <w:rFonts w:ascii="Arial" w:hAnsi="Arial" w:cs="Arial"/>
          <w:sz w:val="24"/>
        </w:rPr>
        <w:t>T</w:t>
      </w:r>
      <w:r w:rsidRPr="00DD6B03">
        <w:rPr>
          <w:rFonts w:ascii="Arial" w:hAnsi="Arial" w:cs="Arial"/>
          <w:sz w:val="24"/>
        </w:rPr>
        <w:t>he announcement of the changes to ALN within the context of Curriculum for Wales made me more inquisitive regarding ALN and inspired me to pursue this even further. In order to maintain standards of anonymity, my school will be referred to as ‘The School’ throughout the study.</w:t>
      </w:r>
    </w:p>
    <w:p w:rsidR="00286F86" w:rsidRPr="00DD6B03" w:rsidRDefault="00286F86" w:rsidP="00286F86">
      <w:pPr>
        <w:rPr>
          <w:rFonts w:ascii="Arial" w:hAnsi="Arial" w:cs="Arial"/>
          <w:sz w:val="24"/>
          <w:u w:val="single"/>
        </w:rPr>
      </w:pPr>
      <w:r w:rsidRPr="00DD6B03">
        <w:rPr>
          <w:rFonts w:ascii="Arial" w:hAnsi="Arial" w:cs="Arial"/>
          <w:sz w:val="24"/>
          <w:u w:val="single"/>
        </w:rPr>
        <w:t>Rationale</w:t>
      </w:r>
    </w:p>
    <w:p w:rsidR="00286F86" w:rsidRPr="00DD6B03" w:rsidRDefault="00286F86" w:rsidP="00286F86">
      <w:pPr>
        <w:rPr>
          <w:rFonts w:ascii="Arial" w:hAnsi="Arial" w:cs="Arial"/>
          <w:sz w:val="24"/>
        </w:rPr>
      </w:pPr>
      <w:r w:rsidRPr="00DD6B03">
        <w:rPr>
          <w:rFonts w:ascii="Arial" w:hAnsi="Arial" w:cs="Arial"/>
          <w:sz w:val="24"/>
        </w:rPr>
        <w:t>There are several areas that I would like to investigate in the research study. The first of which is the perceptions of teaching staff and Additional Learning Needs Coordinators towards ALN reform. Secondly, what inclusion for ALN learners looks like in primary school classrooms in Wales. Again, this will consider the views of teaching staff and ALNCOs. A series of research questions ha</w:t>
      </w:r>
      <w:r>
        <w:rPr>
          <w:rFonts w:ascii="Arial" w:hAnsi="Arial" w:cs="Arial"/>
          <w:sz w:val="24"/>
        </w:rPr>
        <w:t>ve</w:t>
      </w:r>
      <w:r w:rsidRPr="00DD6B03">
        <w:rPr>
          <w:rFonts w:ascii="Arial" w:hAnsi="Arial" w:cs="Arial"/>
          <w:sz w:val="24"/>
        </w:rPr>
        <w:t xml:space="preserve"> been devised in order to gather as much information as possible in relation to the investigative areas. The research questions will be included in the appendices. </w:t>
      </w:r>
    </w:p>
    <w:p w:rsidR="00286F86" w:rsidRPr="00DD6B03" w:rsidRDefault="00286F86" w:rsidP="00286F86">
      <w:pPr>
        <w:rPr>
          <w:rFonts w:ascii="Arial" w:hAnsi="Arial" w:cs="Arial"/>
          <w:sz w:val="24"/>
        </w:rPr>
      </w:pPr>
      <w:r w:rsidRPr="00DD6B03">
        <w:rPr>
          <w:rFonts w:ascii="Arial" w:hAnsi="Arial" w:cs="Arial"/>
          <w:sz w:val="24"/>
        </w:rPr>
        <w:t>There are many contributions that I believe th</w:t>
      </w:r>
      <w:r>
        <w:rPr>
          <w:rFonts w:ascii="Arial" w:hAnsi="Arial" w:cs="Arial"/>
          <w:sz w:val="24"/>
        </w:rPr>
        <w:t>is</w:t>
      </w:r>
      <w:r w:rsidRPr="00DD6B03">
        <w:rPr>
          <w:rFonts w:ascii="Arial" w:hAnsi="Arial" w:cs="Arial"/>
          <w:sz w:val="24"/>
        </w:rPr>
        <w:t xml:space="preserve"> dissertation will make to the school and also</w:t>
      </w:r>
      <w:r>
        <w:rPr>
          <w:rFonts w:ascii="Arial" w:hAnsi="Arial" w:cs="Arial"/>
          <w:sz w:val="24"/>
        </w:rPr>
        <w:t xml:space="preserve"> </w:t>
      </w:r>
      <w:r w:rsidRPr="00DD6B03">
        <w:rPr>
          <w:rFonts w:ascii="Arial" w:hAnsi="Arial" w:cs="Arial"/>
          <w:sz w:val="24"/>
        </w:rPr>
        <w:t xml:space="preserve">my own practice. The school contains a large number of teaching staff, comprising of experienced teachers, newly qualified teachers (NQTs), policy leads as well as teaching assistants and volunteers. From my experience at the school since I started my employment, the main emphasis has been on studying and preparing for Curriculum for Wales rather than the ALN transformation programme. This dissertation will provide all members of staff with pertinent information regarding ALN reform, as well as a brief summary of curriculum reform. In addition to this, I believe that it will help NQTs understand the different roles that educators play within the school environment in Wales. This will be invaluable and aid them as they begin their career in teaching. The study itself will be able to generate interesting debate and discussions amongst members of staff. Additionally, the information provided during the study may provoke further reading around the subject area. This will undoubtedly upskill the staff working at the school, which will lead to providing a greater learning experience for all of the learners at the school. In terms of my own practice, the dissertation will certainly enable me to greater understand the needs and requirements of learners with ALN in the primary school classroom. This may then lead to me supporting the school ALNCO and </w:t>
      </w:r>
      <w:proofErr w:type="gramStart"/>
      <w:r w:rsidRPr="00DD6B03">
        <w:rPr>
          <w:rFonts w:ascii="Arial" w:hAnsi="Arial" w:cs="Arial"/>
          <w:sz w:val="24"/>
        </w:rPr>
        <w:t>providing assistance</w:t>
      </w:r>
      <w:proofErr w:type="gramEnd"/>
      <w:r w:rsidRPr="00DD6B03">
        <w:rPr>
          <w:rFonts w:ascii="Arial" w:hAnsi="Arial" w:cs="Arial"/>
          <w:sz w:val="24"/>
        </w:rPr>
        <w:t xml:space="preserve"> and ideas where appropriate. Furthermore, the dissertation will enable me to provide support to </w:t>
      </w:r>
      <w:r w:rsidRPr="00DD6B03">
        <w:rPr>
          <w:rFonts w:ascii="Arial" w:hAnsi="Arial" w:cs="Arial"/>
          <w:sz w:val="24"/>
        </w:rPr>
        <w:lastRenderedPageBreak/>
        <w:t>staff around the school, as well as in my immediate team, in relation to inclusion of ALN learners in classrooms and around the school.</w:t>
      </w:r>
    </w:p>
    <w:p w:rsidR="00286F86" w:rsidRPr="00DD6B03" w:rsidRDefault="00286F86" w:rsidP="00286F86">
      <w:pPr>
        <w:rPr>
          <w:rFonts w:ascii="Arial" w:hAnsi="Arial" w:cs="Arial"/>
          <w:sz w:val="24"/>
        </w:rPr>
      </w:pPr>
      <w:r w:rsidRPr="00DD6B03">
        <w:rPr>
          <w:rFonts w:ascii="Arial" w:hAnsi="Arial" w:cs="Arial"/>
          <w:sz w:val="24"/>
        </w:rPr>
        <w:t>Several studies have been inspirational and aided me in the construction of this research study. The first of which is entitled: ‘Additional learning needs policy in the devolved polities of the UK: a systems perspective’ by Chaney (Chaney, 2012). Chaney explores the impact that devolution of UK countries has had on ALN policy in the British education system. There were several focuses of this study, including ALN/SEN codes of practice, teacher training in relation to the inclusion of ALN training and the school curriculum. Chaney found that during the first decade of devolved education policy there were several limitations and shortcomings in relation to staff training and the gathering of data (Chaney, 2012). I found the results very interesting and it has made me wonder if there will be any similarities in findings once the ALN transformation programme has been implemented and utilised in schools in Wales. The second study, which has inspired me in the construction of this research study, is entitled: ‘Successful futures for all? Additional learning needs in Wales in the light of curriculum reform’ by Conn &amp; Hutt (Conn &amp; Hutt, 2020). Conn &amp; Hutt reported on a research project investigating how the development of a new curriculum and the transformation of the system to support learners with ALN have been brought together (Conn &amp; Hutt, 2020). The researchers included policy leads and school-based practitioners for their study and found that the new curriculum was considered as focused directly on the quality of teaching and was more relevant to all learners. They also found that all participants agreed that inclusivity includes the best interests of specific learners. I found the results interesting and this study has provided me with a solid foundation of where to base my research study.</w:t>
      </w:r>
    </w:p>
    <w:p w:rsidR="00286F86" w:rsidRPr="00DD6B03" w:rsidRDefault="00286F86" w:rsidP="00286F86">
      <w:pPr>
        <w:rPr>
          <w:rFonts w:ascii="Arial" w:hAnsi="Arial" w:cs="Arial"/>
          <w:sz w:val="24"/>
          <w:u w:val="single"/>
        </w:rPr>
      </w:pPr>
      <w:r w:rsidRPr="00DD6B03">
        <w:rPr>
          <w:rFonts w:ascii="Arial" w:hAnsi="Arial" w:cs="Arial"/>
          <w:sz w:val="24"/>
          <w:u w:val="single"/>
        </w:rPr>
        <w:t>Aims</w:t>
      </w:r>
    </w:p>
    <w:p w:rsidR="00286F86" w:rsidRPr="00DD6B03" w:rsidRDefault="00286F86" w:rsidP="00286F86">
      <w:pPr>
        <w:rPr>
          <w:rFonts w:ascii="Arial" w:hAnsi="Arial" w:cs="Arial"/>
          <w:sz w:val="24"/>
        </w:rPr>
      </w:pPr>
      <w:r w:rsidRPr="00DD6B03">
        <w:rPr>
          <w:rFonts w:ascii="Arial" w:hAnsi="Arial" w:cs="Arial"/>
          <w:sz w:val="24"/>
        </w:rPr>
        <w:t xml:space="preserve">As part of the research study, several aims have been identified and will be used as a constant reference point throughout the study. Furthermore, the aims will form the framework for each of the chapters that follow.  </w:t>
      </w:r>
    </w:p>
    <w:p w:rsidR="00286F86" w:rsidRPr="00EB316B" w:rsidRDefault="00286F86" w:rsidP="00286F86">
      <w:pPr>
        <w:rPr>
          <w:rFonts w:ascii="Arial" w:hAnsi="Arial" w:cs="Arial"/>
          <w:sz w:val="24"/>
        </w:rPr>
      </w:pPr>
      <w:r w:rsidRPr="00EB316B">
        <w:rPr>
          <w:rFonts w:ascii="Arial" w:hAnsi="Arial" w:cs="Arial"/>
          <w:sz w:val="24"/>
        </w:rPr>
        <w:t>The first aim of the research is to find out whether there are any learners that cannot be included in the mainstream classroom. With the Curriculum for Wales setting out a more inclusive curriculum alongside the ALN bill which is very much focussed on the needs of the individual child, I thought it would be interesting to find out whether or not the interviewees believed there are any learners that cannot be included in the mainstream classroom.</w:t>
      </w:r>
    </w:p>
    <w:p w:rsidR="00286F86" w:rsidRPr="00DD6B03" w:rsidRDefault="00286F86" w:rsidP="00286F86">
      <w:pPr>
        <w:rPr>
          <w:rFonts w:ascii="Arial" w:hAnsi="Arial" w:cs="Arial"/>
          <w:sz w:val="24"/>
        </w:rPr>
      </w:pPr>
      <w:r w:rsidRPr="00EB316B">
        <w:rPr>
          <w:rFonts w:ascii="Arial" w:hAnsi="Arial" w:cs="Arial"/>
          <w:sz w:val="24"/>
        </w:rPr>
        <w:t>The second aim is to find out what makes a school inclusive. The research will involve interviewing several educators with a range of experience in the sector and also a variety of different job roles within the education sector. Therefore, the answers provided by each individual may result in some differing of opinions and also some agreement of opinions of what a school does in terms of its ethos and actions to make itself inclusive to all learners.</w:t>
      </w:r>
    </w:p>
    <w:p w:rsidR="00286F86" w:rsidRPr="00DD6B03" w:rsidRDefault="00286F86" w:rsidP="00286F86">
      <w:pPr>
        <w:rPr>
          <w:rFonts w:ascii="Arial" w:hAnsi="Arial" w:cs="Arial"/>
          <w:sz w:val="24"/>
        </w:rPr>
      </w:pPr>
      <w:r w:rsidRPr="00EB316B">
        <w:rPr>
          <w:rFonts w:ascii="Arial" w:hAnsi="Arial" w:cs="Arial"/>
          <w:sz w:val="24"/>
        </w:rPr>
        <w:t xml:space="preserve">The third aim is to find out whether the introduction of a Curriculum for Wales will benefit all learners in the classroom, including those with ALN. Curriculum for Wales is being implemented in September 2022 and seeks to improve on the current </w:t>
      </w:r>
      <w:r w:rsidRPr="00EB316B">
        <w:rPr>
          <w:rFonts w:ascii="Arial" w:hAnsi="Arial" w:cs="Arial"/>
          <w:sz w:val="24"/>
        </w:rPr>
        <w:lastRenderedPageBreak/>
        <w:t>curriculum that is being taught throughout schools in Wales. It will be interesting to find out whether or not both sets of interviewees believe that the introduction of a new curriculum will benefit all learners, especially those with ALN.</w:t>
      </w:r>
    </w:p>
    <w:p w:rsidR="00286F86" w:rsidRPr="00DD6B03" w:rsidRDefault="00286F86" w:rsidP="00286F86">
      <w:pPr>
        <w:rPr>
          <w:rFonts w:ascii="Arial" w:hAnsi="Arial" w:cs="Arial"/>
          <w:sz w:val="24"/>
        </w:rPr>
      </w:pPr>
      <w:r w:rsidRPr="00DD6B03">
        <w:rPr>
          <w:rFonts w:ascii="Arial" w:hAnsi="Arial" w:cs="Arial"/>
          <w:sz w:val="24"/>
          <w:u w:val="single"/>
        </w:rPr>
        <w:t>Summary</w:t>
      </w:r>
    </w:p>
    <w:p w:rsidR="00286F86" w:rsidRPr="00DD6B03" w:rsidRDefault="00286F86" w:rsidP="00286F86">
      <w:pPr>
        <w:rPr>
          <w:rFonts w:ascii="Arial" w:hAnsi="Arial" w:cs="Arial"/>
          <w:sz w:val="24"/>
        </w:rPr>
      </w:pPr>
      <w:r w:rsidRPr="00DD6B03">
        <w:rPr>
          <w:rFonts w:ascii="Arial" w:hAnsi="Arial" w:cs="Arial"/>
          <w:sz w:val="24"/>
        </w:rPr>
        <w:t>This dissertation has been structured in an organized manner to ensure that the reader can make clear sense of the arguments made and the information gathered during this process. Furthermore, subheadings are used throughout each chapter of the dissertation. The rationale behind this was to ensure that each chapter is clearly organized to make it easier for the reader to comprehend, as previously mentioned. Following this chapter, chapter 2 contains a review of the literature pertinent to the dissertation. A wide range of literature has been considered, where I have analysed information collected from Wales and also from countries around the world in order to enhance the points being made. Chapter 3 has been written to include the methodology of the research study. During this chapter, I have aimed to justify the overall research strategy and methodological approach to the study. Chapter 4 includes analysis and discussion of the data collected from the research study. This chapter includes the findings from the study and are presented in a logical fashion in line with the methodology outlined in chapter 3. Also included in this chapter is a discussion and analysis of the findings, which have been critically interrogated and the main issues have been synthesized. The final chapter, chapter 5 contains the conclusions and recommendations following the conclusion of the research study. Chapter 5 provides an overview of the main outcomes of the study which have been linked to the aims previously highlighted, as well as the literature which has been reviewed in chapter 2. Any further plans following the study as well as recommendations moving forward are also included in this chapter. Following chapter 5 will include a section devoted to references used throughout the study. Finally, there will be an appendices section. This section will include examples of raw data collected during the study.</w:t>
      </w:r>
    </w:p>
    <w:p w:rsidR="00286F86" w:rsidRDefault="00286F86" w:rsidP="00286F86">
      <w:pPr>
        <w:rPr>
          <w:rFonts w:ascii="Arial" w:hAnsi="Arial" w:cs="Arial"/>
          <w:sz w:val="24"/>
        </w:rPr>
      </w:pPr>
      <w:r w:rsidRPr="00DD6B03">
        <w:rPr>
          <w:rFonts w:ascii="Arial" w:hAnsi="Arial" w:cs="Arial"/>
          <w:sz w:val="24"/>
        </w:rPr>
        <w:t xml:space="preserve">As previously mentioned, a lot is changing in education in Wales. Curriculum for Wales will be implemented from September 2022 and has been moulded from the best ideas from around the world, but most importantly, made in Wales (Welsh Government, Education is changing, 2018). Curriculum reform was needed in Wales due to an ever-changing landscape, where jobs of the future will look significantly different to how they did at the time of previous curriculum reform. Assessment techniques have also been amended, ensuring that fit for purpose criteria has been selected to reflect curriculum reform (Successful Futures, 2015). Improvements to support those with ALN have also been considered, with the Additional Learning Needs and Education Tribunal (Wales) Bill being passed by the National Assembly for Wales in 2017, becoming an act on 24 January 2018 (Welsh Government, Additional learning needs (ALN) transformation programme, 2018). The Act, supported by regulations and an ALN code contains eleven aims as previously mentioned, aiming to help transform the lives of those with ALN. The following chapter is a review of the literature in relation to this research study. </w:t>
      </w:r>
    </w:p>
    <w:p w:rsidR="000231E5" w:rsidRDefault="000231E5" w:rsidP="00286F86">
      <w:pPr>
        <w:rPr>
          <w:rFonts w:ascii="Arial" w:hAnsi="Arial" w:cs="Arial"/>
          <w:sz w:val="24"/>
        </w:rPr>
      </w:pPr>
    </w:p>
    <w:p w:rsidR="00286F86" w:rsidRPr="00B3730C" w:rsidRDefault="001B5386" w:rsidP="00286F86">
      <w:pPr>
        <w:rPr>
          <w:rFonts w:ascii="Arial" w:hAnsi="Arial" w:cs="Arial"/>
          <w:sz w:val="24"/>
          <w:u w:val="single"/>
        </w:rPr>
      </w:pPr>
      <w:r>
        <w:rPr>
          <w:rFonts w:ascii="Arial" w:hAnsi="Arial" w:cs="Arial"/>
          <w:sz w:val="24"/>
          <w:u w:val="single"/>
        </w:rPr>
        <w:lastRenderedPageBreak/>
        <w:t xml:space="preserve">Chapter 2 - </w:t>
      </w:r>
      <w:r w:rsidR="00286F86">
        <w:rPr>
          <w:rFonts w:ascii="Arial" w:hAnsi="Arial" w:cs="Arial"/>
          <w:sz w:val="24"/>
          <w:u w:val="single"/>
        </w:rPr>
        <w:t>Literature review</w:t>
      </w:r>
    </w:p>
    <w:p w:rsidR="00286F86" w:rsidRPr="00455E9A" w:rsidRDefault="00286F86" w:rsidP="00286F86">
      <w:pPr>
        <w:rPr>
          <w:rFonts w:ascii="Arial" w:hAnsi="Arial" w:cs="Arial"/>
          <w:sz w:val="24"/>
        </w:rPr>
      </w:pPr>
      <w:r>
        <w:rPr>
          <w:rFonts w:ascii="Arial" w:hAnsi="Arial" w:cs="Arial"/>
          <w:sz w:val="24"/>
        </w:rPr>
        <w:t>This chapter focuses on a review of the available literature. During this chapter, I have attempted to question, scrutinise and investigate information relating to the research theme and question. A variety of sources have been used, including: journal articles, books and internet sources, while ensuring that there is a variety of up to date texts and reliable information recorded throughout the 20</w:t>
      </w:r>
      <w:r w:rsidRPr="00455E9A">
        <w:rPr>
          <w:rFonts w:ascii="Arial" w:hAnsi="Arial" w:cs="Arial"/>
          <w:sz w:val="24"/>
          <w:vertAlign w:val="superscript"/>
        </w:rPr>
        <w:t>th</w:t>
      </w:r>
      <w:r>
        <w:rPr>
          <w:rFonts w:ascii="Arial" w:hAnsi="Arial" w:cs="Arial"/>
          <w:sz w:val="24"/>
        </w:rPr>
        <w:t xml:space="preserve"> century.  </w:t>
      </w:r>
    </w:p>
    <w:p w:rsidR="00286F86" w:rsidRPr="00847BA8" w:rsidRDefault="00286F86" w:rsidP="00286F86">
      <w:pPr>
        <w:rPr>
          <w:rFonts w:ascii="Arial" w:hAnsi="Arial" w:cs="Arial"/>
          <w:sz w:val="24"/>
          <w:u w:val="single"/>
        </w:rPr>
      </w:pPr>
      <w:r w:rsidRPr="00847BA8">
        <w:rPr>
          <w:rFonts w:ascii="Arial" w:hAnsi="Arial" w:cs="Arial"/>
          <w:sz w:val="24"/>
          <w:u w:val="single"/>
        </w:rPr>
        <w:t>Terminology</w:t>
      </w:r>
    </w:p>
    <w:p w:rsidR="00286F86" w:rsidRPr="00847BA8" w:rsidRDefault="00286F86" w:rsidP="00286F86">
      <w:pPr>
        <w:rPr>
          <w:rFonts w:ascii="Arial" w:hAnsi="Arial" w:cs="Arial"/>
          <w:sz w:val="24"/>
        </w:rPr>
      </w:pPr>
      <w:r w:rsidRPr="00847BA8">
        <w:rPr>
          <w:rFonts w:ascii="Arial" w:hAnsi="Arial" w:cs="Arial"/>
          <w:sz w:val="24"/>
        </w:rPr>
        <w:t xml:space="preserve">The variation of terminology worldwide and across different time periods poses a challenge when conducting a review of the literature. The term Special Educational Needs (SEN) has been widely used in many countries, which is an umbrella term for pupils who have difficulties that affect their: learning; communication; behavioural, emotional and social development and ability to care for themselves (Lindsay, 2003). Furthermore, Packer (2017) states that a learner has SEN if they have a learning difficulty that requires special educational provision made available to them. To clarify, a variety of phraseology will be used throughout this paper which relate to the terms listed above (unless otherwise stated). </w:t>
      </w:r>
    </w:p>
    <w:p w:rsidR="00286F86" w:rsidRPr="00847BA8" w:rsidRDefault="00286F86" w:rsidP="00286F86">
      <w:pPr>
        <w:rPr>
          <w:rFonts w:ascii="Arial" w:hAnsi="Arial" w:cs="Arial"/>
          <w:sz w:val="24"/>
          <w:u w:val="single"/>
        </w:rPr>
      </w:pPr>
      <w:r w:rsidRPr="00847BA8">
        <w:rPr>
          <w:rFonts w:ascii="Arial" w:hAnsi="Arial" w:cs="Arial"/>
          <w:sz w:val="24"/>
          <w:u w:val="single"/>
        </w:rPr>
        <w:t>Introduction</w:t>
      </w:r>
    </w:p>
    <w:p w:rsidR="00286F86" w:rsidRPr="00847BA8" w:rsidRDefault="00286F86" w:rsidP="00286F86">
      <w:pPr>
        <w:rPr>
          <w:rFonts w:ascii="Arial" w:hAnsi="Arial" w:cs="Arial"/>
          <w:sz w:val="24"/>
        </w:rPr>
      </w:pPr>
      <w:r w:rsidRPr="00847BA8">
        <w:rPr>
          <w:rFonts w:ascii="Arial" w:hAnsi="Arial" w:cs="Arial"/>
          <w:sz w:val="24"/>
        </w:rPr>
        <w:t>Inclusion has been a benchmark in Western countries in recent decades, however, researchers have not yet reached a common understanding of inclusive education (Sundqvist, 2020). Organisations such as United Nations Children’s Emergency Fund (UNICEF) have attempted to arrive at a definition of which will be used for the purposes of this paper. They state that an inclusive education system is one that “accommodates all students whatever their abilities or requirements and at all levels” (UNICEF, 2017). Inclusion as a word has grown in use during the last decades of the twentieth century (Peters, 1999; Thomas &amp; Vaughan, 2004; Hodkinson, 2011) and it is therefore important that definitions of inclusion are thoroughly researched.</w:t>
      </w:r>
    </w:p>
    <w:p w:rsidR="00286F86" w:rsidRPr="00847BA8" w:rsidRDefault="00286F86" w:rsidP="00286F86">
      <w:pPr>
        <w:rPr>
          <w:rFonts w:ascii="Arial" w:hAnsi="Arial" w:cs="Arial"/>
          <w:sz w:val="24"/>
          <w:u w:val="single"/>
        </w:rPr>
      </w:pPr>
      <w:r w:rsidRPr="00847BA8">
        <w:rPr>
          <w:rFonts w:ascii="Arial" w:hAnsi="Arial" w:cs="Arial"/>
          <w:sz w:val="24"/>
          <w:u w:val="single"/>
        </w:rPr>
        <w:t>Definitions of inclusion</w:t>
      </w:r>
    </w:p>
    <w:p w:rsidR="00286F86" w:rsidRPr="00847BA8" w:rsidRDefault="00286F86" w:rsidP="00286F86">
      <w:pPr>
        <w:rPr>
          <w:rFonts w:ascii="Arial" w:hAnsi="Arial" w:cs="Arial"/>
          <w:sz w:val="24"/>
        </w:rPr>
      </w:pPr>
      <w:r w:rsidRPr="00847BA8">
        <w:rPr>
          <w:rFonts w:ascii="Arial" w:hAnsi="Arial" w:cs="Arial"/>
          <w:sz w:val="24"/>
        </w:rPr>
        <w:t>The Oxford English Dictionary defines inclusion as “the fact or policy of providing equal opportunities and resources for people who might otherwise not get them…”</w:t>
      </w:r>
      <w:sdt>
        <w:sdtPr>
          <w:rPr>
            <w:rFonts w:ascii="Arial" w:hAnsi="Arial" w:cs="Arial"/>
            <w:sz w:val="24"/>
          </w:rPr>
          <w:id w:val="-1151437779"/>
          <w:citation/>
        </w:sdtPr>
        <w:sdtContent>
          <w:r w:rsidRPr="00847BA8">
            <w:rPr>
              <w:rFonts w:ascii="Arial" w:hAnsi="Arial" w:cs="Arial"/>
              <w:sz w:val="24"/>
            </w:rPr>
            <w:fldChar w:fldCharType="begin"/>
          </w:r>
          <w:r w:rsidRPr="00847BA8">
            <w:rPr>
              <w:rFonts w:ascii="Arial" w:hAnsi="Arial" w:cs="Arial"/>
              <w:sz w:val="24"/>
            </w:rPr>
            <w:instrText xml:space="preserve"> CITATION Oxf21 \l 2057 </w:instrText>
          </w:r>
          <w:r w:rsidRPr="00847BA8">
            <w:rPr>
              <w:rFonts w:ascii="Arial" w:hAnsi="Arial" w:cs="Arial"/>
              <w:sz w:val="24"/>
            </w:rPr>
            <w:fldChar w:fldCharType="separate"/>
          </w:r>
          <w:r w:rsidRPr="00847BA8">
            <w:rPr>
              <w:rFonts w:ascii="Arial" w:hAnsi="Arial" w:cs="Arial"/>
              <w:noProof/>
              <w:sz w:val="24"/>
            </w:rPr>
            <w:t xml:space="preserve"> (Dictionaries, 2021)</w:t>
          </w:r>
          <w:r w:rsidRPr="00847BA8">
            <w:rPr>
              <w:rFonts w:ascii="Arial" w:hAnsi="Arial" w:cs="Arial"/>
              <w:sz w:val="24"/>
            </w:rPr>
            <w:fldChar w:fldCharType="end"/>
          </w:r>
        </w:sdtContent>
      </w:sdt>
      <w:r w:rsidRPr="00847BA8">
        <w:rPr>
          <w:rFonts w:ascii="Arial" w:hAnsi="Arial" w:cs="Arial"/>
          <w:sz w:val="24"/>
        </w:rPr>
        <w:t xml:space="preserve">. Furthermore, the Institute for Community Inclusion (ICI) states that in terms of education, inclusion means that regardless of abilities, disabilities or health, all people have the right to attend “general education classes with peers” (ICI, 2021). Peters further adds to this. Peters (1999) defines inclusion as </w:t>
      </w:r>
      <w:r>
        <w:rPr>
          <w:rFonts w:ascii="Arial" w:hAnsi="Arial" w:cs="Arial"/>
          <w:sz w:val="24"/>
        </w:rPr>
        <w:t>“</w:t>
      </w:r>
      <w:r w:rsidRPr="00847BA8">
        <w:rPr>
          <w:rFonts w:ascii="Arial" w:hAnsi="Arial" w:cs="Arial"/>
          <w:sz w:val="24"/>
        </w:rPr>
        <w:t>…including disabled students with non-disabled students in every aspect of education…</w:t>
      </w:r>
      <w:r>
        <w:rPr>
          <w:rFonts w:ascii="Arial" w:hAnsi="Arial" w:cs="Arial"/>
          <w:sz w:val="24"/>
        </w:rPr>
        <w:t>”</w:t>
      </w:r>
      <w:r w:rsidRPr="00847BA8">
        <w:rPr>
          <w:rFonts w:ascii="Arial" w:hAnsi="Arial" w:cs="Arial"/>
          <w:sz w:val="24"/>
        </w:rPr>
        <w:t xml:space="preserve"> (p15). In addition to this, the Americans with Disabilities Act, which was passed as law in 1990, prohibits the discrimination against those with ‘disabilities’ in all areas of social life, including schools (ADA, 2021; ICI, 2021). By passing this as a law, this shows how serious and at the </w:t>
      </w:r>
      <w:r>
        <w:rPr>
          <w:rFonts w:ascii="Arial" w:hAnsi="Arial" w:cs="Arial"/>
          <w:sz w:val="24"/>
        </w:rPr>
        <w:t>fore</w:t>
      </w:r>
      <w:r w:rsidRPr="00847BA8">
        <w:rPr>
          <w:rFonts w:ascii="Arial" w:hAnsi="Arial" w:cs="Arial"/>
          <w:sz w:val="24"/>
        </w:rPr>
        <w:t>front that the discussion of those with SEN has become. Similarly, in the United Kingdom, legislation has attempted to include more peoples. The Equality Act 2010 supports inclusive education and prohibits discrimination (Department for Education, 2014; Citizens advice, 2021; CSIE, 2021). Again, like the act of law passed in the United States, this is attempting to ensure that all peoples are included in education and treated equally and fairly.</w:t>
      </w:r>
    </w:p>
    <w:p w:rsidR="00286F86" w:rsidRPr="00847BA8" w:rsidRDefault="00286F86" w:rsidP="00286F86">
      <w:pPr>
        <w:rPr>
          <w:rFonts w:ascii="Arial" w:hAnsi="Arial" w:cs="Arial"/>
          <w:sz w:val="24"/>
        </w:rPr>
      </w:pPr>
      <w:r w:rsidRPr="00847BA8">
        <w:rPr>
          <w:rFonts w:ascii="Arial" w:hAnsi="Arial" w:cs="Arial"/>
          <w:sz w:val="24"/>
        </w:rPr>
        <w:lastRenderedPageBreak/>
        <w:t xml:space="preserve">Inclusion is not a modern term. R.H Tawney was an historian and more significantly, an advocate of adult education who promoted equality and social democracy in Britain (Drabble, 1987; Magnusson, 1996; Thomas &amp; Vaughan, 2004). Tawney was the author of the book </w:t>
      </w:r>
      <w:r w:rsidRPr="00847BA8">
        <w:rPr>
          <w:rFonts w:ascii="Arial" w:hAnsi="Arial" w:cs="Arial"/>
          <w:i/>
          <w:sz w:val="24"/>
        </w:rPr>
        <w:t>Equality</w:t>
      </w:r>
      <w:r w:rsidRPr="00847BA8">
        <w:rPr>
          <w:rFonts w:ascii="Arial" w:hAnsi="Arial" w:cs="Arial"/>
          <w:sz w:val="24"/>
        </w:rPr>
        <w:t xml:space="preserve">, which was written in 1931 and can be viewed as very modern in the way it approaches differences between people (Thomas &amp; Vaughan, 2004). When discussing inequalities between people, Tawney states that, “it is the mark of a civilised society to aim at eliminating such inequalities…” (Tawney, 1931, p.49). One could argue that by following an educational policy of inclusion as indicated by Tawney, such inequalities between learners can be eliminated. </w:t>
      </w:r>
    </w:p>
    <w:p w:rsidR="00286F86" w:rsidRPr="00847BA8" w:rsidRDefault="00286F86" w:rsidP="00286F86">
      <w:pPr>
        <w:rPr>
          <w:rFonts w:ascii="Arial" w:hAnsi="Arial" w:cs="Arial"/>
          <w:sz w:val="24"/>
        </w:rPr>
      </w:pPr>
      <w:proofErr w:type="spellStart"/>
      <w:r w:rsidRPr="00847BA8">
        <w:rPr>
          <w:rFonts w:ascii="Arial" w:hAnsi="Arial" w:cs="Arial"/>
          <w:sz w:val="24"/>
        </w:rPr>
        <w:t>Haug</w:t>
      </w:r>
      <w:proofErr w:type="spellEnd"/>
      <w:r w:rsidRPr="00847BA8">
        <w:rPr>
          <w:rFonts w:ascii="Arial" w:hAnsi="Arial" w:cs="Arial"/>
          <w:sz w:val="24"/>
        </w:rPr>
        <w:t xml:space="preserve"> (2017) argues that inclusive education is to teach all pupils together in a ‘normal’ school, where they all receive teaching that aligns with their interests and abilities. </w:t>
      </w:r>
      <w:proofErr w:type="spellStart"/>
      <w:r w:rsidRPr="00847BA8">
        <w:rPr>
          <w:rFonts w:ascii="Arial" w:hAnsi="Arial" w:cs="Arial"/>
          <w:sz w:val="24"/>
        </w:rPr>
        <w:t>Scheyer</w:t>
      </w:r>
      <w:proofErr w:type="spellEnd"/>
      <w:r w:rsidRPr="00847BA8">
        <w:rPr>
          <w:rFonts w:ascii="Arial" w:hAnsi="Arial" w:cs="Arial"/>
          <w:sz w:val="24"/>
        </w:rPr>
        <w:t xml:space="preserve"> (1996) agrees, arguing that all students learn together in inclusive schools. The Organisation for Economic Co-Operation and Development (OECD) state that inclusive education enables all children to learn effectively within mainstream school systems, without segregation (OECD, August 5 2021). It is viewed that there are many positives this level of inclusion brings. Hehir et al, (2016) found that pupils with ALN had many positive outcomes of inclusion, such as social engagement, greater participation in school and community groups and better social skills. However, substantial research has highlighted many challenges that inclusive education brings. One of which is the effect that inclusive education has on those children without any specific learning difficulties. Lindsay (2003) found that during studies, there was evidence of more negative findings where inclusion was focussed on pupils with emotional and behavioural difficulties. In addition, </w:t>
      </w:r>
      <w:proofErr w:type="spellStart"/>
      <w:r w:rsidRPr="00847BA8">
        <w:rPr>
          <w:rFonts w:ascii="Arial" w:hAnsi="Arial" w:cs="Arial"/>
          <w:sz w:val="24"/>
        </w:rPr>
        <w:t>Kalambouka</w:t>
      </w:r>
      <w:proofErr w:type="spellEnd"/>
      <w:r w:rsidRPr="00847BA8">
        <w:rPr>
          <w:rFonts w:ascii="Arial" w:hAnsi="Arial" w:cs="Arial"/>
          <w:sz w:val="24"/>
        </w:rPr>
        <w:t xml:space="preserve"> et al (2007) found that of 26 studies conducted across 4 countries, 58% of pupils with ALN showed no impact on academic outcomes. Due to the variety of conflicting views of academics and results from research, one could conclude that inclusive education is arguably the most controversial topic regarding the education of children who have ALN (Kauffman &amp; Hallahan, 2005; </w:t>
      </w:r>
      <w:proofErr w:type="spellStart"/>
      <w:r w:rsidRPr="00847BA8">
        <w:rPr>
          <w:rFonts w:ascii="Arial" w:hAnsi="Arial" w:cs="Arial"/>
          <w:sz w:val="24"/>
        </w:rPr>
        <w:t>Slee</w:t>
      </w:r>
      <w:proofErr w:type="spellEnd"/>
      <w:r w:rsidRPr="00847BA8">
        <w:rPr>
          <w:rFonts w:ascii="Arial" w:hAnsi="Arial" w:cs="Arial"/>
          <w:sz w:val="24"/>
        </w:rPr>
        <w:t xml:space="preserve">, 2011; Hornby, 2014). </w:t>
      </w:r>
    </w:p>
    <w:p w:rsidR="00286F86" w:rsidRPr="00847BA8" w:rsidRDefault="00286F86" w:rsidP="00286F86">
      <w:pPr>
        <w:rPr>
          <w:rFonts w:ascii="Arial" w:hAnsi="Arial" w:cs="Arial"/>
          <w:sz w:val="24"/>
          <w:u w:val="single"/>
        </w:rPr>
      </w:pPr>
      <w:r w:rsidRPr="00847BA8">
        <w:rPr>
          <w:rFonts w:ascii="Arial" w:hAnsi="Arial" w:cs="Arial"/>
          <w:sz w:val="24"/>
          <w:u w:val="single"/>
        </w:rPr>
        <w:t>What does inclusion look like in Wales?</w:t>
      </w:r>
    </w:p>
    <w:p w:rsidR="00286F86" w:rsidRPr="00847BA8" w:rsidRDefault="00286F86" w:rsidP="00286F86">
      <w:pPr>
        <w:rPr>
          <w:rFonts w:ascii="Arial" w:hAnsi="Arial" w:cs="Arial"/>
          <w:sz w:val="24"/>
        </w:rPr>
      </w:pPr>
      <w:r w:rsidRPr="00847BA8">
        <w:rPr>
          <w:rFonts w:ascii="Arial" w:hAnsi="Arial" w:cs="Arial"/>
          <w:sz w:val="24"/>
        </w:rPr>
        <w:t>Education throughout the United Kingdom (UK) is a devolved matter, with each of the four countries having separate educational systems (</w:t>
      </w:r>
      <w:proofErr w:type="spellStart"/>
      <w:r w:rsidRPr="00847BA8">
        <w:rPr>
          <w:rFonts w:ascii="Arial" w:hAnsi="Arial" w:cs="Arial"/>
          <w:sz w:val="24"/>
        </w:rPr>
        <w:t>Raffe</w:t>
      </w:r>
      <w:proofErr w:type="spellEnd"/>
      <w:r w:rsidRPr="00847BA8">
        <w:rPr>
          <w:rFonts w:ascii="Arial" w:hAnsi="Arial" w:cs="Arial"/>
          <w:sz w:val="24"/>
        </w:rPr>
        <w:t xml:space="preserve">, 2012). </w:t>
      </w:r>
    </w:p>
    <w:p w:rsidR="00286F86" w:rsidRPr="00847BA8" w:rsidRDefault="00286F86" w:rsidP="00286F86">
      <w:pPr>
        <w:rPr>
          <w:rFonts w:ascii="Arial" w:hAnsi="Arial" w:cs="Arial"/>
          <w:sz w:val="24"/>
        </w:rPr>
      </w:pPr>
      <w:r w:rsidRPr="00847BA8">
        <w:rPr>
          <w:rFonts w:ascii="Arial" w:hAnsi="Arial" w:cs="Arial"/>
          <w:sz w:val="24"/>
        </w:rPr>
        <w:t xml:space="preserve">Wales is currently undergoing curriculum reform. Educational reform can be considered a positive. </w:t>
      </w:r>
      <w:proofErr w:type="spellStart"/>
      <w:r w:rsidRPr="00847BA8">
        <w:rPr>
          <w:rFonts w:ascii="Arial" w:hAnsi="Arial" w:cs="Arial"/>
          <w:sz w:val="24"/>
        </w:rPr>
        <w:t>Biesta</w:t>
      </w:r>
      <w:proofErr w:type="spellEnd"/>
      <w:r w:rsidRPr="00847BA8">
        <w:rPr>
          <w:rFonts w:ascii="Arial" w:hAnsi="Arial" w:cs="Arial"/>
          <w:sz w:val="24"/>
        </w:rPr>
        <w:t xml:space="preserve"> (2009) states that the job of a curriculum is to unlock “potential”, which therefore enables humans to “come into presence”. The OECD in its 2014 report stated that the continued decline in school performance of young people in Wales was unsatisfactory (Donaldson, 2015). As well as this, the Programme for International Student Assessment (PISA) has highlighted the poor performance of Wales in numerous consecutive surveys (Donaldson, 2015; Bradshaw et al, 2010). From this analysis, a change was clearly required. The new curriculum, which is expected to be used throughout Wales from September 2022 (Welsh Government, 2020</w:t>
      </w:r>
      <w:r>
        <w:rPr>
          <w:rFonts w:ascii="Arial" w:hAnsi="Arial" w:cs="Arial"/>
          <w:sz w:val="24"/>
        </w:rPr>
        <w:t>, January 28</w:t>
      </w:r>
      <w:r w:rsidRPr="00847BA8">
        <w:rPr>
          <w:rFonts w:ascii="Arial" w:hAnsi="Arial" w:cs="Arial"/>
          <w:sz w:val="24"/>
        </w:rPr>
        <w:t>) is aimed at raising standards while providing rich, authentic and broad learning experiences for children and young people (Donaldson, 2015; Welsh Government, 2020</w:t>
      </w:r>
      <w:r>
        <w:rPr>
          <w:rFonts w:ascii="Arial" w:hAnsi="Arial" w:cs="Arial"/>
          <w:sz w:val="24"/>
        </w:rPr>
        <w:t>, January 28</w:t>
      </w:r>
      <w:r w:rsidRPr="00847BA8">
        <w:rPr>
          <w:rFonts w:ascii="Arial" w:hAnsi="Arial" w:cs="Arial"/>
          <w:sz w:val="24"/>
        </w:rPr>
        <w:t xml:space="preserve">; Conn &amp; Hutt, 2020). </w:t>
      </w:r>
      <w:r w:rsidRPr="00847BA8">
        <w:rPr>
          <w:rFonts w:ascii="Arial" w:hAnsi="Arial" w:cs="Arial"/>
          <w:sz w:val="24"/>
        </w:rPr>
        <w:lastRenderedPageBreak/>
        <w:t xml:space="preserve">Alongside curriculum reform is an ALN transformation programme. The ALN transformation programme is a key document in which the aim of WG is to “transform the expectations, experiences and outcomes for children and young people with ALN” (Welsh Government, ALN transformation programme, 2017).  </w:t>
      </w:r>
    </w:p>
    <w:p w:rsidR="00286F86" w:rsidRPr="00847BA8" w:rsidRDefault="00286F86" w:rsidP="00286F86">
      <w:pPr>
        <w:rPr>
          <w:rFonts w:ascii="Arial" w:hAnsi="Arial" w:cs="Arial"/>
          <w:sz w:val="24"/>
        </w:rPr>
      </w:pPr>
      <w:r w:rsidRPr="00847BA8">
        <w:rPr>
          <w:rFonts w:ascii="Arial" w:hAnsi="Arial" w:cs="Arial"/>
          <w:sz w:val="24"/>
        </w:rPr>
        <w:t>The system currently used in Wales is based on a model that is over 30 years old (Ware, 2014; MENA report, 2016; Welsh Government, ALN transformation programme, 2017). As of January 2020, 20.8% of pupils in Wales have been identified as having ALN (Welsh Government, 2020</w:t>
      </w:r>
      <w:r>
        <w:rPr>
          <w:rFonts w:ascii="Arial" w:hAnsi="Arial" w:cs="Arial"/>
          <w:sz w:val="24"/>
        </w:rPr>
        <w:t>, January 30</w:t>
      </w:r>
      <w:r w:rsidRPr="00847BA8">
        <w:rPr>
          <w:rFonts w:ascii="Arial" w:hAnsi="Arial" w:cs="Arial"/>
          <w:sz w:val="24"/>
        </w:rPr>
        <w:t xml:space="preserve">). Comparatively, during the same period, 12.1% of pupils in England are identified as having SEN support (UK Government, 2020). In addition, outcomes for learners with ALN are considered poor compared to the rest of the pupil population in Wales (Welsh Government, ALN transformation programme, 2017). Due to these factors, one may argue that a change is necessary to ensure that all schools are doing their upmost to cater for the educational attainment of those with ALN. </w:t>
      </w:r>
    </w:p>
    <w:p w:rsidR="00286F86" w:rsidRPr="00847BA8" w:rsidRDefault="00286F86" w:rsidP="00286F86">
      <w:pPr>
        <w:rPr>
          <w:rFonts w:ascii="Arial" w:hAnsi="Arial" w:cs="Arial"/>
          <w:sz w:val="24"/>
        </w:rPr>
      </w:pPr>
      <w:r w:rsidRPr="00847BA8">
        <w:rPr>
          <w:rFonts w:ascii="Arial" w:hAnsi="Arial" w:cs="Arial"/>
          <w:sz w:val="24"/>
        </w:rPr>
        <w:t xml:space="preserve">Speaking in the </w:t>
      </w:r>
      <w:proofErr w:type="spellStart"/>
      <w:r w:rsidRPr="00847BA8">
        <w:rPr>
          <w:rFonts w:ascii="Arial" w:hAnsi="Arial" w:cs="Arial"/>
          <w:sz w:val="24"/>
        </w:rPr>
        <w:t>Senedd</w:t>
      </w:r>
      <w:proofErr w:type="spellEnd"/>
      <w:r w:rsidRPr="00847BA8">
        <w:rPr>
          <w:rFonts w:ascii="Arial" w:hAnsi="Arial" w:cs="Arial"/>
          <w:sz w:val="24"/>
        </w:rPr>
        <w:t xml:space="preserve">, Alun Davies AM highlighted a myriad of reasons as to why the previous model needed to be overhauled. He states that the Additional Learning Needs and Tribunal (Wales) Bill has been created in response to concerns from families who have many concerns on the current system. It is not child-centred, identification of specific needs </w:t>
      </w:r>
      <w:proofErr w:type="gramStart"/>
      <w:r w:rsidRPr="00847BA8">
        <w:rPr>
          <w:rFonts w:ascii="Arial" w:hAnsi="Arial" w:cs="Arial"/>
          <w:sz w:val="24"/>
        </w:rPr>
        <w:t>are</w:t>
      </w:r>
      <w:proofErr w:type="gramEnd"/>
      <w:r w:rsidRPr="00847BA8">
        <w:rPr>
          <w:rFonts w:ascii="Arial" w:hAnsi="Arial" w:cs="Arial"/>
          <w:sz w:val="24"/>
        </w:rPr>
        <w:t xml:space="preserve"> sometimes late, interventions are not planned or carried out effectively and families do not know where to turn to for advice, support and information </w:t>
      </w:r>
      <w:r>
        <w:rPr>
          <w:rFonts w:ascii="Arial" w:hAnsi="Arial" w:cs="Arial"/>
          <w:sz w:val="24"/>
        </w:rPr>
        <w:t>(Davies A, 2016</w:t>
      </w:r>
      <w:r w:rsidRPr="00847BA8">
        <w:rPr>
          <w:rFonts w:ascii="Arial" w:hAnsi="Arial" w:cs="Arial"/>
          <w:sz w:val="24"/>
        </w:rPr>
        <w:t>). The Bill therefore addresses these concerns while building on what works well in the current system. Parent feedback is praised as a process that will raise standards in education (Brown et al, 2019). Furthermore, parent voice has been seen as a solution to problems in education (</w:t>
      </w:r>
      <w:proofErr w:type="spellStart"/>
      <w:r w:rsidRPr="00847BA8">
        <w:rPr>
          <w:rFonts w:ascii="Arial" w:hAnsi="Arial" w:cs="Arial"/>
          <w:sz w:val="24"/>
        </w:rPr>
        <w:t>Leaton</w:t>
      </w:r>
      <w:proofErr w:type="spellEnd"/>
      <w:r w:rsidRPr="00847BA8">
        <w:rPr>
          <w:rFonts w:ascii="Arial" w:hAnsi="Arial" w:cs="Arial"/>
          <w:sz w:val="24"/>
        </w:rPr>
        <w:t xml:space="preserve"> </w:t>
      </w:r>
      <w:proofErr w:type="spellStart"/>
      <w:r w:rsidRPr="00847BA8">
        <w:rPr>
          <w:rFonts w:ascii="Arial" w:hAnsi="Arial" w:cs="Arial"/>
          <w:sz w:val="24"/>
        </w:rPr>
        <w:t>Gray</w:t>
      </w:r>
      <w:proofErr w:type="spellEnd"/>
      <w:r w:rsidRPr="00847BA8">
        <w:rPr>
          <w:rFonts w:ascii="Arial" w:hAnsi="Arial" w:cs="Arial"/>
          <w:sz w:val="24"/>
        </w:rPr>
        <w:t>, 2013). There are however perceived limitations to parental feedback and education. LaRocque et al (2011) argue that the attitude of parents sometimes stems from their own experiences with education. Therefore</w:t>
      </w:r>
      <w:r>
        <w:rPr>
          <w:rFonts w:ascii="Arial" w:hAnsi="Arial" w:cs="Arial"/>
          <w:sz w:val="24"/>
        </w:rPr>
        <w:t>,</w:t>
      </w:r>
      <w:r w:rsidRPr="00847BA8">
        <w:rPr>
          <w:rFonts w:ascii="Arial" w:hAnsi="Arial" w:cs="Arial"/>
          <w:sz w:val="24"/>
        </w:rPr>
        <w:t xml:space="preserve"> the feelings of parents and families regarding the 30-year-old system in Wales could be deep rooted emotions regarding their own education. </w:t>
      </w:r>
      <w:proofErr w:type="spellStart"/>
      <w:r w:rsidRPr="00847BA8">
        <w:rPr>
          <w:rFonts w:ascii="Arial" w:hAnsi="Arial" w:cs="Arial"/>
          <w:sz w:val="24"/>
        </w:rPr>
        <w:t>Lafaele</w:t>
      </w:r>
      <w:proofErr w:type="spellEnd"/>
      <w:r w:rsidRPr="00847BA8">
        <w:rPr>
          <w:rFonts w:ascii="Arial" w:hAnsi="Arial" w:cs="Arial"/>
          <w:sz w:val="24"/>
        </w:rPr>
        <w:t xml:space="preserve"> &amp; Hornby (2011) suggests that parents and teachers may differ in their understanding of education. They further add to this, stating that in relation to education, it is the teachers that have the skills, expertise and knowledge. Therefore, one may argue that being the educated professionals who work with pupils with ALN on a daily basis, teachers should perhaps have had a greater role in helping to influence ALN reform in Wales.</w:t>
      </w:r>
    </w:p>
    <w:p w:rsidR="00286F86" w:rsidRPr="00847BA8" w:rsidRDefault="00286F86" w:rsidP="00286F86">
      <w:pPr>
        <w:rPr>
          <w:rFonts w:ascii="Arial" w:hAnsi="Arial" w:cs="Arial"/>
          <w:sz w:val="24"/>
        </w:rPr>
      </w:pPr>
      <w:r w:rsidRPr="00847BA8">
        <w:rPr>
          <w:rFonts w:ascii="Arial" w:hAnsi="Arial" w:cs="Arial"/>
          <w:sz w:val="24"/>
        </w:rPr>
        <w:t xml:space="preserve">The purpose of this reform is to deliver a “fully inclusive education system for the learners of Wales” (Welsh Government, ALN transformation programme, 2018). The aim is that this is what inclusion will look like in Wales once it is rolled out. There are 11 aims of the act, supported by regulations and an ALN code, which are aimed to support all learners to reach their potential (Welsh Government, ALN transformation programme, 2018). </w:t>
      </w:r>
    </w:p>
    <w:p w:rsidR="00286F86" w:rsidRPr="00847BA8" w:rsidRDefault="00286F86" w:rsidP="00286F86">
      <w:pPr>
        <w:rPr>
          <w:rFonts w:ascii="Arial" w:hAnsi="Arial" w:cs="Arial"/>
          <w:sz w:val="24"/>
          <w:u w:val="single"/>
        </w:rPr>
      </w:pPr>
      <w:r w:rsidRPr="00847BA8">
        <w:rPr>
          <w:rFonts w:ascii="Arial" w:hAnsi="Arial" w:cs="Arial"/>
          <w:sz w:val="24"/>
          <w:u w:val="single"/>
        </w:rPr>
        <w:t>International case studies</w:t>
      </w:r>
    </w:p>
    <w:p w:rsidR="00286F86" w:rsidRPr="00847BA8" w:rsidRDefault="00286F86" w:rsidP="00286F86">
      <w:pPr>
        <w:rPr>
          <w:rFonts w:ascii="Arial" w:hAnsi="Arial" w:cs="Arial"/>
          <w:sz w:val="24"/>
        </w:rPr>
      </w:pPr>
      <w:r w:rsidRPr="00847BA8">
        <w:rPr>
          <w:rFonts w:ascii="Arial" w:hAnsi="Arial" w:cs="Arial"/>
          <w:sz w:val="24"/>
        </w:rPr>
        <w:t xml:space="preserve">International evidence offers an intriguing insight into how countries around the world ensure equity and inclusion for pupils with ALN. Inclusive education is one of the fundamental provisions of the United Nations Convention on the Rights of Persons </w:t>
      </w:r>
      <w:r w:rsidRPr="00847BA8">
        <w:rPr>
          <w:rFonts w:ascii="Arial" w:hAnsi="Arial" w:cs="Arial"/>
          <w:sz w:val="24"/>
        </w:rPr>
        <w:lastRenderedPageBreak/>
        <w:t>with disabilities (UNCRPD) (United Nations, 2021). Article 24 advocates that the 158 countries that have adopted the Convention develop an education system that is inclusive, where pupils should not be prevented from succeeding in the mainstream educational system due to a disability (</w:t>
      </w:r>
      <w:proofErr w:type="spellStart"/>
      <w:r w:rsidRPr="00847BA8">
        <w:rPr>
          <w:rFonts w:ascii="Arial" w:hAnsi="Arial" w:cs="Arial"/>
          <w:sz w:val="24"/>
        </w:rPr>
        <w:t>Rieser</w:t>
      </w:r>
      <w:proofErr w:type="spellEnd"/>
      <w:r w:rsidRPr="00847BA8">
        <w:rPr>
          <w:rFonts w:ascii="Arial" w:hAnsi="Arial" w:cs="Arial"/>
          <w:sz w:val="24"/>
        </w:rPr>
        <w:t>, 2014; United Nations, 2021). Many countries have made firm moves towards inclusive education. For example, Spain and Portugal announced the provision of statuary rights towards inclusion, thus demonstrating their commitment towards inclusive education (</w:t>
      </w:r>
      <w:proofErr w:type="spellStart"/>
      <w:r w:rsidRPr="00847BA8">
        <w:rPr>
          <w:rFonts w:ascii="Arial" w:hAnsi="Arial" w:cs="Arial"/>
          <w:sz w:val="24"/>
        </w:rPr>
        <w:t>Rieser</w:t>
      </w:r>
      <w:proofErr w:type="spellEnd"/>
      <w:r w:rsidRPr="00847BA8">
        <w:rPr>
          <w:rFonts w:ascii="Arial" w:hAnsi="Arial" w:cs="Arial"/>
          <w:sz w:val="24"/>
        </w:rPr>
        <w:t>, 2014; European Agency, 2018; Alves, Pinto &amp; Pinto, 2020). However, there is a variety of interpretation around the implementation of inclusive education. As a result, the Human Rights Council in 2014 passed a resolution recommending more to be done around the world to implement inclusive education (Riser, 2014). This includes addressing political limitations.</w:t>
      </w:r>
    </w:p>
    <w:p w:rsidR="00286F86" w:rsidRPr="00847BA8" w:rsidRDefault="00286F86" w:rsidP="00286F86">
      <w:pPr>
        <w:rPr>
          <w:rFonts w:ascii="Arial" w:hAnsi="Arial" w:cs="Arial"/>
          <w:sz w:val="24"/>
          <w:u w:val="single"/>
        </w:rPr>
      </w:pPr>
      <w:r w:rsidRPr="00847BA8">
        <w:rPr>
          <w:rFonts w:ascii="Arial" w:hAnsi="Arial" w:cs="Arial"/>
          <w:sz w:val="24"/>
          <w:u w:val="single"/>
        </w:rPr>
        <w:t>China</w:t>
      </w:r>
    </w:p>
    <w:p w:rsidR="00286F86" w:rsidRPr="00847BA8" w:rsidRDefault="00286F86" w:rsidP="00286F86">
      <w:pPr>
        <w:rPr>
          <w:rFonts w:ascii="Arial" w:hAnsi="Arial" w:cs="Arial"/>
          <w:sz w:val="24"/>
        </w:rPr>
      </w:pPr>
      <w:r w:rsidRPr="00847BA8">
        <w:rPr>
          <w:rFonts w:ascii="Arial" w:hAnsi="Arial" w:cs="Arial"/>
          <w:sz w:val="24"/>
        </w:rPr>
        <w:t>China is primarily known for its dominance on the economic landscape, with it being the world’s second largest economy (World Bank, 2015) and is considered the world’s largest developing country (Harrison &amp; Palumbo, 2019). However, little is known outside of China about its education system (OECD, 2016). China has the largest education system in the world, with around 260 million students taught by over 15 million educators in an estimated 514,000 schools (National Bureau of Statistics of China, 2014; OECD, 2016). It is important to note that although there are no official figures, the number of ALN pupils in developing countries are likely to be less than 10%, with less than 1% of these pupils completing primary education (</w:t>
      </w:r>
      <w:proofErr w:type="spellStart"/>
      <w:r w:rsidRPr="00847BA8">
        <w:rPr>
          <w:rFonts w:ascii="Arial" w:hAnsi="Arial" w:cs="Arial"/>
          <w:sz w:val="24"/>
        </w:rPr>
        <w:t>Rieser</w:t>
      </w:r>
      <w:proofErr w:type="spellEnd"/>
      <w:r w:rsidRPr="00847BA8">
        <w:rPr>
          <w:rFonts w:ascii="Arial" w:hAnsi="Arial" w:cs="Arial"/>
          <w:sz w:val="24"/>
        </w:rPr>
        <w:t>, 2014). Therefore, as more pupils are enrolled in education, the proportion of those out of school who have ALN are increasing (</w:t>
      </w:r>
      <w:proofErr w:type="spellStart"/>
      <w:r w:rsidRPr="00847BA8">
        <w:rPr>
          <w:rFonts w:ascii="Arial" w:hAnsi="Arial" w:cs="Arial"/>
          <w:sz w:val="24"/>
        </w:rPr>
        <w:t>Rieser</w:t>
      </w:r>
      <w:proofErr w:type="spellEnd"/>
      <w:r w:rsidRPr="00847BA8">
        <w:rPr>
          <w:rFonts w:ascii="Arial" w:hAnsi="Arial" w:cs="Arial"/>
          <w:sz w:val="24"/>
        </w:rPr>
        <w:t>, 2014).</w:t>
      </w:r>
    </w:p>
    <w:p w:rsidR="00286F86" w:rsidRPr="00847BA8" w:rsidRDefault="00286F86" w:rsidP="00286F86">
      <w:pPr>
        <w:rPr>
          <w:rFonts w:ascii="Arial" w:hAnsi="Arial" w:cs="Arial"/>
          <w:sz w:val="24"/>
        </w:rPr>
      </w:pPr>
      <w:r w:rsidRPr="00847BA8">
        <w:rPr>
          <w:rFonts w:ascii="Arial" w:hAnsi="Arial" w:cs="Arial"/>
          <w:sz w:val="24"/>
        </w:rPr>
        <w:t>Education in China is state run, with little private institutions in this sector (OECD, 2016). China is one of the many states to have signed and adopted the UNCRPD (Disabled World, 2014), however, they do not regularly conform with its requests regarding inclusive education. For example, China has received criticism due to only integrating pupils with mild visual and physical impairments (</w:t>
      </w:r>
      <w:proofErr w:type="spellStart"/>
      <w:r w:rsidRPr="00847BA8">
        <w:rPr>
          <w:rFonts w:ascii="Arial" w:hAnsi="Arial" w:cs="Arial"/>
          <w:sz w:val="24"/>
        </w:rPr>
        <w:t>Malinen</w:t>
      </w:r>
      <w:proofErr w:type="spellEnd"/>
      <w:r w:rsidRPr="00847BA8">
        <w:rPr>
          <w:rFonts w:ascii="Arial" w:hAnsi="Arial" w:cs="Arial"/>
          <w:sz w:val="24"/>
        </w:rPr>
        <w:t xml:space="preserve">, 2013; </w:t>
      </w:r>
      <w:proofErr w:type="spellStart"/>
      <w:r w:rsidRPr="00847BA8">
        <w:rPr>
          <w:rFonts w:ascii="Arial" w:hAnsi="Arial" w:cs="Arial"/>
          <w:sz w:val="24"/>
        </w:rPr>
        <w:t>Rieser</w:t>
      </w:r>
      <w:proofErr w:type="spellEnd"/>
      <w:r w:rsidRPr="00847BA8">
        <w:rPr>
          <w:rFonts w:ascii="Arial" w:hAnsi="Arial" w:cs="Arial"/>
          <w:sz w:val="24"/>
        </w:rPr>
        <w:t xml:space="preserve">, 2014). The Chinese government categorises those with ALN into six categories: (1) mental disability, (2) physical disability, (3) intellectual disability, (4) language disability, (5) hearing disability and (6) visual disability </w:t>
      </w:r>
      <w:sdt>
        <w:sdtPr>
          <w:rPr>
            <w:rFonts w:ascii="Arial" w:hAnsi="Arial" w:cs="Arial"/>
            <w:sz w:val="24"/>
          </w:rPr>
          <w:id w:val="-597869847"/>
          <w:citation/>
        </w:sdtPr>
        <w:sdtContent>
          <w:r w:rsidRPr="00847BA8">
            <w:rPr>
              <w:rFonts w:ascii="Arial" w:hAnsi="Arial" w:cs="Arial"/>
              <w:sz w:val="24"/>
            </w:rPr>
            <w:fldChar w:fldCharType="begin"/>
          </w:r>
          <w:r w:rsidRPr="00847BA8">
            <w:rPr>
              <w:rFonts w:ascii="Arial" w:hAnsi="Arial" w:cs="Arial"/>
              <w:sz w:val="24"/>
            </w:rPr>
            <w:instrText xml:space="preserve"> CITATION Mal13 \l 2057 </w:instrText>
          </w:r>
          <w:r w:rsidRPr="00847BA8">
            <w:rPr>
              <w:rFonts w:ascii="Arial" w:hAnsi="Arial" w:cs="Arial"/>
              <w:sz w:val="24"/>
            </w:rPr>
            <w:fldChar w:fldCharType="separate"/>
          </w:r>
          <w:r w:rsidRPr="00847BA8">
            <w:rPr>
              <w:rFonts w:ascii="Arial" w:hAnsi="Arial" w:cs="Arial"/>
              <w:noProof/>
              <w:sz w:val="24"/>
            </w:rPr>
            <w:t>(Malinen, 2013)</w:t>
          </w:r>
          <w:r w:rsidRPr="00847BA8">
            <w:rPr>
              <w:rFonts w:ascii="Arial" w:hAnsi="Arial" w:cs="Arial"/>
              <w:sz w:val="24"/>
            </w:rPr>
            <w:fldChar w:fldCharType="end"/>
          </w:r>
        </w:sdtContent>
      </w:sdt>
      <w:r w:rsidRPr="00847BA8">
        <w:rPr>
          <w:rFonts w:ascii="Arial" w:hAnsi="Arial" w:cs="Arial"/>
          <w:sz w:val="24"/>
        </w:rPr>
        <w:t xml:space="preserve">. These definitions differ to that of the World Health Organisation (WHO), who move away from categories and instead have domains of functioning in terms of measuring health and disability (WHO, 2013). Again, this further highlights the different approaches employed by China compared to world regulatory bodies. </w:t>
      </w:r>
    </w:p>
    <w:p w:rsidR="00286F86" w:rsidRPr="00847BA8" w:rsidRDefault="00286F86" w:rsidP="00286F86">
      <w:pPr>
        <w:rPr>
          <w:rFonts w:ascii="Arial" w:hAnsi="Arial" w:cs="Arial"/>
          <w:sz w:val="24"/>
        </w:rPr>
      </w:pPr>
      <w:r w:rsidRPr="00847BA8">
        <w:rPr>
          <w:rFonts w:ascii="Arial" w:hAnsi="Arial" w:cs="Arial"/>
          <w:sz w:val="24"/>
        </w:rPr>
        <w:t xml:space="preserve">There have been several issues with inclusive education in China. One of which is class sizes. The OECD (2012) found that in 2010, the average class size for pupils was 37.4 students, compared to the OECD average of 21.2 students. Researchers concur that a reduction in class sizes is most effective in primary education (Biddle &amp; </w:t>
      </w:r>
      <w:proofErr w:type="spellStart"/>
      <w:r w:rsidRPr="00847BA8">
        <w:rPr>
          <w:rFonts w:ascii="Arial" w:hAnsi="Arial" w:cs="Arial"/>
          <w:sz w:val="24"/>
        </w:rPr>
        <w:t>Berlinger</w:t>
      </w:r>
      <w:proofErr w:type="spellEnd"/>
      <w:r w:rsidRPr="00847BA8">
        <w:rPr>
          <w:rFonts w:ascii="Arial" w:hAnsi="Arial" w:cs="Arial"/>
          <w:sz w:val="24"/>
        </w:rPr>
        <w:t xml:space="preserve">, (2002). One may argue that due to the large number of students in an average Chinese class, it may prevent teachers from implementing a more accessible curriculum and adapting pedagogy to tailor pupils with ALN requirements (McCabe, 2003; Xiao, 2007). On the other hand, further research into class sizes in </w:t>
      </w:r>
      <w:r w:rsidRPr="00847BA8">
        <w:rPr>
          <w:rFonts w:ascii="Arial" w:hAnsi="Arial" w:cs="Arial"/>
          <w:sz w:val="24"/>
        </w:rPr>
        <w:lastRenderedPageBreak/>
        <w:t xml:space="preserve">China has discovered that in 2010, primary schools had an average of 17.7 students per teacher (Ministry of Education of the People’s Republic of China, 2010). This statistic is below the OECD average of 21.2 students, which therefore suggests that class sizes and the lack of teaching staff are perhaps not the most decisive obstruction for the implementation of inclusive education in China </w:t>
      </w:r>
      <w:sdt>
        <w:sdtPr>
          <w:rPr>
            <w:rFonts w:ascii="Arial" w:hAnsi="Arial" w:cs="Arial"/>
            <w:sz w:val="24"/>
          </w:rPr>
          <w:id w:val="1626267938"/>
          <w:citation/>
        </w:sdtPr>
        <w:sdtContent>
          <w:r w:rsidRPr="00847BA8">
            <w:rPr>
              <w:rFonts w:ascii="Arial" w:hAnsi="Arial" w:cs="Arial"/>
              <w:sz w:val="24"/>
            </w:rPr>
            <w:fldChar w:fldCharType="begin"/>
          </w:r>
          <w:r w:rsidRPr="00847BA8">
            <w:rPr>
              <w:rFonts w:ascii="Arial" w:hAnsi="Arial" w:cs="Arial"/>
              <w:sz w:val="24"/>
            </w:rPr>
            <w:instrText xml:space="preserve"> CITATION Mal13 \l 2057 </w:instrText>
          </w:r>
          <w:r w:rsidRPr="00847BA8">
            <w:rPr>
              <w:rFonts w:ascii="Arial" w:hAnsi="Arial" w:cs="Arial"/>
              <w:sz w:val="24"/>
            </w:rPr>
            <w:fldChar w:fldCharType="separate"/>
          </w:r>
          <w:r w:rsidRPr="00847BA8">
            <w:rPr>
              <w:rFonts w:ascii="Arial" w:hAnsi="Arial" w:cs="Arial"/>
              <w:noProof/>
              <w:sz w:val="24"/>
            </w:rPr>
            <w:t>(Malinen, 2013)</w:t>
          </w:r>
          <w:r w:rsidRPr="00847BA8">
            <w:rPr>
              <w:rFonts w:ascii="Arial" w:hAnsi="Arial" w:cs="Arial"/>
              <w:sz w:val="24"/>
            </w:rPr>
            <w:fldChar w:fldCharType="end"/>
          </w:r>
        </w:sdtContent>
      </w:sdt>
      <w:r w:rsidRPr="00847BA8">
        <w:rPr>
          <w:rFonts w:ascii="Arial" w:hAnsi="Arial" w:cs="Arial"/>
          <w:sz w:val="24"/>
        </w:rPr>
        <w:t>. There is a</w:t>
      </w:r>
      <w:r>
        <w:rPr>
          <w:rFonts w:ascii="Arial" w:hAnsi="Arial" w:cs="Arial"/>
          <w:sz w:val="24"/>
        </w:rPr>
        <w:t xml:space="preserve"> </w:t>
      </w:r>
      <w:r w:rsidRPr="00847BA8">
        <w:rPr>
          <w:rFonts w:ascii="Arial" w:hAnsi="Arial" w:cs="Arial"/>
          <w:sz w:val="24"/>
        </w:rPr>
        <w:t>highly competitive school culture in many Asian countries, in particular China (</w:t>
      </w:r>
      <w:proofErr w:type="spellStart"/>
      <w:r w:rsidRPr="00847BA8">
        <w:rPr>
          <w:rFonts w:ascii="Arial" w:hAnsi="Arial" w:cs="Arial"/>
          <w:sz w:val="24"/>
        </w:rPr>
        <w:t>Malinen</w:t>
      </w:r>
      <w:proofErr w:type="spellEnd"/>
      <w:r w:rsidRPr="00847BA8">
        <w:rPr>
          <w:rFonts w:ascii="Arial" w:hAnsi="Arial" w:cs="Arial"/>
          <w:sz w:val="24"/>
        </w:rPr>
        <w:t>, 2013; Zhao, 2016). Fuelling this competitiveness, many parents in middle class families are concerned that poor educational results will mean that their children may end up in a lower social status than themselves (Zou, 2021). This competitiveness has transported itself to the teachers, where teacher performance is evaluated and based on the results of their pupils (</w:t>
      </w:r>
      <w:proofErr w:type="spellStart"/>
      <w:r w:rsidRPr="00847BA8">
        <w:rPr>
          <w:rFonts w:ascii="Arial" w:hAnsi="Arial" w:cs="Arial"/>
          <w:sz w:val="24"/>
        </w:rPr>
        <w:t>Malinen</w:t>
      </w:r>
      <w:proofErr w:type="spellEnd"/>
      <w:r w:rsidRPr="00847BA8">
        <w:rPr>
          <w:rFonts w:ascii="Arial" w:hAnsi="Arial" w:cs="Arial"/>
          <w:sz w:val="24"/>
        </w:rPr>
        <w:t xml:space="preserve">, 2013). One may argue that due to this case, the enthusiasm for teachers to include students with ALN in their classroom and participate in their lessons has been reduced (Deng &amp; </w:t>
      </w:r>
      <w:proofErr w:type="spellStart"/>
      <w:r w:rsidRPr="00847BA8">
        <w:rPr>
          <w:rFonts w:ascii="Arial" w:hAnsi="Arial" w:cs="Arial"/>
          <w:sz w:val="24"/>
        </w:rPr>
        <w:t>Manset</w:t>
      </w:r>
      <w:proofErr w:type="spellEnd"/>
      <w:r w:rsidRPr="00847BA8">
        <w:rPr>
          <w:rFonts w:ascii="Arial" w:hAnsi="Arial" w:cs="Arial"/>
          <w:sz w:val="24"/>
        </w:rPr>
        <w:t>, 2000; Deng &amp; Pei, 2009). In addition, in terms of moving towards a more inclusive style of education, the Chinese government could shift away from a system that focuses on the method of education rather than the learning of the pupils as themselves (Chen, 2014). Furthermore, a shift towards a system where individual ways of learning are respected and less of a focus on the competitive nature of schooling would further improve the chances of inclusive education succeeding in China (</w:t>
      </w:r>
      <w:proofErr w:type="spellStart"/>
      <w:r w:rsidRPr="00847BA8">
        <w:rPr>
          <w:rFonts w:ascii="Arial" w:hAnsi="Arial" w:cs="Arial"/>
          <w:sz w:val="24"/>
        </w:rPr>
        <w:t>Malinen</w:t>
      </w:r>
      <w:proofErr w:type="spellEnd"/>
      <w:r w:rsidRPr="00847BA8">
        <w:rPr>
          <w:rFonts w:ascii="Arial" w:hAnsi="Arial" w:cs="Arial"/>
          <w:sz w:val="24"/>
        </w:rPr>
        <w:t xml:space="preserve">, 2013; United Nations, 2021). </w:t>
      </w:r>
    </w:p>
    <w:p w:rsidR="00286F86" w:rsidRPr="00847BA8" w:rsidRDefault="00286F86" w:rsidP="00286F86">
      <w:pPr>
        <w:rPr>
          <w:rFonts w:ascii="Arial" w:hAnsi="Arial" w:cs="Arial"/>
          <w:sz w:val="24"/>
          <w:u w:val="single"/>
        </w:rPr>
      </w:pPr>
      <w:r w:rsidRPr="00847BA8">
        <w:rPr>
          <w:rFonts w:ascii="Arial" w:hAnsi="Arial" w:cs="Arial"/>
          <w:sz w:val="24"/>
        </w:rPr>
        <w:t xml:space="preserve"> </w:t>
      </w:r>
      <w:r w:rsidRPr="00847BA8">
        <w:rPr>
          <w:rFonts w:ascii="Arial" w:hAnsi="Arial" w:cs="Arial"/>
          <w:sz w:val="24"/>
          <w:u w:val="single"/>
        </w:rPr>
        <w:t>Finland</w:t>
      </w:r>
    </w:p>
    <w:p w:rsidR="00286F86" w:rsidRPr="00847BA8" w:rsidRDefault="00286F86" w:rsidP="00286F86">
      <w:pPr>
        <w:rPr>
          <w:rFonts w:ascii="Arial" w:hAnsi="Arial" w:cs="Arial"/>
          <w:sz w:val="24"/>
        </w:rPr>
      </w:pPr>
      <w:r w:rsidRPr="00847BA8">
        <w:rPr>
          <w:rFonts w:ascii="Arial" w:hAnsi="Arial" w:cs="Arial"/>
          <w:sz w:val="24"/>
        </w:rPr>
        <w:t xml:space="preserve">Finland is considered to have one of the best education models in the world, with a joint PISA score of 523 (above the OECD average of 486), making it the third highest performing OECD country (OECD, 2021). As well as this, in the 2018 PISA assessments, students from Finland scored higher than the OECD average in reading (520 points), mathematics (507 points) and science (522 points) (OECD, 2019). Interestingly, Finland’s PISA results for reading, mathematics and science in the same year were considerably higher than Wales (483, 487 and 488 respectively) (Welsh government, 2019). </w:t>
      </w:r>
    </w:p>
    <w:p w:rsidR="00286F86" w:rsidRPr="00847BA8" w:rsidRDefault="00286F86" w:rsidP="00286F86">
      <w:pPr>
        <w:rPr>
          <w:rFonts w:ascii="Arial" w:hAnsi="Arial" w:cs="Arial"/>
          <w:sz w:val="24"/>
        </w:rPr>
      </w:pPr>
      <w:r w:rsidRPr="00847BA8">
        <w:rPr>
          <w:rFonts w:ascii="Arial" w:hAnsi="Arial" w:cs="Arial"/>
          <w:sz w:val="24"/>
        </w:rPr>
        <w:t xml:space="preserve">Finland has placed an increasing importance on the value of teaching. Teachers in Finland receive such a high quality of training that there are few occupations with a higher status (OECD, 2021). Dylan </w:t>
      </w:r>
      <w:proofErr w:type="spellStart"/>
      <w:r w:rsidRPr="00847BA8">
        <w:rPr>
          <w:rFonts w:ascii="Arial" w:hAnsi="Arial" w:cs="Arial"/>
          <w:sz w:val="24"/>
        </w:rPr>
        <w:t>Wiliam</w:t>
      </w:r>
      <w:proofErr w:type="spellEnd"/>
      <w:r w:rsidRPr="00847BA8">
        <w:rPr>
          <w:rFonts w:ascii="Arial" w:hAnsi="Arial" w:cs="Arial"/>
          <w:sz w:val="24"/>
        </w:rPr>
        <w:t>, when referring to Finland, states that, “if you can persuade the smartest people in the country to want to be teachers, you will have a great education system” (</w:t>
      </w:r>
      <w:proofErr w:type="spellStart"/>
      <w:r w:rsidRPr="00847BA8">
        <w:rPr>
          <w:rFonts w:ascii="Arial" w:hAnsi="Arial" w:cs="Arial"/>
          <w:sz w:val="24"/>
        </w:rPr>
        <w:t>Wiliam</w:t>
      </w:r>
      <w:proofErr w:type="spellEnd"/>
      <w:r w:rsidRPr="00847BA8">
        <w:rPr>
          <w:rFonts w:ascii="Arial" w:hAnsi="Arial" w:cs="Arial"/>
          <w:sz w:val="24"/>
        </w:rPr>
        <w:t xml:space="preserve">, 2008). Finland has sought to strengthen its teaching profession. In order to become a qualified teacher in Finland, one must complete a four-year degree. In addition to this, students are required to major in Education and complete two minors in primary education subjects (NCEE, 2021). The objective of this is to ensure that the best people are trained at the highest level in order to provide the best education possible for their students. From this point of view, one may argue that the longer time spent completing a teaching degree, then the more mature the teacher is with greater life experience. This could have a positive impact when dealing with pupils from a variety of different backgrounds, including those with ALN. The use of Teaching assistants (TAs) differs in Finland compared to other countries such as Norway (Sundqvist &amp; Mari, 2020), with research showing that classroom support in Finnish schools is generally carried out </w:t>
      </w:r>
      <w:r w:rsidRPr="00847BA8">
        <w:rPr>
          <w:rFonts w:ascii="Arial" w:hAnsi="Arial" w:cs="Arial"/>
          <w:sz w:val="24"/>
        </w:rPr>
        <w:lastRenderedPageBreak/>
        <w:t>or supervised by a qualified Special Education Teacher (SET) (Sundqvist et al, 2019). Further research has shown that pupils seem to benefit greatly from the utilisation of SETs in schools (</w:t>
      </w:r>
      <w:proofErr w:type="spellStart"/>
      <w:r w:rsidRPr="00847BA8">
        <w:rPr>
          <w:rFonts w:ascii="Arial" w:hAnsi="Arial" w:cs="Arial"/>
          <w:sz w:val="24"/>
        </w:rPr>
        <w:t>Panula</w:t>
      </w:r>
      <w:proofErr w:type="spellEnd"/>
      <w:r w:rsidRPr="00847BA8">
        <w:rPr>
          <w:rFonts w:ascii="Arial" w:hAnsi="Arial" w:cs="Arial"/>
          <w:sz w:val="24"/>
        </w:rPr>
        <w:t xml:space="preserve">, 2013; Bjorn et al, 2018; </w:t>
      </w:r>
      <w:proofErr w:type="spellStart"/>
      <w:r w:rsidRPr="00847BA8">
        <w:rPr>
          <w:rFonts w:ascii="Arial" w:hAnsi="Arial" w:cs="Arial"/>
          <w:sz w:val="24"/>
        </w:rPr>
        <w:t>Kvande</w:t>
      </w:r>
      <w:proofErr w:type="spellEnd"/>
      <w:r w:rsidRPr="00847BA8">
        <w:rPr>
          <w:rFonts w:ascii="Arial" w:hAnsi="Arial" w:cs="Arial"/>
          <w:sz w:val="24"/>
        </w:rPr>
        <w:t xml:space="preserve"> et al, 2019). </w:t>
      </w:r>
    </w:p>
    <w:p w:rsidR="00286F86" w:rsidRPr="00847BA8" w:rsidRDefault="00286F86" w:rsidP="00286F86">
      <w:pPr>
        <w:rPr>
          <w:rFonts w:ascii="Arial" w:hAnsi="Arial" w:cs="Arial"/>
          <w:sz w:val="24"/>
        </w:rPr>
      </w:pPr>
      <w:r w:rsidRPr="00847BA8">
        <w:rPr>
          <w:rFonts w:ascii="Arial" w:hAnsi="Arial" w:cs="Arial"/>
          <w:sz w:val="24"/>
        </w:rPr>
        <w:t>Finland takes a rather unique way of looking at inclusive education. The right to a fair education is enshrined within the Constitution of Finland, where it states that everyone is guaranteed an equal opportunity to receive an education regardless of their abilities (European agency, 2021; CCE, 2021). In addition to this, the basic education system in Finland is based on the philosophy of inclusion, where there is no streaming and pupils’ learning and wellbeing are supported individually (European agency, 2021; CCE, 2021). In regards to streaming, this is an area which has been studied and researched for decades (</w:t>
      </w:r>
      <w:proofErr w:type="spellStart"/>
      <w:r w:rsidRPr="00847BA8">
        <w:rPr>
          <w:rFonts w:ascii="Arial" w:hAnsi="Arial" w:cs="Arial"/>
          <w:sz w:val="24"/>
        </w:rPr>
        <w:t>Sukhnandan</w:t>
      </w:r>
      <w:proofErr w:type="spellEnd"/>
      <w:r w:rsidRPr="00847BA8">
        <w:rPr>
          <w:rFonts w:ascii="Arial" w:hAnsi="Arial" w:cs="Arial"/>
          <w:sz w:val="24"/>
        </w:rPr>
        <w:t xml:space="preserve">, 1998). Through their research, Butler &amp; Weir (2013), argue that teachers found streaming advantageous. They found that the motivation of students was greater than without setting, as well as the opportunity to meet the needs of different groups of students (Butler &amp; Weir, 2013). Law &amp; </w:t>
      </w:r>
      <w:proofErr w:type="spellStart"/>
      <w:r w:rsidRPr="00847BA8">
        <w:rPr>
          <w:rFonts w:ascii="Arial" w:hAnsi="Arial" w:cs="Arial"/>
          <w:sz w:val="24"/>
        </w:rPr>
        <w:t>Wannan</w:t>
      </w:r>
      <w:proofErr w:type="spellEnd"/>
      <w:r w:rsidRPr="00847BA8">
        <w:rPr>
          <w:rFonts w:ascii="Arial" w:hAnsi="Arial" w:cs="Arial"/>
          <w:sz w:val="24"/>
        </w:rPr>
        <w:t xml:space="preserve"> (2013) take an alternative view. They suggest that from their research of twenty-seven schools, only two reported as finding benefits to streaming. Further studies carried out by several authors, in particular Borg (1965) and Barker Lunn (1970), conclude that forms of grouping have no significant effect on pupil achievement at the primary level (</w:t>
      </w:r>
      <w:proofErr w:type="spellStart"/>
      <w:r w:rsidRPr="00847BA8">
        <w:rPr>
          <w:rFonts w:ascii="Arial" w:hAnsi="Arial" w:cs="Arial"/>
          <w:sz w:val="24"/>
        </w:rPr>
        <w:t>Sukhnandan</w:t>
      </w:r>
      <w:proofErr w:type="spellEnd"/>
      <w:r w:rsidRPr="00847BA8">
        <w:rPr>
          <w:rFonts w:ascii="Arial" w:hAnsi="Arial" w:cs="Arial"/>
          <w:sz w:val="24"/>
        </w:rPr>
        <w:t xml:space="preserve">, 1998). Although this research could be considered as rather dated, it further highlights the length of time that streaming has been of debate for. Furthermore, in the Finnish system, pupils can be classified as having ‘special needs’ due to a myriad of factors – behaviour issues, health issues, if a pupil’s parents are unwell or out of work or any other aspect as to why they are not successfully learning (English, 2021). By acknowledging that there are many needs that a pupil may have and identifying these early on, the opportunity to aid and support the pupil are greater (Mathieson, 2007). </w:t>
      </w:r>
    </w:p>
    <w:p w:rsidR="00286F86" w:rsidRPr="00847BA8" w:rsidRDefault="00286F86" w:rsidP="00286F86">
      <w:pPr>
        <w:rPr>
          <w:rFonts w:ascii="Arial" w:hAnsi="Arial" w:cs="Arial"/>
          <w:sz w:val="24"/>
          <w:u w:val="single"/>
        </w:rPr>
      </w:pPr>
      <w:r w:rsidRPr="00847BA8">
        <w:rPr>
          <w:rFonts w:ascii="Arial" w:hAnsi="Arial" w:cs="Arial"/>
          <w:sz w:val="24"/>
          <w:u w:val="single"/>
        </w:rPr>
        <w:t>New Brunswick – Canada</w:t>
      </w:r>
    </w:p>
    <w:p w:rsidR="00286F86" w:rsidRPr="00847BA8" w:rsidRDefault="00286F86" w:rsidP="00286F86">
      <w:pPr>
        <w:rPr>
          <w:rFonts w:ascii="Arial" w:hAnsi="Arial" w:cs="Arial"/>
          <w:sz w:val="24"/>
        </w:rPr>
      </w:pPr>
      <w:r w:rsidRPr="00847BA8">
        <w:rPr>
          <w:rFonts w:ascii="Arial" w:hAnsi="Arial" w:cs="Arial"/>
          <w:sz w:val="24"/>
        </w:rPr>
        <w:t>As previously mentioned, full inclusive education can be seen as a political gesture (</w:t>
      </w:r>
      <w:proofErr w:type="spellStart"/>
      <w:r w:rsidRPr="00847BA8">
        <w:rPr>
          <w:rFonts w:ascii="Arial" w:hAnsi="Arial" w:cs="Arial"/>
          <w:sz w:val="24"/>
        </w:rPr>
        <w:t>Rieser</w:t>
      </w:r>
      <w:proofErr w:type="spellEnd"/>
      <w:r w:rsidRPr="00847BA8">
        <w:rPr>
          <w:rFonts w:ascii="Arial" w:hAnsi="Arial" w:cs="Arial"/>
          <w:sz w:val="24"/>
        </w:rPr>
        <w:t>, 2014). New Brunswick is one of the thirteen provinces and territories of Canada, with one of the smallest populations in the country with just over 750,000 inhabitations (Statistics Canada, 2017). Like Wales, New Brunswick is bilingual. The school system includes separate sectors for English and French speaking, similar to Wales where there are English language and Welsh language schools, although the use of the Welsh language is prevalent in English language schools in Wales. It is a province that has incorporated its will for inclusive education into its political policies and is considered a leader in the drive to make schools inclusive (</w:t>
      </w:r>
      <w:proofErr w:type="spellStart"/>
      <w:r w:rsidRPr="00847BA8">
        <w:rPr>
          <w:rFonts w:ascii="Arial" w:hAnsi="Arial" w:cs="Arial"/>
          <w:sz w:val="24"/>
        </w:rPr>
        <w:t>AuCoin</w:t>
      </w:r>
      <w:proofErr w:type="spellEnd"/>
      <w:r w:rsidRPr="00847BA8">
        <w:rPr>
          <w:rFonts w:ascii="Arial" w:hAnsi="Arial" w:cs="Arial"/>
          <w:sz w:val="24"/>
        </w:rPr>
        <w:t xml:space="preserve"> et al, 2020). The New Brunswick Policy 322 sets out standards for inclusive education, including information to ensure that all students can participate fully in a common educational environment (Government of New Brunswick, 2013). Furthermore, it is made imperative in section 6.2.2 of the policy that the following may not occur in educational settings in New Brunswick: (1) “Segregated, self-contained programs of classes for students with learning or behavioural challenges, either in school or in community-based learning opportunities” (Government of New Brunswick, 2013). Due to the emphasis placed on the inclusion of all learners in New Brunswick, many recognitions have been awarded to this small province due to their unwavering </w:t>
      </w:r>
      <w:r w:rsidRPr="00847BA8">
        <w:rPr>
          <w:rFonts w:ascii="Arial" w:hAnsi="Arial" w:cs="Arial"/>
          <w:sz w:val="24"/>
        </w:rPr>
        <w:lastRenderedPageBreak/>
        <w:t xml:space="preserve">commitment. In 2013, it was awarded the UNESCO Emir Jaber al-Ahmad al-Jaber prize which was established to “promote quality education for persons with intellectual disabilities” (UNESCO, 2014). This recognition was supported in 2016, when the World Future Council identified New Brunswick’s 322 policy as “An exemplary policy that breaks down barriers and contributes to building an inclusive society” (Zero project, 2016). </w:t>
      </w:r>
    </w:p>
    <w:p w:rsidR="00286F86" w:rsidRPr="00847BA8" w:rsidRDefault="00286F86" w:rsidP="00286F86">
      <w:pPr>
        <w:rPr>
          <w:rFonts w:ascii="Arial" w:hAnsi="Arial" w:cs="Arial"/>
          <w:sz w:val="24"/>
        </w:rPr>
      </w:pPr>
      <w:r w:rsidRPr="00847BA8">
        <w:rPr>
          <w:rFonts w:ascii="Arial" w:hAnsi="Arial" w:cs="Arial"/>
          <w:sz w:val="24"/>
        </w:rPr>
        <w:t xml:space="preserve">However, the inclusion policy of New Brunswick has received criticisms from many. Education minister Dominic </w:t>
      </w:r>
      <w:proofErr w:type="spellStart"/>
      <w:r w:rsidRPr="00847BA8">
        <w:rPr>
          <w:rFonts w:ascii="Arial" w:hAnsi="Arial" w:cs="Arial"/>
          <w:sz w:val="24"/>
        </w:rPr>
        <w:t>Cardy</w:t>
      </w:r>
      <w:proofErr w:type="spellEnd"/>
      <w:r w:rsidRPr="00847BA8">
        <w:rPr>
          <w:rFonts w:ascii="Arial" w:hAnsi="Arial" w:cs="Arial"/>
          <w:sz w:val="24"/>
        </w:rPr>
        <w:t xml:space="preserve"> has stated that the inclusive classroom policy is not working effectively for pupils with “developmental disorders”, other students and teachers (CBC, February 24 2020). While on a province wide tour developing feedback from parents, some concerns were raised regarding schools not having the correct support for their children with ALN (CBC, February 24 2020). Furthermore, this criticism has been supported by the president of the New Brunswick Teachers’ Association. Rick </w:t>
      </w:r>
      <w:proofErr w:type="spellStart"/>
      <w:r w:rsidRPr="00847BA8">
        <w:rPr>
          <w:rFonts w:ascii="Arial" w:hAnsi="Arial" w:cs="Arial"/>
          <w:sz w:val="24"/>
        </w:rPr>
        <w:t>Cuming</w:t>
      </w:r>
      <w:proofErr w:type="spellEnd"/>
      <w:r w:rsidRPr="00847BA8">
        <w:rPr>
          <w:rFonts w:ascii="Arial" w:hAnsi="Arial" w:cs="Arial"/>
          <w:sz w:val="24"/>
        </w:rPr>
        <w:t xml:space="preserve"> states that due to confusion of how to implement the policy of inclusive education from district to district, most schools require extra staff to deal with issues such as misbehaving students (CBC, February 25 2020). This therefore leads to another issue, such as funding. </w:t>
      </w:r>
      <w:proofErr w:type="spellStart"/>
      <w:r w:rsidRPr="00847BA8">
        <w:rPr>
          <w:rFonts w:ascii="Arial" w:hAnsi="Arial" w:cs="Arial"/>
          <w:sz w:val="24"/>
        </w:rPr>
        <w:t>Cuming</w:t>
      </w:r>
      <w:proofErr w:type="spellEnd"/>
      <w:r w:rsidRPr="00847BA8">
        <w:rPr>
          <w:rFonts w:ascii="Arial" w:hAnsi="Arial" w:cs="Arial"/>
          <w:sz w:val="24"/>
        </w:rPr>
        <w:t xml:space="preserve"> identifies that these issues need to be addressed if there is to be a world-class education system in New Brunswick. (CBC, February 25 2020). </w:t>
      </w:r>
    </w:p>
    <w:p w:rsidR="00286F86" w:rsidRPr="00847BA8" w:rsidRDefault="00286F86" w:rsidP="00286F86">
      <w:pPr>
        <w:rPr>
          <w:rFonts w:ascii="Arial" w:hAnsi="Arial" w:cs="Arial"/>
          <w:sz w:val="24"/>
        </w:rPr>
      </w:pPr>
      <w:r w:rsidRPr="00847BA8">
        <w:rPr>
          <w:rFonts w:ascii="Arial" w:hAnsi="Arial" w:cs="Arial"/>
          <w:sz w:val="24"/>
        </w:rPr>
        <w:t>It is worth noting that of the three selected international case studies, each is different to the other. Despite visible progress in many countries around the world, real effective change is an extremely challenging and difficult process that requires perseverance and sustained commitment and collaboration from all stakeholders (</w:t>
      </w:r>
      <w:proofErr w:type="spellStart"/>
      <w:r w:rsidRPr="00847BA8">
        <w:rPr>
          <w:rFonts w:ascii="Arial" w:hAnsi="Arial" w:cs="Arial"/>
          <w:sz w:val="24"/>
        </w:rPr>
        <w:t>AuCoin</w:t>
      </w:r>
      <w:proofErr w:type="spellEnd"/>
      <w:r w:rsidRPr="00847BA8">
        <w:rPr>
          <w:rFonts w:ascii="Arial" w:hAnsi="Arial" w:cs="Arial"/>
          <w:sz w:val="24"/>
        </w:rPr>
        <w:t xml:space="preserve"> et al, 2020). </w:t>
      </w:r>
    </w:p>
    <w:p w:rsidR="00286F86" w:rsidRPr="00847BA8" w:rsidRDefault="00286F86" w:rsidP="00286F86">
      <w:pPr>
        <w:rPr>
          <w:rFonts w:ascii="Arial" w:hAnsi="Arial" w:cs="Arial"/>
          <w:sz w:val="24"/>
          <w:u w:val="single"/>
        </w:rPr>
      </w:pPr>
      <w:r w:rsidRPr="00847BA8">
        <w:rPr>
          <w:rFonts w:ascii="Arial" w:hAnsi="Arial" w:cs="Arial"/>
          <w:sz w:val="24"/>
          <w:u w:val="single"/>
        </w:rPr>
        <w:t>Bringing it back to Wales</w:t>
      </w:r>
    </w:p>
    <w:p w:rsidR="00286F86" w:rsidRPr="00847BA8" w:rsidRDefault="00286F86" w:rsidP="00286F86">
      <w:pPr>
        <w:rPr>
          <w:rFonts w:ascii="Arial" w:hAnsi="Arial" w:cs="Arial"/>
          <w:sz w:val="24"/>
        </w:rPr>
      </w:pPr>
      <w:r w:rsidRPr="00847BA8">
        <w:rPr>
          <w:rFonts w:ascii="Arial" w:hAnsi="Arial" w:cs="Arial"/>
          <w:sz w:val="24"/>
        </w:rPr>
        <w:t xml:space="preserve">The Curriculum for Wales 2022 includes a variety of elements of good practice from around the globe, while ensuring that it is constructed around the uniqueness of Wales. This newly designed curriculum has been </w:t>
      </w:r>
      <w:r>
        <w:rPr>
          <w:rFonts w:ascii="Arial" w:hAnsi="Arial" w:cs="Arial"/>
          <w:sz w:val="24"/>
        </w:rPr>
        <w:t>“</w:t>
      </w:r>
      <w:r w:rsidRPr="00847BA8">
        <w:rPr>
          <w:rFonts w:ascii="Arial" w:hAnsi="Arial" w:cs="Arial"/>
          <w:sz w:val="24"/>
        </w:rPr>
        <w:t>…shaped by the best ideas from around the world…” (Welsh Government, 20</w:t>
      </w:r>
      <w:r>
        <w:rPr>
          <w:rFonts w:ascii="Arial" w:hAnsi="Arial" w:cs="Arial"/>
          <w:sz w:val="24"/>
        </w:rPr>
        <w:t>21, August 1</w:t>
      </w:r>
      <w:r w:rsidRPr="00847BA8">
        <w:rPr>
          <w:rFonts w:ascii="Arial" w:hAnsi="Arial" w:cs="Arial"/>
          <w:sz w:val="24"/>
        </w:rPr>
        <w:t xml:space="preserve">). This includes the excellent quality of training and the importance placed on the value of teaching like countries such as Finland. Professional development and strong teacher training are considered the key factors to improve teaching skills and content knowledge of teachers (OECD, 2009). In turn, this will aid teachers in their ability to deliver accessible learning for all pupils in their class. Professor John Furlong was appointed as Welsh Government’s Initial Teacher Education and Training Advisor (Welsh Government, 2015), based on the recommendation of Professor Ralph </w:t>
      </w:r>
      <w:proofErr w:type="spellStart"/>
      <w:r w:rsidRPr="00847BA8">
        <w:rPr>
          <w:rFonts w:ascii="Arial" w:hAnsi="Arial" w:cs="Arial"/>
          <w:sz w:val="24"/>
        </w:rPr>
        <w:t>Tabberer</w:t>
      </w:r>
      <w:proofErr w:type="spellEnd"/>
      <w:r w:rsidRPr="00847BA8">
        <w:rPr>
          <w:rFonts w:ascii="Arial" w:hAnsi="Arial" w:cs="Arial"/>
          <w:sz w:val="24"/>
        </w:rPr>
        <w:t xml:space="preserve"> (2013). Furlong reviewed current Initial Teacher Education and Training (ITET) system in Wales and devised nine recommendations to overhaul the previous system (Welsh Government, 2015). Furlong referred to Finland’s successful high level of education for its educators, aiming to emulate that success in Wales which would mean “…a new professionalism for teachers in Wales” (Furlong, 2016). The aim of creating this new professionalism for teachers in Wales, with a greater emphasis placed on ITET and basing the model on the success of Finland’s education system, would certainly aid educators in providing the best for pupils with </w:t>
      </w:r>
      <w:r w:rsidRPr="00847BA8">
        <w:rPr>
          <w:rFonts w:ascii="Arial" w:hAnsi="Arial" w:cs="Arial"/>
          <w:sz w:val="24"/>
        </w:rPr>
        <w:lastRenderedPageBreak/>
        <w:t>ALN in their classrooms. It is worth noting that even the most experienced of classroom teachers require support, guidance and coaching with specific pedagogy to achieve inclusive education in Wales (</w:t>
      </w:r>
      <w:proofErr w:type="spellStart"/>
      <w:r w:rsidRPr="00847BA8">
        <w:rPr>
          <w:rFonts w:ascii="Arial" w:hAnsi="Arial" w:cs="Arial"/>
          <w:sz w:val="24"/>
        </w:rPr>
        <w:t>AuCoin</w:t>
      </w:r>
      <w:proofErr w:type="spellEnd"/>
      <w:r w:rsidRPr="00847BA8">
        <w:rPr>
          <w:rFonts w:ascii="Arial" w:hAnsi="Arial" w:cs="Arial"/>
          <w:sz w:val="24"/>
        </w:rPr>
        <w:t xml:space="preserve"> et al, 2020). It is therefore important that ITET provides opportunities for future educators to become confident in managing inclusion.</w:t>
      </w:r>
    </w:p>
    <w:p w:rsidR="00286F86" w:rsidRPr="00847BA8" w:rsidRDefault="00286F86" w:rsidP="00286F86">
      <w:pPr>
        <w:rPr>
          <w:rFonts w:ascii="Arial" w:hAnsi="Arial" w:cs="Arial"/>
          <w:sz w:val="24"/>
        </w:rPr>
      </w:pPr>
      <w:r w:rsidRPr="00847BA8">
        <w:rPr>
          <w:rFonts w:ascii="Arial" w:hAnsi="Arial" w:cs="Arial"/>
          <w:sz w:val="24"/>
        </w:rPr>
        <w:t xml:space="preserve"> The new curriculum and the ALN transformation programme both place an emphasis on a fully inclusive education system (Donaldson, 2015; Conn &amp; Hutt, 2020, Welsh Government, Draft Additional Learning Needs Code for Wales, 2018). Allan (2008) states that, “There appears, however, to be deep uncertainty about how to create inclusive environments within schools and about how to teach inclusively”. Many Anglophone countries around the world have been involved in great curriculum reform since the start of the century (Priestly &amp; </w:t>
      </w:r>
      <w:proofErr w:type="spellStart"/>
      <w:r w:rsidRPr="00847BA8">
        <w:rPr>
          <w:rFonts w:ascii="Arial" w:hAnsi="Arial" w:cs="Arial"/>
          <w:sz w:val="24"/>
        </w:rPr>
        <w:t>Sinnema</w:t>
      </w:r>
      <w:proofErr w:type="spellEnd"/>
      <w:r w:rsidRPr="00847BA8">
        <w:rPr>
          <w:rFonts w:ascii="Arial" w:hAnsi="Arial" w:cs="Arial"/>
          <w:sz w:val="24"/>
        </w:rPr>
        <w:t>, 2014). It is therefore important that leaders in schools look at how inclusion is used around the world and taking the best parts of this to improve ALN provisions in Wales. Visible learning plus (2017) found from their extensive research that classroom inclusion is “likely to have a positive impact on student achievement”. The ALN Bill will become compulsory in Wales. Therefore, schools need to look at how this is going to be implemented successfully in their environment.</w:t>
      </w:r>
    </w:p>
    <w:p w:rsidR="00286F86" w:rsidRPr="00847BA8" w:rsidRDefault="00286F86" w:rsidP="00286F86">
      <w:pPr>
        <w:rPr>
          <w:rFonts w:ascii="Arial" w:hAnsi="Arial" w:cs="Arial"/>
          <w:sz w:val="24"/>
        </w:rPr>
      </w:pPr>
      <w:r w:rsidRPr="00847BA8">
        <w:rPr>
          <w:rFonts w:ascii="Arial" w:hAnsi="Arial" w:cs="Arial"/>
          <w:sz w:val="24"/>
        </w:rPr>
        <w:t xml:space="preserve">One may argue that success of the new ALN system will be influenced by the success of the new curriculum in Wales. Currently, there has not been an opportunity to trial the new ALN Bill in schools. In contrast, there has been opportunity to trial the new curriculum. Pioneer schools were set up in Wales to trial the new curriculum (Evans, 2015). The purpose of these Pioneer schools was to trial the new curriculum; however, Lynne </w:t>
      </w:r>
      <w:proofErr w:type="spellStart"/>
      <w:r w:rsidRPr="00847BA8">
        <w:rPr>
          <w:rFonts w:ascii="Arial" w:hAnsi="Arial" w:cs="Arial"/>
          <w:sz w:val="24"/>
        </w:rPr>
        <w:t>Neagle</w:t>
      </w:r>
      <w:proofErr w:type="spellEnd"/>
      <w:r w:rsidRPr="00847BA8">
        <w:rPr>
          <w:rFonts w:ascii="Arial" w:hAnsi="Arial" w:cs="Arial"/>
          <w:sz w:val="24"/>
        </w:rPr>
        <w:t xml:space="preserve"> AM stated that these schools were not clear on what was expected of them (James &amp; </w:t>
      </w:r>
      <w:proofErr w:type="spellStart"/>
      <w:r w:rsidRPr="00847BA8">
        <w:rPr>
          <w:rFonts w:ascii="Arial" w:hAnsi="Arial" w:cs="Arial"/>
          <w:sz w:val="24"/>
        </w:rPr>
        <w:t>Wightwick</w:t>
      </w:r>
      <w:proofErr w:type="spellEnd"/>
      <w:r w:rsidRPr="00847BA8">
        <w:rPr>
          <w:rFonts w:ascii="Arial" w:hAnsi="Arial" w:cs="Arial"/>
          <w:sz w:val="24"/>
        </w:rPr>
        <w:t xml:space="preserve">, 2017). In addition to this, many researchers feel that Curriculum for Wales is a risk. Professor Dylan </w:t>
      </w:r>
      <w:proofErr w:type="spellStart"/>
      <w:r w:rsidRPr="00847BA8">
        <w:rPr>
          <w:rFonts w:ascii="Arial" w:hAnsi="Arial" w:cs="Arial"/>
          <w:sz w:val="24"/>
        </w:rPr>
        <w:t>Wiliam</w:t>
      </w:r>
      <w:proofErr w:type="spellEnd"/>
      <w:r w:rsidRPr="00847BA8">
        <w:rPr>
          <w:rFonts w:ascii="Arial" w:hAnsi="Arial" w:cs="Arial"/>
          <w:sz w:val="24"/>
        </w:rPr>
        <w:t xml:space="preserve"> stated that the success of the new curriculum will be difficult, as it looks to improve all 1,617 schools in Wales (British Educational Suppliers Association, 2019), rather than some (BBC, June 2019). </w:t>
      </w:r>
    </w:p>
    <w:p w:rsidR="006E4EC6" w:rsidRDefault="00286F86" w:rsidP="00286F86">
      <w:pPr>
        <w:rPr>
          <w:rFonts w:ascii="Arial" w:hAnsi="Arial" w:cs="Arial"/>
          <w:sz w:val="24"/>
        </w:rPr>
      </w:pPr>
      <w:r w:rsidRPr="00847BA8">
        <w:rPr>
          <w:rFonts w:ascii="Arial" w:hAnsi="Arial" w:cs="Arial"/>
          <w:sz w:val="24"/>
        </w:rPr>
        <w:t>In summary, the ALN Bill in Wales has the opportunity to raise the educational attainment of learners with ALN. Furthermore, it will also provide much needed support for learners into their adult years, placing their needs, views and feelings at the heart of the process (Welsh Government, ALN transformation programme, 2018). Alongside the Curriculum for Wales 2022, it can go one-step closer to changing society in a positive way and helping learners get the best start possible in life.</w:t>
      </w:r>
    </w:p>
    <w:p w:rsidR="000231E5" w:rsidRDefault="000231E5" w:rsidP="00286F86">
      <w:pPr>
        <w:rPr>
          <w:rFonts w:ascii="Arial" w:hAnsi="Arial" w:cs="Arial"/>
          <w:sz w:val="24"/>
          <w:u w:val="single"/>
        </w:rPr>
      </w:pPr>
    </w:p>
    <w:p w:rsidR="000231E5" w:rsidRDefault="000231E5" w:rsidP="00286F86">
      <w:pPr>
        <w:rPr>
          <w:rFonts w:ascii="Arial" w:hAnsi="Arial" w:cs="Arial"/>
          <w:sz w:val="24"/>
          <w:u w:val="single"/>
        </w:rPr>
      </w:pPr>
    </w:p>
    <w:p w:rsidR="000231E5" w:rsidRDefault="000231E5" w:rsidP="00286F86">
      <w:pPr>
        <w:rPr>
          <w:rFonts w:ascii="Arial" w:hAnsi="Arial" w:cs="Arial"/>
          <w:sz w:val="24"/>
          <w:u w:val="single"/>
        </w:rPr>
      </w:pPr>
    </w:p>
    <w:p w:rsidR="000231E5" w:rsidRDefault="000231E5" w:rsidP="00286F86">
      <w:pPr>
        <w:rPr>
          <w:rFonts w:ascii="Arial" w:hAnsi="Arial" w:cs="Arial"/>
          <w:sz w:val="24"/>
          <w:u w:val="single"/>
        </w:rPr>
      </w:pPr>
    </w:p>
    <w:p w:rsidR="000231E5" w:rsidRDefault="000231E5" w:rsidP="00286F86">
      <w:pPr>
        <w:rPr>
          <w:rFonts w:ascii="Arial" w:hAnsi="Arial" w:cs="Arial"/>
          <w:sz w:val="24"/>
          <w:u w:val="single"/>
        </w:rPr>
      </w:pPr>
    </w:p>
    <w:p w:rsidR="000231E5" w:rsidRDefault="000231E5" w:rsidP="00286F86">
      <w:pPr>
        <w:rPr>
          <w:rFonts w:ascii="Arial" w:hAnsi="Arial" w:cs="Arial"/>
          <w:sz w:val="24"/>
          <w:u w:val="single"/>
        </w:rPr>
      </w:pPr>
    </w:p>
    <w:p w:rsidR="00286F86" w:rsidRPr="009E4496" w:rsidRDefault="001B5386" w:rsidP="00286F86">
      <w:pPr>
        <w:rPr>
          <w:rFonts w:ascii="Arial" w:hAnsi="Arial" w:cs="Arial"/>
          <w:sz w:val="24"/>
        </w:rPr>
      </w:pPr>
      <w:r>
        <w:rPr>
          <w:rFonts w:ascii="Arial" w:hAnsi="Arial" w:cs="Arial"/>
          <w:sz w:val="24"/>
          <w:u w:val="single"/>
        </w:rPr>
        <w:lastRenderedPageBreak/>
        <w:t xml:space="preserve">Chapter 3 - </w:t>
      </w:r>
      <w:r w:rsidR="00286F86">
        <w:rPr>
          <w:rFonts w:ascii="Arial" w:hAnsi="Arial" w:cs="Arial"/>
          <w:sz w:val="24"/>
          <w:u w:val="single"/>
        </w:rPr>
        <w:t>Methodology</w:t>
      </w:r>
    </w:p>
    <w:p w:rsidR="00286F86" w:rsidRPr="000E365E" w:rsidRDefault="00286F86" w:rsidP="00286F86">
      <w:pPr>
        <w:rPr>
          <w:rFonts w:ascii="Arial" w:hAnsi="Arial" w:cs="Arial"/>
          <w:sz w:val="24"/>
        </w:rPr>
      </w:pPr>
      <w:r>
        <w:rPr>
          <w:rFonts w:ascii="Arial" w:hAnsi="Arial" w:cs="Arial"/>
          <w:sz w:val="24"/>
        </w:rPr>
        <w:t>This chapter focuses on the methodology used during the research study. During this chapter, attempts have been made to justify the overall research strategy and approach to the study. The research focussed on the views, opinions and perceptions of educational professionals working within Welsh education.</w:t>
      </w:r>
      <w:r w:rsidR="00547C96">
        <w:rPr>
          <w:rFonts w:ascii="Arial" w:hAnsi="Arial" w:cs="Arial"/>
          <w:sz w:val="24"/>
        </w:rPr>
        <w:t xml:space="preserve"> The educational professionals were split into two focus groups, which will be mentioned in more detail below.</w:t>
      </w:r>
    </w:p>
    <w:p w:rsidR="00286F86" w:rsidRPr="00365096" w:rsidRDefault="00286F86" w:rsidP="00286F86">
      <w:pPr>
        <w:rPr>
          <w:rFonts w:ascii="Arial" w:hAnsi="Arial" w:cs="Arial"/>
          <w:sz w:val="24"/>
          <w:u w:val="single"/>
        </w:rPr>
      </w:pPr>
      <w:r w:rsidRPr="00365096">
        <w:rPr>
          <w:rFonts w:ascii="Arial" w:hAnsi="Arial" w:cs="Arial"/>
          <w:sz w:val="24"/>
          <w:u w:val="single"/>
        </w:rPr>
        <w:t>Research aims</w:t>
      </w:r>
    </w:p>
    <w:p w:rsidR="00286F86" w:rsidRPr="00365096" w:rsidRDefault="00286F86" w:rsidP="00286F86">
      <w:pPr>
        <w:rPr>
          <w:rFonts w:ascii="Arial" w:hAnsi="Arial" w:cs="Arial"/>
          <w:sz w:val="24"/>
        </w:rPr>
      </w:pPr>
      <w:r w:rsidRPr="00365096">
        <w:rPr>
          <w:rFonts w:ascii="Arial" w:hAnsi="Arial" w:cs="Arial"/>
          <w:sz w:val="24"/>
        </w:rPr>
        <w:t xml:space="preserve">As previously mentioned in chapter </w:t>
      </w:r>
      <w:r>
        <w:rPr>
          <w:rFonts w:ascii="Arial" w:hAnsi="Arial" w:cs="Arial"/>
          <w:sz w:val="24"/>
        </w:rPr>
        <w:t>one</w:t>
      </w:r>
      <w:r w:rsidRPr="00365096">
        <w:rPr>
          <w:rFonts w:ascii="Arial" w:hAnsi="Arial" w:cs="Arial"/>
          <w:sz w:val="24"/>
        </w:rPr>
        <w:t xml:space="preserve">, several aims were identified prior to the commencement of the research study. The aims were used as a constant reference point, being referred to throughout each step of the research study process. </w:t>
      </w:r>
    </w:p>
    <w:p w:rsidR="00286F86" w:rsidRPr="00F335DF" w:rsidRDefault="00286F86" w:rsidP="00286F86">
      <w:pPr>
        <w:rPr>
          <w:rFonts w:ascii="Arial" w:hAnsi="Arial" w:cs="Arial"/>
          <w:sz w:val="24"/>
        </w:rPr>
      </w:pPr>
      <w:r w:rsidRPr="00F335DF">
        <w:rPr>
          <w:rFonts w:ascii="Arial" w:hAnsi="Arial" w:cs="Arial"/>
          <w:sz w:val="24"/>
        </w:rPr>
        <w:t>The first aim of the research is to find out whether there are any learners that cannot be included in the mainstream classroom. With Curriculum for Wales setting out a more inclusive curriculum alongside the ALN bill which is very much focussed on the needs of the individual child, I thought it would be interesting to find out whether or not the interviewees believed there are any learners that cannot be included in the mainstream classroom</w:t>
      </w:r>
      <w:r>
        <w:rPr>
          <w:rFonts w:ascii="Arial" w:hAnsi="Arial" w:cs="Arial"/>
          <w:sz w:val="24"/>
        </w:rPr>
        <w:t xml:space="preserve"> in light of reform.</w:t>
      </w:r>
    </w:p>
    <w:p w:rsidR="00286F86" w:rsidRPr="00F335DF" w:rsidRDefault="00286F86" w:rsidP="00286F86">
      <w:pPr>
        <w:rPr>
          <w:rFonts w:ascii="Arial" w:hAnsi="Arial" w:cs="Arial"/>
          <w:sz w:val="24"/>
        </w:rPr>
      </w:pPr>
      <w:r w:rsidRPr="00F335DF">
        <w:rPr>
          <w:rFonts w:ascii="Arial" w:hAnsi="Arial" w:cs="Arial"/>
          <w:sz w:val="24"/>
        </w:rPr>
        <w:t>The second aim is to find out what makes a school inclusive. The research will involve interviewing several educators with a range of experience in the sector and also a variety of job roles within the education sector. Therefore, the answers provided by each individual may result in some differing of opinions and also some agreement of what a school does in terms of its ethos and actions to make itself inclusive to all learners</w:t>
      </w:r>
      <w:r>
        <w:rPr>
          <w:rFonts w:ascii="Arial" w:hAnsi="Arial" w:cs="Arial"/>
          <w:sz w:val="24"/>
        </w:rPr>
        <w:t>, including those with ALN.</w:t>
      </w:r>
    </w:p>
    <w:p w:rsidR="00286F86" w:rsidRPr="00365096" w:rsidRDefault="00286F86" w:rsidP="00286F86">
      <w:pPr>
        <w:rPr>
          <w:rFonts w:ascii="Arial" w:hAnsi="Arial" w:cs="Arial"/>
          <w:sz w:val="24"/>
        </w:rPr>
      </w:pPr>
      <w:r w:rsidRPr="00F335DF">
        <w:rPr>
          <w:rFonts w:ascii="Arial" w:hAnsi="Arial" w:cs="Arial"/>
          <w:sz w:val="24"/>
        </w:rPr>
        <w:t xml:space="preserve">The third aim is to find out whether the introduction of Curriculum for Wales will benefit all learners in the classroom, including those with ALN. Curriculum for Wales is being implemented </w:t>
      </w:r>
      <w:r>
        <w:rPr>
          <w:rFonts w:ascii="Arial" w:hAnsi="Arial" w:cs="Arial"/>
          <w:sz w:val="24"/>
        </w:rPr>
        <w:t>across schools from</w:t>
      </w:r>
      <w:r w:rsidRPr="00F335DF">
        <w:rPr>
          <w:rFonts w:ascii="Arial" w:hAnsi="Arial" w:cs="Arial"/>
          <w:sz w:val="24"/>
        </w:rPr>
        <w:t xml:space="preserve"> September 2022 and seeks to improve on the current curriculum that is being taught throughout schools in Wales. It will be interesting to find out whether or not both sets of interviewees believe that the introduction of a new curriculum will benefit all learners, especially those with ALN.</w:t>
      </w:r>
    </w:p>
    <w:p w:rsidR="00286F86" w:rsidRPr="00365096" w:rsidRDefault="00286F86" w:rsidP="00286F86">
      <w:pPr>
        <w:rPr>
          <w:rFonts w:ascii="Arial" w:hAnsi="Arial" w:cs="Arial"/>
          <w:sz w:val="24"/>
          <w:u w:val="single"/>
        </w:rPr>
      </w:pPr>
      <w:r w:rsidRPr="00365096">
        <w:rPr>
          <w:rFonts w:ascii="Arial" w:hAnsi="Arial" w:cs="Arial"/>
          <w:sz w:val="24"/>
          <w:u w:val="single"/>
        </w:rPr>
        <w:t>Research methods</w:t>
      </w:r>
    </w:p>
    <w:p w:rsidR="00286F86" w:rsidRDefault="00286F86" w:rsidP="00286F86">
      <w:pPr>
        <w:rPr>
          <w:rFonts w:ascii="Arial" w:hAnsi="Arial" w:cs="Arial"/>
          <w:sz w:val="24"/>
        </w:rPr>
      </w:pPr>
      <w:r w:rsidRPr="00365096">
        <w:rPr>
          <w:rFonts w:ascii="Arial" w:hAnsi="Arial" w:cs="Arial"/>
          <w:sz w:val="24"/>
        </w:rPr>
        <w:t xml:space="preserve">Focus group interviews were used as the key component of gathering data and information in relation to the research aims. </w:t>
      </w:r>
      <w:r>
        <w:rPr>
          <w:rFonts w:ascii="Arial" w:hAnsi="Arial" w:cs="Arial"/>
          <w:sz w:val="24"/>
        </w:rPr>
        <w:t>The focus groups have been split into two – one which will include ALNCOs from the Local Authority region and one will include school-based practitioners. The rationale behind this is to gather two groups of different expertise and see whether or not there will be any similarities or differences in regards to their views and opinions to the research questions.</w:t>
      </w:r>
    </w:p>
    <w:p w:rsidR="00286F86" w:rsidRPr="00365096" w:rsidRDefault="00286F86" w:rsidP="00286F86">
      <w:pPr>
        <w:rPr>
          <w:rFonts w:ascii="Arial" w:hAnsi="Arial" w:cs="Arial"/>
          <w:sz w:val="24"/>
        </w:rPr>
      </w:pPr>
      <w:r w:rsidRPr="00365096">
        <w:rPr>
          <w:rFonts w:ascii="Arial" w:hAnsi="Arial" w:cs="Arial"/>
          <w:sz w:val="24"/>
        </w:rPr>
        <w:t xml:space="preserve">There are a variety of definitions of a focus group, however, researchers agree on common characteristics of </w:t>
      </w:r>
      <w:r>
        <w:rPr>
          <w:rFonts w:ascii="Arial" w:hAnsi="Arial" w:cs="Arial"/>
          <w:sz w:val="24"/>
        </w:rPr>
        <w:t>one. These include a focus group consisting of</w:t>
      </w:r>
      <w:r w:rsidRPr="00365096">
        <w:rPr>
          <w:rFonts w:ascii="Arial" w:hAnsi="Arial" w:cs="Arial"/>
          <w:sz w:val="24"/>
        </w:rPr>
        <w:t>: a small group of</w:t>
      </w:r>
      <w:r>
        <w:rPr>
          <w:rFonts w:ascii="Arial" w:hAnsi="Arial" w:cs="Arial"/>
          <w:sz w:val="24"/>
        </w:rPr>
        <w:t xml:space="preserve"> </w:t>
      </w:r>
      <w:r w:rsidRPr="00365096">
        <w:rPr>
          <w:rFonts w:ascii="Arial" w:hAnsi="Arial" w:cs="Arial"/>
          <w:sz w:val="24"/>
        </w:rPr>
        <w:t>people, a purposely selected group of individuals, discussion of a selected topic, exploration of a participants’ feelings, perceptions, attitudes</w:t>
      </w:r>
      <w:r>
        <w:rPr>
          <w:rFonts w:ascii="Arial" w:hAnsi="Arial" w:cs="Arial"/>
          <w:sz w:val="24"/>
        </w:rPr>
        <w:t xml:space="preserve">, </w:t>
      </w:r>
      <w:r w:rsidRPr="00365096">
        <w:rPr>
          <w:rFonts w:ascii="Arial" w:hAnsi="Arial" w:cs="Arial"/>
          <w:sz w:val="24"/>
        </w:rPr>
        <w:t xml:space="preserve">thoughts and taking place in a non-threatening environment (Wilson, 1997; </w:t>
      </w:r>
      <w:proofErr w:type="spellStart"/>
      <w:r w:rsidRPr="00365096">
        <w:rPr>
          <w:rFonts w:ascii="Arial" w:hAnsi="Arial" w:cs="Arial"/>
          <w:sz w:val="24"/>
        </w:rPr>
        <w:t>Nyumba</w:t>
      </w:r>
      <w:proofErr w:type="spellEnd"/>
      <w:r w:rsidRPr="00365096">
        <w:rPr>
          <w:rFonts w:ascii="Arial" w:hAnsi="Arial" w:cs="Arial"/>
          <w:sz w:val="24"/>
        </w:rPr>
        <w:t xml:space="preserve"> et al, 2018). Historically, focus group interviews have been successfully used in </w:t>
      </w:r>
      <w:r>
        <w:rPr>
          <w:rFonts w:ascii="Arial" w:hAnsi="Arial" w:cs="Arial"/>
          <w:sz w:val="24"/>
        </w:rPr>
        <w:t xml:space="preserve">many </w:t>
      </w:r>
      <w:r w:rsidRPr="00365096">
        <w:rPr>
          <w:rFonts w:ascii="Arial" w:hAnsi="Arial" w:cs="Arial"/>
          <w:sz w:val="24"/>
        </w:rPr>
        <w:t>fields</w:t>
      </w:r>
      <w:r>
        <w:rPr>
          <w:rFonts w:ascii="Arial" w:hAnsi="Arial" w:cs="Arial"/>
          <w:sz w:val="24"/>
        </w:rPr>
        <w:t>,</w:t>
      </w:r>
      <w:r w:rsidRPr="00365096">
        <w:rPr>
          <w:rFonts w:ascii="Arial" w:hAnsi="Arial" w:cs="Arial"/>
          <w:sz w:val="24"/>
        </w:rPr>
        <w:t xml:space="preserve"> such </w:t>
      </w:r>
      <w:r w:rsidRPr="00365096">
        <w:rPr>
          <w:rFonts w:ascii="Arial" w:hAnsi="Arial" w:cs="Arial"/>
          <w:sz w:val="24"/>
        </w:rPr>
        <w:lastRenderedPageBreak/>
        <w:t>as marketing (</w:t>
      </w:r>
      <w:proofErr w:type="spellStart"/>
      <w:r w:rsidRPr="00365096">
        <w:rPr>
          <w:rFonts w:ascii="Arial" w:hAnsi="Arial" w:cs="Arial"/>
          <w:sz w:val="24"/>
        </w:rPr>
        <w:t>Gray</w:t>
      </w:r>
      <w:proofErr w:type="spellEnd"/>
      <w:r w:rsidRPr="00365096">
        <w:rPr>
          <w:rFonts w:ascii="Arial" w:hAnsi="Arial" w:cs="Arial"/>
          <w:sz w:val="24"/>
        </w:rPr>
        <w:t xml:space="preserve">-Vickery, 1993; Morgan, 1996). However, as a means of qualitative data collection, focus group interviews have </w:t>
      </w:r>
      <w:r>
        <w:rPr>
          <w:rFonts w:ascii="Arial" w:hAnsi="Arial" w:cs="Arial"/>
          <w:sz w:val="24"/>
        </w:rPr>
        <w:t>grown in</w:t>
      </w:r>
      <w:r w:rsidRPr="00365096">
        <w:rPr>
          <w:rFonts w:ascii="Arial" w:hAnsi="Arial" w:cs="Arial"/>
          <w:sz w:val="24"/>
        </w:rPr>
        <w:t xml:space="preserve"> popularity amongst professionals in Education and Social Sciences and has </w:t>
      </w:r>
      <w:r>
        <w:rPr>
          <w:rFonts w:ascii="Arial" w:hAnsi="Arial" w:cs="Arial"/>
          <w:sz w:val="24"/>
        </w:rPr>
        <w:t>continued to grow over the years</w:t>
      </w:r>
      <w:r w:rsidRPr="00365096">
        <w:rPr>
          <w:rFonts w:ascii="Arial" w:hAnsi="Arial" w:cs="Arial"/>
          <w:sz w:val="24"/>
        </w:rPr>
        <w:t xml:space="preserve"> (Wilson, 1997; </w:t>
      </w:r>
      <w:proofErr w:type="spellStart"/>
      <w:r w:rsidRPr="00365096">
        <w:rPr>
          <w:rFonts w:ascii="Arial" w:hAnsi="Arial" w:cs="Arial"/>
          <w:sz w:val="24"/>
        </w:rPr>
        <w:t>Rabiee</w:t>
      </w:r>
      <w:proofErr w:type="spellEnd"/>
      <w:r w:rsidRPr="00365096">
        <w:rPr>
          <w:rFonts w:ascii="Arial" w:hAnsi="Arial" w:cs="Arial"/>
          <w:sz w:val="24"/>
        </w:rPr>
        <w:t xml:space="preserve">, 2004). </w:t>
      </w:r>
    </w:p>
    <w:p w:rsidR="00286F86" w:rsidRDefault="00286F86" w:rsidP="00286F86">
      <w:pPr>
        <w:rPr>
          <w:rFonts w:ascii="Arial" w:hAnsi="Arial" w:cs="Arial"/>
          <w:sz w:val="24"/>
        </w:rPr>
      </w:pPr>
      <w:r w:rsidRPr="00365096">
        <w:rPr>
          <w:rFonts w:ascii="Arial" w:hAnsi="Arial" w:cs="Arial"/>
          <w:sz w:val="24"/>
        </w:rPr>
        <w:t>There are many advantages to the use of focus group interviews. Through discussion, participants are provided with the opportunity to build on others’ ideas using a term known as ‘piggybacking’ (Leung, 2009). Focus groups are seen as more beneficial than interviewing individuals because the participants can query and challenge each other</w:t>
      </w:r>
      <w:r>
        <w:rPr>
          <w:rFonts w:ascii="Arial" w:hAnsi="Arial" w:cs="Arial"/>
          <w:sz w:val="24"/>
        </w:rPr>
        <w:t>, leading to a rich discussion</w:t>
      </w:r>
      <w:r w:rsidRPr="00365096">
        <w:rPr>
          <w:rFonts w:ascii="Arial" w:hAnsi="Arial" w:cs="Arial"/>
          <w:sz w:val="24"/>
        </w:rPr>
        <w:t xml:space="preserve"> (Morgan &amp; Krueger, 1993). This level of interaction has the potential to offer a great selection of data. </w:t>
      </w:r>
      <w:r>
        <w:rPr>
          <w:rFonts w:ascii="Arial" w:hAnsi="Arial" w:cs="Arial"/>
          <w:sz w:val="24"/>
        </w:rPr>
        <w:t>Wilkinson (2004) states that a focus group is an ideal choice when the research is looking to gain information on people’s own opinions, views and understandings. This is why focus groups have been chosen for this particular study, as the questions that have been devised aim to gather the opinions, views and understandings of ALNCOs and school-based practitioners in order to achieve the aims of the research study.</w:t>
      </w:r>
      <w:r w:rsidR="004B5453">
        <w:rPr>
          <w:rFonts w:ascii="Arial" w:hAnsi="Arial" w:cs="Arial"/>
          <w:sz w:val="24"/>
        </w:rPr>
        <w:t xml:space="preserve"> In addition to this, a focus group interview to gather information will enable all information to be easily collected and organised. When it comes to transcribing the information, listening back to the audio recordings of both sets of interviews will make it more manageable than having to scan through various pieces of paper if I were using another method of collecting data.</w:t>
      </w:r>
      <w:r w:rsidR="004D3EE5">
        <w:rPr>
          <w:rFonts w:ascii="Arial" w:hAnsi="Arial" w:cs="Arial"/>
          <w:sz w:val="24"/>
        </w:rPr>
        <w:t xml:space="preserve"> Having easy access to audio recordings to transcribe the data will be an invaluable resource and it will also enable me to be able to go back and forth through the questions and answers of both focus group interviews to ensure that nothing is missed.</w:t>
      </w:r>
      <w:r w:rsidR="00D6054E">
        <w:rPr>
          <w:rFonts w:ascii="Arial" w:hAnsi="Arial" w:cs="Arial"/>
          <w:sz w:val="24"/>
        </w:rPr>
        <w:t xml:space="preserve"> </w:t>
      </w:r>
    </w:p>
    <w:p w:rsidR="00286F86" w:rsidRPr="00365096" w:rsidRDefault="00286F86" w:rsidP="00286F86">
      <w:pPr>
        <w:rPr>
          <w:rFonts w:ascii="Arial" w:hAnsi="Arial" w:cs="Arial"/>
          <w:sz w:val="24"/>
        </w:rPr>
      </w:pPr>
      <w:r w:rsidRPr="00365096">
        <w:rPr>
          <w:rFonts w:ascii="Arial" w:hAnsi="Arial" w:cs="Arial"/>
          <w:sz w:val="24"/>
        </w:rPr>
        <w:t xml:space="preserve">However, there are </w:t>
      </w:r>
      <w:r>
        <w:rPr>
          <w:rFonts w:ascii="Arial" w:hAnsi="Arial" w:cs="Arial"/>
          <w:sz w:val="24"/>
        </w:rPr>
        <w:t>some</w:t>
      </w:r>
      <w:r w:rsidRPr="00365096">
        <w:rPr>
          <w:rFonts w:ascii="Arial" w:hAnsi="Arial" w:cs="Arial"/>
          <w:sz w:val="24"/>
        </w:rPr>
        <w:t xml:space="preserve"> disadvantages that focus group interviews have. Leung (2009) argues that as the focus group relies on assisted discussion, the facilitation of the discussion is vitally important. Therefore, the quality of the discussion relies on the skills of the moderator. Feinstein et al (2001) agree, arguing that the moderator needs to be skilled in the approach that they are taking in the focus group interview. In addition, they state that it is ideal if the moderator is familiar with the topic being discussed. Although previously mentioned that participants can query and challenge each other, Krueger (1998) states that you may find that opinionated participants may dominate a discussion. In order to combat this, Krueger (1998) states that if you are aware that a certain participant may dominate the discussion, then they should be seated by the moderator’s side. Alternatively, the moderator can allocate a certain time limit per person per question to ensure that the discussion is fair.</w:t>
      </w:r>
      <w:r>
        <w:rPr>
          <w:rFonts w:ascii="Arial" w:hAnsi="Arial" w:cs="Arial"/>
          <w:sz w:val="24"/>
        </w:rPr>
        <w:t xml:space="preserve"> I have taken into consideration the disadvantages of using a focus group, however I will ensure that I combat these by being well prepared and assertive in the sessions.</w:t>
      </w:r>
    </w:p>
    <w:p w:rsidR="00286F86" w:rsidRPr="00365096" w:rsidRDefault="00286F86" w:rsidP="00286F86">
      <w:pPr>
        <w:rPr>
          <w:rFonts w:ascii="Arial" w:hAnsi="Arial" w:cs="Arial"/>
          <w:sz w:val="24"/>
          <w:u w:val="single"/>
        </w:rPr>
      </w:pPr>
      <w:r w:rsidRPr="00365096">
        <w:rPr>
          <w:rFonts w:ascii="Arial" w:hAnsi="Arial" w:cs="Arial"/>
          <w:sz w:val="24"/>
          <w:u w:val="single"/>
        </w:rPr>
        <w:t>Research schedule</w:t>
      </w:r>
    </w:p>
    <w:p w:rsidR="00286F86" w:rsidRPr="00365096" w:rsidRDefault="00286F86" w:rsidP="00286F86">
      <w:pPr>
        <w:rPr>
          <w:rFonts w:ascii="Arial" w:hAnsi="Arial" w:cs="Arial"/>
          <w:sz w:val="24"/>
        </w:rPr>
      </w:pPr>
      <w:r w:rsidRPr="00365096">
        <w:rPr>
          <w:rFonts w:ascii="Arial" w:hAnsi="Arial" w:cs="Arial"/>
          <w:sz w:val="24"/>
        </w:rPr>
        <w:t xml:space="preserve">The schedules included questions on the participants’ views on how the current system helps learners with ALN, the alignment of ALN reform with curriculum reform, challenges and positives for ALN reform and whether we will see a fully inclusive education system in Wales. </w:t>
      </w:r>
      <w:r w:rsidR="00EE7BB7">
        <w:rPr>
          <w:rFonts w:ascii="Arial" w:hAnsi="Arial" w:cs="Arial"/>
          <w:sz w:val="24"/>
        </w:rPr>
        <w:t xml:space="preserve">All of the questions asked to both sets of participants in the focus group interviews were the same in order for there to be a fair test. In addition to this, all of the questions that were asked relate to the overall research </w:t>
      </w:r>
      <w:r w:rsidR="00EE7BB7">
        <w:rPr>
          <w:rFonts w:ascii="Arial" w:hAnsi="Arial" w:cs="Arial"/>
          <w:sz w:val="24"/>
        </w:rPr>
        <w:lastRenderedPageBreak/>
        <w:t xml:space="preserve">question and the aims identified prior to the commencement of the study. </w:t>
      </w:r>
      <w:r w:rsidRPr="00365096">
        <w:rPr>
          <w:rFonts w:ascii="Arial" w:hAnsi="Arial" w:cs="Arial"/>
          <w:sz w:val="24"/>
        </w:rPr>
        <w:t xml:space="preserve">The potential participants were identified and contacted </w:t>
      </w:r>
      <w:r>
        <w:rPr>
          <w:rFonts w:ascii="Arial" w:hAnsi="Arial" w:cs="Arial"/>
          <w:sz w:val="24"/>
        </w:rPr>
        <w:t>during the Autumn term of the current academic year.</w:t>
      </w:r>
      <w:r w:rsidRPr="00365096">
        <w:rPr>
          <w:rFonts w:ascii="Arial" w:hAnsi="Arial" w:cs="Arial"/>
          <w:sz w:val="24"/>
        </w:rPr>
        <w:t xml:space="preserve"> The purpose of this was to enquire about availability and suitable dates in which to take part in the research study. </w:t>
      </w:r>
      <w:r w:rsidR="004828F4">
        <w:rPr>
          <w:rFonts w:ascii="Arial" w:hAnsi="Arial" w:cs="Arial"/>
          <w:sz w:val="24"/>
        </w:rPr>
        <w:t>In order to reach out to potential ALNCO participants</w:t>
      </w:r>
      <w:r w:rsidRPr="00365096">
        <w:rPr>
          <w:rFonts w:ascii="Arial" w:hAnsi="Arial" w:cs="Arial"/>
          <w:sz w:val="24"/>
        </w:rPr>
        <w:t xml:space="preserve">, I liaised with the ALNCO at my school to </w:t>
      </w:r>
      <w:r>
        <w:rPr>
          <w:rFonts w:ascii="Arial" w:hAnsi="Arial" w:cs="Arial"/>
          <w:sz w:val="24"/>
        </w:rPr>
        <w:t xml:space="preserve">aid in </w:t>
      </w:r>
      <w:r w:rsidRPr="00365096">
        <w:rPr>
          <w:rFonts w:ascii="Arial" w:hAnsi="Arial" w:cs="Arial"/>
          <w:sz w:val="24"/>
        </w:rPr>
        <w:t>contact</w:t>
      </w:r>
      <w:r>
        <w:rPr>
          <w:rFonts w:ascii="Arial" w:hAnsi="Arial" w:cs="Arial"/>
          <w:sz w:val="24"/>
        </w:rPr>
        <w:t>ing</w:t>
      </w:r>
      <w:r w:rsidRPr="00365096">
        <w:rPr>
          <w:rFonts w:ascii="Arial" w:hAnsi="Arial" w:cs="Arial"/>
          <w:sz w:val="24"/>
        </w:rPr>
        <w:t xml:space="preserve"> regional ALNCO’s to enquire about participation and </w:t>
      </w:r>
      <w:r>
        <w:rPr>
          <w:rFonts w:ascii="Arial" w:hAnsi="Arial" w:cs="Arial"/>
          <w:sz w:val="24"/>
        </w:rPr>
        <w:t>availability</w:t>
      </w:r>
      <w:r w:rsidRPr="00365096">
        <w:rPr>
          <w:rFonts w:ascii="Arial" w:hAnsi="Arial" w:cs="Arial"/>
          <w:sz w:val="24"/>
        </w:rPr>
        <w:t xml:space="preserve">. </w:t>
      </w:r>
      <w:r w:rsidR="004828F4">
        <w:rPr>
          <w:rFonts w:ascii="Arial" w:hAnsi="Arial" w:cs="Arial"/>
          <w:sz w:val="24"/>
        </w:rPr>
        <w:t xml:space="preserve">I felt that due to the contacts that the ALNCO at my school could provide, it would be easier for them to get into contact than myself. </w:t>
      </w:r>
      <w:r w:rsidRPr="00365096">
        <w:rPr>
          <w:rFonts w:ascii="Arial" w:hAnsi="Arial" w:cs="Arial"/>
          <w:sz w:val="24"/>
        </w:rPr>
        <w:t xml:space="preserve">From this correspondence, it was decided that both sets of focus group interviews would </w:t>
      </w:r>
      <w:r>
        <w:rPr>
          <w:rFonts w:ascii="Arial" w:hAnsi="Arial" w:cs="Arial"/>
          <w:sz w:val="24"/>
        </w:rPr>
        <w:t>be carried out before the Christmas break</w:t>
      </w:r>
      <w:r w:rsidRPr="00365096">
        <w:rPr>
          <w:rFonts w:ascii="Arial" w:hAnsi="Arial" w:cs="Arial"/>
          <w:sz w:val="24"/>
        </w:rPr>
        <w:t>. This would ensure that all data required would be collected to allow sufficient time for it to be analysed and scrutinised.</w:t>
      </w:r>
      <w:r>
        <w:rPr>
          <w:rFonts w:ascii="Arial" w:hAnsi="Arial" w:cs="Arial"/>
          <w:sz w:val="24"/>
        </w:rPr>
        <w:t xml:space="preserve"> </w:t>
      </w:r>
      <w:r w:rsidRPr="00365096">
        <w:rPr>
          <w:rFonts w:ascii="Arial" w:hAnsi="Arial" w:cs="Arial"/>
          <w:sz w:val="24"/>
        </w:rPr>
        <w:t xml:space="preserve">Consent to engage in the study was obtained </w:t>
      </w:r>
      <w:r>
        <w:rPr>
          <w:rFonts w:ascii="Arial" w:hAnsi="Arial" w:cs="Arial"/>
          <w:sz w:val="24"/>
        </w:rPr>
        <w:t xml:space="preserve">from all participants </w:t>
      </w:r>
      <w:r w:rsidRPr="00365096">
        <w:rPr>
          <w:rFonts w:ascii="Arial" w:hAnsi="Arial" w:cs="Arial"/>
          <w:sz w:val="24"/>
        </w:rPr>
        <w:t xml:space="preserve">following the approval of the study from the ethics board. </w:t>
      </w:r>
      <w:r w:rsidR="004828F4">
        <w:rPr>
          <w:rFonts w:ascii="Arial" w:hAnsi="Arial" w:cs="Arial"/>
          <w:sz w:val="24"/>
        </w:rPr>
        <w:t>Once both sets of participants agreed on an appropriate date of which all participants could be available, the study could commence.</w:t>
      </w:r>
    </w:p>
    <w:p w:rsidR="00286F86" w:rsidRPr="00365096" w:rsidRDefault="00286F86" w:rsidP="00286F86">
      <w:pPr>
        <w:rPr>
          <w:rFonts w:ascii="Arial" w:hAnsi="Arial" w:cs="Arial"/>
          <w:sz w:val="24"/>
          <w:u w:val="single"/>
        </w:rPr>
      </w:pPr>
      <w:r w:rsidRPr="00365096">
        <w:rPr>
          <w:rFonts w:ascii="Arial" w:hAnsi="Arial" w:cs="Arial"/>
          <w:sz w:val="24"/>
          <w:u w:val="single"/>
        </w:rPr>
        <w:t>Sample</w:t>
      </w:r>
    </w:p>
    <w:p w:rsidR="00286F86" w:rsidRPr="00365096" w:rsidRDefault="00286F86" w:rsidP="00286F86">
      <w:pPr>
        <w:rPr>
          <w:rFonts w:ascii="Arial" w:hAnsi="Arial" w:cs="Arial"/>
          <w:sz w:val="24"/>
        </w:rPr>
      </w:pPr>
      <w:r w:rsidRPr="00365096">
        <w:rPr>
          <w:rFonts w:ascii="Arial" w:hAnsi="Arial" w:cs="Arial"/>
          <w:sz w:val="24"/>
        </w:rPr>
        <w:t xml:space="preserve">In order to gather a variety of perspectives, the study identified important professional roles in which the potential participants would have a comprehensive view on </w:t>
      </w:r>
      <w:r>
        <w:rPr>
          <w:rFonts w:ascii="Arial" w:hAnsi="Arial" w:cs="Arial"/>
          <w:sz w:val="24"/>
        </w:rPr>
        <w:t xml:space="preserve">inclusion of children with ALN in the primary school classroom and </w:t>
      </w:r>
      <w:r w:rsidRPr="00365096">
        <w:rPr>
          <w:rFonts w:ascii="Arial" w:hAnsi="Arial" w:cs="Arial"/>
          <w:sz w:val="24"/>
        </w:rPr>
        <w:t>ALN reform in Wales. For the purposes of the research study, two groups of participants were identified and selected.</w:t>
      </w:r>
      <w:r>
        <w:rPr>
          <w:rFonts w:ascii="Arial" w:hAnsi="Arial" w:cs="Arial"/>
          <w:sz w:val="24"/>
        </w:rPr>
        <w:t xml:space="preserve"> </w:t>
      </w:r>
      <w:r w:rsidRPr="00365096">
        <w:rPr>
          <w:rFonts w:ascii="Arial" w:hAnsi="Arial" w:cs="Arial"/>
          <w:sz w:val="24"/>
        </w:rPr>
        <w:t>The first group included four participants from a school-based context who h</w:t>
      </w:r>
      <w:r>
        <w:rPr>
          <w:rFonts w:ascii="Arial" w:hAnsi="Arial" w:cs="Arial"/>
          <w:sz w:val="24"/>
        </w:rPr>
        <w:t>o</w:t>
      </w:r>
      <w:r w:rsidRPr="00365096">
        <w:rPr>
          <w:rFonts w:ascii="Arial" w:hAnsi="Arial" w:cs="Arial"/>
          <w:sz w:val="24"/>
        </w:rPr>
        <w:t xml:space="preserve">ld a variety of roles and four participants from a variety of schools within the LA </w:t>
      </w:r>
      <w:r>
        <w:rPr>
          <w:rFonts w:ascii="Arial" w:hAnsi="Arial" w:cs="Arial"/>
          <w:sz w:val="24"/>
        </w:rPr>
        <w:t>who are ALNCOs</w:t>
      </w:r>
      <w:r w:rsidRPr="00365096">
        <w:rPr>
          <w:rFonts w:ascii="Arial" w:hAnsi="Arial" w:cs="Arial"/>
          <w:sz w:val="24"/>
        </w:rPr>
        <w:t>. The four school-based participants included senior members of staff with a wealth of experience between them who hold roles such as Literacy lead</w:t>
      </w:r>
      <w:r>
        <w:rPr>
          <w:rFonts w:ascii="Arial" w:hAnsi="Arial" w:cs="Arial"/>
          <w:sz w:val="24"/>
        </w:rPr>
        <w:t>, Welsh lead and Digital learning lead</w:t>
      </w:r>
      <w:r w:rsidRPr="00365096">
        <w:rPr>
          <w:rFonts w:ascii="Arial" w:hAnsi="Arial" w:cs="Arial"/>
          <w:sz w:val="24"/>
        </w:rPr>
        <w:t>. The four participants from schools within the LA are all ALNCOs with vast experience, including delivering</w:t>
      </w:r>
      <w:r>
        <w:rPr>
          <w:rFonts w:ascii="Arial" w:hAnsi="Arial" w:cs="Arial"/>
          <w:sz w:val="24"/>
        </w:rPr>
        <w:t xml:space="preserve"> to</w:t>
      </w:r>
      <w:r w:rsidRPr="00365096">
        <w:rPr>
          <w:rFonts w:ascii="Arial" w:hAnsi="Arial" w:cs="Arial"/>
          <w:sz w:val="24"/>
        </w:rPr>
        <w:t xml:space="preserve"> conferences and training </w:t>
      </w:r>
      <w:r>
        <w:rPr>
          <w:rFonts w:ascii="Arial" w:hAnsi="Arial" w:cs="Arial"/>
          <w:sz w:val="24"/>
        </w:rPr>
        <w:t>regional ALNCOs on</w:t>
      </w:r>
      <w:r w:rsidRPr="00365096">
        <w:rPr>
          <w:rFonts w:ascii="Arial" w:hAnsi="Arial" w:cs="Arial"/>
          <w:sz w:val="24"/>
        </w:rPr>
        <w:t xml:space="preserve"> the new ALN bill in Wales. </w:t>
      </w:r>
      <w:r w:rsidR="00644E6B">
        <w:rPr>
          <w:rFonts w:ascii="Arial" w:hAnsi="Arial" w:cs="Arial"/>
          <w:sz w:val="24"/>
        </w:rPr>
        <w:t xml:space="preserve">I felt that it was vitally important to have one focus group of school-based practitioners because these are the members of staff who are working with pupils with ALN on a daily basis. I believe that the information they have will be extremely important in relation to the interview questions and the overall research question. In addition, the inclusion of ALNCOs will furthermore add validity to the research study. The ALNCOs participating in the study are experienced in their field and one would consider them as experts in their field. The knowledge they have regarding the subject will be vast and will no doubt contribute greatly to </w:t>
      </w:r>
      <w:r w:rsidR="00B033F9">
        <w:rPr>
          <w:rFonts w:ascii="Arial" w:hAnsi="Arial" w:cs="Arial"/>
          <w:sz w:val="24"/>
        </w:rPr>
        <w:t>discussion and to the</w:t>
      </w:r>
      <w:r w:rsidR="00644E6B">
        <w:rPr>
          <w:rFonts w:ascii="Arial" w:hAnsi="Arial" w:cs="Arial"/>
          <w:sz w:val="24"/>
        </w:rPr>
        <w:t xml:space="preserve"> research study</w:t>
      </w:r>
      <w:r w:rsidR="00B033F9">
        <w:rPr>
          <w:rFonts w:ascii="Arial" w:hAnsi="Arial" w:cs="Arial"/>
          <w:sz w:val="24"/>
        </w:rPr>
        <w:t xml:space="preserve"> in general</w:t>
      </w:r>
      <w:r w:rsidR="00644E6B">
        <w:rPr>
          <w:rFonts w:ascii="Arial" w:hAnsi="Arial" w:cs="Arial"/>
          <w:sz w:val="24"/>
        </w:rPr>
        <w:t>.</w:t>
      </w:r>
    </w:p>
    <w:p w:rsidR="00286F86" w:rsidRPr="00365096" w:rsidRDefault="00286F86" w:rsidP="00286F86">
      <w:pPr>
        <w:rPr>
          <w:rFonts w:ascii="Arial" w:hAnsi="Arial" w:cs="Arial"/>
          <w:sz w:val="24"/>
          <w:u w:val="single"/>
        </w:rPr>
      </w:pPr>
      <w:r w:rsidRPr="00365096">
        <w:rPr>
          <w:rFonts w:ascii="Arial" w:hAnsi="Arial" w:cs="Arial"/>
          <w:sz w:val="24"/>
          <w:u w:val="single"/>
        </w:rPr>
        <w:t>Ethical issues</w:t>
      </w:r>
    </w:p>
    <w:p w:rsidR="00286F86" w:rsidRDefault="00286F86" w:rsidP="00286F86">
      <w:pPr>
        <w:rPr>
          <w:rFonts w:ascii="Arial" w:hAnsi="Arial" w:cs="Arial"/>
          <w:sz w:val="24"/>
        </w:rPr>
      </w:pPr>
      <w:r w:rsidRPr="00365096">
        <w:rPr>
          <w:rFonts w:ascii="Arial" w:hAnsi="Arial" w:cs="Arial"/>
          <w:sz w:val="24"/>
        </w:rPr>
        <w:t xml:space="preserve">For the purposes of this study, the highest ethical standards to the practice were applied. </w:t>
      </w:r>
      <w:r>
        <w:rPr>
          <w:rFonts w:ascii="Arial" w:hAnsi="Arial" w:cs="Arial"/>
          <w:sz w:val="24"/>
        </w:rPr>
        <w:t>Where appropriate, the</w:t>
      </w:r>
      <w:r w:rsidRPr="00365096">
        <w:rPr>
          <w:rFonts w:ascii="Arial" w:hAnsi="Arial" w:cs="Arial"/>
          <w:sz w:val="24"/>
        </w:rPr>
        <w:t xml:space="preserve"> names of the participants have been protected and codes such as ‘Participant A’ have been used to ensure anonymity. Prior to the commencement of the focus group interviews, an introduction was read out to all of the participants. The introduction included important information for the participants. </w:t>
      </w:r>
      <w:r>
        <w:rPr>
          <w:rFonts w:ascii="Arial" w:hAnsi="Arial" w:cs="Arial"/>
          <w:sz w:val="24"/>
        </w:rPr>
        <w:t>All participants</w:t>
      </w:r>
      <w:r w:rsidRPr="00365096">
        <w:rPr>
          <w:rFonts w:ascii="Arial" w:hAnsi="Arial" w:cs="Arial"/>
          <w:sz w:val="24"/>
        </w:rPr>
        <w:t xml:space="preserve"> were informed of the right to withdraw at any point during the study. The right to withdraw protects participants from many things, such as information imbalance and an invasion of privacy (Schaefer &amp; Wertheimer, 2011). It is also the </w:t>
      </w:r>
      <w:r w:rsidRPr="00365096">
        <w:rPr>
          <w:rFonts w:ascii="Arial" w:hAnsi="Arial" w:cs="Arial"/>
          <w:sz w:val="24"/>
        </w:rPr>
        <w:lastRenderedPageBreak/>
        <w:t xml:space="preserve">responsibility of the researcher that the participants are protected from physical and psychological harm; that the participants are not embarrassed, frightened or offended from the research study being carried out (McLeod, 2015). As the participants were being informed of the right to withdraw, they were then informed of how to withdraw. The instructions of how to withdraw were kept simple to ensure that all participants could access them. If a participant wanted to withdraw at any time, all they would have to do was raise their hand in order to gather the attention of the researcher and state that they would like to withdraw from the study. Following this request, they would then be thanked for participating and asked to leave the room via the same door that they entered. </w:t>
      </w:r>
      <w:r>
        <w:rPr>
          <w:rFonts w:ascii="Arial" w:hAnsi="Arial" w:cs="Arial"/>
          <w:sz w:val="24"/>
        </w:rPr>
        <w:t>Due to Covid-19 restrictions, one group of the focus group interviews was conducted online via Microsoft Teams. For this particular group, in order to withdraw then a participant would raise their hand to gather the attention of the researcher, state they would like to withdraw from the study and then they would be thanked and could leave the meeting.</w:t>
      </w:r>
    </w:p>
    <w:p w:rsidR="00286F86" w:rsidRDefault="00286F86" w:rsidP="00286F86">
      <w:pPr>
        <w:rPr>
          <w:rFonts w:ascii="Arial" w:hAnsi="Arial" w:cs="Arial"/>
          <w:sz w:val="24"/>
        </w:rPr>
      </w:pPr>
      <w:r w:rsidRPr="00365096">
        <w:rPr>
          <w:rFonts w:ascii="Arial" w:hAnsi="Arial" w:cs="Arial"/>
          <w:sz w:val="24"/>
        </w:rPr>
        <w:t>Prior to the undertaking of the research study, an ethics form was completed and submitted to the university ethics board. As part of the ethics form, several risks to the participant, investigator and the university were identified. In response to these risks, examples of how the risks would be mitigated were also completed.</w:t>
      </w:r>
      <w:r w:rsidR="00F13A71">
        <w:rPr>
          <w:rFonts w:ascii="Arial" w:hAnsi="Arial" w:cs="Arial"/>
          <w:sz w:val="24"/>
        </w:rPr>
        <w:t xml:space="preserve"> This was</w:t>
      </w:r>
      <w:r w:rsidR="00812FF3">
        <w:rPr>
          <w:rFonts w:ascii="Arial" w:hAnsi="Arial" w:cs="Arial"/>
          <w:sz w:val="24"/>
        </w:rPr>
        <w:t xml:space="preserve"> approved and</w:t>
      </w:r>
      <w:r w:rsidR="00F13A71">
        <w:rPr>
          <w:rFonts w:ascii="Arial" w:hAnsi="Arial" w:cs="Arial"/>
          <w:sz w:val="24"/>
        </w:rPr>
        <w:t xml:space="preserve"> signed off during a meeting of the ethics board. </w:t>
      </w:r>
      <w:r w:rsidR="00902CD9">
        <w:rPr>
          <w:rFonts w:ascii="Arial" w:hAnsi="Arial" w:cs="Arial"/>
          <w:sz w:val="24"/>
        </w:rPr>
        <w:t xml:space="preserve">Once I had received confirmation of the approval, I was then able to commence the research study. </w:t>
      </w:r>
      <w:r w:rsidR="00F13A71">
        <w:rPr>
          <w:rFonts w:ascii="Arial" w:hAnsi="Arial" w:cs="Arial"/>
          <w:sz w:val="24"/>
        </w:rPr>
        <w:t>Further information regarding the ethics of this study can be found in the ethics form in appendix 3.</w:t>
      </w:r>
    </w:p>
    <w:p w:rsidR="00286F86" w:rsidRPr="00365096" w:rsidRDefault="00286F86" w:rsidP="00286F86">
      <w:pPr>
        <w:rPr>
          <w:rFonts w:ascii="Arial" w:hAnsi="Arial" w:cs="Arial"/>
          <w:sz w:val="24"/>
        </w:rPr>
      </w:pPr>
      <w:r>
        <w:rPr>
          <w:rFonts w:ascii="Arial" w:hAnsi="Arial" w:cs="Arial"/>
          <w:sz w:val="24"/>
        </w:rPr>
        <w:t>Due to the Covid-19 pandemic, one participant was not able to join the ALNCO focus group due to self-isolating as a result of contracting the virus. The ethics panel have suggested that in spite of this, the research study could still go ahead with the three available participants. The reason the research study could still go ahead in light of this was because there was not seen as anything considerable different in regards to damage the credibility of the study.</w:t>
      </w:r>
      <w:r w:rsidR="00B66613">
        <w:rPr>
          <w:rFonts w:ascii="Arial" w:hAnsi="Arial" w:cs="Arial"/>
          <w:sz w:val="24"/>
        </w:rPr>
        <w:t xml:space="preserve"> </w:t>
      </w:r>
    </w:p>
    <w:p w:rsidR="00286F86" w:rsidRPr="00365096" w:rsidRDefault="00286F86" w:rsidP="00286F86">
      <w:pPr>
        <w:rPr>
          <w:rFonts w:ascii="Arial" w:hAnsi="Arial" w:cs="Arial"/>
          <w:sz w:val="24"/>
          <w:u w:val="single"/>
        </w:rPr>
      </w:pPr>
      <w:r w:rsidRPr="00365096">
        <w:rPr>
          <w:rFonts w:ascii="Arial" w:hAnsi="Arial" w:cs="Arial"/>
          <w:sz w:val="24"/>
          <w:u w:val="single"/>
        </w:rPr>
        <w:t>Research analysis methods</w:t>
      </w:r>
    </w:p>
    <w:p w:rsidR="00286F86" w:rsidRPr="00365096" w:rsidRDefault="00286F86" w:rsidP="00286F86">
      <w:pPr>
        <w:rPr>
          <w:rFonts w:ascii="Arial" w:hAnsi="Arial" w:cs="Arial"/>
          <w:sz w:val="24"/>
        </w:rPr>
      </w:pPr>
      <w:r w:rsidRPr="00365096">
        <w:rPr>
          <w:rFonts w:ascii="Arial" w:hAnsi="Arial" w:cs="Arial"/>
          <w:sz w:val="24"/>
        </w:rPr>
        <w:t xml:space="preserve">A content analysis was employed to scrutinize and interpret the focus group interview transcripts. A content analysis is used to explore large amounts of textual information and allows the researcher to examine who says what, to who and to what effect, as well as </w:t>
      </w:r>
      <w:r>
        <w:rPr>
          <w:rFonts w:ascii="Arial" w:hAnsi="Arial" w:cs="Arial"/>
          <w:sz w:val="24"/>
        </w:rPr>
        <w:t xml:space="preserve">any </w:t>
      </w:r>
      <w:r w:rsidRPr="00365096">
        <w:rPr>
          <w:rFonts w:ascii="Arial" w:hAnsi="Arial" w:cs="Arial"/>
          <w:sz w:val="24"/>
        </w:rPr>
        <w:t>recurring themes (</w:t>
      </w:r>
      <w:proofErr w:type="spellStart"/>
      <w:r w:rsidRPr="00365096">
        <w:rPr>
          <w:rFonts w:ascii="Arial" w:hAnsi="Arial" w:cs="Arial"/>
          <w:sz w:val="24"/>
        </w:rPr>
        <w:t>Mayring</w:t>
      </w:r>
      <w:proofErr w:type="spellEnd"/>
      <w:r w:rsidRPr="00365096">
        <w:rPr>
          <w:rFonts w:ascii="Arial" w:hAnsi="Arial" w:cs="Arial"/>
          <w:sz w:val="24"/>
        </w:rPr>
        <w:t xml:space="preserve">, 2000; Bloor &amp; Wood, 2006; Pope et al, 2006; </w:t>
      </w:r>
      <w:proofErr w:type="spellStart"/>
      <w:r w:rsidRPr="00365096">
        <w:rPr>
          <w:rFonts w:ascii="Arial" w:hAnsi="Arial" w:cs="Arial"/>
          <w:sz w:val="24"/>
        </w:rPr>
        <w:t>Grbich</w:t>
      </w:r>
      <w:proofErr w:type="spellEnd"/>
      <w:r w:rsidRPr="00365096">
        <w:rPr>
          <w:rFonts w:ascii="Arial" w:hAnsi="Arial" w:cs="Arial"/>
          <w:sz w:val="24"/>
        </w:rPr>
        <w:t>, 2007). The purpose of employing the content analysis for this research study was so that the researcher could explore the variety of ways that each of the participants in both groups responded to the questions centred around ALN and inclusion. A narrative inquiry was considered as an alternative for the analysis of the focus group interview transcripts. The purpose of this would have been to not only focus on the individuals in the study, but to also examine social, cultural and institutional narratives which may have shaped and influenced the participants (</w:t>
      </w:r>
      <w:proofErr w:type="spellStart"/>
      <w:r w:rsidRPr="00365096">
        <w:rPr>
          <w:rFonts w:ascii="Arial" w:hAnsi="Arial" w:cs="Arial"/>
          <w:sz w:val="24"/>
        </w:rPr>
        <w:t>Clandinin</w:t>
      </w:r>
      <w:proofErr w:type="spellEnd"/>
      <w:r w:rsidRPr="00365096">
        <w:rPr>
          <w:rFonts w:ascii="Arial" w:hAnsi="Arial" w:cs="Arial"/>
          <w:sz w:val="24"/>
        </w:rPr>
        <w:t xml:space="preserve"> &amp; </w:t>
      </w:r>
      <w:proofErr w:type="spellStart"/>
      <w:r w:rsidRPr="00365096">
        <w:rPr>
          <w:rFonts w:ascii="Arial" w:hAnsi="Arial" w:cs="Arial"/>
          <w:sz w:val="24"/>
        </w:rPr>
        <w:t>Rosiek</w:t>
      </w:r>
      <w:proofErr w:type="spellEnd"/>
      <w:r w:rsidRPr="00365096">
        <w:rPr>
          <w:rFonts w:ascii="Arial" w:hAnsi="Arial" w:cs="Arial"/>
          <w:sz w:val="24"/>
        </w:rPr>
        <w:t xml:space="preserve">, 2007). </w:t>
      </w:r>
    </w:p>
    <w:p w:rsidR="00286F86" w:rsidRDefault="00286F86" w:rsidP="00286F86">
      <w:pPr>
        <w:rPr>
          <w:rFonts w:ascii="Arial" w:hAnsi="Arial" w:cs="Arial"/>
          <w:sz w:val="24"/>
        </w:rPr>
      </w:pPr>
      <w:r w:rsidRPr="00365096">
        <w:rPr>
          <w:rFonts w:ascii="Arial" w:hAnsi="Arial" w:cs="Arial"/>
          <w:sz w:val="24"/>
        </w:rPr>
        <w:t xml:space="preserve">To summarise, a substantial amount of thought and care was utilized in order to identify and use the most appropriate methodology that best supports this research study. Once the methodology was identified, it was followed from the start of the </w:t>
      </w:r>
      <w:r w:rsidRPr="00365096">
        <w:rPr>
          <w:rFonts w:ascii="Arial" w:hAnsi="Arial" w:cs="Arial"/>
          <w:sz w:val="24"/>
        </w:rPr>
        <w:lastRenderedPageBreak/>
        <w:t xml:space="preserve">process of identifying the research aims, to selecting the research participants, identifying the research methods that would be used, identifying any ethical issues that may arise to then preparing to analyse the data collected using the research analysis method chosen. </w:t>
      </w:r>
      <w:r>
        <w:rPr>
          <w:rFonts w:ascii="Arial" w:hAnsi="Arial" w:cs="Arial"/>
          <w:sz w:val="24"/>
        </w:rPr>
        <w:t>The following chapter places a focus on analysing and discussing important results and themes found during the research study.</w:t>
      </w:r>
    </w:p>
    <w:p w:rsidR="00286F86" w:rsidRDefault="00286F86" w:rsidP="00286F86"/>
    <w:p w:rsidR="000422BC" w:rsidRDefault="000422BC"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4E2E56" w:rsidRDefault="004E2E56" w:rsidP="00D40E0B"/>
    <w:p w:rsidR="000231E5" w:rsidRDefault="000231E5" w:rsidP="00D40E0B">
      <w:pPr>
        <w:rPr>
          <w:rFonts w:ascii="Arial" w:hAnsi="Arial" w:cs="Arial"/>
          <w:sz w:val="24"/>
          <w:u w:val="single"/>
        </w:rPr>
      </w:pPr>
    </w:p>
    <w:p w:rsidR="000231E5" w:rsidRDefault="000231E5" w:rsidP="00D40E0B">
      <w:pPr>
        <w:rPr>
          <w:rFonts w:ascii="Arial" w:hAnsi="Arial" w:cs="Arial"/>
          <w:sz w:val="24"/>
          <w:u w:val="single"/>
        </w:rPr>
      </w:pPr>
    </w:p>
    <w:p w:rsidR="00D40E0B" w:rsidRPr="005603DB" w:rsidRDefault="00294E9D" w:rsidP="00D40E0B">
      <w:pPr>
        <w:rPr>
          <w:rFonts w:ascii="Arial" w:hAnsi="Arial" w:cs="Arial"/>
          <w:sz w:val="24"/>
          <w:u w:val="single"/>
        </w:rPr>
      </w:pPr>
      <w:r>
        <w:rPr>
          <w:rFonts w:ascii="Arial" w:hAnsi="Arial" w:cs="Arial"/>
          <w:sz w:val="24"/>
          <w:u w:val="single"/>
        </w:rPr>
        <w:lastRenderedPageBreak/>
        <w:t xml:space="preserve">Chapter 4 - </w:t>
      </w:r>
      <w:r w:rsidR="00D40E0B">
        <w:rPr>
          <w:rFonts w:ascii="Arial" w:hAnsi="Arial" w:cs="Arial"/>
          <w:sz w:val="24"/>
          <w:u w:val="single"/>
        </w:rPr>
        <w:t>Analysis and discussion</w:t>
      </w:r>
    </w:p>
    <w:p w:rsidR="00D40E0B" w:rsidRDefault="00D40E0B" w:rsidP="00D40E0B">
      <w:pPr>
        <w:rPr>
          <w:rFonts w:ascii="Arial" w:hAnsi="Arial" w:cs="Arial"/>
          <w:sz w:val="24"/>
        </w:rPr>
      </w:pPr>
      <w:r>
        <w:rPr>
          <w:rFonts w:ascii="Arial" w:hAnsi="Arial" w:cs="Arial"/>
          <w:sz w:val="24"/>
        </w:rPr>
        <w:t>This chapter is the penultimate chapter and focuses on analysis and discussion of the focus group interviews. From analysis of the data, certain themes emerged in relation to inclusion in the mainstream primary classroom and inclusion in light of ALN reform. Discussion is provided throughout each selected theme, which has been highlighted. Quotes have been taken from both sets of focus group interviews by verbatim in order to provide a rich picture of the findings gathered.</w:t>
      </w:r>
    </w:p>
    <w:p w:rsidR="00D40E0B" w:rsidRDefault="00D40E0B" w:rsidP="00D40E0B">
      <w:pPr>
        <w:rPr>
          <w:rFonts w:ascii="Arial" w:hAnsi="Arial" w:cs="Arial"/>
          <w:b/>
          <w:sz w:val="24"/>
        </w:rPr>
      </w:pPr>
      <w:r>
        <w:rPr>
          <w:rFonts w:ascii="Arial" w:hAnsi="Arial" w:cs="Arial"/>
          <w:b/>
          <w:sz w:val="24"/>
        </w:rPr>
        <w:t>An inclusive school meets the needs of all learners</w:t>
      </w:r>
    </w:p>
    <w:p w:rsidR="00D40E0B" w:rsidRDefault="00D40E0B" w:rsidP="00D40E0B">
      <w:pPr>
        <w:rPr>
          <w:rFonts w:ascii="Arial" w:hAnsi="Arial" w:cs="Arial"/>
          <w:sz w:val="24"/>
        </w:rPr>
      </w:pPr>
      <w:r>
        <w:rPr>
          <w:rFonts w:ascii="Arial" w:hAnsi="Arial" w:cs="Arial"/>
          <w:sz w:val="24"/>
        </w:rPr>
        <w:t>Both sets of interviewees were in overall agreement that an inclusive school meets the needs of all learners, “whatever the need is”. It was recognised that inclusion as an ethos requires a set of systems that all of the school community need to be on board with for it to work. This may include recognising that you have to be flexible in order to meet the needs of all learners. By recognising that you need to be flexible and adaptable, this means that the school may look different year on year as the cohorts and needs of some children alter as the years go on. One ALNCO mentioned that:</w:t>
      </w:r>
    </w:p>
    <w:p w:rsidR="00D40E0B" w:rsidRDefault="00D40E0B" w:rsidP="00D40E0B">
      <w:pPr>
        <w:jc w:val="center"/>
        <w:rPr>
          <w:rFonts w:ascii="Arial" w:hAnsi="Arial" w:cs="Arial"/>
          <w:i/>
          <w:sz w:val="24"/>
        </w:rPr>
      </w:pPr>
      <w:r>
        <w:rPr>
          <w:rFonts w:ascii="Arial" w:hAnsi="Arial" w:cs="Arial"/>
          <w:i/>
          <w:sz w:val="24"/>
        </w:rPr>
        <w:t>“You can’t have a set way; you have got to adapt.”</w:t>
      </w:r>
    </w:p>
    <w:p w:rsidR="00D40E0B" w:rsidRDefault="00D40E0B" w:rsidP="00D40E0B">
      <w:pPr>
        <w:rPr>
          <w:rFonts w:ascii="Arial" w:hAnsi="Arial" w:cs="Arial"/>
          <w:sz w:val="24"/>
        </w:rPr>
      </w:pPr>
      <w:r>
        <w:rPr>
          <w:rFonts w:ascii="Arial" w:hAnsi="Arial" w:cs="Arial"/>
          <w:sz w:val="24"/>
        </w:rPr>
        <w:t>This was met by agreement by the other ALNCOs in the interview. When discussing the need for adapting, some of the ALNCOs gave examples of how this looks like in their current setting. One mentioned that currently, in their school there are some children with issues around trauma so a wellbeing room has been set up alongside a nurture room as at the moment, one is “not enough”. It was acknowledged that in a few years’ time, as the needs develop and change, those rooms may not be required and there may be a focus on using those rooms for children with SPLD (Specific learning difficulties), with desks and workstations set up. Another ALNCO stated that in their setting they have something called ‘flexible nurture provision’, as opposed to nurture provision, for the reason that “it changes year on year”. This has been used for specific ‘drop ins’ for pupils, as well as interventions. Previously, this has been used by children who have accessed it for the majority of the day due to not being able to access the classroom. This highlights the importance of calling it flexible nurture provision in this setting.</w:t>
      </w:r>
    </w:p>
    <w:p w:rsidR="00D40E0B" w:rsidRDefault="00D40E0B" w:rsidP="00D40E0B">
      <w:pPr>
        <w:rPr>
          <w:rFonts w:ascii="Arial" w:hAnsi="Arial" w:cs="Arial"/>
          <w:sz w:val="24"/>
        </w:rPr>
      </w:pPr>
      <w:r>
        <w:rPr>
          <w:rFonts w:ascii="Arial" w:hAnsi="Arial" w:cs="Arial"/>
          <w:sz w:val="24"/>
        </w:rPr>
        <w:t>In regards to including all learners in the classroom, one school-based practitioner mentioned the importance of learners with ALN learning alongside their peers in the classroom. By employing this strategy, schools are ensuring that those with ALN are not being excluded and are being given the opportunity to work in class with their peers. In theory, this is relying on their peers (as well as their teacher and support staff) to scaffold the learning of these children. They stated that:</w:t>
      </w:r>
    </w:p>
    <w:p w:rsidR="00D40E0B" w:rsidRDefault="00D40E0B" w:rsidP="00D40E0B">
      <w:pPr>
        <w:jc w:val="center"/>
        <w:rPr>
          <w:rFonts w:ascii="Arial" w:hAnsi="Arial" w:cs="Arial"/>
          <w:i/>
          <w:sz w:val="24"/>
        </w:rPr>
      </w:pPr>
      <w:r>
        <w:rPr>
          <w:rFonts w:ascii="Arial" w:hAnsi="Arial" w:cs="Arial"/>
          <w:i/>
          <w:sz w:val="24"/>
        </w:rPr>
        <w:t>“A school that is inclusive tries to keep children with ALN in the classroom and makes sure they are learning alongside their peers.”</w:t>
      </w:r>
    </w:p>
    <w:p w:rsidR="00D40E0B" w:rsidRDefault="00D40E0B" w:rsidP="00D40E0B">
      <w:pPr>
        <w:rPr>
          <w:rFonts w:ascii="Arial" w:hAnsi="Arial" w:cs="Arial"/>
          <w:sz w:val="24"/>
        </w:rPr>
      </w:pPr>
      <w:r>
        <w:rPr>
          <w:rFonts w:ascii="Arial" w:hAnsi="Arial" w:cs="Arial"/>
          <w:sz w:val="24"/>
        </w:rPr>
        <w:t xml:space="preserve">It was acknowledged by both school-based practitioners and ALNCOs that teaching support is vital to ensuring that the needs of all learners are met. Support was viewed as vitally important to include all children and was also seen as already </w:t>
      </w:r>
      <w:r>
        <w:rPr>
          <w:rFonts w:ascii="Arial" w:hAnsi="Arial" w:cs="Arial"/>
          <w:sz w:val="24"/>
        </w:rPr>
        <w:lastRenderedPageBreak/>
        <w:t>happening in all settings of both sets of practitioners. That support was explained as varying for the needs of the children. In particular, support staff were seen as flexible year on year, again showing the importance of the need to adapt to provide the best support possible. It was also mentioned that support is extremely important for a child with ALN to make progress in an inclusion setting. A school-based practitioner agreed with this statement, highlighting the importance of supporting all learners and valuing every child in order to reach their potential.</w:t>
      </w:r>
    </w:p>
    <w:p w:rsidR="00D40E0B" w:rsidRPr="005B6401" w:rsidRDefault="00D40E0B" w:rsidP="00D40E0B">
      <w:pPr>
        <w:rPr>
          <w:rFonts w:ascii="Arial" w:hAnsi="Arial" w:cs="Arial"/>
          <w:sz w:val="24"/>
        </w:rPr>
      </w:pPr>
      <w:r>
        <w:rPr>
          <w:rFonts w:ascii="Arial" w:hAnsi="Arial" w:cs="Arial"/>
          <w:sz w:val="24"/>
        </w:rPr>
        <w:t>In an attempt to summarise the points being made by both sets of interviewees, one ALNCO simply stated:</w:t>
      </w:r>
    </w:p>
    <w:p w:rsidR="00D40E0B" w:rsidRDefault="00D40E0B" w:rsidP="00D40E0B">
      <w:pPr>
        <w:jc w:val="center"/>
        <w:rPr>
          <w:rFonts w:ascii="Arial" w:hAnsi="Arial" w:cs="Arial"/>
          <w:i/>
          <w:sz w:val="24"/>
        </w:rPr>
      </w:pPr>
      <w:r>
        <w:rPr>
          <w:rFonts w:ascii="Arial" w:hAnsi="Arial" w:cs="Arial"/>
          <w:i/>
          <w:sz w:val="24"/>
        </w:rPr>
        <w:t>“To be inclusive, you just meet their needs.”</w:t>
      </w:r>
    </w:p>
    <w:p w:rsidR="00D40E0B" w:rsidRDefault="00D40E0B" w:rsidP="00D40E0B">
      <w:pPr>
        <w:rPr>
          <w:rFonts w:ascii="Arial" w:hAnsi="Arial" w:cs="Arial"/>
          <w:i/>
          <w:sz w:val="24"/>
        </w:rPr>
      </w:pPr>
    </w:p>
    <w:p w:rsidR="00D40E0B" w:rsidRDefault="00D40E0B" w:rsidP="00D40E0B">
      <w:pPr>
        <w:rPr>
          <w:rFonts w:ascii="Arial" w:hAnsi="Arial" w:cs="Arial"/>
          <w:b/>
          <w:sz w:val="24"/>
        </w:rPr>
      </w:pPr>
      <w:r>
        <w:rPr>
          <w:rFonts w:ascii="Arial" w:hAnsi="Arial" w:cs="Arial"/>
          <w:b/>
          <w:sz w:val="24"/>
        </w:rPr>
        <w:t>Some learners cannot be included in the ‘mainstream’ classroom</w:t>
      </w:r>
    </w:p>
    <w:p w:rsidR="00D40E0B" w:rsidRDefault="00D40E0B" w:rsidP="00D40E0B">
      <w:pPr>
        <w:rPr>
          <w:rFonts w:ascii="Arial" w:hAnsi="Arial" w:cs="Arial"/>
          <w:sz w:val="24"/>
        </w:rPr>
      </w:pPr>
      <w:r>
        <w:rPr>
          <w:rFonts w:ascii="Arial" w:hAnsi="Arial" w:cs="Arial"/>
          <w:sz w:val="24"/>
        </w:rPr>
        <w:t>Interviewees were asked whether there were any learners who cannot be included in the mainstream classroom and they described a range of issues as to why this may be the case. There were several recurring themes that occurred during the conversations regarding this question. One of which was that most children can be included in the mainstream classroom. A school-based practitioner mentioned that in terms of a learner having behaviour issues, there can be a ‘revolving door’ setting with a view to reintegration once it has been identified what the learner requires in order to maintain themselves in the mainstream classroom. In agreement with this, one ALNCO stated that:</w:t>
      </w:r>
    </w:p>
    <w:p w:rsidR="00D40E0B" w:rsidRDefault="00D40E0B" w:rsidP="00D40E0B">
      <w:pPr>
        <w:jc w:val="center"/>
        <w:rPr>
          <w:rFonts w:ascii="Arial" w:hAnsi="Arial" w:cs="Arial"/>
          <w:i/>
          <w:sz w:val="24"/>
        </w:rPr>
      </w:pPr>
      <w:r>
        <w:rPr>
          <w:rFonts w:ascii="Arial" w:hAnsi="Arial" w:cs="Arial"/>
          <w:i/>
          <w:sz w:val="24"/>
        </w:rPr>
        <w:t>“</w:t>
      </w:r>
      <w:r w:rsidRPr="00E33B8E">
        <w:rPr>
          <w:rFonts w:ascii="Arial" w:hAnsi="Arial" w:cs="Arial"/>
          <w:i/>
          <w:sz w:val="24"/>
        </w:rPr>
        <w:t>We have had learners that have had to be removed from mainstream for a period of time to settle or meet their needs or find out what their needs are and slowly integrate them back.</w:t>
      </w:r>
      <w:r>
        <w:rPr>
          <w:rFonts w:ascii="Arial" w:hAnsi="Arial" w:cs="Arial"/>
          <w:i/>
          <w:sz w:val="24"/>
        </w:rPr>
        <w:t>”</w:t>
      </w:r>
    </w:p>
    <w:p w:rsidR="00D40E0B" w:rsidRPr="00E33B8E" w:rsidRDefault="00D40E0B" w:rsidP="00D40E0B">
      <w:pPr>
        <w:rPr>
          <w:rFonts w:ascii="Arial" w:hAnsi="Arial" w:cs="Arial"/>
          <w:sz w:val="24"/>
        </w:rPr>
      </w:pPr>
      <w:r>
        <w:rPr>
          <w:rFonts w:ascii="Arial" w:hAnsi="Arial" w:cs="Arial"/>
          <w:sz w:val="24"/>
        </w:rPr>
        <w:t xml:space="preserve">Other participants agreed with this statement and that there are several places a learner can go to identify their requirements. Examples of alternate provisions mentioned were: </w:t>
      </w:r>
      <w:proofErr w:type="gramStart"/>
      <w:r>
        <w:rPr>
          <w:rFonts w:ascii="Arial" w:hAnsi="Arial" w:cs="Arial"/>
          <w:sz w:val="24"/>
        </w:rPr>
        <w:t>a</w:t>
      </w:r>
      <w:proofErr w:type="gramEnd"/>
      <w:r>
        <w:rPr>
          <w:rFonts w:ascii="Arial" w:hAnsi="Arial" w:cs="Arial"/>
          <w:sz w:val="24"/>
        </w:rPr>
        <w:t xml:space="preserve"> Special Needs Resource Base (SNRB) and Catch</w:t>
      </w:r>
      <w:r w:rsidR="0014440F">
        <w:rPr>
          <w:rFonts w:ascii="Arial" w:hAnsi="Arial" w:cs="Arial"/>
          <w:sz w:val="24"/>
        </w:rPr>
        <w:t xml:space="preserve"> </w:t>
      </w:r>
      <w:r>
        <w:rPr>
          <w:rFonts w:ascii="Arial" w:hAnsi="Arial" w:cs="Arial"/>
          <w:sz w:val="24"/>
        </w:rPr>
        <w:t>22 which would cater for learners with needs such as attachment issues. The discussion around this highlighted the importance of learners attending these alternate provisions on a temporary basis, with the need of reintegrating these learners back into the mainstream classroom. Conversely however, another theme which occurred amongst both the school-based practitioners and ALNCOs was the right of the child to learn in a setting that best suits them.</w:t>
      </w:r>
    </w:p>
    <w:p w:rsidR="00D40E0B" w:rsidRDefault="00D40E0B" w:rsidP="00D40E0B">
      <w:pPr>
        <w:rPr>
          <w:rFonts w:ascii="Arial" w:hAnsi="Arial" w:cs="Arial"/>
          <w:sz w:val="24"/>
        </w:rPr>
      </w:pPr>
      <w:r>
        <w:rPr>
          <w:rFonts w:ascii="Arial" w:hAnsi="Arial" w:cs="Arial"/>
          <w:sz w:val="24"/>
        </w:rPr>
        <w:t>One ALNCO stated:</w:t>
      </w:r>
    </w:p>
    <w:p w:rsidR="00D40E0B" w:rsidRDefault="00D40E0B" w:rsidP="00D40E0B">
      <w:pPr>
        <w:jc w:val="center"/>
        <w:rPr>
          <w:rFonts w:ascii="Arial" w:hAnsi="Arial" w:cs="Arial"/>
          <w:i/>
          <w:sz w:val="24"/>
        </w:rPr>
      </w:pPr>
      <w:r>
        <w:rPr>
          <w:rFonts w:ascii="Arial" w:hAnsi="Arial" w:cs="Arial"/>
          <w:i/>
          <w:sz w:val="24"/>
        </w:rPr>
        <w:t>“Every child has a right to an education, but that does not necessarily mean that it has to be in a mainstream setting.”</w:t>
      </w:r>
    </w:p>
    <w:p w:rsidR="00D40E0B" w:rsidRDefault="00D40E0B" w:rsidP="00D40E0B">
      <w:pPr>
        <w:rPr>
          <w:rFonts w:ascii="Arial" w:hAnsi="Arial" w:cs="Arial"/>
          <w:sz w:val="24"/>
        </w:rPr>
      </w:pPr>
      <w:r>
        <w:rPr>
          <w:rFonts w:ascii="Arial" w:hAnsi="Arial" w:cs="Arial"/>
          <w:sz w:val="24"/>
        </w:rPr>
        <w:t xml:space="preserve">The right of the child to an education is very important and this was hinted at several times by both school-based practitioners and ALNCOs. However, as one ALNCO stated and linking with the quote mentioned above, education is about “what is best for that child and what that child needs.” That may mean that if a learner is placed at an SNRB or at a placement such as Catch 22 they may feel the need to remain there </w:t>
      </w:r>
      <w:r>
        <w:rPr>
          <w:rFonts w:ascii="Arial" w:hAnsi="Arial" w:cs="Arial"/>
          <w:sz w:val="24"/>
        </w:rPr>
        <w:lastRenderedPageBreak/>
        <w:t>as that form of education may be beneficial for that learner when compared to a mainstream classroom. One school-based practitioner mentioned that if a child’s behaviour is at the detriment to the safety of the other learners in a class, then alternate provision may need to be sought and therefore that is where they will receive their education. There were also links during this discussion to the Transformation Bill and the new definition of ALN. This prompted a new way that perhaps educators should be looking at when mentioning the word ‘mainstream’ in education. Instead of thinking that all children need to be in a mainstream classroom, we need to change the way we look at this. We need to perhaps think of the need of the learner who may benefit from not being in the mainstream classroom and see their own mainstream as being in a place that offers provision tailored to their needs. This was stated by one of the ALNCOs in the focus group interview who commented:</w:t>
      </w:r>
    </w:p>
    <w:p w:rsidR="00D40E0B" w:rsidRDefault="00D40E0B" w:rsidP="00D40E0B">
      <w:pPr>
        <w:jc w:val="center"/>
        <w:rPr>
          <w:rFonts w:ascii="Arial" w:hAnsi="Arial" w:cs="Arial"/>
          <w:i/>
          <w:sz w:val="24"/>
        </w:rPr>
      </w:pPr>
      <w:r w:rsidRPr="006E75C8">
        <w:rPr>
          <w:rFonts w:ascii="Arial" w:hAnsi="Arial" w:cs="Arial"/>
          <w:i/>
          <w:sz w:val="24"/>
        </w:rPr>
        <w:t xml:space="preserve">“A child has ALN if they require additional learning provision. Instead of ‘mainstream’ then </w:t>
      </w:r>
      <w:r>
        <w:rPr>
          <w:rFonts w:ascii="Arial" w:hAnsi="Arial" w:cs="Arial"/>
          <w:i/>
          <w:sz w:val="24"/>
        </w:rPr>
        <w:t xml:space="preserve">you </w:t>
      </w:r>
      <w:r w:rsidRPr="006E75C8">
        <w:rPr>
          <w:rFonts w:ascii="Arial" w:hAnsi="Arial" w:cs="Arial"/>
          <w:i/>
          <w:sz w:val="24"/>
        </w:rPr>
        <w:t>need to look at the phrase ‘provision’. Children that have a range of needs – what is the best provision to be able to meet the needs of that particular child? Is that a mainstream school? Is that an SNRB or special</w:t>
      </w:r>
      <w:r>
        <w:rPr>
          <w:rFonts w:ascii="Arial" w:hAnsi="Arial" w:cs="Arial"/>
          <w:sz w:val="24"/>
        </w:rPr>
        <w:t xml:space="preserve"> </w:t>
      </w:r>
      <w:r w:rsidRPr="006E75C8">
        <w:rPr>
          <w:rFonts w:ascii="Arial" w:hAnsi="Arial" w:cs="Arial"/>
          <w:i/>
          <w:sz w:val="24"/>
        </w:rPr>
        <w:t>school? Or is that an alternate provision?</w:t>
      </w:r>
      <w:r>
        <w:rPr>
          <w:rFonts w:ascii="Arial" w:hAnsi="Arial" w:cs="Arial"/>
          <w:i/>
          <w:sz w:val="24"/>
        </w:rPr>
        <w:t>”</w:t>
      </w:r>
    </w:p>
    <w:p w:rsidR="00D40E0B" w:rsidRDefault="00D40E0B" w:rsidP="00D40E0B">
      <w:pPr>
        <w:rPr>
          <w:rFonts w:ascii="Arial" w:hAnsi="Arial" w:cs="Arial"/>
          <w:i/>
          <w:sz w:val="24"/>
        </w:rPr>
      </w:pPr>
    </w:p>
    <w:p w:rsidR="00D40E0B" w:rsidRDefault="00D40E0B" w:rsidP="00D40E0B">
      <w:pPr>
        <w:rPr>
          <w:rFonts w:ascii="Arial" w:hAnsi="Arial" w:cs="Arial"/>
          <w:b/>
          <w:sz w:val="24"/>
        </w:rPr>
      </w:pPr>
      <w:r>
        <w:rPr>
          <w:rFonts w:ascii="Arial" w:hAnsi="Arial" w:cs="Arial"/>
          <w:b/>
          <w:sz w:val="24"/>
        </w:rPr>
        <w:t>Educating other pupils on ALN is important to inclusion</w:t>
      </w:r>
    </w:p>
    <w:p w:rsidR="00D40E0B" w:rsidRDefault="00D40E0B" w:rsidP="00D40E0B">
      <w:pPr>
        <w:rPr>
          <w:rFonts w:ascii="Arial" w:hAnsi="Arial" w:cs="Arial"/>
          <w:sz w:val="24"/>
        </w:rPr>
      </w:pPr>
      <w:r>
        <w:rPr>
          <w:rFonts w:ascii="Arial" w:hAnsi="Arial" w:cs="Arial"/>
          <w:sz w:val="24"/>
        </w:rPr>
        <w:t>It was seen as important by both sets of focus group interview</w:t>
      </w:r>
      <w:r w:rsidR="00186D82">
        <w:rPr>
          <w:rFonts w:ascii="Arial" w:hAnsi="Arial" w:cs="Arial"/>
          <w:sz w:val="24"/>
        </w:rPr>
        <w:t>ee</w:t>
      </w:r>
      <w:r>
        <w:rPr>
          <w:rFonts w:ascii="Arial" w:hAnsi="Arial" w:cs="Arial"/>
          <w:sz w:val="24"/>
        </w:rPr>
        <w:t>s that all children in the classroom without ALN should be educated on ALN and the specific needs that certain children in their classroom have. One ALNCO stated that it was important that:</w:t>
      </w:r>
    </w:p>
    <w:p w:rsidR="00D40E0B" w:rsidRDefault="00D40E0B" w:rsidP="00D40E0B">
      <w:pPr>
        <w:jc w:val="center"/>
        <w:rPr>
          <w:rFonts w:ascii="Arial" w:hAnsi="Arial" w:cs="Arial"/>
          <w:i/>
          <w:sz w:val="24"/>
        </w:rPr>
      </w:pPr>
      <w:r>
        <w:rPr>
          <w:rFonts w:ascii="Arial" w:hAnsi="Arial" w:cs="Arial"/>
          <w:i/>
          <w:sz w:val="24"/>
        </w:rPr>
        <w:t>“Educating those other pupils that being different is ok.”</w:t>
      </w:r>
    </w:p>
    <w:p w:rsidR="00D40E0B" w:rsidRDefault="00D40E0B" w:rsidP="00D40E0B">
      <w:pPr>
        <w:rPr>
          <w:rFonts w:ascii="Arial" w:hAnsi="Arial" w:cs="Arial"/>
          <w:sz w:val="24"/>
        </w:rPr>
      </w:pPr>
      <w:r>
        <w:rPr>
          <w:rFonts w:ascii="Arial" w:hAnsi="Arial" w:cs="Arial"/>
          <w:sz w:val="24"/>
        </w:rPr>
        <w:t xml:space="preserve">The ALNCO gave an example whereby a pupil in their class has difficulties with sitting still and concentrating for long periods of time. When discussing an incident whereby a thirty-minute online assembly was held, this child had been instructed by the class teacher that they can manage their distractions by using multi-link blocks. Another child saw this and wanted to join in, however this child was reminded that what the other child was doing was expected of them by the teacher and what they’re expected to do is to listen to the assembly. Therefore, it is important that all learners in the classroom acknowledge and understand that inclusion of all learners means that some have different expectations bestowed upon them than others. Although it was acknowledged that children are very tolerable of others and their differences, it was viewed as important that all other children are educated on the needs of other children. </w:t>
      </w:r>
    </w:p>
    <w:p w:rsidR="00D40E0B" w:rsidRDefault="00D40E0B" w:rsidP="00D40E0B">
      <w:pPr>
        <w:rPr>
          <w:rFonts w:ascii="Arial" w:hAnsi="Arial" w:cs="Arial"/>
          <w:sz w:val="24"/>
        </w:rPr>
      </w:pPr>
      <w:r>
        <w:rPr>
          <w:rFonts w:ascii="Arial" w:hAnsi="Arial" w:cs="Arial"/>
          <w:sz w:val="24"/>
        </w:rPr>
        <w:t>School based practitioners also agreed that it is important all children in a class or year group are aware of why certain provisions are put in place for certain children. Having this open and honest discussion with the children about their peers would help them understand them more and help them to become more included in the classroom. Furthermore, this also links in with the Curriculum for Wales, whereby learners are encouraged to be ‘ethical informed citizens’ as one of the four purposes.</w:t>
      </w:r>
    </w:p>
    <w:p w:rsidR="00D40E0B" w:rsidRPr="00A07796" w:rsidRDefault="00D40E0B" w:rsidP="00D40E0B">
      <w:pPr>
        <w:rPr>
          <w:rFonts w:ascii="Arial" w:hAnsi="Arial" w:cs="Arial"/>
          <w:sz w:val="24"/>
        </w:rPr>
      </w:pPr>
      <w:r>
        <w:rPr>
          <w:rFonts w:ascii="Arial" w:hAnsi="Arial" w:cs="Arial"/>
          <w:b/>
          <w:sz w:val="24"/>
        </w:rPr>
        <w:lastRenderedPageBreak/>
        <w:t>Curriculum for Wales is viewed as benefitting all learners, including those with ALN</w:t>
      </w:r>
    </w:p>
    <w:p w:rsidR="00D40E0B" w:rsidRDefault="00D40E0B" w:rsidP="00D40E0B">
      <w:pPr>
        <w:rPr>
          <w:rFonts w:ascii="Arial" w:hAnsi="Arial" w:cs="Arial"/>
          <w:sz w:val="24"/>
        </w:rPr>
      </w:pPr>
      <w:r>
        <w:rPr>
          <w:rFonts w:ascii="Arial" w:hAnsi="Arial" w:cs="Arial"/>
          <w:sz w:val="24"/>
        </w:rPr>
        <w:t>A key finding of this research is that Curriculum for Wales was recognised by the school-based practitioners and ALNCOs as having the potential to benefit all learners, including those with ALN. This was due to it being more focussed on the stage of a child’s progression and less prescriptive than the current curriculum utilised in Wales. As well as this, the different pedagogical approaches and freedom to teach which is encouraged by the new curriculum can potentially enhance the learning of those with ALN. As one of the school-based practitioners described it:</w:t>
      </w:r>
    </w:p>
    <w:p w:rsidR="00D40E0B" w:rsidRPr="00282038" w:rsidRDefault="00D40E0B" w:rsidP="00D40E0B">
      <w:pPr>
        <w:jc w:val="center"/>
        <w:rPr>
          <w:rFonts w:ascii="Arial" w:hAnsi="Arial" w:cs="Arial"/>
          <w:i/>
          <w:sz w:val="24"/>
        </w:rPr>
      </w:pPr>
      <w:r w:rsidRPr="006F0980">
        <w:rPr>
          <w:rFonts w:ascii="Arial" w:hAnsi="Arial" w:cs="Arial"/>
          <w:i/>
          <w:sz w:val="24"/>
        </w:rPr>
        <w:t>“The different pedagogical approaches and more freedom to teach our children the way they want to be taught is going to really help.”</w:t>
      </w:r>
    </w:p>
    <w:p w:rsidR="00D40E0B" w:rsidRDefault="00D40E0B" w:rsidP="00D40E0B">
      <w:pPr>
        <w:rPr>
          <w:rFonts w:ascii="Arial" w:hAnsi="Arial" w:cs="Arial"/>
          <w:sz w:val="24"/>
        </w:rPr>
      </w:pPr>
      <w:r>
        <w:rPr>
          <w:rFonts w:ascii="Arial" w:hAnsi="Arial" w:cs="Arial"/>
          <w:sz w:val="24"/>
        </w:rPr>
        <w:t>Pupil voice is a recurring theme in the new curriculum and it was also seen as an integral part of the new curriculum. This was mentioned by both school-based practitioners and ALNCOs and was felt to be particularly useful for learners with ALN, who sometimes may not always have their own individual needs met. In regards to pupil voice and how ALN children can feel more included, one ALNCO stated:</w:t>
      </w:r>
    </w:p>
    <w:p w:rsidR="00D40E0B" w:rsidRDefault="00D40E0B" w:rsidP="00D40E0B">
      <w:pPr>
        <w:jc w:val="center"/>
        <w:rPr>
          <w:rFonts w:ascii="Arial" w:hAnsi="Arial" w:cs="Arial"/>
          <w:i/>
          <w:sz w:val="24"/>
        </w:rPr>
      </w:pPr>
      <w:r>
        <w:rPr>
          <w:rFonts w:ascii="Arial" w:hAnsi="Arial" w:cs="Arial"/>
          <w:i/>
          <w:sz w:val="24"/>
        </w:rPr>
        <w:t>“Use pupil voice to make sure that all the children’s needs are met and they have the same access to the curriculum as everybody else.”</w:t>
      </w:r>
    </w:p>
    <w:p w:rsidR="00D40E0B" w:rsidRDefault="00D40E0B" w:rsidP="00D40E0B">
      <w:pPr>
        <w:rPr>
          <w:rFonts w:ascii="Arial" w:hAnsi="Arial" w:cs="Arial"/>
          <w:sz w:val="24"/>
        </w:rPr>
      </w:pPr>
      <w:r>
        <w:rPr>
          <w:rFonts w:ascii="Arial" w:hAnsi="Arial" w:cs="Arial"/>
          <w:sz w:val="24"/>
        </w:rPr>
        <w:t>Curriculum for Wales was described as providing equal weighting to all of the Areas of Learning Experiences (AOLEs) with the school-based practitioners believing that this will provide more opportunities for children with ALN. One school-based practitioner described it as making it feel like children with ALN are thriving when provided with opportunities to participate in life skills activities, such as cooking and woodwork, rather than the more traditional Literacy and Maths lessons. Learning in a different way was also mentioned by the ALCNOs as being a benefit for children with ALN. It was felt that with the new curriculum, the freedom to learn differently and to get to an answer from a series of questions in their own way would be more achievable for all learners and therefore being more inclusive. With this freedom to explore and try things differently without worrying about a child reaching a certain level, it would allow teachers to be more focussed on the abilities of the children and allowing them to make progress in a way that makes sense to them and which they feel comfortable with. As one of the ALNCOs described it:</w:t>
      </w:r>
    </w:p>
    <w:p w:rsidR="00D40E0B" w:rsidRDefault="00D40E0B" w:rsidP="00D40E0B">
      <w:pPr>
        <w:jc w:val="center"/>
        <w:rPr>
          <w:rFonts w:ascii="Arial" w:hAnsi="Arial" w:cs="Arial"/>
          <w:sz w:val="24"/>
        </w:rPr>
      </w:pPr>
      <w:r>
        <w:rPr>
          <w:rFonts w:ascii="Arial" w:hAnsi="Arial" w:cs="Arial"/>
          <w:i/>
          <w:sz w:val="24"/>
        </w:rPr>
        <w:t>“If a child wants to go off and do something, let them explore and let them express their opinions in a very different way to somebody else. Who cares if they’ve got to it in a very different way as the ‘expected way’, as long as they get from ‘a to b’ does it really matter how they got there? From an ALN perspective, it takes the pressure off those children as there is no expectation for them to achieve the same way as everybody else.”</w:t>
      </w:r>
      <w:r w:rsidRPr="00046E45">
        <w:rPr>
          <w:rFonts w:ascii="Arial" w:hAnsi="Arial" w:cs="Arial"/>
          <w:sz w:val="24"/>
        </w:rPr>
        <w:t xml:space="preserve"> </w:t>
      </w:r>
    </w:p>
    <w:p w:rsidR="00D40E0B" w:rsidRPr="00EB56A6" w:rsidRDefault="00D40E0B" w:rsidP="00D40E0B">
      <w:pPr>
        <w:rPr>
          <w:rFonts w:ascii="Arial" w:hAnsi="Arial" w:cs="Arial"/>
          <w:i/>
          <w:sz w:val="24"/>
        </w:rPr>
      </w:pPr>
      <w:r>
        <w:rPr>
          <w:rFonts w:ascii="Arial" w:hAnsi="Arial" w:cs="Arial"/>
          <w:sz w:val="24"/>
        </w:rPr>
        <w:t xml:space="preserve">In summary, it was mentioned by one of the ALNCOs that Curriculum for Wales is “The most ALN friendly curriculum that we have had in Wales.” From the information provided by both focus groups, there seems to be a general consensus with this statement. The words ‘hope’ and ‘in theory’ in relation to the statement above were </w:t>
      </w:r>
      <w:r>
        <w:rPr>
          <w:rFonts w:ascii="Arial" w:hAnsi="Arial" w:cs="Arial"/>
          <w:sz w:val="24"/>
        </w:rPr>
        <w:lastRenderedPageBreak/>
        <w:t>mentioned several times. One can assume that educators in Wales are longing for this new curriculum to work and aid the learning and inclusion of all learners in Wales.</w:t>
      </w:r>
    </w:p>
    <w:p w:rsidR="00286F86" w:rsidRDefault="00286F86" w:rsidP="00286F86"/>
    <w:p w:rsidR="00D40E0B" w:rsidRDefault="00D40E0B" w:rsidP="00286F86"/>
    <w:p w:rsidR="00D40E0B" w:rsidRDefault="00D40E0B" w:rsidP="00286F86"/>
    <w:p w:rsidR="00D40E0B" w:rsidRDefault="00D40E0B" w:rsidP="00286F86"/>
    <w:p w:rsidR="00D40E0B" w:rsidRDefault="00D40E0B" w:rsidP="00286F86"/>
    <w:p w:rsidR="00D40E0B" w:rsidRDefault="00D40E0B" w:rsidP="00286F86"/>
    <w:p w:rsidR="005046B5" w:rsidRDefault="005046B5" w:rsidP="00D40E0B"/>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5205D1" w:rsidRDefault="005205D1" w:rsidP="00D40E0B">
      <w:pPr>
        <w:rPr>
          <w:rFonts w:ascii="Arial" w:hAnsi="Arial" w:cs="Arial"/>
          <w:sz w:val="24"/>
          <w:szCs w:val="24"/>
          <w:u w:val="single"/>
        </w:rPr>
      </w:pPr>
    </w:p>
    <w:p w:rsidR="005205D1" w:rsidRDefault="005205D1" w:rsidP="00D40E0B">
      <w:pPr>
        <w:rPr>
          <w:rFonts w:ascii="Arial" w:hAnsi="Arial" w:cs="Arial"/>
          <w:sz w:val="24"/>
          <w:szCs w:val="24"/>
          <w:u w:val="single"/>
        </w:rPr>
      </w:pPr>
    </w:p>
    <w:p w:rsidR="005205D1" w:rsidRDefault="005205D1" w:rsidP="00D40E0B">
      <w:pPr>
        <w:rPr>
          <w:rFonts w:ascii="Arial" w:hAnsi="Arial" w:cs="Arial"/>
          <w:sz w:val="24"/>
          <w:szCs w:val="24"/>
          <w:u w:val="single"/>
        </w:rPr>
      </w:pPr>
    </w:p>
    <w:p w:rsidR="005205D1" w:rsidRDefault="005205D1" w:rsidP="00D40E0B">
      <w:pPr>
        <w:rPr>
          <w:rFonts w:ascii="Arial" w:hAnsi="Arial" w:cs="Arial"/>
          <w:sz w:val="24"/>
          <w:szCs w:val="24"/>
          <w:u w:val="single"/>
        </w:rPr>
      </w:pPr>
    </w:p>
    <w:p w:rsidR="000422BC" w:rsidRDefault="000422BC" w:rsidP="00D40E0B">
      <w:pPr>
        <w:rPr>
          <w:rFonts w:ascii="Arial" w:hAnsi="Arial" w:cs="Arial"/>
          <w:sz w:val="24"/>
          <w:szCs w:val="24"/>
          <w:u w:val="single"/>
        </w:rPr>
      </w:pPr>
    </w:p>
    <w:p w:rsidR="000231E5" w:rsidRDefault="000231E5" w:rsidP="00D40E0B">
      <w:pPr>
        <w:rPr>
          <w:rFonts w:ascii="Arial" w:hAnsi="Arial" w:cs="Arial"/>
          <w:sz w:val="24"/>
          <w:szCs w:val="24"/>
          <w:u w:val="single"/>
        </w:rPr>
      </w:pPr>
    </w:p>
    <w:p w:rsidR="000231E5" w:rsidRDefault="000231E5" w:rsidP="00D40E0B">
      <w:pPr>
        <w:rPr>
          <w:rFonts w:ascii="Arial" w:hAnsi="Arial" w:cs="Arial"/>
          <w:sz w:val="24"/>
          <w:szCs w:val="24"/>
          <w:u w:val="single"/>
        </w:rPr>
      </w:pPr>
    </w:p>
    <w:p w:rsidR="00D40E0B" w:rsidRPr="003A352D" w:rsidRDefault="00294E9D" w:rsidP="00D40E0B">
      <w:pPr>
        <w:rPr>
          <w:rFonts w:ascii="Arial" w:hAnsi="Arial" w:cs="Arial"/>
          <w:sz w:val="24"/>
          <w:szCs w:val="24"/>
          <w:u w:val="single"/>
        </w:rPr>
      </w:pPr>
      <w:r>
        <w:rPr>
          <w:rFonts w:ascii="Arial" w:hAnsi="Arial" w:cs="Arial"/>
          <w:sz w:val="24"/>
          <w:szCs w:val="24"/>
          <w:u w:val="single"/>
        </w:rPr>
        <w:lastRenderedPageBreak/>
        <w:t xml:space="preserve">Chapter 5 - </w:t>
      </w:r>
      <w:r w:rsidR="00D40E0B">
        <w:rPr>
          <w:rFonts w:ascii="Arial" w:hAnsi="Arial" w:cs="Arial"/>
          <w:sz w:val="24"/>
          <w:szCs w:val="24"/>
          <w:u w:val="single"/>
        </w:rPr>
        <w:t>Conclusions and recommendations</w:t>
      </w:r>
    </w:p>
    <w:p w:rsidR="00D40E0B" w:rsidRDefault="00D40E0B" w:rsidP="00D40E0B">
      <w:pPr>
        <w:rPr>
          <w:rFonts w:ascii="Arial" w:hAnsi="Arial" w:cs="Arial"/>
          <w:sz w:val="24"/>
          <w:szCs w:val="24"/>
        </w:rPr>
      </w:pPr>
      <w:r>
        <w:rPr>
          <w:rFonts w:ascii="Arial" w:hAnsi="Arial" w:cs="Arial"/>
          <w:sz w:val="24"/>
          <w:szCs w:val="24"/>
        </w:rPr>
        <w:t>This chapter is the final chapter of the paper. The intentions behind this chapter is to provide an overview of how the Masters process has had an impact on myself and my practice. A brief discussion on the findings of the study are linked to my future practice. Finally, recommendations are set out based on the findings from the research study.</w:t>
      </w:r>
    </w:p>
    <w:p w:rsidR="00D40E0B" w:rsidRDefault="00D40E0B" w:rsidP="00D40E0B">
      <w:pPr>
        <w:rPr>
          <w:rFonts w:ascii="Arial" w:hAnsi="Arial" w:cs="Arial"/>
          <w:sz w:val="24"/>
          <w:szCs w:val="24"/>
          <w:u w:val="single"/>
        </w:rPr>
      </w:pPr>
      <w:r>
        <w:rPr>
          <w:rFonts w:ascii="Arial" w:hAnsi="Arial" w:cs="Arial"/>
          <w:sz w:val="24"/>
          <w:szCs w:val="24"/>
          <w:u w:val="single"/>
        </w:rPr>
        <w:t>Aims</w:t>
      </w:r>
    </w:p>
    <w:p w:rsidR="00D40E0B" w:rsidRPr="00C2519C" w:rsidRDefault="003113A8" w:rsidP="00D40E0B">
      <w:pPr>
        <w:rPr>
          <w:rFonts w:ascii="Arial" w:hAnsi="Arial" w:cs="Arial"/>
          <w:sz w:val="24"/>
          <w:szCs w:val="24"/>
        </w:rPr>
      </w:pPr>
      <w:r>
        <w:rPr>
          <w:rFonts w:ascii="Arial" w:hAnsi="Arial" w:cs="Arial"/>
          <w:sz w:val="24"/>
          <w:szCs w:val="24"/>
        </w:rPr>
        <w:t xml:space="preserve">While working through each chapter of this dissertation, I have always reflected back on the aims and the overall research question to ensure that I am not straying too far from the topic. This has been fairly challenging throughout, however, </w:t>
      </w:r>
      <w:r w:rsidR="00D40E0B">
        <w:rPr>
          <w:rFonts w:ascii="Arial" w:hAnsi="Arial" w:cs="Arial"/>
          <w:sz w:val="24"/>
          <w:szCs w:val="24"/>
        </w:rPr>
        <w:t>I believe that the aims of the study have been achieved by the findings gathered in all sections of the research study. The responses from the focus group interviews were extremely valuable and provided me with a myriad of important information which contributed to the final research aims. Furthermore, the literature review, which investigated ALN in a variety of countries as well as Wales, also helped in achieving the final research aims. By conducting extensive research at how countries from around the world cater for inclusion of pupils with ALN, I managed to gather information which contributed to the ideas leading up to the focus group interviews and also to the research aims.</w:t>
      </w:r>
    </w:p>
    <w:p w:rsidR="00D40E0B" w:rsidRDefault="00D40E0B" w:rsidP="00D40E0B">
      <w:pPr>
        <w:rPr>
          <w:rFonts w:ascii="Arial" w:hAnsi="Arial" w:cs="Arial"/>
          <w:sz w:val="24"/>
          <w:szCs w:val="24"/>
          <w:u w:val="single"/>
        </w:rPr>
      </w:pPr>
      <w:r>
        <w:rPr>
          <w:rFonts w:ascii="Arial" w:hAnsi="Arial" w:cs="Arial"/>
          <w:sz w:val="24"/>
          <w:szCs w:val="24"/>
          <w:u w:val="single"/>
        </w:rPr>
        <w:t>Recommendations arising from the research</w:t>
      </w:r>
    </w:p>
    <w:p w:rsidR="00D40E0B" w:rsidRDefault="00D40E0B" w:rsidP="00D40E0B">
      <w:pPr>
        <w:rPr>
          <w:rFonts w:ascii="Arial" w:hAnsi="Arial" w:cs="Arial"/>
          <w:sz w:val="24"/>
          <w:szCs w:val="24"/>
        </w:rPr>
      </w:pPr>
      <w:r>
        <w:rPr>
          <w:rFonts w:ascii="Arial" w:hAnsi="Arial" w:cs="Arial"/>
          <w:sz w:val="24"/>
          <w:szCs w:val="24"/>
        </w:rPr>
        <w:t>One recommendation that I would like to make for my school going forward is something that really resonated with me which was mentioned in the focus group interview with school-based practitioners. This participant in particular stated that it is vitally important that learners with ALN should not be excluded from their classmates and that they should be based in class, learning alongside their peers. I recommend that this is something that is given a priority, especially with wellbeing playing such a large part in Curriculum for Wales. By allowing children with ALN to learn in the classroom with their friends, we are therefore ensuring that their wellbeing needs are being met alongside their educational needs. This is a proposal which I am sure would be widely accepted amongst all staff at my workplace who I know want the best for the all of the learners in their classroom. In terms of the next steps regarding this recommendation, an initial meeting with my headteacher will need to be arranged in the near future. In this meeting, I would like to go through my findings during the study and highlight this one in particular, discussing the potential application of this. The creation of a suggested timeline for this conversation would be immediate. I would start by sending an email expressing my interest for a professional discussion and then explain my idea in greater detail.</w:t>
      </w:r>
    </w:p>
    <w:p w:rsidR="00D40E0B" w:rsidRDefault="00D40E0B" w:rsidP="00D40E0B">
      <w:pPr>
        <w:rPr>
          <w:rFonts w:ascii="Arial" w:hAnsi="Arial" w:cs="Arial"/>
          <w:sz w:val="24"/>
          <w:szCs w:val="24"/>
        </w:rPr>
      </w:pPr>
      <w:r>
        <w:rPr>
          <w:rFonts w:ascii="Arial" w:hAnsi="Arial" w:cs="Arial"/>
          <w:sz w:val="24"/>
          <w:szCs w:val="24"/>
        </w:rPr>
        <w:t xml:space="preserve">One finding that occurred during the focus group interviews was that the ALNCO based group were more knowledgeable regarding the ALN bill and the implication it will have on schools in Wales than the group of school-based practitioners. Many of the school-based practitioners expressed an interest in investigating the ALN bill further following the interview and wanting to become more familiar with the changes and procedures it is bringing. I would like to propose that I offer to hold after school </w:t>
      </w:r>
      <w:r>
        <w:rPr>
          <w:rFonts w:ascii="Arial" w:hAnsi="Arial" w:cs="Arial"/>
          <w:sz w:val="24"/>
          <w:szCs w:val="24"/>
        </w:rPr>
        <w:lastRenderedPageBreak/>
        <w:t xml:space="preserve">sessions with interested staff to have an informal discussion about the ALN bill and how that will affect us all as teachers. I can work closely with the ALNCO at my school and also with the new contacts that I have made with ALNCOs in the Local Authority. </w:t>
      </w:r>
      <w:r w:rsidR="00A40171">
        <w:rPr>
          <w:rFonts w:ascii="Arial" w:hAnsi="Arial" w:cs="Arial"/>
          <w:sz w:val="24"/>
          <w:szCs w:val="24"/>
        </w:rPr>
        <w:t xml:space="preserve">I have found that the knowledge on the transformation bill and also of ALN in general from the ALNCOs has been invaluable and I am certain that staff at my school would greatly appreciate and value this knowledge. </w:t>
      </w:r>
      <w:r>
        <w:rPr>
          <w:rFonts w:ascii="Arial" w:hAnsi="Arial" w:cs="Arial"/>
          <w:sz w:val="24"/>
          <w:szCs w:val="24"/>
        </w:rPr>
        <w:t>Furthermore, I can also look at guest speakers from those who are more experienced in the field than myself. I believe that this would be very beneficial to all of the teachers and the school in general. In regards to a timeline, I believe that this could take place from the beginning of the summer term. This will enable interested staff to agree on a suitable day which can then be put in the school diary.</w:t>
      </w:r>
    </w:p>
    <w:p w:rsidR="00D40E0B" w:rsidRDefault="00D40E0B" w:rsidP="00D40E0B">
      <w:pPr>
        <w:rPr>
          <w:rFonts w:ascii="Arial" w:hAnsi="Arial" w:cs="Arial"/>
          <w:sz w:val="24"/>
          <w:szCs w:val="24"/>
          <w:u w:val="single"/>
        </w:rPr>
      </w:pPr>
      <w:r>
        <w:rPr>
          <w:rFonts w:ascii="Arial" w:hAnsi="Arial" w:cs="Arial"/>
          <w:sz w:val="24"/>
          <w:szCs w:val="24"/>
          <w:u w:val="single"/>
        </w:rPr>
        <w:t>Professional development</w:t>
      </w:r>
    </w:p>
    <w:p w:rsidR="00D40E0B" w:rsidRDefault="00D40E0B" w:rsidP="00D40E0B">
      <w:pPr>
        <w:rPr>
          <w:rFonts w:ascii="Arial" w:hAnsi="Arial" w:cs="Arial"/>
          <w:sz w:val="24"/>
          <w:szCs w:val="24"/>
        </w:rPr>
      </w:pPr>
      <w:r>
        <w:rPr>
          <w:rFonts w:ascii="Arial" w:hAnsi="Arial" w:cs="Arial"/>
          <w:sz w:val="24"/>
          <w:szCs w:val="24"/>
        </w:rPr>
        <w:t>The research study and dissertation process in general has had a positive impact on my own practice. Firstly, the focus group interviews were invaluable to listen to the views of professionals. In addition to this, the focus group interviews involving the ALNCOs was extremely inspiring. These are professionals who are highly knowledgeable about their specific area of expertise and had views and opinions that were far reaching. It prompted me to read further and edit parts of my dissertation based on the information that they provided. The focus group interview of the school-based participants was also very eye-opening and it provided me with a lot of information at from practitioners who are involved with children on a daily basis. It highlighted the difficulty in managing and teaching a class with a range of abilities while also preparing for the implementation of Curriculum for Wales and leading whole school projects. In addition of this, the focus group interview with the school-based participants provided me with an opportunity to listen to staff of which I do not have a lot opportunity to speak with on a day to day basis. I enjoyed this and the immediate feedback I had from these participants was that it was interesting and enjoyable on a personal and professional level to have this discussion.</w:t>
      </w:r>
    </w:p>
    <w:p w:rsidR="00D40E0B" w:rsidRDefault="00D40E0B" w:rsidP="00D40E0B">
      <w:pPr>
        <w:rPr>
          <w:rFonts w:ascii="Arial" w:hAnsi="Arial" w:cs="Arial"/>
          <w:sz w:val="24"/>
          <w:szCs w:val="24"/>
        </w:rPr>
      </w:pPr>
      <w:r>
        <w:rPr>
          <w:rFonts w:ascii="Arial" w:hAnsi="Arial" w:cs="Arial"/>
          <w:sz w:val="24"/>
          <w:szCs w:val="24"/>
        </w:rPr>
        <w:t xml:space="preserve">Completing the dissertation during the Covid-19 pandemic has been extremely challenging and unique. In particular, liaising with staff and organising focus group interviews with potential participants. Due to several potential participants falling ill with </w:t>
      </w:r>
      <w:proofErr w:type="spellStart"/>
      <w:r>
        <w:rPr>
          <w:rFonts w:ascii="Arial" w:hAnsi="Arial" w:cs="Arial"/>
          <w:sz w:val="24"/>
          <w:szCs w:val="24"/>
        </w:rPr>
        <w:t>Covid</w:t>
      </w:r>
      <w:proofErr w:type="spellEnd"/>
      <w:r>
        <w:rPr>
          <w:rFonts w:ascii="Arial" w:hAnsi="Arial" w:cs="Arial"/>
          <w:sz w:val="24"/>
          <w:szCs w:val="24"/>
        </w:rPr>
        <w:t xml:space="preserve">, this meant that I had to adapt and carry out the focus group interview with the ALNCOs with three members of staff instead of four. However, in spite of this, I managed to conduct the interview successfully and gathered some very interesting and important information which helped me to write my dissertation. Furthermore, the impact that </w:t>
      </w:r>
      <w:proofErr w:type="spellStart"/>
      <w:r>
        <w:rPr>
          <w:rFonts w:ascii="Arial" w:hAnsi="Arial" w:cs="Arial"/>
          <w:sz w:val="24"/>
          <w:szCs w:val="24"/>
        </w:rPr>
        <w:t>Covid</w:t>
      </w:r>
      <w:proofErr w:type="spellEnd"/>
      <w:r>
        <w:rPr>
          <w:rFonts w:ascii="Arial" w:hAnsi="Arial" w:cs="Arial"/>
          <w:sz w:val="24"/>
          <w:szCs w:val="24"/>
        </w:rPr>
        <w:t xml:space="preserve"> has had and continues to have on schools led to increased amount of stress in regards to writing the dissertation and managing to plan and teach my class.</w:t>
      </w:r>
    </w:p>
    <w:p w:rsidR="00D40E0B" w:rsidRDefault="00D40E0B" w:rsidP="00D40E0B">
      <w:pPr>
        <w:rPr>
          <w:rFonts w:ascii="Arial" w:hAnsi="Arial" w:cs="Arial"/>
          <w:sz w:val="24"/>
          <w:szCs w:val="24"/>
        </w:rPr>
      </w:pPr>
      <w:r>
        <w:rPr>
          <w:rFonts w:ascii="Arial" w:hAnsi="Arial" w:cs="Arial"/>
          <w:sz w:val="24"/>
          <w:szCs w:val="24"/>
        </w:rPr>
        <w:t xml:space="preserve">The time I have spent reading, researching and writing in preparation for and during the dissertation has enabled me to support new members of my year group team who have joined me and colleagues from another year group. I have been involved in formal and informal discussions as to how the new ALN bill will affect students, parents and staff in my current setting. Staff have mentioned how valuable these discussions have been and there is certainly scope for these discussions around </w:t>
      </w:r>
      <w:r>
        <w:rPr>
          <w:rFonts w:ascii="Arial" w:hAnsi="Arial" w:cs="Arial"/>
          <w:sz w:val="24"/>
          <w:szCs w:val="24"/>
        </w:rPr>
        <w:lastRenderedPageBreak/>
        <w:t xml:space="preserve">different educational topics to continue and become a regular part of school life in order to upskill all members of staff. Of those staff who have found these discussions useful, support staff have been extremely grateful to have been involved in these professional learning conversations with me and other teachers. They have mentioned that it has helped them with their role in providing specific support to children, understanding how they learn and getting the best out of them academically, socially and emotionally.  </w:t>
      </w:r>
    </w:p>
    <w:p w:rsidR="00D40E0B" w:rsidRDefault="00D40E0B" w:rsidP="00D40E0B">
      <w:pPr>
        <w:rPr>
          <w:rFonts w:ascii="Arial" w:hAnsi="Arial" w:cs="Arial"/>
          <w:sz w:val="24"/>
          <w:szCs w:val="24"/>
          <w:u w:val="single"/>
        </w:rPr>
      </w:pPr>
      <w:r>
        <w:rPr>
          <w:rFonts w:ascii="Arial" w:hAnsi="Arial" w:cs="Arial"/>
          <w:sz w:val="24"/>
          <w:szCs w:val="24"/>
          <w:u w:val="single"/>
        </w:rPr>
        <w:t>Personal development</w:t>
      </w:r>
    </w:p>
    <w:p w:rsidR="00D40E0B" w:rsidRDefault="00D40E0B" w:rsidP="00D40E0B">
      <w:pPr>
        <w:rPr>
          <w:rFonts w:ascii="Arial" w:hAnsi="Arial" w:cs="Arial"/>
          <w:sz w:val="24"/>
          <w:szCs w:val="24"/>
        </w:rPr>
      </w:pPr>
      <w:r>
        <w:rPr>
          <w:rFonts w:ascii="Arial" w:hAnsi="Arial" w:cs="Arial"/>
          <w:sz w:val="24"/>
          <w:szCs w:val="24"/>
        </w:rPr>
        <w:t xml:space="preserve">The dissertation and masters process in general </w:t>
      </w:r>
      <w:proofErr w:type="gramStart"/>
      <w:r>
        <w:rPr>
          <w:rFonts w:ascii="Arial" w:hAnsi="Arial" w:cs="Arial"/>
          <w:sz w:val="24"/>
          <w:szCs w:val="24"/>
        </w:rPr>
        <w:t>has</w:t>
      </w:r>
      <w:proofErr w:type="gramEnd"/>
      <w:r>
        <w:rPr>
          <w:rFonts w:ascii="Arial" w:hAnsi="Arial" w:cs="Arial"/>
          <w:sz w:val="24"/>
          <w:szCs w:val="24"/>
        </w:rPr>
        <w:t xml:space="preserve"> helped me to develop my </w:t>
      </w:r>
      <w:proofErr w:type="spellStart"/>
      <w:r>
        <w:rPr>
          <w:rFonts w:ascii="Arial" w:hAnsi="Arial" w:cs="Arial"/>
          <w:sz w:val="24"/>
          <w:szCs w:val="24"/>
        </w:rPr>
        <w:t>oracy</w:t>
      </w:r>
      <w:proofErr w:type="spellEnd"/>
      <w:r>
        <w:rPr>
          <w:rFonts w:ascii="Arial" w:hAnsi="Arial" w:cs="Arial"/>
          <w:sz w:val="24"/>
          <w:szCs w:val="24"/>
        </w:rPr>
        <w:t xml:space="preserve"> and written communication skills. My confidence speaking in front of my peers has improved dramatically and it is something that has been noticed by many members of staff. During this process, I have presented in front of a large group of teaching students and spoken about my journey as an NQT right up to the present moment, with references to my </w:t>
      </w:r>
      <w:proofErr w:type="gramStart"/>
      <w:r>
        <w:rPr>
          <w:rFonts w:ascii="Arial" w:hAnsi="Arial" w:cs="Arial"/>
          <w:sz w:val="24"/>
          <w:szCs w:val="24"/>
        </w:rPr>
        <w:t>masters</w:t>
      </w:r>
      <w:proofErr w:type="gramEnd"/>
      <w:r>
        <w:rPr>
          <w:rFonts w:ascii="Arial" w:hAnsi="Arial" w:cs="Arial"/>
          <w:sz w:val="24"/>
          <w:szCs w:val="24"/>
        </w:rPr>
        <w:t xml:space="preserve"> work throughout that presentation. I have also delivered an INSET day all about Curriculum for Wales and what staff would envisage this looking in my setting. This was extremely enjoyable and rewarding. </w:t>
      </w:r>
    </w:p>
    <w:p w:rsidR="00D40E0B" w:rsidRDefault="00D40E0B" w:rsidP="00D40E0B">
      <w:pPr>
        <w:rPr>
          <w:rFonts w:ascii="Arial" w:hAnsi="Arial" w:cs="Arial"/>
          <w:sz w:val="24"/>
          <w:szCs w:val="24"/>
        </w:rPr>
      </w:pPr>
      <w:r>
        <w:rPr>
          <w:rFonts w:ascii="Arial" w:hAnsi="Arial" w:cs="Arial"/>
          <w:sz w:val="24"/>
          <w:szCs w:val="24"/>
        </w:rPr>
        <w:t xml:space="preserve">The development of my organisational skills from the masters process certainly helped me in the delivering of the INSET as it required many components throughout the entire day. Furthermore, my increased confidence has led me to become involved in many school projects. </w:t>
      </w:r>
      <w:r w:rsidR="004A0065">
        <w:rPr>
          <w:rFonts w:ascii="Arial" w:hAnsi="Arial" w:cs="Arial"/>
          <w:sz w:val="24"/>
          <w:szCs w:val="24"/>
        </w:rPr>
        <w:t>Several of</w:t>
      </w:r>
      <w:r>
        <w:rPr>
          <w:rFonts w:ascii="Arial" w:hAnsi="Arial" w:cs="Arial"/>
          <w:sz w:val="24"/>
          <w:szCs w:val="24"/>
        </w:rPr>
        <w:t xml:space="preserve"> which </w:t>
      </w:r>
      <w:r w:rsidR="004A0065">
        <w:rPr>
          <w:rFonts w:ascii="Arial" w:hAnsi="Arial" w:cs="Arial"/>
          <w:sz w:val="24"/>
          <w:szCs w:val="24"/>
        </w:rPr>
        <w:t>are</w:t>
      </w:r>
      <w:r>
        <w:rPr>
          <w:rFonts w:ascii="Arial" w:hAnsi="Arial" w:cs="Arial"/>
          <w:sz w:val="24"/>
          <w:szCs w:val="24"/>
        </w:rPr>
        <w:t xml:space="preserve"> maths related. </w:t>
      </w:r>
      <w:r w:rsidR="004A0065">
        <w:rPr>
          <w:rFonts w:ascii="Arial" w:hAnsi="Arial" w:cs="Arial"/>
          <w:sz w:val="24"/>
          <w:szCs w:val="24"/>
        </w:rPr>
        <w:t>I will eventually be involved in holding a staff meeting discussing these maths related projects, so I have learned that in order to be successful in this, I need to be efficiently organised. One of these</w:t>
      </w:r>
      <w:r>
        <w:rPr>
          <w:rFonts w:ascii="Arial" w:hAnsi="Arial" w:cs="Arial"/>
          <w:sz w:val="24"/>
          <w:szCs w:val="24"/>
        </w:rPr>
        <w:t xml:space="preserve"> project</w:t>
      </w:r>
      <w:r w:rsidR="004A0065">
        <w:rPr>
          <w:rFonts w:ascii="Arial" w:hAnsi="Arial" w:cs="Arial"/>
          <w:sz w:val="24"/>
          <w:szCs w:val="24"/>
        </w:rPr>
        <w:t>s</w:t>
      </w:r>
      <w:r>
        <w:rPr>
          <w:rFonts w:ascii="Arial" w:hAnsi="Arial" w:cs="Arial"/>
          <w:sz w:val="24"/>
          <w:szCs w:val="24"/>
        </w:rPr>
        <w:t xml:space="preserve"> involved me developing a formative assessment document which I trialled with my class. Following this I had written a report on this and included references where I saw fit. This is not something that I would have considered doing before, however, writing my dissertation has provided me with understanding the importance of reading and research in order to further my knowledge and understanding in education.</w:t>
      </w:r>
      <w:r w:rsidR="008738F2">
        <w:rPr>
          <w:rFonts w:ascii="Arial" w:hAnsi="Arial" w:cs="Arial"/>
          <w:sz w:val="24"/>
          <w:szCs w:val="24"/>
        </w:rPr>
        <w:t xml:space="preserve"> I am also in discussion with my headteacher regarding additional whole school maths projects in the near future, so I will have to organise and prioritise my tasks in order for this to be a success.</w:t>
      </w:r>
    </w:p>
    <w:p w:rsidR="00675A54" w:rsidRDefault="00D40E0B" w:rsidP="00D40E0B">
      <w:pPr>
        <w:rPr>
          <w:rFonts w:ascii="Arial" w:hAnsi="Arial" w:cs="Arial"/>
          <w:sz w:val="24"/>
          <w:szCs w:val="24"/>
        </w:rPr>
      </w:pPr>
      <w:r>
        <w:rPr>
          <w:rFonts w:ascii="Arial" w:hAnsi="Arial" w:cs="Arial"/>
          <w:sz w:val="24"/>
          <w:szCs w:val="24"/>
        </w:rPr>
        <w:t xml:space="preserve">In addition, the development of my interpersonal skills has also improved. When organising the focus group interviews with the ALNCOs, I had to network and interact with professionals who I did not know. </w:t>
      </w:r>
      <w:r w:rsidR="00D90D30">
        <w:rPr>
          <w:rFonts w:ascii="Arial" w:hAnsi="Arial" w:cs="Arial"/>
          <w:sz w:val="24"/>
          <w:szCs w:val="24"/>
        </w:rPr>
        <w:t xml:space="preserve">Also, I had to approach my school-based ALNCO and ask for support in making the original contact with the regional ALNCOs. </w:t>
      </w:r>
      <w:r>
        <w:rPr>
          <w:rFonts w:ascii="Arial" w:hAnsi="Arial" w:cs="Arial"/>
          <w:sz w:val="24"/>
          <w:szCs w:val="24"/>
        </w:rPr>
        <w:t xml:space="preserve">Initially, I found this quite daunting, especially during the current climate in which staff are feeling pressure and also not knowing how </w:t>
      </w:r>
      <w:proofErr w:type="spellStart"/>
      <w:r>
        <w:rPr>
          <w:rFonts w:ascii="Arial" w:hAnsi="Arial" w:cs="Arial"/>
          <w:sz w:val="24"/>
          <w:szCs w:val="24"/>
        </w:rPr>
        <w:t>Covid</w:t>
      </w:r>
      <w:proofErr w:type="spellEnd"/>
      <w:r>
        <w:rPr>
          <w:rFonts w:ascii="Arial" w:hAnsi="Arial" w:cs="Arial"/>
          <w:sz w:val="24"/>
          <w:szCs w:val="24"/>
        </w:rPr>
        <w:t xml:space="preserve"> is affecting themselves. From this, I have managed to understand the importance and value of networking and how this can improve my teaching and my career.</w:t>
      </w:r>
    </w:p>
    <w:p w:rsidR="00D40E0B" w:rsidRDefault="00D40E0B" w:rsidP="00D40E0B">
      <w:pPr>
        <w:rPr>
          <w:rFonts w:ascii="Arial" w:hAnsi="Arial" w:cs="Arial"/>
          <w:sz w:val="24"/>
          <w:szCs w:val="24"/>
          <w:u w:val="single"/>
        </w:rPr>
      </w:pPr>
      <w:r>
        <w:rPr>
          <w:rFonts w:ascii="Arial" w:hAnsi="Arial" w:cs="Arial"/>
          <w:sz w:val="24"/>
          <w:szCs w:val="24"/>
          <w:u w:val="single"/>
        </w:rPr>
        <w:t>Dissemination</w:t>
      </w:r>
    </w:p>
    <w:p w:rsidR="00D40E0B" w:rsidRDefault="00D40E0B" w:rsidP="00D40E0B">
      <w:pPr>
        <w:rPr>
          <w:rFonts w:ascii="Arial" w:hAnsi="Arial" w:cs="Arial"/>
          <w:sz w:val="24"/>
          <w:szCs w:val="24"/>
        </w:rPr>
      </w:pPr>
      <w:r>
        <w:rPr>
          <w:rFonts w:ascii="Arial" w:hAnsi="Arial" w:cs="Arial"/>
          <w:sz w:val="24"/>
          <w:szCs w:val="24"/>
        </w:rPr>
        <w:t xml:space="preserve">As I used several members of staff during the research study, it is widely known in my setting that I have been completing a dissertation. Many members of staff have expressed an interest in what I have been doing and have enquired about the process. In addition, staff have also asked me about my study in particular and the </w:t>
      </w:r>
      <w:r>
        <w:rPr>
          <w:rFonts w:ascii="Arial" w:hAnsi="Arial" w:cs="Arial"/>
          <w:sz w:val="24"/>
          <w:szCs w:val="24"/>
        </w:rPr>
        <w:lastRenderedPageBreak/>
        <w:t>findings. Recently, my school has created a Professional Learning (PL) library. This PL library has been populated with books, journals and magazines which all have an educational focus intended to upskill the workforce at my school. On completion of the dissertation, I would like to print a copy and get it bound, with the intention of having it placed in the PL library. Staff would therefore be able to read through the study during PL timetabled sessions or sign it out and take it home to read. This would be a fantastic idea as it would highlight the findings of this study to a wider audience, as this PL library is accessible for all members of staff.</w:t>
      </w:r>
      <w:r w:rsidR="00927596">
        <w:rPr>
          <w:rFonts w:ascii="Arial" w:hAnsi="Arial" w:cs="Arial"/>
          <w:sz w:val="24"/>
          <w:szCs w:val="24"/>
        </w:rPr>
        <w:t xml:space="preserve"> The staff who participated in the study, both ALNCOs and school-based practitioners, will be offered a copy for them to keep for taking part in the study. Following the focus group sessions, all staff members expressed their excitement at the thought of reading through a research study of which they have been active members of.</w:t>
      </w:r>
    </w:p>
    <w:p w:rsidR="00D40E0B" w:rsidRPr="008E7886" w:rsidRDefault="00D40E0B" w:rsidP="00D40E0B">
      <w:pPr>
        <w:rPr>
          <w:rFonts w:ascii="Arial" w:hAnsi="Arial" w:cs="Arial"/>
          <w:sz w:val="24"/>
          <w:szCs w:val="24"/>
        </w:rPr>
      </w:pPr>
      <w:r>
        <w:rPr>
          <w:rFonts w:ascii="Arial" w:hAnsi="Arial" w:cs="Arial"/>
          <w:sz w:val="24"/>
          <w:szCs w:val="24"/>
        </w:rPr>
        <w:t xml:space="preserve">My school has a partnership with </w:t>
      </w:r>
      <w:r w:rsidR="00096B8A">
        <w:rPr>
          <w:rFonts w:ascii="Arial" w:hAnsi="Arial" w:cs="Arial"/>
          <w:sz w:val="24"/>
          <w:szCs w:val="24"/>
        </w:rPr>
        <w:t>a South Wales based</w:t>
      </w:r>
      <w:r>
        <w:rPr>
          <w:rFonts w:ascii="Arial" w:hAnsi="Arial" w:cs="Arial"/>
          <w:sz w:val="24"/>
          <w:szCs w:val="24"/>
        </w:rPr>
        <w:t xml:space="preserve"> University to allow teaching students to practice teaching and begin their teaching journey. </w:t>
      </w:r>
      <w:r w:rsidR="00096B8A">
        <w:rPr>
          <w:rFonts w:ascii="Arial" w:hAnsi="Arial" w:cs="Arial"/>
          <w:sz w:val="24"/>
          <w:szCs w:val="24"/>
        </w:rPr>
        <w:t xml:space="preserve">This includes </w:t>
      </w:r>
      <w:r w:rsidR="009136FA">
        <w:rPr>
          <w:rFonts w:ascii="Arial" w:hAnsi="Arial" w:cs="Arial"/>
          <w:sz w:val="24"/>
          <w:szCs w:val="24"/>
        </w:rPr>
        <w:t xml:space="preserve">students who are on a BA Education course, as well as students who are on the Post Graduate Certificate Education (PGCE) teaching course. </w:t>
      </w:r>
      <w:r>
        <w:rPr>
          <w:rFonts w:ascii="Arial" w:hAnsi="Arial" w:cs="Arial"/>
          <w:sz w:val="24"/>
          <w:szCs w:val="24"/>
        </w:rPr>
        <w:t xml:space="preserve">I believe that reading this dissertation would be a good opportunity for these students to explore the findings of the research study and also expose them to the changes in education in Wales in relation to ALN. Furthermore, it may also encourage the teaching students to engage in active research and reading. This would expose them to teaching and learning strategies and help them on their teaching journey. In addition, with an increasing emphasis placed on lifelong learning and professional learning within Curriculum for Wales, it may also inspire these teaching students to engage in a </w:t>
      </w:r>
      <w:proofErr w:type="spellStart"/>
      <w:r>
        <w:rPr>
          <w:rFonts w:ascii="Arial" w:hAnsi="Arial" w:cs="Arial"/>
          <w:sz w:val="24"/>
          <w:szCs w:val="24"/>
        </w:rPr>
        <w:t>Masters</w:t>
      </w:r>
      <w:proofErr w:type="spellEnd"/>
      <w:r>
        <w:rPr>
          <w:rFonts w:ascii="Arial" w:hAnsi="Arial" w:cs="Arial"/>
          <w:sz w:val="24"/>
          <w:szCs w:val="24"/>
        </w:rPr>
        <w:t xml:space="preserve"> degree. This would then upskill the workforce which would lead to greater teaching and learning within the classroom. </w:t>
      </w:r>
    </w:p>
    <w:p w:rsidR="00D40E0B" w:rsidRDefault="00D40E0B" w:rsidP="00D40E0B">
      <w:pPr>
        <w:rPr>
          <w:rFonts w:ascii="Arial" w:hAnsi="Arial" w:cs="Arial"/>
          <w:sz w:val="24"/>
          <w:szCs w:val="24"/>
          <w:u w:val="single"/>
        </w:rPr>
      </w:pPr>
      <w:r>
        <w:rPr>
          <w:rFonts w:ascii="Arial" w:hAnsi="Arial" w:cs="Arial"/>
          <w:sz w:val="24"/>
          <w:szCs w:val="24"/>
          <w:u w:val="single"/>
        </w:rPr>
        <w:t>Suggestions for further research</w:t>
      </w:r>
    </w:p>
    <w:p w:rsidR="00D40E0B" w:rsidRDefault="00D40E0B" w:rsidP="00D40E0B">
      <w:pPr>
        <w:rPr>
          <w:rFonts w:ascii="Arial" w:hAnsi="Arial" w:cs="Arial"/>
          <w:sz w:val="24"/>
          <w:szCs w:val="24"/>
        </w:rPr>
      </w:pPr>
      <w:r>
        <w:rPr>
          <w:rFonts w:ascii="Arial" w:hAnsi="Arial" w:cs="Arial"/>
          <w:sz w:val="24"/>
          <w:szCs w:val="24"/>
        </w:rPr>
        <w:t xml:space="preserve">There are several suggestions for further research that I believe would add greater value following the dissertation. I believe it would be valuable and extremely interesting to conduct a similar research study one year after the implementation of the ALN bill in Wales. The reason for this would be to see whether the changes made due to the bill have had an impact on inclusion in the mainstream primary classroom. </w:t>
      </w:r>
      <w:r w:rsidR="00770B68">
        <w:rPr>
          <w:rFonts w:ascii="Arial" w:hAnsi="Arial" w:cs="Arial"/>
          <w:sz w:val="24"/>
          <w:szCs w:val="24"/>
        </w:rPr>
        <w:t xml:space="preserve">The research question could then be reviewed and this research study could be cited in relation to the new findings of the new study. The same focus group interviewees could be approached to ensure fairness and validity of the study. </w:t>
      </w:r>
      <w:r w:rsidR="00DA4D3E">
        <w:rPr>
          <w:rFonts w:ascii="Arial" w:hAnsi="Arial" w:cs="Arial"/>
          <w:sz w:val="24"/>
          <w:szCs w:val="24"/>
        </w:rPr>
        <w:t>Questions in the interviews may be changed so that they focus more on any changes the bill has had one year on from implementation.</w:t>
      </w:r>
      <w:r w:rsidR="00770B68">
        <w:rPr>
          <w:rFonts w:ascii="Arial" w:hAnsi="Arial" w:cs="Arial"/>
          <w:sz w:val="24"/>
          <w:szCs w:val="24"/>
        </w:rPr>
        <w:t xml:space="preserve"> </w:t>
      </w:r>
    </w:p>
    <w:p w:rsidR="00D40E0B" w:rsidRDefault="00D40E0B" w:rsidP="00D40E0B">
      <w:pPr>
        <w:rPr>
          <w:rFonts w:ascii="Arial" w:hAnsi="Arial" w:cs="Arial"/>
          <w:sz w:val="24"/>
          <w:szCs w:val="24"/>
        </w:rPr>
      </w:pPr>
      <w:r>
        <w:rPr>
          <w:rFonts w:ascii="Arial" w:hAnsi="Arial" w:cs="Arial"/>
          <w:sz w:val="24"/>
          <w:szCs w:val="24"/>
        </w:rPr>
        <w:t>Another suggestion for further research would be to widen the focus groups by</w:t>
      </w:r>
      <w:r w:rsidR="003F7827">
        <w:rPr>
          <w:rFonts w:ascii="Arial" w:hAnsi="Arial" w:cs="Arial"/>
          <w:sz w:val="24"/>
          <w:szCs w:val="24"/>
        </w:rPr>
        <w:t xml:space="preserve"> expanding on the two focus groups and</w:t>
      </w:r>
      <w:r>
        <w:rPr>
          <w:rFonts w:ascii="Arial" w:hAnsi="Arial" w:cs="Arial"/>
          <w:sz w:val="24"/>
          <w:szCs w:val="24"/>
        </w:rPr>
        <w:t xml:space="preserve"> listening to a third group. This third group would consist of headteachers and deputy headteachers within the region of study. By including this third group of headteachers and deputy headteachers, you are gaining a strong voice of a key staff member who is legally obliged to implement the contents of the ALN bill. In addition to this, a focus group of headteachers and deputy headteachers within the cluster of schools </w:t>
      </w:r>
      <w:r w:rsidR="0033385D">
        <w:rPr>
          <w:rFonts w:ascii="Arial" w:hAnsi="Arial" w:cs="Arial"/>
          <w:sz w:val="24"/>
          <w:szCs w:val="24"/>
        </w:rPr>
        <w:t>may</w:t>
      </w:r>
      <w:r>
        <w:rPr>
          <w:rFonts w:ascii="Arial" w:hAnsi="Arial" w:cs="Arial"/>
          <w:sz w:val="24"/>
          <w:szCs w:val="24"/>
        </w:rPr>
        <w:t xml:space="preserve"> encourage further collaboration between schools in the region not just with the implementation of the </w:t>
      </w:r>
      <w:r>
        <w:rPr>
          <w:rFonts w:ascii="Arial" w:hAnsi="Arial" w:cs="Arial"/>
          <w:sz w:val="24"/>
          <w:szCs w:val="24"/>
        </w:rPr>
        <w:lastRenderedPageBreak/>
        <w:t>ALN bill, but this could lead to further projects and discussions in relation to inclusion amongst other things.</w:t>
      </w:r>
      <w:r w:rsidR="0033385D">
        <w:rPr>
          <w:rFonts w:ascii="Arial" w:hAnsi="Arial" w:cs="Arial"/>
          <w:sz w:val="24"/>
          <w:szCs w:val="24"/>
        </w:rPr>
        <w:t xml:space="preserve"> </w:t>
      </w:r>
      <w:r w:rsidR="00055F17">
        <w:rPr>
          <w:rFonts w:ascii="Arial" w:hAnsi="Arial" w:cs="Arial"/>
          <w:sz w:val="24"/>
          <w:szCs w:val="24"/>
        </w:rPr>
        <w:t>If this led to the collaboration of schools in order to provide excellent teaching and learning experiences for the pupils at these schools then this would hopefully lead to the greater attainment of pupils at these schools.</w:t>
      </w:r>
    </w:p>
    <w:p w:rsidR="00B37331" w:rsidRDefault="00D40E0B" w:rsidP="00D40E0B">
      <w:pPr>
        <w:rPr>
          <w:rFonts w:ascii="Arial" w:hAnsi="Arial" w:cs="Arial"/>
          <w:sz w:val="24"/>
          <w:szCs w:val="24"/>
        </w:rPr>
      </w:pPr>
      <w:r>
        <w:rPr>
          <w:rFonts w:ascii="Arial" w:hAnsi="Arial" w:cs="Arial"/>
          <w:sz w:val="24"/>
          <w:szCs w:val="24"/>
        </w:rPr>
        <w:t>Finally, there could be scope for a fourth focus group</w:t>
      </w:r>
      <w:r w:rsidR="00EA4C12">
        <w:rPr>
          <w:rFonts w:ascii="Arial" w:hAnsi="Arial" w:cs="Arial"/>
          <w:sz w:val="24"/>
          <w:szCs w:val="24"/>
        </w:rPr>
        <w:t xml:space="preserve"> to run alongside the focus groups including school-based practitioners, ALNCOs and headteachers and deputy headteachers</w:t>
      </w:r>
      <w:r>
        <w:rPr>
          <w:rFonts w:ascii="Arial" w:hAnsi="Arial" w:cs="Arial"/>
          <w:sz w:val="24"/>
          <w:szCs w:val="24"/>
        </w:rPr>
        <w:t xml:space="preserve">. This </w:t>
      </w:r>
      <w:r w:rsidR="00EA4C12">
        <w:rPr>
          <w:rFonts w:ascii="Arial" w:hAnsi="Arial" w:cs="Arial"/>
          <w:sz w:val="24"/>
          <w:szCs w:val="24"/>
        </w:rPr>
        <w:t xml:space="preserve">fourth </w:t>
      </w:r>
      <w:r>
        <w:rPr>
          <w:rFonts w:ascii="Arial" w:hAnsi="Arial" w:cs="Arial"/>
          <w:sz w:val="24"/>
          <w:szCs w:val="24"/>
        </w:rPr>
        <w:t xml:space="preserve">focus group could involve parents of learners who </w:t>
      </w:r>
      <w:r w:rsidR="00EA4C12">
        <w:rPr>
          <w:rFonts w:ascii="Arial" w:hAnsi="Arial" w:cs="Arial"/>
          <w:sz w:val="24"/>
          <w:szCs w:val="24"/>
        </w:rPr>
        <w:t>have additional learning needs</w:t>
      </w:r>
      <w:r>
        <w:rPr>
          <w:rFonts w:ascii="Arial" w:hAnsi="Arial" w:cs="Arial"/>
          <w:sz w:val="24"/>
          <w:szCs w:val="24"/>
        </w:rPr>
        <w:t xml:space="preserve">. I think that this focus group would be able to provide pertinent information that the other focus groups would not be able to. </w:t>
      </w:r>
      <w:r w:rsidR="001B3A1D">
        <w:rPr>
          <w:rFonts w:ascii="Arial" w:hAnsi="Arial" w:cs="Arial"/>
          <w:sz w:val="24"/>
          <w:szCs w:val="24"/>
        </w:rPr>
        <w:t xml:space="preserve">Parents may provide lots of feedback on teaching, learning and management of ALN as a whole. They may also be able to provide information on how </w:t>
      </w:r>
      <w:r w:rsidR="004E67CD">
        <w:rPr>
          <w:rFonts w:ascii="Arial" w:hAnsi="Arial" w:cs="Arial"/>
          <w:sz w:val="24"/>
          <w:szCs w:val="24"/>
        </w:rPr>
        <w:t xml:space="preserve">the new system differs, if at all, to the previous system. </w:t>
      </w:r>
      <w:r>
        <w:rPr>
          <w:rFonts w:ascii="Arial" w:hAnsi="Arial" w:cs="Arial"/>
          <w:sz w:val="24"/>
          <w:szCs w:val="24"/>
        </w:rPr>
        <w:t>As well as this, the parents would be providing an opinion and a real, authentic view of inclusion in the primary classroom. With all of this in mind, there would be a lot of analysis involved</w:t>
      </w:r>
      <w:r w:rsidR="00E8006B">
        <w:rPr>
          <w:rFonts w:ascii="Arial" w:hAnsi="Arial" w:cs="Arial"/>
          <w:sz w:val="24"/>
          <w:szCs w:val="24"/>
        </w:rPr>
        <w:t xml:space="preserve"> with plenty of audio recordings to transcribe.</w:t>
      </w:r>
      <w:r>
        <w:rPr>
          <w:rFonts w:ascii="Arial" w:hAnsi="Arial" w:cs="Arial"/>
          <w:sz w:val="24"/>
          <w:szCs w:val="24"/>
        </w:rPr>
        <w:t xml:space="preserve"> </w:t>
      </w:r>
      <w:r w:rsidR="00E8006B">
        <w:rPr>
          <w:rFonts w:ascii="Arial" w:hAnsi="Arial" w:cs="Arial"/>
          <w:sz w:val="24"/>
          <w:szCs w:val="24"/>
        </w:rPr>
        <w:t>H</w:t>
      </w:r>
      <w:r>
        <w:rPr>
          <w:rFonts w:ascii="Arial" w:hAnsi="Arial" w:cs="Arial"/>
          <w:sz w:val="24"/>
          <w:szCs w:val="24"/>
        </w:rPr>
        <w:t xml:space="preserve">owever, I believe that the results would be extremely beneficial </w:t>
      </w:r>
      <w:r w:rsidR="001E49A1">
        <w:rPr>
          <w:rFonts w:ascii="Arial" w:hAnsi="Arial" w:cs="Arial"/>
          <w:sz w:val="24"/>
          <w:szCs w:val="24"/>
        </w:rPr>
        <w:t xml:space="preserve">when it comes to </w:t>
      </w:r>
      <w:r>
        <w:rPr>
          <w:rFonts w:ascii="Arial" w:hAnsi="Arial" w:cs="Arial"/>
          <w:sz w:val="24"/>
          <w:szCs w:val="24"/>
        </w:rPr>
        <w:t xml:space="preserve">planning and moving forward </w:t>
      </w:r>
      <w:r w:rsidR="003C38B1">
        <w:rPr>
          <w:rFonts w:ascii="Arial" w:hAnsi="Arial" w:cs="Arial"/>
          <w:sz w:val="24"/>
          <w:szCs w:val="24"/>
        </w:rPr>
        <w:t>to</w:t>
      </w:r>
      <w:r>
        <w:rPr>
          <w:rFonts w:ascii="Arial" w:hAnsi="Arial" w:cs="Arial"/>
          <w:sz w:val="24"/>
          <w:szCs w:val="24"/>
        </w:rPr>
        <w:t xml:space="preserve"> have a positive impact on the learners</w:t>
      </w:r>
      <w:r w:rsidR="000422BC">
        <w:rPr>
          <w:rFonts w:ascii="Arial" w:hAnsi="Arial" w:cs="Arial"/>
          <w:sz w:val="24"/>
          <w:szCs w:val="24"/>
        </w:rPr>
        <w:t>.</w:t>
      </w:r>
    </w:p>
    <w:p w:rsidR="00643801" w:rsidRDefault="00643801" w:rsidP="00D40E0B">
      <w:pPr>
        <w:rPr>
          <w:rFonts w:ascii="Arial" w:hAnsi="Arial" w:cs="Arial"/>
          <w:sz w:val="24"/>
          <w:szCs w:val="24"/>
        </w:rPr>
      </w:pPr>
    </w:p>
    <w:p w:rsidR="00643801" w:rsidRDefault="00643801" w:rsidP="00D40E0B">
      <w:pPr>
        <w:rPr>
          <w:rFonts w:ascii="Arial" w:hAnsi="Arial" w:cs="Arial"/>
          <w:sz w:val="24"/>
          <w:szCs w:val="24"/>
        </w:rPr>
      </w:pPr>
    </w:p>
    <w:p w:rsidR="00643801" w:rsidRDefault="00643801" w:rsidP="00D40E0B">
      <w:pPr>
        <w:rPr>
          <w:rFonts w:ascii="Arial" w:hAnsi="Arial" w:cs="Arial"/>
          <w:sz w:val="24"/>
          <w:szCs w:val="24"/>
        </w:rPr>
      </w:pPr>
    </w:p>
    <w:p w:rsidR="00643801" w:rsidRDefault="00643801" w:rsidP="00D40E0B">
      <w:pPr>
        <w:rPr>
          <w:rFonts w:ascii="Arial" w:hAnsi="Arial" w:cs="Arial"/>
          <w:sz w:val="24"/>
          <w:szCs w:val="24"/>
        </w:rPr>
      </w:pPr>
    </w:p>
    <w:p w:rsidR="00643801" w:rsidRDefault="00643801" w:rsidP="00D40E0B">
      <w:pPr>
        <w:rPr>
          <w:rFonts w:ascii="Arial" w:hAnsi="Arial" w:cs="Arial"/>
          <w:sz w:val="24"/>
          <w:szCs w:val="24"/>
        </w:rPr>
      </w:pPr>
    </w:p>
    <w:p w:rsidR="00643801" w:rsidRDefault="00643801" w:rsidP="00D40E0B">
      <w:pPr>
        <w:rPr>
          <w:rFonts w:ascii="Arial" w:hAnsi="Arial" w:cs="Arial"/>
          <w:sz w:val="24"/>
          <w:szCs w:val="24"/>
        </w:rPr>
      </w:pPr>
    </w:p>
    <w:p w:rsidR="00643801" w:rsidRDefault="00643801" w:rsidP="00D40E0B">
      <w:pPr>
        <w:rPr>
          <w:rFonts w:ascii="Arial" w:hAnsi="Arial" w:cs="Arial"/>
          <w:sz w:val="24"/>
          <w:szCs w:val="24"/>
        </w:rPr>
      </w:pPr>
    </w:p>
    <w:p w:rsidR="00643801" w:rsidRDefault="00643801" w:rsidP="00D40E0B">
      <w:pPr>
        <w:rPr>
          <w:rFonts w:ascii="Arial" w:hAnsi="Arial" w:cs="Arial"/>
          <w:sz w:val="24"/>
          <w:szCs w:val="24"/>
        </w:rPr>
      </w:pPr>
    </w:p>
    <w:p w:rsidR="00643801" w:rsidRDefault="00643801" w:rsidP="00D40E0B">
      <w:pPr>
        <w:rPr>
          <w:rFonts w:ascii="Arial" w:hAnsi="Arial" w:cs="Arial"/>
          <w:sz w:val="24"/>
          <w:szCs w:val="24"/>
        </w:rPr>
      </w:pPr>
    </w:p>
    <w:p w:rsidR="00643801" w:rsidRDefault="00643801" w:rsidP="00D40E0B">
      <w:pPr>
        <w:rPr>
          <w:rFonts w:ascii="Arial" w:hAnsi="Arial" w:cs="Arial"/>
          <w:sz w:val="24"/>
          <w:szCs w:val="24"/>
        </w:rPr>
      </w:pPr>
    </w:p>
    <w:p w:rsidR="00922CA8" w:rsidRDefault="00922CA8" w:rsidP="00D40E0B">
      <w:pPr>
        <w:rPr>
          <w:rFonts w:ascii="Arial" w:hAnsi="Arial" w:cs="Arial"/>
          <w:sz w:val="24"/>
          <w:szCs w:val="24"/>
        </w:rPr>
      </w:pPr>
    </w:p>
    <w:p w:rsidR="00922CA8" w:rsidRDefault="00922CA8" w:rsidP="00D40E0B">
      <w:pPr>
        <w:rPr>
          <w:rFonts w:ascii="Arial" w:hAnsi="Arial" w:cs="Arial"/>
          <w:sz w:val="24"/>
          <w:szCs w:val="24"/>
        </w:rPr>
      </w:pPr>
    </w:p>
    <w:p w:rsidR="00922CA8" w:rsidRDefault="00922CA8" w:rsidP="00D40E0B">
      <w:pPr>
        <w:rPr>
          <w:rFonts w:ascii="Arial" w:hAnsi="Arial" w:cs="Arial"/>
          <w:sz w:val="24"/>
          <w:szCs w:val="24"/>
        </w:rPr>
      </w:pPr>
    </w:p>
    <w:p w:rsidR="00922CA8" w:rsidRDefault="00922CA8" w:rsidP="00D40E0B">
      <w:pPr>
        <w:rPr>
          <w:rFonts w:ascii="Arial" w:hAnsi="Arial" w:cs="Arial"/>
          <w:sz w:val="24"/>
          <w:szCs w:val="24"/>
        </w:rPr>
      </w:pPr>
    </w:p>
    <w:p w:rsidR="00922CA8" w:rsidRDefault="00922CA8" w:rsidP="00D40E0B">
      <w:pPr>
        <w:rPr>
          <w:rFonts w:ascii="Arial" w:hAnsi="Arial" w:cs="Arial"/>
          <w:sz w:val="24"/>
          <w:szCs w:val="24"/>
        </w:rPr>
      </w:pPr>
    </w:p>
    <w:p w:rsidR="00643801" w:rsidRDefault="00643801" w:rsidP="00D40E0B">
      <w:pPr>
        <w:rPr>
          <w:rFonts w:ascii="Arial" w:hAnsi="Arial" w:cs="Arial"/>
          <w:sz w:val="24"/>
          <w:szCs w:val="24"/>
        </w:rPr>
      </w:pPr>
    </w:p>
    <w:p w:rsidR="00922CA8" w:rsidRDefault="00922CA8" w:rsidP="00D40E0B">
      <w:pPr>
        <w:rPr>
          <w:rFonts w:ascii="Arial" w:hAnsi="Arial" w:cs="Arial"/>
          <w:sz w:val="24"/>
          <w:szCs w:val="24"/>
        </w:rPr>
      </w:pPr>
    </w:p>
    <w:p w:rsidR="00643801" w:rsidRDefault="00643801" w:rsidP="00D40E0B">
      <w:pPr>
        <w:rPr>
          <w:rFonts w:ascii="Arial" w:hAnsi="Arial" w:cs="Arial"/>
          <w:sz w:val="24"/>
          <w:szCs w:val="24"/>
        </w:rPr>
      </w:pPr>
    </w:p>
    <w:sdt>
      <w:sdtPr>
        <w:rPr>
          <w:rFonts w:asciiTheme="minorHAnsi" w:eastAsiaTheme="minorHAnsi" w:hAnsiTheme="minorHAnsi" w:cstheme="minorBidi"/>
          <w:color w:val="auto"/>
          <w:sz w:val="22"/>
          <w:szCs w:val="22"/>
          <w:lang w:val="en-GB"/>
        </w:rPr>
        <w:id w:val="1212073313"/>
        <w:docPartObj>
          <w:docPartGallery w:val="Bibliographies"/>
          <w:docPartUnique/>
        </w:docPartObj>
      </w:sdtPr>
      <w:sdtContent>
        <w:p w:rsidR="005929A9" w:rsidRPr="00294E9D" w:rsidRDefault="005929A9">
          <w:pPr>
            <w:pStyle w:val="Heading1"/>
            <w:rPr>
              <w:rFonts w:ascii="Arial" w:hAnsi="Arial" w:cs="Arial"/>
              <w:color w:val="auto"/>
              <w:sz w:val="24"/>
              <w:szCs w:val="24"/>
              <w:u w:val="single"/>
            </w:rPr>
          </w:pPr>
          <w:r w:rsidRPr="00294E9D">
            <w:rPr>
              <w:rFonts w:ascii="Arial" w:hAnsi="Arial" w:cs="Arial"/>
              <w:color w:val="auto"/>
              <w:sz w:val="24"/>
              <w:szCs w:val="24"/>
              <w:u w:val="single"/>
            </w:rPr>
            <w:t>Bibliography</w:t>
          </w:r>
        </w:p>
        <w:sdt>
          <w:sdtPr>
            <w:id w:val="111145805"/>
            <w:bibliography/>
          </w:sdtPr>
          <w:sdtContent>
            <w:p w:rsidR="005929A9" w:rsidRDefault="005929A9" w:rsidP="00B619CD">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(ADA), A. w. (2021, March 9). </w:t>
              </w:r>
              <w:r>
                <w:rPr>
                  <w:i/>
                  <w:iCs/>
                  <w:noProof/>
                  <w:lang w:val="en-US"/>
                </w:rPr>
                <w:t>National Network: Information, guidance and training on the Americans with Disabilities Act</w:t>
              </w:r>
              <w:r>
                <w:rPr>
                  <w:noProof/>
                  <w:lang w:val="en-US"/>
                </w:rPr>
                <w:t>. Retrieved from An Overview of the Americans With Disabilities Act: https://adata.org/factsheet/ADA-overview#:~:text=The%20Americans%20with%20Disabilities%20Act%20(ADA)%20became%20law%20in%201990,open%20to%20the%20general%20public.</w:t>
              </w:r>
            </w:p>
            <w:p w:rsidR="005929A9" w:rsidRDefault="005929A9" w:rsidP="00B619CD">
              <w:pPr>
                <w:pStyle w:val="Bibliography"/>
                <w:ind w:left="720" w:hanging="720"/>
                <w:rPr>
                  <w:noProof/>
                  <w:lang w:val="en-US"/>
                </w:rPr>
              </w:pPr>
              <w:r>
                <w:rPr>
                  <w:noProof/>
                  <w:lang w:val="en-US"/>
                </w:rPr>
                <w:t xml:space="preserve">(CSIE), C. f. (2021, March 10). </w:t>
              </w:r>
              <w:r>
                <w:rPr>
                  <w:i/>
                  <w:iCs/>
                  <w:noProof/>
                  <w:lang w:val="en-US"/>
                </w:rPr>
                <w:t>Inclusive education and the law in the UK</w:t>
              </w:r>
              <w:r>
                <w:rPr>
                  <w:noProof/>
                  <w:lang w:val="en-US"/>
                </w:rPr>
                <w:t>. Retrieved from Centre for Studies on Inclusive Education (CSIE): http://www.csie.org.uk/inclusion/legislation.shtml#:~:text=It%20is%20unlawful%20for%20any,services%2C%20exclusions%2C%20and%20in%20the</w:t>
              </w:r>
            </w:p>
            <w:p w:rsidR="005929A9" w:rsidRDefault="005929A9" w:rsidP="00B619CD">
              <w:pPr>
                <w:pStyle w:val="Bibliography"/>
                <w:ind w:left="720" w:hanging="720"/>
                <w:rPr>
                  <w:noProof/>
                  <w:lang w:val="en-US"/>
                </w:rPr>
              </w:pPr>
              <w:r>
                <w:rPr>
                  <w:noProof/>
                  <w:lang w:val="en-US"/>
                </w:rPr>
                <w:t xml:space="preserve">(ICI), I. f. (2021, March 9). </w:t>
              </w:r>
              <w:r>
                <w:rPr>
                  <w:i/>
                  <w:iCs/>
                  <w:noProof/>
                  <w:lang w:val="en-US"/>
                </w:rPr>
                <w:t xml:space="preserve">Institute for Community Inclusion </w:t>
              </w:r>
              <w:r>
                <w:rPr>
                  <w:noProof/>
                  <w:lang w:val="en-US"/>
                </w:rPr>
                <w:t>. Retrieved from What We Mean When We Talk About Inclusion: https://www.communityinclusion.org/article.php?article_id=213%C2%A0</w:t>
              </w:r>
            </w:p>
            <w:p w:rsidR="005929A9" w:rsidRDefault="005929A9" w:rsidP="00B619CD">
              <w:pPr>
                <w:pStyle w:val="Bibliography"/>
                <w:ind w:left="720" w:hanging="720"/>
                <w:rPr>
                  <w:noProof/>
                  <w:lang w:val="en-US"/>
                </w:rPr>
              </w:pPr>
              <w:r>
                <w:rPr>
                  <w:noProof/>
                  <w:lang w:val="en-US"/>
                </w:rPr>
                <w:t xml:space="preserve">advice, C. (2021, March 10). </w:t>
              </w:r>
              <w:r>
                <w:rPr>
                  <w:i/>
                  <w:iCs/>
                  <w:noProof/>
                  <w:lang w:val="en-US"/>
                </w:rPr>
                <w:t>Disability discrimination in schools</w:t>
              </w:r>
              <w:r>
                <w:rPr>
                  <w:noProof/>
                  <w:lang w:val="en-US"/>
                </w:rPr>
                <w:t>. Retrieved from Citizens advice: https://www.citizensadvice.org.uk/family/education/discrimination-in-education/disability-discrimination-in-schools/#:~:text=The%20Equality%20Act%202010%20says,and%20other%20activities%20they%20provide.</w:t>
              </w:r>
            </w:p>
            <w:p w:rsidR="005929A9" w:rsidRDefault="005929A9" w:rsidP="00B619CD">
              <w:pPr>
                <w:pStyle w:val="Bibliography"/>
                <w:ind w:left="720" w:hanging="720"/>
                <w:rPr>
                  <w:noProof/>
                  <w:lang w:val="en-US"/>
                </w:rPr>
              </w:pPr>
              <w:r>
                <w:rPr>
                  <w:noProof/>
                  <w:lang w:val="en-US"/>
                </w:rPr>
                <w:t xml:space="preserve">Agency, E. (2018, October 23). </w:t>
              </w:r>
              <w:r>
                <w:rPr>
                  <w:i/>
                  <w:iCs/>
                  <w:noProof/>
                  <w:lang w:val="en-US"/>
                </w:rPr>
                <w:t>Innovative new inclusive education law for Portugal's schools</w:t>
              </w:r>
              <w:r>
                <w:rPr>
                  <w:noProof/>
                  <w:lang w:val="en-US"/>
                </w:rPr>
                <w:t>. Retrieved from European Agency: https://www.european-agency.org/news/innovative-new-inclusive-education-law-portugals-schools</w:t>
              </w:r>
            </w:p>
            <w:p w:rsidR="005929A9" w:rsidRDefault="005929A9" w:rsidP="00B619CD">
              <w:pPr>
                <w:pStyle w:val="Bibliography"/>
                <w:ind w:left="720" w:hanging="720"/>
                <w:rPr>
                  <w:noProof/>
                  <w:lang w:val="en-US"/>
                </w:rPr>
              </w:pPr>
              <w:r>
                <w:rPr>
                  <w:noProof/>
                  <w:lang w:val="en-US"/>
                </w:rPr>
                <w:t xml:space="preserve">agency, E. (2021, July 9). </w:t>
              </w:r>
              <w:r>
                <w:rPr>
                  <w:i/>
                  <w:iCs/>
                  <w:noProof/>
                  <w:lang w:val="en-US"/>
                </w:rPr>
                <w:t>Country information for Finland - Legislation and policy</w:t>
              </w:r>
              <w:r>
                <w:rPr>
                  <w:noProof/>
                  <w:lang w:val="en-US"/>
                </w:rPr>
                <w:t>. Retrieved from European agency: https://www.european-agency.org/country-information/finland/legislation-and-policy</w:t>
              </w:r>
            </w:p>
            <w:p w:rsidR="005929A9" w:rsidRDefault="005929A9" w:rsidP="00B619CD">
              <w:pPr>
                <w:pStyle w:val="Bibliography"/>
                <w:ind w:left="720" w:hanging="720"/>
                <w:rPr>
                  <w:noProof/>
                  <w:lang w:val="en-US"/>
                </w:rPr>
              </w:pPr>
              <w:r>
                <w:rPr>
                  <w:noProof/>
                  <w:lang w:val="en-US"/>
                </w:rPr>
                <w:t xml:space="preserve">Alves, I., Pinto, P. C., &amp; Pinto, T. J. (2020). Developing inclusive education in Portugal: Evidence and challenges. </w:t>
              </w:r>
              <w:r>
                <w:rPr>
                  <w:i/>
                  <w:iCs/>
                  <w:noProof/>
                  <w:lang w:val="en-US"/>
                </w:rPr>
                <w:t>Prospects, 49</w:t>
              </w:r>
              <w:r>
                <w:rPr>
                  <w:noProof/>
                  <w:lang w:val="en-US"/>
                </w:rPr>
                <w:t>, 281-296.</w:t>
              </w:r>
            </w:p>
            <w:p w:rsidR="005929A9" w:rsidRDefault="005929A9" w:rsidP="00B619CD">
              <w:pPr>
                <w:pStyle w:val="Bibliography"/>
                <w:ind w:left="720" w:hanging="720"/>
                <w:rPr>
                  <w:noProof/>
                  <w:lang w:val="en-US"/>
                </w:rPr>
              </w:pPr>
              <w:r>
                <w:rPr>
                  <w:noProof/>
                  <w:lang w:val="en-US"/>
                </w:rPr>
                <w:t>AM, A. D. (2016, December 13). Plenary - Fifth Senedd.</w:t>
              </w:r>
            </w:p>
            <w:p w:rsidR="005929A9" w:rsidRDefault="005929A9" w:rsidP="00B619CD">
              <w:pPr>
                <w:pStyle w:val="Bibliography"/>
                <w:ind w:left="720" w:hanging="720"/>
                <w:rPr>
                  <w:noProof/>
                  <w:lang w:val="en-US"/>
                </w:rPr>
              </w:pPr>
              <w:r>
                <w:rPr>
                  <w:noProof/>
                  <w:lang w:val="en-US"/>
                </w:rPr>
                <w:t xml:space="preserve">Association, B. E. (2019, August 16). </w:t>
              </w:r>
              <w:r>
                <w:rPr>
                  <w:i/>
                  <w:iCs/>
                  <w:noProof/>
                  <w:lang w:val="en-US"/>
                </w:rPr>
                <w:t>Key UK education statistics</w:t>
              </w:r>
              <w:r>
                <w:rPr>
                  <w:noProof/>
                  <w:lang w:val="en-US"/>
                </w:rPr>
                <w:t>. Retrieved from British Educational Suppliers Association: https://www.besa.org.uk/key-uk-education-statistics/</w:t>
              </w:r>
            </w:p>
            <w:p w:rsidR="005929A9" w:rsidRDefault="005929A9" w:rsidP="00B619CD">
              <w:pPr>
                <w:pStyle w:val="Bibliography"/>
                <w:ind w:left="720" w:hanging="720"/>
                <w:rPr>
                  <w:noProof/>
                  <w:lang w:val="en-US"/>
                </w:rPr>
              </w:pPr>
              <w:r>
                <w:rPr>
                  <w:noProof/>
                  <w:lang w:val="en-US"/>
                </w:rPr>
                <w:t xml:space="preserve">AuCoin, A., Porter, G., &amp; Baker-Korotov, K. (2020). New Brunswick’s journey to inclusive education. </w:t>
              </w:r>
              <w:r>
                <w:rPr>
                  <w:i/>
                  <w:iCs/>
                  <w:noProof/>
                  <w:lang w:val="en-US"/>
                </w:rPr>
                <w:t>Prospects, 49</w:t>
              </w:r>
              <w:r>
                <w:rPr>
                  <w:noProof/>
                  <w:lang w:val="en-US"/>
                </w:rPr>
                <w:t>, 313-328.</w:t>
              </w:r>
            </w:p>
            <w:p w:rsidR="005929A9" w:rsidRDefault="005929A9" w:rsidP="00B619CD">
              <w:pPr>
                <w:pStyle w:val="Bibliography"/>
                <w:ind w:left="720" w:hanging="720"/>
                <w:rPr>
                  <w:noProof/>
                  <w:lang w:val="en-US"/>
                </w:rPr>
              </w:pPr>
              <w:r>
                <w:rPr>
                  <w:noProof/>
                  <w:lang w:val="en-US"/>
                </w:rPr>
                <w:t xml:space="preserve">Bank, W. (2015). </w:t>
              </w:r>
              <w:r>
                <w:rPr>
                  <w:i/>
                  <w:iCs/>
                  <w:noProof/>
                  <w:lang w:val="en-US"/>
                </w:rPr>
                <w:t>Gross Domestic Product 2015 - World development indicators.</w:t>
              </w:r>
              <w:r>
                <w:rPr>
                  <w:noProof/>
                  <w:lang w:val="en-US"/>
                </w:rPr>
                <w:t xml:space="preserve"> The World Bank.</w:t>
              </w:r>
            </w:p>
            <w:p w:rsidR="005929A9" w:rsidRDefault="005929A9" w:rsidP="00B619CD">
              <w:pPr>
                <w:pStyle w:val="Bibliography"/>
                <w:ind w:left="720" w:hanging="720"/>
                <w:rPr>
                  <w:noProof/>
                  <w:lang w:val="en-US"/>
                </w:rPr>
              </w:pPr>
              <w:r>
                <w:rPr>
                  <w:noProof/>
                  <w:lang w:val="en-US"/>
                </w:rPr>
                <w:t xml:space="preserve">Barker Lunn, J. (1970). </w:t>
              </w:r>
              <w:r>
                <w:rPr>
                  <w:i/>
                  <w:iCs/>
                  <w:noProof/>
                  <w:lang w:val="en-US"/>
                </w:rPr>
                <w:t>Streaming in the primary school: a longitudal study of children in streamed and non-streamed junior schools.</w:t>
              </w:r>
              <w:r>
                <w:rPr>
                  <w:noProof/>
                  <w:lang w:val="en-US"/>
                </w:rPr>
                <w:t xml:space="preserve"> Slough: NFER.</w:t>
              </w:r>
            </w:p>
            <w:p w:rsidR="005929A9" w:rsidRDefault="005929A9" w:rsidP="00B619CD">
              <w:pPr>
                <w:pStyle w:val="Bibliography"/>
                <w:ind w:left="720" w:hanging="720"/>
                <w:rPr>
                  <w:noProof/>
                  <w:lang w:val="en-US"/>
                </w:rPr>
              </w:pPr>
              <w:r>
                <w:rPr>
                  <w:noProof/>
                  <w:lang w:val="en-US"/>
                </w:rPr>
                <w:t xml:space="preserve">BBC. (2019, June 19). </w:t>
              </w:r>
              <w:r>
                <w:rPr>
                  <w:i/>
                  <w:iCs/>
                  <w:noProof/>
                  <w:lang w:val="en-US"/>
                </w:rPr>
                <w:t>Q&amp;A: Wales' new curriculum</w:t>
              </w:r>
              <w:r>
                <w:rPr>
                  <w:noProof/>
                  <w:lang w:val="en-US"/>
                </w:rPr>
                <w:t>. Retrieved from BBC: https://www.bbc.co.uk/news/uk-wales-48677436</w:t>
              </w:r>
            </w:p>
            <w:p w:rsidR="005929A9" w:rsidRDefault="005929A9" w:rsidP="00B619CD">
              <w:pPr>
                <w:pStyle w:val="Bibliography"/>
                <w:ind w:left="720" w:hanging="720"/>
                <w:rPr>
                  <w:noProof/>
                  <w:lang w:val="en-US"/>
                </w:rPr>
              </w:pPr>
              <w:r>
                <w:rPr>
                  <w:noProof/>
                  <w:lang w:val="en-US"/>
                </w:rPr>
                <w:t xml:space="preserve">Biddle, B., &amp; Berlinger, D. (2002). Small class size and its effects. </w:t>
              </w:r>
              <w:r>
                <w:rPr>
                  <w:i/>
                  <w:iCs/>
                  <w:noProof/>
                  <w:lang w:val="en-US"/>
                </w:rPr>
                <w:t>Educational leadership: journal of the department of supervision and curriculum development 59 (5)</w:t>
              </w:r>
              <w:r>
                <w:rPr>
                  <w:noProof/>
                  <w:lang w:val="en-US"/>
                </w:rPr>
                <w:t>, 1-6.</w:t>
              </w:r>
            </w:p>
            <w:p w:rsidR="005929A9" w:rsidRDefault="005929A9" w:rsidP="00B619CD">
              <w:pPr>
                <w:pStyle w:val="Bibliography"/>
                <w:ind w:left="720" w:hanging="720"/>
                <w:rPr>
                  <w:noProof/>
                  <w:lang w:val="en-US"/>
                </w:rPr>
              </w:pPr>
              <w:r>
                <w:rPr>
                  <w:noProof/>
                  <w:lang w:val="en-US"/>
                </w:rPr>
                <w:lastRenderedPageBreak/>
                <w:t xml:space="preserve">Biesta, G. (2009). Good education in an age of measurement: on the need to reconnect with the question of purpose in education,. </w:t>
              </w:r>
              <w:r>
                <w:rPr>
                  <w:i/>
                  <w:iCs/>
                  <w:noProof/>
                  <w:lang w:val="en-US"/>
                </w:rPr>
                <w:t>Educational Assessment, Evaluation and Accountability, 21 (1)</w:t>
              </w:r>
              <w:r>
                <w:rPr>
                  <w:noProof/>
                  <w:lang w:val="en-US"/>
                </w:rPr>
                <w:t>, 33-46.</w:t>
              </w:r>
            </w:p>
            <w:p w:rsidR="005929A9" w:rsidRDefault="005929A9" w:rsidP="00B619CD">
              <w:pPr>
                <w:pStyle w:val="Bibliography"/>
                <w:ind w:left="720" w:hanging="720"/>
                <w:rPr>
                  <w:noProof/>
                  <w:lang w:val="en-US"/>
                </w:rPr>
              </w:pPr>
              <w:r>
                <w:rPr>
                  <w:noProof/>
                  <w:lang w:val="en-US"/>
                </w:rPr>
                <w:t xml:space="preserve">Björn, P. M. (2018). “Response-To-Intervention in Finland and the United States: Mathematics Learning Support as an Example.”. </w:t>
              </w:r>
              <w:r>
                <w:rPr>
                  <w:i/>
                  <w:iCs/>
                  <w:noProof/>
                  <w:lang w:val="en-US"/>
                </w:rPr>
                <w:t>Frontiers in Psychology 9</w:t>
              </w:r>
              <w:r>
                <w:rPr>
                  <w:noProof/>
                  <w:lang w:val="en-US"/>
                </w:rPr>
                <w:t>.</w:t>
              </w:r>
            </w:p>
            <w:p w:rsidR="005929A9" w:rsidRDefault="005929A9" w:rsidP="00B619CD">
              <w:pPr>
                <w:pStyle w:val="Bibliography"/>
                <w:ind w:left="720" w:hanging="720"/>
                <w:rPr>
                  <w:noProof/>
                  <w:lang w:val="en-US"/>
                </w:rPr>
              </w:pPr>
              <w:r>
                <w:rPr>
                  <w:noProof/>
                  <w:lang w:val="en-US"/>
                </w:rPr>
                <w:t xml:space="preserve">Bloor, M., &amp; Wood, F. (2006). </w:t>
              </w:r>
              <w:r>
                <w:rPr>
                  <w:i/>
                  <w:iCs/>
                  <w:noProof/>
                  <w:lang w:val="en-US"/>
                </w:rPr>
                <w:t>Keywords in Qualitative Methods.</w:t>
              </w:r>
              <w:r>
                <w:rPr>
                  <w:noProof/>
                  <w:lang w:val="en-US"/>
                </w:rPr>
                <w:t xml:space="preserve"> SAGE publications Ltd.</w:t>
              </w:r>
            </w:p>
            <w:p w:rsidR="005929A9" w:rsidRDefault="005929A9" w:rsidP="00B619CD">
              <w:pPr>
                <w:pStyle w:val="Bibliography"/>
                <w:ind w:left="720" w:hanging="720"/>
                <w:rPr>
                  <w:noProof/>
                  <w:lang w:val="en-US"/>
                </w:rPr>
              </w:pPr>
              <w:r>
                <w:rPr>
                  <w:noProof/>
                  <w:lang w:val="en-US"/>
                </w:rPr>
                <w:t xml:space="preserve">Borg, W. (1965). Ability grouping in the public schools: a field study. </w:t>
              </w:r>
              <w:r>
                <w:rPr>
                  <w:i/>
                  <w:iCs/>
                  <w:noProof/>
                  <w:lang w:val="en-US"/>
                </w:rPr>
                <w:t>Journal of experimental education, 34, 2</w:t>
              </w:r>
              <w:r>
                <w:rPr>
                  <w:noProof/>
                  <w:lang w:val="en-US"/>
                </w:rPr>
                <w:t>.</w:t>
              </w:r>
            </w:p>
            <w:p w:rsidR="005929A9" w:rsidRDefault="005929A9" w:rsidP="00B619CD">
              <w:pPr>
                <w:pStyle w:val="Bibliography"/>
                <w:ind w:left="720" w:hanging="720"/>
                <w:rPr>
                  <w:noProof/>
                  <w:lang w:val="en-US"/>
                </w:rPr>
              </w:pPr>
              <w:r>
                <w:rPr>
                  <w:noProof/>
                  <w:lang w:val="en-US"/>
                </w:rPr>
                <w:t xml:space="preserve">Bradshaw, J. A. (2010). </w:t>
              </w:r>
              <w:r>
                <w:rPr>
                  <w:i/>
                  <w:iCs/>
                  <w:noProof/>
                  <w:lang w:val="en-US"/>
                </w:rPr>
                <w:t>PISA 2009: Achievement of 15-year-olds in Wales.</w:t>
              </w:r>
              <w:r>
                <w:rPr>
                  <w:noProof/>
                  <w:lang w:val="en-US"/>
                </w:rPr>
                <w:t xml:space="preserve"> Slough: National Foundation for Educational Research (NFER).</w:t>
              </w:r>
            </w:p>
            <w:p w:rsidR="005929A9" w:rsidRDefault="005929A9" w:rsidP="00B619CD">
              <w:pPr>
                <w:pStyle w:val="Bibliography"/>
                <w:ind w:left="720" w:hanging="720"/>
                <w:rPr>
                  <w:noProof/>
                  <w:lang w:val="en-US"/>
                </w:rPr>
              </w:pPr>
              <w:r>
                <w:rPr>
                  <w:noProof/>
                  <w:lang w:val="en-US"/>
                </w:rPr>
                <w:t xml:space="preserve">Brown, M., McNamara, G., O'Brian, S., Skerrit, C., O'Hara, J., Faddar, J., . . . Kurum, G. (2019). Parent and student voice in evaluation and planning in schools. </w:t>
              </w:r>
              <w:r>
                <w:rPr>
                  <w:i/>
                  <w:iCs/>
                  <w:noProof/>
                  <w:lang w:val="en-US"/>
                </w:rPr>
                <w:t>Improving Schools</w:t>
              </w:r>
              <w:r>
                <w:rPr>
                  <w:noProof/>
                  <w:lang w:val="en-US"/>
                </w:rPr>
                <w:t>.</w:t>
              </w:r>
            </w:p>
            <w:p w:rsidR="005929A9" w:rsidRDefault="005929A9" w:rsidP="00B619CD">
              <w:pPr>
                <w:pStyle w:val="Bibliography"/>
                <w:ind w:left="720" w:hanging="720"/>
                <w:rPr>
                  <w:noProof/>
                  <w:lang w:val="en-US"/>
                </w:rPr>
              </w:pPr>
              <w:r>
                <w:rPr>
                  <w:noProof/>
                  <w:lang w:val="en-US"/>
                </w:rPr>
                <w:t xml:space="preserve">Brunswick, G. o. (2013). </w:t>
              </w:r>
              <w:r>
                <w:rPr>
                  <w:i/>
                  <w:iCs/>
                  <w:noProof/>
                  <w:lang w:val="en-US"/>
                </w:rPr>
                <w:t>Department of Education and Early Childhood Development Policy 322.</w:t>
              </w:r>
              <w:r>
                <w:rPr>
                  <w:noProof/>
                  <w:lang w:val="en-US"/>
                </w:rPr>
                <w:t xml:space="preserve"> Fredericton: Government of New Brunswick.</w:t>
              </w:r>
            </w:p>
            <w:p w:rsidR="005929A9" w:rsidRDefault="005929A9" w:rsidP="00B619CD">
              <w:pPr>
                <w:pStyle w:val="Bibliography"/>
                <w:ind w:left="720" w:hanging="720"/>
                <w:rPr>
                  <w:noProof/>
                  <w:lang w:val="en-US"/>
                </w:rPr>
              </w:pPr>
              <w:r>
                <w:rPr>
                  <w:noProof/>
                  <w:lang w:val="en-US"/>
                </w:rPr>
                <w:t xml:space="preserve">Butler, P., &amp; Weir, K. (2013). Teachers’ Views on the Effects of Streaming According to ‘Self-management’ Criteria. </w:t>
              </w:r>
              <w:r>
                <w:rPr>
                  <w:i/>
                  <w:iCs/>
                  <w:noProof/>
                  <w:lang w:val="en-US"/>
                </w:rPr>
                <w:t>KAIRARANGA – VOLUME 14, ISSUE 2</w:t>
              </w:r>
              <w:r>
                <w:rPr>
                  <w:noProof/>
                  <w:lang w:val="en-US"/>
                </w:rPr>
                <w:t>, 3-9.</w:t>
              </w:r>
            </w:p>
            <w:p w:rsidR="005929A9" w:rsidRDefault="005929A9" w:rsidP="00B619CD">
              <w:pPr>
                <w:pStyle w:val="Bibliography"/>
                <w:ind w:left="720" w:hanging="720"/>
                <w:rPr>
                  <w:noProof/>
                  <w:lang w:val="en-US"/>
                </w:rPr>
              </w:pPr>
              <w:r>
                <w:rPr>
                  <w:noProof/>
                  <w:lang w:val="en-US"/>
                </w:rPr>
                <w:t xml:space="preserve">Canada, S. (2017). </w:t>
              </w:r>
              <w:r>
                <w:rPr>
                  <w:i/>
                  <w:iCs/>
                  <w:noProof/>
                  <w:lang w:val="en-US"/>
                </w:rPr>
                <w:t>Focus on geography series, 2016 census. Catalogue no. 98-404.</w:t>
              </w:r>
              <w:r>
                <w:rPr>
                  <w:noProof/>
                  <w:lang w:val="en-US"/>
                </w:rPr>
                <w:t xml:space="preserve"> </w:t>
              </w:r>
            </w:p>
            <w:p w:rsidR="005929A9" w:rsidRDefault="005929A9" w:rsidP="00B619CD">
              <w:pPr>
                <w:pStyle w:val="Bibliography"/>
                <w:ind w:left="720" w:hanging="720"/>
                <w:rPr>
                  <w:noProof/>
                  <w:lang w:val="en-US"/>
                </w:rPr>
              </w:pPr>
              <w:r>
                <w:rPr>
                  <w:noProof/>
                  <w:lang w:val="en-US"/>
                </w:rPr>
                <w:t xml:space="preserve">CBC. (2020, February 24). </w:t>
              </w:r>
              <w:r>
                <w:rPr>
                  <w:i/>
                  <w:iCs/>
                  <w:noProof/>
                  <w:lang w:val="en-US"/>
                </w:rPr>
                <w:t>Education minister calls for review of classroom inclusion policy</w:t>
              </w:r>
              <w:r>
                <w:rPr>
                  <w:noProof/>
                  <w:lang w:val="en-US"/>
                </w:rPr>
                <w:t>. Retrieved from CBC: https://www.cbc.ca/news/canada/new-brunswick/inclusion-policy-education-nb-cardy-1.5473448</w:t>
              </w:r>
            </w:p>
            <w:p w:rsidR="005929A9" w:rsidRDefault="005929A9" w:rsidP="00B619CD">
              <w:pPr>
                <w:pStyle w:val="Bibliography"/>
                <w:ind w:left="720" w:hanging="720"/>
                <w:rPr>
                  <w:noProof/>
                  <w:lang w:val="en-US"/>
                </w:rPr>
              </w:pPr>
              <w:r>
                <w:rPr>
                  <w:noProof/>
                  <w:lang w:val="en-US"/>
                </w:rPr>
                <w:t xml:space="preserve">CBC. (2020, February 25). </w:t>
              </w:r>
              <w:r>
                <w:rPr>
                  <w:i/>
                  <w:iCs/>
                  <w:noProof/>
                  <w:lang w:val="en-US"/>
                </w:rPr>
                <w:t>Teachers' union applauds inclusion policy review, but says lack of funding is crux of issue</w:t>
              </w:r>
              <w:r>
                <w:rPr>
                  <w:noProof/>
                  <w:lang w:val="en-US"/>
                </w:rPr>
                <w:t>. Retrieved from CBC: https://www.cbc.ca/news/canada/new-brunswick/nbta-inclusion-policy-cardy-nb-1.5474886</w:t>
              </w:r>
            </w:p>
            <w:p w:rsidR="005929A9" w:rsidRDefault="005929A9" w:rsidP="00B619CD">
              <w:pPr>
                <w:pStyle w:val="Bibliography"/>
                <w:ind w:left="720" w:hanging="720"/>
                <w:rPr>
                  <w:noProof/>
                  <w:lang w:val="en-US"/>
                </w:rPr>
              </w:pPr>
              <w:r>
                <w:rPr>
                  <w:noProof/>
                  <w:lang w:val="en-US"/>
                </w:rPr>
                <w:t xml:space="preserve">Chaney, P. (2012). Additional learning needs policy in the devolved polities of the UK: a systems perspective. </w:t>
              </w:r>
              <w:r>
                <w:rPr>
                  <w:i/>
                  <w:iCs/>
                  <w:noProof/>
                  <w:lang w:val="en-US"/>
                </w:rPr>
                <w:t>Journal of research in special educational needs</w:t>
              </w:r>
              <w:r>
                <w:rPr>
                  <w:noProof/>
                  <w:lang w:val="en-US"/>
                </w:rPr>
                <w:t>, 28-36.</w:t>
              </w:r>
            </w:p>
            <w:p w:rsidR="005929A9" w:rsidRDefault="005929A9" w:rsidP="00B619CD">
              <w:pPr>
                <w:pStyle w:val="Bibliography"/>
                <w:ind w:left="720" w:hanging="720"/>
                <w:rPr>
                  <w:noProof/>
                  <w:lang w:val="en-US"/>
                </w:rPr>
              </w:pPr>
              <w:r>
                <w:rPr>
                  <w:noProof/>
                  <w:lang w:val="en-US"/>
                </w:rPr>
                <w:t xml:space="preserve">Chen, Y. (2014). </w:t>
              </w:r>
              <w:r>
                <w:rPr>
                  <w:i/>
                  <w:iCs/>
                  <w:noProof/>
                  <w:lang w:val="en-US"/>
                </w:rPr>
                <w:t>A critique of Chinese education.</w:t>
              </w:r>
              <w:r>
                <w:rPr>
                  <w:noProof/>
                  <w:lang w:val="en-US"/>
                </w:rPr>
                <w:t xml:space="preserve"> Syracuse University.</w:t>
              </w:r>
            </w:p>
            <w:p w:rsidR="005929A9" w:rsidRDefault="005929A9" w:rsidP="00B619CD">
              <w:pPr>
                <w:pStyle w:val="Bibliography"/>
                <w:ind w:left="720" w:hanging="720"/>
                <w:rPr>
                  <w:noProof/>
                  <w:lang w:val="en-US"/>
                </w:rPr>
              </w:pPr>
              <w:r>
                <w:rPr>
                  <w:noProof/>
                  <w:lang w:val="en-US"/>
                </w:rPr>
                <w:t xml:space="preserve">China, M. o. (2010). </w:t>
              </w:r>
              <w:r>
                <w:rPr>
                  <w:i/>
                  <w:iCs/>
                  <w:noProof/>
                  <w:lang w:val="en-US"/>
                </w:rPr>
                <w:t>Year 2010 educational statistics.</w:t>
              </w:r>
              <w:r>
                <w:rPr>
                  <w:noProof/>
                  <w:lang w:val="en-US"/>
                </w:rPr>
                <w:t xml:space="preserve"> Ministry of Education of the People's Republic of China.</w:t>
              </w:r>
            </w:p>
            <w:p w:rsidR="005929A9" w:rsidRDefault="005929A9" w:rsidP="00B619CD">
              <w:pPr>
                <w:pStyle w:val="Bibliography"/>
                <w:ind w:left="720" w:hanging="720"/>
                <w:rPr>
                  <w:noProof/>
                  <w:lang w:val="en-US"/>
                </w:rPr>
              </w:pPr>
              <w:r>
                <w:rPr>
                  <w:noProof/>
                  <w:lang w:val="en-US"/>
                </w:rPr>
                <w:t xml:space="preserve">Clandinin, D. J. (2007). Mapping a Landscape of Narrative Inquiry: Borderland Spaces and Tensions. </w:t>
              </w:r>
              <w:r>
                <w:rPr>
                  <w:i/>
                  <w:iCs/>
                  <w:noProof/>
                  <w:lang w:val="en-US"/>
                </w:rPr>
                <w:t>Handbook of narrative inquiry: Mapping a methodology</w:t>
              </w:r>
              <w:r>
                <w:rPr>
                  <w:noProof/>
                  <w:lang w:val="en-US"/>
                </w:rPr>
                <w:t>, 35-75.</w:t>
              </w:r>
            </w:p>
            <w:p w:rsidR="005929A9" w:rsidRDefault="005929A9" w:rsidP="00B619CD">
              <w:pPr>
                <w:pStyle w:val="Bibliography"/>
                <w:ind w:left="720" w:hanging="720"/>
                <w:rPr>
                  <w:noProof/>
                  <w:lang w:val="en-US"/>
                </w:rPr>
              </w:pPr>
              <w:r>
                <w:rPr>
                  <w:noProof/>
                  <w:lang w:val="en-US"/>
                </w:rPr>
                <w:t xml:space="preserve">Conn, C., &amp; Hutt, M. (2020). Successful futures for all? Additional learning needs in Wales in the light of curriculum reform. </w:t>
              </w:r>
              <w:r>
                <w:rPr>
                  <w:i/>
                  <w:iCs/>
                  <w:noProof/>
                  <w:lang w:val="en-US"/>
                </w:rPr>
                <w:t>British Journal of Special Education, Volume 47, Number 2</w:t>
              </w:r>
              <w:r>
                <w:rPr>
                  <w:noProof/>
                  <w:lang w:val="en-US"/>
                </w:rPr>
                <w:t>, 153-169.</w:t>
              </w:r>
            </w:p>
            <w:p w:rsidR="005929A9" w:rsidRDefault="005929A9" w:rsidP="00B619CD">
              <w:pPr>
                <w:pStyle w:val="Bibliography"/>
                <w:ind w:left="720" w:hanging="720"/>
                <w:rPr>
                  <w:noProof/>
                  <w:lang w:val="en-US"/>
                </w:rPr>
              </w:pPr>
              <w:r>
                <w:rPr>
                  <w:noProof/>
                  <w:lang w:val="en-US"/>
                </w:rPr>
                <w:t xml:space="preserve">Deng, M., &amp; Manset, G. (2000). Analysis of the "learning in regular classrooms" movement in China. </w:t>
              </w:r>
              <w:r>
                <w:rPr>
                  <w:i/>
                  <w:iCs/>
                  <w:noProof/>
                  <w:lang w:val="en-US"/>
                </w:rPr>
                <w:t>Mental retardation, 38 (2)</w:t>
              </w:r>
              <w:r>
                <w:rPr>
                  <w:noProof/>
                  <w:lang w:val="en-US"/>
                </w:rPr>
                <w:t>, 124-130.</w:t>
              </w:r>
            </w:p>
            <w:p w:rsidR="005929A9" w:rsidRDefault="005929A9" w:rsidP="00B619CD">
              <w:pPr>
                <w:pStyle w:val="Bibliography"/>
                <w:ind w:left="720" w:hanging="720"/>
                <w:rPr>
                  <w:noProof/>
                  <w:lang w:val="en-US"/>
                </w:rPr>
              </w:pPr>
              <w:r>
                <w:rPr>
                  <w:noProof/>
                  <w:lang w:val="en-US"/>
                </w:rPr>
                <w:t xml:space="preserve">Deng, M., &amp; Pei, M. (2009). Instructions for students with special educational needs in chinese mainstream classrooms: Modifications and barriers. </w:t>
              </w:r>
              <w:r>
                <w:rPr>
                  <w:i/>
                  <w:iCs/>
                  <w:noProof/>
                  <w:lang w:val="en-US"/>
                </w:rPr>
                <w:t>Asia pacific education review, 10 (3)</w:t>
              </w:r>
              <w:r>
                <w:rPr>
                  <w:noProof/>
                  <w:lang w:val="en-US"/>
                </w:rPr>
                <w:t>, 317-325.</w:t>
              </w:r>
            </w:p>
            <w:p w:rsidR="005929A9" w:rsidRDefault="005929A9" w:rsidP="00B619CD">
              <w:pPr>
                <w:pStyle w:val="Bibliography"/>
                <w:ind w:left="720" w:hanging="720"/>
                <w:rPr>
                  <w:noProof/>
                  <w:lang w:val="en-US"/>
                </w:rPr>
              </w:pPr>
              <w:r>
                <w:rPr>
                  <w:noProof/>
                  <w:lang w:val="en-US"/>
                </w:rPr>
                <w:lastRenderedPageBreak/>
                <w:t xml:space="preserve">Dictionaries, O. L. (2021, March 5). </w:t>
              </w:r>
              <w:r>
                <w:rPr>
                  <w:i/>
                  <w:iCs/>
                  <w:noProof/>
                  <w:lang w:val="en-US"/>
                </w:rPr>
                <w:t>Oxford Learner's Dictionaries</w:t>
              </w:r>
              <w:r>
                <w:rPr>
                  <w:noProof/>
                  <w:lang w:val="en-US"/>
                </w:rPr>
                <w:t>. Retrieved from Inclusion: https://www.oxfordlearnersdictionaries.com/definition/english/inclusion</w:t>
              </w:r>
            </w:p>
            <w:p w:rsidR="005929A9" w:rsidRDefault="005929A9" w:rsidP="00B619CD">
              <w:pPr>
                <w:pStyle w:val="Bibliography"/>
                <w:ind w:left="720" w:hanging="720"/>
                <w:rPr>
                  <w:noProof/>
                  <w:lang w:val="en-US"/>
                </w:rPr>
              </w:pPr>
              <w:r>
                <w:rPr>
                  <w:noProof/>
                  <w:lang w:val="en-US"/>
                </w:rPr>
                <w:t>DL, M., &amp; RA., K. (1993). When to use focus groups and why. 3-19.</w:t>
              </w:r>
            </w:p>
            <w:p w:rsidR="005929A9" w:rsidRDefault="005929A9" w:rsidP="00B619CD">
              <w:pPr>
                <w:pStyle w:val="Bibliography"/>
                <w:ind w:left="720" w:hanging="720"/>
                <w:rPr>
                  <w:noProof/>
                  <w:lang w:val="en-US"/>
                </w:rPr>
              </w:pPr>
              <w:r>
                <w:rPr>
                  <w:noProof/>
                  <w:lang w:val="en-US"/>
                </w:rPr>
                <w:t xml:space="preserve">Donaldson, G. (2015). </w:t>
              </w:r>
              <w:r>
                <w:rPr>
                  <w:i/>
                  <w:iCs/>
                  <w:noProof/>
                  <w:lang w:val="en-US"/>
                </w:rPr>
                <w:t>Successful Futures.</w:t>
              </w:r>
              <w:r>
                <w:rPr>
                  <w:noProof/>
                  <w:lang w:val="en-US"/>
                </w:rPr>
                <w:t xml:space="preserve"> Cardiff: Welsh Assembly Government.</w:t>
              </w:r>
            </w:p>
            <w:p w:rsidR="005929A9" w:rsidRDefault="005929A9" w:rsidP="00B619CD">
              <w:pPr>
                <w:pStyle w:val="Bibliography"/>
                <w:ind w:left="720" w:hanging="720"/>
                <w:rPr>
                  <w:noProof/>
                  <w:lang w:val="en-US"/>
                </w:rPr>
              </w:pPr>
              <w:r>
                <w:rPr>
                  <w:noProof/>
                  <w:lang w:val="en-US"/>
                </w:rPr>
                <w:t xml:space="preserve">Donaldson, G. (2015). </w:t>
              </w:r>
              <w:r>
                <w:rPr>
                  <w:i/>
                  <w:iCs/>
                  <w:noProof/>
                  <w:lang w:val="en-US"/>
                </w:rPr>
                <w:t>Successful Futures: Independent Review of Curriculum and Assessment Arrangements in Wales .</w:t>
              </w:r>
              <w:r>
                <w:rPr>
                  <w:noProof/>
                  <w:lang w:val="en-US"/>
                </w:rPr>
                <w:t xml:space="preserve"> Cardiff: Welsh Government.</w:t>
              </w:r>
            </w:p>
            <w:p w:rsidR="005929A9" w:rsidRDefault="005929A9" w:rsidP="00B619CD">
              <w:pPr>
                <w:pStyle w:val="Bibliography"/>
                <w:ind w:left="720" w:hanging="720"/>
                <w:rPr>
                  <w:noProof/>
                  <w:lang w:val="en-US"/>
                </w:rPr>
              </w:pPr>
              <w:r>
                <w:rPr>
                  <w:noProof/>
                  <w:lang w:val="en-US"/>
                </w:rPr>
                <w:t xml:space="preserve">Dr McLeod, S. (2015, January 14). </w:t>
              </w:r>
              <w:r>
                <w:rPr>
                  <w:i/>
                  <w:iCs/>
                  <w:noProof/>
                  <w:lang w:val="en-US"/>
                </w:rPr>
                <w:t>Psychology research ethics. .</w:t>
              </w:r>
              <w:r>
                <w:rPr>
                  <w:noProof/>
                  <w:lang w:val="en-US"/>
                </w:rPr>
                <w:t xml:space="preserve"> Retrieved from Simply Psychology.: https://www.simplypsychology.org/Ethics.html</w:t>
              </w:r>
            </w:p>
            <w:p w:rsidR="005929A9" w:rsidRDefault="005929A9" w:rsidP="00B619CD">
              <w:pPr>
                <w:pStyle w:val="Bibliography"/>
                <w:ind w:left="720" w:hanging="720"/>
                <w:rPr>
                  <w:noProof/>
                  <w:lang w:val="en-US"/>
                </w:rPr>
              </w:pPr>
              <w:r>
                <w:rPr>
                  <w:noProof/>
                  <w:lang w:val="en-US"/>
                </w:rPr>
                <w:t xml:space="preserve">Drabble, M. (1987). </w:t>
              </w:r>
              <w:r>
                <w:rPr>
                  <w:i/>
                  <w:iCs/>
                  <w:noProof/>
                  <w:lang w:val="en-US"/>
                </w:rPr>
                <w:t>The Oxford companion to English literature.</w:t>
              </w:r>
              <w:r>
                <w:rPr>
                  <w:noProof/>
                  <w:lang w:val="en-US"/>
                </w:rPr>
                <w:t xml:space="preserve"> Oxford: Oxford University Press.</w:t>
              </w:r>
            </w:p>
            <w:p w:rsidR="005929A9" w:rsidRDefault="005929A9" w:rsidP="00B619CD">
              <w:pPr>
                <w:pStyle w:val="Bibliography"/>
                <w:ind w:left="720" w:hanging="720"/>
                <w:rPr>
                  <w:noProof/>
                  <w:lang w:val="en-US"/>
                </w:rPr>
              </w:pPr>
              <w:r>
                <w:rPr>
                  <w:noProof/>
                  <w:lang w:val="en-US"/>
                </w:rPr>
                <w:t xml:space="preserve">education, C. f. (2021, July 28). </w:t>
              </w:r>
              <w:r>
                <w:rPr>
                  <w:i/>
                  <w:iCs/>
                  <w:noProof/>
                  <w:lang w:val="en-US"/>
                </w:rPr>
                <w:t>Finland education</w:t>
              </w:r>
              <w:r>
                <w:rPr>
                  <w:noProof/>
                  <w:lang w:val="en-US"/>
                </w:rPr>
                <w:t>. Retrieved from Council for creative education, Finland: https://www.ccefinland.org/finedu</w:t>
              </w:r>
            </w:p>
            <w:p w:rsidR="005929A9" w:rsidRDefault="005929A9" w:rsidP="00B619CD">
              <w:pPr>
                <w:pStyle w:val="Bibliography"/>
                <w:ind w:left="720" w:hanging="720"/>
                <w:rPr>
                  <w:noProof/>
                  <w:lang w:val="en-US"/>
                </w:rPr>
              </w:pPr>
              <w:r>
                <w:rPr>
                  <w:noProof/>
                  <w:lang w:val="en-US"/>
                </w:rPr>
                <w:t xml:space="preserve">Education, D. f. (2014). </w:t>
              </w:r>
              <w:r>
                <w:rPr>
                  <w:i/>
                  <w:iCs/>
                  <w:noProof/>
                  <w:lang w:val="en-US"/>
                </w:rPr>
                <w:t>The Equality Act 2010 and Schools.</w:t>
              </w:r>
              <w:r>
                <w:rPr>
                  <w:noProof/>
                  <w:lang w:val="en-US"/>
                </w:rPr>
                <w:t xml:space="preserve"> London: Department for Education.</w:t>
              </w:r>
            </w:p>
            <w:p w:rsidR="005929A9" w:rsidRDefault="005929A9" w:rsidP="00B619CD">
              <w:pPr>
                <w:pStyle w:val="Bibliography"/>
                <w:ind w:left="720" w:hanging="720"/>
                <w:rPr>
                  <w:noProof/>
                  <w:lang w:val="en-US"/>
                </w:rPr>
              </w:pPr>
              <w:r>
                <w:rPr>
                  <w:noProof/>
                  <w:lang w:val="en-US"/>
                </w:rPr>
                <w:t xml:space="preserve">English, J. (2021, August 4). </w:t>
              </w:r>
              <w:r>
                <w:rPr>
                  <w:i/>
                  <w:iCs/>
                  <w:noProof/>
                  <w:lang w:val="en-US"/>
                </w:rPr>
                <w:t>Every child has special needs</w:t>
              </w:r>
              <w:r>
                <w:rPr>
                  <w:noProof/>
                  <w:lang w:val="en-US"/>
                </w:rPr>
                <w:t>. Retrieved from Global education project: http://www.globaleducationproject.org/jopo-in-a-middle-school-classroom/</w:t>
              </w:r>
            </w:p>
            <w:p w:rsidR="005929A9" w:rsidRDefault="005929A9" w:rsidP="00B619CD">
              <w:pPr>
                <w:pStyle w:val="Bibliography"/>
                <w:ind w:left="720" w:hanging="720"/>
                <w:rPr>
                  <w:noProof/>
                  <w:lang w:val="en-US"/>
                </w:rPr>
              </w:pPr>
              <w:r>
                <w:rPr>
                  <w:noProof/>
                  <w:lang w:val="en-US"/>
                </w:rPr>
                <w:t xml:space="preserve">Evans, G. (2015, November 5). </w:t>
              </w:r>
              <w:r>
                <w:rPr>
                  <w:i/>
                  <w:iCs/>
                  <w:noProof/>
                  <w:lang w:val="en-US"/>
                </w:rPr>
                <w:t>These are the schools which will be charged with developing Wales' new national curriculum</w:t>
              </w:r>
              <w:r>
                <w:rPr>
                  <w:noProof/>
                  <w:lang w:val="en-US"/>
                </w:rPr>
                <w:t>. Retrieved from Wales online: https://www.walesonline.co.uk/news/education/schools-charged-developing-wales-new-10392096</w:t>
              </w:r>
            </w:p>
            <w:p w:rsidR="005929A9" w:rsidRDefault="005929A9" w:rsidP="00B619CD">
              <w:pPr>
                <w:pStyle w:val="Bibliography"/>
                <w:ind w:left="720" w:hanging="720"/>
                <w:rPr>
                  <w:noProof/>
                  <w:lang w:val="en-US"/>
                </w:rPr>
              </w:pPr>
              <w:r>
                <w:rPr>
                  <w:noProof/>
                  <w:lang w:val="en-US"/>
                </w:rPr>
                <w:t xml:space="preserve">Feinstein, N., Cote-Arsenault, D., &amp; Morrison-Beedy, D. (2001). Maximizing Results With Focus Groups: Moderator and Analysis Issues. </w:t>
              </w:r>
              <w:r>
                <w:rPr>
                  <w:i/>
                  <w:iCs/>
                  <w:noProof/>
                  <w:lang w:val="en-US"/>
                </w:rPr>
                <w:t>Applied Nursing Research, Volume 14, Number 1 (February)</w:t>
              </w:r>
              <w:r>
                <w:rPr>
                  <w:noProof/>
                  <w:lang w:val="en-US"/>
                </w:rPr>
                <w:t>, 48-53.</w:t>
              </w:r>
            </w:p>
            <w:p w:rsidR="005929A9" w:rsidRDefault="005929A9" w:rsidP="00B619CD">
              <w:pPr>
                <w:pStyle w:val="Bibliography"/>
                <w:ind w:left="720" w:hanging="720"/>
                <w:rPr>
                  <w:noProof/>
                  <w:lang w:val="en-US"/>
                </w:rPr>
              </w:pPr>
              <w:r>
                <w:rPr>
                  <w:noProof/>
                  <w:lang w:val="en-US"/>
                </w:rPr>
                <w:t xml:space="preserve">Florian, L. (2014). What counts as evidence of inclusive education? </w:t>
              </w:r>
              <w:r>
                <w:rPr>
                  <w:i/>
                  <w:iCs/>
                  <w:noProof/>
                  <w:lang w:val="en-US"/>
                </w:rPr>
                <w:t>European journal of special needs education: vol 29 issue 3</w:t>
              </w:r>
              <w:r>
                <w:rPr>
                  <w:noProof/>
                  <w:lang w:val="en-US"/>
                </w:rPr>
                <w:t>, 286-294.</w:t>
              </w:r>
            </w:p>
            <w:p w:rsidR="005929A9" w:rsidRDefault="005929A9" w:rsidP="00B619CD">
              <w:pPr>
                <w:pStyle w:val="Bibliography"/>
                <w:ind w:left="720" w:hanging="720"/>
                <w:rPr>
                  <w:noProof/>
                  <w:lang w:val="en-US"/>
                </w:rPr>
              </w:pPr>
              <w:r>
                <w:rPr>
                  <w:noProof/>
                  <w:lang w:val="en-US"/>
                </w:rPr>
                <w:t>Furlong, J. (2016, June 6). Professionally Speaking.</w:t>
              </w:r>
            </w:p>
            <w:p w:rsidR="005929A9" w:rsidRDefault="005929A9" w:rsidP="00B619CD">
              <w:pPr>
                <w:pStyle w:val="Bibliography"/>
                <w:ind w:left="720" w:hanging="720"/>
                <w:rPr>
                  <w:noProof/>
                  <w:lang w:val="en-US"/>
                </w:rPr>
              </w:pPr>
              <w:r>
                <w:rPr>
                  <w:noProof/>
                  <w:lang w:val="en-US"/>
                </w:rPr>
                <w:t xml:space="preserve">Government, U. (2020, July 2). </w:t>
              </w:r>
              <w:r>
                <w:rPr>
                  <w:i/>
                  <w:iCs/>
                  <w:noProof/>
                  <w:lang w:val="en-US"/>
                </w:rPr>
                <w:t>Special educational needs in England</w:t>
              </w:r>
              <w:r>
                <w:rPr>
                  <w:noProof/>
                  <w:lang w:val="en-US"/>
                </w:rPr>
                <w:t>. Retrieved from UK Government: https://explore-education-statistics.service.gov.uk/find-statistics/special-educational-needs-in-england/2019-20</w:t>
              </w:r>
            </w:p>
            <w:p w:rsidR="005929A9" w:rsidRDefault="005929A9" w:rsidP="00B619CD">
              <w:pPr>
                <w:pStyle w:val="Bibliography"/>
                <w:ind w:left="720" w:hanging="720"/>
                <w:rPr>
                  <w:noProof/>
                  <w:lang w:val="en-US"/>
                </w:rPr>
              </w:pPr>
              <w:r>
                <w:rPr>
                  <w:noProof/>
                  <w:lang w:val="en-US"/>
                </w:rPr>
                <w:t xml:space="preserve">Government, W. (2015). </w:t>
              </w:r>
              <w:r>
                <w:rPr>
                  <w:i/>
                  <w:iCs/>
                  <w:noProof/>
                  <w:lang w:val="en-US"/>
                </w:rPr>
                <w:t>Written Statement - Publication of Professor John Furlong’s report on the future of Initial Teacher Education and Training in Wales – Teaching Tomorrow’s Teachers</w:t>
              </w:r>
              <w:r>
                <w:rPr>
                  <w:noProof/>
                  <w:lang w:val="en-US"/>
                </w:rPr>
                <w:t>. Retrieved from Welsh Government: https://gov.wales/written-statement-publication-professor-john-furlongs-report-future-initial-teacher-education-and</w:t>
              </w:r>
            </w:p>
            <w:p w:rsidR="005929A9" w:rsidRDefault="005929A9" w:rsidP="00B619CD">
              <w:pPr>
                <w:pStyle w:val="Bibliography"/>
                <w:ind w:left="720" w:hanging="720"/>
                <w:rPr>
                  <w:noProof/>
                  <w:lang w:val="en-US"/>
                </w:rPr>
              </w:pPr>
              <w:r>
                <w:rPr>
                  <w:noProof/>
                  <w:lang w:val="en-US"/>
                </w:rPr>
                <w:t xml:space="preserve">Government, W. (2017, April 12). </w:t>
              </w:r>
              <w:r>
                <w:rPr>
                  <w:i/>
                  <w:iCs/>
                  <w:noProof/>
                  <w:lang w:val="en-US"/>
                </w:rPr>
                <w:t>Additional learning needs transformation programme: introduction.</w:t>
              </w:r>
              <w:r>
                <w:rPr>
                  <w:noProof/>
                  <w:lang w:val="en-US"/>
                </w:rPr>
                <w:t xml:space="preserve"> Retrieved from gov.wales: https://gov.wales/sites/default/files/publications/2020-09/additional-learning-needs-aln-transformation-programme-guide.pdf</w:t>
              </w:r>
            </w:p>
            <w:p w:rsidR="005929A9" w:rsidRDefault="005929A9" w:rsidP="00B619CD">
              <w:pPr>
                <w:pStyle w:val="Bibliography"/>
                <w:ind w:left="720" w:hanging="720"/>
                <w:rPr>
                  <w:noProof/>
                  <w:lang w:val="en-US"/>
                </w:rPr>
              </w:pPr>
              <w:r>
                <w:rPr>
                  <w:noProof/>
                  <w:lang w:val="en-US"/>
                </w:rPr>
                <w:t xml:space="preserve">Government, W. (2018). </w:t>
              </w:r>
              <w:r>
                <w:rPr>
                  <w:i/>
                  <w:iCs/>
                  <w:noProof/>
                  <w:lang w:val="en-US"/>
                </w:rPr>
                <w:t>Additional learning needs (ALN) transformation programme.</w:t>
              </w:r>
              <w:r>
                <w:rPr>
                  <w:noProof/>
                  <w:lang w:val="en-US"/>
                </w:rPr>
                <w:t xml:space="preserve"> Retrieved from Welsh Government: https://gov.wales/sites/default/files/publications/2020-09/additional-learning-needs-aln-transformation-programme-guide.pdf</w:t>
              </w:r>
            </w:p>
            <w:p w:rsidR="005929A9" w:rsidRDefault="005929A9" w:rsidP="00B619CD">
              <w:pPr>
                <w:pStyle w:val="Bibliography"/>
                <w:ind w:left="720" w:hanging="720"/>
                <w:rPr>
                  <w:noProof/>
                  <w:lang w:val="en-US"/>
                </w:rPr>
              </w:pPr>
              <w:r>
                <w:rPr>
                  <w:noProof/>
                  <w:lang w:val="en-US"/>
                </w:rPr>
                <w:lastRenderedPageBreak/>
                <w:t xml:space="preserve">Government, W. (2018, July 2). </w:t>
              </w:r>
              <w:r>
                <w:rPr>
                  <w:i/>
                  <w:iCs/>
                  <w:noProof/>
                  <w:lang w:val="en-US"/>
                </w:rPr>
                <w:t>ALN transformation programme.</w:t>
              </w:r>
              <w:r>
                <w:rPr>
                  <w:noProof/>
                  <w:lang w:val="en-US"/>
                </w:rPr>
                <w:t xml:space="preserve"> Retrieved from Welsh Government: https://gov.wales/sites/default/files/publications/2018-09/additional-learning-needs-aln-transformation-programme-v2.pdf</w:t>
              </w:r>
            </w:p>
            <w:p w:rsidR="005929A9" w:rsidRDefault="005929A9" w:rsidP="00B619CD">
              <w:pPr>
                <w:pStyle w:val="Bibliography"/>
                <w:ind w:left="720" w:hanging="720"/>
                <w:rPr>
                  <w:noProof/>
                  <w:lang w:val="en-US"/>
                </w:rPr>
              </w:pPr>
              <w:r>
                <w:rPr>
                  <w:noProof/>
                  <w:lang w:val="en-US"/>
                </w:rPr>
                <w:t xml:space="preserve">Government, W. (2018, December 1). </w:t>
              </w:r>
              <w:r>
                <w:rPr>
                  <w:i/>
                  <w:iCs/>
                  <w:noProof/>
                  <w:lang w:val="en-US"/>
                </w:rPr>
                <w:t>Draft Additional Learning Needs Code for Wales.</w:t>
              </w:r>
              <w:r>
                <w:rPr>
                  <w:noProof/>
                  <w:lang w:val="en-US"/>
                </w:rPr>
                <w:t xml:space="preserve"> Retrieved from gov.wales: https://gov.wales/sites/default/files/consultations/2018-12/draft-additional-learning-needs-code-for-wales_0.pdf</w:t>
              </w:r>
            </w:p>
            <w:p w:rsidR="005929A9" w:rsidRDefault="005929A9" w:rsidP="00B619CD">
              <w:pPr>
                <w:pStyle w:val="Bibliography"/>
                <w:ind w:left="720" w:hanging="720"/>
                <w:rPr>
                  <w:noProof/>
                  <w:lang w:val="en-US"/>
                </w:rPr>
              </w:pPr>
              <w:r>
                <w:rPr>
                  <w:noProof/>
                  <w:lang w:val="en-US"/>
                </w:rPr>
                <w:t xml:space="preserve">Government, W. (2018). </w:t>
              </w:r>
              <w:r>
                <w:rPr>
                  <w:i/>
                  <w:iCs/>
                  <w:noProof/>
                  <w:lang w:val="en-US"/>
                </w:rPr>
                <w:t>Education is changing.</w:t>
              </w:r>
              <w:r>
                <w:rPr>
                  <w:noProof/>
                  <w:lang w:val="en-US"/>
                </w:rPr>
                <w:t xml:space="preserve"> Retrieved from Welsh Government: https://gov.wales/education-changing</w:t>
              </w:r>
            </w:p>
            <w:p w:rsidR="005929A9" w:rsidRDefault="005929A9" w:rsidP="00B619CD">
              <w:pPr>
                <w:pStyle w:val="Bibliography"/>
                <w:ind w:left="720" w:hanging="720"/>
                <w:rPr>
                  <w:noProof/>
                  <w:lang w:val="en-US"/>
                </w:rPr>
              </w:pPr>
              <w:r>
                <w:rPr>
                  <w:noProof/>
                  <w:lang w:val="en-US"/>
                </w:rPr>
                <w:t xml:space="preserve">Government, W. (2019, December 3). </w:t>
              </w:r>
              <w:r>
                <w:rPr>
                  <w:i/>
                  <w:iCs/>
                  <w:noProof/>
                  <w:lang w:val="en-US"/>
                </w:rPr>
                <w:t>Achievement of 15 year olds (Program for International Student Assessment) PISA national report: 2018</w:t>
              </w:r>
              <w:r>
                <w:rPr>
                  <w:noProof/>
                  <w:lang w:val="en-US"/>
                </w:rPr>
                <w:t>. Retrieved from Welsh Government: https://gov.wales/achievement-15-year-olds-program-international-student-assessment-pisa-national-report-2018</w:t>
              </w:r>
            </w:p>
            <w:p w:rsidR="005929A9" w:rsidRDefault="005929A9" w:rsidP="00B619CD">
              <w:pPr>
                <w:pStyle w:val="Bibliography"/>
                <w:ind w:left="720" w:hanging="720"/>
                <w:rPr>
                  <w:noProof/>
                  <w:lang w:val="en-US"/>
                </w:rPr>
              </w:pPr>
              <w:r>
                <w:rPr>
                  <w:noProof/>
                  <w:lang w:val="en-US"/>
                </w:rPr>
                <w:t xml:space="preserve">Government, W. (2019, April 30). </w:t>
              </w:r>
              <w:r>
                <w:rPr>
                  <w:i/>
                  <w:iCs/>
                  <w:noProof/>
                  <w:lang w:val="en-US"/>
                </w:rPr>
                <w:t>Area of learning and experience: Humanities.</w:t>
              </w:r>
              <w:r>
                <w:rPr>
                  <w:noProof/>
                  <w:lang w:val="en-US"/>
                </w:rPr>
                <w:t xml:space="preserve"> Retrieved from Hwb: https://hwb.gov.wales/curriculum-for-wales/humanities</w:t>
              </w:r>
            </w:p>
            <w:p w:rsidR="005929A9" w:rsidRDefault="005929A9" w:rsidP="00B619CD">
              <w:pPr>
                <w:pStyle w:val="Bibliography"/>
                <w:ind w:left="720" w:hanging="720"/>
                <w:rPr>
                  <w:noProof/>
                  <w:lang w:val="en-US"/>
                </w:rPr>
              </w:pPr>
              <w:r>
                <w:rPr>
                  <w:noProof/>
                  <w:lang w:val="en-US"/>
                </w:rPr>
                <w:t xml:space="preserve">Government, W. (2020, January 28). </w:t>
              </w:r>
              <w:r>
                <w:rPr>
                  <w:i/>
                  <w:iCs/>
                  <w:noProof/>
                  <w:lang w:val="en-US"/>
                </w:rPr>
                <w:t>Curriculum for Wales: overview</w:t>
              </w:r>
              <w:r>
                <w:rPr>
                  <w:noProof/>
                  <w:lang w:val="en-US"/>
                </w:rPr>
                <w:t>. Retrieved from gov.wales: https://gov.wales/curriculum-for-wales#:~:text=The%20Curriculum%20for%20Wales%20Framework,used%20throughout%20Wales%20from%202022.</w:t>
              </w:r>
            </w:p>
            <w:p w:rsidR="005929A9" w:rsidRDefault="005929A9" w:rsidP="00B619CD">
              <w:pPr>
                <w:pStyle w:val="Bibliography"/>
                <w:ind w:left="720" w:hanging="720"/>
                <w:rPr>
                  <w:noProof/>
                  <w:lang w:val="en-US"/>
                </w:rPr>
              </w:pPr>
              <w:r>
                <w:rPr>
                  <w:noProof/>
                  <w:lang w:val="en-US"/>
                </w:rPr>
                <w:t xml:space="preserve">Government, W. (2020, January 30). </w:t>
              </w:r>
              <w:r>
                <w:rPr>
                  <w:i/>
                  <w:iCs/>
                  <w:noProof/>
                  <w:lang w:val="en-US"/>
                </w:rPr>
                <w:t>Schools' census results: as at January 2020</w:t>
              </w:r>
              <w:r>
                <w:rPr>
                  <w:noProof/>
                  <w:lang w:val="en-US"/>
                </w:rPr>
                <w:t>. Retrieved from Welsh Government: https://gov.wales/schools-census-results-january-2020</w:t>
              </w:r>
            </w:p>
            <w:p w:rsidR="005929A9" w:rsidRDefault="005929A9" w:rsidP="00B619CD">
              <w:pPr>
                <w:pStyle w:val="Bibliography"/>
                <w:ind w:left="720" w:hanging="720"/>
                <w:rPr>
                  <w:noProof/>
                  <w:lang w:val="en-US"/>
                </w:rPr>
              </w:pPr>
              <w:r>
                <w:rPr>
                  <w:noProof/>
                  <w:lang w:val="en-US"/>
                </w:rPr>
                <w:t xml:space="preserve">Government, W. (2020, January 28). </w:t>
              </w:r>
              <w:r>
                <w:rPr>
                  <w:i/>
                  <w:iCs/>
                  <w:noProof/>
                  <w:lang w:val="en-US"/>
                </w:rPr>
                <w:t>Supporting learner progression: assessment guidance.</w:t>
              </w:r>
              <w:r>
                <w:rPr>
                  <w:noProof/>
                  <w:lang w:val="en-US"/>
                </w:rPr>
                <w:t xml:space="preserve"> Retrieved from Hwb: https://hwb.gov.wales/curriculum-for-wales/supporting-learner-progression-assessment-guidance</w:t>
              </w:r>
            </w:p>
            <w:p w:rsidR="005929A9" w:rsidRDefault="005929A9" w:rsidP="00B619CD">
              <w:pPr>
                <w:pStyle w:val="Bibliography"/>
                <w:ind w:left="720" w:hanging="720"/>
                <w:rPr>
                  <w:noProof/>
                  <w:lang w:val="en-US"/>
                </w:rPr>
              </w:pPr>
              <w:r>
                <w:rPr>
                  <w:noProof/>
                  <w:lang w:val="en-US"/>
                </w:rPr>
                <w:t xml:space="preserve">Government, W. (2021, January). </w:t>
              </w:r>
              <w:r>
                <w:rPr>
                  <w:i/>
                  <w:iCs/>
                  <w:noProof/>
                  <w:lang w:val="en-US"/>
                </w:rPr>
                <w:t>Curriculum for Wales: The journey to 2022.</w:t>
              </w:r>
              <w:r>
                <w:rPr>
                  <w:noProof/>
                  <w:lang w:val="en-US"/>
                </w:rPr>
                <w:t xml:space="preserve"> Retrieved from Hwb: https://hwb.gov.wales/api/storage/0be87463-ba5a-4c88-882e-c293898cb67b/curriculum-for-wales-the-journey-to-2022.pdf</w:t>
              </w:r>
            </w:p>
            <w:p w:rsidR="005929A9" w:rsidRDefault="005929A9" w:rsidP="00B619CD">
              <w:pPr>
                <w:pStyle w:val="Bibliography"/>
                <w:ind w:left="720" w:hanging="720"/>
                <w:rPr>
                  <w:noProof/>
                  <w:lang w:val="en-US"/>
                </w:rPr>
              </w:pPr>
              <w:r>
                <w:rPr>
                  <w:noProof/>
                  <w:lang w:val="en-US"/>
                </w:rPr>
                <w:t xml:space="preserve">government, W. (2021, August 1). </w:t>
              </w:r>
              <w:r>
                <w:rPr>
                  <w:i/>
                  <w:iCs/>
                  <w:noProof/>
                  <w:lang w:val="en-US"/>
                </w:rPr>
                <w:t>Education is changing</w:t>
              </w:r>
              <w:r>
                <w:rPr>
                  <w:noProof/>
                  <w:lang w:val="en-US"/>
                </w:rPr>
                <w:t>. Retrieved from Welsh government: https://gov.wales/education-changing</w:t>
              </w:r>
            </w:p>
            <w:p w:rsidR="005929A9" w:rsidRDefault="005929A9" w:rsidP="00B619CD">
              <w:pPr>
                <w:pStyle w:val="Bibliography"/>
                <w:ind w:left="720" w:hanging="720"/>
                <w:rPr>
                  <w:noProof/>
                  <w:lang w:val="en-US"/>
                </w:rPr>
              </w:pPr>
              <w:r>
                <w:rPr>
                  <w:noProof/>
                  <w:lang w:val="en-US"/>
                </w:rPr>
                <w:t xml:space="preserve">Government, W. (2021, May 20). </w:t>
              </w:r>
              <w:r>
                <w:rPr>
                  <w:i/>
                  <w:iCs/>
                  <w:noProof/>
                  <w:lang w:val="en-US"/>
                </w:rPr>
                <w:t>Welsh Government</w:t>
              </w:r>
              <w:r>
                <w:rPr>
                  <w:noProof/>
                  <w:lang w:val="en-US"/>
                </w:rPr>
                <w:t>. Retrieved from Timeline of school closures during the coronavirus (COVID-19) pandemic, March 2020 to April 2021: https://gov.wales/timeline-school-closures-during-coronavirus-covid-19-pandemic</w:t>
              </w:r>
            </w:p>
            <w:p w:rsidR="005929A9" w:rsidRDefault="005929A9" w:rsidP="00B619CD">
              <w:pPr>
                <w:pStyle w:val="Bibliography"/>
                <w:ind w:left="720" w:hanging="720"/>
                <w:rPr>
                  <w:noProof/>
                  <w:lang w:val="en-US"/>
                </w:rPr>
              </w:pPr>
              <w:r>
                <w:rPr>
                  <w:noProof/>
                  <w:lang w:val="en-US"/>
                </w:rPr>
                <w:t xml:space="preserve">Gray-Vickery, P. (1993). Gerontological research use and application of focus groups. </w:t>
              </w:r>
              <w:r>
                <w:rPr>
                  <w:i/>
                  <w:iCs/>
                  <w:noProof/>
                  <w:lang w:val="en-US"/>
                </w:rPr>
                <w:t>Journal of Gerontological Nursing 19(5)</w:t>
              </w:r>
              <w:r>
                <w:rPr>
                  <w:noProof/>
                  <w:lang w:val="en-US"/>
                </w:rPr>
                <w:t>, 21-27.</w:t>
              </w:r>
            </w:p>
            <w:p w:rsidR="005929A9" w:rsidRDefault="005929A9" w:rsidP="00B619CD">
              <w:pPr>
                <w:pStyle w:val="Bibliography"/>
                <w:ind w:left="720" w:hanging="720"/>
                <w:rPr>
                  <w:noProof/>
                  <w:lang w:val="en-US"/>
                </w:rPr>
              </w:pPr>
              <w:r>
                <w:rPr>
                  <w:noProof/>
                  <w:lang w:val="en-US"/>
                </w:rPr>
                <w:t xml:space="preserve">Grbich, C. (2007). </w:t>
              </w:r>
              <w:r>
                <w:rPr>
                  <w:i/>
                  <w:iCs/>
                  <w:noProof/>
                  <w:lang w:val="en-US"/>
                </w:rPr>
                <w:t>Qualitative data analysis.</w:t>
              </w:r>
              <w:r>
                <w:rPr>
                  <w:noProof/>
                  <w:lang w:val="en-US"/>
                </w:rPr>
                <w:t xml:space="preserve"> SAGE publications.</w:t>
              </w:r>
            </w:p>
            <w:p w:rsidR="005929A9" w:rsidRDefault="005929A9" w:rsidP="00B619CD">
              <w:pPr>
                <w:pStyle w:val="Bibliography"/>
                <w:ind w:left="720" w:hanging="720"/>
                <w:rPr>
                  <w:noProof/>
                  <w:lang w:val="en-US"/>
                </w:rPr>
              </w:pPr>
              <w:r>
                <w:rPr>
                  <w:noProof/>
                  <w:lang w:val="en-US"/>
                </w:rPr>
                <w:t xml:space="preserve">Harrison, V., &amp; Palumbo, D. (2019, October 1). </w:t>
              </w:r>
              <w:r>
                <w:rPr>
                  <w:i/>
                  <w:iCs/>
                  <w:noProof/>
                  <w:lang w:val="en-US"/>
                </w:rPr>
                <w:t>China anniversary: How the country became the world's 'economic miracle'</w:t>
              </w:r>
              <w:r>
                <w:rPr>
                  <w:noProof/>
                  <w:lang w:val="en-US"/>
                </w:rPr>
                <w:t>. Retrieved from BBC: https://www.bbc.co.uk/news/business-49806247</w:t>
              </w:r>
            </w:p>
            <w:p w:rsidR="005929A9" w:rsidRDefault="005929A9" w:rsidP="00B619CD">
              <w:pPr>
                <w:pStyle w:val="Bibliography"/>
                <w:ind w:left="720" w:hanging="720"/>
                <w:rPr>
                  <w:noProof/>
                  <w:lang w:val="en-US"/>
                </w:rPr>
              </w:pPr>
              <w:r>
                <w:rPr>
                  <w:noProof/>
                  <w:lang w:val="en-US"/>
                </w:rPr>
                <w:t xml:space="preserve">Haug, P. (2017). Understanding inclusive education: ideals and reality. </w:t>
              </w:r>
              <w:r>
                <w:rPr>
                  <w:i/>
                  <w:iCs/>
                  <w:noProof/>
                  <w:lang w:val="en-US"/>
                </w:rPr>
                <w:t>Scandinavian Journal of Disability Research, 19(3)</w:t>
              </w:r>
              <w:r>
                <w:rPr>
                  <w:noProof/>
                  <w:lang w:val="en-US"/>
                </w:rPr>
                <w:t>, 206-217.</w:t>
              </w:r>
            </w:p>
            <w:p w:rsidR="005929A9" w:rsidRDefault="005929A9" w:rsidP="00B619CD">
              <w:pPr>
                <w:pStyle w:val="Bibliography"/>
                <w:ind w:left="720" w:hanging="720"/>
                <w:rPr>
                  <w:noProof/>
                  <w:lang w:val="en-US"/>
                </w:rPr>
              </w:pPr>
              <w:r>
                <w:rPr>
                  <w:noProof/>
                  <w:lang w:val="en-US"/>
                </w:rPr>
                <w:lastRenderedPageBreak/>
                <w:t xml:space="preserve">Hodkinson, A. (2011). Inclusion: a defining definition? . </w:t>
              </w:r>
              <w:r>
                <w:rPr>
                  <w:i/>
                  <w:iCs/>
                  <w:noProof/>
                  <w:lang w:val="en-US"/>
                </w:rPr>
                <w:t>Power and education, volume 3 number 2</w:t>
              </w:r>
              <w:r>
                <w:rPr>
                  <w:noProof/>
                  <w:lang w:val="en-US"/>
                </w:rPr>
                <w:t>, 179-185.</w:t>
              </w:r>
            </w:p>
            <w:p w:rsidR="005929A9" w:rsidRDefault="005929A9" w:rsidP="00B619CD">
              <w:pPr>
                <w:pStyle w:val="Bibliography"/>
                <w:ind w:left="720" w:hanging="720"/>
                <w:rPr>
                  <w:noProof/>
                  <w:lang w:val="en-US"/>
                </w:rPr>
              </w:pPr>
              <w:r>
                <w:rPr>
                  <w:noProof/>
                  <w:lang w:val="en-US"/>
                </w:rPr>
                <w:t xml:space="preserve">Hornby, G. (2014). </w:t>
              </w:r>
              <w:r>
                <w:rPr>
                  <w:i/>
                  <w:iCs/>
                  <w:noProof/>
                  <w:lang w:val="en-US"/>
                </w:rPr>
                <w:t>Inclusive special education: Evidence-based practices for children with special needs and disabilities.</w:t>
              </w:r>
              <w:r>
                <w:rPr>
                  <w:noProof/>
                  <w:lang w:val="en-US"/>
                </w:rPr>
                <w:t xml:space="preserve"> New York: Springer.</w:t>
              </w:r>
            </w:p>
            <w:p w:rsidR="005929A9" w:rsidRDefault="005929A9" w:rsidP="00B619CD">
              <w:pPr>
                <w:pStyle w:val="Bibliography"/>
                <w:ind w:left="720" w:hanging="720"/>
                <w:rPr>
                  <w:noProof/>
                  <w:lang w:val="en-US"/>
                </w:rPr>
              </w:pPr>
              <w:r>
                <w:rPr>
                  <w:noProof/>
                  <w:lang w:val="en-US"/>
                </w:rPr>
                <w:t xml:space="preserve">James, D., &amp; Wightwick, A. (2017, February 8). </w:t>
              </w:r>
              <w:r>
                <w:rPr>
                  <w:i/>
                  <w:iCs/>
                  <w:noProof/>
                  <w:lang w:val="en-US"/>
                </w:rPr>
                <w:t>There are fears about the new curriculum being developed for Wales' schools</w:t>
              </w:r>
              <w:r>
                <w:rPr>
                  <w:noProof/>
                  <w:lang w:val="en-US"/>
                </w:rPr>
                <w:t>. Retrieved from Wales online: https://www.walesonline.co.uk/news/education/fears-new-curriculum-being-developed-12571637</w:t>
              </w:r>
            </w:p>
            <w:p w:rsidR="005929A9" w:rsidRDefault="005929A9" w:rsidP="00B619CD">
              <w:pPr>
                <w:pStyle w:val="Bibliography"/>
                <w:ind w:left="720" w:hanging="720"/>
                <w:rPr>
                  <w:noProof/>
                  <w:lang w:val="en-US"/>
                </w:rPr>
              </w:pPr>
              <w:r>
                <w:rPr>
                  <w:noProof/>
                  <w:lang w:val="en-US"/>
                </w:rPr>
                <w:t xml:space="preserve">Kalambouka, A. (2007). The impact of placing pupils with special educational needs in mainstream schools on the achievement of their peers. </w:t>
              </w:r>
              <w:r>
                <w:rPr>
                  <w:i/>
                  <w:iCs/>
                  <w:noProof/>
                  <w:lang w:val="en-US"/>
                </w:rPr>
                <w:t>Educational research 49 (4)</w:t>
              </w:r>
              <w:r>
                <w:rPr>
                  <w:noProof/>
                  <w:lang w:val="en-US"/>
                </w:rPr>
                <w:t>, 365-382.</w:t>
              </w:r>
            </w:p>
            <w:p w:rsidR="005929A9" w:rsidRDefault="005929A9" w:rsidP="00B619CD">
              <w:pPr>
                <w:pStyle w:val="Bibliography"/>
                <w:ind w:left="720" w:hanging="720"/>
                <w:rPr>
                  <w:noProof/>
                  <w:lang w:val="en-US"/>
                </w:rPr>
              </w:pPr>
              <w:r>
                <w:rPr>
                  <w:noProof/>
                  <w:lang w:val="en-US"/>
                </w:rPr>
                <w:t xml:space="preserve">Kauffman, J. M., &amp; Hallahan, D. P. (2005). </w:t>
              </w:r>
              <w:r>
                <w:rPr>
                  <w:i/>
                  <w:iCs/>
                  <w:noProof/>
                  <w:lang w:val="en-US"/>
                </w:rPr>
                <w:t>The illusion of full inclusion: A comprehensive critique of a current special bandwagon.</w:t>
              </w:r>
              <w:r>
                <w:rPr>
                  <w:noProof/>
                  <w:lang w:val="en-US"/>
                </w:rPr>
                <w:t xml:space="preserve"> Austin: PRO-ED.</w:t>
              </w:r>
            </w:p>
            <w:p w:rsidR="005929A9" w:rsidRDefault="005929A9" w:rsidP="00B619CD">
              <w:pPr>
                <w:pStyle w:val="Bibliography"/>
                <w:ind w:left="720" w:hanging="720"/>
                <w:rPr>
                  <w:noProof/>
                  <w:lang w:val="en-US"/>
                </w:rPr>
              </w:pPr>
              <w:r>
                <w:rPr>
                  <w:noProof/>
                  <w:lang w:val="en-US"/>
                </w:rPr>
                <w:t xml:space="preserve">Krueger, R. (1998). </w:t>
              </w:r>
              <w:r>
                <w:rPr>
                  <w:i/>
                  <w:iCs/>
                  <w:noProof/>
                  <w:lang w:val="en-US"/>
                </w:rPr>
                <w:t>Moderating focus groups.</w:t>
              </w:r>
              <w:r>
                <w:rPr>
                  <w:noProof/>
                  <w:lang w:val="en-US"/>
                </w:rPr>
                <w:t xml:space="preserve"> London: SAGE publications.</w:t>
              </w:r>
            </w:p>
            <w:p w:rsidR="005929A9" w:rsidRDefault="005929A9" w:rsidP="00B619CD">
              <w:pPr>
                <w:pStyle w:val="Bibliography"/>
                <w:ind w:left="720" w:hanging="720"/>
                <w:rPr>
                  <w:noProof/>
                  <w:lang w:val="en-US"/>
                </w:rPr>
              </w:pPr>
              <w:r>
                <w:rPr>
                  <w:noProof/>
                  <w:lang w:val="en-US"/>
                </w:rPr>
                <w:t xml:space="preserve">Kvande, M. O. (2019). “Effects of Special Education on Academic Achievement and Task Motivation: A Propensity-score and Fixed Effects Approach.”. </w:t>
              </w:r>
              <w:r>
                <w:rPr>
                  <w:i/>
                  <w:iCs/>
                  <w:noProof/>
                  <w:lang w:val="en-US"/>
                </w:rPr>
                <w:t>European Journal of Special Needs Education 34 (4</w:t>
              </w:r>
              <w:r>
                <w:rPr>
                  <w:noProof/>
                  <w:lang w:val="en-US"/>
                </w:rPr>
                <w:t>, 409-423.</w:t>
              </w:r>
            </w:p>
            <w:p w:rsidR="005929A9" w:rsidRDefault="005929A9" w:rsidP="00B619CD">
              <w:pPr>
                <w:pStyle w:val="Bibliography"/>
                <w:ind w:left="720" w:hanging="720"/>
                <w:rPr>
                  <w:noProof/>
                  <w:lang w:val="en-US"/>
                </w:rPr>
              </w:pPr>
              <w:r>
                <w:rPr>
                  <w:noProof/>
                  <w:lang w:val="en-US"/>
                </w:rPr>
                <w:t xml:space="preserve">Lafaele, R., &amp; Hornby, G. (2011). Barriers to parental involvement in education: An explanatory model. </w:t>
              </w:r>
              <w:r>
                <w:rPr>
                  <w:i/>
                  <w:iCs/>
                  <w:noProof/>
                  <w:lang w:val="en-US"/>
                </w:rPr>
                <w:t>Educational Review, 63(1)</w:t>
              </w:r>
              <w:r>
                <w:rPr>
                  <w:noProof/>
                  <w:lang w:val="en-US"/>
                </w:rPr>
                <w:t>, 37-52.</w:t>
              </w:r>
            </w:p>
            <w:p w:rsidR="005929A9" w:rsidRDefault="005929A9" w:rsidP="00B619CD">
              <w:pPr>
                <w:pStyle w:val="Bibliography"/>
                <w:ind w:left="720" w:hanging="720"/>
                <w:rPr>
                  <w:noProof/>
                  <w:lang w:val="en-US"/>
                </w:rPr>
              </w:pPr>
              <w:r>
                <w:rPr>
                  <w:noProof/>
                  <w:lang w:val="en-US"/>
                </w:rPr>
                <w:t xml:space="preserve">LaRocque, M. K. (2011). Parental involvement: The missing link in school achievement. </w:t>
              </w:r>
              <w:r>
                <w:rPr>
                  <w:i/>
                  <w:iCs/>
                  <w:noProof/>
                  <w:lang w:val="en-US"/>
                </w:rPr>
                <w:t>Preventing School Failure, 55(3)</w:t>
              </w:r>
              <w:r>
                <w:rPr>
                  <w:noProof/>
                  <w:lang w:val="en-US"/>
                </w:rPr>
                <w:t>, 115-122.</w:t>
              </w:r>
            </w:p>
            <w:p w:rsidR="005929A9" w:rsidRDefault="005929A9" w:rsidP="00B619CD">
              <w:pPr>
                <w:pStyle w:val="Bibliography"/>
                <w:ind w:left="720" w:hanging="720"/>
                <w:rPr>
                  <w:noProof/>
                  <w:lang w:val="en-US"/>
                </w:rPr>
              </w:pPr>
              <w:r>
                <w:rPr>
                  <w:noProof/>
                  <w:lang w:val="en-US"/>
                </w:rPr>
                <w:t xml:space="preserve">Law, T., &amp; Wannan, O. (2013, May 2). </w:t>
              </w:r>
              <w:r>
                <w:rPr>
                  <w:i/>
                  <w:iCs/>
                  <w:noProof/>
                  <w:lang w:val="en-US"/>
                </w:rPr>
                <w:t>Streaming pupils affects self-esteem</w:t>
              </w:r>
              <w:r>
                <w:rPr>
                  <w:noProof/>
                  <w:lang w:val="en-US"/>
                </w:rPr>
                <w:t>. Retrieved from The Dominion Post: http://www.stuff.co.nz/dominion-post/8621226/Streaming-pupils-affects-self-esteem-prof</w:t>
              </w:r>
            </w:p>
            <w:p w:rsidR="005929A9" w:rsidRDefault="005929A9" w:rsidP="00B619CD">
              <w:pPr>
                <w:pStyle w:val="Bibliography"/>
                <w:ind w:left="720" w:hanging="720"/>
                <w:rPr>
                  <w:noProof/>
                  <w:lang w:val="en-US"/>
                </w:rPr>
              </w:pPr>
              <w:r>
                <w:rPr>
                  <w:noProof/>
                  <w:lang w:val="en-US"/>
                </w:rPr>
                <w:t xml:space="preserve">Leaton Gray, S. (2013). The ‘Big society’, education and power. </w:t>
              </w:r>
              <w:r>
                <w:rPr>
                  <w:i/>
                  <w:iCs/>
                  <w:noProof/>
                  <w:lang w:val="en-US"/>
                </w:rPr>
                <w:t>Power and Education, 5 (3)</w:t>
              </w:r>
              <w:r>
                <w:rPr>
                  <w:noProof/>
                  <w:lang w:val="en-US"/>
                </w:rPr>
                <w:t>, 248-261.</w:t>
              </w:r>
            </w:p>
            <w:p w:rsidR="005929A9" w:rsidRDefault="005929A9" w:rsidP="00B619CD">
              <w:pPr>
                <w:pStyle w:val="Bibliography"/>
                <w:ind w:left="720" w:hanging="720"/>
                <w:rPr>
                  <w:noProof/>
                  <w:lang w:val="en-US"/>
                </w:rPr>
              </w:pPr>
              <w:r>
                <w:rPr>
                  <w:noProof/>
                  <w:lang w:val="en-US"/>
                </w:rPr>
                <w:t xml:space="preserve">Leung, F.-H. (2009). Spotlight on focus groups. </w:t>
              </w:r>
              <w:r>
                <w:rPr>
                  <w:i/>
                  <w:iCs/>
                  <w:noProof/>
                  <w:lang w:val="en-US"/>
                </w:rPr>
                <w:t>Can Fam Physician, February 2009, 55 (2)</w:t>
              </w:r>
              <w:r>
                <w:rPr>
                  <w:noProof/>
                  <w:lang w:val="en-US"/>
                </w:rPr>
                <w:t>, 218-219.</w:t>
              </w:r>
            </w:p>
            <w:p w:rsidR="005929A9" w:rsidRDefault="005929A9" w:rsidP="00B619CD">
              <w:pPr>
                <w:pStyle w:val="Bibliography"/>
                <w:ind w:left="720" w:hanging="720"/>
                <w:rPr>
                  <w:noProof/>
                  <w:lang w:val="en-US"/>
                </w:rPr>
              </w:pPr>
              <w:r>
                <w:rPr>
                  <w:noProof/>
                  <w:lang w:val="en-US"/>
                </w:rPr>
                <w:t xml:space="preserve">Lindsay, G. (2003). Inclusive education: a critical perspective. </w:t>
              </w:r>
              <w:r>
                <w:rPr>
                  <w:i/>
                  <w:iCs/>
                  <w:noProof/>
                  <w:lang w:val="en-US"/>
                </w:rPr>
                <w:t>British journal of special education</w:t>
              </w:r>
              <w:r>
                <w:rPr>
                  <w:noProof/>
                  <w:lang w:val="en-US"/>
                </w:rPr>
                <w:t>, 1-24.</w:t>
              </w:r>
            </w:p>
            <w:p w:rsidR="005929A9" w:rsidRDefault="005929A9" w:rsidP="00B619CD">
              <w:pPr>
                <w:pStyle w:val="Bibliography"/>
                <w:ind w:left="720" w:hanging="720"/>
                <w:rPr>
                  <w:noProof/>
                  <w:lang w:val="en-US"/>
                </w:rPr>
              </w:pPr>
              <w:r>
                <w:rPr>
                  <w:noProof/>
                  <w:lang w:val="en-US"/>
                </w:rPr>
                <w:t xml:space="preserve">Magnusson, M. (1996). </w:t>
              </w:r>
              <w:r>
                <w:rPr>
                  <w:i/>
                  <w:iCs/>
                  <w:noProof/>
                  <w:lang w:val="en-US"/>
                </w:rPr>
                <w:t>Chambers biographical dictionary.</w:t>
              </w:r>
              <w:r>
                <w:rPr>
                  <w:noProof/>
                  <w:lang w:val="en-US"/>
                </w:rPr>
                <w:t xml:space="preserve"> Edinburgh: Chambers.</w:t>
              </w:r>
            </w:p>
            <w:p w:rsidR="005929A9" w:rsidRDefault="005929A9" w:rsidP="00B619CD">
              <w:pPr>
                <w:pStyle w:val="Bibliography"/>
                <w:ind w:left="720" w:hanging="720"/>
                <w:rPr>
                  <w:noProof/>
                  <w:lang w:val="en-US"/>
                </w:rPr>
              </w:pPr>
              <w:r>
                <w:rPr>
                  <w:noProof/>
                  <w:lang w:val="en-US"/>
                </w:rPr>
                <w:t xml:space="preserve">Malinen, O.-P. (2013). Inclusive education in China. </w:t>
              </w:r>
              <w:r>
                <w:rPr>
                  <w:i/>
                  <w:iCs/>
                  <w:noProof/>
                  <w:lang w:val="en-US"/>
                </w:rPr>
                <w:t>CEREC</w:t>
              </w:r>
              <w:r>
                <w:rPr>
                  <w:noProof/>
                  <w:lang w:val="en-US"/>
                </w:rPr>
                <w:t>, 3-25.</w:t>
              </w:r>
            </w:p>
            <w:p w:rsidR="005929A9" w:rsidRDefault="005929A9" w:rsidP="00B619CD">
              <w:pPr>
                <w:pStyle w:val="Bibliography"/>
                <w:ind w:left="720" w:hanging="720"/>
                <w:rPr>
                  <w:noProof/>
                  <w:lang w:val="en-US"/>
                </w:rPr>
              </w:pPr>
              <w:r>
                <w:rPr>
                  <w:noProof/>
                  <w:lang w:val="en-US"/>
                </w:rPr>
                <w:t xml:space="preserve">Mathieson, K. (2007). </w:t>
              </w:r>
              <w:r>
                <w:rPr>
                  <w:i/>
                  <w:iCs/>
                  <w:noProof/>
                  <w:lang w:val="en-US"/>
                </w:rPr>
                <w:t>Identifying Special Needs in the Early Years.</w:t>
              </w:r>
              <w:r>
                <w:rPr>
                  <w:noProof/>
                  <w:lang w:val="en-US"/>
                </w:rPr>
                <w:t xml:space="preserve"> London#: SAGE.</w:t>
              </w:r>
            </w:p>
            <w:p w:rsidR="005929A9" w:rsidRDefault="005929A9" w:rsidP="00B619CD">
              <w:pPr>
                <w:pStyle w:val="Bibliography"/>
                <w:ind w:left="720" w:hanging="720"/>
                <w:rPr>
                  <w:noProof/>
                  <w:lang w:val="en-US"/>
                </w:rPr>
              </w:pPr>
              <w:r>
                <w:rPr>
                  <w:noProof/>
                  <w:lang w:val="en-US"/>
                </w:rPr>
                <w:t xml:space="preserve">Mayring, P. (2000). Qualitative Content Anlysis. </w:t>
              </w:r>
              <w:r>
                <w:rPr>
                  <w:i/>
                  <w:iCs/>
                  <w:noProof/>
                  <w:lang w:val="en-US"/>
                </w:rPr>
                <w:t>Forum: Qualitative Social Research, 1(2), Art. 20</w:t>
              </w:r>
              <w:r>
                <w:rPr>
                  <w:noProof/>
                  <w:lang w:val="en-US"/>
                </w:rPr>
                <w:t>.</w:t>
              </w:r>
            </w:p>
            <w:p w:rsidR="005929A9" w:rsidRDefault="005929A9" w:rsidP="00B619CD">
              <w:pPr>
                <w:pStyle w:val="Bibliography"/>
                <w:ind w:left="720" w:hanging="720"/>
                <w:rPr>
                  <w:noProof/>
                  <w:lang w:val="en-US"/>
                </w:rPr>
              </w:pPr>
              <w:r>
                <w:rPr>
                  <w:noProof/>
                  <w:lang w:val="en-US"/>
                </w:rPr>
                <w:t xml:space="preserve">McCabe, H. (2003). The beginnings of inclusion in the People's Republic of China. </w:t>
              </w:r>
              <w:r>
                <w:rPr>
                  <w:i/>
                  <w:iCs/>
                  <w:noProof/>
                  <w:lang w:val="en-US"/>
                </w:rPr>
                <w:t>Research and Practice for Persons with Severe Disabilities, 28(1)</w:t>
              </w:r>
              <w:r>
                <w:rPr>
                  <w:noProof/>
                  <w:lang w:val="en-US"/>
                </w:rPr>
                <w:t>, 16-22.</w:t>
              </w:r>
            </w:p>
            <w:p w:rsidR="005929A9" w:rsidRDefault="005929A9" w:rsidP="00B619CD">
              <w:pPr>
                <w:pStyle w:val="Bibliography"/>
                <w:ind w:left="720" w:hanging="720"/>
                <w:rPr>
                  <w:noProof/>
                  <w:lang w:val="en-US"/>
                </w:rPr>
              </w:pPr>
              <w:r>
                <w:rPr>
                  <w:noProof/>
                  <w:lang w:val="en-US"/>
                </w:rPr>
                <w:t xml:space="preserve">Morgan, D. (1996). Focus groups. </w:t>
              </w:r>
              <w:r>
                <w:rPr>
                  <w:i/>
                  <w:iCs/>
                  <w:noProof/>
                  <w:lang w:val="en-US"/>
                </w:rPr>
                <w:t>Annual Review Sociology 22</w:t>
              </w:r>
              <w:r>
                <w:rPr>
                  <w:noProof/>
                  <w:lang w:val="en-US"/>
                </w:rPr>
                <w:t>, 129-152.</w:t>
              </w:r>
            </w:p>
            <w:p w:rsidR="005929A9" w:rsidRDefault="005929A9" w:rsidP="00B619CD">
              <w:pPr>
                <w:pStyle w:val="Bibliography"/>
                <w:ind w:left="720" w:hanging="720"/>
                <w:rPr>
                  <w:noProof/>
                  <w:lang w:val="en-US"/>
                </w:rPr>
              </w:pPr>
              <w:r>
                <w:rPr>
                  <w:noProof/>
                  <w:lang w:val="en-US"/>
                </w:rPr>
                <w:t xml:space="preserve">National Bureau of Statistics, C. (2014). </w:t>
              </w:r>
              <w:r>
                <w:rPr>
                  <w:i/>
                  <w:iCs/>
                  <w:noProof/>
                  <w:lang w:val="en-US"/>
                </w:rPr>
                <w:t>China statistical yearbook.</w:t>
              </w:r>
              <w:r>
                <w:rPr>
                  <w:noProof/>
                  <w:lang w:val="en-US"/>
                </w:rPr>
                <w:t xml:space="preserve"> Beijing: China statistical press.</w:t>
              </w:r>
            </w:p>
            <w:p w:rsidR="005929A9" w:rsidRDefault="005929A9" w:rsidP="00B619CD">
              <w:pPr>
                <w:pStyle w:val="Bibliography"/>
                <w:ind w:left="720" w:hanging="720"/>
                <w:rPr>
                  <w:noProof/>
                  <w:lang w:val="en-US"/>
                </w:rPr>
              </w:pPr>
              <w:r>
                <w:rPr>
                  <w:noProof/>
                  <w:lang w:val="en-US"/>
                </w:rPr>
                <w:t xml:space="preserve">Nations, U. (2021, 7 28). </w:t>
              </w:r>
              <w:r>
                <w:rPr>
                  <w:i/>
                  <w:iCs/>
                  <w:noProof/>
                  <w:lang w:val="en-US"/>
                </w:rPr>
                <w:t>Article 24 - Education</w:t>
              </w:r>
              <w:r>
                <w:rPr>
                  <w:noProof/>
                  <w:lang w:val="en-US"/>
                </w:rPr>
                <w:t xml:space="preserve">. Retrieved from United Nations: Department of Economic and Social Affairs - Disability: </w:t>
              </w:r>
              <w:r>
                <w:rPr>
                  <w:noProof/>
                  <w:lang w:val="en-US"/>
                </w:rPr>
                <w:lastRenderedPageBreak/>
                <w:t>https://www.un.org/development/desa/disabilities/convention-on-the-rights-of-persons-with-disabilities/article-24-education.html#menu-header-menu</w:t>
              </w:r>
            </w:p>
            <w:p w:rsidR="005929A9" w:rsidRDefault="005929A9" w:rsidP="00B619CD">
              <w:pPr>
                <w:pStyle w:val="Bibliography"/>
                <w:ind w:left="720" w:hanging="720"/>
                <w:rPr>
                  <w:noProof/>
                  <w:lang w:val="en-US"/>
                </w:rPr>
              </w:pPr>
              <w:r>
                <w:rPr>
                  <w:noProof/>
                  <w:lang w:val="en-US"/>
                </w:rPr>
                <w:t xml:space="preserve">NCEE. (2021, July 7). </w:t>
              </w:r>
              <w:r>
                <w:rPr>
                  <w:i/>
                  <w:iCs/>
                  <w:noProof/>
                  <w:lang w:val="en-US"/>
                </w:rPr>
                <w:t>Top performing countries - Finland</w:t>
              </w:r>
              <w:r>
                <w:rPr>
                  <w:noProof/>
                  <w:lang w:val="en-US"/>
                </w:rPr>
                <w:t>. Retrieved from NCEE: https://ncee.org/country/finland/#:~:text=Primary%20school%20teacher%20training%20programs,a%20year%20of%20pedagogical%20training.</w:t>
              </w:r>
            </w:p>
            <w:p w:rsidR="005929A9" w:rsidRDefault="005929A9" w:rsidP="00B619CD">
              <w:pPr>
                <w:pStyle w:val="Bibliography"/>
                <w:ind w:left="720" w:hanging="720"/>
                <w:rPr>
                  <w:noProof/>
                  <w:lang w:val="en-US"/>
                </w:rPr>
              </w:pPr>
              <w:r>
                <w:rPr>
                  <w:noProof/>
                  <w:lang w:val="en-US"/>
                </w:rPr>
                <w:t xml:space="preserve">Nyumba, T., Wilson, K., Derrick, C., &amp; Mukherjee, N. (2018). The use of focus group discussion methodology: Insights from two decades of application in conservation. </w:t>
              </w:r>
              <w:r>
                <w:rPr>
                  <w:i/>
                  <w:iCs/>
                  <w:noProof/>
                  <w:lang w:val="en-US"/>
                </w:rPr>
                <w:t>Methods Ecology and Evolution 9</w:t>
              </w:r>
              <w:r>
                <w:rPr>
                  <w:noProof/>
                  <w:lang w:val="en-US"/>
                </w:rPr>
                <w:t>, 20-32.</w:t>
              </w:r>
            </w:p>
            <w:p w:rsidR="005929A9" w:rsidRDefault="005929A9" w:rsidP="00B619CD">
              <w:pPr>
                <w:pStyle w:val="Bibliography"/>
                <w:ind w:left="720" w:hanging="720"/>
                <w:rPr>
                  <w:noProof/>
                  <w:lang w:val="en-US"/>
                </w:rPr>
              </w:pPr>
              <w:r>
                <w:rPr>
                  <w:noProof/>
                  <w:lang w:val="en-US"/>
                </w:rPr>
                <w:t xml:space="preserve">OECD. (2009). </w:t>
              </w:r>
              <w:r>
                <w:rPr>
                  <w:i/>
                  <w:iCs/>
                  <w:noProof/>
                  <w:lang w:val="en-US"/>
                </w:rPr>
                <w:t>The Professional Development of Teachers</w:t>
              </w:r>
              <w:r>
                <w:rPr>
                  <w:noProof/>
                  <w:lang w:val="en-US"/>
                </w:rPr>
                <w:t>. Retrieved from OECD: https://www.oecd.org/berlin/43541636.pdf</w:t>
              </w:r>
            </w:p>
            <w:p w:rsidR="005929A9" w:rsidRDefault="005929A9" w:rsidP="00B619CD">
              <w:pPr>
                <w:pStyle w:val="Bibliography"/>
                <w:ind w:left="720" w:hanging="720"/>
                <w:rPr>
                  <w:noProof/>
                  <w:lang w:val="en-US"/>
                </w:rPr>
              </w:pPr>
              <w:r>
                <w:rPr>
                  <w:noProof/>
                  <w:lang w:val="en-US"/>
                </w:rPr>
                <w:t xml:space="preserve">OECD. (2012). </w:t>
              </w:r>
              <w:r>
                <w:rPr>
                  <w:i/>
                  <w:iCs/>
                  <w:noProof/>
                  <w:lang w:val="en-US"/>
                </w:rPr>
                <w:t>Education at a glance 2012: OECD indicators.</w:t>
              </w:r>
              <w:r>
                <w:rPr>
                  <w:noProof/>
                  <w:lang w:val="en-US"/>
                </w:rPr>
                <w:t xml:space="preserve"> OECD.</w:t>
              </w:r>
            </w:p>
            <w:p w:rsidR="005929A9" w:rsidRDefault="005929A9" w:rsidP="00B619CD">
              <w:pPr>
                <w:pStyle w:val="Bibliography"/>
                <w:ind w:left="720" w:hanging="720"/>
                <w:rPr>
                  <w:noProof/>
                  <w:lang w:val="en-US"/>
                </w:rPr>
              </w:pPr>
              <w:r>
                <w:rPr>
                  <w:noProof/>
                  <w:lang w:val="en-US"/>
                </w:rPr>
                <w:t xml:space="preserve">OECD. (2016). </w:t>
              </w:r>
              <w:r>
                <w:rPr>
                  <w:i/>
                  <w:iCs/>
                  <w:noProof/>
                  <w:lang w:val="en-US"/>
                </w:rPr>
                <w:t>Education in China - A Snapshot.</w:t>
              </w:r>
              <w:r>
                <w:rPr>
                  <w:noProof/>
                  <w:lang w:val="en-US"/>
                </w:rPr>
                <w:t xml:space="preserve"> OECD.</w:t>
              </w:r>
            </w:p>
            <w:p w:rsidR="005929A9" w:rsidRDefault="005929A9" w:rsidP="00B619CD">
              <w:pPr>
                <w:pStyle w:val="Bibliography"/>
                <w:ind w:left="720" w:hanging="720"/>
                <w:rPr>
                  <w:noProof/>
                  <w:lang w:val="en-US"/>
                </w:rPr>
              </w:pPr>
              <w:r>
                <w:rPr>
                  <w:noProof/>
                  <w:lang w:val="en-US"/>
                </w:rPr>
                <w:t xml:space="preserve">OECD. (2019). </w:t>
              </w:r>
              <w:r>
                <w:rPr>
                  <w:i/>
                  <w:iCs/>
                  <w:noProof/>
                  <w:lang w:val="en-US"/>
                </w:rPr>
                <w:t>Programme for international student assessment (PISA) results from PISA2018 - Country note, Finland</w:t>
              </w:r>
              <w:r>
                <w:rPr>
                  <w:noProof/>
                  <w:lang w:val="en-US"/>
                </w:rPr>
                <w:t>. Retrieved from OECD: https://www.oecd.org/pisa/publications/PISA2018_CN_FIN.pdf</w:t>
              </w:r>
            </w:p>
            <w:p w:rsidR="005929A9" w:rsidRDefault="005929A9" w:rsidP="00B619CD">
              <w:pPr>
                <w:pStyle w:val="Bibliography"/>
                <w:ind w:left="720" w:hanging="720"/>
                <w:rPr>
                  <w:noProof/>
                  <w:lang w:val="en-US"/>
                </w:rPr>
              </w:pPr>
              <w:r>
                <w:rPr>
                  <w:noProof/>
                  <w:lang w:val="en-US"/>
                </w:rPr>
                <w:t xml:space="preserve">OECD. (2021, July 1). </w:t>
              </w:r>
              <w:r>
                <w:rPr>
                  <w:i/>
                  <w:iCs/>
                  <w:noProof/>
                  <w:lang w:val="en-US"/>
                </w:rPr>
                <w:t>Education</w:t>
              </w:r>
              <w:r>
                <w:rPr>
                  <w:noProof/>
                  <w:lang w:val="en-US"/>
                </w:rPr>
                <w:t>. Retrieved from OECD better life index: https://www.oecdbetterlifeindex.org/topics/education/</w:t>
              </w:r>
            </w:p>
            <w:p w:rsidR="005929A9" w:rsidRDefault="005929A9" w:rsidP="00B619CD">
              <w:pPr>
                <w:pStyle w:val="Bibliography"/>
                <w:ind w:left="720" w:hanging="720"/>
                <w:rPr>
                  <w:noProof/>
                  <w:lang w:val="en-US"/>
                </w:rPr>
              </w:pPr>
              <w:r>
                <w:rPr>
                  <w:noProof/>
                  <w:lang w:val="en-US"/>
                </w:rPr>
                <w:t xml:space="preserve">OECD. (2021, August 5). </w:t>
              </w:r>
              <w:r>
                <w:rPr>
                  <w:i/>
                  <w:iCs/>
                  <w:noProof/>
                  <w:lang w:val="en-US"/>
                </w:rPr>
                <w:t>Implementing inclusive education.</w:t>
              </w:r>
              <w:r>
                <w:rPr>
                  <w:noProof/>
                  <w:lang w:val="en-US"/>
                </w:rPr>
                <w:t xml:space="preserve"> Retrieved from OECD: https://www.oecd-ilibrary.org/content/publication/9781848591271-en</w:t>
              </w:r>
            </w:p>
            <w:p w:rsidR="005929A9" w:rsidRDefault="005929A9" w:rsidP="00B619CD">
              <w:pPr>
                <w:pStyle w:val="Bibliography"/>
                <w:ind w:left="720" w:hanging="720"/>
                <w:rPr>
                  <w:noProof/>
                  <w:lang w:val="en-US"/>
                </w:rPr>
              </w:pPr>
              <w:r>
                <w:rPr>
                  <w:noProof/>
                  <w:lang w:val="en-US"/>
                </w:rPr>
                <w:t xml:space="preserve">Organisation, W. H. (2013). </w:t>
              </w:r>
              <w:r>
                <w:rPr>
                  <w:i/>
                  <w:iCs/>
                  <w:noProof/>
                  <w:lang w:val="en-US"/>
                </w:rPr>
                <w:t>WHO disability assessment schedule 2.0.</w:t>
              </w:r>
              <w:r>
                <w:rPr>
                  <w:noProof/>
                  <w:lang w:val="en-US"/>
                </w:rPr>
                <w:t xml:space="preserve"> WHO.</w:t>
              </w:r>
            </w:p>
            <w:p w:rsidR="005929A9" w:rsidRDefault="005929A9" w:rsidP="00B619CD">
              <w:pPr>
                <w:pStyle w:val="Bibliography"/>
                <w:ind w:left="720" w:hanging="720"/>
                <w:rPr>
                  <w:noProof/>
                  <w:lang w:val="en-US"/>
                </w:rPr>
              </w:pPr>
              <w:r>
                <w:rPr>
                  <w:noProof/>
                  <w:lang w:val="en-US"/>
                </w:rPr>
                <w:t xml:space="preserve">Packer, N. (2017). </w:t>
              </w:r>
              <w:r>
                <w:rPr>
                  <w:i/>
                  <w:iCs/>
                  <w:noProof/>
                  <w:lang w:val="en-US"/>
                </w:rPr>
                <w:t>The Teacher's Guide to SEN.</w:t>
              </w:r>
              <w:r>
                <w:rPr>
                  <w:noProof/>
                  <w:lang w:val="en-US"/>
                </w:rPr>
                <w:t xml:space="preserve"> Carmarthen: Crown House Publishing.</w:t>
              </w:r>
            </w:p>
            <w:p w:rsidR="005929A9" w:rsidRDefault="005929A9" w:rsidP="00B619CD">
              <w:pPr>
                <w:pStyle w:val="Bibliography"/>
                <w:ind w:left="720" w:hanging="720"/>
                <w:rPr>
                  <w:noProof/>
                  <w:lang w:val="en-US"/>
                </w:rPr>
              </w:pPr>
              <w:r>
                <w:rPr>
                  <w:noProof/>
                  <w:lang w:val="en-US"/>
                </w:rPr>
                <w:t xml:space="preserve">Paine, T. (1999). </w:t>
              </w:r>
              <w:r>
                <w:rPr>
                  <w:i/>
                  <w:iCs/>
                  <w:noProof/>
                  <w:lang w:val="en-US"/>
                </w:rPr>
                <w:t>The Rights of Man.</w:t>
              </w:r>
              <w:r>
                <w:rPr>
                  <w:noProof/>
                  <w:lang w:val="en-US"/>
                </w:rPr>
                <w:t xml:space="preserve"> Dover: Dover Publications.</w:t>
              </w:r>
            </w:p>
            <w:p w:rsidR="005929A9" w:rsidRDefault="005929A9" w:rsidP="00B619CD">
              <w:pPr>
                <w:pStyle w:val="Bibliography"/>
                <w:ind w:left="720" w:hanging="720"/>
                <w:rPr>
                  <w:noProof/>
                  <w:lang w:val="en-US"/>
                </w:rPr>
              </w:pPr>
              <w:r>
                <w:rPr>
                  <w:noProof/>
                  <w:lang w:val="en-US"/>
                </w:rPr>
                <w:t xml:space="preserve">Panula, A. M. (2013). </w:t>
              </w:r>
              <w:r>
                <w:rPr>
                  <w:i/>
                  <w:iCs/>
                  <w:noProof/>
                  <w:lang w:val="en-US"/>
                </w:rPr>
                <w:t>“Reading Difficulties and Part Time Special Education: A Follow up from Preschool to the End of 9th Grade.” .</w:t>
              </w:r>
              <w:r>
                <w:rPr>
                  <w:noProof/>
                  <w:lang w:val="en-US"/>
                </w:rPr>
                <w:t xml:space="preserve"> Helsinki: University of Helsinki.</w:t>
              </w:r>
            </w:p>
            <w:p w:rsidR="005929A9" w:rsidRDefault="005929A9" w:rsidP="00B619CD">
              <w:pPr>
                <w:pStyle w:val="Bibliography"/>
                <w:ind w:left="720" w:hanging="720"/>
                <w:rPr>
                  <w:noProof/>
                  <w:lang w:val="en-US"/>
                </w:rPr>
              </w:pPr>
              <w:r>
                <w:rPr>
                  <w:noProof/>
                  <w:lang w:val="en-US"/>
                </w:rPr>
                <w:t xml:space="preserve">Parliament. (2021, March 5). </w:t>
              </w:r>
              <w:r>
                <w:rPr>
                  <w:i/>
                  <w:iCs/>
                  <w:noProof/>
                  <w:lang w:val="en-US"/>
                </w:rPr>
                <w:t>Clarification of inclusion policy</w:t>
              </w:r>
              <w:r>
                <w:rPr>
                  <w:noProof/>
                  <w:lang w:val="en-US"/>
                </w:rPr>
                <w:t>. Retrieved from Parliament.co.uk: https://publications.parliament.uk/pa/cm200506/cmselect/cmeduski/478/47807.htm#:~:text=There%20is%20a%20distinction%20between,into%20a%20common%20educational%20framework.</w:t>
              </w:r>
            </w:p>
            <w:p w:rsidR="005929A9" w:rsidRDefault="005929A9" w:rsidP="00B619CD">
              <w:pPr>
                <w:pStyle w:val="Bibliography"/>
                <w:ind w:left="720" w:hanging="720"/>
                <w:rPr>
                  <w:noProof/>
                  <w:lang w:val="en-US"/>
                </w:rPr>
              </w:pPr>
              <w:r>
                <w:rPr>
                  <w:noProof/>
                  <w:lang w:val="en-US"/>
                </w:rPr>
                <w:t xml:space="preserve">Peters, J. (1999). What is inclusion? </w:t>
              </w:r>
              <w:r>
                <w:rPr>
                  <w:i/>
                  <w:iCs/>
                  <w:noProof/>
                  <w:lang w:val="en-US"/>
                </w:rPr>
                <w:t>The review: a journal of undergraduate student research 2</w:t>
              </w:r>
              <w:r>
                <w:rPr>
                  <w:noProof/>
                  <w:lang w:val="en-US"/>
                </w:rPr>
                <w:t>, 15-21.</w:t>
              </w:r>
            </w:p>
            <w:p w:rsidR="005929A9" w:rsidRDefault="005929A9" w:rsidP="00B619CD">
              <w:pPr>
                <w:pStyle w:val="Bibliography"/>
                <w:ind w:left="720" w:hanging="720"/>
                <w:rPr>
                  <w:noProof/>
                  <w:lang w:val="en-US"/>
                </w:rPr>
              </w:pPr>
              <w:r>
                <w:rPr>
                  <w:noProof/>
                  <w:lang w:val="en-US"/>
                </w:rPr>
                <w:t xml:space="preserve">plus, V. l. (2017, November 1). </w:t>
              </w:r>
              <w:r>
                <w:rPr>
                  <w:i/>
                  <w:iCs/>
                  <w:noProof/>
                  <w:lang w:val="en-US"/>
                </w:rPr>
                <w:t>250+ influences on student achievement.</w:t>
              </w:r>
              <w:r>
                <w:rPr>
                  <w:noProof/>
                  <w:lang w:val="en-US"/>
                </w:rPr>
                <w:t xml:space="preserve"> Retrieved from Visible learning plus: https://visible-learning.org/wp-content/uploads/2018/03/VLPLUS-252-Influences-Hattie-ranking-DEC-2017.pdf</w:t>
              </w:r>
            </w:p>
            <w:p w:rsidR="005929A9" w:rsidRDefault="005929A9" w:rsidP="00B619CD">
              <w:pPr>
                <w:pStyle w:val="Bibliography"/>
                <w:ind w:left="720" w:hanging="720"/>
                <w:rPr>
                  <w:noProof/>
                  <w:lang w:val="en-US"/>
                </w:rPr>
              </w:pPr>
              <w:r>
                <w:rPr>
                  <w:noProof/>
                  <w:lang w:val="en-US"/>
                </w:rPr>
                <w:t xml:space="preserve">Pope, C., &amp; Mays, N. (2006). </w:t>
              </w:r>
              <w:r>
                <w:rPr>
                  <w:i/>
                  <w:iCs/>
                  <w:noProof/>
                  <w:lang w:val="en-US"/>
                </w:rPr>
                <w:t>Qualitative research in health care, 3rd edition.</w:t>
              </w:r>
              <w:r>
                <w:rPr>
                  <w:noProof/>
                  <w:lang w:val="en-US"/>
                </w:rPr>
                <w:t xml:space="preserve"> Oxford: Blackwell/BMJ.</w:t>
              </w:r>
            </w:p>
            <w:p w:rsidR="005929A9" w:rsidRDefault="005929A9" w:rsidP="00B619CD">
              <w:pPr>
                <w:pStyle w:val="Bibliography"/>
                <w:ind w:left="720" w:hanging="720"/>
                <w:rPr>
                  <w:noProof/>
                  <w:lang w:val="en-US"/>
                </w:rPr>
              </w:pPr>
              <w:r>
                <w:rPr>
                  <w:noProof/>
                  <w:lang w:val="en-US"/>
                </w:rPr>
                <w:t xml:space="preserve">Priestly, M., &amp; Sinnema, C. (2014). Downgraded curriculum? An analysis of knowledge in new curricula in Scotland andd New Zealand. </w:t>
              </w:r>
              <w:r>
                <w:rPr>
                  <w:i/>
                  <w:iCs/>
                  <w:noProof/>
                  <w:lang w:val="en-US"/>
                </w:rPr>
                <w:t xml:space="preserve">Curriculum Journal, Special Edition: Creating Curricula: Aims, Knowledge and Control. </w:t>
              </w:r>
              <w:r>
                <w:rPr>
                  <w:noProof/>
                  <w:lang w:val="en-US"/>
                </w:rPr>
                <w:t>, 1-37.</w:t>
              </w:r>
            </w:p>
            <w:p w:rsidR="005929A9" w:rsidRDefault="005929A9" w:rsidP="00B619CD">
              <w:pPr>
                <w:pStyle w:val="Bibliography"/>
                <w:ind w:left="720" w:hanging="720"/>
                <w:rPr>
                  <w:noProof/>
                  <w:lang w:val="en-US"/>
                </w:rPr>
              </w:pPr>
              <w:r>
                <w:rPr>
                  <w:noProof/>
                  <w:lang w:val="en-US"/>
                </w:rPr>
                <w:t xml:space="preserve">project, Z. (2016). </w:t>
              </w:r>
              <w:r>
                <w:rPr>
                  <w:i/>
                  <w:iCs/>
                  <w:noProof/>
                  <w:lang w:val="en-US"/>
                </w:rPr>
                <w:t>Zero project report 2016.</w:t>
              </w:r>
              <w:r>
                <w:rPr>
                  <w:noProof/>
                  <w:lang w:val="en-US"/>
                </w:rPr>
                <w:t xml:space="preserve"> Klosterneuburg: ESSL foundation.</w:t>
              </w:r>
            </w:p>
            <w:p w:rsidR="005929A9" w:rsidRDefault="005929A9" w:rsidP="00B619CD">
              <w:pPr>
                <w:pStyle w:val="Bibliography"/>
                <w:ind w:left="720" w:hanging="720"/>
                <w:rPr>
                  <w:noProof/>
                  <w:lang w:val="en-US"/>
                </w:rPr>
              </w:pPr>
              <w:r>
                <w:rPr>
                  <w:noProof/>
                  <w:lang w:val="en-US"/>
                </w:rPr>
                <w:lastRenderedPageBreak/>
                <w:t xml:space="preserve">Rabiee, F. (2004). Focus-group interview and data analysis. </w:t>
              </w:r>
              <w:r>
                <w:rPr>
                  <w:i/>
                  <w:iCs/>
                  <w:noProof/>
                  <w:lang w:val="en-US"/>
                </w:rPr>
                <w:t>Proceedings of the Nutrition Society (2004)</w:t>
              </w:r>
              <w:r>
                <w:rPr>
                  <w:noProof/>
                  <w:lang w:val="en-US"/>
                </w:rPr>
                <w:t>, 655-660.</w:t>
              </w:r>
            </w:p>
            <w:p w:rsidR="005929A9" w:rsidRDefault="005929A9" w:rsidP="00B619CD">
              <w:pPr>
                <w:pStyle w:val="Bibliography"/>
                <w:ind w:left="720" w:hanging="720"/>
                <w:rPr>
                  <w:noProof/>
                  <w:lang w:val="en-US"/>
                </w:rPr>
              </w:pPr>
              <w:r>
                <w:rPr>
                  <w:noProof/>
                  <w:lang w:val="en-US"/>
                </w:rPr>
                <w:t xml:space="preserve">Raffe, D. (2012). Was devolution the beginning of the end of the UK higher education system? </w:t>
              </w:r>
              <w:r>
                <w:rPr>
                  <w:i/>
                  <w:iCs/>
                  <w:noProof/>
                  <w:lang w:val="en-US"/>
                </w:rPr>
                <w:t>Perspectives: policy and practice in higher education</w:t>
              </w:r>
              <w:r>
                <w:rPr>
                  <w:noProof/>
                  <w:lang w:val="en-US"/>
                </w:rPr>
                <w:t>, 11-16.</w:t>
              </w:r>
            </w:p>
            <w:p w:rsidR="005929A9" w:rsidRDefault="005929A9" w:rsidP="00B619CD">
              <w:pPr>
                <w:pStyle w:val="Bibliography"/>
                <w:ind w:left="720" w:hanging="720"/>
                <w:rPr>
                  <w:noProof/>
                  <w:lang w:val="en-US"/>
                </w:rPr>
              </w:pPr>
              <w:r>
                <w:rPr>
                  <w:noProof/>
                  <w:lang w:val="en-US"/>
                </w:rPr>
                <w:t xml:space="preserve">report, M. (2016). </w:t>
              </w:r>
              <w:r>
                <w:rPr>
                  <w:i/>
                  <w:iCs/>
                  <w:noProof/>
                  <w:lang w:val="en-US"/>
                </w:rPr>
                <w:t>United Kingdom : Ambitious new ALN Bill introduced.</w:t>
              </w:r>
              <w:r>
                <w:rPr>
                  <w:noProof/>
                  <w:lang w:val="en-US"/>
                </w:rPr>
                <w:t xml:space="preserve"> London.</w:t>
              </w:r>
            </w:p>
            <w:p w:rsidR="005929A9" w:rsidRDefault="005929A9" w:rsidP="00B619CD">
              <w:pPr>
                <w:pStyle w:val="Bibliography"/>
                <w:ind w:left="720" w:hanging="720"/>
                <w:rPr>
                  <w:noProof/>
                  <w:lang w:val="en-US"/>
                </w:rPr>
              </w:pPr>
              <w:r>
                <w:rPr>
                  <w:noProof/>
                  <w:lang w:val="en-US"/>
                </w:rPr>
                <w:t xml:space="preserve">Rieser, R. (2014, September 18). </w:t>
              </w:r>
              <w:r>
                <w:rPr>
                  <w:i/>
                  <w:iCs/>
                  <w:noProof/>
                  <w:lang w:val="en-US"/>
                </w:rPr>
                <w:t>What's happening with inclusive education around the world</w:t>
              </w:r>
              <w:r>
                <w:rPr>
                  <w:noProof/>
                  <w:lang w:val="en-US"/>
                </w:rPr>
                <w:t>. Retrieved from World of Inclusion: http://worldofinclusion.com/whats-happening-with-inclusive-education-around-the-world/</w:t>
              </w:r>
            </w:p>
            <w:p w:rsidR="005929A9" w:rsidRDefault="005929A9" w:rsidP="00B619CD">
              <w:pPr>
                <w:pStyle w:val="Bibliography"/>
                <w:ind w:left="720" w:hanging="720"/>
                <w:rPr>
                  <w:noProof/>
                  <w:lang w:val="en-US"/>
                </w:rPr>
              </w:pPr>
              <w:r>
                <w:rPr>
                  <w:noProof/>
                  <w:lang w:val="en-US"/>
                </w:rPr>
                <w:t xml:space="preserve">Scheyer, M. (1996). </w:t>
              </w:r>
              <w:r>
                <w:rPr>
                  <w:i/>
                  <w:iCs/>
                  <w:noProof/>
                  <w:lang w:val="en-US"/>
                </w:rPr>
                <w:t>The inclusive classroom.</w:t>
              </w:r>
              <w:r>
                <w:rPr>
                  <w:noProof/>
                  <w:lang w:val="en-US"/>
                </w:rPr>
                <w:t xml:space="preserve"> Westminster, CA: Teacher created materials.</w:t>
              </w:r>
            </w:p>
            <w:p w:rsidR="005929A9" w:rsidRDefault="005929A9" w:rsidP="00B619CD">
              <w:pPr>
                <w:pStyle w:val="Bibliography"/>
                <w:ind w:left="720" w:hanging="720"/>
                <w:rPr>
                  <w:noProof/>
                  <w:lang w:val="en-US"/>
                </w:rPr>
              </w:pPr>
              <w:r>
                <w:rPr>
                  <w:noProof/>
                  <w:lang w:val="en-US"/>
                </w:rPr>
                <w:t xml:space="preserve">Schuelka, M. J. (2018). </w:t>
              </w:r>
              <w:r>
                <w:rPr>
                  <w:i/>
                  <w:iCs/>
                  <w:noProof/>
                  <w:lang w:val="en-US"/>
                </w:rPr>
                <w:t>Implementing inclusive education: K4D Helpdesk Report.</w:t>
              </w:r>
              <w:r>
                <w:rPr>
                  <w:noProof/>
                  <w:lang w:val="en-US"/>
                </w:rPr>
                <w:t xml:space="preserve"> Brighton: Institute of Development Studies.</w:t>
              </w:r>
            </w:p>
            <w:p w:rsidR="005929A9" w:rsidRDefault="005929A9" w:rsidP="00B619CD">
              <w:pPr>
                <w:pStyle w:val="Bibliography"/>
                <w:ind w:left="720" w:hanging="720"/>
                <w:rPr>
                  <w:noProof/>
                  <w:lang w:val="en-US"/>
                </w:rPr>
              </w:pPr>
              <w:r>
                <w:rPr>
                  <w:noProof/>
                  <w:lang w:val="en-US"/>
                </w:rPr>
                <w:t xml:space="preserve">Shaefer, G. O., &amp; Wertheimer, A. (2011). The Right to Withdraw from Research. </w:t>
              </w:r>
              <w:r>
                <w:rPr>
                  <w:i/>
                  <w:iCs/>
                  <w:noProof/>
                  <w:lang w:val="en-US"/>
                </w:rPr>
                <w:t xml:space="preserve">Kennedy Institute of Ethics Journal Vol. 20, No. 4 </w:t>
              </w:r>
              <w:r>
                <w:rPr>
                  <w:noProof/>
                  <w:lang w:val="en-US"/>
                </w:rPr>
                <w:t>, 329-352.</w:t>
              </w:r>
            </w:p>
            <w:p w:rsidR="005929A9" w:rsidRDefault="005929A9" w:rsidP="00B619CD">
              <w:pPr>
                <w:pStyle w:val="Bibliography"/>
                <w:ind w:left="720" w:hanging="720"/>
                <w:rPr>
                  <w:noProof/>
                  <w:lang w:val="en-US"/>
                </w:rPr>
              </w:pPr>
              <w:r>
                <w:rPr>
                  <w:noProof/>
                  <w:lang w:val="en-US"/>
                </w:rPr>
                <w:t xml:space="preserve">Slee, R. (2011). </w:t>
              </w:r>
              <w:r>
                <w:rPr>
                  <w:i/>
                  <w:iCs/>
                  <w:noProof/>
                  <w:lang w:val="en-US"/>
                </w:rPr>
                <w:t>The irregular school: Exclusion, schooling and inclusive education.</w:t>
              </w:r>
              <w:r>
                <w:rPr>
                  <w:noProof/>
                  <w:lang w:val="en-US"/>
                </w:rPr>
                <w:t xml:space="preserve"> London: Routledge.</w:t>
              </w:r>
            </w:p>
            <w:p w:rsidR="005929A9" w:rsidRDefault="005929A9" w:rsidP="00B619CD">
              <w:pPr>
                <w:pStyle w:val="Bibliography"/>
                <w:ind w:left="720" w:hanging="720"/>
                <w:rPr>
                  <w:noProof/>
                  <w:lang w:val="en-US"/>
                </w:rPr>
              </w:pPr>
              <w:r>
                <w:rPr>
                  <w:noProof/>
                  <w:lang w:val="en-US"/>
                </w:rPr>
                <w:t xml:space="preserve">Sukhnandan, L. (1998). </w:t>
              </w:r>
              <w:r>
                <w:rPr>
                  <w:i/>
                  <w:iCs/>
                  <w:noProof/>
                  <w:lang w:val="en-US"/>
                </w:rPr>
                <w:t>Streaming, setting and grouping by ability.</w:t>
              </w:r>
              <w:r>
                <w:rPr>
                  <w:noProof/>
                  <w:lang w:val="en-US"/>
                </w:rPr>
                <w:t xml:space="preserve"> Berkshire: National foundation for educational research.</w:t>
              </w:r>
            </w:p>
            <w:p w:rsidR="005929A9" w:rsidRDefault="005929A9" w:rsidP="00B619CD">
              <w:pPr>
                <w:pStyle w:val="Bibliography"/>
                <w:ind w:left="720" w:hanging="720"/>
                <w:rPr>
                  <w:noProof/>
                  <w:lang w:val="en-US"/>
                </w:rPr>
              </w:pPr>
              <w:r>
                <w:rPr>
                  <w:noProof/>
                  <w:lang w:val="en-US"/>
                </w:rPr>
                <w:t xml:space="preserve">Sundqvist, C., &amp; Mari, H. (2020). </w:t>
              </w:r>
              <w:r>
                <w:rPr>
                  <w:i/>
                  <w:iCs/>
                  <w:noProof/>
                  <w:lang w:val="en-US"/>
                </w:rPr>
                <w:t>Same vision – different approaches? Special needs education in light of inclusion in Finland and Norway.</w:t>
              </w:r>
              <w:r>
                <w:rPr>
                  <w:noProof/>
                  <w:lang w:val="en-US"/>
                </w:rPr>
                <w:t xml:space="preserve"> Routledge (Taylor &amp; Francis group).</w:t>
              </w:r>
            </w:p>
            <w:p w:rsidR="005929A9" w:rsidRDefault="005929A9" w:rsidP="00B619CD">
              <w:pPr>
                <w:pStyle w:val="Bibliography"/>
                <w:ind w:left="720" w:hanging="720"/>
                <w:rPr>
                  <w:noProof/>
                  <w:lang w:val="en-US"/>
                </w:rPr>
              </w:pPr>
              <w:r>
                <w:rPr>
                  <w:noProof/>
                  <w:lang w:val="en-US"/>
                </w:rPr>
                <w:t xml:space="preserve">Sundqvist, C., Bjork-Aman, C., &amp; Strom, K. (2019). “The three-tiered support system and special education teachers’ role in Swedish-speaking schools in Finland.”. </w:t>
              </w:r>
              <w:r>
                <w:rPr>
                  <w:i/>
                  <w:iCs/>
                  <w:noProof/>
                  <w:lang w:val="en-US"/>
                </w:rPr>
                <w:t>European Journal of Special Needs Education 34 (5)</w:t>
              </w:r>
              <w:r>
                <w:rPr>
                  <w:noProof/>
                  <w:lang w:val="en-US"/>
                </w:rPr>
                <w:t>, 601-611.</w:t>
              </w:r>
            </w:p>
            <w:p w:rsidR="005929A9" w:rsidRDefault="005929A9" w:rsidP="00B619CD">
              <w:pPr>
                <w:pStyle w:val="Bibliography"/>
                <w:ind w:left="720" w:hanging="720"/>
                <w:rPr>
                  <w:noProof/>
                  <w:lang w:val="en-US"/>
                </w:rPr>
              </w:pPr>
              <w:r>
                <w:rPr>
                  <w:noProof/>
                  <w:lang w:val="en-US"/>
                </w:rPr>
                <w:t xml:space="preserve">Tabberer, R. (2013). </w:t>
              </w:r>
              <w:r>
                <w:rPr>
                  <w:i/>
                  <w:iCs/>
                  <w:noProof/>
                  <w:lang w:val="en-US"/>
                </w:rPr>
                <w:t>A Review of Initial Teacher Training in Wales.</w:t>
              </w:r>
              <w:r>
                <w:rPr>
                  <w:noProof/>
                  <w:lang w:val="en-US"/>
                </w:rPr>
                <w:t xml:space="preserve"> Cardiff: Welsh Government.</w:t>
              </w:r>
            </w:p>
            <w:p w:rsidR="005929A9" w:rsidRDefault="005929A9" w:rsidP="00B619CD">
              <w:pPr>
                <w:pStyle w:val="Bibliography"/>
                <w:ind w:left="720" w:hanging="720"/>
                <w:rPr>
                  <w:noProof/>
                  <w:lang w:val="en-US"/>
                </w:rPr>
              </w:pPr>
              <w:r>
                <w:rPr>
                  <w:noProof/>
                  <w:lang w:val="en-US"/>
                </w:rPr>
                <w:t xml:space="preserve">Tawney, R. H. (1931). </w:t>
              </w:r>
              <w:r>
                <w:rPr>
                  <w:i/>
                  <w:iCs/>
                  <w:noProof/>
                  <w:lang w:val="en-US"/>
                </w:rPr>
                <w:t>Equality.</w:t>
              </w:r>
              <w:r>
                <w:rPr>
                  <w:noProof/>
                  <w:lang w:val="en-US"/>
                </w:rPr>
                <w:t xml:space="preserve"> London: George Allen &amp; Unwin.</w:t>
              </w:r>
            </w:p>
            <w:p w:rsidR="005929A9" w:rsidRDefault="005929A9" w:rsidP="00B619CD">
              <w:pPr>
                <w:pStyle w:val="Bibliography"/>
                <w:ind w:left="720" w:hanging="720"/>
                <w:rPr>
                  <w:noProof/>
                  <w:lang w:val="en-US"/>
                </w:rPr>
              </w:pPr>
              <w:r>
                <w:rPr>
                  <w:noProof/>
                  <w:lang w:val="en-US"/>
                </w:rPr>
                <w:t xml:space="preserve">Thomas, G., &amp; Vaughan, M. (2004). </w:t>
              </w:r>
              <w:r>
                <w:rPr>
                  <w:i/>
                  <w:iCs/>
                  <w:noProof/>
                  <w:lang w:val="en-US"/>
                </w:rPr>
                <w:t>Inclusive education: readings and reflections.</w:t>
              </w:r>
              <w:r>
                <w:rPr>
                  <w:noProof/>
                  <w:lang w:val="en-US"/>
                </w:rPr>
                <w:t xml:space="preserve"> Berkshire: Open University Press.</w:t>
              </w:r>
            </w:p>
            <w:p w:rsidR="005929A9" w:rsidRDefault="005929A9" w:rsidP="00B619CD">
              <w:pPr>
                <w:pStyle w:val="Bibliography"/>
                <w:ind w:left="720" w:hanging="720"/>
                <w:rPr>
                  <w:noProof/>
                  <w:lang w:val="en-US"/>
                </w:rPr>
              </w:pPr>
              <w:r>
                <w:rPr>
                  <w:noProof/>
                  <w:lang w:val="en-US"/>
                </w:rPr>
                <w:t xml:space="preserve">UN. (2016). </w:t>
              </w:r>
              <w:r>
                <w:rPr>
                  <w:i/>
                  <w:iCs/>
                  <w:noProof/>
                  <w:lang w:val="en-US"/>
                </w:rPr>
                <w:t>Commitee on the rights of persons with disabilities.</w:t>
              </w:r>
              <w:r>
                <w:rPr>
                  <w:noProof/>
                  <w:lang w:val="en-US"/>
                </w:rPr>
                <w:t xml:space="preserve"> Retrieved from United Nations Human Rights: https://www.ohchr.org/en/hrbodies/crpd/pages/gc.aspx</w:t>
              </w:r>
            </w:p>
            <w:p w:rsidR="005929A9" w:rsidRDefault="005929A9" w:rsidP="00B619CD">
              <w:pPr>
                <w:pStyle w:val="Bibliography"/>
                <w:ind w:left="720" w:hanging="720"/>
                <w:rPr>
                  <w:noProof/>
                  <w:lang w:val="en-US"/>
                </w:rPr>
              </w:pPr>
              <w:r>
                <w:rPr>
                  <w:noProof/>
                  <w:lang w:val="en-US"/>
                </w:rPr>
                <w:t xml:space="preserve">UNESCO. (2014). </w:t>
              </w:r>
              <w:r>
                <w:rPr>
                  <w:i/>
                  <w:iCs/>
                  <w:noProof/>
                  <w:lang w:val="en-US"/>
                </w:rPr>
                <w:t>UNESCO/Emir Jaber al-Ahmad al-Jaber al-Sabah prize to promote quality education for persons with intellectual disabilities.</w:t>
              </w:r>
              <w:r>
                <w:rPr>
                  <w:noProof/>
                  <w:lang w:val="en-US"/>
                </w:rPr>
                <w:t xml:space="preserve"> Retrieved from UNESCO: https://en.unesco.org/prizes/digital-empowerment/previous-winners#2013</w:t>
              </w:r>
            </w:p>
            <w:p w:rsidR="005929A9" w:rsidRDefault="005929A9" w:rsidP="00B619CD">
              <w:pPr>
                <w:pStyle w:val="Bibliography"/>
                <w:ind w:left="720" w:hanging="720"/>
                <w:rPr>
                  <w:noProof/>
                  <w:lang w:val="en-US"/>
                </w:rPr>
              </w:pPr>
              <w:r>
                <w:rPr>
                  <w:noProof/>
                  <w:lang w:val="en-US"/>
                </w:rPr>
                <w:t xml:space="preserve">UNICEF. (2017, September). </w:t>
              </w:r>
              <w:r>
                <w:rPr>
                  <w:i/>
                  <w:iCs/>
                  <w:noProof/>
                  <w:lang w:val="en-US"/>
                </w:rPr>
                <w:t>Inclusive education: Understanding article 24 of the convention on the rights of persons with disabilities.</w:t>
              </w:r>
              <w:r>
                <w:rPr>
                  <w:noProof/>
                  <w:lang w:val="en-US"/>
                </w:rPr>
                <w:t xml:space="preserve"> Retrieved from UNICEF: https://www.unicef.org/eca/sites/unicef.org.eca/files/IE_summary_accessible_220917_0.pdf</w:t>
              </w:r>
            </w:p>
            <w:p w:rsidR="005929A9" w:rsidRDefault="005929A9" w:rsidP="00B619CD">
              <w:pPr>
                <w:pStyle w:val="Bibliography"/>
                <w:ind w:left="720" w:hanging="720"/>
                <w:rPr>
                  <w:noProof/>
                  <w:lang w:val="en-US"/>
                </w:rPr>
              </w:pPr>
              <w:r>
                <w:rPr>
                  <w:noProof/>
                  <w:lang w:val="en-US"/>
                </w:rPr>
                <w:t>Wales, E. (2020, January 9). Additional Learning Needs in Wales – what’s happening? Retrieved September 1, 2021, from https://www.youtube.com/watch?v=00gHqzWowPg</w:t>
              </w:r>
            </w:p>
            <w:p w:rsidR="005929A9" w:rsidRDefault="005929A9" w:rsidP="00B619CD">
              <w:pPr>
                <w:pStyle w:val="Bibliography"/>
                <w:ind w:left="720" w:hanging="720"/>
                <w:rPr>
                  <w:noProof/>
                  <w:lang w:val="en-US"/>
                </w:rPr>
              </w:pPr>
              <w:r>
                <w:rPr>
                  <w:noProof/>
                  <w:lang w:val="en-US"/>
                </w:rPr>
                <w:t xml:space="preserve">Ware, J. (2014). Changing policy, legislation and its effects on inclusive and special education: a perspective from Wales. </w:t>
              </w:r>
              <w:r>
                <w:rPr>
                  <w:i/>
                  <w:iCs/>
                  <w:noProof/>
                  <w:lang w:val="en-US"/>
                </w:rPr>
                <w:t>British journal of special education</w:t>
              </w:r>
              <w:r>
                <w:rPr>
                  <w:noProof/>
                  <w:lang w:val="en-US"/>
                </w:rPr>
                <w:t>, 344-362.</w:t>
              </w:r>
            </w:p>
            <w:p w:rsidR="005929A9" w:rsidRDefault="005929A9" w:rsidP="00B619CD">
              <w:pPr>
                <w:pStyle w:val="Bibliography"/>
                <w:ind w:left="720" w:hanging="720"/>
                <w:rPr>
                  <w:noProof/>
                  <w:lang w:val="en-US"/>
                </w:rPr>
              </w:pPr>
              <w:r>
                <w:rPr>
                  <w:noProof/>
                  <w:lang w:val="en-US"/>
                </w:rPr>
                <w:lastRenderedPageBreak/>
                <w:t xml:space="preserve">Wiliam, D. (2008). </w:t>
              </w:r>
              <w:r>
                <w:rPr>
                  <w:i/>
                  <w:iCs/>
                  <w:noProof/>
                  <w:lang w:val="en-US"/>
                </w:rPr>
                <w:t>Teacher quality: why it matters, and how to get more of it.</w:t>
              </w:r>
              <w:r>
                <w:rPr>
                  <w:noProof/>
                  <w:lang w:val="en-US"/>
                </w:rPr>
                <w:t xml:space="preserve"> London: University of London.</w:t>
              </w:r>
            </w:p>
            <w:p w:rsidR="005929A9" w:rsidRDefault="005929A9" w:rsidP="00B619CD">
              <w:pPr>
                <w:pStyle w:val="Bibliography"/>
                <w:ind w:left="720" w:hanging="720"/>
                <w:rPr>
                  <w:noProof/>
                  <w:lang w:val="en-US"/>
                </w:rPr>
              </w:pPr>
              <w:r>
                <w:rPr>
                  <w:noProof/>
                  <w:lang w:val="en-US"/>
                </w:rPr>
                <w:t xml:space="preserve">Wilkinson, S. (2004). Focus groups. In G. M. Breakwell, </w:t>
              </w:r>
              <w:r>
                <w:rPr>
                  <w:i/>
                  <w:iCs/>
                  <w:noProof/>
                  <w:lang w:val="en-US"/>
                </w:rPr>
                <w:t>Doing Social Psychology Research</w:t>
              </w:r>
              <w:r>
                <w:rPr>
                  <w:noProof/>
                  <w:lang w:val="en-US"/>
                </w:rPr>
                <w:t xml:space="preserve"> (pp. 344-377). Oxford: Blackwell publishing.</w:t>
              </w:r>
            </w:p>
            <w:p w:rsidR="005929A9" w:rsidRDefault="005929A9" w:rsidP="00B619CD">
              <w:pPr>
                <w:pStyle w:val="Bibliography"/>
                <w:ind w:left="720" w:hanging="720"/>
                <w:rPr>
                  <w:noProof/>
                  <w:lang w:val="en-US"/>
                </w:rPr>
              </w:pPr>
              <w:r>
                <w:rPr>
                  <w:noProof/>
                  <w:lang w:val="en-US"/>
                </w:rPr>
                <w:t xml:space="preserve">Wilson, V. (1997). Focus Groups: A Useful Qualitative Method for Educational Research? </w:t>
              </w:r>
              <w:r>
                <w:rPr>
                  <w:i/>
                  <w:iCs/>
                  <w:noProof/>
                  <w:lang w:val="en-US"/>
                </w:rPr>
                <w:t>British Educational Research Journal Vol. 23, No. 2</w:t>
              </w:r>
              <w:r>
                <w:rPr>
                  <w:noProof/>
                  <w:lang w:val="en-US"/>
                </w:rPr>
                <w:t>, 209-224.</w:t>
              </w:r>
            </w:p>
            <w:p w:rsidR="005929A9" w:rsidRDefault="005929A9" w:rsidP="00B619CD">
              <w:pPr>
                <w:pStyle w:val="Bibliography"/>
                <w:ind w:left="720" w:hanging="720"/>
                <w:rPr>
                  <w:noProof/>
                  <w:lang w:val="en-US"/>
                </w:rPr>
              </w:pPr>
              <w:r>
                <w:rPr>
                  <w:noProof/>
                  <w:lang w:val="en-US"/>
                </w:rPr>
                <w:t xml:space="preserve">World, D. (2014, September 9). </w:t>
              </w:r>
              <w:r>
                <w:rPr>
                  <w:i/>
                  <w:iCs/>
                  <w:noProof/>
                  <w:lang w:val="en-US"/>
                </w:rPr>
                <w:t>CRPD List of Countries by Signature : Confirmation : Accession : Ratification</w:t>
              </w:r>
              <w:r>
                <w:rPr>
                  <w:noProof/>
                  <w:lang w:val="en-US"/>
                </w:rPr>
                <w:t>. Retrieved from Disabled World: https://www.disabled-world.com/disability/discrimination/crpd-milestone.php</w:t>
              </w:r>
            </w:p>
            <w:p w:rsidR="005929A9" w:rsidRDefault="005929A9" w:rsidP="00B619CD">
              <w:pPr>
                <w:pStyle w:val="Bibliography"/>
                <w:ind w:left="720" w:hanging="720"/>
                <w:rPr>
                  <w:noProof/>
                  <w:lang w:val="en-US"/>
                </w:rPr>
              </w:pPr>
              <w:r>
                <w:rPr>
                  <w:noProof/>
                  <w:lang w:val="en-US"/>
                </w:rPr>
                <w:t xml:space="preserve">Xiao, F. (2007). The chinese "learning in a regular classroom": History, current situation and prospects. </w:t>
              </w:r>
              <w:r>
                <w:rPr>
                  <w:i/>
                  <w:iCs/>
                  <w:noProof/>
                  <w:lang w:val="en-US"/>
                </w:rPr>
                <w:t>Chinese Education &amp; Society, 40</w:t>
              </w:r>
              <w:r>
                <w:rPr>
                  <w:noProof/>
                  <w:lang w:val="en-US"/>
                </w:rPr>
                <w:t>, 8-20.</w:t>
              </w:r>
            </w:p>
            <w:p w:rsidR="005929A9" w:rsidRDefault="005929A9" w:rsidP="00B619CD">
              <w:pPr>
                <w:pStyle w:val="Bibliography"/>
                <w:ind w:left="720" w:hanging="720"/>
                <w:rPr>
                  <w:noProof/>
                  <w:lang w:val="en-US"/>
                </w:rPr>
              </w:pPr>
              <w:r>
                <w:rPr>
                  <w:noProof/>
                  <w:lang w:val="en-US"/>
                </w:rPr>
                <w:t xml:space="preserve">Ziao, X. (2016). Educating competitive students for a competitive nation: why and how has the Chinese discourse of competition in education rapidly changed within three decades? </w:t>
              </w:r>
              <w:r>
                <w:rPr>
                  <w:i/>
                  <w:iCs/>
                  <w:noProof/>
                  <w:lang w:val="en-US"/>
                </w:rPr>
                <w:t>Berkeley review of education Vol 6 No 1</w:t>
              </w:r>
              <w:r>
                <w:rPr>
                  <w:noProof/>
                  <w:lang w:val="en-US"/>
                </w:rPr>
                <w:t>, 5-27.</w:t>
              </w:r>
            </w:p>
            <w:p w:rsidR="005929A9" w:rsidRDefault="005929A9" w:rsidP="00B619CD">
              <w:pPr>
                <w:pStyle w:val="Bibliography"/>
                <w:ind w:left="720" w:hanging="720"/>
                <w:rPr>
                  <w:noProof/>
                  <w:lang w:val="en-US"/>
                </w:rPr>
              </w:pPr>
              <w:r>
                <w:rPr>
                  <w:noProof/>
                  <w:lang w:val="en-US"/>
                </w:rPr>
                <w:t xml:space="preserve">Zuo, M. (2021, June 25). </w:t>
              </w:r>
              <w:r>
                <w:rPr>
                  <w:i/>
                  <w:iCs/>
                  <w:noProof/>
                  <w:lang w:val="en-US"/>
                </w:rPr>
                <w:t>Education in China: high costs, intense competition for schools, excessive tutoring, and fewer children</w:t>
              </w:r>
              <w:r>
                <w:rPr>
                  <w:noProof/>
                  <w:lang w:val="en-US"/>
                </w:rPr>
                <w:t>. Retrieved from South China Morning Post: https://www.scmp.com/news/people-culture/social-welfare/article/3138457/education-china-high-costs-intense-competition</w:t>
              </w:r>
            </w:p>
            <w:p w:rsidR="005929A9" w:rsidRDefault="005929A9" w:rsidP="00B619CD">
              <w:r>
                <w:rPr>
                  <w:b/>
                  <w:bCs/>
                  <w:noProof/>
                </w:rPr>
                <w:fldChar w:fldCharType="end"/>
              </w:r>
            </w:p>
          </w:sdtContent>
        </w:sdt>
      </w:sdtContent>
    </w:sdt>
    <w:p w:rsidR="005929A9" w:rsidRPr="00365096" w:rsidRDefault="005929A9" w:rsidP="00B619CD">
      <w:pPr>
        <w:rPr>
          <w:rFonts w:ascii="Arial" w:hAnsi="Arial" w:cs="Arial"/>
          <w:sz w:val="24"/>
        </w:rPr>
      </w:pPr>
    </w:p>
    <w:p w:rsidR="005929A9" w:rsidRPr="00DD6B03" w:rsidRDefault="005929A9" w:rsidP="00B619CD">
      <w:pPr>
        <w:rPr>
          <w:rFonts w:ascii="Arial" w:hAnsi="Arial" w:cs="Arial"/>
          <w:sz w:val="24"/>
        </w:rPr>
      </w:pPr>
    </w:p>
    <w:p w:rsidR="005929A9" w:rsidRDefault="005929A9"/>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Default="005929A9" w:rsidP="00D40E0B">
      <w:pPr>
        <w:rPr>
          <w:rFonts w:ascii="Arial" w:hAnsi="Arial" w:cs="Arial"/>
          <w:sz w:val="24"/>
          <w:szCs w:val="24"/>
        </w:rPr>
      </w:pPr>
    </w:p>
    <w:p w:rsidR="005929A9" w:rsidRPr="005D6231" w:rsidRDefault="005929A9" w:rsidP="00B619CD">
      <w:pPr>
        <w:pStyle w:val="Heading1"/>
        <w:rPr>
          <w:rFonts w:ascii="Arial" w:hAnsi="Arial" w:cs="Arial"/>
          <w:color w:val="auto"/>
          <w:sz w:val="24"/>
          <w:szCs w:val="24"/>
          <w:u w:val="single"/>
        </w:rPr>
      </w:pPr>
      <w:bookmarkStart w:id="1" w:name="_Toc48572055"/>
      <w:r w:rsidRPr="005D6231">
        <w:rPr>
          <w:rFonts w:ascii="Arial" w:hAnsi="Arial" w:cs="Arial"/>
          <w:color w:val="auto"/>
          <w:sz w:val="24"/>
          <w:szCs w:val="24"/>
          <w:u w:val="single"/>
        </w:rPr>
        <w:lastRenderedPageBreak/>
        <w:t>Appendix 1</w:t>
      </w:r>
      <w:r w:rsidR="005D6231">
        <w:rPr>
          <w:rFonts w:ascii="Arial" w:hAnsi="Arial" w:cs="Arial"/>
          <w:color w:val="auto"/>
          <w:sz w:val="24"/>
          <w:szCs w:val="24"/>
          <w:u w:val="single"/>
        </w:rPr>
        <w:t xml:space="preserve"> -</w:t>
      </w:r>
      <w:r w:rsidRPr="005D6231">
        <w:rPr>
          <w:rFonts w:ascii="Arial" w:hAnsi="Arial" w:cs="Arial"/>
          <w:color w:val="auto"/>
          <w:sz w:val="24"/>
          <w:szCs w:val="24"/>
          <w:u w:val="single"/>
        </w:rPr>
        <w:t xml:space="preserve"> </w:t>
      </w:r>
      <w:r w:rsidR="005D6231">
        <w:rPr>
          <w:rFonts w:ascii="Arial" w:hAnsi="Arial" w:cs="Arial"/>
          <w:color w:val="auto"/>
          <w:sz w:val="24"/>
          <w:szCs w:val="24"/>
          <w:u w:val="single"/>
        </w:rPr>
        <w:t>d</w:t>
      </w:r>
      <w:r w:rsidRPr="005D6231">
        <w:rPr>
          <w:rFonts w:ascii="Arial" w:hAnsi="Arial" w:cs="Arial"/>
          <w:color w:val="auto"/>
          <w:sz w:val="24"/>
          <w:szCs w:val="24"/>
          <w:u w:val="single"/>
        </w:rPr>
        <w:t>eclaration Form</w:t>
      </w:r>
      <w:bookmarkEnd w:id="1"/>
      <w:r w:rsidRPr="005D6231">
        <w:rPr>
          <w:rFonts w:ascii="Arial" w:hAnsi="Arial" w:cs="Arial"/>
          <w:color w:val="auto"/>
          <w:sz w:val="24"/>
          <w:szCs w:val="24"/>
          <w:u w:val="single"/>
        </w:rPr>
        <w:t xml:space="preserve"> </w:t>
      </w:r>
    </w:p>
    <w:p w:rsidR="005929A9" w:rsidRPr="00017781" w:rsidRDefault="005929A9" w:rsidP="00B619CD">
      <w:pPr>
        <w:rPr>
          <w:rFonts w:ascii="Arial" w:hAnsi="Arial" w:cs="Arial"/>
        </w:rPr>
      </w:pPr>
      <w:r w:rsidRPr="00017781">
        <w:rPr>
          <w:rFonts w:ascii="Arial" w:hAnsi="Arial" w:cs="Arial"/>
          <w:noProof/>
        </w:rPr>
        <w:drawing>
          <wp:inline distT="0" distB="0" distL="0" distR="0">
            <wp:extent cx="2076450" cy="996950"/>
            <wp:effectExtent l="0" t="0" r="0" b="0"/>
            <wp:docPr id="1" name="Picture 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996950"/>
                    </a:xfrm>
                    <a:prstGeom prst="rect">
                      <a:avLst/>
                    </a:prstGeom>
                    <a:noFill/>
                    <a:ln>
                      <a:noFill/>
                    </a:ln>
                  </pic:spPr>
                </pic:pic>
              </a:graphicData>
            </a:graphic>
          </wp:inline>
        </w:drawing>
      </w:r>
    </w:p>
    <w:p w:rsidR="005929A9" w:rsidRPr="00017781" w:rsidRDefault="005929A9" w:rsidP="00B619CD">
      <w:pPr>
        <w:rPr>
          <w:rFonts w:ascii="Arial" w:hAnsi="Arial" w:cs="Arial"/>
        </w:rPr>
      </w:pPr>
      <w:r w:rsidRPr="00017781">
        <w:rPr>
          <w:rFonts w:ascii="Arial" w:hAnsi="Arial" w:cs="Arial"/>
        </w:rPr>
        <w:t>Master’s Degrees by Examination and Dissertation</w:t>
      </w:r>
    </w:p>
    <w:p w:rsidR="005929A9" w:rsidRPr="00017781" w:rsidRDefault="005929A9" w:rsidP="00B619CD">
      <w:pPr>
        <w:rPr>
          <w:rFonts w:ascii="Arial" w:hAnsi="Arial" w:cs="Arial"/>
        </w:rPr>
      </w:pPr>
      <w:r w:rsidRPr="00017781">
        <w:rPr>
          <w:rFonts w:ascii="Arial" w:hAnsi="Arial" w:cs="Arial"/>
        </w:rPr>
        <w:t>Declaration Form.</w:t>
      </w:r>
    </w:p>
    <w:p w:rsidR="005929A9" w:rsidRPr="00017781" w:rsidRDefault="005929A9" w:rsidP="00B619CD">
      <w:pPr>
        <w:rPr>
          <w:rFonts w:ascii="Arial" w:hAnsi="Arial" w:cs="Arial"/>
        </w:rPr>
      </w:pPr>
    </w:p>
    <w:p w:rsidR="005929A9" w:rsidRPr="00017781" w:rsidRDefault="005929A9" w:rsidP="00B619CD">
      <w:pPr>
        <w:rPr>
          <w:rFonts w:ascii="Arial" w:hAnsi="Arial" w:cs="Arial"/>
        </w:rPr>
      </w:pPr>
      <w:r w:rsidRPr="00017781">
        <w:rPr>
          <w:rFonts w:ascii="Arial" w:hAnsi="Arial" w:cs="Arial"/>
        </w:rPr>
        <w:t>1. This work has not previously been accepted in substance for any degree and is not being concurrently submitted in candidature for any degree.</w:t>
      </w:r>
    </w:p>
    <w:p w:rsidR="005929A9" w:rsidRPr="00017781" w:rsidRDefault="005929A9" w:rsidP="00B619CD">
      <w:pPr>
        <w:rPr>
          <w:rFonts w:ascii="Arial" w:hAnsi="Arial" w:cs="Arial"/>
        </w:rPr>
      </w:pPr>
      <w:r w:rsidRPr="00017781">
        <w:rPr>
          <w:rFonts w:ascii="Arial" w:hAnsi="Arial" w:cs="Arial"/>
        </w:rPr>
        <w:t>Signed…</w:t>
      </w:r>
      <w:proofErr w:type="spellStart"/>
      <w:proofErr w:type="gramStart"/>
      <w:r>
        <w:rPr>
          <w:rFonts w:ascii="Arial" w:hAnsi="Arial" w:cs="Arial"/>
        </w:rPr>
        <w:t>B.Eastman</w:t>
      </w:r>
      <w:proofErr w:type="spellEnd"/>
      <w:proofErr w:type="gramEnd"/>
      <w:r w:rsidRPr="00017781">
        <w:rPr>
          <w:rFonts w:ascii="Arial" w:hAnsi="Arial" w:cs="Arial"/>
        </w:rPr>
        <w:t>….……………………………………………………………………...</w:t>
      </w:r>
    </w:p>
    <w:p w:rsidR="005929A9" w:rsidRPr="00017781" w:rsidRDefault="005929A9" w:rsidP="00B619CD">
      <w:pPr>
        <w:rPr>
          <w:rFonts w:ascii="Arial" w:hAnsi="Arial" w:cs="Arial"/>
        </w:rPr>
      </w:pPr>
      <w:r w:rsidRPr="00017781">
        <w:rPr>
          <w:rFonts w:ascii="Arial" w:hAnsi="Arial" w:cs="Arial"/>
        </w:rPr>
        <w:t>Date……</w:t>
      </w:r>
      <w:r>
        <w:rPr>
          <w:rFonts w:ascii="Arial" w:hAnsi="Arial" w:cs="Arial"/>
        </w:rPr>
        <w:t>27.3.22</w:t>
      </w:r>
      <w:r w:rsidRPr="00017781">
        <w:rPr>
          <w:rFonts w:ascii="Arial" w:hAnsi="Arial" w:cs="Arial"/>
        </w:rPr>
        <w:t>……………………………………………………………………...</w:t>
      </w:r>
    </w:p>
    <w:p w:rsidR="005929A9" w:rsidRPr="00017781" w:rsidRDefault="005929A9" w:rsidP="00B619CD">
      <w:pPr>
        <w:rPr>
          <w:rFonts w:ascii="Arial" w:hAnsi="Arial" w:cs="Arial"/>
        </w:rPr>
      </w:pPr>
    </w:p>
    <w:p w:rsidR="005929A9" w:rsidRPr="00017781" w:rsidRDefault="005929A9" w:rsidP="00B619CD">
      <w:pPr>
        <w:rPr>
          <w:rFonts w:ascii="Arial" w:hAnsi="Arial" w:cs="Arial"/>
        </w:rPr>
      </w:pPr>
      <w:r w:rsidRPr="00017781">
        <w:rPr>
          <w:rFonts w:ascii="Arial" w:hAnsi="Arial" w:cs="Arial"/>
        </w:rPr>
        <w:t>2. This dissertation is being submitted in partial fulfilment of the requirements for the degree of …</w:t>
      </w:r>
      <w:r>
        <w:rPr>
          <w:rFonts w:ascii="Arial" w:hAnsi="Arial" w:cs="Arial"/>
        </w:rPr>
        <w:t>MA Education</w:t>
      </w:r>
      <w:r w:rsidRPr="00017781">
        <w:rPr>
          <w:rFonts w:ascii="Arial" w:hAnsi="Arial" w:cs="Arial"/>
        </w:rPr>
        <w:t>………………………………………………….................</w:t>
      </w:r>
    </w:p>
    <w:p w:rsidR="005929A9" w:rsidRPr="00017781" w:rsidRDefault="005929A9" w:rsidP="00B619CD">
      <w:pPr>
        <w:rPr>
          <w:rFonts w:ascii="Arial" w:hAnsi="Arial" w:cs="Arial"/>
        </w:rPr>
      </w:pPr>
      <w:r w:rsidRPr="00017781">
        <w:rPr>
          <w:rFonts w:ascii="Arial" w:hAnsi="Arial" w:cs="Arial"/>
        </w:rPr>
        <w:t>Signed …</w:t>
      </w:r>
      <w:proofErr w:type="spellStart"/>
      <w:proofErr w:type="gramStart"/>
      <w:r>
        <w:rPr>
          <w:rFonts w:ascii="Arial" w:hAnsi="Arial" w:cs="Arial"/>
        </w:rPr>
        <w:t>B.Eastman</w:t>
      </w:r>
      <w:proofErr w:type="spellEnd"/>
      <w:proofErr w:type="gramEnd"/>
      <w:r w:rsidRPr="00017781">
        <w:rPr>
          <w:rFonts w:ascii="Arial" w:hAnsi="Arial" w:cs="Arial"/>
        </w:rPr>
        <w:t>………………………………………………………………………….</w:t>
      </w:r>
    </w:p>
    <w:p w:rsidR="005929A9" w:rsidRPr="00017781" w:rsidRDefault="005929A9" w:rsidP="00B619CD">
      <w:pPr>
        <w:rPr>
          <w:rFonts w:ascii="Arial" w:hAnsi="Arial" w:cs="Arial"/>
        </w:rPr>
      </w:pPr>
      <w:r w:rsidRPr="00017781">
        <w:rPr>
          <w:rFonts w:ascii="Arial" w:hAnsi="Arial" w:cs="Arial"/>
        </w:rPr>
        <w:t>Date ……</w:t>
      </w:r>
      <w:r>
        <w:rPr>
          <w:rFonts w:ascii="Arial" w:hAnsi="Arial" w:cs="Arial"/>
        </w:rPr>
        <w:t>27.3.22</w:t>
      </w:r>
      <w:r w:rsidRPr="00017781">
        <w:rPr>
          <w:rFonts w:ascii="Arial" w:hAnsi="Arial" w:cs="Arial"/>
        </w:rPr>
        <w:t>……………………………………………………………..…………...</w:t>
      </w:r>
    </w:p>
    <w:p w:rsidR="005929A9" w:rsidRPr="00017781" w:rsidRDefault="005929A9" w:rsidP="00B619CD">
      <w:pPr>
        <w:rPr>
          <w:rFonts w:ascii="Arial" w:hAnsi="Arial" w:cs="Arial"/>
        </w:rPr>
      </w:pPr>
    </w:p>
    <w:p w:rsidR="005929A9" w:rsidRPr="00017781" w:rsidRDefault="005929A9" w:rsidP="00B619CD">
      <w:pPr>
        <w:rPr>
          <w:rFonts w:ascii="Arial" w:hAnsi="Arial" w:cs="Arial"/>
        </w:rPr>
      </w:pPr>
      <w:r w:rsidRPr="00017781">
        <w:rPr>
          <w:rFonts w:ascii="Arial" w:hAnsi="Arial" w:cs="Arial"/>
        </w:rPr>
        <w:t>3. This dissertation is the result of my own independent work/investigation, except where otherwise stated.</w:t>
      </w:r>
    </w:p>
    <w:p w:rsidR="005929A9" w:rsidRPr="00017781" w:rsidRDefault="005929A9" w:rsidP="00B619CD">
      <w:pPr>
        <w:rPr>
          <w:rFonts w:ascii="Arial" w:hAnsi="Arial" w:cs="Arial"/>
        </w:rPr>
      </w:pPr>
      <w:r w:rsidRPr="00017781">
        <w:rPr>
          <w:rFonts w:ascii="Arial" w:hAnsi="Arial" w:cs="Arial"/>
        </w:rPr>
        <w:t xml:space="preserve">Other sources are acknowledged by footnotes giving explicit references. </w:t>
      </w:r>
    </w:p>
    <w:p w:rsidR="005929A9" w:rsidRPr="00017781" w:rsidRDefault="005929A9" w:rsidP="00B619CD">
      <w:pPr>
        <w:rPr>
          <w:rFonts w:ascii="Arial" w:hAnsi="Arial" w:cs="Arial"/>
        </w:rPr>
      </w:pPr>
      <w:r w:rsidRPr="00017781">
        <w:rPr>
          <w:rFonts w:ascii="Arial" w:hAnsi="Arial" w:cs="Arial"/>
        </w:rPr>
        <w:t>A reference list is appended.</w:t>
      </w:r>
    </w:p>
    <w:p w:rsidR="005929A9" w:rsidRPr="00017781" w:rsidRDefault="005929A9" w:rsidP="00B619CD">
      <w:pPr>
        <w:rPr>
          <w:rFonts w:ascii="Arial" w:hAnsi="Arial" w:cs="Arial"/>
        </w:rPr>
      </w:pPr>
      <w:r w:rsidRPr="00017781">
        <w:rPr>
          <w:rFonts w:ascii="Arial" w:hAnsi="Arial" w:cs="Arial"/>
        </w:rPr>
        <w:t>Signed candidate:</w:t>
      </w:r>
      <w:r>
        <w:rPr>
          <w:rFonts w:ascii="Arial" w:hAnsi="Arial" w:cs="Arial"/>
        </w:rPr>
        <w:t xml:space="preserve"> </w:t>
      </w:r>
      <w:proofErr w:type="spellStart"/>
      <w:proofErr w:type="gramStart"/>
      <w:r>
        <w:rPr>
          <w:rFonts w:ascii="Arial" w:hAnsi="Arial" w:cs="Arial"/>
        </w:rPr>
        <w:t>B.Eastman</w:t>
      </w:r>
      <w:proofErr w:type="spellEnd"/>
      <w:proofErr w:type="gramEnd"/>
    </w:p>
    <w:p w:rsidR="005929A9" w:rsidRPr="00017781" w:rsidRDefault="005929A9" w:rsidP="00B619CD">
      <w:pPr>
        <w:rPr>
          <w:rFonts w:ascii="Arial" w:hAnsi="Arial" w:cs="Arial"/>
        </w:rPr>
      </w:pPr>
      <w:r w:rsidRPr="00017781">
        <w:rPr>
          <w:rFonts w:ascii="Arial" w:hAnsi="Arial" w:cs="Arial"/>
        </w:rPr>
        <w:t>Date:</w:t>
      </w:r>
      <w:r>
        <w:rPr>
          <w:rFonts w:ascii="Arial" w:hAnsi="Arial" w:cs="Arial"/>
        </w:rPr>
        <w:t xml:space="preserve"> 27.3.22</w:t>
      </w:r>
    </w:p>
    <w:p w:rsidR="005929A9" w:rsidRPr="00017781" w:rsidRDefault="005929A9" w:rsidP="00B619CD">
      <w:pPr>
        <w:rPr>
          <w:rFonts w:ascii="Arial" w:hAnsi="Arial" w:cs="Arial"/>
        </w:rPr>
      </w:pPr>
    </w:p>
    <w:p w:rsidR="005929A9" w:rsidRPr="00017781" w:rsidRDefault="005929A9" w:rsidP="00B619CD">
      <w:pPr>
        <w:rPr>
          <w:rFonts w:ascii="Arial" w:hAnsi="Arial" w:cs="Arial"/>
        </w:rPr>
      </w:pPr>
      <w:r w:rsidRPr="00017781">
        <w:rPr>
          <w:rFonts w:ascii="Arial" w:hAnsi="Arial" w:cs="Arial"/>
        </w:rPr>
        <w:t xml:space="preserve">4. I hereby give consent for my dissertation, if accepted, to be available for photocopying, inter- library loan, and for deposit in the University’s digital repository </w:t>
      </w:r>
    </w:p>
    <w:p w:rsidR="005929A9" w:rsidRPr="00017781" w:rsidRDefault="005929A9" w:rsidP="00B619CD">
      <w:pPr>
        <w:rPr>
          <w:rFonts w:ascii="Arial" w:hAnsi="Arial" w:cs="Arial"/>
        </w:rPr>
      </w:pPr>
      <w:r w:rsidRPr="00017781">
        <w:rPr>
          <w:rFonts w:ascii="Arial" w:hAnsi="Arial" w:cs="Arial"/>
        </w:rPr>
        <w:t>Signed (candidate)</w:t>
      </w:r>
      <w:r>
        <w:rPr>
          <w:rFonts w:ascii="Arial" w:hAnsi="Arial" w:cs="Arial"/>
        </w:rPr>
        <w:t xml:space="preserve"> </w:t>
      </w:r>
      <w:proofErr w:type="spellStart"/>
      <w:proofErr w:type="gramStart"/>
      <w:r>
        <w:rPr>
          <w:rFonts w:ascii="Arial" w:hAnsi="Arial" w:cs="Arial"/>
        </w:rPr>
        <w:t>B.Eastman</w:t>
      </w:r>
      <w:proofErr w:type="spellEnd"/>
      <w:proofErr w:type="gramEnd"/>
      <w:r w:rsidRPr="00017781">
        <w:rPr>
          <w:rFonts w:ascii="Arial" w:hAnsi="Arial" w:cs="Arial"/>
        </w:rPr>
        <w:t>………………………….………….…………...</w:t>
      </w:r>
    </w:p>
    <w:p w:rsidR="005929A9" w:rsidRPr="00017781" w:rsidRDefault="005929A9" w:rsidP="00B619CD">
      <w:pPr>
        <w:rPr>
          <w:rFonts w:ascii="Arial" w:hAnsi="Arial" w:cs="Arial"/>
        </w:rPr>
      </w:pPr>
      <w:r w:rsidRPr="00017781">
        <w:rPr>
          <w:rFonts w:ascii="Arial" w:hAnsi="Arial" w:cs="Arial"/>
        </w:rPr>
        <w:t>Date……</w:t>
      </w:r>
      <w:r>
        <w:rPr>
          <w:rFonts w:ascii="Arial" w:hAnsi="Arial" w:cs="Arial"/>
        </w:rPr>
        <w:t>27.3.22</w:t>
      </w:r>
      <w:r w:rsidRPr="00017781">
        <w:rPr>
          <w:rFonts w:ascii="Arial" w:hAnsi="Arial" w:cs="Arial"/>
        </w:rPr>
        <w:t>……………………………………….…………….…………</w:t>
      </w:r>
      <w:proofErr w:type="gramStart"/>
      <w:r w:rsidRPr="00017781">
        <w:rPr>
          <w:rFonts w:ascii="Arial" w:hAnsi="Arial" w:cs="Arial"/>
        </w:rPr>
        <w:t>…..</w:t>
      </w:r>
      <w:proofErr w:type="gramEnd"/>
    </w:p>
    <w:p w:rsidR="005929A9" w:rsidRPr="00017781" w:rsidRDefault="005929A9" w:rsidP="00B619CD">
      <w:pPr>
        <w:rPr>
          <w:rFonts w:ascii="Arial" w:hAnsi="Arial" w:cs="Arial"/>
        </w:rPr>
      </w:pPr>
      <w:r w:rsidRPr="00017781">
        <w:rPr>
          <w:rFonts w:ascii="Arial" w:hAnsi="Arial" w:cs="Arial"/>
        </w:rPr>
        <w:t>Supervisor’s Declaration.</w:t>
      </w:r>
    </w:p>
    <w:p w:rsidR="005929A9" w:rsidRPr="00017781" w:rsidRDefault="005929A9" w:rsidP="00B619CD">
      <w:pPr>
        <w:rPr>
          <w:rFonts w:ascii="Arial" w:hAnsi="Arial" w:cs="Arial"/>
        </w:rPr>
      </w:pPr>
      <w:r w:rsidRPr="00017781">
        <w:rPr>
          <w:rFonts w:ascii="Arial" w:hAnsi="Arial" w:cs="Arial"/>
        </w:rPr>
        <w:t>I am satisfied that this work is the result of the student’s own efforts.</w:t>
      </w:r>
    </w:p>
    <w:p w:rsidR="005929A9" w:rsidRPr="00017781" w:rsidRDefault="005929A9" w:rsidP="00B619CD">
      <w:pPr>
        <w:rPr>
          <w:rFonts w:ascii="Arial" w:hAnsi="Arial" w:cs="Arial"/>
        </w:rPr>
      </w:pPr>
      <w:r w:rsidRPr="00017781">
        <w:rPr>
          <w:rFonts w:ascii="Arial" w:hAnsi="Arial" w:cs="Arial"/>
        </w:rPr>
        <w:t>Signed:</w:t>
      </w:r>
    </w:p>
    <w:p w:rsidR="005929A9" w:rsidRPr="00017781" w:rsidRDefault="005929A9" w:rsidP="00B619CD">
      <w:pPr>
        <w:rPr>
          <w:rFonts w:ascii="Arial" w:hAnsi="Arial" w:cs="Arial"/>
        </w:rPr>
      </w:pPr>
      <w:r w:rsidRPr="00017781">
        <w:rPr>
          <w:rFonts w:ascii="Arial" w:hAnsi="Arial" w:cs="Arial"/>
        </w:rPr>
        <w:t>Date:</w:t>
      </w:r>
    </w:p>
    <w:p w:rsidR="005929A9" w:rsidRDefault="005929A9"/>
    <w:p w:rsidR="00F43B17" w:rsidRPr="00F60008" w:rsidRDefault="00F43B17" w:rsidP="00B619CD">
      <w:pPr>
        <w:pStyle w:val="Heading1"/>
        <w:rPr>
          <w:rFonts w:ascii="Arial" w:hAnsi="Arial" w:cs="Arial"/>
          <w:color w:val="auto"/>
          <w:sz w:val="24"/>
          <w:szCs w:val="24"/>
          <w:u w:val="single"/>
        </w:rPr>
      </w:pPr>
      <w:r w:rsidRPr="00F60008">
        <w:rPr>
          <w:rFonts w:ascii="Arial" w:hAnsi="Arial" w:cs="Arial"/>
          <w:color w:val="auto"/>
          <w:sz w:val="24"/>
          <w:szCs w:val="24"/>
          <w:u w:val="single"/>
        </w:rPr>
        <w:lastRenderedPageBreak/>
        <w:t>Appendix 2 – supervision form</w:t>
      </w:r>
    </w:p>
    <w:p w:rsidR="00B619CD" w:rsidRPr="000F4CF3" w:rsidRDefault="00B619CD" w:rsidP="00B619CD">
      <w:pPr>
        <w:pStyle w:val="Heading1"/>
        <w:rPr>
          <w:rFonts w:ascii="Arial" w:hAnsi="Arial" w:cs="Arial"/>
        </w:rPr>
      </w:pPr>
      <w:r w:rsidRPr="000F4CF3">
        <w:rPr>
          <w:rFonts w:ascii="Arial" w:hAnsi="Arial" w:cs="Arial"/>
          <w:sz w:val="24"/>
          <w:szCs w:val="24"/>
        </w:rPr>
        <w:t>POSTGRADUATE TAUGHT DISSERTATION SUPERVISION RECORD</w:t>
      </w:r>
    </w:p>
    <w:p w:rsidR="00B619CD" w:rsidRDefault="00B619CD" w:rsidP="00B619CD">
      <w:pPr>
        <w:tabs>
          <w:tab w:val="left" w:pos="5103"/>
        </w:tabs>
        <w:ind w:right="282"/>
        <w:jc w:val="center"/>
        <w:rPr>
          <w:rFonts w:ascii="Arial" w:hAnsi="Arial" w:cs="Arial"/>
          <w:b/>
          <w:bCs/>
        </w:rPr>
      </w:pPr>
    </w:p>
    <w:p w:rsidR="00B619CD" w:rsidRDefault="00B619CD" w:rsidP="00B619CD">
      <w:pPr>
        <w:tabs>
          <w:tab w:val="left" w:pos="5103"/>
        </w:tabs>
        <w:ind w:right="282"/>
        <w:jc w:val="both"/>
        <w:rPr>
          <w:rFonts w:ascii="Arial" w:hAnsi="Arial" w:cs="Arial"/>
        </w:rPr>
      </w:pPr>
      <w:r w:rsidRPr="005C1B6D">
        <w:rPr>
          <w:rFonts w:ascii="Arial" w:hAnsi="Arial" w:cs="Arial"/>
        </w:rPr>
        <w:t xml:space="preserve">This form is to be used to record </w:t>
      </w:r>
      <w:r>
        <w:rPr>
          <w:rFonts w:ascii="Arial" w:hAnsi="Arial" w:cs="Arial"/>
        </w:rPr>
        <w:t xml:space="preserve">a summary of the outcomes of each formal meeting between the student and the </w:t>
      </w:r>
      <w:r w:rsidRPr="005C1B6D">
        <w:rPr>
          <w:rFonts w:ascii="Arial" w:hAnsi="Arial" w:cs="Arial"/>
        </w:rPr>
        <w:t xml:space="preserve">dissertation supervisors for Part II of a Masters’ Programme. </w:t>
      </w:r>
    </w:p>
    <w:p w:rsidR="00B619CD" w:rsidRPr="006E1992" w:rsidRDefault="00B619CD" w:rsidP="00B619CD">
      <w:pPr>
        <w:pStyle w:val="Heading4"/>
        <w:spacing w:before="0" w:after="0"/>
        <w:rPr>
          <w:rFonts w:ascii="Arial" w:hAnsi="Arial" w:cs="Arial"/>
          <w:b w:val="0"/>
          <w:bCs w:val="0"/>
          <w:sz w:val="22"/>
          <w:szCs w:val="22"/>
        </w:rPr>
      </w:pPr>
    </w:p>
    <w:tbl>
      <w:tblPr>
        <w:tblW w:w="11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91"/>
        <w:gridCol w:w="3075"/>
        <w:gridCol w:w="2174"/>
        <w:gridCol w:w="3193"/>
      </w:tblGrid>
      <w:tr w:rsidR="00B619CD" w:rsidRPr="006E1992" w:rsidTr="00B619CD">
        <w:trPr>
          <w:trHeight w:val="340"/>
          <w:jc w:val="center"/>
        </w:trPr>
        <w:tc>
          <w:tcPr>
            <w:tcW w:w="2591" w:type="dxa"/>
            <w:vAlign w:val="center"/>
          </w:tcPr>
          <w:p w:rsidR="00B619CD" w:rsidRPr="006E1992" w:rsidRDefault="00B619CD" w:rsidP="00B619CD">
            <w:pPr>
              <w:spacing w:before="100" w:beforeAutospacing="1" w:after="100" w:afterAutospacing="1"/>
              <w:rPr>
                <w:rFonts w:ascii="Arial" w:hAnsi="Arial" w:cs="Arial"/>
                <w:b/>
                <w:bCs/>
              </w:rPr>
            </w:pPr>
            <w:r>
              <w:rPr>
                <w:rFonts w:ascii="Arial" w:hAnsi="Arial" w:cs="Arial"/>
                <w:b/>
                <w:bCs/>
              </w:rPr>
              <w:t>Student Name</w:t>
            </w:r>
            <w:r w:rsidRPr="006E1992">
              <w:rPr>
                <w:rFonts w:ascii="Arial" w:hAnsi="Arial" w:cs="Arial"/>
                <w:b/>
                <w:bCs/>
              </w:rPr>
              <w:t>:</w:t>
            </w:r>
          </w:p>
        </w:tc>
        <w:tc>
          <w:tcPr>
            <w:tcW w:w="3075" w:type="dxa"/>
            <w:vAlign w:val="center"/>
          </w:tcPr>
          <w:p w:rsidR="00B619CD" w:rsidRPr="00191DE6" w:rsidRDefault="00B619CD" w:rsidP="00B619CD">
            <w:pPr>
              <w:spacing w:before="100" w:beforeAutospacing="1" w:after="100" w:afterAutospacing="1"/>
              <w:rPr>
                <w:rFonts w:ascii="Arial" w:hAnsi="Arial" w:cs="Arial"/>
                <w:bCs/>
              </w:rPr>
            </w:pPr>
            <w:r>
              <w:rPr>
                <w:rFonts w:ascii="Arial" w:hAnsi="Arial" w:cs="Arial"/>
                <w:bCs/>
              </w:rPr>
              <w:t>Ben Eastman</w:t>
            </w:r>
          </w:p>
        </w:tc>
        <w:tc>
          <w:tcPr>
            <w:tcW w:w="2174" w:type="dxa"/>
            <w:vAlign w:val="center"/>
          </w:tcPr>
          <w:p w:rsidR="00B619CD" w:rsidRPr="006E1992" w:rsidRDefault="00B619CD" w:rsidP="00B619CD">
            <w:pPr>
              <w:spacing w:before="100" w:beforeAutospacing="1" w:after="100" w:afterAutospacing="1"/>
              <w:rPr>
                <w:rFonts w:ascii="Arial" w:hAnsi="Arial" w:cs="Arial"/>
                <w:b/>
                <w:bCs/>
              </w:rPr>
            </w:pPr>
            <w:r w:rsidRPr="006E1992">
              <w:rPr>
                <w:rFonts w:ascii="Arial" w:hAnsi="Arial" w:cs="Arial"/>
                <w:b/>
                <w:bCs/>
              </w:rPr>
              <w:t>Student No:</w:t>
            </w:r>
          </w:p>
        </w:tc>
        <w:tc>
          <w:tcPr>
            <w:tcW w:w="3193" w:type="dxa"/>
            <w:vAlign w:val="center"/>
          </w:tcPr>
          <w:p w:rsidR="00B619CD" w:rsidRPr="00191DE6" w:rsidRDefault="00B619CD" w:rsidP="00B619CD">
            <w:pPr>
              <w:spacing w:before="100" w:beforeAutospacing="1" w:after="100" w:afterAutospacing="1"/>
              <w:rPr>
                <w:rFonts w:ascii="Arial" w:hAnsi="Arial" w:cs="Arial"/>
                <w:bCs/>
              </w:rPr>
            </w:pPr>
            <w:r>
              <w:rPr>
                <w:rFonts w:ascii="Arial" w:hAnsi="Arial" w:cs="Arial"/>
                <w:bCs/>
              </w:rPr>
              <w:t>1550354</w:t>
            </w:r>
          </w:p>
        </w:tc>
      </w:tr>
      <w:tr w:rsidR="00B619CD" w:rsidRPr="006E1992" w:rsidTr="00B619CD">
        <w:trPr>
          <w:trHeight w:val="340"/>
          <w:jc w:val="center"/>
        </w:trPr>
        <w:tc>
          <w:tcPr>
            <w:tcW w:w="2591" w:type="dxa"/>
            <w:vAlign w:val="center"/>
          </w:tcPr>
          <w:p w:rsidR="00B619CD" w:rsidRPr="006E1992" w:rsidRDefault="00B619CD" w:rsidP="00B619CD">
            <w:pPr>
              <w:spacing w:before="100" w:beforeAutospacing="1" w:after="100" w:afterAutospacing="1"/>
              <w:rPr>
                <w:rFonts w:ascii="Arial" w:hAnsi="Arial" w:cs="Arial"/>
                <w:b/>
                <w:bCs/>
              </w:rPr>
            </w:pPr>
            <w:r w:rsidRPr="006E1992">
              <w:rPr>
                <w:rFonts w:ascii="Arial" w:hAnsi="Arial" w:cs="Arial"/>
                <w:b/>
                <w:bCs/>
              </w:rPr>
              <w:t xml:space="preserve">Programme of Study: </w:t>
            </w:r>
          </w:p>
        </w:tc>
        <w:tc>
          <w:tcPr>
            <w:tcW w:w="3075" w:type="dxa"/>
            <w:vAlign w:val="center"/>
          </w:tcPr>
          <w:p w:rsidR="00B619CD" w:rsidRPr="00191DE6" w:rsidRDefault="00B619CD" w:rsidP="00B619CD">
            <w:pPr>
              <w:spacing w:before="100" w:beforeAutospacing="1" w:after="100" w:afterAutospacing="1"/>
              <w:rPr>
                <w:rFonts w:ascii="Arial" w:hAnsi="Arial" w:cs="Arial"/>
                <w:bCs/>
              </w:rPr>
            </w:pPr>
            <w:r>
              <w:rPr>
                <w:rFonts w:ascii="Arial" w:hAnsi="Arial" w:cs="Arial"/>
                <w:bCs/>
              </w:rPr>
              <w:t>MA Education</w:t>
            </w:r>
          </w:p>
        </w:tc>
        <w:tc>
          <w:tcPr>
            <w:tcW w:w="2174" w:type="dxa"/>
            <w:vAlign w:val="center"/>
          </w:tcPr>
          <w:p w:rsidR="00B619CD" w:rsidRPr="006E1992" w:rsidRDefault="00B619CD" w:rsidP="00B619CD">
            <w:pPr>
              <w:spacing w:before="100" w:beforeAutospacing="1" w:after="100" w:afterAutospacing="1"/>
              <w:rPr>
                <w:rFonts w:ascii="Arial" w:hAnsi="Arial" w:cs="Arial"/>
                <w:b/>
                <w:bCs/>
              </w:rPr>
            </w:pPr>
            <w:r>
              <w:rPr>
                <w:rFonts w:ascii="Arial" w:hAnsi="Arial" w:cs="Arial"/>
                <w:b/>
                <w:bCs/>
              </w:rPr>
              <w:t>Campus:</w:t>
            </w:r>
          </w:p>
        </w:tc>
        <w:tc>
          <w:tcPr>
            <w:tcW w:w="3193" w:type="dxa"/>
            <w:vAlign w:val="center"/>
          </w:tcPr>
          <w:p w:rsidR="00B619CD" w:rsidRPr="00191DE6" w:rsidRDefault="00B619CD" w:rsidP="00B619CD">
            <w:pPr>
              <w:spacing w:before="100" w:beforeAutospacing="1" w:after="100" w:afterAutospacing="1"/>
              <w:rPr>
                <w:rFonts w:ascii="Arial" w:hAnsi="Arial" w:cs="Arial"/>
                <w:bCs/>
              </w:rPr>
            </w:pPr>
            <w:r>
              <w:rPr>
                <w:rFonts w:ascii="Arial" w:hAnsi="Arial" w:cs="Arial"/>
                <w:bCs/>
              </w:rPr>
              <w:t>SA1 campus</w:t>
            </w:r>
          </w:p>
        </w:tc>
      </w:tr>
      <w:tr w:rsidR="00B619CD" w:rsidRPr="006E1992" w:rsidTr="00B619CD">
        <w:trPr>
          <w:trHeight w:val="340"/>
          <w:jc w:val="center"/>
        </w:trPr>
        <w:tc>
          <w:tcPr>
            <w:tcW w:w="2591" w:type="dxa"/>
            <w:vAlign w:val="center"/>
          </w:tcPr>
          <w:p w:rsidR="00B619CD" w:rsidRPr="006E1992" w:rsidRDefault="00B619CD" w:rsidP="00B619CD">
            <w:pPr>
              <w:spacing w:before="100" w:beforeAutospacing="1" w:after="100" w:afterAutospacing="1"/>
              <w:jc w:val="both"/>
              <w:rPr>
                <w:rFonts w:ascii="Arial" w:hAnsi="Arial" w:cs="Arial"/>
                <w:b/>
                <w:bCs/>
              </w:rPr>
            </w:pPr>
            <w:r>
              <w:rPr>
                <w:rFonts w:ascii="Arial" w:hAnsi="Arial" w:cs="Arial"/>
                <w:b/>
                <w:bCs/>
              </w:rPr>
              <w:t>Institute/Academic Discipline/Centre</w:t>
            </w:r>
            <w:r w:rsidRPr="006E1992">
              <w:rPr>
                <w:rFonts w:ascii="Arial" w:hAnsi="Arial" w:cs="Arial"/>
                <w:b/>
                <w:bCs/>
              </w:rPr>
              <w:t xml:space="preserve">: </w:t>
            </w:r>
          </w:p>
        </w:tc>
        <w:tc>
          <w:tcPr>
            <w:tcW w:w="3075" w:type="dxa"/>
            <w:vAlign w:val="center"/>
          </w:tcPr>
          <w:p w:rsidR="00B619CD" w:rsidRPr="00191DE6" w:rsidRDefault="00B619CD" w:rsidP="00B619CD">
            <w:pPr>
              <w:spacing w:before="100" w:beforeAutospacing="1" w:after="100" w:afterAutospacing="1"/>
              <w:rPr>
                <w:rFonts w:ascii="Arial" w:hAnsi="Arial" w:cs="Arial"/>
                <w:bCs/>
              </w:rPr>
            </w:pPr>
            <w:r>
              <w:rPr>
                <w:rFonts w:ascii="Arial" w:hAnsi="Arial" w:cs="Arial"/>
                <w:bCs/>
              </w:rPr>
              <w:t>UWTSD Swansea Master of Arts</w:t>
            </w:r>
          </w:p>
        </w:tc>
        <w:tc>
          <w:tcPr>
            <w:tcW w:w="2174" w:type="dxa"/>
            <w:vAlign w:val="center"/>
          </w:tcPr>
          <w:p w:rsidR="00B619CD" w:rsidRPr="006E1992" w:rsidRDefault="00B619CD" w:rsidP="00B619CD">
            <w:pPr>
              <w:spacing w:before="100" w:beforeAutospacing="1" w:after="100" w:afterAutospacing="1"/>
              <w:rPr>
                <w:rFonts w:ascii="Arial" w:hAnsi="Arial" w:cs="Arial"/>
                <w:b/>
                <w:bCs/>
              </w:rPr>
            </w:pPr>
            <w:r>
              <w:rPr>
                <w:rFonts w:ascii="Arial" w:hAnsi="Arial" w:cs="Arial"/>
                <w:b/>
                <w:bCs/>
              </w:rPr>
              <w:t>Module Code:</w:t>
            </w:r>
          </w:p>
        </w:tc>
        <w:tc>
          <w:tcPr>
            <w:tcW w:w="3193" w:type="dxa"/>
            <w:vAlign w:val="center"/>
          </w:tcPr>
          <w:p w:rsidR="00B619CD" w:rsidRPr="00191DE6" w:rsidRDefault="00B619CD" w:rsidP="00B619CD">
            <w:pPr>
              <w:spacing w:before="100" w:beforeAutospacing="1" w:after="100" w:afterAutospacing="1"/>
              <w:rPr>
                <w:rFonts w:ascii="Arial" w:hAnsi="Arial" w:cs="Arial"/>
                <w:bCs/>
              </w:rPr>
            </w:pPr>
            <w:r>
              <w:rPr>
                <w:rFonts w:ascii="Arial" w:hAnsi="Arial" w:cs="Arial"/>
                <w:bCs/>
              </w:rPr>
              <w:t>ECGE7002P</w:t>
            </w:r>
          </w:p>
        </w:tc>
      </w:tr>
      <w:tr w:rsidR="00B619CD" w:rsidRPr="006E1992" w:rsidTr="00B619CD">
        <w:trPr>
          <w:trHeight w:val="340"/>
          <w:jc w:val="center"/>
        </w:trPr>
        <w:tc>
          <w:tcPr>
            <w:tcW w:w="2591" w:type="dxa"/>
            <w:vAlign w:val="center"/>
          </w:tcPr>
          <w:p w:rsidR="00B619CD" w:rsidRDefault="00B619CD" w:rsidP="00B619CD">
            <w:pPr>
              <w:spacing w:before="100" w:beforeAutospacing="1" w:after="100" w:afterAutospacing="1"/>
              <w:jc w:val="both"/>
              <w:rPr>
                <w:rFonts w:ascii="Arial" w:hAnsi="Arial" w:cs="Arial"/>
                <w:b/>
                <w:bCs/>
              </w:rPr>
            </w:pPr>
            <w:r>
              <w:rPr>
                <w:rFonts w:ascii="Arial" w:hAnsi="Arial" w:cs="Arial"/>
                <w:b/>
                <w:bCs/>
              </w:rPr>
              <w:t>Mode of study:</w:t>
            </w:r>
          </w:p>
        </w:tc>
        <w:tc>
          <w:tcPr>
            <w:tcW w:w="3075" w:type="dxa"/>
            <w:vAlign w:val="center"/>
          </w:tcPr>
          <w:p w:rsidR="00B619CD" w:rsidRPr="00E75A15" w:rsidRDefault="00B619CD" w:rsidP="00B619CD">
            <w:pPr>
              <w:spacing w:before="100" w:beforeAutospacing="1" w:after="100" w:afterAutospacing="1"/>
              <w:jc w:val="center"/>
              <w:rPr>
                <w:rFonts w:ascii="Arial" w:hAnsi="Arial" w:cs="Arial"/>
                <w:bCs/>
              </w:rPr>
            </w:pPr>
            <w:r>
              <w:rPr>
                <w:rFonts w:ascii="Arial" w:hAnsi="Arial" w:cs="Arial"/>
                <w:bCs/>
              </w:rPr>
              <w:t xml:space="preserve">Full-time / </w:t>
            </w:r>
            <w:r w:rsidRPr="00841507">
              <w:rPr>
                <w:rFonts w:ascii="Arial" w:hAnsi="Arial" w:cs="Arial"/>
                <w:bCs/>
                <w:highlight w:val="yellow"/>
              </w:rPr>
              <w:t>Part-time</w:t>
            </w:r>
          </w:p>
        </w:tc>
        <w:tc>
          <w:tcPr>
            <w:tcW w:w="2174" w:type="dxa"/>
            <w:vAlign w:val="center"/>
          </w:tcPr>
          <w:p w:rsidR="00B619CD" w:rsidRDefault="00B619CD" w:rsidP="00B619CD">
            <w:pPr>
              <w:spacing w:before="100" w:beforeAutospacing="1" w:after="100" w:afterAutospacing="1"/>
              <w:rPr>
                <w:rFonts w:ascii="Arial" w:hAnsi="Arial" w:cs="Arial"/>
                <w:b/>
                <w:bCs/>
              </w:rPr>
            </w:pPr>
            <w:r>
              <w:rPr>
                <w:rFonts w:ascii="Arial" w:hAnsi="Arial" w:cs="Arial"/>
                <w:b/>
                <w:bCs/>
              </w:rPr>
              <w:t>Method of study:</w:t>
            </w:r>
          </w:p>
        </w:tc>
        <w:tc>
          <w:tcPr>
            <w:tcW w:w="3193" w:type="dxa"/>
            <w:vAlign w:val="center"/>
          </w:tcPr>
          <w:p w:rsidR="00B619CD" w:rsidRPr="00E75A15" w:rsidRDefault="00B619CD" w:rsidP="00B619CD">
            <w:pPr>
              <w:spacing w:before="100" w:beforeAutospacing="1" w:after="100" w:afterAutospacing="1"/>
              <w:rPr>
                <w:rFonts w:ascii="Arial" w:hAnsi="Arial" w:cs="Arial"/>
                <w:bCs/>
              </w:rPr>
            </w:pPr>
            <w:r>
              <w:rPr>
                <w:rFonts w:ascii="Arial" w:hAnsi="Arial" w:cs="Arial"/>
                <w:bCs/>
              </w:rPr>
              <w:t xml:space="preserve">Campus based / </w:t>
            </w:r>
            <w:r w:rsidRPr="00841507">
              <w:rPr>
                <w:rFonts w:ascii="Arial" w:hAnsi="Arial" w:cs="Arial"/>
                <w:bCs/>
                <w:highlight w:val="yellow"/>
              </w:rPr>
              <w:t>Distance learning</w:t>
            </w:r>
          </w:p>
        </w:tc>
      </w:tr>
    </w:tbl>
    <w:p w:rsidR="00B619CD" w:rsidRPr="006E1992" w:rsidRDefault="00B619CD" w:rsidP="00B619CD">
      <w:pPr>
        <w:tabs>
          <w:tab w:val="left" w:pos="5103"/>
        </w:tabs>
        <w:ind w:right="282"/>
        <w:rPr>
          <w:rFonts w:ascii="Arial" w:hAnsi="Arial" w:cs="Arial"/>
        </w:rPr>
      </w:pPr>
    </w:p>
    <w:tbl>
      <w:tblPr>
        <w:tblW w:w="11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643"/>
        <w:gridCol w:w="8617"/>
      </w:tblGrid>
      <w:tr w:rsidR="00B619CD" w:rsidRPr="006E1992" w:rsidTr="00B619CD">
        <w:trPr>
          <w:trHeight w:val="290"/>
          <w:jc w:val="center"/>
        </w:trPr>
        <w:tc>
          <w:tcPr>
            <w:tcW w:w="2643" w:type="dxa"/>
            <w:vAlign w:val="center"/>
          </w:tcPr>
          <w:p w:rsidR="00B619CD" w:rsidRPr="006E1992" w:rsidRDefault="00B619CD" w:rsidP="00B619CD">
            <w:pPr>
              <w:spacing w:before="100" w:beforeAutospacing="1" w:after="100" w:afterAutospacing="1"/>
              <w:rPr>
                <w:rFonts w:ascii="Arial" w:hAnsi="Arial" w:cs="Arial"/>
                <w:b/>
                <w:bCs/>
              </w:rPr>
            </w:pPr>
            <w:r>
              <w:rPr>
                <w:rFonts w:ascii="Arial" w:hAnsi="Arial" w:cs="Arial"/>
                <w:b/>
                <w:bCs/>
              </w:rPr>
              <w:t>Dissertation Title:</w:t>
            </w:r>
          </w:p>
        </w:tc>
        <w:tc>
          <w:tcPr>
            <w:tcW w:w="8617" w:type="dxa"/>
            <w:vAlign w:val="center"/>
          </w:tcPr>
          <w:p w:rsidR="00B619CD" w:rsidRPr="00191DE6" w:rsidRDefault="00B619CD" w:rsidP="00B619CD">
            <w:pPr>
              <w:spacing w:before="100" w:beforeAutospacing="1" w:after="100" w:afterAutospacing="1"/>
              <w:rPr>
                <w:rFonts w:ascii="Arial" w:hAnsi="Arial" w:cs="Arial"/>
                <w:bCs/>
              </w:rPr>
            </w:pPr>
            <w:r>
              <w:rPr>
                <w:rFonts w:ascii="Arial" w:hAnsi="Arial" w:cs="Arial"/>
                <w:bCs/>
              </w:rPr>
              <w:t>What does inclusion look like in the mainstream primary classroom for pupils with Additional Learning Needs (ALN)?</w:t>
            </w:r>
          </w:p>
        </w:tc>
      </w:tr>
      <w:tr w:rsidR="00B619CD" w:rsidRPr="006E1992" w:rsidTr="00B619CD">
        <w:trPr>
          <w:trHeight w:val="290"/>
          <w:jc w:val="center"/>
        </w:trPr>
        <w:tc>
          <w:tcPr>
            <w:tcW w:w="2643" w:type="dxa"/>
            <w:vAlign w:val="center"/>
          </w:tcPr>
          <w:p w:rsidR="00B619CD" w:rsidRPr="006E1992" w:rsidRDefault="00B619CD" w:rsidP="00B619CD">
            <w:pPr>
              <w:spacing w:before="100" w:beforeAutospacing="1" w:after="100" w:afterAutospacing="1"/>
              <w:rPr>
                <w:rFonts w:ascii="Arial" w:hAnsi="Arial" w:cs="Arial"/>
                <w:b/>
                <w:bCs/>
              </w:rPr>
            </w:pPr>
            <w:r>
              <w:rPr>
                <w:rFonts w:ascii="Arial" w:hAnsi="Arial" w:cs="Arial"/>
                <w:b/>
                <w:bCs/>
              </w:rPr>
              <w:t>Dissertation Supervisor</w:t>
            </w:r>
            <w:r w:rsidRPr="006E1992">
              <w:rPr>
                <w:rFonts w:ascii="Arial" w:hAnsi="Arial" w:cs="Arial"/>
                <w:b/>
                <w:bCs/>
              </w:rPr>
              <w:t xml:space="preserve">: </w:t>
            </w:r>
          </w:p>
        </w:tc>
        <w:tc>
          <w:tcPr>
            <w:tcW w:w="8617" w:type="dxa"/>
            <w:vAlign w:val="center"/>
          </w:tcPr>
          <w:p w:rsidR="00B619CD" w:rsidRPr="00191DE6" w:rsidRDefault="00B619CD" w:rsidP="00B619CD">
            <w:pPr>
              <w:spacing w:before="100" w:beforeAutospacing="1" w:after="100" w:afterAutospacing="1"/>
              <w:rPr>
                <w:rFonts w:ascii="Arial" w:hAnsi="Arial" w:cs="Arial"/>
                <w:bCs/>
              </w:rPr>
            </w:pPr>
            <w:proofErr w:type="spellStart"/>
            <w:r>
              <w:rPr>
                <w:rFonts w:ascii="Arial" w:hAnsi="Arial" w:cs="Arial"/>
                <w:bCs/>
              </w:rPr>
              <w:t>Junnine</w:t>
            </w:r>
            <w:proofErr w:type="spellEnd"/>
            <w:r>
              <w:rPr>
                <w:rFonts w:ascii="Arial" w:hAnsi="Arial" w:cs="Arial"/>
                <w:bCs/>
              </w:rPr>
              <w:t xml:space="preserve"> Thomas-Walters</w:t>
            </w:r>
          </w:p>
        </w:tc>
      </w:tr>
      <w:tr w:rsidR="00B619CD" w:rsidRPr="006E1992" w:rsidTr="00B619CD">
        <w:trPr>
          <w:trHeight w:val="290"/>
          <w:jc w:val="center"/>
        </w:trPr>
        <w:tc>
          <w:tcPr>
            <w:tcW w:w="2643" w:type="dxa"/>
            <w:vAlign w:val="center"/>
          </w:tcPr>
          <w:p w:rsidR="00B619CD" w:rsidRPr="006E1992" w:rsidRDefault="00B619CD" w:rsidP="00B619CD">
            <w:pPr>
              <w:spacing w:before="100" w:beforeAutospacing="1" w:after="100" w:afterAutospacing="1"/>
              <w:jc w:val="both"/>
              <w:rPr>
                <w:rFonts w:ascii="Arial" w:hAnsi="Arial" w:cs="Arial"/>
                <w:b/>
                <w:bCs/>
              </w:rPr>
            </w:pPr>
            <w:r>
              <w:rPr>
                <w:rFonts w:ascii="Arial" w:hAnsi="Arial" w:cs="Arial"/>
                <w:b/>
                <w:bCs/>
              </w:rPr>
              <w:t>Programme Manager</w:t>
            </w:r>
            <w:r w:rsidRPr="006E1992">
              <w:rPr>
                <w:rFonts w:ascii="Arial" w:hAnsi="Arial" w:cs="Arial"/>
                <w:b/>
                <w:bCs/>
              </w:rPr>
              <w:t xml:space="preserve">: </w:t>
            </w:r>
          </w:p>
        </w:tc>
        <w:tc>
          <w:tcPr>
            <w:tcW w:w="8617" w:type="dxa"/>
            <w:vAlign w:val="center"/>
          </w:tcPr>
          <w:p w:rsidR="00B619CD" w:rsidRPr="00191DE6" w:rsidRDefault="00B619CD" w:rsidP="00B619CD">
            <w:pPr>
              <w:spacing w:before="100" w:beforeAutospacing="1" w:after="100" w:afterAutospacing="1"/>
              <w:rPr>
                <w:rFonts w:ascii="Arial" w:hAnsi="Arial" w:cs="Arial"/>
                <w:bCs/>
              </w:rPr>
            </w:pPr>
            <w:proofErr w:type="spellStart"/>
            <w:r>
              <w:rPr>
                <w:rFonts w:ascii="Arial" w:hAnsi="Arial" w:cs="Arial"/>
                <w:bCs/>
              </w:rPr>
              <w:t>Junnine</w:t>
            </w:r>
            <w:proofErr w:type="spellEnd"/>
            <w:r>
              <w:rPr>
                <w:rFonts w:ascii="Arial" w:hAnsi="Arial" w:cs="Arial"/>
                <w:bCs/>
              </w:rPr>
              <w:t xml:space="preserve"> Thomas-Walters</w:t>
            </w:r>
          </w:p>
        </w:tc>
      </w:tr>
    </w:tbl>
    <w:tbl>
      <w:tblPr>
        <w:tblpPr w:leftFromText="180" w:rightFromText="180" w:vertAnchor="text" w:horzAnchor="margin" w:tblpXSpec="center" w:tblpY="156"/>
        <w:tblW w:w="9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9"/>
        <w:gridCol w:w="758"/>
        <w:gridCol w:w="4310"/>
        <w:gridCol w:w="844"/>
        <w:gridCol w:w="938"/>
        <w:gridCol w:w="937"/>
        <w:gridCol w:w="989"/>
      </w:tblGrid>
      <w:tr w:rsidR="00B619CD" w:rsidRPr="00977C9A" w:rsidTr="00B619CD">
        <w:trPr>
          <w:cantSplit/>
          <w:trHeight w:val="444"/>
          <w:tblHeader/>
        </w:trPr>
        <w:tc>
          <w:tcPr>
            <w:tcW w:w="909" w:type="dxa"/>
            <w:shd w:val="clear" w:color="auto" w:fill="auto"/>
            <w:vAlign w:val="center"/>
          </w:tcPr>
          <w:p w:rsidR="00B619CD" w:rsidRPr="00977C9A" w:rsidRDefault="00B619CD" w:rsidP="00B619CD">
            <w:pPr>
              <w:jc w:val="center"/>
              <w:rPr>
                <w:rFonts w:ascii="Arial" w:hAnsi="Arial" w:cs="Arial"/>
                <w:b/>
                <w:bCs/>
              </w:rPr>
            </w:pPr>
            <w:r w:rsidRPr="00977C9A">
              <w:rPr>
                <w:rFonts w:ascii="Arial" w:hAnsi="Arial" w:cs="Arial"/>
                <w:b/>
                <w:bCs/>
              </w:rPr>
              <w:t>Date of meeting</w:t>
            </w:r>
          </w:p>
        </w:tc>
        <w:tc>
          <w:tcPr>
            <w:tcW w:w="758" w:type="dxa"/>
            <w:shd w:val="clear" w:color="auto" w:fill="auto"/>
            <w:vAlign w:val="center"/>
          </w:tcPr>
          <w:p w:rsidR="00B619CD" w:rsidRPr="00977C9A" w:rsidRDefault="00B619CD" w:rsidP="00B619CD">
            <w:pPr>
              <w:jc w:val="center"/>
              <w:rPr>
                <w:rFonts w:ascii="Arial" w:hAnsi="Arial" w:cs="Arial"/>
                <w:b/>
                <w:bCs/>
              </w:rPr>
            </w:pPr>
            <w:r w:rsidRPr="00977C9A">
              <w:rPr>
                <w:rFonts w:ascii="Arial" w:hAnsi="Arial" w:cs="Arial"/>
                <w:b/>
                <w:bCs/>
              </w:rPr>
              <w:t>Type of meeting</w:t>
            </w:r>
          </w:p>
        </w:tc>
        <w:tc>
          <w:tcPr>
            <w:tcW w:w="4310" w:type="dxa"/>
            <w:shd w:val="clear" w:color="auto" w:fill="auto"/>
            <w:vAlign w:val="center"/>
          </w:tcPr>
          <w:p w:rsidR="00B619CD" w:rsidRPr="00977C9A" w:rsidRDefault="00B619CD" w:rsidP="00B619CD">
            <w:pPr>
              <w:jc w:val="center"/>
              <w:rPr>
                <w:rFonts w:ascii="Arial" w:hAnsi="Arial" w:cs="Arial"/>
                <w:b/>
                <w:bCs/>
              </w:rPr>
            </w:pPr>
            <w:r w:rsidRPr="00977C9A">
              <w:rPr>
                <w:rFonts w:ascii="Arial" w:hAnsi="Arial" w:cs="Arial"/>
                <w:b/>
                <w:bCs/>
              </w:rPr>
              <w:t>Summary of outcomes</w:t>
            </w:r>
          </w:p>
        </w:tc>
        <w:tc>
          <w:tcPr>
            <w:tcW w:w="844" w:type="dxa"/>
            <w:shd w:val="clear" w:color="auto" w:fill="auto"/>
            <w:vAlign w:val="center"/>
          </w:tcPr>
          <w:p w:rsidR="00B619CD" w:rsidRPr="00977C9A" w:rsidRDefault="00B619CD" w:rsidP="00B619CD">
            <w:pPr>
              <w:jc w:val="center"/>
              <w:rPr>
                <w:rFonts w:ascii="Arial" w:hAnsi="Arial" w:cs="Arial"/>
                <w:b/>
                <w:bCs/>
              </w:rPr>
            </w:pPr>
            <w:r w:rsidRPr="00977C9A">
              <w:rPr>
                <w:rFonts w:ascii="Arial" w:hAnsi="Arial" w:cs="Arial"/>
                <w:b/>
                <w:bCs/>
              </w:rPr>
              <w:t>Student</w:t>
            </w:r>
          </w:p>
        </w:tc>
        <w:tc>
          <w:tcPr>
            <w:tcW w:w="938" w:type="dxa"/>
            <w:shd w:val="clear" w:color="auto" w:fill="auto"/>
            <w:vAlign w:val="center"/>
          </w:tcPr>
          <w:p w:rsidR="00B619CD" w:rsidRPr="00977C9A" w:rsidRDefault="00B619CD" w:rsidP="00B619CD">
            <w:pPr>
              <w:jc w:val="center"/>
              <w:rPr>
                <w:rFonts w:ascii="Arial" w:hAnsi="Arial" w:cs="Arial"/>
                <w:b/>
                <w:bCs/>
              </w:rPr>
            </w:pPr>
            <w:r w:rsidRPr="00977C9A">
              <w:rPr>
                <w:rFonts w:ascii="Arial" w:hAnsi="Arial" w:cs="Arial"/>
                <w:b/>
                <w:bCs/>
              </w:rPr>
              <w:t>Supervisor</w:t>
            </w:r>
          </w:p>
        </w:tc>
        <w:tc>
          <w:tcPr>
            <w:tcW w:w="937" w:type="dxa"/>
            <w:shd w:val="clear" w:color="auto" w:fill="auto"/>
            <w:vAlign w:val="center"/>
          </w:tcPr>
          <w:p w:rsidR="00B619CD" w:rsidRPr="00977C9A" w:rsidRDefault="00B619CD" w:rsidP="00B619CD">
            <w:pPr>
              <w:jc w:val="center"/>
              <w:rPr>
                <w:rFonts w:ascii="Arial" w:hAnsi="Arial" w:cs="Arial"/>
                <w:b/>
                <w:bCs/>
              </w:rPr>
            </w:pPr>
            <w:r w:rsidRPr="00977C9A">
              <w:rPr>
                <w:rFonts w:ascii="Arial" w:hAnsi="Arial" w:cs="Arial"/>
                <w:b/>
                <w:bCs/>
              </w:rPr>
              <w:t>Duration of meeting</w:t>
            </w:r>
          </w:p>
        </w:tc>
        <w:tc>
          <w:tcPr>
            <w:tcW w:w="989" w:type="dxa"/>
            <w:shd w:val="clear" w:color="auto" w:fill="auto"/>
            <w:vAlign w:val="center"/>
          </w:tcPr>
          <w:p w:rsidR="00B619CD" w:rsidRPr="00977C9A" w:rsidRDefault="00B619CD" w:rsidP="00B619CD">
            <w:pPr>
              <w:jc w:val="center"/>
              <w:rPr>
                <w:rFonts w:ascii="Arial" w:hAnsi="Arial" w:cs="Arial"/>
                <w:b/>
                <w:bCs/>
              </w:rPr>
            </w:pPr>
            <w:r w:rsidRPr="00977C9A">
              <w:rPr>
                <w:rFonts w:ascii="Arial" w:hAnsi="Arial" w:cs="Arial"/>
                <w:b/>
                <w:bCs/>
              </w:rPr>
              <w:t>Running total</w:t>
            </w:r>
          </w:p>
        </w:tc>
      </w:tr>
      <w:tr w:rsidR="00B619CD" w:rsidRPr="00977C9A" w:rsidTr="00B619CD">
        <w:trPr>
          <w:cantSplit/>
          <w:trHeight w:val="1542"/>
        </w:trPr>
        <w:tc>
          <w:tcPr>
            <w:tcW w:w="909" w:type="dxa"/>
            <w:shd w:val="clear" w:color="auto" w:fill="auto"/>
            <w:vAlign w:val="center"/>
          </w:tcPr>
          <w:p w:rsidR="00B619CD" w:rsidRPr="008822DC" w:rsidRDefault="00B619CD" w:rsidP="00B619CD">
            <w:pPr>
              <w:rPr>
                <w:rFonts w:ascii="Arial" w:hAnsi="Arial" w:cs="Arial"/>
              </w:rPr>
            </w:pPr>
            <w:r>
              <w:rPr>
                <w:rFonts w:ascii="Arial" w:hAnsi="Arial" w:cs="Arial"/>
              </w:rPr>
              <w:t>23.2.21</w:t>
            </w:r>
          </w:p>
        </w:tc>
        <w:tc>
          <w:tcPr>
            <w:tcW w:w="758" w:type="dxa"/>
            <w:shd w:val="clear" w:color="auto" w:fill="auto"/>
            <w:vAlign w:val="center"/>
          </w:tcPr>
          <w:p w:rsidR="00B619CD" w:rsidRPr="00191DE6" w:rsidRDefault="00B619CD" w:rsidP="00B619CD">
            <w:pPr>
              <w:rPr>
                <w:rFonts w:ascii="Arial" w:hAnsi="Arial" w:cs="Arial"/>
                <w:bCs/>
              </w:rPr>
            </w:pPr>
            <w:r>
              <w:rPr>
                <w:rFonts w:ascii="Arial" w:hAnsi="Arial" w:cs="Arial"/>
                <w:bCs/>
              </w:rPr>
              <w:t>Microsoft TEAMS</w:t>
            </w:r>
          </w:p>
        </w:tc>
        <w:tc>
          <w:tcPr>
            <w:tcW w:w="4310" w:type="dxa"/>
            <w:shd w:val="clear" w:color="auto" w:fill="auto"/>
            <w:vAlign w:val="center"/>
          </w:tcPr>
          <w:p w:rsidR="00B619CD" w:rsidRDefault="00B619CD" w:rsidP="00B619CD">
            <w:pPr>
              <w:rPr>
                <w:rFonts w:ascii="Arial" w:hAnsi="Arial" w:cs="Arial"/>
                <w:bCs/>
              </w:rPr>
            </w:pPr>
          </w:p>
          <w:p w:rsidR="00B619CD" w:rsidRDefault="00B619CD" w:rsidP="00B619CD">
            <w:pPr>
              <w:rPr>
                <w:rFonts w:ascii="Arial" w:hAnsi="Arial" w:cs="Arial"/>
                <w:bCs/>
              </w:rPr>
            </w:pPr>
            <w:r>
              <w:rPr>
                <w:rFonts w:ascii="Arial" w:hAnsi="Arial" w:cs="Arial"/>
                <w:bCs/>
              </w:rPr>
              <w:t>Discussion of potential dissertation question titles. Meeting finished with BE going off to start some research and come back with a dissertation title.</w:t>
            </w:r>
          </w:p>
          <w:p w:rsidR="00B619CD"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tc>
        <w:tc>
          <w:tcPr>
            <w:tcW w:w="844" w:type="dxa"/>
            <w:shd w:val="clear" w:color="auto" w:fill="auto"/>
            <w:vAlign w:val="center"/>
          </w:tcPr>
          <w:p w:rsidR="00B619CD" w:rsidRPr="00191DE6" w:rsidRDefault="00B619CD" w:rsidP="00B619CD">
            <w:pPr>
              <w:rPr>
                <w:rFonts w:ascii="Arial" w:hAnsi="Arial" w:cs="Arial"/>
                <w:bCs/>
              </w:rPr>
            </w:pPr>
            <w:r>
              <w:rPr>
                <w:rFonts w:ascii="Arial" w:hAnsi="Arial" w:cs="Arial"/>
                <w:bCs/>
              </w:rPr>
              <w:t>BE</w:t>
            </w:r>
          </w:p>
        </w:tc>
        <w:tc>
          <w:tcPr>
            <w:tcW w:w="938" w:type="dxa"/>
            <w:shd w:val="clear" w:color="auto" w:fill="auto"/>
            <w:vAlign w:val="center"/>
          </w:tcPr>
          <w:p w:rsidR="00B619CD" w:rsidRPr="00191DE6" w:rsidRDefault="00B619CD" w:rsidP="00B619CD">
            <w:pPr>
              <w:rPr>
                <w:rFonts w:ascii="Arial" w:hAnsi="Arial" w:cs="Arial"/>
                <w:bCs/>
              </w:rPr>
            </w:pPr>
            <w:r>
              <w:rPr>
                <w:rFonts w:ascii="Arial" w:hAnsi="Arial" w:cs="Arial"/>
                <w:bCs/>
              </w:rPr>
              <w:t>JTW</w:t>
            </w:r>
          </w:p>
        </w:tc>
        <w:tc>
          <w:tcPr>
            <w:tcW w:w="937" w:type="dxa"/>
            <w:shd w:val="clear" w:color="auto" w:fill="auto"/>
            <w:vAlign w:val="center"/>
          </w:tcPr>
          <w:p w:rsidR="00B619CD" w:rsidRPr="00191DE6" w:rsidRDefault="00B619CD" w:rsidP="00B619CD">
            <w:pPr>
              <w:rPr>
                <w:rFonts w:ascii="Arial" w:hAnsi="Arial" w:cs="Arial"/>
                <w:bCs/>
              </w:rPr>
            </w:pPr>
            <w:r>
              <w:rPr>
                <w:rFonts w:ascii="Arial" w:hAnsi="Arial" w:cs="Arial"/>
                <w:bCs/>
              </w:rPr>
              <w:t>1 hour</w:t>
            </w:r>
          </w:p>
        </w:tc>
        <w:tc>
          <w:tcPr>
            <w:tcW w:w="989" w:type="dxa"/>
            <w:shd w:val="clear" w:color="auto" w:fill="auto"/>
            <w:vAlign w:val="center"/>
          </w:tcPr>
          <w:p w:rsidR="00B619CD" w:rsidRPr="00191DE6" w:rsidRDefault="00B619CD" w:rsidP="00B619CD">
            <w:pPr>
              <w:rPr>
                <w:rFonts w:ascii="Arial" w:hAnsi="Arial" w:cs="Arial"/>
                <w:bCs/>
              </w:rPr>
            </w:pPr>
            <w:r>
              <w:rPr>
                <w:rFonts w:ascii="Arial" w:hAnsi="Arial" w:cs="Arial"/>
                <w:bCs/>
              </w:rPr>
              <w:t>1 hour</w:t>
            </w:r>
          </w:p>
        </w:tc>
      </w:tr>
      <w:tr w:rsidR="00B619CD" w:rsidRPr="00977C9A" w:rsidTr="00B619CD">
        <w:trPr>
          <w:cantSplit/>
          <w:trHeight w:val="1542"/>
        </w:trPr>
        <w:tc>
          <w:tcPr>
            <w:tcW w:w="909" w:type="dxa"/>
            <w:shd w:val="clear" w:color="auto" w:fill="auto"/>
            <w:vAlign w:val="center"/>
          </w:tcPr>
          <w:p w:rsidR="00B619CD" w:rsidRPr="008822DC" w:rsidRDefault="00B619CD" w:rsidP="00B619CD">
            <w:pPr>
              <w:rPr>
                <w:rFonts w:ascii="Arial" w:hAnsi="Arial" w:cs="Arial"/>
              </w:rPr>
            </w:pPr>
            <w:r>
              <w:rPr>
                <w:rFonts w:ascii="Arial" w:hAnsi="Arial" w:cs="Arial"/>
              </w:rPr>
              <w:t>27.7.21</w:t>
            </w:r>
          </w:p>
        </w:tc>
        <w:tc>
          <w:tcPr>
            <w:tcW w:w="758" w:type="dxa"/>
            <w:shd w:val="clear" w:color="auto" w:fill="auto"/>
            <w:vAlign w:val="center"/>
          </w:tcPr>
          <w:p w:rsidR="00B619CD" w:rsidRPr="00191DE6" w:rsidRDefault="00B619CD" w:rsidP="00B619CD">
            <w:pPr>
              <w:rPr>
                <w:rFonts w:ascii="Arial" w:hAnsi="Arial" w:cs="Arial"/>
                <w:bCs/>
              </w:rPr>
            </w:pPr>
            <w:r>
              <w:rPr>
                <w:rFonts w:ascii="Arial" w:hAnsi="Arial" w:cs="Arial"/>
                <w:bCs/>
              </w:rPr>
              <w:t>Microsoft TEAMS</w:t>
            </w:r>
          </w:p>
        </w:tc>
        <w:tc>
          <w:tcPr>
            <w:tcW w:w="4310" w:type="dxa"/>
            <w:shd w:val="clear" w:color="auto" w:fill="auto"/>
            <w:vAlign w:val="center"/>
          </w:tcPr>
          <w:p w:rsidR="00B619CD" w:rsidRDefault="00B619CD" w:rsidP="00B619CD">
            <w:pPr>
              <w:rPr>
                <w:rFonts w:ascii="Arial" w:hAnsi="Arial" w:cs="Arial"/>
                <w:bCs/>
              </w:rPr>
            </w:pPr>
          </w:p>
          <w:p w:rsidR="00B619CD" w:rsidRDefault="00B619CD" w:rsidP="00B619CD">
            <w:pPr>
              <w:rPr>
                <w:rFonts w:ascii="Arial" w:hAnsi="Arial" w:cs="Arial"/>
                <w:bCs/>
              </w:rPr>
            </w:pPr>
            <w:r>
              <w:rPr>
                <w:rFonts w:ascii="Arial" w:hAnsi="Arial" w:cs="Arial"/>
                <w:bCs/>
              </w:rPr>
              <w:t>Discussion centred around the ethics form and what was needed in order for it to pass and for the research study to begin.</w:t>
            </w:r>
          </w:p>
          <w:p w:rsidR="00B619CD"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tc>
        <w:tc>
          <w:tcPr>
            <w:tcW w:w="844" w:type="dxa"/>
            <w:shd w:val="clear" w:color="auto" w:fill="auto"/>
            <w:vAlign w:val="center"/>
          </w:tcPr>
          <w:p w:rsidR="00B619CD" w:rsidRPr="00191DE6" w:rsidRDefault="00B619CD" w:rsidP="00B619CD">
            <w:pPr>
              <w:rPr>
                <w:rFonts w:ascii="Arial" w:hAnsi="Arial" w:cs="Arial"/>
                <w:bCs/>
              </w:rPr>
            </w:pPr>
            <w:r>
              <w:rPr>
                <w:rFonts w:ascii="Arial" w:hAnsi="Arial" w:cs="Arial"/>
                <w:bCs/>
              </w:rPr>
              <w:t>BE</w:t>
            </w:r>
          </w:p>
        </w:tc>
        <w:tc>
          <w:tcPr>
            <w:tcW w:w="938" w:type="dxa"/>
            <w:shd w:val="clear" w:color="auto" w:fill="auto"/>
            <w:vAlign w:val="center"/>
          </w:tcPr>
          <w:p w:rsidR="00B619CD" w:rsidRPr="00191DE6" w:rsidRDefault="00B619CD" w:rsidP="00B619CD">
            <w:pPr>
              <w:rPr>
                <w:rFonts w:ascii="Arial" w:hAnsi="Arial" w:cs="Arial"/>
                <w:bCs/>
              </w:rPr>
            </w:pPr>
            <w:r>
              <w:rPr>
                <w:rFonts w:ascii="Arial" w:hAnsi="Arial" w:cs="Arial"/>
                <w:bCs/>
              </w:rPr>
              <w:t>JTW</w:t>
            </w:r>
          </w:p>
        </w:tc>
        <w:tc>
          <w:tcPr>
            <w:tcW w:w="937" w:type="dxa"/>
            <w:shd w:val="clear" w:color="auto" w:fill="auto"/>
            <w:vAlign w:val="center"/>
          </w:tcPr>
          <w:p w:rsidR="00B619CD" w:rsidRPr="00191DE6" w:rsidRDefault="00B619CD" w:rsidP="00B619CD">
            <w:pPr>
              <w:rPr>
                <w:rFonts w:ascii="Arial" w:hAnsi="Arial" w:cs="Arial"/>
                <w:bCs/>
              </w:rPr>
            </w:pPr>
            <w:r>
              <w:rPr>
                <w:rFonts w:ascii="Arial" w:hAnsi="Arial" w:cs="Arial"/>
                <w:bCs/>
              </w:rPr>
              <w:t xml:space="preserve">30 minutes </w:t>
            </w:r>
          </w:p>
        </w:tc>
        <w:tc>
          <w:tcPr>
            <w:tcW w:w="989" w:type="dxa"/>
            <w:shd w:val="clear" w:color="auto" w:fill="auto"/>
            <w:vAlign w:val="center"/>
          </w:tcPr>
          <w:p w:rsidR="00B619CD" w:rsidRPr="00191DE6" w:rsidRDefault="00B619CD" w:rsidP="00B619CD">
            <w:pPr>
              <w:rPr>
                <w:rFonts w:ascii="Arial" w:hAnsi="Arial" w:cs="Arial"/>
                <w:bCs/>
              </w:rPr>
            </w:pPr>
            <w:r>
              <w:rPr>
                <w:rFonts w:ascii="Arial" w:hAnsi="Arial" w:cs="Arial"/>
                <w:bCs/>
              </w:rPr>
              <w:t>1 hour 30 minutes</w:t>
            </w:r>
          </w:p>
        </w:tc>
      </w:tr>
      <w:tr w:rsidR="00B619CD" w:rsidRPr="00977C9A" w:rsidTr="00B619CD">
        <w:trPr>
          <w:cantSplit/>
          <w:trHeight w:val="1542"/>
        </w:trPr>
        <w:tc>
          <w:tcPr>
            <w:tcW w:w="909" w:type="dxa"/>
            <w:shd w:val="clear" w:color="auto" w:fill="auto"/>
            <w:vAlign w:val="center"/>
          </w:tcPr>
          <w:p w:rsidR="00B619CD" w:rsidRPr="00191DE6" w:rsidRDefault="00B619CD" w:rsidP="00B619CD">
            <w:pPr>
              <w:rPr>
                <w:rFonts w:ascii="Arial" w:hAnsi="Arial" w:cs="Arial"/>
                <w:bCs/>
              </w:rPr>
            </w:pPr>
            <w:r>
              <w:rPr>
                <w:rFonts w:ascii="Arial" w:hAnsi="Arial" w:cs="Arial"/>
                <w:bCs/>
              </w:rPr>
              <w:lastRenderedPageBreak/>
              <w:t>31.1.22</w:t>
            </w:r>
          </w:p>
        </w:tc>
        <w:tc>
          <w:tcPr>
            <w:tcW w:w="758" w:type="dxa"/>
            <w:shd w:val="clear" w:color="auto" w:fill="auto"/>
            <w:vAlign w:val="center"/>
          </w:tcPr>
          <w:p w:rsidR="00B619CD" w:rsidRPr="00191DE6" w:rsidRDefault="00B619CD" w:rsidP="00B619CD">
            <w:pPr>
              <w:rPr>
                <w:rFonts w:ascii="Arial" w:hAnsi="Arial" w:cs="Arial"/>
                <w:bCs/>
              </w:rPr>
            </w:pPr>
            <w:r>
              <w:rPr>
                <w:rFonts w:ascii="Arial" w:hAnsi="Arial" w:cs="Arial"/>
                <w:bCs/>
              </w:rPr>
              <w:t>Microsoft TEAMS</w:t>
            </w:r>
          </w:p>
        </w:tc>
        <w:tc>
          <w:tcPr>
            <w:tcW w:w="4310" w:type="dxa"/>
            <w:shd w:val="clear" w:color="auto" w:fill="auto"/>
            <w:vAlign w:val="center"/>
          </w:tcPr>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r>
              <w:rPr>
                <w:rFonts w:ascii="Arial" w:hAnsi="Arial" w:cs="Arial"/>
                <w:bCs/>
              </w:rPr>
              <w:t xml:space="preserve">This meeting focussed on a number of queries regarding the focus group interviews. One member was unable to attend due to </w:t>
            </w:r>
            <w:proofErr w:type="spellStart"/>
            <w:r>
              <w:rPr>
                <w:rFonts w:ascii="Arial" w:hAnsi="Arial" w:cs="Arial"/>
                <w:bCs/>
              </w:rPr>
              <w:t>Covid</w:t>
            </w:r>
            <w:proofErr w:type="spellEnd"/>
            <w:r>
              <w:rPr>
                <w:rFonts w:ascii="Arial" w:hAnsi="Arial" w:cs="Arial"/>
                <w:bCs/>
              </w:rPr>
              <w:t xml:space="preserve"> so BE was seeking clarification regarding this.</w:t>
            </w: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tc>
        <w:tc>
          <w:tcPr>
            <w:tcW w:w="844" w:type="dxa"/>
            <w:shd w:val="clear" w:color="auto" w:fill="auto"/>
            <w:vAlign w:val="center"/>
          </w:tcPr>
          <w:p w:rsidR="00B619CD" w:rsidRPr="00191DE6" w:rsidRDefault="00B619CD" w:rsidP="00B619CD">
            <w:pPr>
              <w:rPr>
                <w:rFonts w:ascii="Arial" w:hAnsi="Arial" w:cs="Arial"/>
                <w:bCs/>
              </w:rPr>
            </w:pPr>
            <w:r>
              <w:rPr>
                <w:rFonts w:ascii="Arial" w:hAnsi="Arial" w:cs="Arial"/>
                <w:bCs/>
              </w:rPr>
              <w:t>BE</w:t>
            </w:r>
          </w:p>
        </w:tc>
        <w:tc>
          <w:tcPr>
            <w:tcW w:w="938" w:type="dxa"/>
            <w:shd w:val="clear" w:color="auto" w:fill="auto"/>
            <w:vAlign w:val="center"/>
          </w:tcPr>
          <w:p w:rsidR="00B619CD" w:rsidRPr="00191DE6" w:rsidRDefault="00B619CD" w:rsidP="00B619CD">
            <w:pPr>
              <w:rPr>
                <w:rFonts w:ascii="Arial" w:hAnsi="Arial" w:cs="Arial"/>
                <w:bCs/>
              </w:rPr>
            </w:pPr>
            <w:r>
              <w:rPr>
                <w:rFonts w:ascii="Arial" w:hAnsi="Arial" w:cs="Arial"/>
                <w:bCs/>
              </w:rPr>
              <w:t>JTW</w:t>
            </w:r>
          </w:p>
        </w:tc>
        <w:tc>
          <w:tcPr>
            <w:tcW w:w="937" w:type="dxa"/>
            <w:shd w:val="clear" w:color="auto" w:fill="auto"/>
            <w:vAlign w:val="center"/>
          </w:tcPr>
          <w:p w:rsidR="00B619CD" w:rsidRPr="00191DE6" w:rsidRDefault="00B619CD" w:rsidP="00B619CD">
            <w:pPr>
              <w:rPr>
                <w:rFonts w:ascii="Arial" w:hAnsi="Arial" w:cs="Arial"/>
                <w:bCs/>
              </w:rPr>
            </w:pPr>
            <w:r>
              <w:rPr>
                <w:rFonts w:ascii="Arial" w:hAnsi="Arial" w:cs="Arial"/>
                <w:bCs/>
              </w:rPr>
              <w:t>30 minutes</w:t>
            </w:r>
          </w:p>
        </w:tc>
        <w:tc>
          <w:tcPr>
            <w:tcW w:w="989" w:type="dxa"/>
            <w:shd w:val="clear" w:color="auto" w:fill="auto"/>
            <w:vAlign w:val="center"/>
          </w:tcPr>
          <w:p w:rsidR="00B619CD" w:rsidRPr="00191DE6" w:rsidRDefault="00B619CD" w:rsidP="00B619CD">
            <w:pPr>
              <w:rPr>
                <w:rFonts w:ascii="Arial" w:hAnsi="Arial" w:cs="Arial"/>
                <w:bCs/>
              </w:rPr>
            </w:pPr>
            <w:r>
              <w:rPr>
                <w:rFonts w:ascii="Arial" w:hAnsi="Arial" w:cs="Arial"/>
                <w:bCs/>
              </w:rPr>
              <w:t>2 hours</w:t>
            </w:r>
          </w:p>
        </w:tc>
      </w:tr>
      <w:tr w:rsidR="00B619CD" w:rsidRPr="00977C9A" w:rsidTr="00B619CD">
        <w:trPr>
          <w:cantSplit/>
          <w:trHeight w:val="1542"/>
        </w:trPr>
        <w:tc>
          <w:tcPr>
            <w:tcW w:w="909" w:type="dxa"/>
            <w:shd w:val="clear" w:color="auto" w:fill="auto"/>
            <w:vAlign w:val="center"/>
          </w:tcPr>
          <w:p w:rsidR="00B619CD" w:rsidRPr="00191DE6" w:rsidRDefault="00B619CD" w:rsidP="00B619CD">
            <w:pPr>
              <w:rPr>
                <w:rFonts w:ascii="Arial" w:hAnsi="Arial" w:cs="Arial"/>
                <w:bCs/>
              </w:rPr>
            </w:pPr>
            <w:r>
              <w:rPr>
                <w:rFonts w:ascii="Arial" w:hAnsi="Arial" w:cs="Arial"/>
                <w:bCs/>
              </w:rPr>
              <w:t>22.2.21-27.3.22</w:t>
            </w:r>
          </w:p>
        </w:tc>
        <w:tc>
          <w:tcPr>
            <w:tcW w:w="758" w:type="dxa"/>
            <w:shd w:val="clear" w:color="auto" w:fill="auto"/>
            <w:vAlign w:val="center"/>
          </w:tcPr>
          <w:p w:rsidR="00B619CD" w:rsidRPr="00191DE6" w:rsidRDefault="00B619CD" w:rsidP="00B619CD">
            <w:pPr>
              <w:rPr>
                <w:rFonts w:ascii="Arial" w:hAnsi="Arial" w:cs="Arial"/>
                <w:bCs/>
              </w:rPr>
            </w:pPr>
            <w:r>
              <w:rPr>
                <w:rFonts w:ascii="Arial" w:hAnsi="Arial" w:cs="Arial"/>
                <w:bCs/>
              </w:rPr>
              <w:t>Email</w:t>
            </w:r>
          </w:p>
        </w:tc>
        <w:tc>
          <w:tcPr>
            <w:tcW w:w="4310" w:type="dxa"/>
            <w:shd w:val="clear" w:color="auto" w:fill="auto"/>
            <w:vAlign w:val="center"/>
          </w:tcPr>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r>
              <w:rPr>
                <w:rFonts w:ascii="Arial" w:hAnsi="Arial" w:cs="Arial"/>
                <w:bCs/>
              </w:rPr>
              <w:t>There has been brief email conversations which have involved clarification of what needs to be included in certain parts of the dissertation, as well as organising TEAMS meetings.</w:t>
            </w: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tc>
        <w:tc>
          <w:tcPr>
            <w:tcW w:w="844" w:type="dxa"/>
            <w:shd w:val="clear" w:color="auto" w:fill="auto"/>
            <w:vAlign w:val="center"/>
          </w:tcPr>
          <w:p w:rsidR="00B619CD" w:rsidRPr="00191DE6" w:rsidRDefault="00B619CD" w:rsidP="00B619CD">
            <w:pPr>
              <w:rPr>
                <w:rFonts w:ascii="Arial" w:hAnsi="Arial" w:cs="Arial"/>
                <w:bCs/>
              </w:rPr>
            </w:pPr>
            <w:r>
              <w:rPr>
                <w:rFonts w:ascii="Arial" w:hAnsi="Arial" w:cs="Arial"/>
                <w:bCs/>
              </w:rPr>
              <w:t>BE</w:t>
            </w:r>
          </w:p>
        </w:tc>
        <w:tc>
          <w:tcPr>
            <w:tcW w:w="938" w:type="dxa"/>
            <w:shd w:val="clear" w:color="auto" w:fill="auto"/>
            <w:vAlign w:val="center"/>
          </w:tcPr>
          <w:p w:rsidR="00B619CD" w:rsidRPr="00191DE6" w:rsidRDefault="00B619CD" w:rsidP="00B619CD">
            <w:pPr>
              <w:rPr>
                <w:rFonts w:ascii="Arial" w:hAnsi="Arial" w:cs="Arial"/>
                <w:bCs/>
              </w:rPr>
            </w:pPr>
            <w:r>
              <w:rPr>
                <w:rFonts w:ascii="Arial" w:hAnsi="Arial" w:cs="Arial"/>
                <w:bCs/>
              </w:rPr>
              <w:t>JTW</w:t>
            </w:r>
          </w:p>
        </w:tc>
        <w:tc>
          <w:tcPr>
            <w:tcW w:w="937" w:type="dxa"/>
            <w:shd w:val="clear" w:color="auto" w:fill="auto"/>
            <w:vAlign w:val="center"/>
          </w:tcPr>
          <w:p w:rsidR="00B619CD" w:rsidRPr="00191DE6" w:rsidRDefault="00B619CD" w:rsidP="00B619CD">
            <w:pPr>
              <w:rPr>
                <w:rFonts w:ascii="Arial" w:hAnsi="Arial" w:cs="Arial"/>
                <w:bCs/>
              </w:rPr>
            </w:pPr>
          </w:p>
        </w:tc>
        <w:tc>
          <w:tcPr>
            <w:tcW w:w="989" w:type="dxa"/>
            <w:shd w:val="clear" w:color="auto" w:fill="auto"/>
            <w:vAlign w:val="center"/>
          </w:tcPr>
          <w:p w:rsidR="00B619CD" w:rsidRPr="00191DE6" w:rsidRDefault="00B619CD" w:rsidP="00B619CD">
            <w:pPr>
              <w:rPr>
                <w:rFonts w:ascii="Arial" w:hAnsi="Arial" w:cs="Arial"/>
                <w:bCs/>
              </w:rPr>
            </w:pPr>
          </w:p>
        </w:tc>
      </w:tr>
      <w:tr w:rsidR="00B619CD" w:rsidRPr="00977C9A" w:rsidTr="00B619CD">
        <w:trPr>
          <w:cantSplit/>
          <w:trHeight w:val="1098"/>
        </w:trPr>
        <w:tc>
          <w:tcPr>
            <w:tcW w:w="909" w:type="dxa"/>
            <w:shd w:val="clear" w:color="auto" w:fill="auto"/>
            <w:vAlign w:val="center"/>
          </w:tcPr>
          <w:p w:rsidR="00B619CD" w:rsidRPr="00191DE6" w:rsidRDefault="00B619CD" w:rsidP="00B619CD">
            <w:pPr>
              <w:rPr>
                <w:rFonts w:ascii="Arial" w:hAnsi="Arial" w:cs="Arial"/>
                <w:bCs/>
              </w:rPr>
            </w:pPr>
          </w:p>
        </w:tc>
        <w:tc>
          <w:tcPr>
            <w:tcW w:w="758" w:type="dxa"/>
            <w:shd w:val="clear" w:color="auto" w:fill="auto"/>
            <w:vAlign w:val="center"/>
          </w:tcPr>
          <w:p w:rsidR="00B619CD" w:rsidRPr="00191DE6" w:rsidRDefault="00B619CD" w:rsidP="00B619CD">
            <w:pPr>
              <w:rPr>
                <w:rFonts w:ascii="Arial" w:hAnsi="Arial" w:cs="Arial"/>
                <w:bCs/>
              </w:rPr>
            </w:pPr>
          </w:p>
        </w:tc>
        <w:tc>
          <w:tcPr>
            <w:tcW w:w="4310" w:type="dxa"/>
            <w:shd w:val="clear" w:color="auto" w:fill="auto"/>
            <w:vAlign w:val="center"/>
          </w:tcPr>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tc>
        <w:tc>
          <w:tcPr>
            <w:tcW w:w="844" w:type="dxa"/>
            <w:shd w:val="clear" w:color="auto" w:fill="auto"/>
            <w:vAlign w:val="center"/>
          </w:tcPr>
          <w:p w:rsidR="00B619CD" w:rsidRPr="00191DE6" w:rsidRDefault="00B619CD" w:rsidP="00B619CD">
            <w:pPr>
              <w:rPr>
                <w:rFonts w:ascii="Arial" w:hAnsi="Arial" w:cs="Arial"/>
                <w:bCs/>
              </w:rPr>
            </w:pPr>
          </w:p>
        </w:tc>
        <w:tc>
          <w:tcPr>
            <w:tcW w:w="938" w:type="dxa"/>
            <w:shd w:val="clear" w:color="auto" w:fill="auto"/>
            <w:vAlign w:val="center"/>
          </w:tcPr>
          <w:p w:rsidR="00B619CD" w:rsidRPr="00191DE6" w:rsidRDefault="00B619CD" w:rsidP="00B619CD">
            <w:pPr>
              <w:rPr>
                <w:rFonts w:ascii="Arial" w:hAnsi="Arial" w:cs="Arial"/>
                <w:bCs/>
              </w:rPr>
            </w:pPr>
          </w:p>
        </w:tc>
        <w:tc>
          <w:tcPr>
            <w:tcW w:w="937" w:type="dxa"/>
            <w:shd w:val="clear" w:color="auto" w:fill="auto"/>
            <w:vAlign w:val="center"/>
          </w:tcPr>
          <w:p w:rsidR="00B619CD" w:rsidRPr="00191DE6" w:rsidRDefault="00B619CD" w:rsidP="00B619CD">
            <w:pPr>
              <w:rPr>
                <w:rFonts w:ascii="Arial" w:hAnsi="Arial" w:cs="Arial"/>
                <w:bCs/>
              </w:rPr>
            </w:pPr>
          </w:p>
        </w:tc>
        <w:tc>
          <w:tcPr>
            <w:tcW w:w="989" w:type="dxa"/>
            <w:shd w:val="clear" w:color="auto" w:fill="auto"/>
            <w:vAlign w:val="center"/>
          </w:tcPr>
          <w:p w:rsidR="00B619CD" w:rsidRPr="00191DE6" w:rsidRDefault="00B619CD" w:rsidP="00B619CD">
            <w:pPr>
              <w:rPr>
                <w:rFonts w:ascii="Arial" w:hAnsi="Arial" w:cs="Arial"/>
                <w:bCs/>
              </w:rPr>
            </w:pPr>
          </w:p>
        </w:tc>
      </w:tr>
      <w:tr w:rsidR="00B619CD" w:rsidRPr="00977C9A" w:rsidTr="00B619CD">
        <w:trPr>
          <w:cantSplit/>
          <w:trHeight w:val="1107"/>
        </w:trPr>
        <w:tc>
          <w:tcPr>
            <w:tcW w:w="909" w:type="dxa"/>
            <w:shd w:val="clear" w:color="auto" w:fill="auto"/>
            <w:vAlign w:val="center"/>
          </w:tcPr>
          <w:p w:rsidR="00B619CD" w:rsidRPr="00191DE6" w:rsidRDefault="00B619CD" w:rsidP="00B619CD">
            <w:pPr>
              <w:rPr>
                <w:rFonts w:ascii="Arial" w:hAnsi="Arial" w:cs="Arial"/>
                <w:bCs/>
              </w:rPr>
            </w:pPr>
          </w:p>
        </w:tc>
        <w:tc>
          <w:tcPr>
            <w:tcW w:w="758" w:type="dxa"/>
            <w:shd w:val="clear" w:color="auto" w:fill="auto"/>
            <w:vAlign w:val="center"/>
          </w:tcPr>
          <w:p w:rsidR="00B619CD" w:rsidRPr="00191DE6" w:rsidRDefault="00B619CD" w:rsidP="00B619CD">
            <w:pPr>
              <w:rPr>
                <w:rFonts w:ascii="Arial" w:hAnsi="Arial" w:cs="Arial"/>
                <w:bCs/>
              </w:rPr>
            </w:pPr>
          </w:p>
        </w:tc>
        <w:tc>
          <w:tcPr>
            <w:tcW w:w="4310" w:type="dxa"/>
            <w:shd w:val="clear" w:color="auto" w:fill="auto"/>
            <w:vAlign w:val="center"/>
          </w:tcPr>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tc>
        <w:tc>
          <w:tcPr>
            <w:tcW w:w="844" w:type="dxa"/>
            <w:shd w:val="clear" w:color="auto" w:fill="auto"/>
            <w:vAlign w:val="center"/>
          </w:tcPr>
          <w:p w:rsidR="00B619CD" w:rsidRPr="00191DE6" w:rsidRDefault="00B619CD" w:rsidP="00B619CD">
            <w:pPr>
              <w:rPr>
                <w:rFonts w:ascii="Arial" w:hAnsi="Arial" w:cs="Arial"/>
                <w:bCs/>
              </w:rPr>
            </w:pPr>
          </w:p>
        </w:tc>
        <w:tc>
          <w:tcPr>
            <w:tcW w:w="938" w:type="dxa"/>
            <w:shd w:val="clear" w:color="auto" w:fill="auto"/>
            <w:vAlign w:val="center"/>
          </w:tcPr>
          <w:p w:rsidR="00B619CD" w:rsidRPr="00191DE6" w:rsidRDefault="00B619CD" w:rsidP="00B619CD">
            <w:pPr>
              <w:rPr>
                <w:rFonts w:ascii="Arial" w:hAnsi="Arial" w:cs="Arial"/>
                <w:bCs/>
              </w:rPr>
            </w:pPr>
          </w:p>
        </w:tc>
        <w:tc>
          <w:tcPr>
            <w:tcW w:w="937" w:type="dxa"/>
            <w:shd w:val="clear" w:color="auto" w:fill="auto"/>
            <w:vAlign w:val="center"/>
          </w:tcPr>
          <w:p w:rsidR="00B619CD" w:rsidRPr="00191DE6" w:rsidRDefault="00B619CD" w:rsidP="00B619CD">
            <w:pPr>
              <w:rPr>
                <w:rFonts w:ascii="Arial" w:hAnsi="Arial" w:cs="Arial"/>
                <w:bCs/>
              </w:rPr>
            </w:pPr>
          </w:p>
        </w:tc>
        <w:tc>
          <w:tcPr>
            <w:tcW w:w="989" w:type="dxa"/>
            <w:shd w:val="clear" w:color="auto" w:fill="auto"/>
            <w:vAlign w:val="center"/>
          </w:tcPr>
          <w:p w:rsidR="00B619CD" w:rsidRPr="00191DE6" w:rsidRDefault="00B619CD" w:rsidP="00B619CD">
            <w:pPr>
              <w:rPr>
                <w:rFonts w:ascii="Arial" w:hAnsi="Arial" w:cs="Arial"/>
                <w:bCs/>
              </w:rPr>
            </w:pPr>
          </w:p>
        </w:tc>
      </w:tr>
      <w:tr w:rsidR="00B619CD" w:rsidRPr="00977C9A" w:rsidTr="00B619CD">
        <w:trPr>
          <w:cantSplit/>
          <w:trHeight w:val="1098"/>
        </w:trPr>
        <w:tc>
          <w:tcPr>
            <w:tcW w:w="909" w:type="dxa"/>
            <w:shd w:val="clear" w:color="auto" w:fill="auto"/>
            <w:vAlign w:val="center"/>
          </w:tcPr>
          <w:p w:rsidR="00B619CD" w:rsidRPr="00191DE6" w:rsidRDefault="00B619CD" w:rsidP="00B619CD">
            <w:pPr>
              <w:rPr>
                <w:rFonts w:ascii="Arial" w:hAnsi="Arial" w:cs="Arial"/>
                <w:bCs/>
              </w:rPr>
            </w:pPr>
          </w:p>
        </w:tc>
        <w:tc>
          <w:tcPr>
            <w:tcW w:w="758" w:type="dxa"/>
            <w:shd w:val="clear" w:color="auto" w:fill="auto"/>
            <w:vAlign w:val="center"/>
          </w:tcPr>
          <w:p w:rsidR="00B619CD" w:rsidRPr="00191DE6" w:rsidRDefault="00B619CD" w:rsidP="00B619CD">
            <w:pPr>
              <w:rPr>
                <w:rFonts w:ascii="Arial" w:hAnsi="Arial" w:cs="Arial"/>
                <w:bCs/>
              </w:rPr>
            </w:pPr>
          </w:p>
        </w:tc>
        <w:tc>
          <w:tcPr>
            <w:tcW w:w="4310" w:type="dxa"/>
            <w:shd w:val="clear" w:color="auto" w:fill="auto"/>
            <w:vAlign w:val="center"/>
          </w:tcPr>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p w:rsidR="00B619CD" w:rsidRPr="00191DE6" w:rsidRDefault="00B619CD" w:rsidP="00B619CD">
            <w:pPr>
              <w:rPr>
                <w:rFonts w:ascii="Arial" w:hAnsi="Arial" w:cs="Arial"/>
                <w:bCs/>
              </w:rPr>
            </w:pPr>
          </w:p>
        </w:tc>
        <w:tc>
          <w:tcPr>
            <w:tcW w:w="844" w:type="dxa"/>
            <w:shd w:val="clear" w:color="auto" w:fill="auto"/>
            <w:vAlign w:val="center"/>
          </w:tcPr>
          <w:p w:rsidR="00B619CD" w:rsidRPr="00191DE6" w:rsidRDefault="00B619CD" w:rsidP="00B619CD">
            <w:pPr>
              <w:rPr>
                <w:rFonts w:ascii="Arial" w:hAnsi="Arial" w:cs="Arial"/>
                <w:bCs/>
              </w:rPr>
            </w:pPr>
          </w:p>
        </w:tc>
        <w:tc>
          <w:tcPr>
            <w:tcW w:w="938" w:type="dxa"/>
            <w:shd w:val="clear" w:color="auto" w:fill="auto"/>
            <w:vAlign w:val="center"/>
          </w:tcPr>
          <w:p w:rsidR="00B619CD" w:rsidRPr="00191DE6" w:rsidRDefault="00B619CD" w:rsidP="00B619CD">
            <w:pPr>
              <w:rPr>
                <w:rFonts w:ascii="Arial" w:hAnsi="Arial" w:cs="Arial"/>
                <w:bCs/>
              </w:rPr>
            </w:pPr>
          </w:p>
        </w:tc>
        <w:tc>
          <w:tcPr>
            <w:tcW w:w="937" w:type="dxa"/>
            <w:shd w:val="clear" w:color="auto" w:fill="auto"/>
            <w:vAlign w:val="center"/>
          </w:tcPr>
          <w:p w:rsidR="00B619CD" w:rsidRPr="00191DE6" w:rsidRDefault="00B619CD" w:rsidP="00B619CD">
            <w:pPr>
              <w:rPr>
                <w:rFonts w:ascii="Arial" w:hAnsi="Arial" w:cs="Arial"/>
                <w:bCs/>
              </w:rPr>
            </w:pPr>
          </w:p>
        </w:tc>
        <w:tc>
          <w:tcPr>
            <w:tcW w:w="989" w:type="dxa"/>
            <w:shd w:val="clear" w:color="auto" w:fill="auto"/>
            <w:vAlign w:val="center"/>
          </w:tcPr>
          <w:p w:rsidR="00B619CD" w:rsidRPr="00191DE6" w:rsidRDefault="00B619CD" w:rsidP="00B619CD">
            <w:pPr>
              <w:rPr>
                <w:rFonts w:ascii="Arial" w:hAnsi="Arial" w:cs="Arial"/>
                <w:bCs/>
              </w:rPr>
            </w:pPr>
          </w:p>
        </w:tc>
      </w:tr>
    </w:tbl>
    <w:p w:rsidR="00B619CD" w:rsidRDefault="00B619CD" w:rsidP="00B619CD">
      <w:pPr>
        <w:rPr>
          <w:rFonts w:ascii="Arial" w:hAnsi="Arial" w:cs="Arial"/>
          <w:b/>
          <w:bCs/>
        </w:rPr>
      </w:pPr>
    </w:p>
    <w:p w:rsidR="00B619CD" w:rsidRDefault="00B619CD" w:rsidP="00B619CD">
      <w:pPr>
        <w:ind w:left="720" w:hanging="720"/>
        <w:jc w:val="center"/>
        <w:rPr>
          <w:rFonts w:ascii="Arial" w:hAnsi="Arial" w:cs="Arial"/>
          <w:b/>
          <w:bCs/>
          <w:sz w:val="24"/>
          <w:szCs w:val="24"/>
        </w:rPr>
      </w:pPr>
      <w:r w:rsidRPr="000F4CF3">
        <w:rPr>
          <w:rFonts w:ascii="Arial" w:hAnsi="Arial" w:cs="Arial"/>
          <w:b/>
          <w:bCs/>
          <w:sz w:val="24"/>
          <w:szCs w:val="24"/>
        </w:rPr>
        <w:t>SUPERVISION RECORD</w:t>
      </w:r>
    </w:p>
    <w:p w:rsidR="00B619CD" w:rsidRPr="00977C9A" w:rsidRDefault="00B619CD" w:rsidP="00B619CD">
      <w:pPr>
        <w:ind w:left="720" w:hanging="720"/>
        <w:jc w:val="center"/>
        <w:rPr>
          <w:rFonts w:ascii="Arial" w:hAnsi="Arial" w:cs="Arial"/>
          <w:b/>
          <w:bCs/>
          <w:sz w:val="16"/>
          <w:szCs w:val="16"/>
        </w:rPr>
      </w:pPr>
    </w:p>
    <w:p w:rsidR="00B619CD" w:rsidRDefault="00B619CD" w:rsidP="00B619CD">
      <w:pPr>
        <w:ind w:left="720" w:hanging="720"/>
        <w:jc w:val="center"/>
        <w:rPr>
          <w:rFonts w:ascii="Arial" w:hAnsi="Arial" w:cs="Arial"/>
          <w:b/>
          <w:bCs/>
          <w:sz w:val="16"/>
          <w:szCs w:val="16"/>
        </w:rPr>
      </w:pPr>
    </w:p>
    <w:p w:rsidR="00B619CD" w:rsidRDefault="00B619CD" w:rsidP="00B619CD">
      <w:pPr>
        <w:ind w:left="720" w:hanging="720"/>
        <w:jc w:val="center"/>
        <w:rPr>
          <w:rFonts w:ascii="Arial" w:hAnsi="Arial" w:cs="Arial"/>
          <w:b/>
          <w:bCs/>
          <w:sz w:val="16"/>
          <w:szCs w:val="16"/>
        </w:rPr>
      </w:pPr>
    </w:p>
    <w:p w:rsidR="00B619CD" w:rsidRDefault="00B619CD" w:rsidP="00B619CD">
      <w:pPr>
        <w:ind w:left="720" w:hanging="720"/>
        <w:rPr>
          <w:rFonts w:ascii="Arial" w:hAnsi="Arial" w:cs="Arial"/>
          <w:b/>
          <w:bCs/>
        </w:rPr>
      </w:pPr>
      <w:r>
        <w:rPr>
          <w:rFonts w:ascii="Arial" w:hAnsi="Arial" w:cs="Arial"/>
          <w:b/>
          <w:bCs/>
        </w:rPr>
        <w:t>Notes on the Postgraduate Taught Dissertation Supervision Record</w:t>
      </w:r>
    </w:p>
    <w:p w:rsidR="00B619CD" w:rsidRDefault="00B619CD" w:rsidP="00B619CD">
      <w:pPr>
        <w:ind w:left="720" w:hanging="720"/>
        <w:rPr>
          <w:rFonts w:ascii="Arial" w:hAnsi="Arial" w:cs="Arial"/>
          <w:bCs/>
        </w:rPr>
      </w:pPr>
      <w:r>
        <w:rPr>
          <w:rFonts w:ascii="Arial" w:hAnsi="Arial" w:cs="Arial"/>
          <w:bCs/>
        </w:rPr>
        <w:t>Record the date and type of meeting – e.g. face-to-face, Microsoft Teams, video conference, telephone, email, letter</w:t>
      </w:r>
    </w:p>
    <w:p w:rsidR="00B619CD" w:rsidRDefault="00B619CD" w:rsidP="00B619CD">
      <w:pPr>
        <w:ind w:left="720" w:hanging="720"/>
        <w:rPr>
          <w:rFonts w:ascii="Arial" w:hAnsi="Arial" w:cs="Arial"/>
          <w:bCs/>
        </w:rPr>
      </w:pPr>
      <w:r>
        <w:rPr>
          <w:rFonts w:ascii="Arial" w:hAnsi="Arial" w:cs="Arial"/>
          <w:bCs/>
        </w:rPr>
        <w:t>Note the outcomes agreed by both the student and the supervisor</w:t>
      </w:r>
    </w:p>
    <w:p w:rsidR="00B619CD" w:rsidRDefault="00B619CD" w:rsidP="00B619CD">
      <w:pPr>
        <w:ind w:left="720" w:hanging="720"/>
        <w:rPr>
          <w:rFonts w:ascii="Arial" w:hAnsi="Arial" w:cs="Arial"/>
          <w:bCs/>
        </w:rPr>
      </w:pPr>
      <w:r>
        <w:rPr>
          <w:rFonts w:ascii="Arial" w:hAnsi="Arial" w:cs="Arial"/>
          <w:bCs/>
        </w:rPr>
        <w:t xml:space="preserve">Both the student and the supervisor should initial </w:t>
      </w:r>
    </w:p>
    <w:p w:rsidR="00B619CD" w:rsidRDefault="00B619CD" w:rsidP="00B619CD">
      <w:pPr>
        <w:ind w:left="720" w:hanging="720"/>
        <w:rPr>
          <w:rFonts w:ascii="Arial" w:hAnsi="Arial" w:cs="Arial"/>
          <w:bCs/>
        </w:rPr>
      </w:pPr>
      <w:r>
        <w:rPr>
          <w:rFonts w:ascii="Arial" w:hAnsi="Arial" w:cs="Arial"/>
          <w:bCs/>
        </w:rPr>
        <w:t>Record the duration of the meeting</w:t>
      </w:r>
    </w:p>
    <w:p w:rsidR="00B619CD" w:rsidRPr="00977C9A" w:rsidRDefault="00B619CD" w:rsidP="00B619CD">
      <w:pPr>
        <w:ind w:left="720" w:hanging="720"/>
        <w:rPr>
          <w:rFonts w:ascii="Arial" w:hAnsi="Arial" w:cs="Arial"/>
          <w:bCs/>
        </w:rPr>
      </w:pPr>
      <w:r>
        <w:rPr>
          <w:rFonts w:ascii="Arial" w:hAnsi="Arial" w:cs="Arial"/>
          <w:bCs/>
        </w:rPr>
        <w:t>Update the running total for duration by adding the duration of the meeting to the previous running total</w:t>
      </w:r>
    </w:p>
    <w:p w:rsidR="00B619CD" w:rsidRDefault="00B619CD" w:rsidP="00B619CD">
      <w:pPr>
        <w:ind w:left="720" w:hanging="720"/>
        <w:jc w:val="center"/>
        <w:rPr>
          <w:rFonts w:ascii="Arial" w:hAnsi="Arial" w:cs="Arial"/>
          <w:b/>
          <w:bCs/>
          <w:sz w:val="16"/>
          <w:szCs w:val="16"/>
        </w:rPr>
      </w:pPr>
    </w:p>
    <w:p w:rsidR="00B619CD" w:rsidRPr="000F4CF3" w:rsidRDefault="00B619CD" w:rsidP="00B619CD">
      <w:pPr>
        <w:ind w:left="720" w:hanging="720"/>
        <w:jc w:val="center"/>
        <w:rPr>
          <w:rFonts w:ascii="Arial" w:hAnsi="Arial" w:cs="Arial"/>
          <w:b/>
          <w:bCs/>
          <w:sz w:val="16"/>
          <w:szCs w:val="16"/>
        </w:rPr>
      </w:pPr>
    </w:p>
    <w:p w:rsidR="005929A9" w:rsidRPr="00ED73EC" w:rsidRDefault="005929A9" w:rsidP="00D40E0B">
      <w:pPr>
        <w:rPr>
          <w:rFonts w:ascii="Arial" w:hAnsi="Arial" w:cs="Arial"/>
          <w:sz w:val="24"/>
          <w:szCs w:val="24"/>
        </w:rPr>
      </w:pPr>
    </w:p>
    <w:p w:rsidR="00D40E0B" w:rsidRPr="00FB3619" w:rsidRDefault="00D40E0B" w:rsidP="00D40E0B">
      <w:pPr>
        <w:rPr>
          <w:rFonts w:ascii="Arial" w:hAnsi="Arial" w:cs="Arial"/>
          <w:sz w:val="24"/>
          <w:szCs w:val="24"/>
        </w:rPr>
      </w:pPr>
    </w:p>
    <w:p w:rsidR="00D40E0B" w:rsidRDefault="00D40E0B"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B619CD" w:rsidRDefault="00B619CD" w:rsidP="00286F86"/>
    <w:p w:rsidR="0082429D" w:rsidRPr="00F60008" w:rsidRDefault="0082429D" w:rsidP="0082429D">
      <w:pPr>
        <w:tabs>
          <w:tab w:val="left" w:pos="5103"/>
        </w:tabs>
        <w:rPr>
          <w:rFonts w:ascii="Arial" w:hAnsi="Arial" w:cs="Arial"/>
          <w:bCs/>
          <w:sz w:val="24"/>
          <w:szCs w:val="24"/>
          <w:u w:val="single"/>
        </w:rPr>
      </w:pPr>
      <w:r w:rsidRPr="00F60008">
        <w:rPr>
          <w:rFonts w:ascii="Arial" w:hAnsi="Arial" w:cs="Arial"/>
          <w:bCs/>
          <w:sz w:val="24"/>
          <w:szCs w:val="24"/>
          <w:u w:val="single"/>
        </w:rPr>
        <w:lastRenderedPageBreak/>
        <w:t>Appendix 3 – ethics form</w:t>
      </w:r>
    </w:p>
    <w:p w:rsidR="00B619CD" w:rsidRPr="004C3A0B" w:rsidRDefault="00B619CD" w:rsidP="00B619C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B619CD" w:rsidRPr="004C3A0B" w:rsidRDefault="00B619CD" w:rsidP="00B619CD">
      <w:pPr>
        <w:tabs>
          <w:tab w:val="left" w:pos="5103"/>
        </w:tabs>
        <w:ind w:right="282"/>
        <w:jc w:val="center"/>
        <w:rPr>
          <w:rFonts w:ascii="Arial" w:hAnsi="Arial" w:cs="Arial"/>
          <w:b/>
          <w:bCs/>
        </w:rPr>
      </w:pPr>
    </w:p>
    <w:p w:rsidR="00B619CD" w:rsidRPr="004C3A0B" w:rsidRDefault="00B619CD" w:rsidP="00B619CD">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B619CD" w:rsidRPr="004C3A0B" w:rsidRDefault="00B619CD" w:rsidP="00B619CD">
      <w:pPr>
        <w:tabs>
          <w:tab w:val="left" w:pos="5103"/>
        </w:tabs>
        <w:ind w:right="282"/>
        <w:jc w:val="center"/>
        <w:rPr>
          <w:rFonts w:ascii="Arial" w:hAnsi="Arial" w:cs="Arial"/>
          <w:b/>
          <w:bCs/>
          <w:sz w:val="16"/>
          <w:szCs w:val="16"/>
        </w:rPr>
      </w:pPr>
    </w:p>
    <w:p w:rsidR="00B619CD" w:rsidRPr="004C3A0B" w:rsidRDefault="00B619CD" w:rsidP="00B619CD">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B619CD" w:rsidRPr="004C3A0B" w:rsidRDefault="00B619CD" w:rsidP="00B619CD">
      <w:pPr>
        <w:tabs>
          <w:tab w:val="left" w:pos="5103"/>
        </w:tabs>
        <w:ind w:right="282"/>
        <w:jc w:val="both"/>
        <w:rPr>
          <w:rFonts w:ascii="Arial" w:hAnsi="Arial" w:cs="Arial"/>
        </w:rPr>
      </w:pPr>
    </w:p>
    <w:p w:rsidR="00B619CD" w:rsidRPr="004C3A0B" w:rsidRDefault="00B619CD" w:rsidP="00B619CD">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B619CD" w:rsidRPr="004C3A0B" w:rsidRDefault="00B619CD" w:rsidP="00B619CD">
      <w:pPr>
        <w:tabs>
          <w:tab w:val="left" w:pos="5103"/>
        </w:tabs>
        <w:ind w:right="282"/>
        <w:jc w:val="both"/>
        <w:rPr>
          <w:rFonts w:ascii="Arial" w:hAnsi="Arial" w:cs="Arial"/>
        </w:rPr>
      </w:pPr>
    </w:p>
    <w:p w:rsidR="00B619CD" w:rsidRPr="004C3A0B" w:rsidRDefault="00B619CD" w:rsidP="00B619CD">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B619CD" w:rsidRPr="004C3A0B" w:rsidRDefault="00B619CD" w:rsidP="00B619CD">
      <w:pPr>
        <w:tabs>
          <w:tab w:val="left" w:pos="5103"/>
        </w:tabs>
        <w:ind w:right="282"/>
        <w:jc w:val="both"/>
        <w:rPr>
          <w:rFonts w:ascii="Arial" w:hAnsi="Arial" w:cs="Arial"/>
        </w:rPr>
      </w:pPr>
    </w:p>
    <w:p w:rsidR="00B619CD" w:rsidRPr="004C3A0B" w:rsidRDefault="00B619CD" w:rsidP="00B619CD">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B619CD" w:rsidRPr="004C3A0B" w:rsidRDefault="00B619CD" w:rsidP="00B619CD">
      <w:pPr>
        <w:autoSpaceDE w:val="0"/>
        <w:autoSpaceDN w:val="0"/>
        <w:adjustRightInd w:val="0"/>
        <w:jc w:val="both"/>
        <w:rPr>
          <w:rFonts w:ascii="Arial" w:hAnsi="Arial" w:cs="Arial"/>
        </w:rPr>
      </w:pPr>
    </w:p>
    <w:p w:rsidR="00B619CD" w:rsidRDefault="00B619CD" w:rsidP="00B619CD">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B619CD" w:rsidRDefault="00B619CD" w:rsidP="00B619CD">
      <w:pPr>
        <w:autoSpaceDE w:val="0"/>
        <w:autoSpaceDN w:val="0"/>
        <w:adjustRightInd w:val="0"/>
        <w:jc w:val="both"/>
        <w:rPr>
          <w:rFonts w:ascii="Arial" w:hAnsi="Arial" w:cs="Arial"/>
        </w:rPr>
      </w:pPr>
    </w:p>
    <w:p w:rsidR="00B619CD" w:rsidRPr="00D839CD" w:rsidRDefault="00B619CD" w:rsidP="00B619CD">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rsidR="00B619CD" w:rsidRPr="004C3A0B" w:rsidRDefault="00B619CD" w:rsidP="00B619CD">
      <w:pPr>
        <w:autoSpaceDE w:val="0"/>
        <w:autoSpaceDN w:val="0"/>
        <w:adjustRightInd w:val="0"/>
        <w:jc w:val="both"/>
        <w:rPr>
          <w:rFonts w:ascii="Arial" w:hAnsi="Arial" w:cs="Arial"/>
        </w:rPr>
      </w:pPr>
    </w:p>
    <w:p w:rsidR="00B619CD" w:rsidRPr="004C3A0B" w:rsidRDefault="00B619CD" w:rsidP="00B619CD">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9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0"/>
        <w:gridCol w:w="2414"/>
        <w:gridCol w:w="674"/>
        <w:gridCol w:w="2421"/>
        <w:gridCol w:w="673"/>
        <w:gridCol w:w="2397"/>
        <w:gridCol w:w="808"/>
      </w:tblGrid>
      <w:tr w:rsidR="00B619CD" w:rsidRPr="004C3A0B" w:rsidTr="00B619CD">
        <w:trPr>
          <w:trHeight w:val="415"/>
        </w:trPr>
        <w:tc>
          <w:tcPr>
            <w:tcW w:w="530" w:type="dxa"/>
            <w:shd w:val="clear" w:color="auto" w:fill="F2F2F2" w:themeFill="background1" w:themeFillShade="F2"/>
          </w:tcPr>
          <w:p w:rsidR="00B619CD" w:rsidRPr="004C3A0B" w:rsidRDefault="00B619CD" w:rsidP="00B619CD">
            <w:pPr>
              <w:rPr>
                <w:rFonts w:ascii="Arial" w:hAnsi="Arial" w:cs="Arial"/>
              </w:rPr>
            </w:pPr>
            <w:r>
              <w:rPr>
                <w:rFonts w:ascii="Arial" w:hAnsi="Arial" w:cs="Arial"/>
              </w:rPr>
              <w:t>1</w:t>
            </w:r>
          </w:p>
        </w:tc>
        <w:tc>
          <w:tcPr>
            <w:tcW w:w="3088" w:type="dxa"/>
            <w:gridSpan w:val="2"/>
            <w:shd w:val="clear" w:color="auto" w:fill="F2F2F2" w:themeFill="background1" w:themeFillShade="F2"/>
          </w:tcPr>
          <w:p w:rsidR="00B619CD" w:rsidRPr="004C3A0B" w:rsidRDefault="00B619CD" w:rsidP="00B619CD">
            <w:pPr>
              <w:rPr>
                <w:rFonts w:ascii="Arial" w:hAnsi="Arial" w:cs="Arial"/>
              </w:rPr>
            </w:pPr>
            <w:r w:rsidRPr="004C3A0B">
              <w:rPr>
                <w:rFonts w:ascii="Arial" w:hAnsi="Arial" w:cs="Arial"/>
              </w:rPr>
              <w:t>Full Name:</w:t>
            </w:r>
          </w:p>
        </w:tc>
        <w:tc>
          <w:tcPr>
            <w:tcW w:w="6299" w:type="dxa"/>
            <w:gridSpan w:val="4"/>
          </w:tcPr>
          <w:p w:rsidR="00B619CD" w:rsidRPr="004C3A0B" w:rsidRDefault="00B619CD" w:rsidP="00B619CD">
            <w:pPr>
              <w:rPr>
                <w:rFonts w:ascii="Arial" w:hAnsi="Arial" w:cs="Arial"/>
              </w:rPr>
            </w:pPr>
            <w:r>
              <w:rPr>
                <w:rFonts w:ascii="Arial" w:hAnsi="Arial" w:cs="Arial"/>
              </w:rPr>
              <w:t>Ben Eastman</w:t>
            </w:r>
          </w:p>
        </w:tc>
      </w:tr>
      <w:tr w:rsidR="00B619CD" w:rsidRPr="004C3A0B" w:rsidTr="00B619CD">
        <w:trPr>
          <w:trHeight w:val="446"/>
        </w:trPr>
        <w:tc>
          <w:tcPr>
            <w:tcW w:w="530" w:type="dxa"/>
            <w:shd w:val="clear" w:color="auto" w:fill="BFBFBF" w:themeFill="background1" w:themeFillShade="BF"/>
          </w:tcPr>
          <w:p w:rsidR="00B619CD" w:rsidRPr="004C3A0B" w:rsidRDefault="00B619CD" w:rsidP="00B619CD">
            <w:pPr>
              <w:rPr>
                <w:rFonts w:ascii="Arial" w:hAnsi="Arial" w:cs="Arial"/>
              </w:rPr>
            </w:pPr>
            <w:r>
              <w:rPr>
                <w:rFonts w:ascii="Arial" w:hAnsi="Arial" w:cs="Arial"/>
              </w:rPr>
              <w:t>2</w:t>
            </w:r>
          </w:p>
        </w:tc>
        <w:tc>
          <w:tcPr>
            <w:tcW w:w="3088" w:type="dxa"/>
            <w:gridSpan w:val="2"/>
            <w:shd w:val="clear" w:color="auto" w:fill="BFBFBF" w:themeFill="background1" w:themeFillShade="BF"/>
            <w:vAlign w:val="center"/>
          </w:tcPr>
          <w:p w:rsidR="00B619CD" w:rsidRPr="004C3A0B" w:rsidRDefault="00B619CD" w:rsidP="00B619CD">
            <w:pPr>
              <w:rPr>
                <w:rFonts w:ascii="Arial" w:hAnsi="Arial" w:cs="Arial"/>
              </w:rPr>
            </w:pPr>
            <w:r w:rsidRPr="004C3A0B">
              <w:rPr>
                <w:rFonts w:ascii="Arial" w:hAnsi="Arial" w:cs="Arial"/>
              </w:rPr>
              <w:t>Tick all boxes which apply:</w:t>
            </w:r>
          </w:p>
          <w:p w:rsidR="00B619CD" w:rsidRPr="004C3A0B" w:rsidRDefault="00B619CD" w:rsidP="00B619CD">
            <w:pPr>
              <w:rPr>
                <w:rFonts w:ascii="Arial" w:hAnsi="Arial" w:cs="Arial"/>
              </w:rPr>
            </w:pPr>
          </w:p>
        </w:tc>
        <w:tc>
          <w:tcPr>
            <w:tcW w:w="2421" w:type="dxa"/>
            <w:shd w:val="clear" w:color="auto" w:fill="F2F2F2" w:themeFill="background1" w:themeFillShade="F2"/>
            <w:vAlign w:val="center"/>
          </w:tcPr>
          <w:p w:rsidR="00B619CD" w:rsidRPr="004C3A0B" w:rsidRDefault="00B619CD" w:rsidP="00B619CD">
            <w:pPr>
              <w:rPr>
                <w:rFonts w:ascii="Arial" w:hAnsi="Arial" w:cs="Arial"/>
              </w:rPr>
            </w:pPr>
            <w:r w:rsidRPr="004C3A0B">
              <w:rPr>
                <w:rFonts w:ascii="Arial" w:hAnsi="Arial" w:cs="Arial"/>
              </w:rPr>
              <w:t>Member of staff:</w:t>
            </w:r>
          </w:p>
        </w:tc>
        <w:tc>
          <w:tcPr>
            <w:tcW w:w="673" w:type="dxa"/>
            <w:shd w:val="clear" w:color="auto" w:fill="BFBFBF" w:themeFill="background1" w:themeFillShade="BF"/>
            <w:vAlign w:val="center"/>
          </w:tcPr>
          <w:p w:rsidR="00B619CD" w:rsidRPr="004C3A0B" w:rsidRDefault="00B619CD" w:rsidP="00B619CD">
            <w:pPr>
              <w:jc w:val="center"/>
              <w:rPr>
                <w:rFonts w:ascii="Arial" w:hAnsi="Arial" w:cs="Arial"/>
              </w:rPr>
            </w:pPr>
            <w:r>
              <w:rPr>
                <w:rFonts w:ascii="MS Gothic" w:eastAsia="MS Gothic" w:hAnsi="MS Gothic" w:cs="Arial" w:hint="eastAsia"/>
              </w:rPr>
              <w:t>☐</w:t>
            </w:r>
          </w:p>
        </w:tc>
        <w:tc>
          <w:tcPr>
            <w:tcW w:w="2397" w:type="dxa"/>
            <w:shd w:val="clear" w:color="auto" w:fill="F2F2F2" w:themeFill="background1" w:themeFillShade="F2"/>
            <w:vAlign w:val="center"/>
          </w:tcPr>
          <w:p w:rsidR="00B619CD" w:rsidRPr="004C3A0B" w:rsidRDefault="00B619CD" w:rsidP="00B619CD">
            <w:pPr>
              <w:rPr>
                <w:rFonts w:ascii="Arial" w:hAnsi="Arial" w:cs="Arial"/>
              </w:rPr>
            </w:pPr>
            <w:r w:rsidRPr="004C3A0B">
              <w:rPr>
                <w:rFonts w:ascii="Arial" w:hAnsi="Arial" w:cs="Arial"/>
              </w:rPr>
              <w:t>Honorary research fellow:</w:t>
            </w:r>
          </w:p>
        </w:tc>
        <w:tc>
          <w:tcPr>
            <w:tcW w:w="806" w:type="dxa"/>
            <w:shd w:val="clear" w:color="auto" w:fill="BFBFBF" w:themeFill="background1" w:themeFillShade="BF"/>
            <w:vAlign w:val="center"/>
          </w:tcPr>
          <w:p w:rsidR="00B619CD" w:rsidRPr="004C3A0B" w:rsidRDefault="00B619CD" w:rsidP="00B619CD">
            <w:pPr>
              <w:jc w:val="center"/>
              <w:rPr>
                <w:rFonts w:ascii="Arial" w:hAnsi="Arial" w:cs="Arial"/>
              </w:rPr>
            </w:pPr>
            <w:r>
              <w:rPr>
                <w:rFonts w:ascii="MS Gothic" w:eastAsia="MS Gothic" w:hAnsi="MS Gothic" w:cs="Arial" w:hint="eastAsia"/>
              </w:rPr>
              <w:t>☐</w:t>
            </w:r>
          </w:p>
        </w:tc>
      </w:tr>
      <w:tr w:rsidR="00B619CD" w:rsidRPr="004C3A0B" w:rsidTr="00B619CD">
        <w:trPr>
          <w:trHeight w:val="446"/>
        </w:trPr>
        <w:tc>
          <w:tcPr>
            <w:tcW w:w="530" w:type="dxa"/>
            <w:shd w:val="clear" w:color="auto" w:fill="F2F2F2" w:themeFill="background1" w:themeFillShade="F2"/>
          </w:tcPr>
          <w:p w:rsidR="00B619CD" w:rsidRDefault="00B619CD" w:rsidP="00B619CD">
            <w:pPr>
              <w:rPr>
                <w:rFonts w:ascii="Arial" w:hAnsi="Arial" w:cs="Arial"/>
              </w:rPr>
            </w:pPr>
            <w:r>
              <w:rPr>
                <w:rFonts w:ascii="Arial" w:hAnsi="Arial" w:cs="Arial"/>
              </w:rPr>
              <w:t>3</w:t>
            </w:r>
          </w:p>
        </w:tc>
        <w:tc>
          <w:tcPr>
            <w:tcW w:w="2414" w:type="dxa"/>
            <w:shd w:val="clear" w:color="auto" w:fill="F2F2F2" w:themeFill="background1" w:themeFillShade="F2"/>
            <w:vAlign w:val="center"/>
          </w:tcPr>
          <w:p w:rsidR="00B619CD" w:rsidRPr="004C3A0B" w:rsidRDefault="00B619CD" w:rsidP="00B619CD">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673" w:type="dxa"/>
                <w:shd w:val="clear" w:color="auto" w:fill="BFBFBF" w:themeFill="background1" w:themeFillShade="BF"/>
                <w:vAlign w:val="center"/>
              </w:tcPr>
              <w:p w:rsidR="00B619CD" w:rsidRDefault="00B619CD" w:rsidP="00B619CD">
                <w:pPr>
                  <w:jc w:val="center"/>
                  <w:rPr>
                    <w:rFonts w:ascii="Arial" w:hAnsi="Arial" w:cs="Arial"/>
                  </w:rPr>
                </w:pPr>
                <w:r>
                  <w:rPr>
                    <w:rFonts w:ascii="MS Gothic" w:eastAsia="MS Gothic" w:hAnsi="MS Gothic" w:cs="Arial" w:hint="eastAsia"/>
                  </w:rPr>
                  <w:t>☐</w:t>
                </w:r>
              </w:p>
            </w:tc>
          </w:sdtContent>
        </w:sdt>
        <w:tc>
          <w:tcPr>
            <w:tcW w:w="2421" w:type="dxa"/>
            <w:shd w:val="clear" w:color="auto" w:fill="F2F2F2" w:themeFill="background1" w:themeFillShade="F2"/>
            <w:vAlign w:val="center"/>
          </w:tcPr>
          <w:p w:rsidR="00B619CD" w:rsidRPr="004C3A0B" w:rsidRDefault="00B619CD" w:rsidP="00B619CD">
            <w:pPr>
              <w:rPr>
                <w:rFonts w:ascii="Arial" w:hAnsi="Arial" w:cs="Arial"/>
              </w:rPr>
            </w:pPr>
            <w:r>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673" w:type="dxa"/>
                <w:shd w:val="clear" w:color="auto" w:fill="BFBFBF" w:themeFill="background1" w:themeFillShade="BF"/>
                <w:vAlign w:val="center"/>
              </w:tcPr>
              <w:p w:rsidR="00B619CD" w:rsidRDefault="00B619CD" w:rsidP="00B619CD">
                <w:pPr>
                  <w:jc w:val="center"/>
                  <w:rPr>
                    <w:rFonts w:ascii="Arial" w:hAnsi="Arial" w:cs="Arial"/>
                  </w:rPr>
                </w:pPr>
                <w:r>
                  <w:rPr>
                    <w:rFonts w:ascii="MS Gothic" w:eastAsia="MS Gothic" w:hAnsi="MS Gothic" w:cs="Arial" w:hint="eastAsia"/>
                  </w:rPr>
                  <w:t>☒</w:t>
                </w:r>
              </w:p>
            </w:tc>
          </w:sdtContent>
        </w:sdt>
        <w:tc>
          <w:tcPr>
            <w:tcW w:w="2397" w:type="dxa"/>
            <w:shd w:val="clear" w:color="auto" w:fill="F2F2F2" w:themeFill="background1" w:themeFillShade="F2"/>
            <w:vAlign w:val="center"/>
          </w:tcPr>
          <w:p w:rsidR="00B619CD" w:rsidRPr="004C3A0B" w:rsidRDefault="00B619CD" w:rsidP="00B619CD">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06" w:type="dxa"/>
                <w:shd w:val="clear" w:color="auto" w:fill="BFBFBF" w:themeFill="background1" w:themeFillShade="BF"/>
                <w:vAlign w:val="center"/>
              </w:tcPr>
              <w:p w:rsidR="00B619CD" w:rsidRDefault="00B619CD" w:rsidP="00B619CD">
                <w:pPr>
                  <w:jc w:val="center"/>
                  <w:rPr>
                    <w:rFonts w:ascii="Arial" w:hAnsi="Arial" w:cs="Arial"/>
                  </w:rPr>
                </w:pPr>
                <w:r>
                  <w:rPr>
                    <w:rFonts w:ascii="MS Gothic" w:eastAsia="MS Gothic" w:hAnsi="MS Gothic" w:cs="Arial" w:hint="eastAsia"/>
                  </w:rPr>
                  <w:t>☐</w:t>
                </w:r>
              </w:p>
            </w:tc>
          </w:sdtContent>
        </w:sdt>
      </w:tr>
    </w:tbl>
    <w:p w:rsidR="00B619CD" w:rsidRPr="004C3A0B" w:rsidRDefault="00B619CD">
      <w:pPr>
        <w:rPr>
          <w:rFonts w:ascii="Arial" w:hAnsi="Arial" w:cs="Arial"/>
          <w:bCs/>
          <w:iCs/>
          <w:sz w:val="16"/>
          <w:szCs w:val="16"/>
        </w:rPr>
      </w:pPr>
    </w:p>
    <w:tbl>
      <w:tblPr>
        <w:tblW w:w="100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7"/>
        <w:gridCol w:w="3128"/>
        <w:gridCol w:w="6382"/>
      </w:tblGrid>
      <w:tr w:rsidR="00B619CD" w:rsidRPr="004C3A0B" w:rsidTr="00B619CD">
        <w:trPr>
          <w:cantSplit/>
          <w:trHeight w:val="328"/>
        </w:trPr>
        <w:tc>
          <w:tcPr>
            <w:tcW w:w="537" w:type="dxa"/>
            <w:shd w:val="clear" w:color="auto" w:fill="F2F2F2" w:themeFill="background1" w:themeFillShade="F2"/>
          </w:tcPr>
          <w:p w:rsidR="00B619CD" w:rsidRDefault="00B619CD" w:rsidP="00B619CD">
            <w:pPr>
              <w:rPr>
                <w:rFonts w:ascii="Arial" w:hAnsi="Arial" w:cs="Arial"/>
              </w:rPr>
            </w:pPr>
            <w:r>
              <w:rPr>
                <w:rFonts w:ascii="Arial" w:hAnsi="Arial" w:cs="Arial"/>
              </w:rPr>
              <w:t>4</w:t>
            </w:r>
          </w:p>
        </w:tc>
        <w:tc>
          <w:tcPr>
            <w:tcW w:w="3128" w:type="dxa"/>
            <w:shd w:val="clear" w:color="auto" w:fill="F2F2F2" w:themeFill="background1" w:themeFillShade="F2"/>
          </w:tcPr>
          <w:p w:rsidR="00B619CD" w:rsidRPr="004C3A0B" w:rsidRDefault="00B619CD" w:rsidP="00B619CD">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382" w:type="dxa"/>
          </w:tcPr>
          <w:p w:rsidR="00B619CD" w:rsidRDefault="00B619CD" w:rsidP="00B619CD">
            <w:p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p>
          <w:p w:rsidR="00B619CD" w:rsidRPr="004C3A0B" w:rsidRDefault="00B619CD" w:rsidP="00B619CD">
            <w:pPr>
              <w:rPr>
                <w:rFonts w:ascii="Arial" w:hAnsi="Arial" w:cs="Arial"/>
              </w:rPr>
            </w:pPr>
          </w:p>
        </w:tc>
      </w:tr>
      <w:tr w:rsidR="00B619CD" w:rsidRPr="004C3A0B" w:rsidTr="00B619CD">
        <w:trPr>
          <w:cantSplit/>
          <w:trHeight w:val="334"/>
        </w:trPr>
        <w:tc>
          <w:tcPr>
            <w:tcW w:w="537" w:type="dxa"/>
            <w:shd w:val="clear" w:color="auto" w:fill="F2F2F2" w:themeFill="background1" w:themeFillShade="F2"/>
          </w:tcPr>
          <w:p w:rsidR="00B619CD" w:rsidRPr="004C3A0B" w:rsidRDefault="00B619CD" w:rsidP="00B619CD">
            <w:pPr>
              <w:rPr>
                <w:rFonts w:ascii="Arial" w:hAnsi="Arial" w:cs="Arial"/>
              </w:rPr>
            </w:pPr>
            <w:r>
              <w:rPr>
                <w:rFonts w:ascii="Arial" w:hAnsi="Arial" w:cs="Arial"/>
              </w:rPr>
              <w:lastRenderedPageBreak/>
              <w:t>5</w:t>
            </w:r>
          </w:p>
        </w:tc>
        <w:tc>
          <w:tcPr>
            <w:tcW w:w="3128" w:type="dxa"/>
            <w:shd w:val="clear" w:color="auto" w:fill="F2F2F2" w:themeFill="background1" w:themeFillShade="F2"/>
          </w:tcPr>
          <w:p w:rsidR="00B619CD" w:rsidRPr="004C3A0B" w:rsidRDefault="00B619CD" w:rsidP="00B619CD">
            <w:pPr>
              <w:rPr>
                <w:rFonts w:ascii="Arial" w:hAnsi="Arial" w:cs="Arial"/>
              </w:rPr>
            </w:pPr>
            <w:r w:rsidRPr="004C3A0B">
              <w:rPr>
                <w:rFonts w:ascii="Arial" w:hAnsi="Arial" w:cs="Arial"/>
              </w:rPr>
              <w:t>Campus:</w:t>
            </w:r>
          </w:p>
        </w:tc>
        <w:tc>
          <w:tcPr>
            <w:tcW w:w="6382" w:type="dxa"/>
          </w:tcPr>
          <w:p w:rsidR="00B619CD" w:rsidRDefault="00B619CD" w:rsidP="00B619CD">
            <w:pPr>
              <w:rPr>
                <w:rFonts w:ascii="Arial" w:hAnsi="Arial" w:cs="Arial"/>
              </w:rPr>
            </w:pPr>
            <w:r>
              <w:rPr>
                <w:rFonts w:ascii="Arial" w:hAnsi="Arial" w:cs="Arial"/>
              </w:rPr>
              <w:t>SA1</w:t>
            </w:r>
          </w:p>
          <w:p w:rsidR="00B619CD" w:rsidRPr="004C3A0B" w:rsidRDefault="00B619CD" w:rsidP="00B619CD">
            <w:pPr>
              <w:rPr>
                <w:rFonts w:ascii="Arial" w:hAnsi="Arial" w:cs="Arial"/>
              </w:rPr>
            </w:pPr>
          </w:p>
        </w:tc>
      </w:tr>
      <w:tr w:rsidR="00B619CD" w:rsidRPr="004C3A0B" w:rsidTr="00B619CD">
        <w:trPr>
          <w:cantSplit/>
          <w:trHeight w:val="334"/>
        </w:trPr>
        <w:tc>
          <w:tcPr>
            <w:tcW w:w="537" w:type="dxa"/>
            <w:shd w:val="clear" w:color="auto" w:fill="F2F2F2" w:themeFill="background1" w:themeFillShade="F2"/>
          </w:tcPr>
          <w:p w:rsidR="00B619CD" w:rsidRPr="004C3A0B" w:rsidRDefault="00B619CD" w:rsidP="00B619CD">
            <w:pPr>
              <w:rPr>
                <w:rFonts w:ascii="Arial" w:hAnsi="Arial" w:cs="Arial"/>
              </w:rPr>
            </w:pPr>
            <w:r>
              <w:rPr>
                <w:rFonts w:ascii="Arial" w:hAnsi="Arial" w:cs="Arial"/>
              </w:rPr>
              <w:t>6</w:t>
            </w:r>
          </w:p>
        </w:tc>
        <w:tc>
          <w:tcPr>
            <w:tcW w:w="3128" w:type="dxa"/>
            <w:shd w:val="clear" w:color="auto" w:fill="F2F2F2" w:themeFill="background1" w:themeFillShade="F2"/>
          </w:tcPr>
          <w:p w:rsidR="00B619CD" w:rsidRPr="004C3A0B" w:rsidRDefault="00B619CD" w:rsidP="00B619CD">
            <w:pPr>
              <w:rPr>
                <w:rFonts w:ascii="Arial" w:hAnsi="Arial" w:cs="Arial"/>
              </w:rPr>
            </w:pPr>
            <w:r w:rsidRPr="004C3A0B">
              <w:rPr>
                <w:rFonts w:ascii="Arial" w:hAnsi="Arial" w:cs="Arial"/>
              </w:rPr>
              <w:t>E-mail address:</w:t>
            </w:r>
          </w:p>
        </w:tc>
        <w:tc>
          <w:tcPr>
            <w:tcW w:w="6382" w:type="dxa"/>
          </w:tcPr>
          <w:p w:rsidR="00B619CD" w:rsidRDefault="00B619CD" w:rsidP="00B619CD">
            <w:pPr>
              <w:rPr>
                <w:rFonts w:ascii="Arial" w:hAnsi="Arial" w:cs="Arial"/>
              </w:rPr>
            </w:pPr>
            <w:r w:rsidRPr="008826E0">
              <w:rPr>
                <w:rFonts w:ascii="Arial" w:hAnsi="Arial" w:cs="Arial"/>
              </w:rPr>
              <w:t>1550354@student.uwtsd.ac.uk</w:t>
            </w:r>
          </w:p>
          <w:p w:rsidR="00B619CD" w:rsidRPr="004C3A0B" w:rsidRDefault="00B619CD" w:rsidP="00B619CD">
            <w:pPr>
              <w:rPr>
                <w:rFonts w:ascii="Arial" w:hAnsi="Arial" w:cs="Arial"/>
              </w:rPr>
            </w:pPr>
          </w:p>
        </w:tc>
      </w:tr>
      <w:tr w:rsidR="00B619CD" w:rsidRPr="004C3A0B" w:rsidTr="00B619CD">
        <w:trPr>
          <w:cantSplit/>
          <w:trHeight w:val="334"/>
        </w:trPr>
        <w:tc>
          <w:tcPr>
            <w:tcW w:w="537" w:type="dxa"/>
            <w:shd w:val="clear" w:color="auto" w:fill="F2F2F2" w:themeFill="background1" w:themeFillShade="F2"/>
          </w:tcPr>
          <w:p w:rsidR="00B619CD" w:rsidRPr="004C3A0B" w:rsidRDefault="00B619CD" w:rsidP="00B619CD">
            <w:pPr>
              <w:rPr>
                <w:rFonts w:ascii="Arial" w:hAnsi="Arial" w:cs="Arial"/>
              </w:rPr>
            </w:pPr>
            <w:r>
              <w:rPr>
                <w:rFonts w:ascii="Arial" w:hAnsi="Arial" w:cs="Arial"/>
              </w:rPr>
              <w:t>7</w:t>
            </w:r>
          </w:p>
        </w:tc>
        <w:tc>
          <w:tcPr>
            <w:tcW w:w="3128" w:type="dxa"/>
            <w:shd w:val="clear" w:color="auto" w:fill="F2F2F2" w:themeFill="background1" w:themeFillShade="F2"/>
          </w:tcPr>
          <w:p w:rsidR="00B619CD" w:rsidRPr="004C3A0B" w:rsidRDefault="00B619CD" w:rsidP="00B619CD">
            <w:pPr>
              <w:rPr>
                <w:rFonts w:ascii="Arial" w:hAnsi="Arial" w:cs="Arial"/>
              </w:rPr>
            </w:pPr>
            <w:r w:rsidRPr="004C3A0B">
              <w:rPr>
                <w:rFonts w:ascii="Arial" w:hAnsi="Arial" w:cs="Arial"/>
              </w:rPr>
              <w:t>Contact Telephone Number:</w:t>
            </w:r>
          </w:p>
        </w:tc>
        <w:tc>
          <w:tcPr>
            <w:tcW w:w="6382" w:type="dxa"/>
          </w:tcPr>
          <w:p w:rsidR="00B619CD" w:rsidRDefault="00B619CD" w:rsidP="00B619CD">
            <w:pPr>
              <w:rPr>
                <w:rFonts w:ascii="Arial" w:hAnsi="Arial" w:cs="Arial"/>
              </w:rPr>
            </w:pPr>
          </w:p>
          <w:p w:rsidR="00B619CD" w:rsidRPr="004C3A0B" w:rsidRDefault="00B619CD" w:rsidP="00B619CD">
            <w:pPr>
              <w:rPr>
                <w:rFonts w:ascii="Arial" w:hAnsi="Arial" w:cs="Arial"/>
              </w:rPr>
            </w:pPr>
            <w:r>
              <w:rPr>
                <w:rFonts w:ascii="Arial" w:hAnsi="Arial" w:cs="Arial"/>
              </w:rPr>
              <w:t>07821849667</w:t>
            </w:r>
          </w:p>
        </w:tc>
      </w:tr>
      <w:tr w:rsidR="00B619CD" w:rsidRPr="004C3A0B" w:rsidTr="00B619CD">
        <w:trPr>
          <w:trHeight w:val="422"/>
        </w:trPr>
        <w:tc>
          <w:tcPr>
            <w:tcW w:w="537" w:type="dxa"/>
            <w:shd w:val="clear" w:color="auto" w:fill="BFBFBF" w:themeFill="background1" w:themeFillShade="BF"/>
          </w:tcPr>
          <w:p w:rsidR="00B619CD" w:rsidRPr="004C3A0B" w:rsidRDefault="00B619CD" w:rsidP="00B619CD">
            <w:pPr>
              <w:rPr>
                <w:rFonts w:ascii="Arial" w:hAnsi="Arial" w:cs="Arial"/>
                <w:b/>
                <w:i/>
              </w:rPr>
            </w:pPr>
          </w:p>
        </w:tc>
        <w:tc>
          <w:tcPr>
            <w:tcW w:w="9510" w:type="dxa"/>
            <w:gridSpan w:val="2"/>
            <w:shd w:val="clear" w:color="auto" w:fill="BFBFBF" w:themeFill="background1" w:themeFillShade="BF"/>
          </w:tcPr>
          <w:p w:rsidR="00B619CD" w:rsidRPr="004C3A0B" w:rsidRDefault="00B619CD" w:rsidP="00B619CD">
            <w:pPr>
              <w:rPr>
                <w:rFonts w:ascii="Arial" w:hAnsi="Arial" w:cs="Arial"/>
              </w:rPr>
            </w:pPr>
            <w:r w:rsidRPr="004C3A0B">
              <w:rPr>
                <w:rFonts w:ascii="Arial" w:hAnsi="Arial" w:cs="Arial"/>
                <w:b/>
                <w:i/>
              </w:rPr>
              <w:t>For students:</w:t>
            </w:r>
          </w:p>
        </w:tc>
      </w:tr>
      <w:tr w:rsidR="00B619CD" w:rsidRPr="004C3A0B" w:rsidTr="00B619CD">
        <w:trPr>
          <w:trHeight w:val="504"/>
        </w:trPr>
        <w:tc>
          <w:tcPr>
            <w:tcW w:w="537" w:type="dxa"/>
            <w:shd w:val="clear" w:color="auto" w:fill="F2F2F2" w:themeFill="background1" w:themeFillShade="F2"/>
          </w:tcPr>
          <w:p w:rsidR="00B619CD" w:rsidRPr="004C3A0B" w:rsidRDefault="00B619CD" w:rsidP="00B619CD">
            <w:pPr>
              <w:rPr>
                <w:rFonts w:ascii="Arial" w:hAnsi="Arial" w:cs="Arial"/>
              </w:rPr>
            </w:pPr>
            <w:r>
              <w:rPr>
                <w:rFonts w:ascii="Arial" w:hAnsi="Arial" w:cs="Arial"/>
              </w:rPr>
              <w:t>8</w:t>
            </w:r>
          </w:p>
        </w:tc>
        <w:tc>
          <w:tcPr>
            <w:tcW w:w="3128" w:type="dxa"/>
            <w:shd w:val="clear" w:color="auto" w:fill="F2F2F2" w:themeFill="background1" w:themeFillShade="F2"/>
            <w:vAlign w:val="center"/>
          </w:tcPr>
          <w:p w:rsidR="00B619CD" w:rsidRPr="004C3A0B" w:rsidRDefault="00B619CD" w:rsidP="00B619CD">
            <w:pPr>
              <w:rPr>
                <w:rFonts w:ascii="Arial" w:hAnsi="Arial" w:cs="Arial"/>
              </w:rPr>
            </w:pPr>
            <w:r w:rsidRPr="004C3A0B">
              <w:rPr>
                <w:rFonts w:ascii="Arial" w:hAnsi="Arial" w:cs="Arial"/>
              </w:rPr>
              <w:t>Student Number:</w:t>
            </w:r>
          </w:p>
        </w:tc>
        <w:tc>
          <w:tcPr>
            <w:tcW w:w="6382" w:type="dxa"/>
          </w:tcPr>
          <w:p w:rsidR="00B619CD" w:rsidRPr="004C3A0B" w:rsidRDefault="00B619CD" w:rsidP="00B619CD">
            <w:pPr>
              <w:rPr>
                <w:rFonts w:ascii="Arial" w:hAnsi="Arial" w:cs="Arial"/>
              </w:rPr>
            </w:pPr>
            <w:r>
              <w:rPr>
                <w:rFonts w:ascii="Arial" w:hAnsi="Arial" w:cs="Arial"/>
              </w:rPr>
              <w:t>1550354</w:t>
            </w:r>
          </w:p>
        </w:tc>
      </w:tr>
      <w:tr w:rsidR="00B619CD" w:rsidRPr="004C3A0B" w:rsidTr="00B619CD">
        <w:trPr>
          <w:trHeight w:val="539"/>
        </w:trPr>
        <w:tc>
          <w:tcPr>
            <w:tcW w:w="537" w:type="dxa"/>
            <w:shd w:val="clear" w:color="auto" w:fill="F2F2F2" w:themeFill="background1" w:themeFillShade="F2"/>
          </w:tcPr>
          <w:p w:rsidR="00B619CD" w:rsidRPr="004C3A0B" w:rsidRDefault="00B619CD" w:rsidP="00B619CD">
            <w:pPr>
              <w:rPr>
                <w:rFonts w:ascii="Arial" w:hAnsi="Arial" w:cs="Arial"/>
              </w:rPr>
            </w:pPr>
            <w:r>
              <w:rPr>
                <w:rFonts w:ascii="Arial" w:hAnsi="Arial" w:cs="Arial"/>
              </w:rPr>
              <w:t>9</w:t>
            </w:r>
          </w:p>
        </w:tc>
        <w:tc>
          <w:tcPr>
            <w:tcW w:w="3128" w:type="dxa"/>
            <w:shd w:val="clear" w:color="auto" w:fill="F2F2F2" w:themeFill="background1" w:themeFillShade="F2"/>
            <w:vAlign w:val="center"/>
          </w:tcPr>
          <w:p w:rsidR="00B619CD" w:rsidRPr="004C3A0B" w:rsidRDefault="00B619CD" w:rsidP="00B619CD">
            <w:pPr>
              <w:rPr>
                <w:rFonts w:ascii="Arial" w:hAnsi="Arial" w:cs="Arial"/>
              </w:rPr>
            </w:pPr>
            <w:r w:rsidRPr="004C3A0B">
              <w:rPr>
                <w:rFonts w:ascii="Arial" w:hAnsi="Arial" w:cs="Arial"/>
              </w:rPr>
              <w:t>Programme of Study:</w:t>
            </w:r>
          </w:p>
        </w:tc>
        <w:tc>
          <w:tcPr>
            <w:tcW w:w="6382" w:type="dxa"/>
          </w:tcPr>
          <w:p w:rsidR="00B619CD" w:rsidRPr="004C3A0B" w:rsidRDefault="00B619CD" w:rsidP="00B619CD">
            <w:pPr>
              <w:rPr>
                <w:rFonts w:ascii="Arial" w:hAnsi="Arial" w:cs="Arial"/>
              </w:rPr>
            </w:pPr>
            <w:r>
              <w:rPr>
                <w:rFonts w:ascii="Arial" w:hAnsi="Arial" w:cs="Arial"/>
              </w:rPr>
              <w:t>MA ED</w:t>
            </w:r>
          </w:p>
        </w:tc>
      </w:tr>
      <w:tr w:rsidR="00B619CD" w:rsidRPr="004C3A0B" w:rsidTr="00B619CD">
        <w:trPr>
          <w:trHeight w:val="547"/>
        </w:trPr>
        <w:tc>
          <w:tcPr>
            <w:tcW w:w="537" w:type="dxa"/>
            <w:shd w:val="clear" w:color="auto" w:fill="F2F2F2" w:themeFill="background1" w:themeFillShade="F2"/>
          </w:tcPr>
          <w:p w:rsidR="00B619CD" w:rsidRPr="004C3A0B" w:rsidRDefault="00B619CD" w:rsidP="00B619CD">
            <w:pPr>
              <w:rPr>
                <w:rFonts w:ascii="Arial" w:hAnsi="Arial" w:cs="Arial"/>
              </w:rPr>
            </w:pPr>
            <w:r>
              <w:rPr>
                <w:rFonts w:ascii="Arial" w:hAnsi="Arial" w:cs="Arial"/>
              </w:rPr>
              <w:t>10</w:t>
            </w:r>
          </w:p>
        </w:tc>
        <w:tc>
          <w:tcPr>
            <w:tcW w:w="3128" w:type="dxa"/>
            <w:shd w:val="clear" w:color="auto" w:fill="F2F2F2" w:themeFill="background1" w:themeFillShade="F2"/>
            <w:vAlign w:val="center"/>
          </w:tcPr>
          <w:p w:rsidR="00B619CD" w:rsidRPr="004C3A0B" w:rsidRDefault="00B619CD" w:rsidP="00B619CD">
            <w:pPr>
              <w:rPr>
                <w:rFonts w:ascii="Arial" w:hAnsi="Arial" w:cs="Arial"/>
              </w:rPr>
            </w:pPr>
            <w:r w:rsidRPr="004C3A0B">
              <w:rPr>
                <w:rFonts w:ascii="Arial" w:hAnsi="Arial" w:cs="Arial"/>
              </w:rPr>
              <w:t>Director of Studies/Supervisor:</w:t>
            </w:r>
          </w:p>
        </w:tc>
        <w:tc>
          <w:tcPr>
            <w:tcW w:w="6382" w:type="dxa"/>
          </w:tcPr>
          <w:p w:rsidR="00B619CD" w:rsidRPr="004C3A0B" w:rsidRDefault="00B619CD" w:rsidP="00B619CD">
            <w:pPr>
              <w:rPr>
                <w:rFonts w:ascii="Arial" w:hAnsi="Arial" w:cs="Arial"/>
              </w:rPr>
            </w:pPr>
            <w:proofErr w:type="spellStart"/>
            <w:r>
              <w:rPr>
                <w:rFonts w:ascii="Arial" w:hAnsi="Arial" w:cs="Arial"/>
              </w:rPr>
              <w:t>Junnine</w:t>
            </w:r>
            <w:proofErr w:type="spellEnd"/>
            <w:r>
              <w:rPr>
                <w:rFonts w:ascii="Arial" w:hAnsi="Arial" w:cs="Arial"/>
              </w:rPr>
              <w:t xml:space="preserve"> Thomas-Walters</w:t>
            </w:r>
          </w:p>
        </w:tc>
      </w:tr>
    </w:tbl>
    <w:p w:rsidR="00B619CD" w:rsidRDefault="00B619CD">
      <w:pPr>
        <w:rPr>
          <w:rFonts w:ascii="Arial" w:hAnsi="Arial" w:cs="Arial"/>
          <w:bCs/>
          <w:iCs/>
        </w:rPr>
      </w:pPr>
    </w:p>
    <w:p w:rsidR="00B619CD" w:rsidRDefault="00B619CD" w:rsidP="00B619CD">
      <w:pPr>
        <w:autoSpaceDE w:val="0"/>
        <w:autoSpaceDN w:val="0"/>
        <w:adjustRightInd w:val="0"/>
        <w:jc w:val="both"/>
        <w:rPr>
          <w:rFonts w:ascii="Arial" w:hAnsi="Arial" w:cs="Arial"/>
          <w:b/>
        </w:rPr>
      </w:pPr>
    </w:p>
    <w:p w:rsidR="00B619CD" w:rsidRDefault="00B619CD">
      <w:pPr>
        <w:rPr>
          <w:rFonts w:ascii="Arial" w:hAnsi="Arial" w:cs="Arial"/>
          <w:b/>
        </w:rPr>
      </w:pPr>
      <w:r>
        <w:rPr>
          <w:rFonts w:ascii="Arial" w:hAnsi="Arial" w:cs="Arial"/>
          <w:b/>
        </w:rPr>
        <w:br w:type="page"/>
      </w:r>
    </w:p>
    <w:p w:rsidR="00B619CD" w:rsidRPr="004C3A0B" w:rsidRDefault="00B619CD" w:rsidP="00B619CD">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019" w:type="dxa"/>
        <w:tblLayout w:type="fixed"/>
        <w:tblLook w:val="04A0" w:firstRow="1" w:lastRow="0" w:firstColumn="1" w:lastColumn="0" w:noHBand="0" w:noVBand="1"/>
      </w:tblPr>
      <w:tblGrid>
        <w:gridCol w:w="537"/>
        <w:gridCol w:w="3530"/>
        <w:gridCol w:w="2428"/>
        <w:gridCol w:w="949"/>
        <w:gridCol w:w="813"/>
        <w:gridCol w:w="948"/>
        <w:gridCol w:w="814"/>
      </w:tblGrid>
      <w:tr w:rsidR="00B619CD" w:rsidRPr="004C3A0B" w:rsidTr="00B619CD">
        <w:trPr>
          <w:trHeight w:val="999"/>
        </w:trPr>
        <w:tc>
          <w:tcPr>
            <w:tcW w:w="537"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w:t>
            </w:r>
          </w:p>
        </w:tc>
        <w:tc>
          <w:tcPr>
            <w:tcW w:w="5958" w:type="dxa"/>
            <w:gridSpan w:val="2"/>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49" w:type="dxa"/>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Content>
            <w:tc>
              <w:tcPr>
                <w:tcW w:w="812" w:type="dxa"/>
                <w:shd w:val="clear" w:color="auto" w:fill="BFBFBF" w:themeFill="background1" w:themeFillShade="BF"/>
                <w:vAlign w:val="center"/>
              </w:tcPr>
              <w:p w:rsidR="00B619CD" w:rsidRPr="00065801" w:rsidRDefault="00B619CD" w:rsidP="00B619C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48" w:type="dxa"/>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Content>
            <w:tc>
              <w:tcPr>
                <w:tcW w:w="813" w:type="dxa"/>
                <w:shd w:val="clear" w:color="auto" w:fill="BFBFBF" w:themeFill="background1" w:themeFillShade="BF"/>
                <w:vAlign w:val="center"/>
              </w:tcPr>
              <w:p w:rsidR="00B619CD" w:rsidRPr="00065801" w:rsidRDefault="00B619CD" w:rsidP="00B619C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619CD" w:rsidRPr="004C3A0B" w:rsidTr="00B619CD">
        <w:trPr>
          <w:trHeight w:val="247"/>
        </w:trPr>
        <w:tc>
          <w:tcPr>
            <w:tcW w:w="537" w:type="dxa"/>
            <w:shd w:val="clear" w:color="auto" w:fill="F2F2F2" w:themeFill="background1" w:themeFillShade="F2"/>
          </w:tcPr>
          <w:p w:rsidR="00B619CD" w:rsidRPr="004C3A0B" w:rsidRDefault="00B619CD" w:rsidP="00B619CD">
            <w:pPr>
              <w:autoSpaceDE w:val="0"/>
              <w:autoSpaceDN w:val="0"/>
              <w:adjustRightInd w:val="0"/>
              <w:rPr>
                <w:rFonts w:ascii="Arial" w:hAnsi="Arial" w:cs="Arial"/>
                <w:b/>
                <w:bCs/>
                <w:sz w:val="22"/>
                <w:szCs w:val="22"/>
              </w:rPr>
            </w:pPr>
          </w:p>
        </w:tc>
        <w:tc>
          <w:tcPr>
            <w:tcW w:w="7720" w:type="dxa"/>
            <w:gridSpan w:val="4"/>
            <w:shd w:val="clear" w:color="auto" w:fill="F2F2F2" w:themeFill="background1" w:themeFillShade="F2"/>
          </w:tcPr>
          <w:p w:rsidR="00B619CD" w:rsidRPr="004C3A0B" w:rsidRDefault="00B619CD" w:rsidP="00B619CD">
            <w:pPr>
              <w:autoSpaceDE w:val="0"/>
              <w:autoSpaceDN w:val="0"/>
              <w:adjustRightInd w:val="0"/>
              <w:rPr>
                <w:rFonts w:ascii="Arial" w:hAnsi="Arial" w:cs="Arial"/>
                <w:b/>
                <w:bCs/>
                <w:sz w:val="22"/>
                <w:szCs w:val="22"/>
              </w:rPr>
            </w:pPr>
          </w:p>
        </w:tc>
        <w:tc>
          <w:tcPr>
            <w:tcW w:w="1762" w:type="dxa"/>
            <w:gridSpan w:val="2"/>
            <w:shd w:val="clear" w:color="auto" w:fill="F2F2F2" w:themeFill="background1" w:themeFillShade="F2"/>
          </w:tcPr>
          <w:p w:rsidR="00B619CD" w:rsidRPr="004C3A0B" w:rsidRDefault="00B619CD" w:rsidP="00B619C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619CD" w:rsidRPr="004C3A0B" w:rsidTr="00B619CD">
        <w:trPr>
          <w:trHeight w:val="432"/>
        </w:trPr>
        <w:tc>
          <w:tcPr>
            <w:tcW w:w="537"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sz w:val="22"/>
                <w:szCs w:val="22"/>
              </w:rPr>
            </w:pPr>
            <w:r>
              <w:rPr>
                <w:rFonts w:ascii="Arial" w:hAnsi="Arial" w:cs="Arial"/>
                <w:sz w:val="22"/>
                <w:szCs w:val="22"/>
              </w:rPr>
              <w:t>2</w:t>
            </w:r>
          </w:p>
        </w:tc>
        <w:tc>
          <w:tcPr>
            <w:tcW w:w="3530" w:type="dxa"/>
            <w:vMerge w:val="restart"/>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376" w:type="dxa"/>
            <w:gridSpan w:val="2"/>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12" w:type="dxa"/>
                <w:shd w:val="clear" w:color="auto" w:fill="BFBFBF" w:themeFill="background1" w:themeFillShade="BF"/>
                <w:vAlign w:val="center"/>
              </w:tcPr>
              <w:p w:rsidR="00B619CD" w:rsidRPr="004C3A0B" w:rsidRDefault="00B619CD" w:rsidP="00B619C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762" w:type="dxa"/>
            <w:gridSpan w:val="2"/>
            <w:vAlign w:val="center"/>
          </w:tcPr>
          <w:p w:rsidR="00B619CD" w:rsidRPr="004C3A0B" w:rsidRDefault="00B619CD" w:rsidP="00B619CD">
            <w:pPr>
              <w:autoSpaceDE w:val="0"/>
              <w:autoSpaceDN w:val="0"/>
              <w:adjustRightInd w:val="0"/>
              <w:jc w:val="center"/>
              <w:rPr>
                <w:rFonts w:ascii="Arial" w:hAnsi="Arial" w:cs="Arial"/>
                <w:b/>
                <w:bCs/>
                <w:sz w:val="22"/>
                <w:szCs w:val="22"/>
              </w:rPr>
            </w:pPr>
          </w:p>
        </w:tc>
      </w:tr>
      <w:tr w:rsidR="00B619CD" w:rsidRPr="004C3A0B" w:rsidTr="00B619CD">
        <w:trPr>
          <w:trHeight w:val="410"/>
        </w:trPr>
        <w:tc>
          <w:tcPr>
            <w:tcW w:w="537"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sz w:val="22"/>
                <w:szCs w:val="22"/>
              </w:rPr>
            </w:pPr>
            <w:r>
              <w:rPr>
                <w:rFonts w:ascii="Arial" w:hAnsi="Arial" w:cs="Arial"/>
                <w:sz w:val="22"/>
                <w:szCs w:val="22"/>
              </w:rPr>
              <w:t>3</w:t>
            </w:r>
          </w:p>
        </w:tc>
        <w:tc>
          <w:tcPr>
            <w:tcW w:w="3530" w:type="dxa"/>
            <w:vMerge/>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sz w:val="22"/>
                <w:szCs w:val="22"/>
              </w:rPr>
            </w:pPr>
          </w:p>
        </w:tc>
        <w:tc>
          <w:tcPr>
            <w:tcW w:w="3376" w:type="dxa"/>
            <w:gridSpan w:val="2"/>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12" w:type="dxa"/>
                <w:shd w:val="clear" w:color="auto" w:fill="BFBFBF" w:themeFill="background1" w:themeFillShade="BF"/>
                <w:vAlign w:val="center"/>
              </w:tcPr>
              <w:p w:rsidR="00B619CD" w:rsidRPr="004C3A0B" w:rsidRDefault="00B619CD" w:rsidP="00B619C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762" w:type="dxa"/>
            <w:gridSpan w:val="2"/>
            <w:vAlign w:val="center"/>
          </w:tcPr>
          <w:p w:rsidR="00B619CD" w:rsidRPr="004C3A0B" w:rsidRDefault="00B619CD" w:rsidP="00B619CD">
            <w:pPr>
              <w:autoSpaceDE w:val="0"/>
              <w:autoSpaceDN w:val="0"/>
              <w:adjustRightInd w:val="0"/>
              <w:jc w:val="center"/>
              <w:rPr>
                <w:rFonts w:ascii="Arial" w:hAnsi="Arial" w:cs="Arial"/>
                <w:b/>
                <w:bCs/>
                <w:sz w:val="22"/>
                <w:szCs w:val="22"/>
              </w:rPr>
            </w:pPr>
          </w:p>
        </w:tc>
      </w:tr>
      <w:tr w:rsidR="00B619CD" w:rsidRPr="004C3A0B" w:rsidTr="00B619CD">
        <w:trPr>
          <w:trHeight w:val="752"/>
        </w:trPr>
        <w:tc>
          <w:tcPr>
            <w:tcW w:w="537"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sz w:val="22"/>
                <w:szCs w:val="22"/>
              </w:rPr>
            </w:pPr>
            <w:r>
              <w:rPr>
                <w:rFonts w:ascii="Arial" w:hAnsi="Arial" w:cs="Arial"/>
                <w:sz w:val="22"/>
                <w:szCs w:val="22"/>
              </w:rPr>
              <w:t>4</w:t>
            </w:r>
          </w:p>
        </w:tc>
        <w:tc>
          <w:tcPr>
            <w:tcW w:w="3530" w:type="dxa"/>
            <w:vMerge/>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sz w:val="22"/>
                <w:szCs w:val="22"/>
              </w:rPr>
            </w:pPr>
          </w:p>
        </w:tc>
        <w:tc>
          <w:tcPr>
            <w:tcW w:w="3376" w:type="dxa"/>
            <w:gridSpan w:val="2"/>
            <w:shd w:val="clear" w:color="auto" w:fill="F2F2F2" w:themeFill="background1" w:themeFillShade="F2"/>
            <w:vAlign w:val="center"/>
          </w:tcPr>
          <w:p w:rsidR="00B619CD"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Other (write in)</w:t>
            </w:r>
          </w:p>
          <w:p w:rsidR="00B619CD" w:rsidRPr="004C3A0B" w:rsidRDefault="00B619CD" w:rsidP="00B619CD">
            <w:pPr>
              <w:autoSpaceDE w:val="0"/>
              <w:autoSpaceDN w:val="0"/>
              <w:adjustRightInd w:val="0"/>
              <w:rPr>
                <w:rFonts w:ascii="Arial" w:hAnsi="Arial" w:cs="Arial"/>
                <w:sz w:val="22"/>
                <w:szCs w:val="22"/>
              </w:rPr>
            </w:pPr>
          </w:p>
          <w:p w:rsidR="00B619CD" w:rsidRPr="004C3A0B" w:rsidRDefault="00B619CD" w:rsidP="00B619CD">
            <w:pPr>
              <w:autoSpaceDE w:val="0"/>
              <w:autoSpaceDN w:val="0"/>
              <w:adjustRightInd w:val="0"/>
              <w:rPr>
                <w:rFonts w:ascii="Arial" w:hAnsi="Arial" w:cs="Arial"/>
                <w:sz w:val="22"/>
                <w:szCs w:val="22"/>
              </w:rPr>
            </w:pPr>
            <w:proofErr w:type="spellStart"/>
            <w:r w:rsidRPr="00D371BD">
              <w:rPr>
                <w:rFonts w:ascii="Arial" w:hAnsi="Arial" w:cs="Arial"/>
                <w:bCs/>
                <w:sz w:val="22"/>
                <w:szCs w:val="22"/>
              </w:rPr>
              <w:t>Junnine</w:t>
            </w:r>
            <w:proofErr w:type="spellEnd"/>
            <w:r w:rsidRPr="00D371BD">
              <w:rPr>
                <w:rFonts w:ascii="Arial" w:hAnsi="Arial" w:cs="Arial"/>
                <w:bCs/>
                <w:sz w:val="22"/>
                <w:szCs w:val="22"/>
              </w:rPr>
              <w:t xml:space="preserve"> Thomas-Walters</w:t>
            </w:r>
          </w:p>
        </w:tc>
        <w:sdt>
          <w:sdtPr>
            <w:rPr>
              <w:rFonts w:ascii="Arial" w:hAnsi="Arial" w:cs="Arial"/>
              <w:b/>
              <w:bCs/>
            </w:rPr>
            <w:id w:val="-1664075246"/>
            <w14:checkbox>
              <w14:checked w14:val="1"/>
              <w14:checkedState w14:val="2612" w14:font="MS Gothic"/>
              <w14:uncheckedState w14:val="2610" w14:font="MS Gothic"/>
            </w14:checkbox>
          </w:sdtPr>
          <w:sdtContent>
            <w:tc>
              <w:tcPr>
                <w:tcW w:w="812" w:type="dxa"/>
                <w:shd w:val="clear" w:color="auto" w:fill="BFBFBF" w:themeFill="background1" w:themeFillShade="BF"/>
                <w:vAlign w:val="center"/>
              </w:tcPr>
              <w:p w:rsidR="00B619CD" w:rsidRPr="004C3A0B" w:rsidRDefault="00B619CD" w:rsidP="00B619C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762" w:type="dxa"/>
            <w:gridSpan w:val="2"/>
            <w:vAlign w:val="center"/>
          </w:tcPr>
          <w:p w:rsidR="00B619CD" w:rsidRPr="00D371BD" w:rsidRDefault="00B619CD" w:rsidP="00B619CD">
            <w:pPr>
              <w:autoSpaceDE w:val="0"/>
              <w:autoSpaceDN w:val="0"/>
              <w:adjustRightInd w:val="0"/>
              <w:jc w:val="center"/>
              <w:rPr>
                <w:rFonts w:ascii="Arial" w:hAnsi="Arial" w:cs="Arial"/>
                <w:bCs/>
                <w:sz w:val="22"/>
                <w:szCs w:val="22"/>
              </w:rPr>
            </w:pPr>
            <w:r>
              <w:rPr>
                <w:rFonts w:ascii="Arial" w:hAnsi="Arial" w:cs="Arial"/>
                <w:bCs/>
                <w:sz w:val="22"/>
                <w:szCs w:val="22"/>
              </w:rPr>
              <w:t>23.2.21</w:t>
            </w:r>
          </w:p>
        </w:tc>
      </w:tr>
    </w:tbl>
    <w:p w:rsidR="00B619CD" w:rsidRDefault="00B619CD" w:rsidP="00B619CD">
      <w:pPr>
        <w:autoSpaceDE w:val="0"/>
        <w:autoSpaceDN w:val="0"/>
        <w:adjustRightInd w:val="0"/>
        <w:spacing w:after="240"/>
        <w:jc w:val="both"/>
        <w:rPr>
          <w:rFonts w:ascii="Arial" w:hAnsi="Arial" w:cs="Arial"/>
          <w:bCs/>
          <w:iCs/>
        </w:rPr>
      </w:pPr>
    </w:p>
    <w:p w:rsidR="00B619CD" w:rsidRPr="004C3A0B" w:rsidRDefault="00B619CD" w:rsidP="00B619CD">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89" w:type="dxa"/>
        <w:tblLook w:val="04A0" w:firstRow="1" w:lastRow="0" w:firstColumn="1" w:lastColumn="0" w:noHBand="0" w:noVBand="1"/>
      </w:tblPr>
      <w:tblGrid>
        <w:gridCol w:w="535"/>
        <w:gridCol w:w="8373"/>
        <w:gridCol w:w="1081"/>
      </w:tblGrid>
      <w:tr w:rsidR="00B619CD" w:rsidRPr="004C3A0B" w:rsidTr="00B619CD">
        <w:trPr>
          <w:trHeight w:val="979"/>
        </w:trPr>
        <w:tc>
          <w:tcPr>
            <w:tcW w:w="535"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p>
        </w:tc>
        <w:tc>
          <w:tcPr>
            <w:tcW w:w="9454" w:type="dxa"/>
            <w:gridSpan w:val="2"/>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619CD" w:rsidRPr="004C3A0B" w:rsidTr="00B619CD">
        <w:trPr>
          <w:trHeight w:val="220"/>
        </w:trPr>
        <w:tc>
          <w:tcPr>
            <w:tcW w:w="535" w:type="dxa"/>
          </w:tcPr>
          <w:p w:rsidR="00B619CD" w:rsidRPr="002132F9" w:rsidRDefault="00B619CD" w:rsidP="00B619CD">
            <w:pPr>
              <w:autoSpaceDE w:val="0"/>
              <w:autoSpaceDN w:val="0"/>
              <w:adjustRightInd w:val="0"/>
              <w:rPr>
                <w:rFonts w:ascii="Arial" w:hAnsi="Arial" w:cs="Arial"/>
                <w:sz w:val="22"/>
                <w:szCs w:val="22"/>
              </w:rPr>
            </w:pPr>
            <w:r w:rsidRPr="002132F9">
              <w:rPr>
                <w:rFonts w:ascii="Arial" w:hAnsi="Arial" w:cs="Arial"/>
                <w:sz w:val="22"/>
                <w:szCs w:val="22"/>
              </w:rPr>
              <w:t>1</w:t>
            </w:r>
          </w:p>
        </w:tc>
        <w:tc>
          <w:tcPr>
            <w:tcW w:w="8373" w:type="dxa"/>
          </w:tcPr>
          <w:p w:rsidR="00B619CD" w:rsidRPr="005704BE" w:rsidRDefault="00096B8A" w:rsidP="00B619CD">
            <w:pPr>
              <w:autoSpaceDE w:val="0"/>
              <w:autoSpaceDN w:val="0"/>
              <w:adjustRightInd w:val="0"/>
              <w:rPr>
                <w:rStyle w:val="Hyperlink"/>
                <w:rFonts w:ascii="Arial" w:hAnsi="Arial" w:cs="Arial"/>
                <w:b/>
                <w:bCs/>
                <w:sz w:val="22"/>
                <w:szCs w:val="22"/>
              </w:rPr>
            </w:pPr>
            <w:hyperlink r:id="rId9" w:history="1">
              <w:r w:rsidR="00B619CD" w:rsidRPr="005704BE">
                <w:rPr>
                  <w:rStyle w:val="Hyperlink"/>
                  <w:rFonts w:ascii="Arial" w:hAnsi="Arial" w:cs="Arial"/>
                  <w:b/>
                  <w:bCs/>
                  <w:sz w:val="22"/>
                  <w:szCs w:val="22"/>
                </w:rPr>
                <w:t>UWTSD Research Ethi</w:t>
              </w:r>
              <w:r w:rsidR="00B619CD">
                <w:rPr>
                  <w:rStyle w:val="Hyperlink"/>
                  <w:rFonts w:ascii="Arial" w:hAnsi="Arial" w:cs="Arial"/>
                  <w:b/>
                  <w:bCs/>
                  <w:sz w:val="22"/>
                  <w:szCs w:val="22"/>
                </w:rPr>
                <w:t>cs &amp; Integrity Code of Practice</w:t>
              </w:r>
            </w:hyperlink>
          </w:p>
          <w:p w:rsidR="00B619CD" w:rsidRPr="003257BD" w:rsidRDefault="00B619CD" w:rsidP="00B619CD">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Content>
            <w:tc>
              <w:tcPr>
                <w:tcW w:w="1080" w:type="dxa"/>
                <w:shd w:val="clear" w:color="auto" w:fill="BFBFBF" w:themeFill="background1" w:themeFillShade="BF"/>
              </w:tcPr>
              <w:p w:rsidR="00B619CD" w:rsidRPr="00DD0929" w:rsidRDefault="00B619CD" w:rsidP="00B619C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619CD" w:rsidRPr="004C3A0B" w:rsidTr="00B619CD">
        <w:trPr>
          <w:trHeight w:val="220"/>
        </w:trPr>
        <w:tc>
          <w:tcPr>
            <w:tcW w:w="535" w:type="dxa"/>
          </w:tcPr>
          <w:p w:rsidR="00B619CD" w:rsidRPr="002132F9" w:rsidRDefault="00B619CD" w:rsidP="00B619CD">
            <w:pPr>
              <w:autoSpaceDE w:val="0"/>
              <w:autoSpaceDN w:val="0"/>
              <w:adjustRightInd w:val="0"/>
              <w:rPr>
                <w:rFonts w:ascii="Arial" w:hAnsi="Arial" w:cs="Arial"/>
                <w:sz w:val="22"/>
                <w:szCs w:val="22"/>
              </w:rPr>
            </w:pPr>
            <w:r w:rsidRPr="002132F9">
              <w:rPr>
                <w:rFonts w:ascii="Arial" w:hAnsi="Arial" w:cs="Arial"/>
                <w:sz w:val="22"/>
                <w:szCs w:val="22"/>
              </w:rPr>
              <w:t>2</w:t>
            </w:r>
          </w:p>
        </w:tc>
        <w:tc>
          <w:tcPr>
            <w:tcW w:w="8373" w:type="dxa"/>
          </w:tcPr>
          <w:p w:rsidR="00B619CD" w:rsidRDefault="00B619CD" w:rsidP="00B619CD">
            <w:pPr>
              <w:autoSpaceDE w:val="0"/>
              <w:autoSpaceDN w:val="0"/>
              <w:adjustRightInd w:val="0"/>
              <w:rPr>
                <w:rFonts w:ascii="Arial" w:hAnsi="Arial" w:cs="Arial"/>
                <w:b/>
                <w:bCs/>
                <w:i/>
                <w:sz w:val="22"/>
                <w:szCs w:val="22"/>
              </w:rPr>
            </w:pPr>
          </w:p>
          <w:p w:rsidR="00B619CD" w:rsidRPr="006C1FDD" w:rsidRDefault="00B619CD" w:rsidP="00B619C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080"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619CD" w:rsidRPr="004C3A0B" w:rsidTr="00B619CD">
        <w:trPr>
          <w:trHeight w:val="220"/>
        </w:trPr>
        <w:tc>
          <w:tcPr>
            <w:tcW w:w="535" w:type="dxa"/>
          </w:tcPr>
          <w:p w:rsidR="00B619CD" w:rsidRPr="002132F9" w:rsidRDefault="00B619CD" w:rsidP="00B619CD">
            <w:pPr>
              <w:autoSpaceDE w:val="0"/>
              <w:autoSpaceDN w:val="0"/>
              <w:adjustRightInd w:val="0"/>
              <w:rPr>
                <w:rFonts w:ascii="Arial" w:hAnsi="Arial" w:cs="Arial"/>
                <w:sz w:val="22"/>
                <w:szCs w:val="22"/>
              </w:rPr>
            </w:pPr>
            <w:r w:rsidRPr="002132F9">
              <w:rPr>
                <w:rFonts w:ascii="Arial" w:hAnsi="Arial" w:cs="Arial"/>
                <w:sz w:val="22"/>
                <w:szCs w:val="22"/>
              </w:rPr>
              <w:t>3</w:t>
            </w:r>
          </w:p>
        </w:tc>
        <w:tc>
          <w:tcPr>
            <w:tcW w:w="8373" w:type="dxa"/>
          </w:tcPr>
          <w:p w:rsidR="00B619CD" w:rsidRPr="009B19FF" w:rsidRDefault="00B619CD" w:rsidP="00B619CD">
            <w:pPr>
              <w:autoSpaceDE w:val="0"/>
              <w:autoSpaceDN w:val="0"/>
              <w:adjustRightInd w:val="0"/>
              <w:rPr>
                <w:rFonts w:ascii="Arial" w:hAnsi="Arial" w:cs="Arial"/>
                <w:b/>
                <w:bCs/>
                <w:sz w:val="22"/>
                <w:szCs w:val="22"/>
              </w:rPr>
            </w:pPr>
            <w:r>
              <w:rPr>
                <w:rFonts w:ascii="Arial" w:hAnsi="Arial" w:cs="Arial"/>
                <w:b/>
                <w:bCs/>
                <w:sz w:val="22"/>
                <w:szCs w:val="22"/>
              </w:rPr>
              <w:t>Ethical Guidelines for Educational Research, BERA, fourth edition, 2018</w:t>
            </w:r>
          </w:p>
        </w:tc>
        <w:tc>
          <w:tcPr>
            <w:tcW w:w="1080"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B619CD" w:rsidRPr="004C3A0B" w:rsidRDefault="00B619CD" w:rsidP="00B619CD">
      <w:pPr>
        <w:autoSpaceDE w:val="0"/>
        <w:autoSpaceDN w:val="0"/>
        <w:adjustRightInd w:val="0"/>
        <w:spacing w:after="240"/>
        <w:jc w:val="both"/>
        <w:rPr>
          <w:rFonts w:ascii="Arial" w:hAnsi="Arial" w:cs="Arial"/>
          <w:b/>
        </w:rPr>
      </w:pPr>
    </w:p>
    <w:p w:rsidR="00B619CD" w:rsidRPr="004C3A0B" w:rsidRDefault="00B619CD" w:rsidP="00B619CD">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849" w:type="dxa"/>
        <w:tblLayout w:type="fixed"/>
        <w:tblLook w:val="04A0" w:firstRow="1" w:lastRow="0" w:firstColumn="1" w:lastColumn="0" w:noHBand="0" w:noVBand="1"/>
      </w:tblPr>
      <w:tblGrid>
        <w:gridCol w:w="528"/>
        <w:gridCol w:w="3593"/>
        <w:gridCol w:w="2264"/>
        <w:gridCol w:w="933"/>
        <w:gridCol w:w="798"/>
        <w:gridCol w:w="748"/>
        <w:gridCol w:w="174"/>
        <w:gridCol w:w="10"/>
        <w:gridCol w:w="801"/>
      </w:tblGrid>
      <w:tr w:rsidR="00B619CD" w:rsidRPr="004C3A0B" w:rsidTr="00B619CD">
        <w:trPr>
          <w:trHeight w:val="500"/>
        </w:trPr>
        <w:tc>
          <w:tcPr>
            <w:tcW w:w="528"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w:t>
            </w:r>
          </w:p>
        </w:tc>
        <w:tc>
          <w:tcPr>
            <w:tcW w:w="5857" w:type="dxa"/>
            <w:gridSpan w:val="2"/>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33" w:type="dxa"/>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798"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rsidR="00B619CD" w:rsidRPr="00065801" w:rsidRDefault="00B619CD" w:rsidP="00B619C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48" w:type="dxa"/>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984"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rsidR="00B619CD" w:rsidRPr="00065801" w:rsidRDefault="00B619CD" w:rsidP="00B619C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619CD" w:rsidRPr="004C3A0B" w:rsidTr="00B619CD">
        <w:trPr>
          <w:trHeight w:val="735"/>
        </w:trPr>
        <w:tc>
          <w:tcPr>
            <w:tcW w:w="528" w:type="dxa"/>
          </w:tcPr>
          <w:p w:rsidR="00B619CD" w:rsidRPr="002132F9" w:rsidRDefault="00B619CD" w:rsidP="00B619CD">
            <w:pPr>
              <w:autoSpaceDE w:val="0"/>
              <w:autoSpaceDN w:val="0"/>
              <w:adjustRightInd w:val="0"/>
              <w:rPr>
                <w:rFonts w:ascii="Arial" w:hAnsi="Arial" w:cs="Arial"/>
                <w:sz w:val="22"/>
                <w:szCs w:val="22"/>
              </w:rPr>
            </w:pPr>
            <w:r>
              <w:rPr>
                <w:rFonts w:ascii="Arial" w:hAnsi="Arial" w:cs="Arial"/>
                <w:sz w:val="22"/>
                <w:szCs w:val="22"/>
              </w:rPr>
              <w:t>2</w:t>
            </w:r>
          </w:p>
        </w:tc>
        <w:tc>
          <w:tcPr>
            <w:tcW w:w="9321" w:type="dxa"/>
            <w:gridSpan w:val="8"/>
          </w:tcPr>
          <w:p w:rsidR="00B619CD" w:rsidRPr="004C3A0B" w:rsidRDefault="00B619CD" w:rsidP="00B619CD">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B619CD" w:rsidRPr="004C3A0B" w:rsidTr="00B619CD">
        <w:trPr>
          <w:trHeight w:val="222"/>
        </w:trPr>
        <w:tc>
          <w:tcPr>
            <w:tcW w:w="528"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3</w:t>
            </w:r>
          </w:p>
        </w:tc>
        <w:tc>
          <w:tcPr>
            <w:tcW w:w="3593"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5728" w:type="dxa"/>
            <w:gridSpan w:val="7"/>
          </w:tcPr>
          <w:p w:rsidR="00B619CD" w:rsidRDefault="00B619CD" w:rsidP="00B619CD">
            <w:pPr>
              <w:autoSpaceDE w:val="0"/>
              <w:autoSpaceDN w:val="0"/>
              <w:adjustRightInd w:val="0"/>
              <w:rPr>
                <w:rFonts w:ascii="Arial" w:hAnsi="Arial" w:cs="Arial"/>
                <w:bCs/>
                <w:sz w:val="22"/>
                <w:szCs w:val="22"/>
              </w:rPr>
            </w:pPr>
          </w:p>
          <w:p w:rsidR="00B619CD" w:rsidRPr="004C3A0B" w:rsidRDefault="00B619CD" w:rsidP="00B619CD">
            <w:pPr>
              <w:autoSpaceDE w:val="0"/>
              <w:autoSpaceDN w:val="0"/>
              <w:adjustRightInd w:val="0"/>
              <w:rPr>
                <w:rFonts w:ascii="Arial" w:hAnsi="Arial" w:cs="Arial"/>
                <w:bCs/>
                <w:sz w:val="22"/>
                <w:szCs w:val="22"/>
              </w:rPr>
            </w:pPr>
          </w:p>
        </w:tc>
      </w:tr>
      <w:tr w:rsidR="00B619CD" w:rsidRPr="004C3A0B" w:rsidTr="00B619CD">
        <w:trPr>
          <w:trHeight w:val="222"/>
        </w:trPr>
        <w:tc>
          <w:tcPr>
            <w:tcW w:w="528"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4</w:t>
            </w:r>
          </w:p>
        </w:tc>
        <w:tc>
          <w:tcPr>
            <w:tcW w:w="3593"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5728" w:type="dxa"/>
            <w:gridSpan w:val="7"/>
          </w:tcPr>
          <w:p w:rsidR="00B619CD" w:rsidRDefault="00B619CD" w:rsidP="00B619CD">
            <w:pPr>
              <w:autoSpaceDE w:val="0"/>
              <w:autoSpaceDN w:val="0"/>
              <w:adjustRightInd w:val="0"/>
              <w:rPr>
                <w:rFonts w:ascii="Arial" w:hAnsi="Arial" w:cs="Arial"/>
                <w:bCs/>
                <w:sz w:val="22"/>
                <w:szCs w:val="22"/>
              </w:rPr>
            </w:pPr>
          </w:p>
          <w:p w:rsidR="00B619CD" w:rsidRPr="004C3A0B" w:rsidRDefault="00B619CD" w:rsidP="00B619CD">
            <w:pPr>
              <w:autoSpaceDE w:val="0"/>
              <w:autoSpaceDN w:val="0"/>
              <w:adjustRightInd w:val="0"/>
              <w:rPr>
                <w:rFonts w:ascii="Arial" w:hAnsi="Arial" w:cs="Arial"/>
                <w:bCs/>
                <w:sz w:val="22"/>
                <w:szCs w:val="22"/>
              </w:rPr>
            </w:pPr>
          </w:p>
        </w:tc>
      </w:tr>
      <w:tr w:rsidR="00B619CD" w:rsidRPr="004C3A0B" w:rsidTr="00B619CD">
        <w:trPr>
          <w:trHeight w:val="222"/>
        </w:trPr>
        <w:tc>
          <w:tcPr>
            <w:tcW w:w="528"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5</w:t>
            </w:r>
          </w:p>
        </w:tc>
        <w:tc>
          <w:tcPr>
            <w:tcW w:w="3593" w:type="dxa"/>
            <w:shd w:val="clear" w:color="auto" w:fill="F2F2F2" w:themeFill="background1" w:themeFillShade="F2"/>
          </w:tcPr>
          <w:p w:rsidR="00B619CD" w:rsidRDefault="00B619CD" w:rsidP="00B619CD">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619CD" w:rsidRPr="004C3A0B" w:rsidRDefault="00B619CD" w:rsidP="00B619CD">
            <w:pPr>
              <w:autoSpaceDE w:val="0"/>
              <w:autoSpaceDN w:val="0"/>
              <w:adjustRightInd w:val="0"/>
              <w:jc w:val="both"/>
              <w:rPr>
                <w:rFonts w:ascii="Arial" w:hAnsi="Arial" w:cs="Arial"/>
                <w:sz w:val="22"/>
                <w:szCs w:val="22"/>
              </w:rPr>
            </w:pPr>
          </w:p>
        </w:tc>
        <w:tc>
          <w:tcPr>
            <w:tcW w:w="5728" w:type="dxa"/>
            <w:gridSpan w:val="7"/>
          </w:tcPr>
          <w:p w:rsidR="00B619CD" w:rsidRDefault="00B619CD" w:rsidP="00B619CD">
            <w:pPr>
              <w:autoSpaceDE w:val="0"/>
              <w:autoSpaceDN w:val="0"/>
              <w:adjustRightInd w:val="0"/>
              <w:rPr>
                <w:rFonts w:ascii="Arial" w:hAnsi="Arial" w:cs="Arial"/>
                <w:bCs/>
                <w:sz w:val="22"/>
                <w:szCs w:val="22"/>
              </w:rPr>
            </w:pPr>
          </w:p>
        </w:tc>
      </w:tr>
      <w:tr w:rsidR="00B619CD" w:rsidRPr="004C3A0B" w:rsidTr="00B619CD">
        <w:trPr>
          <w:trHeight w:val="500"/>
        </w:trPr>
        <w:tc>
          <w:tcPr>
            <w:tcW w:w="528" w:type="dxa"/>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6</w:t>
            </w:r>
          </w:p>
        </w:tc>
        <w:tc>
          <w:tcPr>
            <w:tcW w:w="5857" w:type="dxa"/>
            <w:gridSpan w:val="2"/>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33" w:type="dxa"/>
            <w:shd w:val="clear" w:color="auto" w:fill="F2F2F2" w:themeFill="background1" w:themeFillShade="F2"/>
            <w:vAlign w:val="center"/>
          </w:tcPr>
          <w:p w:rsidR="00B619CD" w:rsidRPr="004C3A0B" w:rsidRDefault="00B619CD" w:rsidP="00B619C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798" w:type="dxa"/>
            <w:shd w:val="clear" w:color="auto" w:fill="D9D9D9" w:themeFill="background1" w:themeFillShade="D9"/>
            <w:vAlign w:val="center"/>
          </w:tcPr>
          <w:p w:rsidR="00B619CD" w:rsidRPr="004C3A0B" w:rsidRDefault="00096B8A" w:rsidP="00B619CD">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Content>
                <w:r w:rsidR="00B619CD">
                  <w:rPr>
                    <w:rFonts w:ascii="MS Gothic" w:eastAsia="MS Gothic" w:hAnsi="MS Gothic" w:cs="Arial" w:hint="eastAsia"/>
                    <w:b/>
                    <w:bCs/>
                    <w:sz w:val="22"/>
                    <w:szCs w:val="22"/>
                  </w:rPr>
                  <w:t>☐</w:t>
                </w:r>
              </w:sdtContent>
            </w:sdt>
          </w:p>
        </w:tc>
        <w:tc>
          <w:tcPr>
            <w:tcW w:w="932" w:type="dxa"/>
            <w:gridSpan w:val="3"/>
            <w:shd w:val="clear" w:color="auto" w:fill="F2F2F2" w:themeFill="background1" w:themeFillShade="F2"/>
            <w:vAlign w:val="center"/>
          </w:tcPr>
          <w:p w:rsidR="00B619CD" w:rsidRPr="004C3A0B" w:rsidRDefault="00B619CD" w:rsidP="00B619C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799"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619CD" w:rsidRPr="004C3A0B" w:rsidTr="00B619CD">
        <w:trPr>
          <w:trHeight w:val="274"/>
        </w:trPr>
        <w:tc>
          <w:tcPr>
            <w:tcW w:w="528" w:type="dxa"/>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7</w:t>
            </w:r>
          </w:p>
        </w:tc>
        <w:tc>
          <w:tcPr>
            <w:tcW w:w="5857" w:type="dxa"/>
            <w:gridSpan w:val="2"/>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33" w:type="dxa"/>
            <w:shd w:val="clear" w:color="auto" w:fill="F2F2F2" w:themeFill="background1" w:themeFillShade="F2"/>
            <w:vAlign w:val="center"/>
          </w:tcPr>
          <w:p w:rsidR="00B619CD" w:rsidRPr="004C3A0B" w:rsidRDefault="00B619CD" w:rsidP="00B619C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798" w:type="dxa"/>
            <w:shd w:val="clear" w:color="auto" w:fill="D9D9D9" w:themeFill="background1" w:themeFillShade="D9"/>
            <w:vAlign w:val="center"/>
          </w:tcPr>
          <w:p w:rsidR="00B619CD" w:rsidRPr="004C3A0B" w:rsidRDefault="00096B8A" w:rsidP="00B619CD">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Content>
                <w:r w:rsidR="00B619CD">
                  <w:rPr>
                    <w:rFonts w:ascii="MS Gothic" w:eastAsia="MS Gothic" w:hAnsi="MS Gothic" w:cs="Arial" w:hint="eastAsia"/>
                    <w:b/>
                    <w:bCs/>
                    <w:sz w:val="22"/>
                    <w:szCs w:val="22"/>
                  </w:rPr>
                  <w:t>☐</w:t>
                </w:r>
              </w:sdtContent>
            </w:sdt>
          </w:p>
        </w:tc>
        <w:tc>
          <w:tcPr>
            <w:tcW w:w="932" w:type="dxa"/>
            <w:gridSpan w:val="3"/>
            <w:shd w:val="clear" w:color="auto" w:fill="F2F2F2" w:themeFill="background1" w:themeFillShade="F2"/>
            <w:vAlign w:val="center"/>
          </w:tcPr>
          <w:p w:rsidR="00B619CD" w:rsidRPr="004C3A0B" w:rsidRDefault="00B619CD" w:rsidP="00B619C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799"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619CD" w:rsidRPr="004C3A0B" w:rsidTr="00B619CD">
        <w:trPr>
          <w:trHeight w:val="284"/>
        </w:trPr>
        <w:tc>
          <w:tcPr>
            <w:tcW w:w="528" w:type="dxa"/>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8</w:t>
            </w:r>
          </w:p>
        </w:tc>
        <w:tc>
          <w:tcPr>
            <w:tcW w:w="5857" w:type="dxa"/>
            <w:gridSpan w:val="2"/>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33" w:type="dxa"/>
            <w:shd w:val="clear" w:color="auto" w:fill="F2F2F2" w:themeFill="background1" w:themeFillShade="F2"/>
            <w:vAlign w:val="center"/>
          </w:tcPr>
          <w:p w:rsidR="00B619CD" w:rsidRPr="004C3A0B" w:rsidRDefault="00B619CD" w:rsidP="00B619C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798" w:type="dxa"/>
            <w:shd w:val="clear" w:color="auto" w:fill="D9D9D9" w:themeFill="background1" w:themeFillShade="D9"/>
            <w:vAlign w:val="center"/>
          </w:tcPr>
          <w:p w:rsidR="00B619CD" w:rsidRPr="004C3A0B" w:rsidRDefault="00096B8A" w:rsidP="00B619CD">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Content>
                <w:r w:rsidR="00B619CD">
                  <w:rPr>
                    <w:rFonts w:ascii="MS Gothic" w:eastAsia="MS Gothic" w:hAnsi="MS Gothic" w:cs="Arial" w:hint="eastAsia"/>
                    <w:b/>
                    <w:bCs/>
                    <w:sz w:val="22"/>
                    <w:szCs w:val="22"/>
                  </w:rPr>
                  <w:t>☐</w:t>
                </w:r>
              </w:sdtContent>
            </w:sdt>
          </w:p>
        </w:tc>
        <w:tc>
          <w:tcPr>
            <w:tcW w:w="932" w:type="dxa"/>
            <w:gridSpan w:val="3"/>
            <w:shd w:val="clear" w:color="auto" w:fill="F2F2F2" w:themeFill="background1" w:themeFillShade="F2"/>
            <w:vAlign w:val="center"/>
          </w:tcPr>
          <w:p w:rsidR="00B619CD" w:rsidRPr="004C3A0B" w:rsidRDefault="00B619CD" w:rsidP="00B619C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799"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619CD" w:rsidRPr="004C3A0B" w:rsidTr="00B619CD">
        <w:trPr>
          <w:trHeight w:val="378"/>
        </w:trPr>
        <w:tc>
          <w:tcPr>
            <w:tcW w:w="528" w:type="dxa"/>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9</w:t>
            </w:r>
          </w:p>
        </w:tc>
        <w:tc>
          <w:tcPr>
            <w:tcW w:w="3593" w:type="dxa"/>
            <w:vMerge w:val="restart"/>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264" w:type="dxa"/>
          </w:tcPr>
          <w:p w:rsidR="00B619CD" w:rsidRDefault="00B619CD" w:rsidP="00B619CD">
            <w:pPr>
              <w:autoSpaceDE w:val="0"/>
              <w:autoSpaceDN w:val="0"/>
              <w:adjustRightInd w:val="0"/>
              <w:rPr>
                <w:rFonts w:ascii="Arial" w:hAnsi="Arial" w:cs="Arial"/>
                <w:bCs/>
                <w:sz w:val="22"/>
                <w:szCs w:val="22"/>
              </w:rPr>
            </w:pPr>
            <w:r>
              <w:rPr>
                <w:rFonts w:ascii="Arial" w:hAnsi="Arial" w:cs="Arial"/>
                <w:bCs/>
                <w:sz w:val="22"/>
                <w:szCs w:val="22"/>
              </w:rPr>
              <w:t>Voluntary</w:t>
            </w:r>
          </w:p>
        </w:tc>
        <w:tc>
          <w:tcPr>
            <w:tcW w:w="933" w:type="dxa"/>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798"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rsidR="00B619CD"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22" w:type="dxa"/>
            <w:gridSpan w:val="2"/>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09"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rsidR="00B619CD" w:rsidRPr="003257BD" w:rsidRDefault="00B619CD" w:rsidP="00B619C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B619CD" w:rsidRPr="004C3A0B" w:rsidTr="00B619CD">
        <w:trPr>
          <w:trHeight w:val="378"/>
        </w:trPr>
        <w:tc>
          <w:tcPr>
            <w:tcW w:w="528" w:type="dxa"/>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10</w:t>
            </w:r>
          </w:p>
        </w:tc>
        <w:tc>
          <w:tcPr>
            <w:tcW w:w="3593" w:type="dxa"/>
            <w:vMerge/>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p>
        </w:tc>
        <w:tc>
          <w:tcPr>
            <w:tcW w:w="2264" w:type="dxa"/>
          </w:tcPr>
          <w:p w:rsidR="00B619CD" w:rsidRDefault="00B619CD" w:rsidP="00B619CD">
            <w:pPr>
              <w:autoSpaceDE w:val="0"/>
              <w:autoSpaceDN w:val="0"/>
              <w:adjustRightInd w:val="0"/>
              <w:rPr>
                <w:rFonts w:ascii="Arial" w:hAnsi="Arial" w:cs="Arial"/>
                <w:bCs/>
                <w:sz w:val="22"/>
                <w:szCs w:val="22"/>
              </w:rPr>
            </w:pPr>
            <w:r>
              <w:rPr>
                <w:rFonts w:ascii="Arial" w:hAnsi="Arial" w:cs="Arial"/>
                <w:bCs/>
                <w:sz w:val="22"/>
                <w:szCs w:val="22"/>
              </w:rPr>
              <w:t>Employed</w:t>
            </w:r>
          </w:p>
        </w:tc>
        <w:tc>
          <w:tcPr>
            <w:tcW w:w="933" w:type="dxa"/>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798"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rsidR="00B619CD"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22" w:type="dxa"/>
            <w:gridSpan w:val="2"/>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09"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rsidR="00B619CD" w:rsidRPr="003257BD" w:rsidRDefault="00B619CD" w:rsidP="00B619C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B619CD" w:rsidRPr="004C3A0B" w:rsidTr="00B619CD">
        <w:trPr>
          <w:trHeight w:val="990"/>
        </w:trPr>
        <w:tc>
          <w:tcPr>
            <w:tcW w:w="528" w:type="dxa"/>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11</w:t>
            </w:r>
          </w:p>
        </w:tc>
        <w:tc>
          <w:tcPr>
            <w:tcW w:w="3593" w:type="dxa"/>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264" w:type="dxa"/>
          </w:tcPr>
          <w:p w:rsidR="00B619CD" w:rsidRDefault="00B619CD" w:rsidP="00B619CD">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33" w:type="dxa"/>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798" w:type="dxa"/>
            <w:shd w:val="clear" w:color="auto" w:fill="D9D9D9" w:themeFill="background1" w:themeFillShade="D9"/>
            <w:vAlign w:val="center"/>
          </w:tcPr>
          <w:p w:rsidR="00B619CD" w:rsidRPr="00CE6A02" w:rsidRDefault="00096B8A" w:rsidP="00B619CD">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Content>
                <w:r w:rsidR="00B619CD">
                  <w:rPr>
                    <w:rFonts w:ascii="MS Gothic" w:eastAsia="MS Gothic" w:hAnsi="MS Gothic" w:cs="Arial" w:hint="eastAsia"/>
                    <w:bCs/>
                    <w:sz w:val="22"/>
                    <w:szCs w:val="22"/>
                  </w:rPr>
                  <w:t>☐</w:t>
                </w:r>
              </w:sdtContent>
            </w:sdt>
          </w:p>
        </w:tc>
        <w:tc>
          <w:tcPr>
            <w:tcW w:w="932" w:type="dxa"/>
            <w:gridSpan w:val="3"/>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799"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rsidR="00B619CD" w:rsidRPr="00CE6A02"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619CD" w:rsidRPr="004C3A0B" w:rsidTr="00B619CD">
        <w:trPr>
          <w:trHeight w:val="745"/>
        </w:trPr>
        <w:tc>
          <w:tcPr>
            <w:tcW w:w="528" w:type="dxa"/>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3593" w:type="dxa"/>
            <w:shd w:val="clear" w:color="auto" w:fill="F2F2F2" w:themeFill="background1" w:themeFillShade="F2"/>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264" w:type="dxa"/>
          </w:tcPr>
          <w:p w:rsidR="00B619CD" w:rsidRDefault="00B619CD" w:rsidP="00B619C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B619CD" w:rsidDel="008461DD" w:rsidRDefault="00B619CD" w:rsidP="00B619C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33" w:type="dxa"/>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798" w:type="dxa"/>
            <w:shd w:val="clear" w:color="auto" w:fill="D9D9D9" w:themeFill="background1" w:themeFillShade="D9"/>
            <w:vAlign w:val="center"/>
          </w:tcPr>
          <w:p w:rsidR="00B619CD" w:rsidRPr="00CE6A02" w:rsidRDefault="00096B8A" w:rsidP="00B619CD">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Content>
                <w:r w:rsidR="00B619CD" w:rsidRPr="00264416">
                  <w:rPr>
                    <w:rFonts w:ascii="MS Gothic" w:eastAsia="MS Gothic" w:hAnsi="MS Gothic" w:cs="Arial" w:hint="eastAsia"/>
                    <w:bCs/>
                    <w:sz w:val="22"/>
                    <w:szCs w:val="22"/>
                  </w:rPr>
                  <w:t>☐</w:t>
                </w:r>
              </w:sdtContent>
            </w:sdt>
          </w:p>
        </w:tc>
        <w:tc>
          <w:tcPr>
            <w:tcW w:w="932" w:type="dxa"/>
            <w:gridSpan w:val="3"/>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799"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rsidR="00B619CD" w:rsidRPr="00CE6A02" w:rsidRDefault="00B619CD" w:rsidP="00B619C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B619CD" w:rsidRPr="004C3A0B" w:rsidRDefault="00B619CD">
      <w:pPr>
        <w:rPr>
          <w:rFonts w:ascii="Arial" w:hAnsi="Arial" w:cs="Arial"/>
          <w:bCs/>
          <w:iCs/>
          <w:sz w:val="16"/>
          <w:szCs w:val="16"/>
        </w:rPr>
      </w:pPr>
    </w:p>
    <w:p w:rsidR="00B619CD" w:rsidRDefault="00B619CD">
      <w:pPr>
        <w:rPr>
          <w:rFonts w:ascii="Arial" w:hAnsi="Arial" w:cs="Arial"/>
          <w:b/>
          <w:bCs/>
          <w:iCs/>
        </w:rPr>
      </w:pPr>
    </w:p>
    <w:p w:rsidR="00B619CD" w:rsidRPr="00354F34" w:rsidRDefault="00B619CD" w:rsidP="00B619CD">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019" w:type="dxa"/>
        <w:tblInd w:w="-5" w:type="dxa"/>
        <w:tblLook w:val="04A0" w:firstRow="1" w:lastRow="0" w:firstColumn="1" w:lastColumn="0" w:noHBand="0" w:noVBand="1"/>
      </w:tblPr>
      <w:tblGrid>
        <w:gridCol w:w="541"/>
        <w:gridCol w:w="5957"/>
        <w:gridCol w:w="948"/>
        <w:gridCol w:w="854"/>
        <w:gridCol w:w="904"/>
        <w:gridCol w:w="815"/>
      </w:tblGrid>
      <w:tr w:rsidR="00B619CD" w:rsidRPr="004C3A0B" w:rsidTr="00B619CD">
        <w:trPr>
          <w:trHeight w:val="499"/>
        </w:trPr>
        <w:tc>
          <w:tcPr>
            <w:tcW w:w="541" w:type="dxa"/>
            <w:shd w:val="clear" w:color="auto" w:fill="F2F2F2" w:themeFill="background1" w:themeFillShade="F2"/>
          </w:tcPr>
          <w:p w:rsidR="00B619CD" w:rsidRPr="004C3A0B" w:rsidRDefault="00B619CD" w:rsidP="00B619CD">
            <w:pPr>
              <w:autoSpaceDE w:val="0"/>
              <w:autoSpaceDN w:val="0"/>
              <w:adjustRightInd w:val="0"/>
              <w:rPr>
                <w:rFonts w:ascii="Arial" w:hAnsi="Arial" w:cs="Arial"/>
                <w:bCs/>
                <w:sz w:val="22"/>
                <w:szCs w:val="22"/>
              </w:rPr>
            </w:pPr>
            <w:r>
              <w:rPr>
                <w:rFonts w:ascii="Arial" w:hAnsi="Arial" w:cs="Arial"/>
                <w:bCs/>
                <w:sz w:val="22"/>
                <w:szCs w:val="22"/>
              </w:rPr>
              <w:t>13</w:t>
            </w:r>
          </w:p>
        </w:tc>
        <w:tc>
          <w:tcPr>
            <w:tcW w:w="5957"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48" w:type="dxa"/>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54"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04" w:type="dxa"/>
            <w:shd w:val="clear" w:color="auto" w:fill="F2F2F2" w:themeFill="background1" w:themeFillShade="F2"/>
            <w:vAlign w:val="center"/>
          </w:tcPr>
          <w:p w:rsidR="00B619CD" w:rsidRPr="003257BD" w:rsidRDefault="00B619CD" w:rsidP="00B619CD">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12"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619CD" w:rsidRPr="004C3A0B" w:rsidTr="00B619CD">
        <w:trPr>
          <w:trHeight w:val="748"/>
        </w:trPr>
        <w:tc>
          <w:tcPr>
            <w:tcW w:w="541" w:type="dxa"/>
          </w:tcPr>
          <w:p w:rsidR="00B619CD" w:rsidRDefault="00B619CD" w:rsidP="00B619CD">
            <w:pPr>
              <w:autoSpaceDE w:val="0"/>
              <w:autoSpaceDN w:val="0"/>
              <w:adjustRightInd w:val="0"/>
              <w:rPr>
                <w:rFonts w:ascii="Arial" w:hAnsi="Arial" w:cs="Arial"/>
                <w:bCs/>
                <w:sz w:val="22"/>
                <w:szCs w:val="22"/>
              </w:rPr>
            </w:pPr>
            <w:r>
              <w:rPr>
                <w:rFonts w:ascii="Arial" w:hAnsi="Arial" w:cs="Arial"/>
                <w:bCs/>
                <w:sz w:val="22"/>
                <w:szCs w:val="22"/>
              </w:rPr>
              <w:t>14</w:t>
            </w:r>
          </w:p>
        </w:tc>
        <w:tc>
          <w:tcPr>
            <w:tcW w:w="9478" w:type="dxa"/>
            <w:gridSpan w:val="5"/>
          </w:tcPr>
          <w:p w:rsidR="00B619CD" w:rsidRDefault="00B619CD" w:rsidP="00B619CD">
            <w:pPr>
              <w:autoSpaceDE w:val="0"/>
              <w:autoSpaceDN w:val="0"/>
              <w:adjustRightInd w:val="0"/>
              <w:rPr>
                <w:rFonts w:ascii="Arial" w:hAnsi="Arial" w:cs="Arial"/>
                <w:bCs/>
                <w:sz w:val="22"/>
                <w:szCs w:val="22"/>
              </w:rPr>
            </w:pPr>
          </w:p>
          <w:p w:rsidR="00B619CD" w:rsidRDefault="00B619CD" w:rsidP="00B619CD">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B619CD" w:rsidRPr="004C3A0B" w:rsidRDefault="00B619CD" w:rsidP="00B619CD">
            <w:pPr>
              <w:autoSpaceDE w:val="0"/>
              <w:autoSpaceDN w:val="0"/>
              <w:adjustRightInd w:val="0"/>
              <w:rPr>
                <w:rFonts w:ascii="Arial" w:hAnsi="Arial" w:cs="Arial"/>
                <w:b/>
                <w:bCs/>
                <w:sz w:val="22"/>
                <w:szCs w:val="22"/>
              </w:rPr>
            </w:pPr>
          </w:p>
        </w:tc>
      </w:tr>
    </w:tbl>
    <w:p w:rsidR="00B619CD" w:rsidRDefault="00B619CD" w:rsidP="00B619CD">
      <w:pPr>
        <w:autoSpaceDE w:val="0"/>
        <w:autoSpaceDN w:val="0"/>
        <w:adjustRightInd w:val="0"/>
        <w:spacing w:after="240"/>
        <w:jc w:val="both"/>
        <w:rPr>
          <w:rFonts w:ascii="Arial" w:hAnsi="Arial" w:cs="Arial"/>
          <w:b/>
        </w:rPr>
      </w:pPr>
    </w:p>
    <w:p w:rsidR="00B619CD" w:rsidRPr="004C3A0B" w:rsidRDefault="00B619CD" w:rsidP="00B619CD">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B619CD" w:rsidRPr="004C3A0B" w:rsidTr="00B619CD">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619CD" w:rsidRPr="00D66471" w:rsidRDefault="00B619CD" w:rsidP="00B619CD">
            <w:pPr>
              <w:rPr>
                <w:rFonts w:ascii="Arial" w:hAnsi="Arial" w:cs="Arial"/>
              </w:rPr>
            </w:pPr>
            <w:r w:rsidRPr="00D66471">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19CD" w:rsidRPr="004C3A0B" w:rsidRDefault="00B619CD" w:rsidP="00B619CD">
            <w:pPr>
              <w:rPr>
                <w:rFonts w:ascii="Arial" w:hAnsi="Arial" w:cs="Arial"/>
              </w:rPr>
            </w:pPr>
            <w:r w:rsidRPr="004C3A0B">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rsidR="00B619CD" w:rsidRPr="00AA416D" w:rsidRDefault="00B619CD" w:rsidP="00B619CD">
            <w:pPr>
              <w:rPr>
                <w:rFonts w:ascii="Arial" w:hAnsi="Arial" w:cs="Arial"/>
              </w:rPr>
            </w:pPr>
            <w:r w:rsidRPr="00AA416D">
              <w:rPr>
                <w:rFonts w:ascii="Arial" w:hAnsi="Arial" w:cs="Arial"/>
              </w:rPr>
              <w:t>What does inclusion look like in the mainstream primary classroom for pupils with additional learning needs (ALN)?</w:t>
            </w:r>
          </w:p>
        </w:tc>
      </w:tr>
      <w:tr w:rsidR="00B619CD" w:rsidRPr="004C3A0B" w:rsidTr="00B619CD">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619CD" w:rsidRPr="00D66471" w:rsidRDefault="00B619CD" w:rsidP="00B619CD">
            <w:pPr>
              <w:rPr>
                <w:rFonts w:ascii="Arial" w:hAnsi="Arial" w:cs="Arial"/>
              </w:rPr>
            </w:pPr>
            <w:r w:rsidRPr="00D66471">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19CD" w:rsidRPr="00D839CD" w:rsidRDefault="00B619CD" w:rsidP="00B619CD">
            <w:pPr>
              <w:rPr>
                <w:rFonts w:ascii="Arial" w:hAnsi="Arial" w:cs="Arial"/>
              </w:rPr>
            </w:pPr>
            <w:r w:rsidRPr="00D839CD">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rsidR="00B619CD" w:rsidRPr="00BE2A83" w:rsidRDefault="00B619CD" w:rsidP="00B619CD">
            <w:pPr>
              <w:rPr>
                <w:rFonts w:ascii="Arial" w:hAnsi="Arial" w:cs="Arial"/>
              </w:rPr>
            </w:pPr>
            <w:r w:rsidRPr="00BE2A83">
              <w:rPr>
                <w:rFonts w:ascii="Arial" w:hAnsi="Arial" w:cs="Arial"/>
              </w:rPr>
              <w:t>18.10.21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19CD" w:rsidRPr="00BE2A83" w:rsidRDefault="00B619CD" w:rsidP="00B619CD">
            <w:pPr>
              <w:rPr>
                <w:rFonts w:ascii="Arial" w:hAnsi="Arial" w:cs="Arial"/>
              </w:rPr>
            </w:pPr>
            <w:r w:rsidRPr="00BE2A83">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rsidR="00B619CD" w:rsidRPr="00BE2A83" w:rsidRDefault="00B619CD" w:rsidP="00B619CD">
            <w:pPr>
              <w:rPr>
                <w:rFonts w:ascii="Arial" w:hAnsi="Arial" w:cs="Arial"/>
              </w:rPr>
            </w:pPr>
            <w:r w:rsidRPr="00BE2A83">
              <w:rPr>
                <w:rFonts w:ascii="Arial" w:hAnsi="Arial" w:cs="Arial"/>
              </w:rPr>
              <w:t>5.11.21</w:t>
            </w:r>
          </w:p>
        </w:tc>
      </w:tr>
      <w:tr w:rsidR="00B619CD" w:rsidRPr="004C3A0B" w:rsidTr="00B619CD">
        <w:trPr>
          <w:trHeight w:val="454"/>
        </w:trPr>
        <w:tc>
          <w:tcPr>
            <w:tcW w:w="272" w:type="pct"/>
            <w:tcBorders>
              <w:top w:val="single" w:sz="4" w:space="0" w:color="auto"/>
            </w:tcBorders>
            <w:shd w:val="clear" w:color="auto" w:fill="F2F2F2" w:themeFill="background1" w:themeFillShade="F2"/>
          </w:tcPr>
          <w:p w:rsidR="00B619CD" w:rsidRPr="002132F9" w:rsidRDefault="00B619CD" w:rsidP="00B619CD">
            <w:pPr>
              <w:spacing w:before="120" w:after="120"/>
              <w:rPr>
                <w:rFonts w:ascii="Arial" w:hAnsi="Arial" w:cs="Arial"/>
              </w:rPr>
            </w:pPr>
            <w:r w:rsidRPr="0030103C">
              <w:rPr>
                <w:rFonts w:ascii="Arial" w:hAnsi="Arial" w:cs="Arial"/>
              </w:rPr>
              <w:t>3</w:t>
            </w:r>
          </w:p>
        </w:tc>
        <w:tc>
          <w:tcPr>
            <w:tcW w:w="4728" w:type="pct"/>
            <w:gridSpan w:val="4"/>
            <w:tcBorders>
              <w:top w:val="single" w:sz="4" w:space="0" w:color="auto"/>
            </w:tcBorders>
            <w:shd w:val="clear" w:color="auto" w:fill="F2F2F2" w:themeFill="background1" w:themeFillShade="F2"/>
            <w:vAlign w:val="center"/>
          </w:tcPr>
          <w:p w:rsidR="00B619CD" w:rsidRDefault="00B619CD" w:rsidP="00B619CD">
            <w:pPr>
              <w:spacing w:before="120" w:after="120"/>
              <w:rPr>
                <w:rFonts w:ascii="Arial" w:hAnsi="Arial" w:cs="Arial"/>
                <w:b/>
              </w:rPr>
            </w:pPr>
            <w:r>
              <w:rPr>
                <w:rFonts w:ascii="Arial" w:hAnsi="Arial" w:cs="Arial"/>
                <w:b/>
              </w:rPr>
              <w:t>Introduction to the Research (maximum 300 words)</w:t>
            </w:r>
          </w:p>
          <w:p w:rsidR="00B619CD" w:rsidRPr="009D2E0B" w:rsidRDefault="00B619CD" w:rsidP="00B619CD">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rsidR="00B619CD" w:rsidRPr="006C1FDD" w:rsidRDefault="00B619CD" w:rsidP="00B619CD">
            <w:pPr>
              <w:pStyle w:val="ListParagraph"/>
              <w:numPr>
                <w:ilvl w:val="0"/>
                <w:numId w:val="26"/>
              </w:numPr>
              <w:contextualSpacing w:val="0"/>
              <w:rPr>
                <w:rFonts w:ascii="Arial" w:hAnsi="Arial" w:cs="Arial"/>
                <w:i/>
              </w:rPr>
            </w:pPr>
            <w:r w:rsidRPr="006C1FDD">
              <w:rPr>
                <w:rFonts w:ascii="Arial" w:hAnsi="Arial" w:cs="Arial"/>
                <w:i/>
              </w:rPr>
              <w:t>Purpose of Research Activity</w:t>
            </w:r>
          </w:p>
          <w:p w:rsidR="00B619CD" w:rsidRPr="006C1FDD" w:rsidRDefault="00B619CD" w:rsidP="00B619CD">
            <w:pPr>
              <w:pStyle w:val="ListParagraph"/>
              <w:numPr>
                <w:ilvl w:val="0"/>
                <w:numId w:val="26"/>
              </w:numPr>
              <w:contextualSpacing w:val="0"/>
              <w:rPr>
                <w:rFonts w:ascii="Arial" w:hAnsi="Arial" w:cs="Arial"/>
                <w:i/>
              </w:rPr>
            </w:pPr>
            <w:r w:rsidRPr="006C1FDD">
              <w:rPr>
                <w:rFonts w:ascii="Arial" w:hAnsi="Arial" w:cs="Arial"/>
                <w:i/>
              </w:rPr>
              <w:t>Proposed Research Question</w:t>
            </w:r>
          </w:p>
          <w:p w:rsidR="00B619CD" w:rsidRPr="009D2E0B" w:rsidRDefault="00B619CD" w:rsidP="00B619CD">
            <w:pPr>
              <w:pStyle w:val="ListParagraph"/>
              <w:numPr>
                <w:ilvl w:val="0"/>
                <w:numId w:val="26"/>
              </w:numPr>
              <w:contextualSpacing w:val="0"/>
              <w:rPr>
                <w:rFonts w:ascii="Arial" w:hAnsi="Arial" w:cs="Arial"/>
                <w:i/>
              </w:rPr>
            </w:pPr>
            <w:r w:rsidRPr="009D2E0B">
              <w:rPr>
                <w:rFonts w:ascii="Arial" w:hAnsi="Arial" w:cs="Arial"/>
                <w:i/>
              </w:rPr>
              <w:t>Aims of Research Activity</w:t>
            </w:r>
          </w:p>
          <w:p w:rsidR="00B619CD" w:rsidRPr="009D2E0B" w:rsidRDefault="00B619CD" w:rsidP="00B619CD">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B619CD" w:rsidRDefault="00B619CD" w:rsidP="00B619CD">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B619CD" w:rsidRPr="009D2E0B" w:rsidRDefault="00B619CD" w:rsidP="00B619CD">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00B619CD" w:rsidRPr="009D2E0B" w:rsidRDefault="00B619CD" w:rsidP="00B619CD">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B619CD" w:rsidRPr="004C3A0B" w:rsidDel="002A152D" w:rsidTr="00B619CD">
        <w:trPr>
          <w:trHeight w:val="454"/>
        </w:trPr>
        <w:tc>
          <w:tcPr>
            <w:tcW w:w="272" w:type="pct"/>
          </w:tcPr>
          <w:p w:rsidR="00B619CD" w:rsidRPr="002132F9" w:rsidRDefault="00B619CD" w:rsidP="00B619CD">
            <w:pPr>
              <w:autoSpaceDE w:val="0"/>
              <w:autoSpaceDN w:val="0"/>
              <w:adjustRightInd w:val="0"/>
              <w:rPr>
                <w:rFonts w:ascii="Arial" w:hAnsi="Arial" w:cs="Arial"/>
              </w:rPr>
            </w:pPr>
            <w:r w:rsidRPr="0030103C">
              <w:rPr>
                <w:rFonts w:ascii="Arial" w:hAnsi="Arial" w:cs="Arial"/>
              </w:rPr>
              <w:t>4</w:t>
            </w:r>
          </w:p>
        </w:tc>
        <w:tc>
          <w:tcPr>
            <w:tcW w:w="4728" w:type="pct"/>
            <w:gridSpan w:val="4"/>
            <w:vAlign w:val="center"/>
          </w:tcPr>
          <w:p w:rsidR="00B619CD" w:rsidRPr="009D2E0B" w:rsidRDefault="00B619CD" w:rsidP="00B619CD">
            <w:pPr>
              <w:autoSpaceDE w:val="0"/>
              <w:autoSpaceDN w:val="0"/>
              <w:adjustRightInd w:val="0"/>
              <w:rPr>
                <w:rFonts w:ascii="Arial" w:hAnsi="Arial" w:cs="Arial"/>
                <w:b/>
                <w:bCs/>
              </w:rPr>
            </w:pPr>
            <w:r w:rsidRPr="009D2E0B">
              <w:rPr>
                <w:rFonts w:ascii="Arial" w:hAnsi="Arial" w:cs="Arial"/>
                <w:b/>
                <w:bCs/>
              </w:rPr>
              <w:t>Purpose of Research Activity</w:t>
            </w:r>
          </w:p>
          <w:p w:rsidR="00B619CD" w:rsidRPr="00C57FE8" w:rsidRDefault="00B619CD" w:rsidP="00B619CD">
            <w:pPr>
              <w:rPr>
                <w:rFonts w:ascii="Arial" w:hAnsi="Arial" w:cs="Arial"/>
              </w:rPr>
            </w:pPr>
            <w:r w:rsidRPr="00C57FE8">
              <w:rPr>
                <w:rFonts w:ascii="Arial" w:hAnsi="Arial" w:cs="Arial"/>
              </w:rPr>
              <w:t xml:space="preserve">The purpose of this research activity is to find out </w:t>
            </w:r>
            <w:r>
              <w:rPr>
                <w:rFonts w:ascii="Arial" w:hAnsi="Arial" w:cs="Arial"/>
              </w:rPr>
              <w:t>what inclusion looks like in the mainstream primary classroom for pupils with additional learning needs (ALN).</w:t>
            </w:r>
            <w:r w:rsidRPr="00C57FE8">
              <w:rPr>
                <w:rFonts w:ascii="Arial" w:hAnsi="Arial" w:cs="Arial"/>
              </w:rPr>
              <w:t xml:space="preserve"> The results from the research activity should support me in my role </w:t>
            </w:r>
            <w:r>
              <w:rPr>
                <w:rFonts w:ascii="Arial" w:hAnsi="Arial" w:cs="Arial"/>
              </w:rPr>
              <w:t>as a teacher and to help prepare myself and my school for the introduction of Curriculum for Wales in 2022, where there is an additional learning needs reform included.</w:t>
            </w:r>
          </w:p>
          <w:p w:rsidR="00B619CD" w:rsidRDefault="00B619CD" w:rsidP="00B619CD">
            <w:pPr>
              <w:rPr>
                <w:rFonts w:ascii="Arial" w:hAnsi="Arial" w:cs="Arial"/>
              </w:rPr>
            </w:pPr>
          </w:p>
          <w:p w:rsidR="00B619CD" w:rsidRPr="002A152D" w:rsidDel="00425DA7" w:rsidRDefault="00B619CD" w:rsidP="00B619CD">
            <w:pPr>
              <w:rPr>
                <w:rFonts w:ascii="Arial" w:hAnsi="Arial" w:cs="Arial"/>
              </w:rPr>
            </w:pPr>
            <w:r w:rsidRPr="004C3A0B">
              <w:rPr>
                <w:rFonts w:ascii="Arial" w:hAnsi="Arial" w:cs="Arial"/>
                <w:color w:val="808080"/>
                <w:sz w:val="18"/>
                <w:szCs w:val="18"/>
              </w:rPr>
              <w:t>(this box should expand as you type)</w:t>
            </w:r>
          </w:p>
        </w:tc>
      </w:tr>
      <w:tr w:rsidR="00B619CD" w:rsidRPr="006C1FDD" w:rsidDel="002A152D" w:rsidTr="00B619CD">
        <w:trPr>
          <w:trHeight w:val="454"/>
        </w:trPr>
        <w:tc>
          <w:tcPr>
            <w:tcW w:w="272" w:type="pct"/>
          </w:tcPr>
          <w:p w:rsidR="00B619CD" w:rsidRPr="002132F9" w:rsidRDefault="00B619CD" w:rsidP="00B619CD">
            <w:pPr>
              <w:autoSpaceDE w:val="0"/>
              <w:autoSpaceDN w:val="0"/>
              <w:adjustRightInd w:val="0"/>
              <w:rPr>
                <w:rFonts w:ascii="Arial" w:hAnsi="Arial" w:cs="Arial"/>
              </w:rPr>
            </w:pPr>
            <w:r>
              <w:rPr>
                <w:rFonts w:ascii="Arial" w:hAnsi="Arial" w:cs="Arial"/>
              </w:rPr>
              <w:t>5</w:t>
            </w:r>
          </w:p>
        </w:tc>
        <w:tc>
          <w:tcPr>
            <w:tcW w:w="4728" w:type="pct"/>
            <w:gridSpan w:val="4"/>
            <w:vAlign w:val="center"/>
          </w:tcPr>
          <w:p w:rsidR="00B619CD" w:rsidRPr="006C1FDD" w:rsidRDefault="00B619CD" w:rsidP="00B619CD">
            <w:pPr>
              <w:autoSpaceDE w:val="0"/>
              <w:autoSpaceDN w:val="0"/>
              <w:adjustRightInd w:val="0"/>
              <w:rPr>
                <w:rFonts w:ascii="Arial" w:hAnsi="Arial" w:cs="Arial"/>
                <w:b/>
                <w:bCs/>
              </w:rPr>
            </w:pPr>
            <w:r w:rsidRPr="006C1FDD">
              <w:rPr>
                <w:rFonts w:ascii="Arial" w:hAnsi="Arial" w:cs="Arial"/>
                <w:b/>
                <w:bCs/>
              </w:rPr>
              <w:t>Research Question</w:t>
            </w:r>
          </w:p>
          <w:p w:rsidR="00B619CD" w:rsidRPr="006C1FDD" w:rsidRDefault="00B619CD" w:rsidP="00B619CD">
            <w:pPr>
              <w:rPr>
                <w:rFonts w:ascii="Arial" w:hAnsi="Arial" w:cs="Arial"/>
              </w:rPr>
            </w:pPr>
            <w:r w:rsidRPr="00AA416D">
              <w:rPr>
                <w:rFonts w:ascii="Arial" w:hAnsi="Arial" w:cs="Arial"/>
              </w:rPr>
              <w:t>What does inclusion look like in the mainstream primary classroom for pupils with additional learning needs (ALN)?</w:t>
            </w:r>
          </w:p>
          <w:p w:rsidR="00B619CD" w:rsidRPr="006C1FDD" w:rsidRDefault="00B619CD" w:rsidP="00B619CD">
            <w:pPr>
              <w:rPr>
                <w:rFonts w:ascii="Arial" w:hAnsi="Arial" w:cs="Arial"/>
              </w:rPr>
            </w:pPr>
          </w:p>
          <w:p w:rsidR="00B619CD" w:rsidRPr="006C1FDD" w:rsidRDefault="00B619CD" w:rsidP="00B619CD">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B619CD" w:rsidRPr="004C3A0B" w:rsidTr="00B619CD">
        <w:trPr>
          <w:trHeight w:val="454"/>
        </w:trPr>
        <w:tc>
          <w:tcPr>
            <w:tcW w:w="272" w:type="pct"/>
          </w:tcPr>
          <w:p w:rsidR="00B619CD" w:rsidRPr="002132F9" w:rsidRDefault="00B619CD" w:rsidP="00B619CD">
            <w:pPr>
              <w:autoSpaceDE w:val="0"/>
              <w:autoSpaceDN w:val="0"/>
              <w:adjustRightInd w:val="0"/>
              <w:rPr>
                <w:rFonts w:ascii="Arial" w:hAnsi="Arial" w:cs="Arial"/>
              </w:rPr>
            </w:pPr>
            <w:r>
              <w:rPr>
                <w:rFonts w:ascii="Arial" w:hAnsi="Arial" w:cs="Arial"/>
              </w:rPr>
              <w:lastRenderedPageBreak/>
              <w:t>6</w:t>
            </w:r>
          </w:p>
        </w:tc>
        <w:tc>
          <w:tcPr>
            <w:tcW w:w="4728" w:type="pct"/>
            <w:gridSpan w:val="4"/>
            <w:vAlign w:val="center"/>
          </w:tcPr>
          <w:p w:rsidR="00B619CD" w:rsidRPr="009D2E0B" w:rsidRDefault="00B619CD" w:rsidP="00B619CD">
            <w:pPr>
              <w:autoSpaceDE w:val="0"/>
              <w:autoSpaceDN w:val="0"/>
              <w:adjustRightInd w:val="0"/>
              <w:rPr>
                <w:rFonts w:ascii="Arial" w:hAnsi="Arial" w:cs="Arial"/>
                <w:b/>
                <w:bCs/>
              </w:rPr>
            </w:pPr>
            <w:r w:rsidRPr="009D2E0B">
              <w:rPr>
                <w:rFonts w:ascii="Arial" w:hAnsi="Arial" w:cs="Arial"/>
                <w:b/>
                <w:bCs/>
              </w:rPr>
              <w:t>Aims of Research Activity</w:t>
            </w:r>
          </w:p>
          <w:p w:rsidR="00B619CD" w:rsidRPr="0051218C" w:rsidRDefault="00B619CD" w:rsidP="00B619CD">
            <w:pPr>
              <w:rPr>
                <w:rFonts w:ascii="Arial" w:hAnsi="Arial" w:cs="Arial"/>
              </w:rPr>
            </w:pPr>
            <w:r w:rsidRPr="0051218C">
              <w:rPr>
                <w:rFonts w:ascii="Arial" w:hAnsi="Arial" w:cs="Arial"/>
              </w:rPr>
              <w:t xml:space="preserve">The aims of this research activity </w:t>
            </w:r>
            <w:proofErr w:type="gramStart"/>
            <w:r w:rsidRPr="0051218C">
              <w:rPr>
                <w:rFonts w:ascii="Arial" w:hAnsi="Arial" w:cs="Arial"/>
              </w:rPr>
              <w:t>is</w:t>
            </w:r>
            <w:proofErr w:type="gramEnd"/>
            <w:r w:rsidRPr="0051218C">
              <w:rPr>
                <w:rFonts w:ascii="Arial" w:hAnsi="Arial" w:cs="Arial"/>
              </w:rPr>
              <w:t xml:space="preserve"> to find out </w:t>
            </w:r>
            <w:r>
              <w:rPr>
                <w:rFonts w:ascii="Arial" w:hAnsi="Arial" w:cs="Arial"/>
              </w:rPr>
              <w:t xml:space="preserve">what inclusion in the primary school classroom looks like for pupils with additional learning needs. </w:t>
            </w:r>
            <w:r w:rsidRPr="0051218C">
              <w:rPr>
                <w:rFonts w:ascii="Arial" w:hAnsi="Arial" w:cs="Arial"/>
              </w:rPr>
              <w:t xml:space="preserve">I hope to achieve an answer to the research question posed above. </w:t>
            </w:r>
          </w:p>
          <w:p w:rsidR="00B619CD" w:rsidRDefault="00B619CD" w:rsidP="00B619CD">
            <w:pPr>
              <w:rPr>
                <w:rFonts w:ascii="Arial" w:hAnsi="Arial" w:cs="Arial"/>
              </w:rPr>
            </w:pPr>
          </w:p>
          <w:p w:rsidR="00B619CD" w:rsidRPr="002A152D" w:rsidRDefault="00B619CD" w:rsidP="00B619CD">
            <w:pPr>
              <w:rPr>
                <w:rFonts w:ascii="Arial" w:hAnsi="Arial" w:cs="Arial"/>
              </w:rPr>
            </w:pPr>
            <w:r w:rsidRPr="004C3A0B">
              <w:rPr>
                <w:rFonts w:ascii="Arial" w:hAnsi="Arial" w:cs="Arial"/>
                <w:color w:val="808080"/>
                <w:sz w:val="18"/>
                <w:szCs w:val="18"/>
              </w:rPr>
              <w:t xml:space="preserve"> (this box should expand as you type)</w:t>
            </w:r>
          </w:p>
        </w:tc>
      </w:tr>
      <w:tr w:rsidR="00B619CD" w:rsidRPr="004C3A0B" w:rsidTr="00B619CD">
        <w:trPr>
          <w:trHeight w:val="454"/>
        </w:trPr>
        <w:tc>
          <w:tcPr>
            <w:tcW w:w="272" w:type="pct"/>
          </w:tcPr>
          <w:p w:rsidR="00B619CD" w:rsidRPr="002132F9" w:rsidRDefault="00B619CD" w:rsidP="00B619CD">
            <w:pPr>
              <w:autoSpaceDE w:val="0"/>
              <w:autoSpaceDN w:val="0"/>
              <w:adjustRightInd w:val="0"/>
              <w:rPr>
                <w:rFonts w:ascii="Arial" w:hAnsi="Arial" w:cs="Arial"/>
              </w:rPr>
            </w:pPr>
            <w:r>
              <w:rPr>
                <w:rFonts w:ascii="Arial" w:hAnsi="Arial" w:cs="Arial"/>
              </w:rPr>
              <w:t>7</w:t>
            </w:r>
          </w:p>
        </w:tc>
        <w:tc>
          <w:tcPr>
            <w:tcW w:w="4728" w:type="pct"/>
            <w:gridSpan w:val="4"/>
            <w:vAlign w:val="center"/>
          </w:tcPr>
          <w:p w:rsidR="00B619CD" w:rsidRPr="009D2E0B" w:rsidRDefault="00B619CD" w:rsidP="00B619CD">
            <w:pPr>
              <w:autoSpaceDE w:val="0"/>
              <w:autoSpaceDN w:val="0"/>
              <w:adjustRightInd w:val="0"/>
              <w:rPr>
                <w:rFonts w:ascii="Arial" w:hAnsi="Arial" w:cs="Arial"/>
                <w:b/>
                <w:bCs/>
              </w:rPr>
            </w:pPr>
            <w:r w:rsidRPr="009D2E0B">
              <w:rPr>
                <w:rFonts w:ascii="Arial" w:hAnsi="Arial" w:cs="Arial"/>
                <w:b/>
                <w:bCs/>
              </w:rPr>
              <w:t>Objectives of Research Activity</w:t>
            </w:r>
          </w:p>
          <w:p w:rsidR="00B619CD" w:rsidRPr="00BE2A83" w:rsidRDefault="00B619CD" w:rsidP="00B619CD">
            <w:pPr>
              <w:pStyle w:val="ListParagraph"/>
              <w:numPr>
                <w:ilvl w:val="0"/>
                <w:numId w:val="33"/>
              </w:numPr>
              <w:rPr>
                <w:rFonts w:ascii="Arial" w:hAnsi="Arial" w:cs="Arial"/>
              </w:rPr>
            </w:pPr>
            <w:r w:rsidRPr="00BE2A83">
              <w:rPr>
                <w:rFonts w:ascii="Arial" w:hAnsi="Arial" w:cs="Arial"/>
              </w:rPr>
              <w:t>To assess the knowledge of teachers/SENCOs of the new ALN transformation bill.</w:t>
            </w:r>
          </w:p>
          <w:p w:rsidR="00B619CD" w:rsidRPr="00BE2A83" w:rsidRDefault="00B619CD" w:rsidP="00B619CD">
            <w:pPr>
              <w:pStyle w:val="ListParagraph"/>
              <w:numPr>
                <w:ilvl w:val="0"/>
                <w:numId w:val="33"/>
              </w:numPr>
              <w:rPr>
                <w:rFonts w:ascii="Arial" w:hAnsi="Arial" w:cs="Arial"/>
              </w:rPr>
            </w:pPr>
            <w:r w:rsidRPr="00BE2A83">
              <w:rPr>
                <w:rFonts w:ascii="Arial" w:hAnsi="Arial" w:cs="Arial"/>
              </w:rPr>
              <w:t>To identify what teachers/SENCOs believe the outcomes of ALN reform will be.</w:t>
            </w:r>
          </w:p>
          <w:p w:rsidR="00B619CD" w:rsidRPr="00BE2A83" w:rsidRDefault="00B619CD" w:rsidP="00B619CD">
            <w:pPr>
              <w:pStyle w:val="ListParagraph"/>
              <w:numPr>
                <w:ilvl w:val="0"/>
                <w:numId w:val="33"/>
              </w:numPr>
              <w:rPr>
                <w:rFonts w:ascii="Arial" w:hAnsi="Arial" w:cs="Arial"/>
              </w:rPr>
            </w:pPr>
            <w:r w:rsidRPr="00BE2A83">
              <w:rPr>
                <w:rFonts w:ascii="Arial" w:hAnsi="Arial" w:cs="Arial"/>
              </w:rPr>
              <w:t>To compare the perceptions of teachers and SENCOs towards ALN reform.</w:t>
            </w:r>
          </w:p>
          <w:p w:rsidR="00B619CD" w:rsidRPr="00BE2A83" w:rsidRDefault="00B619CD" w:rsidP="00B619CD">
            <w:pPr>
              <w:pStyle w:val="ListParagraph"/>
              <w:numPr>
                <w:ilvl w:val="0"/>
                <w:numId w:val="33"/>
              </w:numPr>
              <w:rPr>
                <w:rFonts w:ascii="Arial" w:hAnsi="Arial" w:cs="Arial"/>
              </w:rPr>
            </w:pPr>
            <w:r w:rsidRPr="00BE2A83">
              <w:rPr>
                <w:rFonts w:ascii="Arial" w:hAnsi="Arial" w:cs="Arial"/>
              </w:rPr>
              <w:t>To assess the beliefs of teachers/SENCOs about whether the current system of ALN benefits all learners.</w:t>
            </w:r>
          </w:p>
          <w:p w:rsidR="00B619CD" w:rsidRPr="00BE2A83" w:rsidRDefault="00B619CD" w:rsidP="00B619CD">
            <w:pPr>
              <w:pStyle w:val="ListParagraph"/>
              <w:numPr>
                <w:ilvl w:val="0"/>
                <w:numId w:val="33"/>
              </w:numPr>
              <w:rPr>
                <w:rFonts w:ascii="Arial" w:hAnsi="Arial" w:cs="Arial"/>
              </w:rPr>
            </w:pPr>
            <w:r w:rsidRPr="00BE2A83">
              <w:rPr>
                <w:rFonts w:ascii="Arial" w:hAnsi="Arial" w:cs="Arial"/>
              </w:rPr>
              <w:t>To determine whether teachers/SENCOs believe there will be any challenges to the success of ALN reform.</w:t>
            </w:r>
          </w:p>
          <w:p w:rsidR="00B619CD" w:rsidRPr="0051218C" w:rsidRDefault="00B619CD" w:rsidP="00B619CD">
            <w:pPr>
              <w:rPr>
                <w:rFonts w:ascii="Arial" w:hAnsi="Arial" w:cs="Arial"/>
              </w:rPr>
            </w:pPr>
          </w:p>
          <w:p w:rsidR="00B619CD" w:rsidRPr="004C3A0B" w:rsidRDefault="00B619CD" w:rsidP="00B619CD">
            <w:pPr>
              <w:rPr>
                <w:rFonts w:ascii="Arial" w:hAnsi="Arial" w:cs="Arial"/>
              </w:rPr>
            </w:pPr>
          </w:p>
          <w:p w:rsidR="00B619CD" w:rsidRPr="004C3A0B" w:rsidRDefault="00B619CD" w:rsidP="00B619CD">
            <w:pPr>
              <w:rPr>
                <w:rFonts w:ascii="Arial" w:hAnsi="Arial" w:cs="Arial"/>
              </w:rPr>
            </w:pPr>
            <w:r w:rsidRPr="004C3A0B">
              <w:rPr>
                <w:rFonts w:ascii="Arial" w:hAnsi="Arial" w:cs="Arial"/>
                <w:color w:val="808080"/>
                <w:sz w:val="18"/>
                <w:szCs w:val="18"/>
              </w:rPr>
              <w:t>(this box should expand as you type)</w:t>
            </w:r>
          </w:p>
        </w:tc>
      </w:tr>
      <w:tr w:rsidR="00B619CD" w:rsidRPr="004C3A0B" w:rsidTr="00B619CD">
        <w:trPr>
          <w:trHeight w:val="454"/>
        </w:trPr>
        <w:tc>
          <w:tcPr>
            <w:tcW w:w="272" w:type="pct"/>
            <w:shd w:val="clear" w:color="auto" w:fill="F2F2F2" w:themeFill="background1" w:themeFillShade="F2"/>
          </w:tcPr>
          <w:p w:rsidR="00B619CD" w:rsidRPr="002132F9" w:rsidRDefault="00B619CD" w:rsidP="00B619CD">
            <w:pPr>
              <w:spacing w:before="120" w:after="120"/>
              <w:rPr>
                <w:rFonts w:ascii="Arial" w:hAnsi="Arial" w:cs="Arial"/>
              </w:rPr>
            </w:pPr>
            <w:r>
              <w:rPr>
                <w:rFonts w:ascii="Arial" w:hAnsi="Arial" w:cs="Arial"/>
              </w:rPr>
              <w:t>8</w:t>
            </w:r>
          </w:p>
        </w:tc>
        <w:tc>
          <w:tcPr>
            <w:tcW w:w="4728" w:type="pct"/>
            <w:gridSpan w:val="4"/>
            <w:shd w:val="clear" w:color="auto" w:fill="F2F2F2" w:themeFill="background1" w:themeFillShade="F2"/>
            <w:vAlign w:val="center"/>
          </w:tcPr>
          <w:p w:rsidR="00B619CD" w:rsidRPr="004C3A0B" w:rsidRDefault="00B619CD" w:rsidP="00B619CD">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B619CD" w:rsidRPr="004C3A0B" w:rsidRDefault="00B619CD" w:rsidP="00B619CD">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B619CD" w:rsidRPr="004C3A0B" w:rsidTr="00B619CD">
        <w:trPr>
          <w:trHeight w:val="454"/>
        </w:trPr>
        <w:tc>
          <w:tcPr>
            <w:tcW w:w="272" w:type="pct"/>
          </w:tcPr>
          <w:p w:rsidR="00B619CD" w:rsidRPr="00D66471" w:rsidRDefault="00B619CD" w:rsidP="00B619CD">
            <w:pPr>
              <w:rPr>
                <w:rFonts w:ascii="Arial" w:hAnsi="Arial" w:cs="Arial"/>
              </w:rPr>
            </w:pPr>
            <w:r>
              <w:rPr>
                <w:rFonts w:ascii="Arial" w:hAnsi="Arial" w:cs="Arial"/>
              </w:rPr>
              <w:t>9</w:t>
            </w:r>
          </w:p>
        </w:tc>
        <w:tc>
          <w:tcPr>
            <w:tcW w:w="4728" w:type="pct"/>
            <w:gridSpan w:val="4"/>
            <w:vAlign w:val="center"/>
          </w:tcPr>
          <w:p w:rsidR="00B619CD" w:rsidRDefault="00B619CD" w:rsidP="00B619CD">
            <w:pPr>
              <w:rPr>
                <w:rFonts w:ascii="Arial" w:hAnsi="Arial" w:cs="Arial"/>
              </w:rPr>
            </w:pPr>
            <w:r>
              <w:rPr>
                <w:rFonts w:ascii="Arial" w:hAnsi="Arial" w:cs="Arial"/>
              </w:rPr>
              <w:t>The research that I will be conducting will be qualitative research. Qualitative research involves collecting and analysing data that is non-numerical (Bhandari, 2020).</w:t>
            </w:r>
          </w:p>
          <w:p w:rsidR="00B619CD" w:rsidRDefault="00B619CD" w:rsidP="00B619CD">
            <w:pPr>
              <w:rPr>
                <w:rFonts w:ascii="Arial" w:hAnsi="Arial" w:cs="Arial"/>
              </w:rPr>
            </w:pPr>
          </w:p>
          <w:p w:rsidR="00B619CD" w:rsidRDefault="00B619CD" w:rsidP="00B619CD">
            <w:pPr>
              <w:rPr>
                <w:rFonts w:ascii="Arial" w:hAnsi="Arial" w:cs="Arial"/>
              </w:rPr>
            </w:pPr>
            <w:r>
              <w:rPr>
                <w:rFonts w:ascii="Arial" w:hAnsi="Arial" w:cs="Arial"/>
              </w:rPr>
              <w:t>The method that I will use will be in the form of a focus group interview. There are many benefits for the use of an interview for this research activity. Interviews are a widely used form of methodology used during educational research. Furthermore, interviews are very flexible and allow extensive analysis from a small sample size, where the main focus is the views of the participants in the focus group (Young et al., 2018). In addition, in terms of practicality, interviews are reliant on simple equipment, as well as being able to be flexible. Due to the current landscape where schools look slightly different to how they did eighteen months ago, practicality and flexibility is very important. As well as this, as the researcher, I will be able to clear up any misconceptions by clearly explaining the questions to those involved in the focus group.</w:t>
            </w:r>
          </w:p>
          <w:p w:rsidR="00B619CD" w:rsidRDefault="00B619CD" w:rsidP="00B619CD">
            <w:pPr>
              <w:rPr>
                <w:rFonts w:ascii="Arial" w:hAnsi="Arial" w:cs="Arial"/>
              </w:rPr>
            </w:pPr>
          </w:p>
          <w:p w:rsidR="00B619CD" w:rsidRDefault="00B619CD" w:rsidP="00B619CD">
            <w:pPr>
              <w:rPr>
                <w:rFonts w:ascii="Arial" w:hAnsi="Arial" w:cs="Arial"/>
              </w:rPr>
            </w:pPr>
            <w:r>
              <w:rPr>
                <w:rFonts w:ascii="Arial" w:hAnsi="Arial" w:cs="Arial"/>
              </w:rPr>
              <w:t xml:space="preserve">I will pose the interview questions to two focus groups. The first focus group will be with staff at my school, two Key Stage Two members of staff and two Foundation Phase staff. The reason for this being as I believe it will be interesting to see if the views and opinions will differ between staff who work with different ages of children. Foundation Phase children are aged between 3-7 years old and Key Stage Two children are aged between 7-11 years old. The second focus group will be with ALNCO’s (additional learning needs coordinators) from across </w:t>
            </w:r>
            <w:r>
              <w:rPr>
                <w:rFonts w:ascii="Arial" w:hAnsi="Arial" w:cs="Arial"/>
              </w:rPr>
              <w:lastRenderedPageBreak/>
              <w:t xml:space="preserve">the LA (local authority). The reason for this is because I believe that I will get some interesting information from those who have ALN (additional learning needs) as their primary job focus. </w:t>
            </w:r>
          </w:p>
          <w:p w:rsidR="00B619CD" w:rsidRDefault="00B619CD" w:rsidP="00B619CD">
            <w:pPr>
              <w:rPr>
                <w:rFonts w:ascii="Arial" w:hAnsi="Arial" w:cs="Arial"/>
              </w:rPr>
            </w:pPr>
          </w:p>
          <w:p w:rsidR="00B619CD" w:rsidRDefault="00B619CD" w:rsidP="00B619CD">
            <w:pPr>
              <w:rPr>
                <w:rFonts w:ascii="Arial" w:hAnsi="Arial" w:cs="Arial"/>
              </w:rPr>
            </w:pPr>
            <w:r>
              <w:rPr>
                <w:rFonts w:ascii="Arial" w:hAnsi="Arial" w:cs="Arial"/>
              </w:rPr>
              <w:t xml:space="preserve">The same questions will be asked to both focus groups to ensure that the data is fair and reliable. The interviews will follow a semi-structured format. One or both of the focus groups may not need a question asked to them as they may naturally unfold their answer to this question during other parts of the interview process. </w:t>
            </w:r>
          </w:p>
          <w:p w:rsidR="00B619CD" w:rsidRDefault="00B619CD" w:rsidP="00B619CD">
            <w:pPr>
              <w:rPr>
                <w:rFonts w:ascii="Arial" w:hAnsi="Arial" w:cs="Arial"/>
              </w:rPr>
            </w:pPr>
          </w:p>
          <w:p w:rsidR="00B619CD" w:rsidRDefault="00B619CD" w:rsidP="00B619CD">
            <w:pPr>
              <w:rPr>
                <w:rFonts w:ascii="Arial" w:hAnsi="Arial" w:cs="Arial"/>
              </w:rPr>
            </w:pPr>
            <w:r w:rsidRPr="00BE2A83">
              <w:rPr>
                <w:rFonts w:ascii="Arial" w:hAnsi="Arial" w:cs="Arial"/>
              </w:rPr>
              <w:t>In order to help with the transcribing of answers to the research questions, use of an audio recording device will be used, pending consent from all of the participants.</w:t>
            </w:r>
            <w:r>
              <w:rPr>
                <w:rFonts w:ascii="Arial" w:hAnsi="Arial" w:cs="Arial"/>
              </w:rPr>
              <w:t xml:space="preserve"> </w:t>
            </w:r>
          </w:p>
          <w:p w:rsidR="00B619CD" w:rsidRDefault="00B619CD" w:rsidP="00B619CD">
            <w:pPr>
              <w:rPr>
                <w:rFonts w:ascii="Arial" w:hAnsi="Arial" w:cs="Arial"/>
              </w:rPr>
            </w:pPr>
          </w:p>
          <w:p w:rsidR="00B619CD" w:rsidRDefault="00B619CD" w:rsidP="00B619CD">
            <w:pPr>
              <w:rPr>
                <w:rFonts w:ascii="Arial" w:hAnsi="Arial" w:cs="Arial"/>
              </w:rPr>
            </w:pPr>
            <w:r>
              <w:rPr>
                <w:rFonts w:ascii="Arial" w:hAnsi="Arial" w:cs="Arial"/>
              </w:rPr>
              <w:t>A second method may be used and that would be in the form of a google form questionnaire. There are many benefits for the use of questionnaires. Questionnaires provide a practical way of gathering information, where the analysis of this information will be easy to compile. The use of a questionnaire will enable a large sample to be investigated, as well as ensuring that each participant is aware of his or her anonymity (Gratton &amp; Jones, 2010). I think that using a questionnaire will generate a selection of accurate results, which will enable me to accurately answer the research question.</w:t>
            </w:r>
          </w:p>
          <w:p w:rsidR="00B619CD" w:rsidRDefault="00B619CD" w:rsidP="00B619CD">
            <w:pPr>
              <w:rPr>
                <w:rFonts w:ascii="Arial" w:hAnsi="Arial" w:cs="Arial"/>
              </w:rPr>
            </w:pPr>
          </w:p>
          <w:p w:rsidR="00B619CD" w:rsidRDefault="00B619CD" w:rsidP="00B619CD">
            <w:pPr>
              <w:rPr>
                <w:rFonts w:ascii="Arial" w:hAnsi="Arial" w:cs="Arial"/>
              </w:rPr>
            </w:pPr>
          </w:p>
          <w:p w:rsidR="00B619CD" w:rsidRPr="004C3A0B" w:rsidRDefault="00B619CD" w:rsidP="00B619CD">
            <w:pPr>
              <w:rPr>
                <w:rFonts w:ascii="Arial" w:hAnsi="Arial" w:cs="Arial"/>
              </w:rPr>
            </w:pPr>
          </w:p>
          <w:p w:rsidR="00B619CD" w:rsidRPr="004C3A0B" w:rsidRDefault="00B619CD" w:rsidP="00B619CD">
            <w:pPr>
              <w:rPr>
                <w:rFonts w:ascii="Arial" w:hAnsi="Arial" w:cs="Arial"/>
              </w:rPr>
            </w:pPr>
          </w:p>
          <w:p w:rsidR="00B619CD" w:rsidRPr="004C3A0B" w:rsidRDefault="00B619CD" w:rsidP="00B619CD">
            <w:pPr>
              <w:rPr>
                <w:rFonts w:ascii="Arial" w:hAnsi="Arial" w:cs="Arial"/>
                <w:b/>
              </w:rPr>
            </w:pPr>
            <w:r w:rsidRPr="004C3A0B">
              <w:rPr>
                <w:rFonts w:ascii="Arial" w:hAnsi="Arial" w:cs="Arial"/>
                <w:color w:val="808080"/>
                <w:sz w:val="18"/>
                <w:szCs w:val="18"/>
              </w:rPr>
              <w:t>(this box should expand as you type)</w:t>
            </w:r>
          </w:p>
        </w:tc>
      </w:tr>
    </w:tbl>
    <w:p w:rsidR="00B619CD" w:rsidRDefault="00B619CD">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B619CD" w:rsidRPr="004C3A0B" w:rsidTr="00B619CD">
        <w:trPr>
          <w:trHeight w:val="454"/>
        </w:trPr>
        <w:tc>
          <w:tcPr>
            <w:tcW w:w="272" w:type="pct"/>
            <w:shd w:val="clear" w:color="auto" w:fill="F2F2F2" w:themeFill="background1" w:themeFillShade="F2"/>
          </w:tcPr>
          <w:p w:rsidR="00B619CD" w:rsidRPr="002132F9" w:rsidRDefault="00B619CD" w:rsidP="00B619CD">
            <w:pPr>
              <w:spacing w:before="120"/>
              <w:rPr>
                <w:rFonts w:ascii="Arial" w:hAnsi="Arial" w:cs="Arial"/>
                <w:bCs/>
              </w:rPr>
            </w:pPr>
            <w:r w:rsidRPr="002132F9">
              <w:rPr>
                <w:rFonts w:ascii="Arial" w:hAnsi="Arial" w:cs="Arial"/>
                <w:bCs/>
              </w:rPr>
              <w:lastRenderedPageBreak/>
              <w:t>10</w:t>
            </w:r>
          </w:p>
        </w:tc>
        <w:tc>
          <w:tcPr>
            <w:tcW w:w="4728" w:type="pct"/>
            <w:shd w:val="clear" w:color="auto" w:fill="F2F2F2" w:themeFill="background1" w:themeFillShade="F2"/>
            <w:vAlign w:val="center"/>
          </w:tcPr>
          <w:p w:rsidR="00B619CD" w:rsidRPr="004C3A0B" w:rsidRDefault="00B619CD" w:rsidP="00B619CD">
            <w:pPr>
              <w:spacing w:before="120"/>
              <w:rPr>
                <w:rFonts w:ascii="Arial" w:hAnsi="Arial" w:cs="Arial"/>
                <w:b/>
              </w:rPr>
            </w:pPr>
            <w:r w:rsidRPr="004C3A0B">
              <w:rPr>
                <w:rFonts w:ascii="Arial" w:hAnsi="Arial" w:cs="Arial"/>
                <w:b/>
              </w:rPr>
              <w:t>Location of research activity</w:t>
            </w:r>
          </w:p>
          <w:p w:rsidR="00B619CD" w:rsidRPr="004C3A0B" w:rsidRDefault="00B619CD" w:rsidP="00B619CD">
            <w:pPr>
              <w:rPr>
                <w:rFonts w:ascii="Arial" w:hAnsi="Arial" w:cs="Arial"/>
              </w:rPr>
            </w:pPr>
            <w:r w:rsidRPr="004C3A0B">
              <w:rPr>
                <w:rFonts w:ascii="Arial" w:hAnsi="Arial" w:cs="Arial"/>
              </w:rPr>
              <w:t>Identify all locations where research activity will take place.</w:t>
            </w:r>
          </w:p>
        </w:tc>
      </w:tr>
      <w:tr w:rsidR="00B619CD" w:rsidRPr="004C3A0B" w:rsidTr="00B619CD">
        <w:trPr>
          <w:trHeight w:val="454"/>
        </w:trPr>
        <w:tc>
          <w:tcPr>
            <w:tcW w:w="272" w:type="pct"/>
          </w:tcPr>
          <w:p w:rsidR="00B619CD" w:rsidRPr="00F87E26" w:rsidRDefault="00B619CD" w:rsidP="00B619CD">
            <w:pPr>
              <w:rPr>
                <w:rFonts w:ascii="Arial" w:hAnsi="Arial" w:cs="Arial"/>
                <w:bCs/>
              </w:rPr>
            </w:pPr>
            <w:r w:rsidRPr="00F96C3F">
              <w:rPr>
                <w:rFonts w:ascii="Arial" w:hAnsi="Arial" w:cs="Arial"/>
                <w:bCs/>
              </w:rPr>
              <w:t>11</w:t>
            </w:r>
          </w:p>
        </w:tc>
        <w:tc>
          <w:tcPr>
            <w:tcW w:w="4728" w:type="pct"/>
            <w:vAlign w:val="center"/>
          </w:tcPr>
          <w:p w:rsidR="00B619CD" w:rsidRPr="004C3A0B" w:rsidRDefault="00B619CD" w:rsidP="00B619CD">
            <w:pPr>
              <w:rPr>
                <w:rFonts w:ascii="Arial" w:hAnsi="Arial" w:cs="Arial"/>
              </w:rPr>
            </w:pPr>
            <w:r>
              <w:rPr>
                <w:rFonts w:ascii="Arial" w:hAnsi="Arial" w:cs="Arial"/>
              </w:rPr>
              <w:t>The first focus group will be undertaken at a large primary school in a small town. The school itself is an English language school and many pupils come from homes where English is the main language. The school has above the national average (19%) of pupils eligible for free school meals, as well has having less than the national average (21%) of pupils who have additional learning needs. The second focus group will be conducted via a Microsoft Teams meeting. Due to the current covid-19 pandemic and the potential reluctance of staff members to gather in a room for the focus group interview, Microsoft Teams meeting may be required for the first focus group of participants.</w:t>
            </w:r>
          </w:p>
          <w:p w:rsidR="00B619CD" w:rsidRPr="004C3A0B" w:rsidRDefault="00B619CD" w:rsidP="00B619CD">
            <w:pPr>
              <w:rPr>
                <w:rFonts w:ascii="Arial" w:hAnsi="Arial" w:cs="Arial"/>
              </w:rPr>
            </w:pPr>
          </w:p>
          <w:p w:rsidR="00B619CD" w:rsidRPr="004C3A0B" w:rsidRDefault="00B619CD" w:rsidP="00B619CD">
            <w:pPr>
              <w:rPr>
                <w:rFonts w:ascii="Arial" w:hAnsi="Arial" w:cs="Arial"/>
                <w:b/>
              </w:rPr>
            </w:pPr>
            <w:r w:rsidRPr="004C3A0B">
              <w:rPr>
                <w:rFonts w:ascii="Arial" w:hAnsi="Arial" w:cs="Arial"/>
                <w:color w:val="808080"/>
                <w:sz w:val="18"/>
                <w:szCs w:val="18"/>
              </w:rPr>
              <w:t>(this box should expand as you type)</w:t>
            </w:r>
          </w:p>
        </w:tc>
      </w:tr>
      <w:tr w:rsidR="00B619CD" w:rsidRPr="004C3A0B" w:rsidTr="00B619CD">
        <w:trPr>
          <w:trHeight w:val="454"/>
        </w:trPr>
        <w:tc>
          <w:tcPr>
            <w:tcW w:w="272" w:type="pct"/>
            <w:shd w:val="clear" w:color="auto" w:fill="F2F2F2" w:themeFill="background1" w:themeFillShade="F2"/>
          </w:tcPr>
          <w:p w:rsidR="00B619CD" w:rsidRPr="002132F9" w:rsidRDefault="00B619CD" w:rsidP="00B619CD">
            <w:pPr>
              <w:spacing w:before="120"/>
              <w:rPr>
                <w:rFonts w:ascii="Arial" w:hAnsi="Arial" w:cs="Arial"/>
                <w:bCs/>
              </w:rPr>
            </w:pPr>
            <w:r w:rsidRPr="002132F9">
              <w:rPr>
                <w:rFonts w:ascii="Arial" w:hAnsi="Arial" w:cs="Arial"/>
                <w:bCs/>
              </w:rPr>
              <w:t>12</w:t>
            </w:r>
          </w:p>
        </w:tc>
        <w:tc>
          <w:tcPr>
            <w:tcW w:w="4728" w:type="pct"/>
            <w:shd w:val="clear" w:color="auto" w:fill="F2F2F2" w:themeFill="background1" w:themeFillShade="F2"/>
            <w:vAlign w:val="center"/>
          </w:tcPr>
          <w:p w:rsidR="00B619CD" w:rsidRPr="004C3A0B" w:rsidRDefault="00B619CD" w:rsidP="00B619CD">
            <w:pPr>
              <w:spacing w:before="120"/>
              <w:rPr>
                <w:rFonts w:ascii="Arial" w:hAnsi="Arial" w:cs="Arial"/>
                <w:b/>
              </w:rPr>
            </w:pPr>
            <w:r w:rsidRPr="004C3A0B">
              <w:rPr>
                <w:rFonts w:ascii="Arial" w:hAnsi="Arial" w:cs="Arial"/>
                <w:b/>
              </w:rPr>
              <w:t>Research activity outside of the UK</w:t>
            </w:r>
          </w:p>
          <w:p w:rsidR="00B619CD" w:rsidRPr="004C3A0B" w:rsidRDefault="00B619CD" w:rsidP="00B619CD">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B619CD" w:rsidRPr="004C3A0B" w:rsidTr="00B619CD">
        <w:trPr>
          <w:trHeight w:val="454"/>
        </w:trPr>
        <w:tc>
          <w:tcPr>
            <w:tcW w:w="272" w:type="pct"/>
          </w:tcPr>
          <w:p w:rsidR="00B619CD" w:rsidRPr="00F87E26" w:rsidRDefault="00B619CD" w:rsidP="00B619CD">
            <w:pPr>
              <w:rPr>
                <w:rFonts w:ascii="Arial" w:hAnsi="Arial" w:cs="Arial"/>
                <w:bCs/>
              </w:rPr>
            </w:pPr>
            <w:r w:rsidRPr="00F96C3F">
              <w:rPr>
                <w:rFonts w:ascii="Arial" w:hAnsi="Arial" w:cs="Arial"/>
                <w:bCs/>
              </w:rPr>
              <w:t>13</w:t>
            </w:r>
          </w:p>
        </w:tc>
        <w:tc>
          <w:tcPr>
            <w:tcW w:w="4728" w:type="pct"/>
            <w:vAlign w:val="center"/>
          </w:tcPr>
          <w:p w:rsidR="00B619CD" w:rsidRDefault="00B619CD" w:rsidP="00B619CD">
            <w:pPr>
              <w:rPr>
                <w:rFonts w:ascii="Arial" w:hAnsi="Arial" w:cs="Arial"/>
              </w:rPr>
            </w:pPr>
            <w:r>
              <w:rPr>
                <w:rFonts w:ascii="Arial" w:hAnsi="Arial" w:cs="Arial"/>
              </w:rPr>
              <w:t>N/A</w:t>
            </w:r>
          </w:p>
          <w:p w:rsidR="00B619CD" w:rsidRDefault="00B619CD" w:rsidP="00B619CD">
            <w:pPr>
              <w:rPr>
                <w:rFonts w:ascii="Arial" w:hAnsi="Arial" w:cs="Arial"/>
              </w:rPr>
            </w:pPr>
          </w:p>
          <w:p w:rsidR="00B619CD" w:rsidRPr="004C3A0B" w:rsidRDefault="00B619CD" w:rsidP="00B619CD">
            <w:pPr>
              <w:rPr>
                <w:rFonts w:ascii="Arial" w:hAnsi="Arial" w:cs="Arial"/>
              </w:rPr>
            </w:pPr>
          </w:p>
          <w:p w:rsidR="00B619CD" w:rsidRPr="003257BD" w:rsidRDefault="00B619CD" w:rsidP="00B619CD">
            <w:pPr>
              <w:rPr>
                <w:rFonts w:ascii="Arial" w:hAnsi="Arial" w:cs="Arial"/>
                <w:b/>
                <w:i/>
              </w:rPr>
            </w:pPr>
            <w:r w:rsidRPr="003257BD">
              <w:rPr>
                <w:rFonts w:ascii="Arial" w:hAnsi="Arial" w:cs="Arial"/>
                <w:i/>
                <w:color w:val="808080"/>
                <w:sz w:val="18"/>
                <w:szCs w:val="18"/>
              </w:rPr>
              <w:t>(this box should expand as you type)</w:t>
            </w:r>
          </w:p>
        </w:tc>
      </w:tr>
    </w:tbl>
    <w:p w:rsidR="00B619CD" w:rsidRDefault="00B619CD"/>
    <w:tbl>
      <w:tblPr>
        <w:tblStyle w:val="TableGrid"/>
        <w:tblW w:w="10029" w:type="dxa"/>
        <w:tblInd w:w="-5" w:type="dxa"/>
        <w:tblLayout w:type="fixed"/>
        <w:tblLook w:val="04A0" w:firstRow="1" w:lastRow="0" w:firstColumn="1" w:lastColumn="0" w:noHBand="0" w:noVBand="1"/>
      </w:tblPr>
      <w:tblGrid>
        <w:gridCol w:w="542"/>
        <w:gridCol w:w="7047"/>
        <w:gridCol w:w="1220"/>
        <w:gridCol w:w="1220"/>
      </w:tblGrid>
      <w:tr w:rsidR="00B619CD" w:rsidRPr="00090CF7" w:rsidTr="00B619CD">
        <w:trPr>
          <w:trHeight w:val="363"/>
        </w:trPr>
        <w:tc>
          <w:tcPr>
            <w:tcW w:w="542" w:type="dxa"/>
            <w:vMerge w:val="restart"/>
            <w:shd w:val="clear" w:color="auto" w:fill="F2F2F2" w:themeFill="background1" w:themeFillShade="F2"/>
          </w:tcPr>
          <w:p w:rsidR="00B619CD" w:rsidRPr="00090CF7" w:rsidRDefault="00B619CD" w:rsidP="00B619CD">
            <w:pPr>
              <w:autoSpaceDE w:val="0"/>
              <w:autoSpaceDN w:val="0"/>
              <w:adjustRightInd w:val="0"/>
              <w:rPr>
                <w:rFonts w:ascii="Arial" w:hAnsi="Arial" w:cs="Arial"/>
                <w:sz w:val="22"/>
                <w:szCs w:val="22"/>
              </w:rPr>
            </w:pPr>
            <w:r>
              <w:rPr>
                <w:rFonts w:ascii="Arial" w:hAnsi="Arial" w:cs="Arial"/>
                <w:sz w:val="22"/>
                <w:szCs w:val="22"/>
              </w:rPr>
              <w:t>14</w:t>
            </w:r>
          </w:p>
        </w:tc>
        <w:tc>
          <w:tcPr>
            <w:tcW w:w="7047" w:type="dxa"/>
            <w:vMerge w:val="restart"/>
            <w:shd w:val="clear" w:color="auto" w:fill="F2F2F2" w:themeFill="background1" w:themeFillShade="F2"/>
            <w:vAlign w:val="center"/>
          </w:tcPr>
          <w:p w:rsidR="00B619CD" w:rsidRPr="00090CF7" w:rsidRDefault="00B619CD" w:rsidP="00B619C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B619CD" w:rsidRPr="00090CF7" w:rsidRDefault="00B619CD" w:rsidP="00B619CD">
            <w:pPr>
              <w:autoSpaceDE w:val="0"/>
              <w:autoSpaceDN w:val="0"/>
              <w:adjustRightInd w:val="0"/>
              <w:rPr>
                <w:rFonts w:ascii="Arial" w:hAnsi="Arial" w:cs="Arial"/>
                <w:bCs/>
                <w:sz w:val="22"/>
                <w:szCs w:val="22"/>
              </w:rPr>
            </w:pPr>
          </w:p>
        </w:tc>
        <w:tc>
          <w:tcPr>
            <w:tcW w:w="1220" w:type="dxa"/>
            <w:shd w:val="clear" w:color="auto" w:fill="F2F2F2" w:themeFill="background1" w:themeFillShade="F2"/>
            <w:vAlign w:val="center"/>
          </w:tcPr>
          <w:p w:rsidR="00B619CD" w:rsidRPr="00090CF7" w:rsidRDefault="00B619CD" w:rsidP="00B619C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20"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rsidR="00B619CD" w:rsidRPr="00090CF7"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619CD" w:rsidRPr="00090CF7" w:rsidTr="00B619CD">
        <w:trPr>
          <w:trHeight w:val="206"/>
        </w:trPr>
        <w:tc>
          <w:tcPr>
            <w:tcW w:w="542" w:type="dxa"/>
            <w:vMerge/>
            <w:shd w:val="clear" w:color="auto" w:fill="F2F2F2" w:themeFill="background1" w:themeFillShade="F2"/>
          </w:tcPr>
          <w:p w:rsidR="00B619CD" w:rsidRPr="00090CF7" w:rsidRDefault="00B619CD" w:rsidP="00B619CD">
            <w:pPr>
              <w:autoSpaceDE w:val="0"/>
              <w:autoSpaceDN w:val="0"/>
              <w:adjustRightInd w:val="0"/>
              <w:rPr>
                <w:rFonts w:ascii="Arial" w:hAnsi="Arial" w:cs="Arial"/>
                <w:bCs/>
                <w:sz w:val="22"/>
                <w:szCs w:val="22"/>
              </w:rPr>
            </w:pPr>
          </w:p>
        </w:tc>
        <w:tc>
          <w:tcPr>
            <w:tcW w:w="7047" w:type="dxa"/>
            <w:vMerge/>
            <w:shd w:val="clear" w:color="auto" w:fill="F2F2F2" w:themeFill="background1" w:themeFillShade="F2"/>
          </w:tcPr>
          <w:p w:rsidR="00B619CD" w:rsidRPr="00090CF7" w:rsidRDefault="00B619CD" w:rsidP="00B619CD">
            <w:pPr>
              <w:autoSpaceDE w:val="0"/>
              <w:autoSpaceDN w:val="0"/>
              <w:adjustRightInd w:val="0"/>
              <w:rPr>
                <w:rFonts w:ascii="Arial" w:hAnsi="Arial" w:cs="Arial"/>
                <w:bCs/>
                <w:sz w:val="22"/>
                <w:szCs w:val="22"/>
              </w:rPr>
            </w:pPr>
          </w:p>
        </w:tc>
        <w:tc>
          <w:tcPr>
            <w:tcW w:w="1220" w:type="dxa"/>
            <w:shd w:val="clear" w:color="auto" w:fill="F2F2F2" w:themeFill="background1" w:themeFillShade="F2"/>
            <w:vAlign w:val="center"/>
          </w:tcPr>
          <w:p w:rsidR="00B619CD" w:rsidRPr="00090CF7" w:rsidRDefault="00B619CD" w:rsidP="00B619C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20" w:type="dxa"/>
            <w:shd w:val="clear" w:color="auto" w:fill="D9D9D9" w:themeFill="background1" w:themeFillShade="D9"/>
            <w:vAlign w:val="center"/>
          </w:tcPr>
          <w:p w:rsidR="00B619CD" w:rsidRPr="00090CF7" w:rsidRDefault="00096B8A" w:rsidP="00B619CD">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B619CD">
                  <w:rPr>
                    <w:rFonts w:ascii="MS Gothic" w:eastAsia="MS Gothic" w:hAnsi="MS Gothic" w:cs="Arial" w:hint="eastAsia"/>
                    <w:bCs/>
                    <w:sz w:val="22"/>
                    <w:szCs w:val="22"/>
                  </w:rPr>
                  <w:t>☐</w:t>
                </w:r>
              </w:sdtContent>
            </w:sdt>
          </w:p>
        </w:tc>
      </w:tr>
      <w:tr w:rsidR="00B619CD" w:rsidRPr="00090CF7" w:rsidTr="00B619CD">
        <w:trPr>
          <w:trHeight w:val="1630"/>
        </w:trPr>
        <w:tc>
          <w:tcPr>
            <w:tcW w:w="542" w:type="dxa"/>
            <w:shd w:val="clear" w:color="auto" w:fill="FFFFFF" w:themeFill="background1"/>
          </w:tcPr>
          <w:p w:rsidR="00B619CD" w:rsidRPr="00090CF7" w:rsidRDefault="00B619CD" w:rsidP="00B619CD">
            <w:pPr>
              <w:autoSpaceDE w:val="0"/>
              <w:autoSpaceDN w:val="0"/>
              <w:adjustRightInd w:val="0"/>
              <w:rPr>
                <w:rFonts w:ascii="Arial" w:hAnsi="Arial" w:cs="Arial"/>
                <w:sz w:val="22"/>
                <w:szCs w:val="22"/>
              </w:rPr>
            </w:pPr>
            <w:r>
              <w:rPr>
                <w:rFonts w:ascii="Arial" w:hAnsi="Arial" w:cs="Arial"/>
                <w:sz w:val="22"/>
                <w:szCs w:val="22"/>
              </w:rPr>
              <w:t>15</w:t>
            </w:r>
          </w:p>
        </w:tc>
        <w:tc>
          <w:tcPr>
            <w:tcW w:w="9487" w:type="dxa"/>
            <w:gridSpan w:val="3"/>
            <w:shd w:val="clear" w:color="auto" w:fill="FFFFFF" w:themeFill="background1"/>
          </w:tcPr>
          <w:p w:rsidR="00B619CD" w:rsidRPr="00090CF7" w:rsidRDefault="00B619CD" w:rsidP="00B619C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rsidR="00B619CD" w:rsidRPr="00090CF7" w:rsidRDefault="00B619CD" w:rsidP="00B619CD">
            <w:pPr>
              <w:rPr>
                <w:rFonts w:ascii="Arial" w:hAnsi="Arial" w:cs="Arial"/>
                <w:sz w:val="22"/>
                <w:szCs w:val="22"/>
              </w:rPr>
            </w:pPr>
          </w:p>
          <w:p w:rsidR="00B619CD" w:rsidRPr="00090CF7" w:rsidRDefault="00B619CD" w:rsidP="00B619CD">
            <w:pPr>
              <w:rPr>
                <w:rFonts w:ascii="Arial" w:hAnsi="Arial" w:cs="Arial"/>
                <w:sz w:val="22"/>
                <w:szCs w:val="22"/>
              </w:rPr>
            </w:pPr>
          </w:p>
          <w:p w:rsidR="00B619CD" w:rsidRPr="00090CF7" w:rsidRDefault="00B619CD" w:rsidP="00B619CD">
            <w:pPr>
              <w:rPr>
                <w:rFonts w:ascii="Arial" w:hAnsi="Arial" w:cs="Arial"/>
                <w:sz w:val="22"/>
                <w:szCs w:val="22"/>
              </w:rPr>
            </w:pPr>
          </w:p>
          <w:p w:rsidR="00B619CD" w:rsidRPr="00090CF7" w:rsidRDefault="00B619CD" w:rsidP="00B619C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B619CD" w:rsidRDefault="00B619CD" w:rsidP="00B619CD">
      <w:pPr>
        <w:autoSpaceDE w:val="0"/>
        <w:autoSpaceDN w:val="0"/>
        <w:adjustRightInd w:val="0"/>
        <w:spacing w:after="240"/>
        <w:jc w:val="both"/>
        <w:rPr>
          <w:rFonts w:ascii="Arial" w:hAnsi="Arial" w:cs="Arial"/>
          <w:b/>
        </w:rPr>
      </w:pPr>
    </w:p>
    <w:p w:rsidR="00B619CD" w:rsidRPr="004C3A0B" w:rsidRDefault="00B619CD" w:rsidP="00B619CD">
      <w:pPr>
        <w:rPr>
          <w:rFonts w:ascii="Arial" w:hAnsi="Arial" w:cs="Arial"/>
          <w:b/>
        </w:rPr>
      </w:pPr>
      <w:r w:rsidRPr="004C3A0B">
        <w:rPr>
          <w:rFonts w:ascii="Arial" w:hAnsi="Arial" w:cs="Arial"/>
          <w:b/>
        </w:rPr>
        <w:t>SECTION F: Scope of Research Activity</w:t>
      </w:r>
    </w:p>
    <w:tbl>
      <w:tblPr>
        <w:tblStyle w:val="TableGrid"/>
        <w:tblW w:w="9889" w:type="dxa"/>
        <w:tblLook w:val="04A0" w:firstRow="1" w:lastRow="0" w:firstColumn="1" w:lastColumn="0" w:noHBand="0" w:noVBand="1"/>
      </w:tblPr>
      <w:tblGrid>
        <w:gridCol w:w="531"/>
        <w:gridCol w:w="7786"/>
        <w:gridCol w:w="800"/>
        <w:gridCol w:w="772"/>
      </w:tblGrid>
      <w:tr w:rsidR="00B619CD" w:rsidRPr="004C3A0B" w:rsidTr="00A858CD">
        <w:trPr>
          <w:trHeight w:val="499"/>
        </w:trPr>
        <w:tc>
          <w:tcPr>
            <w:tcW w:w="531"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b/>
                <w:sz w:val="22"/>
                <w:szCs w:val="22"/>
              </w:rPr>
            </w:pPr>
            <w:r>
              <w:rPr>
                <w:rFonts w:ascii="Arial" w:hAnsi="Arial" w:cs="Arial"/>
                <w:sz w:val="22"/>
                <w:szCs w:val="22"/>
              </w:rPr>
              <w:t>1</w:t>
            </w:r>
          </w:p>
        </w:tc>
        <w:tc>
          <w:tcPr>
            <w:tcW w:w="7786"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00" w:type="dxa"/>
            <w:shd w:val="clear" w:color="auto" w:fill="F2F2F2" w:themeFill="background1" w:themeFillShade="F2"/>
          </w:tcPr>
          <w:p w:rsidR="00B619CD" w:rsidRPr="004C3A0B" w:rsidRDefault="00B619CD" w:rsidP="00B619CD">
            <w:pPr>
              <w:autoSpaceDE w:val="0"/>
              <w:autoSpaceDN w:val="0"/>
              <w:adjustRightInd w:val="0"/>
              <w:jc w:val="center"/>
              <w:rPr>
                <w:rFonts w:ascii="Arial" w:hAnsi="Arial" w:cs="Arial"/>
                <w:b/>
                <w:bCs/>
                <w:sz w:val="22"/>
                <w:szCs w:val="22"/>
              </w:rPr>
            </w:pPr>
          </w:p>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72" w:type="dxa"/>
            <w:shd w:val="clear" w:color="auto" w:fill="F2F2F2" w:themeFill="background1" w:themeFillShade="F2"/>
          </w:tcPr>
          <w:p w:rsidR="00B619CD" w:rsidRPr="004C3A0B" w:rsidRDefault="00B619CD" w:rsidP="00B619CD">
            <w:pPr>
              <w:autoSpaceDE w:val="0"/>
              <w:autoSpaceDN w:val="0"/>
              <w:adjustRightInd w:val="0"/>
              <w:jc w:val="center"/>
              <w:rPr>
                <w:rFonts w:ascii="Arial" w:hAnsi="Arial" w:cs="Arial"/>
                <w:b/>
                <w:bCs/>
                <w:sz w:val="22"/>
                <w:szCs w:val="22"/>
              </w:rPr>
            </w:pPr>
          </w:p>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619CD" w:rsidRPr="004C3A0B" w:rsidTr="00A858CD">
        <w:trPr>
          <w:trHeight w:val="429"/>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2</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0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429"/>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0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4"/>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4</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0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4"/>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5</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0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429"/>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6</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0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4"/>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7</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BE2A83">
              <w:rPr>
                <w:rFonts w:ascii="Arial" w:hAnsi="Arial" w:cs="Arial"/>
                <w:sz w:val="22"/>
                <w:szCs w:val="22"/>
              </w:rPr>
              <w:t>Use of video or audio recording?</w:t>
            </w:r>
          </w:p>
        </w:tc>
        <w:tc>
          <w:tcPr>
            <w:tcW w:w="80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429"/>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8</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0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4"/>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9</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0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4"/>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10</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0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619CD" w:rsidRPr="004C3A0B" w:rsidTr="00A858CD">
        <w:trPr>
          <w:trHeight w:val="394"/>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11</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0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619CD" w:rsidRPr="004C3A0B" w:rsidTr="00A858CD">
        <w:trPr>
          <w:trHeight w:val="394"/>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12</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0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619CD" w:rsidRPr="004C3A0B" w:rsidTr="00A858CD">
        <w:trPr>
          <w:trHeight w:val="394"/>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13</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0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619CD" w:rsidRPr="004C3A0B" w:rsidTr="00A858CD">
        <w:trPr>
          <w:trHeight w:val="394"/>
        </w:trPr>
        <w:tc>
          <w:tcPr>
            <w:tcW w:w="531"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14</w:t>
            </w:r>
          </w:p>
        </w:tc>
        <w:tc>
          <w:tcPr>
            <w:tcW w:w="77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0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7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619CD" w:rsidRPr="006C1FDD" w:rsidTr="00A858CD">
        <w:trPr>
          <w:trHeight w:val="394"/>
        </w:trPr>
        <w:tc>
          <w:tcPr>
            <w:tcW w:w="531" w:type="dxa"/>
            <w:shd w:val="clear" w:color="auto" w:fill="F2F2F2" w:themeFill="background1" w:themeFillShade="F2"/>
          </w:tcPr>
          <w:p w:rsidR="00B619CD" w:rsidRPr="006C1FDD" w:rsidRDefault="00B619CD" w:rsidP="00B619CD">
            <w:pPr>
              <w:autoSpaceDE w:val="0"/>
              <w:autoSpaceDN w:val="0"/>
              <w:adjustRightInd w:val="0"/>
              <w:rPr>
                <w:rFonts w:ascii="Arial" w:hAnsi="Arial" w:cs="Arial"/>
                <w:sz w:val="22"/>
                <w:szCs w:val="22"/>
              </w:rPr>
            </w:pPr>
            <w:r>
              <w:rPr>
                <w:rFonts w:ascii="Arial" w:hAnsi="Arial" w:cs="Arial"/>
                <w:sz w:val="22"/>
                <w:szCs w:val="22"/>
              </w:rPr>
              <w:t>15</w:t>
            </w:r>
          </w:p>
        </w:tc>
        <w:tc>
          <w:tcPr>
            <w:tcW w:w="7786" w:type="dxa"/>
            <w:shd w:val="clear" w:color="auto" w:fill="F2F2F2" w:themeFill="background1" w:themeFillShade="F2"/>
            <w:vAlign w:val="center"/>
          </w:tcPr>
          <w:p w:rsidR="00B619CD" w:rsidRPr="006C1FDD" w:rsidRDefault="00B619CD" w:rsidP="00B619CD">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B619CD" w:rsidRPr="006C1FDD" w:rsidRDefault="00B619CD" w:rsidP="00B619CD">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00"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rsidR="00B619CD" w:rsidRPr="006C1FDD" w:rsidRDefault="00B619CD" w:rsidP="00B619CD">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772"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rsidR="00B619CD" w:rsidRPr="006C1FDD" w:rsidRDefault="00B619CD" w:rsidP="00B619C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619CD" w:rsidRPr="006C1FDD" w:rsidTr="00A858CD">
        <w:trPr>
          <w:trHeight w:val="394"/>
        </w:trPr>
        <w:tc>
          <w:tcPr>
            <w:tcW w:w="531" w:type="dxa"/>
          </w:tcPr>
          <w:p w:rsidR="00B619CD" w:rsidRPr="006C1FDD" w:rsidRDefault="00B619CD" w:rsidP="00B619CD">
            <w:pPr>
              <w:autoSpaceDE w:val="0"/>
              <w:autoSpaceDN w:val="0"/>
              <w:adjustRightInd w:val="0"/>
              <w:rPr>
                <w:rFonts w:ascii="Arial" w:hAnsi="Arial" w:cs="Arial"/>
                <w:sz w:val="22"/>
                <w:szCs w:val="22"/>
              </w:rPr>
            </w:pPr>
            <w:r>
              <w:rPr>
                <w:rFonts w:ascii="Arial" w:hAnsi="Arial" w:cs="Arial"/>
                <w:sz w:val="22"/>
                <w:szCs w:val="22"/>
              </w:rPr>
              <w:t>16</w:t>
            </w:r>
          </w:p>
        </w:tc>
        <w:tc>
          <w:tcPr>
            <w:tcW w:w="7786" w:type="dxa"/>
            <w:shd w:val="clear" w:color="auto" w:fill="auto"/>
            <w:vAlign w:val="center"/>
          </w:tcPr>
          <w:p w:rsidR="00B619CD" w:rsidRPr="006C1FDD" w:rsidRDefault="00B619CD" w:rsidP="00B619CD">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B619CD" w:rsidRPr="006C1FDD" w:rsidRDefault="00B619CD" w:rsidP="00B619CD">
            <w:pPr>
              <w:rPr>
                <w:rFonts w:ascii="Arial" w:hAnsi="Arial" w:cs="Arial"/>
              </w:rPr>
            </w:pPr>
          </w:p>
          <w:p w:rsidR="00B619CD" w:rsidRPr="006C1FDD" w:rsidRDefault="00B619CD" w:rsidP="00B619CD">
            <w:pPr>
              <w:rPr>
                <w:rFonts w:ascii="Arial" w:hAnsi="Arial" w:cs="Arial"/>
              </w:rPr>
            </w:pPr>
          </w:p>
          <w:p w:rsidR="00B619CD" w:rsidRPr="006C1FDD" w:rsidRDefault="00B619CD" w:rsidP="00B619CD">
            <w:pPr>
              <w:rPr>
                <w:rFonts w:ascii="Arial" w:hAnsi="Arial" w:cs="Arial"/>
                <w:sz w:val="22"/>
                <w:szCs w:val="22"/>
              </w:rPr>
            </w:pPr>
          </w:p>
          <w:p w:rsidR="00B619CD" w:rsidRPr="006C1FDD" w:rsidRDefault="00B619CD" w:rsidP="00B619CD">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00" w:type="dxa"/>
            <w:vMerge/>
            <w:shd w:val="clear" w:color="auto" w:fill="BFBFBF" w:themeFill="background1" w:themeFillShade="BF"/>
            <w:vAlign w:val="center"/>
          </w:tcPr>
          <w:p w:rsidR="00B619CD" w:rsidRPr="006C1FDD" w:rsidRDefault="00B619CD" w:rsidP="00B619CD">
            <w:pPr>
              <w:autoSpaceDE w:val="0"/>
              <w:autoSpaceDN w:val="0"/>
              <w:adjustRightInd w:val="0"/>
              <w:jc w:val="center"/>
              <w:rPr>
                <w:rFonts w:ascii="Arial" w:hAnsi="Arial" w:cs="Arial"/>
                <w:b/>
                <w:bCs/>
                <w:sz w:val="22"/>
                <w:szCs w:val="22"/>
              </w:rPr>
            </w:pPr>
          </w:p>
        </w:tc>
        <w:tc>
          <w:tcPr>
            <w:tcW w:w="772" w:type="dxa"/>
            <w:vMerge/>
            <w:shd w:val="clear" w:color="auto" w:fill="BFBFBF" w:themeFill="background1" w:themeFillShade="BF"/>
            <w:vAlign w:val="center"/>
          </w:tcPr>
          <w:p w:rsidR="00B619CD" w:rsidRPr="006C1FDD" w:rsidRDefault="00B619CD" w:rsidP="00B619CD">
            <w:pPr>
              <w:autoSpaceDE w:val="0"/>
              <w:autoSpaceDN w:val="0"/>
              <w:adjustRightInd w:val="0"/>
              <w:jc w:val="center"/>
              <w:rPr>
                <w:rFonts w:ascii="Arial" w:hAnsi="Arial" w:cs="Arial"/>
                <w:b/>
                <w:bCs/>
                <w:sz w:val="22"/>
                <w:szCs w:val="22"/>
              </w:rPr>
            </w:pPr>
          </w:p>
        </w:tc>
      </w:tr>
    </w:tbl>
    <w:p w:rsidR="00B619CD" w:rsidRPr="004C3A0B" w:rsidRDefault="00B619CD" w:rsidP="00B619CD">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B619CD" w:rsidRPr="004C3A0B" w:rsidRDefault="00B619CD">
      <w:pPr>
        <w:rPr>
          <w:rFonts w:ascii="Arial" w:hAnsi="Arial" w:cs="Arial"/>
          <w:bCs/>
          <w:iCs/>
        </w:rPr>
      </w:pPr>
    </w:p>
    <w:p w:rsidR="00B619CD" w:rsidRDefault="00B619C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B619CD" w:rsidRPr="004C3A0B" w:rsidRDefault="00B619CD">
      <w:pPr>
        <w:rPr>
          <w:rFonts w:ascii="Arial" w:hAnsi="Arial" w:cs="Arial"/>
          <w:bCs/>
          <w:iCs/>
        </w:rPr>
      </w:pPr>
    </w:p>
    <w:p w:rsidR="00B619CD" w:rsidRPr="00354F34" w:rsidRDefault="00B619CD" w:rsidP="00B619CD">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10028" w:type="dxa"/>
        <w:tblLook w:val="04A0" w:firstRow="1" w:lastRow="0" w:firstColumn="1" w:lastColumn="0" w:noHBand="0" w:noVBand="1"/>
      </w:tblPr>
      <w:tblGrid>
        <w:gridCol w:w="539"/>
        <w:gridCol w:w="7886"/>
        <w:gridCol w:w="815"/>
        <w:gridCol w:w="788"/>
      </w:tblGrid>
      <w:tr w:rsidR="00B619CD" w:rsidRPr="004C3A0B" w:rsidTr="00A858CD">
        <w:trPr>
          <w:trHeight w:val="500"/>
        </w:trPr>
        <w:tc>
          <w:tcPr>
            <w:tcW w:w="539"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b/>
                <w:sz w:val="22"/>
                <w:szCs w:val="22"/>
              </w:rPr>
            </w:pPr>
            <w:r>
              <w:rPr>
                <w:rFonts w:ascii="Arial" w:hAnsi="Arial" w:cs="Arial"/>
                <w:sz w:val="22"/>
                <w:szCs w:val="22"/>
              </w:rPr>
              <w:t>1</w:t>
            </w:r>
          </w:p>
        </w:tc>
        <w:tc>
          <w:tcPr>
            <w:tcW w:w="7886"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15" w:type="dxa"/>
            <w:shd w:val="clear" w:color="auto" w:fill="F2F2F2" w:themeFill="background1" w:themeFillShade="F2"/>
          </w:tcPr>
          <w:p w:rsidR="00B619CD" w:rsidRPr="004C3A0B" w:rsidRDefault="00B619CD" w:rsidP="00B619CD">
            <w:pPr>
              <w:autoSpaceDE w:val="0"/>
              <w:autoSpaceDN w:val="0"/>
              <w:adjustRightInd w:val="0"/>
              <w:jc w:val="center"/>
              <w:rPr>
                <w:rFonts w:ascii="Arial" w:hAnsi="Arial" w:cs="Arial"/>
                <w:b/>
                <w:bCs/>
                <w:sz w:val="22"/>
                <w:szCs w:val="22"/>
              </w:rPr>
            </w:pPr>
          </w:p>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788" w:type="dxa"/>
            <w:shd w:val="clear" w:color="auto" w:fill="F2F2F2" w:themeFill="background1" w:themeFillShade="F2"/>
          </w:tcPr>
          <w:p w:rsidR="00B619CD" w:rsidRPr="004C3A0B" w:rsidRDefault="00B619CD" w:rsidP="00B619CD">
            <w:pPr>
              <w:autoSpaceDE w:val="0"/>
              <w:autoSpaceDN w:val="0"/>
              <w:adjustRightInd w:val="0"/>
              <w:jc w:val="center"/>
              <w:rPr>
                <w:rFonts w:ascii="Arial" w:hAnsi="Arial" w:cs="Arial"/>
                <w:b/>
                <w:bCs/>
                <w:sz w:val="22"/>
                <w:szCs w:val="22"/>
              </w:rPr>
            </w:pPr>
          </w:p>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619CD" w:rsidRPr="004C3A0B" w:rsidTr="00A858CD">
        <w:trPr>
          <w:trHeight w:val="431"/>
        </w:trPr>
        <w:tc>
          <w:tcPr>
            <w:tcW w:w="539"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2</w:t>
            </w:r>
          </w:p>
        </w:tc>
        <w:tc>
          <w:tcPr>
            <w:tcW w:w="78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15"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5"/>
        </w:trPr>
        <w:tc>
          <w:tcPr>
            <w:tcW w:w="539"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3</w:t>
            </w:r>
          </w:p>
        </w:tc>
        <w:tc>
          <w:tcPr>
            <w:tcW w:w="78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15"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431"/>
        </w:trPr>
        <w:tc>
          <w:tcPr>
            <w:tcW w:w="539"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4</w:t>
            </w:r>
          </w:p>
        </w:tc>
        <w:tc>
          <w:tcPr>
            <w:tcW w:w="78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15"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5"/>
        </w:trPr>
        <w:tc>
          <w:tcPr>
            <w:tcW w:w="539"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5</w:t>
            </w:r>
          </w:p>
        </w:tc>
        <w:tc>
          <w:tcPr>
            <w:tcW w:w="78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15"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5"/>
        </w:trPr>
        <w:tc>
          <w:tcPr>
            <w:tcW w:w="539"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6</w:t>
            </w:r>
          </w:p>
        </w:tc>
        <w:tc>
          <w:tcPr>
            <w:tcW w:w="78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15"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431"/>
        </w:trPr>
        <w:tc>
          <w:tcPr>
            <w:tcW w:w="539"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7</w:t>
            </w:r>
          </w:p>
        </w:tc>
        <w:tc>
          <w:tcPr>
            <w:tcW w:w="78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15"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5"/>
        </w:trPr>
        <w:tc>
          <w:tcPr>
            <w:tcW w:w="539"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8</w:t>
            </w:r>
          </w:p>
        </w:tc>
        <w:tc>
          <w:tcPr>
            <w:tcW w:w="78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15"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619CD" w:rsidRPr="004C3A0B" w:rsidTr="00A858CD">
        <w:trPr>
          <w:trHeight w:val="395"/>
        </w:trPr>
        <w:tc>
          <w:tcPr>
            <w:tcW w:w="539"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78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15"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8"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619CD" w:rsidRPr="004C3A0B" w:rsidTr="00A858CD">
        <w:trPr>
          <w:trHeight w:val="395"/>
        </w:trPr>
        <w:tc>
          <w:tcPr>
            <w:tcW w:w="539"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10</w:t>
            </w:r>
          </w:p>
        </w:tc>
        <w:tc>
          <w:tcPr>
            <w:tcW w:w="788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B619CD" w:rsidRPr="004C3A0B" w:rsidRDefault="00B619CD" w:rsidP="00B619CD">
            <w:pPr>
              <w:autoSpaceDE w:val="0"/>
              <w:autoSpaceDN w:val="0"/>
              <w:adjustRightInd w:val="0"/>
              <w:rPr>
                <w:rFonts w:ascii="Arial" w:hAnsi="Arial" w:cs="Arial"/>
                <w:sz w:val="22"/>
                <w:szCs w:val="22"/>
              </w:rPr>
            </w:pPr>
          </w:p>
        </w:tc>
        <w:tc>
          <w:tcPr>
            <w:tcW w:w="815"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788"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619CD" w:rsidRPr="004C3A0B" w:rsidTr="00A858CD">
        <w:trPr>
          <w:trHeight w:val="395"/>
        </w:trPr>
        <w:tc>
          <w:tcPr>
            <w:tcW w:w="539" w:type="dxa"/>
          </w:tcPr>
          <w:p w:rsidR="00B619CD" w:rsidRPr="006C1FDD" w:rsidRDefault="00B619CD" w:rsidP="00B619CD">
            <w:pPr>
              <w:autoSpaceDE w:val="0"/>
              <w:autoSpaceDN w:val="0"/>
              <w:adjustRightInd w:val="0"/>
              <w:rPr>
                <w:rFonts w:ascii="Arial" w:hAnsi="Arial" w:cs="Arial"/>
                <w:sz w:val="22"/>
                <w:szCs w:val="22"/>
              </w:rPr>
            </w:pPr>
            <w:r>
              <w:rPr>
                <w:rFonts w:ascii="Arial" w:hAnsi="Arial" w:cs="Arial"/>
                <w:sz w:val="22"/>
                <w:szCs w:val="22"/>
              </w:rPr>
              <w:t>11</w:t>
            </w:r>
          </w:p>
        </w:tc>
        <w:tc>
          <w:tcPr>
            <w:tcW w:w="7886" w:type="dxa"/>
            <w:shd w:val="clear" w:color="auto" w:fill="auto"/>
            <w:vAlign w:val="center"/>
          </w:tcPr>
          <w:p w:rsidR="00B619CD" w:rsidRPr="006C1FDD" w:rsidRDefault="00B619CD" w:rsidP="00B619CD">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B619CD" w:rsidRDefault="00B619CD" w:rsidP="00B619CD">
            <w:pPr>
              <w:rPr>
                <w:rFonts w:ascii="Arial" w:hAnsi="Arial" w:cs="Arial"/>
              </w:rPr>
            </w:pPr>
          </w:p>
          <w:p w:rsidR="00B619CD" w:rsidRDefault="00B619CD" w:rsidP="00B619CD">
            <w:pPr>
              <w:rPr>
                <w:rFonts w:ascii="Arial" w:hAnsi="Arial" w:cs="Arial"/>
              </w:rPr>
            </w:pPr>
          </w:p>
          <w:p w:rsidR="00B619CD" w:rsidRPr="004C3A0B" w:rsidRDefault="00B619CD" w:rsidP="00B619CD">
            <w:pPr>
              <w:rPr>
                <w:rFonts w:ascii="Arial" w:hAnsi="Arial" w:cs="Arial"/>
                <w:sz w:val="22"/>
                <w:szCs w:val="22"/>
              </w:rPr>
            </w:pPr>
          </w:p>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15" w:type="dxa"/>
            <w:vMerge/>
            <w:shd w:val="clear" w:color="auto" w:fill="BFBFBF" w:themeFill="background1" w:themeFillShade="BF"/>
            <w:vAlign w:val="center"/>
          </w:tcPr>
          <w:p w:rsidR="00B619CD" w:rsidRDefault="00B619CD" w:rsidP="00B619CD">
            <w:pPr>
              <w:autoSpaceDE w:val="0"/>
              <w:autoSpaceDN w:val="0"/>
              <w:adjustRightInd w:val="0"/>
              <w:jc w:val="center"/>
              <w:rPr>
                <w:rFonts w:ascii="Arial" w:hAnsi="Arial" w:cs="Arial"/>
                <w:b/>
                <w:bCs/>
                <w:sz w:val="22"/>
                <w:szCs w:val="22"/>
              </w:rPr>
            </w:pPr>
          </w:p>
        </w:tc>
        <w:tc>
          <w:tcPr>
            <w:tcW w:w="788" w:type="dxa"/>
            <w:vMerge/>
            <w:shd w:val="clear" w:color="auto" w:fill="BFBFBF" w:themeFill="background1" w:themeFillShade="BF"/>
            <w:vAlign w:val="center"/>
          </w:tcPr>
          <w:p w:rsidR="00B619CD" w:rsidRDefault="00B619CD" w:rsidP="00B619CD">
            <w:pPr>
              <w:autoSpaceDE w:val="0"/>
              <w:autoSpaceDN w:val="0"/>
              <w:adjustRightInd w:val="0"/>
              <w:jc w:val="center"/>
              <w:rPr>
                <w:rFonts w:ascii="Arial" w:hAnsi="Arial" w:cs="Arial"/>
                <w:b/>
                <w:bCs/>
                <w:sz w:val="22"/>
                <w:szCs w:val="22"/>
              </w:rPr>
            </w:pPr>
          </w:p>
        </w:tc>
      </w:tr>
    </w:tbl>
    <w:p w:rsidR="00B619CD" w:rsidRPr="00D71982" w:rsidRDefault="00B619CD" w:rsidP="00B619CD">
      <w:pPr>
        <w:rPr>
          <w:rFonts w:ascii="Arial" w:hAnsi="Arial" w:cs="Arial"/>
          <w:bCs/>
          <w:sz w:val="24"/>
          <w:szCs w:val="24"/>
        </w:rPr>
      </w:pPr>
    </w:p>
    <w:tbl>
      <w:tblPr>
        <w:tblStyle w:val="TableGrid"/>
        <w:tblW w:w="10120" w:type="dxa"/>
        <w:tblLook w:val="04A0" w:firstRow="1" w:lastRow="0" w:firstColumn="1" w:lastColumn="0" w:noHBand="0" w:noVBand="1"/>
      </w:tblPr>
      <w:tblGrid>
        <w:gridCol w:w="544"/>
        <w:gridCol w:w="3153"/>
        <w:gridCol w:w="6423"/>
      </w:tblGrid>
      <w:tr w:rsidR="00B619CD" w:rsidRPr="004C3A0B" w:rsidTr="00A858CD">
        <w:trPr>
          <w:trHeight w:val="398"/>
        </w:trPr>
        <w:tc>
          <w:tcPr>
            <w:tcW w:w="544" w:type="dxa"/>
            <w:tcBorders>
              <w:bottom w:val="single" w:sz="4" w:space="0" w:color="auto"/>
            </w:tcBorders>
            <w:shd w:val="clear" w:color="auto" w:fill="F2F2F2" w:themeFill="background1" w:themeFillShade="F2"/>
          </w:tcPr>
          <w:p w:rsidR="00B619CD" w:rsidRPr="002132F9" w:rsidRDefault="00B619CD" w:rsidP="00B619CD">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576" w:type="dxa"/>
            <w:gridSpan w:val="2"/>
            <w:tcBorders>
              <w:bottom w:val="single" w:sz="4" w:space="0" w:color="auto"/>
            </w:tcBorders>
            <w:shd w:val="clear" w:color="auto" w:fill="F2F2F2" w:themeFill="background1" w:themeFillShade="F2"/>
            <w:vAlign w:val="center"/>
          </w:tcPr>
          <w:p w:rsidR="00B619CD" w:rsidRPr="004C3A0B" w:rsidRDefault="00B619CD" w:rsidP="00B619CD">
            <w:pPr>
              <w:rPr>
                <w:rFonts w:ascii="Arial" w:hAnsi="Arial" w:cs="Arial"/>
                <w:b/>
                <w:sz w:val="22"/>
                <w:szCs w:val="22"/>
              </w:rPr>
            </w:pPr>
            <w:r w:rsidRPr="004C3A0B">
              <w:rPr>
                <w:rFonts w:ascii="Arial" w:hAnsi="Arial" w:cs="Arial"/>
                <w:b/>
                <w:sz w:val="22"/>
                <w:szCs w:val="22"/>
              </w:rPr>
              <w:t>Participant numbers and source</w:t>
            </w:r>
          </w:p>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619CD" w:rsidRPr="004C3A0B" w:rsidTr="00A858CD">
        <w:trPr>
          <w:trHeight w:val="398"/>
        </w:trPr>
        <w:tc>
          <w:tcPr>
            <w:tcW w:w="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619CD" w:rsidRDefault="00B619CD" w:rsidP="00B619CD">
            <w:pPr>
              <w:rPr>
                <w:rFonts w:ascii="Arial" w:hAnsi="Arial" w:cs="Arial"/>
                <w:sz w:val="22"/>
                <w:szCs w:val="22"/>
              </w:rPr>
            </w:pPr>
            <w:r>
              <w:rPr>
                <w:rFonts w:ascii="Arial" w:hAnsi="Arial" w:cs="Arial"/>
                <w:sz w:val="22"/>
                <w:szCs w:val="22"/>
              </w:rPr>
              <w:t>13</w:t>
            </w:r>
          </w:p>
        </w:tc>
        <w:tc>
          <w:tcPr>
            <w:tcW w:w="31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19CD" w:rsidRPr="004C3A0B" w:rsidRDefault="00B619CD" w:rsidP="00B619CD">
            <w:pPr>
              <w:rPr>
                <w:rFonts w:ascii="Arial" w:hAnsi="Arial" w:cs="Arial"/>
                <w:sz w:val="22"/>
                <w:szCs w:val="22"/>
              </w:rPr>
            </w:pPr>
            <w:r>
              <w:rPr>
                <w:rFonts w:ascii="Arial" w:hAnsi="Arial" w:cs="Arial"/>
                <w:sz w:val="22"/>
                <w:szCs w:val="22"/>
              </w:rPr>
              <w:t>How many participants are expected?</w:t>
            </w:r>
          </w:p>
          <w:p w:rsidR="00B619CD" w:rsidRPr="004C3A0B" w:rsidRDefault="00B619CD" w:rsidP="00B619CD">
            <w:pPr>
              <w:rPr>
                <w:rFonts w:ascii="Arial" w:hAnsi="Arial" w:cs="Arial"/>
                <w:sz w:val="22"/>
                <w:szCs w:val="22"/>
              </w:rPr>
            </w:pPr>
          </w:p>
        </w:tc>
        <w:tc>
          <w:tcPr>
            <w:tcW w:w="6423" w:type="dxa"/>
            <w:tcBorders>
              <w:top w:val="single" w:sz="4" w:space="0" w:color="auto"/>
              <w:left w:val="single" w:sz="4" w:space="0" w:color="auto"/>
              <w:bottom w:val="single" w:sz="4" w:space="0" w:color="auto"/>
              <w:right w:val="single" w:sz="4" w:space="0" w:color="auto"/>
            </w:tcBorders>
            <w:vAlign w:val="center"/>
          </w:tcPr>
          <w:p w:rsidR="00B619CD" w:rsidRDefault="00B619CD" w:rsidP="00B619CD">
            <w:pPr>
              <w:rPr>
                <w:rFonts w:ascii="Arial" w:hAnsi="Arial" w:cs="Arial"/>
                <w:sz w:val="22"/>
                <w:szCs w:val="22"/>
              </w:rPr>
            </w:pPr>
            <w:r>
              <w:rPr>
                <w:rFonts w:ascii="Arial" w:hAnsi="Arial" w:cs="Arial"/>
                <w:sz w:val="22"/>
                <w:szCs w:val="22"/>
              </w:rPr>
              <w:t>I am expecting 8 participants for this research study.</w:t>
            </w:r>
          </w:p>
          <w:p w:rsidR="00B619CD" w:rsidRDefault="00B619CD" w:rsidP="00B619CD">
            <w:pPr>
              <w:rPr>
                <w:rFonts w:ascii="Arial" w:hAnsi="Arial" w:cs="Arial"/>
                <w:sz w:val="22"/>
                <w:szCs w:val="22"/>
              </w:rPr>
            </w:pPr>
          </w:p>
          <w:p w:rsidR="00B619CD" w:rsidRPr="004C3A0B" w:rsidRDefault="00B619CD" w:rsidP="00B619CD">
            <w:pPr>
              <w:rPr>
                <w:rFonts w:ascii="Arial" w:hAnsi="Arial" w:cs="Arial"/>
                <w:sz w:val="22"/>
                <w:szCs w:val="22"/>
              </w:rPr>
            </w:pPr>
          </w:p>
          <w:p w:rsidR="00B619CD" w:rsidRPr="004C3A0B" w:rsidRDefault="00B619CD" w:rsidP="00B619CD">
            <w:pPr>
              <w:rPr>
                <w:rFonts w:ascii="Arial" w:hAnsi="Arial" w:cs="Arial"/>
                <w:b/>
                <w:sz w:val="22"/>
                <w:szCs w:val="22"/>
              </w:rPr>
            </w:pPr>
            <w:r w:rsidRPr="003257BD">
              <w:rPr>
                <w:rFonts w:ascii="Arial" w:hAnsi="Arial" w:cs="Arial"/>
                <w:i/>
                <w:color w:val="808080"/>
                <w:sz w:val="18"/>
                <w:szCs w:val="18"/>
              </w:rPr>
              <w:t>(this box should expand as you type)</w:t>
            </w:r>
          </w:p>
        </w:tc>
      </w:tr>
      <w:tr w:rsidR="00B619CD" w:rsidRPr="004C3A0B" w:rsidTr="00A858CD">
        <w:trPr>
          <w:trHeight w:val="398"/>
        </w:trPr>
        <w:tc>
          <w:tcPr>
            <w:tcW w:w="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619CD" w:rsidRDefault="00B619CD" w:rsidP="00B619CD">
            <w:pPr>
              <w:rPr>
                <w:rFonts w:ascii="Arial" w:hAnsi="Arial" w:cs="Arial"/>
                <w:sz w:val="22"/>
                <w:szCs w:val="22"/>
              </w:rPr>
            </w:pPr>
            <w:r>
              <w:rPr>
                <w:rFonts w:ascii="Arial" w:hAnsi="Arial" w:cs="Arial"/>
                <w:sz w:val="22"/>
                <w:szCs w:val="22"/>
              </w:rPr>
              <w:t>14</w:t>
            </w:r>
          </w:p>
        </w:tc>
        <w:tc>
          <w:tcPr>
            <w:tcW w:w="31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19CD" w:rsidRDefault="00B619CD" w:rsidP="00B619CD">
            <w:pPr>
              <w:rPr>
                <w:rFonts w:ascii="Arial" w:hAnsi="Arial" w:cs="Arial"/>
                <w:sz w:val="22"/>
                <w:szCs w:val="22"/>
              </w:rPr>
            </w:pPr>
            <w:r>
              <w:rPr>
                <w:rFonts w:ascii="Arial" w:hAnsi="Arial" w:cs="Arial"/>
                <w:sz w:val="22"/>
                <w:szCs w:val="22"/>
              </w:rPr>
              <w:t>Who will the participants be?</w:t>
            </w:r>
          </w:p>
          <w:p w:rsidR="00B619CD" w:rsidRDefault="00B619CD" w:rsidP="00B619CD">
            <w:pPr>
              <w:rPr>
                <w:rFonts w:ascii="Arial" w:hAnsi="Arial" w:cs="Arial"/>
                <w:sz w:val="22"/>
                <w:szCs w:val="22"/>
              </w:rPr>
            </w:pPr>
          </w:p>
        </w:tc>
        <w:tc>
          <w:tcPr>
            <w:tcW w:w="6423" w:type="dxa"/>
            <w:tcBorders>
              <w:top w:val="single" w:sz="4" w:space="0" w:color="auto"/>
              <w:left w:val="single" w:sz="4" w:space="0" w:color="auto"/>
              <w:bottom w:val="single" w:sz="4" w:space="0" w:color="auto"/>
              <w:right w:val="single" w:sz="4" w:space="0" w:color="auto"/>
            </w:tcBorders>
            <w:vAlign w:val="center"/>
          </w:tcPr>
          <w:p w:rsidR="00B619CD" w:rsidRDefault="00B619CD" w:rsidP="00B619CD">
            <w:pPr>
              <w:rPr>
                <w:rFonts w:ascii="Arial" w:hAnsi="Arial" w:cs="Arial"/>
                <w:sz w:val="22"/>
                <w:szCs w:val="22"/>
              </w:rPr>
            </w:pPr>
            <w:r>
              <w:rPr>
                <w:rFonts w:ascii="Arial" w:hAnsi="Arial" w:cs="Arial"/>
                <w:sz w:val="22"/>
                <w:szCs w:val="22"/>
              </w:rPr>
              <w:t xml:space="preserve">I will pose the interview questions to two focus groups. The first focus group will be with staff at my school, a variety of staff members who are based in Foundation Phase and Key Stage 2. The reason for this being as I believe it will be interesting to see if the views and opinions will differ between staff who work with different ages of children. Foundation Phase children are aged between 3-7 years old and Key Stage Two children are aged between 7-11 years old. The second focus group will be with ALNCO’s (additional learning needs coordinators) from across the LA (local authority). The reason for this is because I believe that I will get some interesting information from those who have ALN (additional learning needs) as their primary job focus. </w:t>
            </w:r>
          </w:p>
          <w:p w:rsidR="00B619CD" w:rsidRDefault="00B619CD" w:rsidP="00B619CD">
            <w:pPr>
              <w:rPr>
                <w:rFonts w:ascii="Arial" w:hAnsi="Arial" w:cs="Arial"/>
                <w:sz w:val="22"/>
                <w:szCs w:val="22"/>
              </w:rPr>
            </w:pPr>
          </w:p>
          <w:p w:rsidR="00B619CD" w:rsidRPr="004C3A0B" w:rsidRDefault="00B619CD" w:rsidP="00B619CD">
            <w:pPr>
              <w:rPr>
                <w:rFonts w:ascii="Arial" w:hAnsi="Arial" w:cs="Arial"/>
                <w:sz w:val="22"/>
                <w:szCs w:val="22"/>
              </w:rPr>
            </w:pPr>
          </w:p>
          <w:p w:rsidR="00B619CD" w:rsidRPr="003257BD" w:rsidRDefault="00B619CD" w:rsidP="00B619C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B619CD" w:rsidRPr="004C3A0B" w:rsidTr="00A858CD">
        <w:trPr>
          <w:trHeight w:val="398"/>
        </w:trPr>
        <w:tc>
          <w:tcPr>
            <w:tcW w:w="544" w:type="dxa"/>
            <w:tcBorders>
              <w:top w:val="single" w:sz="4" w:space="0" w:color="auto"/>
            </w:tcBorders>
            <w:shd w:val="clear" w:color="auto" w:fill="F2F2F2" w:themeFill="background1" w:themeFillShade="F2"/>
          </w:tcPr>
          <w:p w:rsidR="00B619CD" w:rsidRDefault="00B619CD" w:rsidP="00B619CD">
            <w:pPr>
              <w:rPr>
                <w:rFonts w:ascii="Arial" w:hAnsi="Arial" w:cs="Arial"/>
                <w:sz w:val="22"/>
                <w:szCs w:val="22"/>
              </w:rPr>
            </w:pPr>
            <w:r>
              <w:rPr>
                <w:rFonts w:ascii="Arial" w:hAnsi="Arial" w:cs="Arial"/>
                <w:sz w:val="22"/>
                <w:szCs w:val="22"/>
              </w:rPr>
              <w:t>15</w:t>
            </w:r>
          </w:p>
        </w:tc>
        <w:tc>
          <w:tcPr>
            <w:tcW w:w="3153" w:type="dxa"/>
            <w:tcBorders>
              <w:top w:val="single" w:sz="4" w:space="0" w:color="auto"/>
            </w:tcBorders>
            <w:shd w:val="clear" w:color="auto" w:fill="F2F2F2" w:themeFill="background1" w:themeFillShade="F2"/>
            <w:vAlign w:val="center"/>
          </w:tcPr>
          <w:p w:rsidR="00B619CD" w:rsidRDefault="00B619CD" w:rsidP="00B619CD">
            <w:pPr>
              <w:rPr>
                <w:rFonts w:ascii="Arial" w:hAnsi="Arial" w:cs="Arial"/>
                <w:sz w:val="22"/>
                <w:szCs w:val="22"/>
              </w:rPr>
            </w:pPr>
            <w:r>
              <w:rPr>
                <w:rFonts w:ascii="Arial" w:hAnsi="Arial" w:cs="Arial"/>
                <w:sz w:val="22"/>
                <w:szCs w:val="22"/>
              </w:rPr>
              <w:t>How will you identify the participants?</w:t>
            </w:r>
          </w:p>
        </w:tc>
        <w:tc>
          <w:tcPr>
            <w:tcW w:w="6423" w:type="dxa"/>
            <w:tcBorders>
              <w:top w:val="single" w:sz="4" w:space="0" w:color="auto"/>
            </w:tcBorders>
            <w:vAlign w:val="center"/>
          </w:tcPr>
          <w:p w:rsidR="00B619CD" w:rsidRDefault="00B619CD" w:rsidP="00B619CD">
            <w:pPr>
              <w:rPr>
                <w:rFonts w:ascii="Arial" w:hAnsi="Arial" w:cs="Arial"/>
                <w:sz w:val="22"/>
                <w:szCs w:val="22"/>
              </w:rPr>
            </w:pPr>
            <w:r>
              <w:rPr>
                <w:rFonts w:ascii="Arial" w:hAnsi="Arial" w:cs="Arial"/>
                <w:sz w:val="22"/>
                <w:szCs w:val="22"/>
              </w:rPr>
              <w:t xml:space="preserve">For the </w:t>
            </w:r>
            <w:proofErr w:type="gramStart"/>
            <w:r>
              <w:rPr>
                <w:rFonts w:ascii="Arial" w:hAnsi="Arial" w:cs="Arial"/>
                <w:sz w:val="22"/>
                <w:szCs w:val="22"/>
              </w:rPr>
              <w:t>school based</w:t>
            </w:r>
            <w:proofErr w:type="gramEnd"/>
            <w:r>
              <w:rPr>
                <w:rFonts w:ascii="Arial" w:hAnsi="Arial" w:cs="Arial"/>
                <w:sz w:val="22"/>
                <w:szCs w:val="22"/>
              </w:rPr>
              <w:t xml:space="preserve"> staff, I will enquire via email for staff interested to participate in the research activity as volunteers.</w:t>
            </w:r>
          </w:p>
          <w:p w:rsidR="00B619CD" w:rsidRDefault="00B619CD" w:rsidP="00B619CD">
            <w:pPr>
              <w:rPr>
                <w:rFonts w:ascii="Arial" w:hAnsi="Arial" w:cs="Arial"/>
                <w:sz w:val="22"/>
                <w:szCs w:val="22"/>
              </w:rPr>
            </w:pPr>
            <w:r>
              <w:rPr>
                <w:rFonts w:ascii="Arial" w:hAnsi="Arial" w:cs="Arial"/>
                <w:sz w:val="22"/>
                <w:szCs w:val="22"/>
              </w:rPr>
              <w:t xml:space="preserve">The for ALN LA staff, I will liaise with the ALNCO at my school who has regular contact with the ALN LA staff to help organise a meeting for participation in the research activity. </w:t>
            </w:r>
          </w:p>
          <w:p w:rsidR="00B619CD" w:rsidRDefault="00B619CD" w:rsidP="00B619CD">
            <w:pPr>
              <w:rPr>
                <w:rFonts w:ascii="Arial" w:hAnsi="Arial" w:cs="Arial"/>
                <w:sz w:val="22"/>
                <w:szCs w:val="22"/>
              </w:rPr>
            </w:pPr>
          </w:p>
          <w:p w:rsidR="00B619CD" w:rsidRPr="004C3A0B" w:rsidRDefault="00B619CD" w:rsidP="00B619CD">
            <w:pPr>
              <w:rPr>
                <w:rFonts w:ascii="Arial" w:hAnsi="Arial" w:cs="Arial"/>
                <w:sz w:val="22"/>
                <w:szCs w:val="22"/>
              </w:rPr>
            </w:pPr>
          </w:p>
          <w:p w:rsidR="00B619CD" w:rsidRPr="004C3A0B" w:rsidRDefault="00B619CD" w:rsidP="00B619C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B619CD" w:rsidRPr="00D71982" w:rsidRDefault="00B619CD" w:rsidP="00B619CD">
      <w:pPr>
        <w:rPr>
          <w:rFonts w:ascii="Arial" w:hAnsi="Arial" w:cs="Arial"/>
          <w:bCs/>
          <w:sz w:val="24"/>
          <w:szCs w:val="24"/>
        </w:rPr>
      </w:pPr>
    </w:p>
    <w:p w:rsidR="00B619CD" w:rsidRDefault="00B619CD">
      <w:r>
        <w:br w:type="page"/>
      </w:r>
    </w:p>
    <w:tbl>
      <w:tblPr>
        <w:tblStyle w:val="TableGrid"/>
        <w:tblW w:w="10074" w:type="dxa"/>
        <w:tblLook w:val="04A0" w:firstRow="1" w:lastRow="0" w:firstColumn="1" w:lastColumn="0" w:noHBand="0" w:noVBand="1"/>
      </w:tblPr>
      <w:tblGrid>
        <w:gridCol w:w="540"/>
        <w:gridCol w:w="6810"/>
        <w:gridCol w:w="953"/>
        <w:gridCol w:w="817"/>
        <w:gridCol w:w="954"/>
      </w:tblGrid>
      <w:tr w:rsidR="00B619CD" w:rsidRPr="004C3A0B" w:rsidTr="00A858CD">
        <w:trPr>
          <w:trHeight w:val="429"/>
        </w:trPr>
        <w:tc>
          <w:tcPr>
            <w:tcW w:w="540" w:type="dxa"/>
            <w:shd w:val="clear" w:color="auto" w:fill="F2F2F2" w:themeFill="background1" w:themeFillShade="F2"/>
          </w:tcPr>
          <w:p w:rsidR="00B619CD" w:rsidRPr="002132F9" w:rsidRDefault="00B619CD" w:rsidP="00B619CD">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6810"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53" w:type="dxa"/>
            <w:shd w:val="clear" w:color="auto" w:fill="F2F2F2" w:themeFill="background1" w:themeFillShade="F2"/>
            <w:vAlign w:val="bottom"/>
          </w:tcPr>
          <w:p w:rsidR="00B619CD" w:rsidRPr="004C3A0B" w:rsidRDefault="00B619CD" w:rsidP="00B619CD">
            <w:pPr>
              <w:autoSpaceDE w:val="0"/>
              <w:autoSpaceDN w:val="0"/>
              <w:adjustRightInd w:val="0"/>
              <w:jc w:val="center"/>
              <w:rPr>
                <w:rFonts w:ascii="Arial" w:hAnsi="Arial" w:cs="Arial"/>
                <w:b/>
                <w:bCs/>
                <w:sz w:val="16"/>
                <w:szCs w:val="16"/>
              </w:rPr>
            </w:pPr>
          </w:p>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7" w:type="dxa"/>
            <w:shd w:val="clear" w:color="auto" w:fill="F2F2F2" w:themeFill="background1" w:themeFillShade="F2"/>
            <w:vAlign w:val="bottom"/>
          </w:tcPr>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53" w:type="dxa"/>
            <w:shd w:val="clear" w:color="auto" w:fill="F2F2F2" w:themeFill="background1" w:themeFillShade="F2"/>
          </w:tcPr>
          <w:p w:rsidR="00B619CD" w:rsidRPr="004C3A0B" w:rsidRDefault="00B619CD" w:rsidP="00B619CD">
            <w:pPr>
              <w:autoSpaceDE w:val="0"/>
              <w:autoSpaceDN w:val="0"/>
              <w:adjustRightInd w:val="0"/>
              <w:jc w:val="center"/>
              <w:rPr>
                <w:rFonts w:ascii="Arial" w:hAnsi="Arial" w:cs="Arial"/>
                <w:b/>
                <w:bCs/>
                <w:sz w:val="16"/>
                <w:szCs w:val="16"/>
              </w:rPr>
            </w:pPr>
          </w:p>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619CD" w:rsidRPr="004C3A0B" w:rsidTr="00A858CD">
        <w:trPr>
          <w:trHeight w:val="428"/>
        </w:trPr>
        <w:tc>
          <w:tcPr>
            <w:tcW w:w="54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17</w:t>
            </w:r>
          </w:p>
        </w:tc>
        <w:tc>
          <w:tcPr>
            <w:tcW w:w="681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53"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7"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53"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3"/>
        </w:trPr>
        <w:tc>
          <w:tcPr>
            <w:tcW w:w="54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18</w:t>
            </w:r>
          </w:p>
        </w:tc>
        <w:tc>
          <w:tcPr>
            <w:tcW w:w="681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53"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7"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53"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428"/>
        </w:trPr>
        <w:tc>
          <w:tcPr>
            <w:tcW w:w="54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19</w:t>
            </w:r>
          </w:p>
        </w:tc>
        <w:tc>
          <w:tcPr>
            <w:tcW w:w="681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53"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7"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53"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3"/>
        </w:trPr>
        <w:tc>
          <w:tcPr>
            <w:tcW w:w="54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20</w:t>
            </w:r>
          </w:p>
        </w:tc>
        <w:tc>
          <w:tcPr>
            <w:tcW w:w="681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53"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7"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53"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428"/>
        </w:trPr>
        <w:tc>
          <w:tcPr>
            <w:tcW w:w="54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21</w:t>
            </w:r>
          </w:p>
        </w:tc>
        <w:tc>
          <w:tcPr>
            <w:tcW w:w="681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53"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7"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53"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3"/>
        </w:trPr>
        <w:tc>
          <w:tcPr>
            <w:tcW w:w="54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22</w:t>
            </w:r>
          </w:p>
        </w:tc>
        <w:tc>
          <w:tcPr>
            <w:tcW w:w="681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53"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7"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53"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428"/>
        </w:trPr>
        <w:tc>
          <w:tcPr>
            <w:tcW w:w="54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23</w:t>
            </w:r>
          </w:p>
        </w:tc>
        <w:tc>
          <w:tcPr>
            <w:tcW w:w="681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53"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7"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53"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3"/>
        </w:trPr>
        <w:tc>
          <w:tcPr>
            <w:tcW w:w="54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24</w:t>
            </w:r>
          </w:p>
        </w:tc>
        <w:tc>
          <w:tcPr>
            <w:tcW w:w="681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53"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7"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53"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428"/>
        </w:trPr>
        <w:tc>
          <w:tcPr>
            <w:tcW w:w="54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25</w:t>
            </w:r>
          </w:p>
        </w:tc>
        <w:tc>
          <w:tcPr>
            <w:tcW w:w="681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53"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7"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53"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3"/>
        </w:trPr>
        <w:tc>
          <w:tcPr>
            <w:tcW w:w="540" w:type="dxa"/>
            <w:tcBorders>
              <w:bottom w:val="single" w:sz="4" w:space="0" w:color="auto"/>
            </w:tcBorders>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26</w:t>
            </w:r>
          </w:p>
        </w:tc>
        <w:tc>
          <w:tcPr>
            <w:tcW w:w="9534" w:type="dxa"/>
            <w:gridSpan w:val="4"/>
            <w:tcBorders>
              <w:bottom w:val="single" w:sz="4" w:space="0" w:color="auto"/>
            </w:tcBorders>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B619CD" w:rsidRPr="004C3A0B" w:rsidTr="00A858CD">
        <w:trPr>
          <w:trHeight w:val="393"/>
        </w:trPr>
        <w:tc>
          <w:tcPr>
            <w:tcW w:w="540" w:type="dxa"/>
          </w:tcPr>
          <w:p w:rsidR="00B619CD" w:rsidRDefault="00B619CD" w:rsidP="00B619CD">
            <w:pPr>
              <w:rPr>
                <w:rFonts w:ascii="Arial" w:hAnsi="Arial" w:cs="Arial"/>
                <w:sz w:val="22"/>
                <w:szCs w:val="22"/>
              </w:rPr>
            </w:pPr>
            <w:r>
              <w:rPr>
                <w:rFonts w:ascii="Arial" w:hAnsi="Arial" w:cs="Arial"/>
                <w:sz w:val="22"/>
                <w:szCs w:val="22"/>
              </w:rPr>
              <w:t>27</w:t>
            </w:r>
          </w:p>
        </w:tc>
        <w:tc>
          <w:tcPr>
            <w:tcW w:w="9534" w:type="dxa"/>
            <w:gridSpan w:val="4"/>
            <w:vAlign w:val="center"/>
          </w:tcPr>
          <w:p w:rsidR="00B619CD" w:rsidRDefault="00B619CD" w:rsidP="00B619CD">
            <w:pPr>
              <w:rPr>
                <w:rFonts w:ascii="Arial" w:hAnsi="Arial" w:cs="Arial"/>
                <w:sz w:val="22"/>
                <w:szCs w:val="22"/>
              </w:rPr>
            </w:pPr>
          </w:p>
          <w:p w:rsidR="00B619CD" w:rsidRDefault="00B619CD" w:rsidP="00B619CD">
            <w:pPr>
              <w:rPr>
                <w:rFonts w:ascii="Arial" w:hAnsi="Arial" w:cs="Arial"/>
                <w:sz w:val="22"/>
                <w:szCs w:val="22"/>
              </w:rPr>
            </w:pPr>
          </w:p>
          <w:p w:rsidR="00B619CD" w:rsidRPr="004C3A0B" w:rsidRDefault="00B619CD" w:rsidP="00B619CD">
            <w:pPr>
              <w:rPr>
                <w:rFonts w:ascii="Arial" w:hAnsi="Arial" w:cs="Arial"/>
                <w:sz w:val="22"/>
                <w:szCs w:val="22"/>
              </w:rPr>
            </w:pPr>
          </w:p>
          <w:p w:rsidR="00B619CD" w:rsidRPr="004C3A0B" w:rsidRDefault="00B619CD" w:rsidP="00B619C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B619CD" w:rsidRPr="004C3A0B" w:rsidRDefault="00B619CD"/>
    <w:tbl>
      <w:tblPr>
        <w:tblStyle w:val="TableGrid"/>
        <w:tblW w:w="9994" w:type="dxa"/>
        <w:tblLook w:val="04A0" w:firstRow="1" w:lastRow="0" w:firstColumn="1" w:lastColumn="0" w:noHBand="0" w:noVBand="1"/>
      </w:tblPr>
      <w:tblGrid>
        <w:gridCol w:w="535"/>
        <w:gridCol w:w="6756"/>
        <w:gridCol w:w="945"/>
        <w:gridCol w:w="811"/>
        <w:gridCol w:w="947"/>
      </w:tblGrid>
      <w:tr w:rsidR="00B619CD" w:rsidRPr="004C3A0B" w:rsidTr="00A858CD">
        <w:trPr>
          <w:trHeight w:val="436"/>
        </w:trPr>
        <w:tc>
          <w:tcPr>
            <w:tcW w:w="535" w:type="dxa"/>
            <w:shd w:val="clear" w:color="auto" w:fill="F2F2F2" w:themeFill="background1" w:themeFillShade="F2"/>
          </w:tcPr>
          <w:p w:rsidR="00B619CD" w:rsidRPr="002132F9" w:rsidRDefault="00B619CD" w:rsidP="00B619CD">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6756" w:type="dxa"/>
            <w:shd w:val="clear" w:color="auto" w:fill="F2F2F2" w:themeFill="background1" w:themeFillShade="F2"/>
          </w:tcPr>
          <w:p w:rsidR="00B619CD" w:rsidRPr="004C3A0B" w:rsidRDefault="00B619CD" w:rsidP="00B619C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45" w:type="dxa"/>
            <w:shd w:val="clear" w:color="auto" w:fill="F2F2F2" w:themeFill="background1" w:themeFillShade="F2"/>
            <w:vAlign w:val="bottom"/>
          </w:tcPr>
          <w:p w:rsidR="00B619CD" w:rsidRPr="004C3A0B" w:rsidRDefault="00B619CD" w:rsidP="00B619CD">
            <w:pPr>
              <w:autoSpaceDE w:val="0"/>
              <w:autoSpaceDN w:val="0"/>
              <w:adjustRightInd w:val="0"/>
              <w:jc w:val="center"/>
              <w:rPr>
                <w:rFonts w:ascii="Arial" w:hAnsi="Arial" w:cs="Arial"/>
                <w:b/>
                <w:bCs/>
                <w:sz w:val="16"/>
                <w:szCs w:val="16"/>
              </w:rPr>
            </w:pPr>
          </w:p>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1" w:type="dxa"/>
            <w:shd w:val="clear" w:color="auto" w:fill="F2F2F2" w:themeFill="background1" w:themeFillShade="F2"/>
            <w:vAlign w:val="bottom"/>
          </w:tcPr>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45" w:type="dxa"/>
            <w:shd w:val="clear" w:color="auto" w:fill="F2F2F2" w:themeFill="background1" w:themeFillShade="F2"/>
            <w:vAlign w:val="bottom"/>
          </w:tcPr>
          <w:p w:rsidR="00B619CD" w:rsidRPr="004C3A0B" w:rsidRDefault="00B619CD" w:rsidP="00B619CD">
            <w:pPr>
              <w:autoSpaceDE w:val="0"/>
              <w:autoSpaceDN w:val="0"/>
              <w:adjustRightInd w:val="0"/>
              <w:jc w:val="center"/>
              <w:rPr>
                <w:rFonts w:ascii="Arial" w:hAnsi="Arial" w:cs="Arial"/>
                <w:b/>
                <w:bCs/>
                <w:sz w:val="16"/>
                <w:szCs w:val="16"/>
              </w:rPr>
            </w:pPr>
          </w:p>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619CD" w:rsidRPr="004C3A0B" w:rsidTr="00A858CD">
        <w:trPr>
          <w:trHeight w:val="435"/>
        </w:trPr>
        <w:tc>
          <w:tcPr>
            <w:tcW w:w="535"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29</w:t>
            </w:r>
          </w:p>
        </w:tc>
        <w:tc>
          <w:tcPr>
            <w:tcW w:w="675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45"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1"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5"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9"/>
        </w:trPr>
        <w:tc>
          <w:tcPr>
            <w:tcW w:w="535"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30</w:t>
            </w:r>
          </w:p>
        </w:tc>
        <w:tc>
          <w:tcPr>
            <w:tcW w:w="675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45"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1"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5"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435"/>
        </w:trPr>
        <w:tc>
          <w:tcPr>
            <w:tcW w:w="535"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31</w:t>
            </w:r>
          </w:p>
        </w:tc>
        <w:tc>
          <w:tcPr>
            <w:tcW w:w="675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45"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1"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5"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9"/>
        </w:trPr>
        <w:tc>
          <w:tcPr>
            <w:tcW w:w="535"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32</w:t>
            </w:r>
          </w:p>
        </w:tc>
        <w:tc>
          <w:tcPr>
            <w:tcW w:w="6756"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45"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1"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5"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A858CD">
        <w:trPr>
          <w:trHeight w:val="399"/>
        </w:trPr>
        <w:tc>
          <w:tcPr>
            <w:tcW w:w="535"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Pr>
                <w:rFonts w:ascii="Arial" w:hAnsi="Arial" w:cs="Arial"/>
                <w:sz w:val="22"/>
                <w:szCs w:val="22"/>
              </w:rPr>
              <w:t>33</w:t>
            </w:r>
          </w:p>
        </w:tc>
        <w:tc>
          <w:tcPr>
            <w:tcW w:w="9459" w:type="dxa"/>
            <w:gridSpan w:val="4"/>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619CD" w:rsidRPr="004C3A0B" w:rsidTr="00A858CD">
        <w:trPr>
          <w:trHeight w:val="399"/>
        </w:trPr>
        <w:tc>
          <w:tcPr>
            <w:tcW w:w="535" w:type="dxa"/>
          </w:tcPr>
          <w:p w:rsidR="00B619CD" w:rsidRDefault="00B619CD" w:rsidP="00B619CD">
            <w:pPr>
              <w:rPr>
                <w:rFonts w:ascii="Arial" w:hAnsi="Arial" w:cs="Arial"/>
                <w:sz w:val="22"/>
                <w:szCs w:val="22"/>
              </w:rPr>
            </w:pPr>
            <w:r>
              <w:rPr>
                <w:rFonts w:ascii="Arial" w:hAnsi="Arial" w:cs="Arial"/>
                <w:sz w:val="22"/>
                <w:szCs w:val="22"/>
              </w:rPr>
              <w:t>34</w:t>
            </w:r>
          </w:p>
        </w:tc>
        <w:tc>
          <w:tcPr>
            <w:tcW w:w="9459" w:type="dxa"/>
            <w:gridSpan w:val="4"/>
            <w:vAlign w:val="center"/>
          </w:tcPr>
          <w:p w:rsidR="00B619CD" w:rsidRDefault="00B619CD" w:rsidP="00B619CD">
            <w:pPr>
              <w:rPr>
                <w:rFonts w:ascii="Arial" w:hAnsi="Arial" w:cs="Arial"/>
                <w:sz w:val="22"/>
                <w:szCs w:val="22"/>
              </w:rPr>
            </w:pPr>
          </w:p>
          <w:p w:rsidR="00B619CD" w:rsidRDefault="00B619CD" w:rsidP="00B619CD">
            <w:pPr>
              <w:rPr>
                <w:rFonts w:ascii="Arial" w:hAnsi="Arial" w:cs="Arial"/>
                <w:sz w:val="22"/>
                <w:szCs w:val="22"/>
              </w:rPr>
            </w:pPr>
          </w:p>
          <w:p w:rsidR="00B619CD" w:rsidRPr="004C3A0B" w:rsidRDefault="00B619CD" w:rsidP="00B619CD">
            <w:pPr>
              <w:rPr>
                <w:rFonts w:ascii="Arial" w:hAnsi="Arial" w:cs="Arial"/>
                <w:sz w:val="22"/>
                <w:szCs w:val="22"/>
              </w:rPr>
            </w:pPr>
          </w:p>
          <w:p w:rsidR="00B619CD" w:rsidRPr="004C3A0B" w:rsidRDefault="00B619CD" w:rsidP="00B619C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B619CD" w:rsidRPr="00354F34" w:rsidRDefault="00B619CD" w:rsidP="00B619CD">
      <w:pPr>
        <w:autoSpaceDE w:val="0"/>
        <w:autoSpaceDN w:val="0"/>
        <w:adjustRightInd w:val="0"/>
        <w:spacing w:after="240"/>
        <w:jc w:val="both"/>
        <w:rPr>
          <w:rFonts w:ascii="Arial" w:hAnsi="Arial" w:cs="Arial"/>
          <w:b/>
        </w:rPr>
      </w:pPr>
    </w:p>
    <w:p w:rsidR="00B619CD" w:rsidRPr="00354F34" w:rsidRDefault="00B619CD" w:rsidP="00B619CD">
      <w:pPr>
        <w:rPr>
          <w:rFonts w:ascii="Arial" w:hAnsi="Arial" w:cs="Arial"/>
          <w:b/>
        </w:rPr>
      </w:pPr>
      <w:r w:rsidRPr="00354F34">
        <w:rPr>
          <w:rFonts w:ascii="Arial" w:hAnsi="Arial" w:cs="Arial"/>
          <w:b/>
        </w:rPr>
        <w:t>SECTION H: Anticipated Risks</w:t>
      </w:r>
    </w:p>
    <w:tbl>
      <w:tblPr>
        <w:tblW w:w="102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4848"/>
        <w:gridCol w:w="3305"/>
        <w:gridCol w:w="825"/>
        <w:gridCol w:w="662"/>
      </w:tblGrid>
      <w:tr w:rsidR="00B619CD" w:rsidRPr="004C3A0B" w:rsidTr="0082429D">
        <w:trPr>
          <w:trHeight w:val="2586"/>
        </w:trPr>
        <w:tc>
          <w:tcPr>
            <w:tcW w:w="579" w:type="dxa"/>
            <w:tcBorders>
              <w:bottom w:val="single" w:sz="4" w:space="0" w:color="auto"/>
            </w:tcBorders>
            <w:shd w:val="clear" w:color="auto" w:fill="F2F2F2" w:themeFill="background1" w:themeFillShade="F2"/>
          </w:tcPr>
          <w:p w:rsidR="00B619CD" w:rsidRPr="002132F9" w:rsidRDefault="00B619CD" w:rsidP="00B619CD">
            <w:pPr>
              <w:pStyle w:val="Heading1"/>
              <w:rPr>
                <w:rFonts w:ascii="Arial" w:hAnsi="Arial" w:cs="Arial"/>
                <w:b/>
                <w:bCs/>
              </w:rPr>
            </w:pPr>
            <w:r w:rsidRPr="002132F9">
              <w:rPr>
                <w:rFonts w:ascii="Arial" w:hAnsi="Arial" w:cs="Arial"/>
              </w:rPr>
              <w:lastRenderedPageBreak/>
              <w:t>1</w:t>
            </w:r>
          </w:p>
        </w:tc>
        <w:tc>
          <w:tcPr>
            <w:tcW w:w="9640" w:type="dxa"/>
            <w:gridSpan w:val="4"/>
            <w:tcBorders>
              <w:bottom w:val="single" w:sz="4" w:space="0" w:color="auto"/>
            </w:tcBorders>
            <w:shd w:val="clear" w:color="auto" w:fill="F2F2F2" w:themeFill="background1" w:themeFillShade="F2"/>
          </w:tcPr>
          <w:p w:rsidR="00B619CD" w:rsidRDefault="00B619CD" w:rsidP="00B619CD">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619CD" w:rsidRDefault="00B619CD" w:rsidP="00B619CD"/>
          <w:p w:rsidR="00B619CD" w:rsidRPr="00204E14" w:rsidRDefault="00B619CD" w:rsidP="00B619CD">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B619CD" w:rsidRPr="004C3A0B" w:rsidTr="0082429D">
        <w:trPr>
          <w:trHeight w:val="679"/>
        </w:trPr>
        <w:tc>
          <w:tcPr>
            <w:tcW w:w="579" w:type="dxa"/>
            <w:vMerge w:val="restart"/>
            <w:shd w:val="clear" w:color="auto" w:fill="F2F2F2" w:themeFill="background1" w:themeFillShade="F2"/>
          </w:tcPr>
          <w:p w:rsidR="00B619CD" w:rsidRPr="002132F9" w:rsidRDefault="00B619CD" w:rsidP="00B619CD">
            <w:pPr>
              <w:pStyle w:val="Heading1"/>
              <w:rPr>
                <w:rFonts w:ascii="Arial" w:hAnsi="Arial" w:cs="Arial"/>
                <w:b/>
                <w:bCs/>
                <w:sz w:val="20"/>
                <w:szCs w:val="16"/>
              </w:rPr>
            </w:pPr>
            <w:r w:rsidRPr="00CE0890">
              <w:rPr>
                <w:rFonts w:ascii="Arial" w:hAnsi="Arial" w:cs="Arial"/>
                <w:sz w:val="20"/>
                <w:szCs w:val="16"/>
              </w:rPr>
              <w:t>2</w:t>
            </w:r>
          </w:p>
        </w:tc>
        <w:tc>
          <w:tcPr>
            <w:tcW w:w="8153" w:type="dxa"/>
            <w:gridSpan w:val="2"/>
            <w:vMerge w:val="restart"/>
            <w:shd w:val="clear" w:color="auto" w:fill="F2F2F2" w:themeFill="background1" w:themeFillShade="F2"/>
          </w:tcPr>
          <w:p w:rsidR="00B619CD" w:rsidRPr="00204E14" w:rsidRDefault="00B619CD" w:rsidP="00B619CD">
            <w:pPr>
              <w:pStyle w:val="Heading1"/>
              <w:rPr>
                <w:rFonts w:ascii="Arial" w:hAnsi="Arial" w:cs="Arial"/>
                <w:sz w:val="20"/>
                <w:szCs w:val="16"/>
              </w:rPr>
            </w:pPr>
            <w:r w:rsidRPr="00204E14">
              <w:rPr>
                <w:rFonts w:ascii="Arial" w:hAnsi="Arial" w:cs="Arial"/>
                <w:sz w:val="20"/>
                <w:szCs w:val="16"/>
              </w:rPr>
              <w:t xml:space="preserve">Full risk assessment completed and appended? </w:t>
            </w:r>
          </w:p>
          <w:p w:rsidR="00B619CD" w:rsidRPr="00204E14" w:rsidRDefault="00B619CD" w:rsidP="00B619CD">
            <w:pPr>
              <w:pStyle w:val="Heading1"/>
              <w:rPr>
                <w:rFonts w:ascii="Arial" w:hAnsi="Arial" w:cs="Arial"/>
                <w:sz w:val="20"/>
                <w:szCs w:val="16"/>
              </w:rPr>
            </w:pPr>
          </w:p>
        </w:tc>
        <w:tc>
          <w:tcPr>
            <w:tcW w:w="825" w:type="dxa"/>
            <w:tcBorders>
              <w:bottom w:val="single" w:sz="4" w:space="0" w:color="auto"/>
            </w:tcBorders>
            <w:shd w:val="clear" w:color="auto" w:fill="F2F2F2" w:themeFill="background1" w:themeFillShade="F2"/>
          </w:tcPr>
          <w:p w:rsidR="00B619CD" w:rsidRPr="00264416" w:rsidRDefault="00B619CD" w:rsidP="00B619CD">
            <w:pPr>
              <w:pStyle w:val="Heading1"/>
              <w:rPr>
                <w:rFonts w:ascii="Arial" w:hAnsi="Arial" w:cs="Arial"/>
              </w:rPr>
            </w:pPr>
            <w:r w:rsidRPr="00204E14">
              <w:rPr>
                <w:rFonts w:ascii="Arial" w:hAnsi="Arial" w:cs="Arial"/>
              </w:rPr>
              <w:t xml:space="preserve">Yes </w:t>
            </w:r>
          </w:p>
        </w:tc>
        <w:tc>
          <w:tcPr>
            <w:tcW w:w="660" w:type="dxa"/>
            <w:tcBorders>
              <w:bottom w:val="single" w:sz="4" w:space="0" w:color="auto"/>
            </w:tcBorders>
            <w:shd w:val="clear" w:color="auto" w:fill="BFBFBF" w:themeFill="background1" w:themeFillShade="BF"/>
          </w:tcPr>
          <w:p w:rsidR="00B619CD" w:rsidRPr="00FD519A" w:rsidRDefault="00096B8A" w:rsidP="00B619CD">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B619CD">
                  <w:rPr>
                    <w:rFonts w:ascii="MS Gothic" w:eastAsia="MS Gothic" w:hAnsi="MS Gothic" w:cs="Arial" w:hint="eastAsia"/>
                  </w:rPr>
                  <w:t>☐</w:t>
                </w:r>
              </w:sdtContent>
            </w:sdt>
          </w:p>
        </w:tc>
      </w:tr>
      <w:tr w:rsidR="00B619CD" w:rsidRPr="004C3A0B" w:rsidTr="0082429D">
        <w:trPr>
          <w:trHeight w:val="679"/>
        </w:trPr>
        <w:tc>
          <w:tcPr>
            <w:tcW w:w="579" w:type="dxa"/>
            <w:vMerge/>
            <w:tcBorders>
              <w:bottom w:val="single" w:sz="4" w:space="0" w:color="auto"/>
            </w:tcBorders>
            <w:shd w:val="clear" w:color="auto" w:fill="F2F2F2" w:themeFill="background1" w:themeFillShade="F2"/>
          </w:tcPr>
          <w:p w:rsidR="00B619CD" w:rsidRPr="002132F9" w:rsidRDefault="00B619CD" w:rsidP="00B619CD">
            <w:pPr>
              <w:pStyle w:val="Heading1"/>
              <w:rPr>
                <w:rFonts w:ascii="Arial" w:hAnsi="Arial" w:cs="Arial"/>
                <w:b/>
                <w:bCs/>
                <w:sz w:val="20"/>
                <w:szCs w:val="16"/>
              </w:rPr>
            </w:pPr>
          </w:p>
        </w:tc>
        <w:tc>
          <w:tcPr>
            <w:tcW w:w="8153" w:type="dxa"/>
            <w:gridSpan w:val="2"/>
            <w:vMerge/>
            <w:tcBorders>
              <w:bottom w:val="single" w:sz="4" w:space="0" w:color="auto"/>
            </w:tcBorders>
            <w:shd w:val="clear" w:color="auto" w:fill="F2F2F2" w:themeFill="background1" w:themeFillShade="F2"/>
          </w:tcPr>
          <w:p w:rsidR="00B619CD" w:rsidRPr="00204E14" w:rsidRDefault="00B619CD" w:rsidP="00B619CD">
            <w:pPr>
              <w:pStyle w:val="Heading1"/>
              <w:rPr>
                <w:rFonts w:ascii="Arial" w:hAnsi="Arial" w:cs="Arial"/>
                <w:sz w:val="20"/>
                <w:szCs w:val="16"/>
              </w:rPr>
            </w:pPr>
          </w:p>
        </w:tc>
        <w:tc>
          <w:tcPr>
            <w:tcW w:w="825" w:type="dxa"/>
            <w:tcBorders>
              <w:bottom w:val="single" w:sz="4" w:space="0" w:color="auto"/>
            </w:tcBorders>
            <w:shd w:val="clear" w:color="auto" w:fill="F2F2F2" w:themeFill="background1" w:themeFillShade="F2"/>
          </w:tcPr>
          <w:p w:rsidR="00B619CD" w:rsidRPr="00204E14" w:rsidRDefault="00B619CD" w:rsidP="00B619CD">
            <w:pPr>
              <w:pStyle w:val="Heading1"/>
              <w:rPr>
                <w:rFonts w:ascii="Arial" w:hAnsi="Arial" w:cs="Arial"/>
              </w:rPr>
            </w:pPr>
            <w:r w:rsidRPr="00204E14">
              <w:rPr>
                <w:rFonts w:ascii="Arial" w:hAnsi="Arial" w:cs="Arial"/>
              </w:rPr>
              <w:t>No</w:t>
            </w:r>
          </w:p>
        </w:tc>
        <w:tc>
          <w:tcPr>
            <w:tcW w:w="660" w:type="dxa"/>
            <w:tcBorders>
              <w:bottom w:val="single" w:sz="4" w:space="0" w:color="auto"/>
            </w:tcBorders>
            <w:shd w:val="clear" w:color="auto" w:fill="BFBFBF" w:themeFill="background1" w:themeFillShade="BF"/>
          </w:tcPr>
          <w:p w:rsidR="00B619CD" w:rsidRDefault="00096B8A" w:rsidP="00B619CD">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B619CD">
                  <w:rPr>
                    <w:rFonts w:ascii="MS Gothic" w:eastAsia="MS Gothic" w:hAnsi="MS Gothic" w:cs="Arial" w:hint="eastAsia"/>
                  </w:rPr>
                  <w:t>☒</w:t>
                </w:r>
              </w:sdtContent>
            </w:sdt>
          </w:p>
        </w:tc>
      </w:tr>
      <w:tr w:rsidR="00B619CD" w:rsidRPr="004C3A0B" w:rsidTr="0082429D">
        <w:trPr>
          <w:trHeight w:val="1138"/>
        </w:trPr>
        <w:tc>
          <w:tcPr>
            <w:tcW w:w="579" w:type="dxa"/>
            <w:tcBorders>
              <w:bottom w:val="single" w:sz="4" w:space="0" w:color="auto"/>
            </w:tcBorders>
            <w:shd w:val="clear" w:color="auto" w:fill="F2F2F2" w:themeFill="background1" w:themeFillShade="F2"/>
          </w:tcPr>
          <w:p w:rsidR="00B619CD" w:rsidRPr="002132F9" w:rsidRDefault="00B619CD" w:rsidP="00B619CD">
            <w:pPr>
              <w:rPr>
                <w:rFonts w:ascii="Arial" w:hAnsi="Arial" w:cs="Arial"/>
              </w:rPr>
            </w:pPr>
            <w:r w:rsidRPr="002132F9">
              <w:rPr>
                <w:rFonts w:ascii="Arial" w:hAnsi="Arial" w:cs="Arial"/>
              </w:rPr>
              <w:t>3</w:t>
            </w:r>
          </w:p>
        </w:tc>
        <w:tc>
          <w:tcPr>
            <w:tcW w:w="9640" w:type="dxa"/>
            <w:gridSpan w:val="4"/>
            <w:tcBorders>
              <w:bottom w:val="single" w:sz="4" w:space="0" w:color="auto"/>
            </w:tcBorders>
            <w:shd w:val="clear" w:color="auto" w:fill="F2F2F2" w:themeFill="background1" w:themeFillShade="F2"/>
          </w:tcPr>
          <w:p w:rsidR="00B619CD" w:rsidRPr="004C3A0B" w:rsidRDefault="00B619CD" w:rsidP="00B619CD">
            <w:pPr>
              <w:rPr>
                <w:rFonts w:ascii="Arial" w:hAnsi="Arial" w:cs="Arial"/>
              </w:rPr>
            </w:pPr>
            <w:r w:rsidRPr="004C3A0B">
              <w:rPr>
                <w:rFonts w:ascii="Arial" w:hAnsi="Arial" w:cs="Arial"/>
                <w:b/>
              </w:rPr>
              <w:t>Risks to participants</w:t>
            </w:r>
          </w:p>
          <w:p w:rsidR="00B619CD" w:rsidRPr="004C3A0B" w:rsidRDefault="00B619CD" w:rsidP="00B619CD">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B619CD" w:rsidRPr="004C3A0B" w:rsidTr="0082429D">
        <w:trPr>
          <w:trHeight w:val="5462"/>
        </w:trPr>
        <w:tc>
          <w:tcPr>
            <w:tcW w:w="579" w:type="dxa"/>
            <w:tcBorders>
              <w:top w:val="single" w:sz="4" w:space="0" w:color="auto"/>
              <w:bottom w:val="single" w:sz="4" w:space="0" w:color="auto"/>
            </w:tcBorders>
          </w:tcPr>
          <w:p w:rsidR="00B619CD" w:rsidRPr="00CE0890" w:rsidRDefault="00B619CD" w:rsidP="00B619CD">
            <w:pPr>
              <w:autoSpaceDE w:val="0"/>
              <w:autoSpaceDN w:val="0"/>
              <w:adjustRightInd w:val="0"/>
              <w:rPr>
                <w:rFonts w:ascii="Arial" w:hAnsi="Arial" w:cs="Arial"/>
              </w:rPr>
            </w:pPr>
            <w:r w:rsidRPr="00CE0890">
              <w:rPr>
                <w:rFonts w:ascii="Arial" w:hAnsi="Arial" w:cs="Arial"/>
              </w:rPr>
              <w:t>4</w:t>
            </w:r>
          </w:p>
        </w:tc>
        <w:tc>
          <w:tcPr>
            <w:tcW w:w="4848" w:type="dxa"/>
            <w:tcBorders>
              <w:top w:val="single" w:sz="4" w:space="0" w:color="auto"/>
              <w:bottom w:val="single" w:sz="4" w:space="0" w:color="auto"/>
            </w:tcBorders>
          </w:tcPr>
          <w:p w:rsidR="00B619CD" w:rsidRDefault="00B619CD" w:rsidP="00B619CD">
            <w:pPr>
              <w:autoSpaceDE w:val="0"/>
              <w:autoSpaceDN w:val="0"/>
              <w:adjustRightInd w:val="0"/>
              <w:rPr>
                <w:rFonts w:ascii="Arial" w:hAnsi="Arial" w:cs="Arial"/>
              </w:rPr>
            </w:pPr>
            <w:r>
              <w:rPr>
                <w:rFonts w:ascii="Arial" w:hAnsi="Arial" w:cs="Arial"/>
              </w:rPr>
              <w:t>Risk to Participant:</w:t>
            </w:r>
          </w:p>
          <w:p w:rsidR="00B619CD" w:rsidRDefault="00B619CD" w:rsidP="00B619CD">
            <w:pPr>
              <w:pStyle w:val="ListParagraph"/>
              <w:numPr>
                <w:ilvl w:val="0"/>
                <w:numId w:val="28"/>
              </w:numPr>
              <w:rPr>
                <w:rFonts w:ascii="Arial" w:hAnsi="Arial" w:cs="Arial"/>
              </w:rPr>
            </w:pPr>
            <w:r>
              <w:rPr>
                <w:rFonts w:ascii="Arial" w:hAnsi="Arial" w:cs="Arial"/>
              </w:rPr>
              <w:t>The participants may feel discontented with their job.</w:t>
            </w:r>
          </w:p>
          <w:p w:rsidR="00B619CD" w:rsidRDefault="00B619CD" w:rsidP="00B619CD">
            <w:pPr>
              <w:pStyle w:val="ListParagraph"/>
              <w:numPr>
                <w:ilvl w:val="0"/>
                <w:numId w:val="28"/>
              </w:numPr>
              <w:rPr>
                <w:rFonts w:ascii="Arial" w:hAnsi="Arial" w:cs="Arial"/>
              </w:rPr>
            </w:pPr>
            <w:r>
              <w:rPr>
                <w:rFonts w:ascii="Arial" w:hAnsi="Arial" w:cs="Arial"/>
              </w:rPr>
              <w:t>Potential bias of data</w:t>
            </w:r>
          </w:p>
          <w:p w:rsidR="00B619CD" w:rsidRPr="00AD0E2E" w:rsidRDefault="00B619CD" w:rsidP="00B619CD">
            <w:pPr>
              <w:pStyle w:val="ListParagraph"/>
              <w:numPr>
                <w:ilvl w:val="0"/>
                <w:numId w:val="28"/>
              </w:numPr>
              <w:rPr>
                <w:rFonts w:ascii="Arial" w:hAnsi="Arial" w:cs="Arial"/>
              </w:rPr>
            </w:pPr>
            <w:r>
              <w:rPr>
                <w:rFonts w:ascii="Arial" w:hAnsi="Arial" w:cs="Arial"/>
              </w:rPr>
              <w:t>Participants may be worried of being treated differently to others.</w:t>
            </w:r>
          </w:p>
          <w:p w:rsidR="00B619CD" w:rsidRPr="004C3A0B" w:rsidRDefault="00B619CD" w:rsidP="00B619CD">
            <w:pPr>
              <w:rPr>
                <w:rFonts w:ascii="Arial" w:hAnsi="Arial" w:cs="Arial"/>
              </w:rPr>
            </w:pPr>
          </w:p>
          <w:p w:rsidR="00B619CD" w:rsidRPr="004C3A0B" w:rsidRDefault="00B619CD" w:rsidP="00B619C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791" w:type="dxa"/>
            <w:gridSpan w:val="3"/>
            <w:tcBorders>
              <w:top w:val="single" w:sz="4" w:space="0" w:color="auto"/>
              <w:bottom w:val="single" w:sz="4" w:space="0" w:color="auto"/>
            </w:tcBorders>
          </w:tcPr>
          <w:p w:rsidR="00B619CD" w:rsidRDefault="00B619CD" w:rsidP="00B619CD">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rsidR="00B619CD" w:rsidRDefault="00B619CD" w:rsidP="00B619CD">
            <w:pPr>
              <w:pStyle w:val="ListParagraph"/>
              <w:numPr>
                <w:ilvl w:val="0"/>
                <w:numId w:val="28"/>
              </w:numPr>
              <w:rPr>
                <w:rFonts w:ascii="Arial" w:hAnsi="Arial" w:cs="Arial"/>
              </w:rPr>
            </w:pPr>
            <w:r>
              <w:rPr>
                <w:rFonts w:ascii="Arial" w:hAnsi="Arial" w:cs="Arial"/>
              </w:rPr>
              <w:t>I will pose questions that do not make the participants feel discontented with their job and will word my questions in a way that does not risk challenging their viewpoints in a negative way or showing bias towards any particular answer.</w:t>
            </w:r>
          </w:p>
          <w:p w:rsidR="00B619CD" w:rsidRDefault="00B619CD" w:rsidP="00B619CD">
            <w:pPr>
              <w:pStyle w:val="ListParagraph"/>
              <w:numPr>
                <w:ilvl w:val="0"/>
                <w:numId w:val="28"/>
              </w:numPr>
              <w:rPr>
                <w:rFonts w:ascii="Arial" w:hAnsi="Arial" w:cs="Arial"/>
              </w:rPr>
            </w:pPr>
            <w:r>
              <w:rPr>
                <w:rFonts w:ascii="Arial" w:hAnsi="Arial" w:cs="Arial"/>
              </w:rPr>
              <w:t>No incentives will be offered to the participants to reduce the impact of bias on the data and to ensure that participants do not feel pressured into taking part.</w:t>
            </w:r>
          </w:p>
          <w:p w:rsidR="00B619CD" w:rsidRPr="001B217E" w:rsidRDefault="00B619CD" w:rsidP="00B619CD">
            <w:pPr>
              <w:pStyle w:val="ListParagraph"/>
              <w:numPr>
                <w:ilvl w:val="0"/>
                <w:numId w:val="28"/>
              </w:numPr>
              <w:rPr>
                <w:rFonts w:ascii="Arial" w:hAnsi="Arial" w:cs="Arial"/>
              </w:rPr>
            </w:pPr>
            <w:r>
              <w:rPr>
                <w:rFonts w:ascii="Arial" w:hAnsi="Arial" w:cs="Arial"/>
              </w:rPr>
              <w:t>I will ensure that no participant will be treated differently to any other if they want to withdraw at any stage and that they will be made aware of this.</w:t>
            </w:r>
          </w:p>
          <w:p w:rsidR="00B619CD" w:rsidRDefault="00B619CD" w:rsidP="00B619CD">
            <w:pPr>
              <w:rPr>
                <w:rFonts w:ascii="Arial" w:hAnsi="Arial" w:cs="Arial"/>
              </w:rPr>
            </w:pPr>
          </w:p>
          <w:p w:rsidR="00B619CD" w:rsidRPr="004C3A0B" w:rsidRDefault="00B619CD" w:rsidP="00B619CD">
            <w:pPr>
              <w:rPr>
                <w:rFonts w:ascii="Arial" w:hAnsi="Arial" w:cs="Arial"/>
              </w:rPr>
            </w:pPr>
          </w:p>
          <w:p w:rsidR="00B619CD" w:rsidRPr="00354F34" w:rsidRDefault="00B619CD" w:rsidP="00B619C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B619CD" w:rsidRPr="004C3A0B" w:rsidTr="0082429D">
        <w:trPr>
          <w:trHeight w:val="1797"/>
        </w:trPr>
        <w:tc>
          <w:tcPr>
            <w:tcW w:w="579" w:type="dxa"/>
            <w:tcBorders>
              <w:bottom w:val="single" w:sz="4" w:space="0" w:color="auto"/>
            </w:tcBorders>
            <w:shd w:val="clear" w:color="auto" w:fill="F2F2F2" w:themeFill="background1" w:themeFillShade="F2"/>
          </w:tcPr>
          <w:p w:rsidR="00B619CD" w:rsidRPr="00E32138" w:rsidRDefault="00B619CD" w:rsidP="00B619CD">
            <w:pPr>
              <w:rPr>
                <w:rFonts w:ascii="Arial" w:hAnsi="Arial" w:cs="Arial"/>
              </w:rPr>
            </w:pPr>
            <w:r w:rsidRPr="00E32138">
              <w:rPr>
                <w:rFonts w:ascii="Arial" w:hAnsi="Arial" w:cs="Arial"/>
              </w:rPr>
              <w:t>5</w:t>
            </w:r>
          </w:p>
        </w:tc>
        <w:tc>
          <w:tcPr>
            <w:tcW w:w="9640" w:type="dxa"/>
            <w:gridSpan w:val="4"/>
            <w:tcBorders>
              <w:bottom w:val="single" w:sz="4" w:space="0" w:color="auto"/>
            </w:tcBorders>
            <w:shd w:val="clear" w:color="auto" w:fill="F2F2F2" w:themeFill="background1" w:themeFillShade="F2"/>
          </w:tcPr>
          <w:p w:rsidR="00B619CD" w:rsidRPr="004C3A0B" w:rsidRDefault="00B619CD" w:rsidP="00B619CD">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619CD" w:rsidRPr="004C3A0B" w:rsidTr="0082429D">
        <w:trPr>
          <w:trHeight w:val="1298"/>
        </w:trPr>
        <w:tc>
          <w:tcPr>
            <w:tcW w:w="579" w:type="dxa"/>
            <w:tcBorders>
              <w:top w:val="single" w:sz="4" w:space="0" w:color="auto"/>
              <w:bottom w:val="single" w:sz="4" w:space="0" w:color="auto"/>
            </w:tcBorders>
          </w:tcPr>
          <w:p w:rsidR="00B619CD" w:rsidRPr="00CE0890" w:rsidRDefault="00B619CD" w:rsidP="00B619CD">
            <w:pPr>
              <w:rPr>
                <w:rFonts w:ascii="Arial" w:hAnsi="Arial" w:cs="Arial"/>
              </w:rPr>
            </w:pPr>
          </w:p>
        </w:tc>
        <w:tc>
          <w:tcPr>
            <w:tcW w:w="9640" w:type="dxa"/>
            <w:gridSpan w:val="4"/>
            <w:tcBorders>
              <w:top w:val="single" w:sz="4" w:space="0" w:color="auto"/>
              <w:bottom w:val="single" w:sz="4" w:space="0" w:color="auto"/>
            </w:tcBorders>
          </w:tcPr>
          <w:p w:rsidR="00B619CD" w:rsidRDefault="00B619CD" w:rsidP="00B619CD">
            <w:pPr>
              <w:rPr>
                <w:rFonts w:ascii="Arial" w:hAnsi="Arial" w:cs="Arial"/>
              </w:rPr>
            </w:pPr>
          </w:p>
          <w:p w:rsidR="00B619CD" w:rsidRDefault="00B619CD" w:rsidP="00B619CD">
            <w:pPr>
              <w:rPr>
                <w:rFonts w:ascii="Arial" w:hAnsi="Arial" w:cs="Arial"/>
              </w:rPr>
            </w:pPr>
            <w:r>
              <w:rPr>
                <w:rFonts w:ascii="Arial" w:hAnsi="Arial" w:cs="Arial"/>
              </w:rPr>
              <w:t>N/A</w:t>
            </w:r>
          </w:p>
          <w:p w:rsidR="00B619CD" w:rsidRPr="004C3A0B" w:rsidRDefault="00B619CD" w:rsidP="00B619CD">
            <w:pPr>
              <w:rPr>
                <w:rFonts w:ascii="Arial" w:hAnsi="Arial" w:cs="Arial"/>
              </w:rPr>
            </w:pPr>
          </w:p>
          <w:p w:rsidR="00B619CD" w:rsidRPr="004C3A0B" w:rsidRDefault="00B619CD" w:rsidP="00B619C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619CD" w:rsidRPr="004C3A0B" w:rsidTr="0082429D">
        <w:trPr>
          <w:trHeight w:val="1138"/>
        </w:trPr>
        <w:tc>
          <w:tcPr>
            <w:tcW w:w="579" w:type="dxa"/>
            <w:tcBorders>
              <w:top w:val="single" w:sz="4" w:space="0" w:color="auto"/>
              <w:bottom w:val="single" w:sz="4" w:space="0" w:color="auto"/>
            </w:tcBorders>
            <w:shd w:val="clear" w:color="auto" w:fill="F2F2F2" w:themeFill="background1" w:themeFillShade="F2"/>
          </w:tcPr>
          <w:p w:rsidR="00B619CD" w:rsidRPr="002132F9" w:rsidRDefault="00B619CD" w:rsidP="00B619CD">
            <w:pPr>
              <w:rPr>
                <w:rFonts w:ascii="Arial" w:hAnsi="Arial" w:cs="Arial"/>
              </w:rPr>
            </w:pPr>
            <w:r w:rsidRPr="002132F9">
              <w:rPr>
                <w:rFonts w:ascii="Arial" w:hAnsi="Arial" w:cs="Arial"/>
              </w:rPr>
              <w:t>6</w:t>
            </w:r>
          </w:p>
        </w:tc>
        <w:tc>
          <w:tcPr>
            <w:tcW w:w="9640" w:type="dxa"/>
            <w:gridSpan w:val="4"/>
            <w:tcBorders>
              <w:top w:val="single" w:sz="4" w:space="0" w:color="auto"/>
              <w:bottom w:val="single" w:sz="4" w:space="0" w:color="auto"/>
            </w:tcBorders>
            <w:shd w:val="clear" w:color="auto" w:fill="F2F2F2" w:themeFill="background1" w:themeFillShade="F2"/>
          </w:tcPr>
          <w:p w:rsidR="00B619CD" w:rsidRPr="004C3A0B" w:rsidRDefault="00B619CD" w:rsidP="00B619CD">
            <w:pPr>
              <w:rPr>
                <w:rFonts w:ascii="Arial" w:hAnsi="Arial" w:cs="Arial"/>
              </w:rPr>
            </w:pPr>
            <w:r w:rsidRPr="004C3A0B">
              <w:rPr>
                <w:rFonts w:ascii="Arial" w:hAnsi="Arial" w:cs="Arial"/>
                <w:b/>
              </w:rPr>
              <w:t>Risks to investigator</w:t>
            </w:r>
          </w:p>
          <w:p w:rsidR="00B619CD" w:rsidRPr="004C3A0B" w:rsidRDefault="00B619CD" w:rsidP="00B619CD">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B619CD" w:rsidRPr="004C3A0B" w:rsidTr="0082429D">
        <w:trPr>
          <w:trHeight w:val="7769"/>
        </w:trPr>
        <w:tc>
          <w:tcPr>
            <w:tcW w:w="579" w:type="dxa"/>
            <w:tcBorders>
              <w:top w:val="single" w:sz="4" w:space="0" w:color="auto"/>
              <w:bottom w:val="single" w:sz="4" w:space="0" w:color="auto"/>
            </w:tcBorders>
          </w:tcPr>
          <w:p w:rsidR="00B619CD" w:rsidRPr="00CE0890" w:rsidRDefault="00B619CD" w:rsidP="00B619CD">
            <w:pPr>
              <w:autoSpaceDE w:val="0"/>
              <w:autoSpaceDN w:val="0"/>
              <w:adjustRightInd w:val="0"/>
              <w:rPr>
                <w:rFonts w:ascii="Arial" w:hAnsi="Arial" w:cs="Arial"/>
              </w:rPr>
            </w:pPr>
          </w:p>
        </w:tc>
        <w:tc>
          <w:tcPr>
            <w:tcW w:w="4848" w:type="dxa"/>
            <w:tcBorders>
              <w:top w:val="single" w:sz="4" w:space="0" w:color="auto"/>
              <w:bottom w:val="single" w:sz="4" w:space="0" w:color="auto"/>
            </w:tcBorders>
          </w:tcPr>
          <w:p w:rsidR="00B619CD" w:rsidRPr="00BE2A83" w:rsidRDefault="00B619CD" w:rsidP="00B619CD">
            <w:pPr>
              <w:autoSpaceDE w:val="0"/>
              <w:autoSpaceDN w:val="0"/>
              <w:adjustRightInd w:val="0"/>
              <w:rPr>
                <w:rFonts w:ascii="Arial" w:hAnsi="Arial" w:cs="Arial"/>
              </w:rPr>
            </w:pPr>
            <w:r w:rsidRPr="00BE2A83">
              <w:rPr>
                <w:rFonts w:ascii="Arial" w:hAnsi="Arial" w:cs="Arial"/>
              </w:rPr>
              <w:t>Risk to Investigator:</w:t>
            </w:r>
          </w:p>
          <w:p w:rsidR="00B619CD" w:rsidRPr="00BE2A83" w:rsidRDefault="00B619CD" w:rsidP="00B619CD">
            <w:pPr>
              <w:pStyle w:val="ListParagraph"/>
              <w:numPr>
                <w:ilvl w:val="0"/>
                <w:numId w:val="29"/>
              </w:numPr>
              <w:rPr>
                <w:rFonts w:ascii="Arial" w:hAnsi="Arial" w:cs="Arial"/>
              </w:rPr>
            </w:pPr>
            <w:r w:rsidRPr="00BE2A83">
              <w:rPr>
                <w:rFonts w:ascii="Arial" w:hAnsi="Arial" w:cs="Arial"/>
              </w:rPr>
              <w:t>The risk of being accused of being biased.</w:t>
            </w:r>
          </w:p>
          <w:p w:rsidR="00B619CD" w:rsidRPr="00BE2A83" w:rsidRDefault="00B619CD" w:rsidP="00B619CD">
            <w:pPr>
              <w:pStyle w:val="ListParagraph"/>
              <w:numPr>
                <w:ilvl w:val="0"/>
                <w:numId w:val="29"/>
              </w:numPr>
              <w:rPr>
                <w:rFonts w:ascii="Arial" w:hAnsi="Arial" w:cs="Arial"/>
              </w:rPr>
            </w:pPr>
            <w:r w:rsidRPr="00BE2A83">
              <w:rPr>
                <w:rFonts w:ascii="Arial" w:hAnsi="Arial" w:cs="Arial"/>
              </w:rPr>
              <w:t>The risk of showing preferential treatment.</w:t>
            </w:r>
          </w:p>
          <w:p w:rsidR="00B619CD" w:rsidRPr="00BE2A83" w:rsidRDefault="00B619CD" w:rsidP="00B619CD">
            <w:pPr>
              <w:pStyle w:val="ListParagraph"/>
              <w:numPr>
                <w:ilvl w:val="0"/>
                <w:numId w:val="29"/>
              </w:numPr>
              <w:rPr>
                <w:rFonts w:ascii="Arial" w:hAnsi="Arial" w:cs="Arial"/>
              </w:rPr>
            </w:pPr>
            <w:r w:rsidRPr="00BE2A83">
              <w:rPr>
                <w:rFonts w:ascii="Arial" w:hAnsi="Arial" w:cs="Arial"/>
              </w:rPr>
              <w:t>The risk of conflict of interest</w:t>
            </w:r>
          </w:p>
          <w:p w:rsidR="00B619CD" w:rsidRPr="00BE2A83" w:rsidRDefault="00B619CD" w:rsidP="00B619CD">
            <w:pPr>
              <w:pStyle w:val="ListParagraph"/>
              <w:numPr>
                <w:ilvl w:val="0"/>
                <w:numId w:val="29"/>
              </w:numPr>
              <w:rPr>
                <w:rFonts w:ascii="Arial" w:hAnsi="Arial" w:cs="Arial"/>
              </w:rPr>
            </w:pPr>
            <w:r w:rsidRPr="00BE2A83">
              <w:rPr>
                <w:rFonts w:ascii="Arial" w:hAnsi="Arial" w:cs="Arial"/>
              </w:rPr>
              <w:t>Risk of accusation of selecting certain professionals while omitting others.</w:t>
            </w:r>
          </w:p>
          <w:p w:rsidR="00B619CD" w:rsidRPr="00BE2A83" w:rsidRDefault="00B619CD" w:rsidP="00B619CD">
            <w:pPr>
              <w:pStyle w:val="ListParagraph"/>
              <w:numPr>
                <w:ilvl w:val="0"/>
                <w:numId w:val="29"/>
              </w:numPr>
              <w:rPr>
                <w:rFonts w:ascii="Arial" w:hAnsi="Arial" w:cs="Arial"/>
              </w:rPr>
            </w:pPr>
            <w:r w:rsidRPr="00BE2A83">
              <w:rPr>
                <w:rFonts w:ascii="Arial" w:hAnsi="Arial" w:cs="Arial"/>
              </w:rPr>
              <w:t>Risk of accusation of harm</w:t>
            </w:r>
          </w:p>
          <w:p w:rsidR="00B619CD" w:rsidRPr="00BE2A83" w:rsidRDefault="00B619CD" w:rsidP="00B619CD">
            <w:pPr>
              <w:pStyle w:val="ListParagraph"/>
              <w:numPr>
                <w:ilvl w:val="0"/>
                <w:numId w:val="29"/>
              </w:numPr>
              <w:rPr>
                <w:rFonts w:ascii="Arial" w:hAnsi="Arial" w:cs="Arial"/>
              </w:rPr>
            </w:pPr>
            <w:r w:rsidRPr="00BE2A83">
              <w:rPr>
                <w:rFonts w:ascii="Arial" w:hAnsi="Arial" w:cs="Arial"/>
              </w:rPr>
              <w:t>Accusations of providing preferential treatment to certain professionals.</w:t>
            </w:r>
          </w:p>
          <w:p w:rsidR="00B619CD" w:rsidRPr="00BE2A83" w:rsidRDefault="00B619CD" w:rsidP="00B619CD">
            <w:pPr>
              <w:pStyle w:val="ListParagraph"/>
              <w:numPr>
                <w:ilvl w:val="0"/>
                <w:numId w:val="29"/>
              </w:numPr>
              <w:rPr>
                <w:rFonts w:ascii="Arial" w:hAnsi="Arial" w:cs="Arial"/>
              </w:rPr>
            </w:pPr>
            <w:r w:rsidRPr="00BE2A83">
              <w:rPr>
                <w:rFonts w:ascii="Arial" w:hAnsi="Arial" w:cs="Arial"/>
              </w:rPr>
              <w:t>Risk of accusation of improper conduct</w:t>
            </w:r>
          </w:p>
          <w:p w:rsidR="00B619CD" w:rsidRPr="00BE2A83" w:rsidRDefault="00B619CD" w:rsidP="00B619CD">
            <w:pPr>
              <w:rPr>
                <w:rFonts w:ascii="Arial" w:hAnsi="Arial" w:cs="Arial"/>
              </w:rPr>
            </w:pPr>
          </w:p>
          <w:p w:rsidR="00B619CD" w:rsidRPr="00BE2A83" w:rsidRDefault="00B619CD" w:rsidP="00B619CD">
            <w:pPr>
              <w:rPr>
                <w:rFonts w:ascii="Arial" w:hAnsi="Arial" w:cs="Arial"/>
              </w:rPr>
            </w:pPr>
          </w:p>
          <w:p w:rsidR="00B619CD" w:rsidRPr="00BE2A83" w:rsidRDefault="00B619CD" w:rsidP="00B619CD">
            <w:pPr>
              <w:rPr>
                <w:rFonts w:ascii="Arial" w:hAnsi="Arial" w:cs="Arial"/>
              </w:rPr>
            </w:pPr>
          </w:p>
          <w:p w:rsidR="00B619CD" w:rsidRPr="00BE2A83" w:rsidRDefault="00B619CD" w:rsidP="00B619CD">
            <w:pPr>
              <w:autoSpaceDE w:val="0"/>
              <w:autoSpaceDN w:val="0"/>
              <w:adjustRightInd w:val="0"/>
              <w:rPr>
                <w:rFonts w:ascii="Arial" w:hAnsi="Arial" w:cs="Arial"/>
              </w:rPr>
            </w:pPr>
            <w:r w:rsidRPr="00BE2A83">
              <w:rPr>
                <w:rFonts w:ascii="Arial" w:hAnsi="Arial" w:cs="Arial"/>
                <w:i/>
                <w:color w:val="808080"/>
                <w:sz w:val="18"/>
                <w:szCs w:val="18"/>
              </w:rPr>
              <w:t>(this box should expand as you type)</w:t>
            </w:r>
          </w:p>
        </w:tc>
        <w:tc>
          <w:tcPr>
            <w:tcW w:w="4791" w:type="dxa"/>
            <w:gridSpan w:val="3"/>
            <w:tcBorders>
              <w:top w:val="single" w:sz="4" w:space="0" w:color="auto"/>
              <w:bottom w:val="single" w:sz="4" w:space="0" w:color="auto"/>
            </w:tcBorders>
          </w:tcPr>
          <w:p w:rsidR="00B619CD" w:rsidRPr="00BE2A83" w:rsidRDefault="00B619CD" w:rsidP="00B619CD">
            <w:pPr>
              <w:autoSpaceDE w:val="0"/>
              <w:autoSpaceDN w:val="0"/>
              <w:adjustRightInd w:val="0"/>
              <w:rPr>
                <w:rFonts w:ascii="Arial" w:hAnsi="Arial" w:cs="Arial"/>
                <w:i/>
                <w:sz w:val="18"/>
                <w:szCs w:val="18"/>
              </w:rPr>
            </w:pPr>
            <w:r w:rsidRPr="00BE2A83">
              <w:rPr>
                <w:rFonts w:ascii="Arial" w:hAnsi="Arial" w:cs="Arial"/>
                <w:i/>
                <w:sz w:val="18"/>
                <w:szCs w:val="18"/>
              </w:rPr>
              <w:t xml:space="preserve">How will you mitigate the Risk to </w:t>
            </w:r>
            <w:proofErr w:type="gramStart"/>
            <w:r w:rsidRPr="00BE2A83">
              <w:rPr>
                <w:rFonts w:ascii="Arial" w:hAnsi="Arial" w:cs="Arial"/>
                <w:i/>
                <w:sz w:val="18"/>
                <w:szCs w:val="18"/>
              </w:rPr>
              <w:t>Investigator:</w:t>
            </w:r>
            <w:proofErr w:type="gramEnd"/>
          </w:p>
          <w:p w:rsidR="00B619CD" w:rsidRPr="00BE2A83" w:rsidRDefault="00B619CD" w:rsidP="00B619CD">
            <w:pPr>
              <w:pStyle w:val="ListParagraph"/>
              <w:numPr>
                <w:ilvl w:val="0"/>
                <w:numId w:val="31"/>
              </w:numPr>
              <w:rPr>
                <w:rFonts w:ascii="Arial" w:hAnsi="Arial" w:cs="Arial"/>
              </w:rPr>
            </w:pPr>
            <w:r w:rsidRPr="00BE2A83">
              <w:rPr>
                <w:rFonts w:ascii="Arial" w:hAnsi="Arial" w:cs="Arial"/>
              </w:rPr>
              <w:t>I will ensure that the focus group interview will be carried out in an open area, which has windows and unlocked doors.</w:t>
            </w:r>
          </w:p>
          <w:p w:rsidR="00B619CD" w:rsidRPr="00BE2A83" w:rsidRDefault="00B619CD" w:rsidP="00B619CD">
            <w:pPr>
              <w:pStyle w:val="ListParagraph"/>
              <w:numPr>
                <w:ilvl w:val="0"/>
                <w:numId w:val="31"/>
              </w:numPr>
              <w:rPr>
                <w:rFonts w:ascii="Arial" w:hAnsi="Arial" w:cs="Arial"/>
              </w:rPr>
            </w:pPr>
            <w:r w:rsidRPr="00BE2A83">
              <w:rPr>
                <w:rFonts w:ascii="Arial" w:hAnsi="Arial" w:cs="Arial"/>
              </w:rPr>
              <w:t xml:space="preserve">I will treat all participants the same and not show anyone any preferential treatment. </w:t>
            </w:r>
          </w:p>
          <w:p w:rsidR="00B619CD" w:rsidRPr="00BE2A83" w:rsidRDefault="00B619CD" w:rsidP="00B619CD">
            <w:pPr>
              <w:pStyle w:val="ListParagraph"/>
              <w:numPr>
                <w:ilvl w:val="0"/>
                <w:numId w:val="31"/>
              </w:numPr>
              <w:rPr>
                <w:rFonts w:ascii="Arial" w:hAnsi="Arial" w:cs="Arial"/>
              </w:rPr>
            </w:pPr>
            <w:r w:rsidRPr="00BE2A83">
              <w:rPr>
                <w:rFonts w:ascii="Arial" w:hAnsi="Arial" w:cs="Arial"/>
              </w:rPr>
              <w:t>I will ensure that I remain professional as an employee and a student at the same time and that I will report the evidence in an honest fashion.</w:t>
            </w:r>
          </w:p>
          <w:p w:rsidR="00B619CD" w:rsidRPr="00BE2A83" w:rsidRDefault="00B619CD" w:rsidP="00B619CD">
            <w:pPr>
              <w:pStyle w:val="ListParagraph"/>
              <w:numPr>
                <w:ilvl w:val="0"/>
                <w:numId w:val="31"/>
              </w:numPr>
              <w:rPr>
                <w:rFonts w:ascii="Arial" w:hAnsi="Arial" w:cs="Arial"/>
                <w:sz w:val="24"/>
              </w:rPr>
            </w:pPr>
            <w:r w:rsidRPr="00BE2A83">
              <w:rPr>
                <w:rFonts w:ascii="Arial" w:hAnsi="Arial" w:cs="Arial"/>
              </w:rPr>
              <w:t xml:space="preserve">If there are any professionals who feel they are being left out of the research study, then I will explain that the professionals selected had volunteered to take part in the study. </w:t>
            </w:r>
          </w:p>
          <w:p w:rsidR="00B619CD" w:rsidRPr="00BE2A83" w:rsidRDefault="00B619CD" w:rsidP="00B619CD">
            <w:pPr>
              <w:pStyle w:val="ListParagraph"/>
              <w:numPr>
                <w:ilvl w:val="0"/>
                <w:numId w:val="31"/>
              </w:numPr>
              <w:rPr>
                <w:rFonts w:ascii="Arial" w:hAnsi="Arial" w:cs="Arial"/>
                <w:sz w:val="24"/>
              </w:rPr>
            </w:pPr>
            <w:r w:rsidRPr="00BE2A83">
              <w:rPr>
                <w:rFonts w:ascii="Arial" w:hAnsi="Arial" w:cs="Arial"/>
              </w:rPr>
              <w:t xml:space="preserve">I will ensure that with the focus group interviews are audio recorded with permission from the participants. </w:t>
            </w:r>
          </w:p>
          <w:p w:rsidR="00B619CD" w:rsidRPr="00BE2A83" w:rsidRDefault="00B619CD" w:rsidP="00B619CD">
            <w:pPr>
              <w:pStyle w:val="ListParagraph"/>
              <w:numPr>
                <w:ilvl w:val="0"/>
                <w:numId w:val="31"/>
              </w:numPr>
              <w:rPr>
                <w:rFonts w:ascii="Arial" w:hAnsi="Arial" w:cs="Arial"/>
                <w:sz w:val="24"/>
              </w:rPr>
            </w:pPr>
            <w:r w:rsidRPr="00BE2A83">
              <w:rPr>
                <w:rFonts w:ascii="Arial" w:hAnsi="Arial" w:cs="Arial"/>
              </w:rPr>
              <w:t>I will treat all professionals equally with no preferential treatment given.</w:t>
            </w:r>
          </w:p>
          <w:p w:rsidR="00B619CD" w:rsidRPr="00BE2A83" w:rsidRDefault="00B619CD" w:rsidP="00B619CD">
            <w:pPr>
              <w:pStyle w:val="ListParagraph"/>
              <w:numPr>
                <w:ilvl w:val="0"/>
                <w:numId w:val="31"/>
              </w:numPr>
              <w:rPr>
                <w:rFonts w:ascii="Arial" w:hAnsi="Arial" w:cs="Arial"/>
                <w:sz w:val="24"/>
              </w:rPr>
            </w:pPr>
            <w:r w:rsidRPr="00BE2A83">
              <w:rPr>
                <w:rFonts w:ascii="Arial" w:hAnsi="Arial" w:cs="Arial"/>
              </w:rPr>
              <w:t>The focus group interviews will take place as part of a group so as to ensure there are several witnesses to the interview. Use of an audio recorder will also be used from the start to the finish of the interview.</w:t>
            </w:r>
          </w:p>
          <w:p w:rsidR="00B619CD" w:rsidRPr="00BE2A83" w:rsidRDefault="00B619CD" w:rsidP="00B619CD">
            <w:pPr>
              <w:autoSpaceDE w:val="0"/>
              <w:autoSpaceDN w:val="0"/>
              <w:adjustRightInd w:val="0"/>
              <w:rPr>
                <w:rFonts w:cs="Arial"/>
              </w:rPr>
            </w:pPr>
            <w:r w:rsidRPr="00BE2A83">
              <w:rPr>
                <w:rFonts w:ascii="Arial" w:hAnsi="Arial" w:cs="Arial"/>
                <w:i/>
                <w:color w:val="808080"/>
                <w:sz w:val="18"/>
                <w:szCs w:val="18"/>
              </w:rPr>
              <w:t>(this box should expand as you type)</w:t>
            </w:r>
          </w:p>
        </w:tc>
      </w:tr>
      <w:tr w:rsidR="00B619CD" w:rsidRPr="004C3A0B" w:rsidTr="0082429D">
        <w:trPr>
          <w:trHeight w:val="868"/>
        </w:trPr>
        <w:tc>
          <w:tcPr>
            <w:tcW w:w="579" w:type="dxa"/>
            <w:tcBorders>
              <w:top w:val="single" w:sz="4" w:space="0" w:color="auto"/>
              <w:bottom w:val="single" w:sz="4" w:space="0" w:color="auto"/>
            </w:tcBorders>
            <w:shd w:val="clear" w:color="auto" w:fill="F2F2F2" w:themeFill="background1" w:themeFillShade="F2"/>
          </w:tcPr>
          <w:p w:rsidR="00B619CD" w:rsidRPr="002132F9" w:rsidRDefault="00B619CD" w:rsidP="00B619CD">
            <w:pPr>
              <w:rPr>
                <w:rFonts w:ascii="Arial" w:hAnsi="Arial" w:cs="Arial"/>
              </w:rPr>
            </w:pPr>
            <w:r w:rsidRPr="002132F9">
              <w:rPr>
                <w:rFonts w:ascii="Arial" w:hAnsi="Arial" w:cs="Arial"/>
              </w:rPr>
              <w:t>7</w:t>
            </w:r>
          </w:p>
        </w:tc>
        <w:tc>
          <w:tcPr>
            <w:tcW w:w="9640" w:type="dxa"/>
            <w:gridSpan w:val="4"/>
            <w:tcBorders>
              <w:top w:val="single" w:sz="4" w:space="0" w:color="auto"/>
              <w:bottom w:val="single" w:sz="4" w:space="0" w:color="auto"/>
            </w:tcBorders>
            <w:shd w:val="clear" w:color="auto" w:fill="F2F2F2" w:themeFill="background1" w:themeFillShade="F2"/>
          </w:tcPr>
          <w:p w:rsidR="00B619CD" w:rsidRPr="004C3A0B" w:rsidRDefault="00B619CD" w:rsidP="00B619CD">
            <w:pPr>
              <w:rPr>
                <w:rFonts w:ascii="Arial" w:hAnsi="Arial" w:cs="Arial"/>
              </w:rPr>
            </w:pPr>
            <w:r w:rsidRPr="004C3A0B">
              <w:rPr>
                <w:rFonts w:ascii="Arial" w:hAnsi="Arial" w:cs="Arial"/>
                <w:b/>
              </w:rPr>
              <w:t>University/institutional risks</w:t>
            </w:r>
          </w:p>
          <w:p w:rsidR="00B619CD" w:rsidRPr="004C3A0B" w:rsidRDefault="00B619CD" w:rsidP="00B619CD">
            <w:pPr>
              <w:rPr>
                <w:rFonts w:ascii="Arial" w:hAnsi="Arial" w:cs="Arial"/>
              </w:rPr>
            </w:pPr>
            <w:r w:rsidRPr="004C3A0B">
              <w:rPr>
                <w:rFonts w:ascii="Arial" w:hAnsi="Arial" w:cs="Arial"/>
              </w:rPr>
              <w:t>For example: adverse publicity, financial loss, data protection</w:t>
            </w:r>
          </w:p>
        </w:tc>
      </w:tr>
      <w:tr w:rsidR="00B619CD" w:rsidRPr="004C3A0B" w:rsidTr="0082429D">
        <w:trPr>
          <w:trHeight w:val="3575"/>
        </w:trPr>
        <w:tc>
          <w:tcPr>
            <w:tcW w:w="579" w:type="dxa"/>
            <w:tcBorders>
              <w:top w:val="single" w:sz="4" w:space="0" w:color="auto"/>
              <w:bottom w:val="single" w:sz="4" w:space="0" w:color="auto"/>
            </w:tcBorders>
          </w:tcPr>
          <w:p w:rsidR="00B619CD" w:rsidRPr="00CE0890" w:rsidRDefault="00B619CD" w:rsidP="00B619CD">
            <w:pPr>
              <w:autoSpaceDE w:val="0"/>
              <w:autoSpaceDN w:val="0"/>
              <w:adjustRightInd w:val="0"/>
              <w:rPr>
                <w:rFonts w:ascii="Arial" w:hAnsi="Arial" w:cs="Arial"/>
              </w:rPr>
            </w:pPr>
          </w:p>
        </w:tc>
        <w:tc>
          <w:tcPr>
            <w:tcW w:w="4848" w:type="dxa"/>
            <w:tcBorders>
              <w:top w:val="single" w:sz="4" w:space="0" w:color="auto"/>
              <w:bottom w:val="single" w:sz="4" w:space="0" w:color="auto"/>
            </w:tcBorders>
          </w:tcPr>
          <w:p w:rsidR="00B619CD" w:rsidRDefault="00B619CD" w:rsidP="00B619CD">
            <w:pPr>
              <w:autoSpaceDE w:val="0"/>
              <w:autoSpaceDN w:val="0"/>
              <w:adjustRightInd w:val="0"/>
              <w:rPr>
                <w:rFonts w:ascii="Arial" w:hAnsi="Arial" w:cs="Arial"/>
              </w:rPr>
            </w:pPr>
            <w:r>
              <w:rPr>
                <w:rFonts w:ascii="Arial" w:hAnsi="Arial" w:cs="Arial"/>
              </w:rPr>
              <w:t>Risk to University:</w:t>
            </w:r>
          </w:p>
          <w:p w:rsidR="00B619CD" w:rsidRDefault="00B619CD" w:rsidP="00B619CD">
            <w:pPr>
              <w:pStyle w:val="ListParagraph"/>
              <w:numPr>
                <w:ilvl w:val="0"/>
                <w:numId w:val="30"/>
              </w:numPr>
              <w:rPr>
                <w:rFonts w:ascii="Arial" w:hAnsi="Arial" w:cs="Arial"/>
              </w:rPr>
            </w:pPr>
            <w:r>
              <w:rPr>
                <w:rFonts w:ascii="Arial" w:hAnsi="Arial" w:cs="Arial"/>
              </w:rPr>
              <w:t>The risk of the University’s reputation.</w:t>
            </w:r>
          </w:p>
          <w:p w:rsidR="00B619CD" w:rsidRPr="00D65575" w:rsidRDefault="00B619CD" w:rsidP="00B619CD">
            <w:pPr>
              <w:pStyle w:val="ListParagraph"/>
              <w:numPr>
                <w:ilvl w:val="0"/>
                <w:numId w:val="30"/>
              </w:numPr>
              <w:rPr>
                <w:rFonts w:ascii="Arial" w:hAnsi="Arial" w:cs="Arial"/>
              </w:rPr>
            </w:pPr>
            <w:r>
              <w:rPr>
                <w:rFonts w:ascii="Arial" w:hAnsi="Arial" w:cs="Arial"/>
              </w:rPr>
              <w:t>Data protection</w:t>
            </w:r>
          </w:p>
          <w:p w:rsidR="00B619CD" w:rsidRDefault="00B619CD" w:rsidP="00B619CD">
            <w:pPr>
              <w:rPr>
                <w:rFonts w:ascii="Arial" w:hAnsi="Arial" w:cs="Arial"/>
              </w:rPr>
            </w:pPr>
          </w:p>
          <w:p w:rsidR="00B619CD" w:rsidRPr="004C3A0B" w:rsidRDefault="00B619CD" w:rsidP="00B619CD">
            <w:pPr>
              <w:rPr>
                <w:rFonts w:ascii="Arial" w:hAnsi="Arial" w:cs="Arial"/>
              </w:rPr>
            </w:pPr>
          </w:p>
          <w:p w:rsidR="00B619CD" w:rsidRPr="004C3A0B" w:rsidRDefault="00B619CD" w:rsidP="00B619CD">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791" w:type="dxa"/>
            <w:gridSpan w:val="3"/>
            <w:tcBorders>
              <w:top w:val="single" w:sz="4" w:space="0" w:color="auto"/>
              <w:bottom w:val="single" w:sz="4" w:space="0" w:color="auto"/>
            </w:tcBorders>
          </w:tcPr>
          <w:p w:rsidR="00B619CD" w:rsidRPr="00354F34" w:rsidRDefault="00B619CD" w:rsidP="00B619CD">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rsidR="00B619CD" w:rsidRDefault="00B619CD" w:rsidP="00B619CD">
            <w:pPr>
              <w:pStyle w:val="ListParagraph"/>
              <w:numPr>
                <w:ilvl w:val="0"/>
                <w:numId w:val="30"/>
              </w:numPr>
              <w:rPr>
                <w:rFonts w:ascii="Arial" w:hAnsi="Arial" w:cs="Arial"/>
              </w:rPr>
            </w:pPr>
            <w:r>
              <w:rPr>
                <w:rFonts w:ascii="Arial" w:hAnsi="Arial" w:cs="Arial"/>
              </w:rPr>
              <w:t xml:space="preserve">I am aware that I should do nothing to devalue the reputation and the name of the University. To ensure this, I will conduct the research study in a professional manner, taking into consideration ethics and appropriateness. </w:t>
            </w:r>
          </w:p>
          <w:p w:rsidR="00B619CD" w:rsidRPr="0082429D" w:rsidRDefault="00B619CD" w:rsidP="00B619CD">
            <w:pPr>
              <w:pStyle w:val="ListParagraph"/>
              <w:numPr>
                <w:ilvl w:val="0"/>
                <w:numId w:val="30"/>
              </w:numPr>
              <w:rPr>
                <w:rFonts w:ascii="Arial" w:hAnsi="Arial" w:cs="Arial"/>
              </w:rPr>
            </w:pPr>
            <w:r>
              <w:rPr>
                <w:rFonts w:ascii="Arial" w:hAnsi="Arial" w:cs="Arial"/>
              </w:rPr>
              <w:t>All interview notes will be stored on a password protected online account held within the university systems. All names will be anonymous.</w:t>
            </w:r>
          </w:p>
          <w:p w:rsidR="00B619CD" w:rsidRPr="004C3A0B" w:rsidRDefault="00B619CD" w:rsidP="00B619C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B619CD" w:rsidRDefault="00B619CD"/>
    <w:tbl>
      <w:tblPr>
        <w:tblW w:w="100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7105"/>
        <w:gridCol w:w="788"/>
        <w:gridCol w:w="816"/>
        <w:gridCol w:w="817"/>
      </w:tblGrid>
      <w:tr w:rsidR="00B619CD" w:rsidRPr="004C3A0B" w:rsidTr="00BA57E5">
        <w:trPr>
          <w:trHeight w:val="414"/>
        </w:trPr>
        <w:tc>
          <w:tcPr>
            <w:tcW w:w="572" w:type="dxa"/>
            <w:tcBorders>
              <w:top w:val="single" w:sz="4" w:space="0" w:color="auto"/>
              <w:bottom w:val="single" w:sz="4" w:space="0" w:color="auto"/>
            </w:tcBorders>
            <w:shd w:val="clear" w:color="auto" w:fill="F2F2F2" w:themeFill="background1" w:themeFillShade="F2"/>
          </w:tcPr>
          <w:p w:rsidR="00B619CD" w:rsidRPr="002132F9" w:rsidRDefault="00B619CD" w:rsidP="00B619CD">
            <w:pPr>
              <w:autoSpaceDE w:val="0"/>
              <w:autoSpaceDN w:val="0"/>
              <w:adjustRightInd w:val="0"/>
              <w:rPr>
                <w:rFonts w:ascii="Arial" w:hAnsi="Arial" w:cs="Arial"/>
                <w:bCs/>
              </w:rPr>
            </w:pPr>
            <w:r w:rsidRPr="002132F9">
              <w:rPr>
                <w:rFonts w:ascii="Arial" w:hAnsi="Arial" w:cs="Arial"/>
                <w:bCs/>
              </w:rPr>
              <w:t>8</w:t>
            </w:r>
          </w:p>
        </w:tc>
        <w:tc>
          <w:tcPr>
            <w:tcW w:w="9526" w:type="dxa"/>
            <w:gridSpan w:val="4"/>
            <w:tcBorders>
              <w:top w:val="single" w:sz="4" w:space="0" w:color="auto"/>
              <w:bottom w:val="single" w:sz="4" w:space="0" w:color="auto"/>
            </w:tcBorders>
            <w:shd w:val="clear" w:color="auto" w:fill="F2F2F2" w:themeFill="background1" w:themeFillShade="F2"/>
          </w:tcPr>
          <w:p w:rsidR="00B619CD" w:rsidRPr="004C3A0B" w:rsidRDefault="00B619CD" w:rsidP="00B619CD">
            <w:pPr>
              <w:autoSpaceDE w:val="0"/>
              <w:autoSpaceDN w:val="0"/>
              <w:adjustRightInd w:val="0"/>
              <w:rPr>
                <w:rFonts w:ascii="Arial" w:hAnsi="Arial" w:cs="Arial"/>
                <w:b/>
              </w:rPr>
            </w:pPr>
            <w:r w:rsidRPr="004C3A0B">
              <w:rPr>
                <w:rFonts w:ascii="Arial" w:hAnsi="Arial" w:cs="Arial"/>
                <w:b/>
              </w:rPr>
              <w:t>Disclosure and Barring Service</w:t>
            </w:r>
          </w:p>
        </w:tc>
      </w:tr>
      <w:tr w:rsidR="00B619CD" w:rsidRPr="004C3A0B" w:rsidTr="00BA57E5">
        <w:trPr>
          <w:trHeight w:val="944"/>
        </w:trPr>
        <w:tc>
          <w:tcPr>
            <w:tcW w:w="572" w:type="dxa"/>
            <w:tcBorders>
              <w:top w:val="single" w:sz="4" w:space="0" w:color="auto"/>
              <w:bottom w:val="single" w:sz="4" w:space="0" w:color="auto"/>
            </w:tcBorders>
            <w:shd w:val="clear" w:color="auto" w:fill="F2F2F2" w:themeFill="background1" w:themeFillShade="F2"/>
          </w:tcPr>
          <w:p w:rsidR="00B619CD" w:rsidRPr="00F96C3F" w:rsidRDefault="00B619CD" w:rsidP="00B619CD">
            <w:pPr>
              <w:autoSpaceDE w:val="0"/>
              <w:autoSpaceDN w:val="0"/>
              <w:adjustRightInd w:val="0"/>
              <w:rPr>
                <w:rFonts w:ascii="Arial" w:hAnsi="Arial" w:cs="Arial"/>
                <w:bCs/>
              </w:rPr>
            </w:pPr>
            <w:r w:rsidRPr="00E32138">
              <w:rPr>
                <w:rFonts w:ascii="Arial" w:hAnsi="Arial" w:cs="Arial"/>
                <w:bCs/>
              </w:rPr>
              <w:t>9</w:t>
            </w:r>
          </w:p>
        </w:tc>
        <w:tc>
          <w:tcPr>
            <w:tcW w:w="7105" w:type="dxa"/>
            <w:tcBorders>
              <w:top w:val="single" w:sz="4" w:space="0" w:color="auto"/>
              <w:bottom w:val="single" w:sz="4" w:space="0" w:color="auto"/>
            </w:tcBorders>
            <w:shd w:val="clear" w:color="auto" w:fill="F2F2F2" w:themeFill="background1" w:themeFillShade="F2"/>
          </w:tcPr>
          <w:p w:rsidR="00B619CD" w:rsidRPr="004C3A0B" w:rsidRDefault="00B619CD" w:rsidP="00B619CD">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788" w:type="dxa"/>
            <w:tcBorders>
              <w:top w:val="single" w:sz="4" w:space="0" w:color="auto"/>
              <w:bottom w:val="single" w:sz="4" w:space="0" w:color="auto"/>
            </w:tcBorders>
            <w:shd w:val="clear" w:color="auto" w:fill="F2F2F2" w:themeFill="background1" w:themeFillShade="F2"/>
            <w:vAlign w:val="bottom"/>
          </w:tcPr>
          <w:p w:rsidR="00B619CD" w:rsidRDefault="00B619CD" w:rsidP="00B619CD">
            <w:pPr>
              <w:autoSpaceDE w:val="0"/>
              <w:autoSpaceDN w:val="0"/>
              <w:adjustRightInd w:val="0"/>
              <w:jc w:val="center"/>
              <w:rPr>
                <w:rFonts w:ascii="Arial" w:hAnsi="Arial" w:cs="Arial"/>
                <w:b/>
                <w:bCs/>
              </w:rPr>
            </w:pPr>
            <w:r w:rsidRPr="004C3A0B">
              <w:rPr>
                <w:rFonts w:ascii="Arial" w:hAnsi="Arial" w:cs="Arial"/>
                <w:b/>
                <w:bCs/>
              </w:rPr>
              <w:t>YES</w:t>
            </w:r>
          </w:p>
          <w:p w:rsidR="00B619CD" w:rsidRPr="004C3A0B" w:rsidRDefault="00B619CD" w:rsidP="00B619CD">
            <w:pPr>
              <w:autoSpaceDE w:val="0"/>
              <w:autoSpaceDN w:val="0"/>
              <w:adjustRightInd w:val="0"/>
              <w:jc w:val="center"/>
              <w:rPr>
                <w:rFonts w:ascii="Arial" w:hAnsi="Arial" w:cs="Arial"/>
                <w:b/>
              </w:rPr>
            </w:pPr>
          </w:p>
        </w:tc>
        <w:tc>
          <w:tcPr>
            <w:tcW w:w="816" w:type="dxa"/>
            <w:tcBorders>
              <w:top w:val="single" w:sz="4" w:space="0" w:color="auto"/>
              <w:bottom w:val="single" w:sz="4" w:space="0" w:color="auto"/>
            </w:tcBorders>
            <w:shd w:val="clear" w:color="auto" w:fill="F2F2F2" w:themeFill="background1" w:themeFillShade="F2"/>
            <w:vAlign w:val="bottom"/>
          </w:tcPr>
          <w:p w:rsidR="00B619CD" w:rsidRDefault="00B619CD" w:rsidP="00B619CD">
            <w:pPr>
              <w:autoSpaceDE w:val="0"/>
              <w:autoSpaceDN w:val="0"/>
              <w:adjustRightInd w:val="0"/>
              <w:jc w:val="center"/>
              <w:rPr>
                <w:rFonts w:ascii="Arial" w:hAnsi="Arial" w:cs="Arial"/>
                <w:b/>
                <w:bCs/>
              </w:rPr>
            </w:pPr>
            <w:r w:rsidRPr="004C3A0B">
              <w:rPr>
                <w:rFonts w:ascii="Arial" w:hAnsi="Arial" w:cs="Arial"/>
                <w:b/>
                <w:bCs/>
              </w:rPr>
              <w:t>NO</w:t>
            </w:r>
          </w:p>
          <w:p w:rsidR="00B619CD" w:rsidRPr="004C3A0B" w:rsidRDefault="00B619CD" w:rsidP="00B619CD">
            <w:pPr>
              <w:autoSpaceDE w:val="0"/>
              <w:autoSpaceDN w:val="0"/>
              <w:adjustRightInd w:val="0"/>
              <w:jc w:val="center"/>
              <w:rPr>
                <w:rFonts w:ascii="Arial" w:hAnsi="Arial" w:cs="Arial"/>
                <w:b/>
              </w:rPr>
            </w:pPr>
          </w:p>
        </w:tc>
        <w:tc>
          <w:tcPr>
            <w:tcW w:w="817" w:type="dxa"/>
            <w:tcBorders>
              <w:top w:val="single" w:sz="4" w:space="0" w:color="auto"/>
              <w:bottom w:val="single" w:sz="4" w:space="0" w:color="auto"/>
            </w:tcBorders>
            <w:shd w:val="clear" w:color="auto" w:fill="F2F2F2" w:themeFill="background1" w:themeFillShade="F2"/>
            <w:vAlign w:val="bottom"/>
          </w:tcPr>
          <w:p w:rsidR="00B619CD" w:rsidRDefault="00B619CD" w:rsidP="00B619CD">
            <w:pPr>
              <w:autoSpaceDE w:val="0"/>
              <w:autoSpaceDN w:val="0"/>
              <w:adjustRightInd w:val="0"/>
              <w:jc w:val="center"/>
              <w:rPr>
                <w:rFonts w:ascii="Arial" w:hAnsi="Arial" w:cs="Arial"/>
                <w:b/>
                <w:bCs/>
              </w:rPr>
            </w:pPr>
            <w:r w:rsidRPr="004C3A0B">
              <w:rPr>
                <w:rFonts w:ascii="Arial" w:hAnsi="Arial" w:cs="Arial"/>
                <w:b/>
                <w:bCs/>
              </w:rPr>
              <w:t>N/A</w:t>
            </w:r>
          </w:p>
          <w:p w:rsidR="00B619CD" w:rsidRPr="004C3A0B" w:rsidRDefault="00B619CD" w:rsidP="00B619CD">
            <w:pPr>
              <w:autoSpaceDE w:val="0"/>
              <w:autoSpaceDN w:val="0"/>
              <w:adjustRightInd w:val="0"/>
              <w:jc w:val="center"/>
              <w:rPr>
                <w:rFonts w:ascii="Arial" w:hAnsi="Arial" w:cs="Arial"/>
                <w:b/>
              </w:rPr>
            </w:pPr>
          </w:p>
        </w:tc>
      </w:tr>
      <w:tr w:rsidR="00B619CD" w:rsidRPr="004C3A0B" w:rsidTr="00BA57E5">
        <w:trPr>
          <w:trHeight w:val="474"/>
        </w:trPr>
        <w:tc>
          <w:tcPr>
            <w:tcW w:w="572" w:type="dxa"/>
            <w:tcBorders>
              <w:top w:val="single" w:sz="4" w:space="0" w:color="auto"/>
              <w:bottom w:val="single" w:sz="4" w:space="0" w:color="auto"/>
            </w:tcBorders>
            <w:shd w:val="clear" w:color="auto" w:fill="F2F2F2" w:themeFill="background1" w:themeFillShade="F2"/>
          </w:tcPr>
          <w:p w:rsidR="00B619CD" w:rsidRPr="00F96C3F" w:rsidRDefault="00B619CD" w:rsidP="00B619CD">
            <w:pPr>
              <w:autoSpaceDE w:val="0"/>
              <w:autoSpaceDN w:val="0"/>
              <w:adjustRightInd w:val="0"/>
              <w:rPr>
                <w:rFonts w:ascii="Arial" w:hAnsi="Arial" w:cs="Arial"/>
                <w:bCs/>
              </w:rPr>
            </w:pPr>
            <w:r w:rsidRPr="00E32138">
              <w:rPr>
                <w:rFonts w:ascii="Arial" w:hAnsi="Arial" w:cs="Arial"/>
                <w:bCs/>
              </w:rPr>
              <w:t>10</w:t>
            </w:r>
          </w:p>
        </w:tc>
        <w:tc>
          <w:tcPr>
            <w:tcW w:w="7105" w:type="dxa"/>
            <w:tcBorders>
              <w:top w:val="single" w:sz="4" w:space="0" w:color="auto"/>
              <w:bottom w:val="single" w:sz="4" w:space="0" w:color="auto"/>
            </w:tcBorders>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rPr>
            </w:pPr>
            <w:r>
              <w:rPr>
                <w:rFonts w:ascii="Arial" w:hAnsi="Arial" w:cs="Arial"/>
              </w:rPr>
              <w:t>Does your research require you to hold a current DBS Certificate?</w:t>
            </w:r>
          </w:p>
        </w:tc>
        <w:tc>
          <w:tcPr>
            <w:tcW w:w="788" w:type="dxa"/>
            <w:tcBorders>
              <w:top w:val="single" w:sz="4" w:space="0" w:color="auto"/>
              <w:bottom w:val="single" w:sz="4" w:space="0" w:color="auto"/>
            </w:tcBorders>
            <w:shd w:val="clear" w:color="auto" w:fill="BFBFBF" w:themeFill="background1" w:themeFillShade="BF"/>
            <w:vAlign w:val="center"/>
          </w:tcPr>
          <w:p w:rsidR="00B619CD" w:rsidRPr="004C3A0B" w:rsidRDefault="00096B8A" w:rsidP="00B619CD">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sidR="00B619CD">
                  <w:rPr>
                    <w:rFonts w:ascii="MS Gothic" w:eastAsia="MS Gothic" w:hAnsi="MS Gothic" w:cs="Arial" w:hint="eastAsia"/>
                    <w:b/>
                    <w:bCs/>
                  </w:rPr>
                  <w:t>☒</w:t>
                </w:r>
              </w:sdtContent>
            </w:sdt>
          </w:p>
        </w:tc>
        <w:tc>
          <w:tcPr>
            <w:tcW w:w="816" w:type="dxa"/>
            <w:tcBorders>
              <w:top w:val="single" w:sz="4" w:space="0" w:color="auto"/>
              <w:bottom w:val="single" w:sz="4" w:space="0" w:color="auto"/>
            </w:tcBorders>
            <w:shd w:val="clear" w:color="auto" w:fill="BFBFBF" w:themeFill="background1" w:themeFillShade="BF"/>
            <w:vAlign w:val="center"/>
          </w:tcPr>
          <w:p w:rsidR="00B619CD" w:rsidRPr="004C3A0B" w:rsidRDefault="00096B8A" w:rsidP="00B619CD">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B619CD">
                  <w:rPr>
                    <w:rFonts w:ascii="MS Gothic" w:eastAsia="MS Gothic" w:hAnsi="MS Gothic" w:cs="Arial" w:hint="eastAsia"/>
                    <w:b/>
                    <w:bCs/>
                  </w:rPr>
                  <w:t>☐</w:t>
                </w:r>
              </w:sdtContent>
            </w:sdt>
          </w:p>
        </w:tc>
        <w:tc>
          <w:tcPr>
            <w:tcW w:w="817" w:type="dxa"/>
            <w:tcBorders>
              <w:top w:val="single" w:sz="4" w:space="0" w:color="auto"/>
              <w:bottom w:val="single" w:sz="4" w:space="0" w:color="auto"/>
            </w:tcBorders>
            <w:shd w:val="clear" w:color="auto" w:fill="BFBFBF" w:themeFill="background1" w:themeFillShade="BF"/>
            <w:vAlign w:val="center"/>
          </w:tcPr>
          <w:p w:rsidR="00B619CD" w:rsidRPr="004C3A0B" w:rsidRDefault="00096B8A" w:rsidP="00B619CD">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B619CD">
                  <w:rPr>
                    <w:rFonts w:ascii="MS Gothic" w:eastAsia="MS Gothic" w:hAnsi="MS Gothic" w:cs="Arial" w:hint="eastAsia"/>
                    <w:b/>
                    <w:bCs/>
                  </w:rPr>
                  <w:t>☐</w:t>
                </w:r>
              </w:sdtContent>
            </w:sdt>
          </w:p>
        </w:tc>
      </w:tr>
    </w:tbl>
    <w:p w:rsidR="00B619CD" w:rsidRPr="00354F34" w:rsidRDefault="00B619CD" w:rsidP="00B619CD">
      <w:pPr>
        <w:autoSpaceDE w:val="0"/>
        <w:autoSpaceDN w:val="0"/>
        <w:adjustRightInd w:val="0"/>
        <w:spacing w:after="240"/>
        <w:jc w:val="both"/>
        <w:rPr>
          <w:rFonts w:ascii="Arial" w:hAnsi="Arial" w:cs="Arial"/>
          <w:b/>
        </w:rPr>
      </w:pPr>
    </w:p>
    <w:p w:rsidR="00B619CD" w:rsidRPr="00354F34" w:rsidRDefault="00B619CD" w:rsidP="00B619CD">
      <w:pPr>
        <w:rPr>
          <w:rFonts w:ascii="Arial" w:hAnsi="Arial" w:cs="Arial"/>
          <w:b/>
        </w:rPr>
      </w:pPr>
      <w:r w:rsidRPr="00354F34">
        <w:rPr>
          <w:rFonts w:ascii="Arial" w:hAnsi="Arial" w:cs="Arial"/>
          <w:b/>
        </w:rPr>
        <w:t>SECTION I: Feedback, Consent and Confidentiality</w:t>
      </w:r>
    </w:p>
    <w:tbl>
      <w:tblPr>
        <w:tblW w:w="1008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9517"/>
      </w:tblGrid>
      <w:tr w:rsidR="00B619CD" w:rsidRPr="004C3A0B" w:rsidTr="00BA57E5">
        <w:trPr>
          <w:trHeight w:val="858"/>
        </w:trPr>
        <w:tc>
          <w:tcPr>
            <w:tcW w:w="571" w:type="dxa"/>
            <w:tcBorders>
              <w:top w:val="single" w:sz="4" w:space="0" w:color="auto"/>
              <w:bottom w:val="single" w:sz="4" w:space="0" w:color="auto"/>
            </w:tcBorders>
            <w:shd w:val="clear" w:color="auto" w:fill="F2F2F2" w:themeFill="background1" w:themeFillShade="F2"/>
          </w:tcPr>
          <w:p w:rsidR="00B619CD" w:rsidRPr="002132F9" w:rsidRDefault="00B619CD" w:rsidP="00B619CD">
            <w:pPr>
              <w:rPr>
                <w:rFonts w:ascii="Arial" w:hAnsi="Arial" w:cs="Arial"/>
                <w:bCs/>
              </w:rPr>
            </w:pPr>
            <w:r w:rsidRPr="002132F9">
              <w:rPr>
                <w:rFonts w:ascii="Arial" w:hAnsi="Arial" w:cs="Arial"/>
                <w:bCs/>
              </w:rPr>
              <w:t>1</w:t>
            </w:r>
          </w:p>
        </w:tc>
        <w:tc>
          <w:tcPr>
            <w:tcW w:w="9517" w:type="dxa"/>
            <w:tcBorders>
              <w:top w:val="single" w:sz="4" w:space="0" w:color="auto"/>
              <w:bottom w:val="single" w:sz="4" w:space="0" w:color="auto"/>
            </w:tcBorders>
            <w:shd w:val="clear" w:color="auto" w:fill="F2F2F2" w:themeFill="background1" w:themeFillShade="F2"/>
          </w:tcPr>
          <w:p w:rsidR="00B619CD" w:rsidRPr="004C3A0B" w:rsidRDefault="00B619CD" w:rsidP="00B619CD">
            <w:pPr>
              <w:rPr>
                <w:rFonts w:ascii="Arial" w:hAnsi="Arial" w:cs="Arial"/>
              </w:rPr>
            </w:pPr>
            <w:r w:rsidRPr="004C3A0B">
              <w:rPr>
                <w:rFonts w:ascii="Arial" w:hAnsi="Arial" w:cs="Arial"/>
                <w:b/>
              </w:rPr>
              <w:t>Feedback</w:t>
            </w:r>
          </w:p>
          <w:p w:rsidR="00B619CD" w:rsidRPr="004C3A0B" w:rsidRDefault="00B619CD" w:rsidP="00B619CD">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B619CD" w:rsidRPr="004C3A0B" w:rsidTr="00BA57E5">
        <w:trPr>
          <w:trHeight w:val="2033"/>
        </w:trPr>
        <w:tc>
          <w:tcPr>
            <w:tcW w:w="571" w:type="dxa"/>
            <w:tcBorders>
              <w:top w:val="single" w:sz="4" w:space="0" w:color="auto"/>
              <w:bottom w:val="single" w:sz="4" w:space="0" w:color="auto"/>
            </w:tcBorders>
          </w:tcPr>
          <w:p w:rsidR="00B619CD" w:rsidRPr="00E32138" w:rsidRDefault="00B619CD" w:rsidP="00B619CD">
            <w:pPr>
              <w:rPr>
                <w:rFonts w:ascii="Arial" w:hAnsi="Arial" w:cs="Arial"/>
                <w:bCs/>
              </w:rPr>
            </w:pPr>
          </w:p>
        </w:tc>
        <w:tc>
          <w:tcPr>
            <w:tcW w:w="9517" w:type="dxa"/>
            <w:tcBorders>
              <w:top w:val="single" w:sz="4" w:space="0" w:color="auto"/>
              <w:bottom w:val="single" w:sz="4" w:space="0" w:color="auto"/>
            </w:tcBorders>
          </w:tcPr>
          <w:p w:rsidR="00B619CD" w:rsidRDefault="00B619CD" w:rsidP="00B619CD">
            <w:pPr>
              <w:rPr>
                <w:rFonts w:ascii="Arial" w:hAnsi="Arial" w:cs="Arial"/>
              </w:rPr>
            </w:pPr>
            <w:r w:rsidRPr="005F0785">
              <w:rPr>
                <w:rFonts w:ascii="Arial" w:hAnsi="Arial" w:cs="Arial"/>
                <w:highlight w:val="red"/>
              </w:rPr>
              <w:t>Following the focus group interviews, I will thank all of the participants for taking part in the research study. I will also reassure the participants that their identities will be protected from the moment the data is collected right up until the completion of the dissertation. Furthermore, I will ask the participants if they would like a copy of the dissertation upon eventual completion.</w:t>
            </w:r>
          </w:p>
          <w:p w:rsidR="00B619CD" w:rsidRPr="004C3A0B" w:rsidRDefault="00B619CD" w:rsidP="00B619CD">
            <w:pPr>
              <w:rPr>
                <w:rFonts w:ascii="Arial" w:hAnsi="Arial" w:cs="Arial"/>
              </w:rPr>
            </w:pPr>
          </w:p>
          <w:p w:rsidR="00B619CD" w:rsidRPr="004C3A0B" w:rsidRDefault="00B619CD" w:rsidP="00B619C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619CD" w:rsidRPr="004C3A0B" w:rsidTr="00BA57E5">
        <w:trPr>
          <w:trHeight w:val="1668"/>
        </w:trPr>
        <w:tc>
          <w:tcPr>
            <w:tcW w:w="571" w:type="dxa"/>
            <w:tcBorders>
              <w:top w:val="single" w:sz="4" w:space="0" w:color="auto"/>
              <w:bottom w:val="single" w:sz="4" w:space="0" w:color="auto"/>
            </w:tcBorders>
            <w:shd w:val="clear" w:color="auto" w:fill="F2F2F2" w:themeFill="background1" w:themeFillShade="F2"/>
          </w:tcPr>
          <w:p w:rsidR="00B619CD" w:rsidRPr="002132F9" w:rsidRDefault="00B619CD" w:rsidP="00B619CD">
            <w:pPr>
              <w:rPr>
                <w:rFonts w:ascii="Arial" w:hAnsi="Arial" w:cs="Arial"/>
                <w:bCs/>
              </w:rPr>
            </w:pPr>
            <w:r w:rsidRPr="002132F9">
              <w:rPr>
                <w:rFonts w:ascii="Arial" w:hAnsi="Arial" w:cs="Arial"/>
                <w:bCs/>
              </w:rPr>
              <w:t>2</w:t>
            </w:r>
          </w:p>
        </w:tc>
        <w:tc>
          <w:tcPr>
            <w:tcW w:w="9517" w:type="dxa"/>
            <w:tcBorders>
              <w:top w:val="single" w:sz="4" w:space="0" w:color="auto"/>
              <w:bottom w:val="single" w:sz="4" w:space="0" w:color="auto"/>
            </w:tcBorders>
            <w:shd w:val="clear" w:color="auto" w:fill="F2F2F2" w:themeFill="background1" w:themeFillShade="F2"/>
          </w:tcPr>
          <w:p w:rsidR="00B619CD" w:rsidRPr="004C3A0B" w:rsidRDefault="00B619CD" w:rsidP="00B619CD">
            <w:pPr>
              <w:rPr>
                <w:rFonts w:ascii="Arial" w:hAnsi="Arial" w:cs="Arial"/>
              </w:rPr>
            </w:pPr>
            <w:r w:rsidRPr="004C3A0B">
              <w:rPr>
                <w:rFonts w:ascii="Arial" w:hAnsi="Arial" w:cs="Arial"/>
                <w:b/>
              </w:rPr>
              <w:t>Informed consent</w:t>
            </w:r>
          </w:p>
          <w:p w:rsidR="00B619CD" w:rsidRPr="004C3A0B" w:rsidRDefault="00B619CD" w:rsidP="00B619CD">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B619CD" w:rsidRPr="004C3A0B" w:rsidTr="00BA57E5">
        <w:trPr>
          <w:trHeight w:val="3385"/>
        </w:trPr>
        <w:tc>
          <w:tcPr>
            <w:tcW w:w="571" w:type="dxa"/>
            <w:tcBorders>
              <w:top w:val="single" w:sz="4" w:space="0" w:color="auto"/>
              <w:bottom w:val="single" w:sz="4" w:space="0" w:color="auto"/>
            </w:tcBorders>
          </w:tcPr>
          <w:p w:rsidR="00B619CD" w:rsidRPr="00E32138" w:rsidRDefault="00B619CD" w:rsidP="00B619CD">
            <w:pPr>
              <w:rPr>
                <w:rFonts w:ascii="Arial" w:hAnsi="Arial" w:cs="Arial"/>
                <w:bCs/>
              </w:rPr>
            </w:pPr>
          </w:p>
        </w:tc>
        <w:tc>
          <w:tcPr>
            <w:tcW w:w="9517" w:type="dxa"/>
            <w:tcBorders>
              <w:top w:val="single" w:sz="4" w:space="0" w:color="auto"/>
              <w:bottom w:val="single" w:sz="4" w:space="0" w:color="auto"/>
            </w:tcBorders>
          </w:tcPr>
          <w:p w:rsidR="00B619CD" w:rsidRDefault="00B619CD" w:rsidP="00B619CD">
            <w:pPr>
              <w:rPr>
                <w:rFonts w:ascii="Arial" w:hAnsi="Arial" w:cs="Arial"/>
              </w:rPr>
            </w:pPr>
            <w:r w:rsidRPr="005F0785">
              <w:rPr>
                <w:rFonts w:ascii="Arial" w:hAnsi="Arial" w:cs="Arial"/>
                <w:highlight w:val="red"/>
              </w:rPr>
              <w:t xml:space="preserve">I will liaise with the current SENCO at my school who will inform interested potential participants of what is involved in participating. </w:t>
            </w:r>
            <w:r>
              <w:rPr>
                <w:rFonts w:ascii="Arial" w:hAnsi="Arial" w:cs="Arial"/>
                <w:highlight w:val="red"/>
              </w:rPr>
              <w:t xml:space="preserve">The SENCO at my school will be </w:t>
            </w:r>
            <w:proofErr w:type="spellStart"/>
            <w:r>
              <w:rPr>
                <w:rFonts w:ascii="Arial" w:hAnsi="Arial" w:cs="Arial"/>
                <w:highlight w:val="red"/>
              </w:rPr>
              <w:t>brieged</w:t>
            </w:r>
            <w:proofErr w:type="spellEnd"/>
            <w:r>
              <w:rPr>
                <w:rFonts w:ascii="Arial" w:hAnsi="Arial" w:cs="Arial"/>
                <w:highlight w:val="red"/>
              </w:rPr>
              <w:t xml:space="preserve"> on what is involved in participation of the study. This will then be relayed to interested potential participants. </w:t>
            </w:r>
            <w:r w:rsidRPr="005F0785">
              <w:rPr>
                <w:rFonts w:ascii="Arial" w:hAnsi="Arial" w:cs="Arial"/>
                <w:highlight w:val="red"/>
              </w:rPr>
              <w:t>A consent form will then be sent to each interested participant. The consent form will contain information that the participants is happy to consent to. If that is the case, then they will sign the consent form and the study can then commence. Consent forms will then be stored in a locked cupboard, of which I only have the key for</w:t>
            </w:r>
            <w:r w:rsidRPr="00BE2A83">
              <w:rPr>
                <w:rFonts w:ascii="Arial" w:hAnsi="Arial" w:cs="Arial"/>
                <w:highlight w:val="red"/>
              </w:rPr>
              <w:t>. Furthermore, I will make myself available for any potential participants to contact me prior to commencement of the study if there is anything they would like to ask me in relation to the study.</w:t>
            </w:r>
          </w:p>
          <w:p w:rsidR="00B619CD" w:rsidRPr="004C3A0B" w:rsidRDefault="00B619CD" w:rsidP="00B619CD">
            <w:pPr>
              <w:rPr>
                <w:rFonts w:ascii="Arial" w:hAnsi="Arial" w:cs="Arial"/>
              </w:rPr>
            </w:pPr>
          </w:p>
          <w:p w:rsidR="00B619CD" w:rsidRPr="004C3A0B" w:rsidRDefault="00B619CD" w:rsidP="00B619C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619CD" w:rsidRPr="004C3A0B" w:rsidTr="00BA57E5">
        <w:trPr>
          <w:trHeight w:val="1125"/>
        </w:trPr>
        <w:tc>
          <w:tcPr>
            <w:tcW w:w="571" w:type="dxa"/>
            <w:tcBorders>
              <w:top w:val="single" w:sz="4" w:space="0" w:color="auto"/>
              <w:bottom w:val="single" w:sz="4" w:space="0" w:color="auto"/>
            </w:tcBorders>
            <w:shd w:val="clear" w:color="auto" w:fill="F2F2F2" w:themeFill="background1" w:themeFillShade="F2"/>
          </w:tcPr>
          <w:p w:rsidR="00B619CD" w:rsidRPr="002132F9" w:rsidRDefault="00B619CD" w:rsidP="00B619CD">
            <w:pPr>
              <w:rPr>
                <w:rFonts w:ascii="Arial" w:hAnsi="Arial" w:cs="Arial"/>
                <w:bCs/>
              </w:rPr>
            </w:pPr>
            <w:r>
              <w:rPr>
                <w:rFonts w:ascii="Arial" w:hAnsi="Arial" w:cs="Arial"/>
                <w:bCs/>
              </w:rPr>
              <w:t>3</w:t>
            </w:r>
          </w:p>
        </w:tc>
        <w:tc>
          <w:tcPr>
            <w:tcW w:w="9517" w:type="dxa"/>
            <w:tcBorders>
              <w:top w:val="single" w:sz="4" w:space="0" w:color="auto"/>
              <w:bottom w:val="single" w:sz="4" w:space="0" w:color="auto"/>
            </w:tcBorders>
            <w:shd w:val="clear" w:color="auto" w:fill="F2F2F2" w:themeFill="background1" w:themeFillShade="F2"/>
          </w:tcPr>
          <w:p w:rsidR="00B619CD" w:rsidRPr="004C3A0B" w:rsidRDefault="00B619CD" w:rsidP="00B619CD">
            <w:pPr>
              <w:rPr>
                <w:rFonts w:ascii="Arial" w:hAnsi="Arial" w:cs="Arial"/>
                <w:b/>
              </w:rPr>
            </w:pPr>
            <w:r w:rsidRPr="004C3A0B">
              <w:rPr>
                <w:rFonts w:ascii="Arial" w:hAnsi="Arial" w:cs="Arial"/>
                <w:b/>
              </w:rPr>
              <w:t>Confidentiality / Anonymity</w:t>
            </w:r>
          </w:p>
          <w:p w:rsidR="00B619CD" w:rsidRPr="004C3A0B" w:rsidRDefault="00B619CD" w:rsidP="00B619CD">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619CD" w:rsidRPr="004C3A0B" w:rsidTr="00BA57E5">
        <w:trPr>
          <w:trHeight w:val="3435"/>
        </w:trPr>
        <w:tc>
          <w:tcPr>
            <w:tcW w:w="571" w:type="dxa"/>
            <w:tcBorders>
              <w:top w:val="single" w:sz="4" w:space="0" w:color="auto"/>
              <w:bottom w:val="single" w:sz="4" w:space="0" w:color="auto"/>
            </w:tcBorders>
          </w:tcPr>
          <w:p w:rsidR="00B619CD" w:rsidRPr="00E32138" w:rsidRDefault="00B619CD" w:rsidP="00B619CD">
            <w:pPr>
              <w:rPr>
                <w:rFonts w:ascii="Arial" w:hAnsi="Arial" w:cs="Arial"/>
                <w:bCs/>
              </w:rPr>
            </w:pPr>
          </w:p>
        </w:tc>
        <w:tc>
          <w:tcPr>
            <w:tcW w:w="9517" w:type="dxa"/>
            <w:tcBorders>
              <w:top w:val="single" w:sz="4" w:space="0" w:color="auto"/>
              <w:bottom w:val="single" w:sz="4" w:space="0" w:color="auto"/>
            </w:tcBorders>
          </w:tcPr>
          <w:p w:rsidR="00B619CD" w:rsidRDefault="00B619CD" w:rsidP="00B619CD">
            <w:pPr>
              <w:rPr>
                <w:rFonts w:ascii="Arial" w:hAnsi="Arial" w:cs="Arial"/>
              </w:rPr>
            </w:pPr>
            <w:r w:rsidRPr="005F0785">
              <w:rPr>
                <w:rFonts w:ascii="Arial" w:hAnsi="Arial" w:cs="Arial"/>
                <w:highlight w:val="red"/>
              </w:rPr>
              <w:t>Prior to the commencement of the interviews, each participant will be reassured that their names will not be used during the study. Once the participants are happy with this, I will use a letter of the alphabet for each of the participants once the study has commenced, for example: Participant A. I will do this throughout and for each of the participants. Confidentiality will remain throughout the study, from the beginning of the interviews right up to the completion of the data analysis and dissertation.</w:t>
            </w:r>
            <w:r>
              <w:rPr>
                <w:rFonts w:ascii="Arial" w:hAnsi="Arial" w:cs="Arial"/>
              </w:rPr>
              <w:t xml:space="preserve"> </w:t>
            </w:r>
          </w:p>
          <w:p w:rsidR="00B619CD" w:rsidRDefault="00B619CD" w:rsidP="00B619CD">
            <w:pPr>
              <w:rPr>
                <w:rFonts w:ascii="Arial" w:hAnsi="Arial" w:cs="Arial"/>
              </w:rPr>
            </w:pPr>
          </w:p>
          <w:p w:rsidR="00B619CD" w:rsidRDefault="00B619CD" w:rsidP="00B619CD">
            <w:pPr>
              <w:rPr>
                <w:rFonts w:ascii="Arial" w:hAnsi="Arial" w:cs="Arial"/>
              </w:rPr>
            </w:pPr>
          </w:p>
          <w:p w:rsidR="00B619CD" w:rsidRPr="004C3A0B" w:rsidRDefault="00B619CD" w:rsidP="00B619CD">
            <w:pPr>
              <w:rPr>
                <w:rFonts w:ascii="Arial" w:hAnsi="Arial" w:cs="Arial"/>
              </w:rPr>
            </w:pPr>
          </w:p>
          <w:p w:rsidR="00B619CD" w:rsidRPr="004C3A0B" w:rsidRDefault="00B619CD" w:rsidP="00B619C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B619CD" w:rsidRPr="004C3A0B" w:rsidRDefault="00B619CD" w:rsidP="00B619CD">
      <w:pPr>
        <w:rPr>
          <w:rFonts w:ascii="Arial" w:hAnsi="Arial" w:cs="Arial"/>
        </w:rPr>
      </w:pPr>
    </w:p>
    <w:p w:rsidR="00B619CD" w:rsidRPr="00354F34" w:rsidRDefault="00B619CD" w:rsidP="00B619CD">
      <w:pPr>
        <w:rPr>
          <w:rFonts w:ascii="Arial" w:hAnsi="Arial" w:cs="Arial"/>
          <w:b/>
        </w:rPr>
      </w:pPr>
      <w:r w:rsidRPr="00354F34">
        <w:rPr>
          <w:rFonts w:ascii="Arial" w:hAnsi="Arial" w:cs="Arial"/>
          <w:b/>
        </w:rPr>
        <w:t>SECTION J: Data Protection and Storage</w:t>
      </w:r>
    </w:p>
    <w:p w:rsidR="00B619CD" w:rsidRDefault="00B619CD" w:rsidP="00B619C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0"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03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42"/>
        <w:gridCol w:w="7565"/>
        <w:gridCol w:w="949"/>
        <w:gridCol w:w="983"/>
      </w:tblGrid>
      <w:tr w:rsidR="00B619CD" w:rsidTr="00BA57E5">
        <w:trPr>
          <w:trHeight w:val="394"/>
        </w:trPr>
        <w:tc>
          <w:tcPr>
            <w:tcW w:w="542" w:type="dxa"/>
            <w:tcBorders>
              <w:left w:val="single" w:sz="4" w:space="0" w:color="auto"/>
              <w:bottom w:val="single" w:sz="4" w:space="0" w:color="auto"/>
              <w:right w:val="single" w:sz="4" w:space="0" w:color="auto"/>
            </w:tcBorders>
            <w:shd w:val="clear" w:color="auto" w:fill="F2F2F2" w:themeFill="background1" w:themeFillShade="F2"/>
          </w:tcPr>
          <w:p w:rsidR="00B619CD" w:rsidRDefault="00B619CD" w:rsidP="00B619CD">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565" w:type="dxa"/>
            <w:tcBorders>
              <w:left w:val="single" w:sz="4" w:space="0" w:color="auto"/>
              <w:bottom w:val="single" w:sz="4" w:space="0" w:color="auto"/>
              <w:right w:val="single" w:sz="4" w:space="0" w:color="auto"/>
            </w:tcBorders>
            <w:shd w:val="clear" w:color="auto" w:fill="F2F2F2" w:themeFill="background1" w:themeFillShade="F2"/>
            <w:vAlign w:val="center"/>
          </w:tcPr>
          <w:p w:rsidR="00B619CD" w:rsidRDefault="00B619CD" w:rsidP="00B619C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19CD" w:rsidRDefault="00B619CD" w:rsidP="00B619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19CD" w:rsidRDefault="00B619CD" w:rsidP="00B619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619CD" w:rsidTr="00BA57E5">
        <w:trPr>
          <w:trHeight w:val="394"/>
        </w:trPr>
        <w:tc>
          <w:tcPr>
            <w:tcW w:w="542" w:type="dxa"/>
            <w:tcBorders>
              <w:left w:val="single" w:sz="4" w:space="0" w:color="auto"/>
              <w:bottom w:val="single" w:sz="4" w:space="0" w:color="auto"/>
              <w:right w:val="single" w:sz="4" w:space="0" w:color="auto"/>
            </w:tcBorders>
            <w:shd w:val="clear" w:color="auto" w:fill="F2F2F2" w:themeFill="background1" w:themeFillShade="F2"/>
          </w:tcPr>
          <w:p w:rsidR="00B619CD" w:rsidRPr="00354F34" w:rsidRDefault="00B619CD" w:rsidP="00B619CD">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565" w:type="dxa"/>
            <w:tcBorders>
              <w:left w:val="single" w:sz="4" w:space="0" w:color="auto"/>
              <w:bottom w:val="single" w:sz="4" w:space="0" w:color="auto"/>
              <w:right w:val="single" w:sz="4" w:space="0" w:color="auto"/>
            </w:tcBorders>
            <w:shd w:val="clear" w:color="auto" w:fill="F2F2F2" w:themeFill="background1" w:themeFillShade="F2"/>
            <w:vAlign w:val="center"/>
          </w:tcPr>
          <w:p w:rsidR="00B619CD" w:rsidRDefault="00B619CD" w:rsidP="00B619CD">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619CD" w:rsidRDefault="00096B8A" w:rsidP="00B619CD">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48201865"/>
                <w14:checkbox>
                  <w14:checked w14:val="1"/>
                  <w14:checkedState w14:val="2612" w14:font="MS Gothic"/>
                  <w14:uncheckedState w14:val="2610" w14:font="MS Gothic"/>
                </w14:checkbox>
              </w:sdtPr>
              <w:sdtContent>
                <w:r w:rsidR="00B619CD">
                  <w:rPr>
                    <w:rFonts w:ascii="MS Gothic" w:eastAsia="MS Gothic" w:hAnsi="MS Gothic" w:cs="Arial" w:hint="eastAsia"/>
                    <w:b/>
                    <w:bCs/>
                    <w:sz w:val="22"/>
                    <w:szCs w:val="22"/>
                  </w:rPr>
                  <w:t>☒</w:t>
                </w:r>
              </w:sdtContent>
            </w:sdt>
          </w:p>
        </w:tc>
        <w:tc>
          <w:tcPr>
            <w:tcW w:w="9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619CD" w:rsidRDefault="00096B8A" w:rsidP="00B619CD">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06028711"/>
                <w14:checkbox>
                  <w14:checked w14:val="0"/>
                  <w14:checkedState w14:val="2612" w14:font="MS Gothic"/>
                  <w14:uncheckedState w14:val="2610" w14:font="MS Gothic"/>
                </w14:checkbox>
              </w:sdtPr>
              <w:sdtContent>
                <w:r w:rsidR="00B619CD">
                  <w:rPr>
                    <w:rFonts w:ascii="MS Gothic" w:eastAsia="MS Gothic" w:hAnsi="MS Gothic" w:cs="Arial" w:hint="eastAsia"/>
                    <w:b/>
                    <w:bCs/>
                    <w:sz w:val="22"/>
                    <w:szCs w:val="22"/>
                  </w:rPr>
                  <w:t>☐</w:t>
                </w:r>
              </w:sdtContent>
            </w:sdt>
            <w:r w:rsidR="00B619CD">
              <w:rPr>
                <w:rFonts w:ascii="MS Gothic" w:eastAsia="MS Gothic" w:hAnsi="MS Gothic" w:cs="Arial" w:hint="eastAsia"/>
                <w:b/>
                <w:bCs/>
                <w:sz w:val="22"/>
                <w:szCs w:val="22"/>
                <w:lang w:val="en-US"/>
              </w:rPr>
              <w:t xml:space="preserve"> </w:t>
            </w:r>
          </w:p>
        </w:tc>
      </w:tr>
      <w:tr w:rsidR="00B619CD" w:rsidTr="00BA57E5">
        <w:trPr>
          <w:trHeight w:val="394"/>
        </w:trPr>
        <w:tc>
          <w:tcPr>
            <w:tcW w:w="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619CD" w:rsidRDefault="00B619CD" w:rsidP="00B619CD">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4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619CD" w:rsidRDefault="00B619CD" w:rsidP="00B619C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619CD" w:rsidTr="00BA57E5">
        <w:trPr>
          <w:trHeight w:val="394"/>
        </w:trPr>
        <w:tc>
          <w:tcPr>
            <w:tcW w:w="542" w:type="dxa"/>
            <w:tcBorders>
              <w:top w:val="single" w:sz="4" w:space="0" w:color="auto"/>
              <w:left w:val="single" w:sz="4" w:space="0" w:color="auto"/>
              <w:bottom w:val="single" w:sz="4" w:space="0" w:color="auto"/>
              <w:right w:val="single" w:sz="4" w:space="0" w:color="auto"/>
            </w:tcBorders>
          </w:tcPr>
          <w:p w:rsidR="00B619CD" w:rsidRDefault="00B619CD" w:rsidP="00B619CD">
            <w:pPr>
              <w:rPr>
                <w:rFonts w:ascii="Arial" w:hAnsi="Arial" w:cs="Arial"/>
              </w:rPr>
            </w:pPr>
          </w:p>
        </w:tc>
        <w:tc>
          <w:tcPr>
            <w:tcW w:w="9497" w:type="dxa"/>
            <w:gridSpan w:val="3"/>
            <w:tcBorders>
              <w:top w:val="single" w:sz="4" w:space="0" w:color="auto"/>
              <w:left w:val="single" w:sz="4" w:space="0" w:color="auto"/>
              <w:bottom w:val="single" w:sz="4" w:space="0" w:color="auto"/>
              <w:right w:val="single" w:sz="4" w:space="0" w:color="auto"/>
            </w:tcBorders>
            <w:vAlign w:val="center"/>
            <w:hideMark/>
          </w:tcPr>
          <w:p w:rsidR="00B619CD" w:rsidRDefault="00B619CD" w:rsidP="00B619CD">
            <w:pPr>
              <w:rPr>
                <w:rFonts w:ascii="Arial" w:hAnsi="Arial" w:cs="Arial"/>
              </w:rPr>
            </w:pPr>
          </w:p>
          <w:p w:rsidR="00B619CD" w:rsidRDefault="00B619CD" w:rsidP="00B619CD">
            <w:pPr>
              <w:rPr>
                <w:rFonts w:ascii="Arial" w:hAnsi="Arial" w:cs="Arial"/>
              </w:rPr>
            </w:pPr>
            <w:r>
              <w:rPr>
                <w:rFonts w:ascii="Arial" w:hAnsi="Arial" w:cs="Arial"/>
              </w:rPr>
              <w:lastRenderedPageBreak/>
              <w:t xml:space="preserve">As it is an interview, I will be able to identify the person based on their voice during the interview. </w:t>
            </w:r>
          </w:p>
          <w:p w:rsidR="00B619CD" w:rsidRPr="004C3A0B" w:rsidRDefault="00B619CD" w:rsidP="00B619CD">
            <w:pPr>
              <w:rPr>
                <w:rFonts w:ascii="Arial" w:hAnsi="Arial" w:cs="Arial"/>
              </w:rPr>
            </w:pPr>
          </w:p>
          <w:p w:rsidR="00B619CD" w:rsidRPr="00354F34" w:rsidRDefault="00B619CD" w:rsidP="00B619CD">
            <w:pPr>
              <w:autoSpaceDE w:val="0"/>
              <w:autoSpaceDN w:val="0"/>
              <w:adjustRightInd w:val="0"/>
              <w:rPr>
                <w:i/>
              </w:rPr>
            </w:pPr>
            <w:r w:rsidRPr="003257BD">
              <w:rPr>
                <w:rFonts w:ascii="Arial" w:hAnsi="Arial" w:cs="Arial"/>
                <w:i/>
                <w:color w:val="808080"/>
                <w:sz w:val="18"/>
                <w:szCs w:val="18"/>
              </w:rPr>
              <w:t>(this box should expand as you type)</w:t>
            </w:r>
          </w:p>
        </w:tc>
      </w:tr>
      <w:tr w:rsidR="00B619CD" w:rsidTr="00BA57E5">
        <w:trPr>
          <w:trHeight w:val="394"/>
        </w:trPr>
        <w:tc>
          <w:tcPr>
            <w:tcW w:w="542" w:type="dxa"/>
            <w:tcBorders>
              <w:left w:val="single" w:sz="4" w:space="0" w:color="auto"/>
              <w:bottom w:val="single" w:sz="4" w:space="0" w:color="auto"/>
              <w:right w:val="single" w:sz="4" w:space="0" w:color="auto"/>
            </w:tcBorders>
            <w:shd w:val="clear" w:color="auto" w:fill="F2F2F2" w:themeFill="background1" w:themeFillShade="F2"/>
          </w:tcPr>
          <w:p w:rsidR="00B619CD" w:rsidRDefault="00B619CD" w:rsidP="00B619CD">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lastRenderedPageBreak/>
              <w:t>3</w:t>
            </w:r>
          </w:p>
        </w:tc>
        <w:tc>
          <w:tcPr>
            <w:tcW w:w="7565" w:type="dxa"/>
            <w:tcBorders>
              <w:left w:val="single" w:sz="4" w:space="0" w:color="auto"/>
              <w:bottom w:val="single" w:sz="4" w:space="0" w:color="auto"/>
              <w:right w:val="single" w:sz="4" w:space="0" w:color="auto"/>
            </w:tcBorders>
            <w:shd w:val="clear" w:color="auto" w:fill="F2F2F2" w:themeFill="background1" w:themeFillShade="F2"/>
            <w:vAlign w:val="center"/>
          </w:tcPr>
          <w:p w:rsidR="00B619CD" w:rsidRPr="00947984" w:rsidRDefault="00B619CD" w:rsidP="00B619C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19CD" w:rsidRDefault="00B619CD" w:rsidP="00B619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19CD" w:rsidRDefault="00B619CD" w:rsidP="00B619C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619CD" w:rsidTr="00BA57E5">
        <w:trPr>
          <w:trHeight w:val="394"/>
        </w:trPr>
        <w:tc>
          <w:tcPr>
            <w:tcW w:w="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619CD" w:rsidRDefault="00B619CD" w:rsidP="00B619CD">
            <w:pPr>
              <w:pStyle w:val="NormalWeb"/>
              <w:spacing w:before="0" w:beforeAutospacing="0" w:after="0" w:afterAutospacing="0"/>
              <w:ind w:left="567" w:right="567"/>
              <w:rPr>
                <w:rStyle w:val="Strong"/>
                <w:rFonts w:ascii="Arial" w:hAnsi="Arial" w:cs="Arial"/>
                <w:i/>
                <w:iCs/>
                <w:color w:val="000000"/>
                <w:sz w:val="20"/>
                <w:szCs w:val="23"/>
              </w:rPr>
            </w:pPr>
          </w:p>
        </w:tc>
        <w:tc>
          <w:tcPr>
            <w:tcW w:w="7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619CD" w:rsidRDefault="00B619CD" w:rsidP="00B619CD">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B619CD" w:rsidRDefault="00B619CD" w:rsidP="00B619CD">
            <w:pPr>
              <w:pStyle w:val="NormalWeb"/>
              <w:spacing w:before="0" w:beforeAutospacing="0" w:after="0" w:afterAutospacing="0"/>
              <w:ind w:left="1134" w:right="567"/>
            </w:pPr>
            <w:r>
              <w:rPr>
                <w:rFonts w:ascii="Arial" w:hAnsi="Arial" w:cs="Arial"/>
                <w:i/>
                <w:iCs/>
                <w:color w:val="000000"/>
                <w:sz w:val="20"/>
                <w:szCs w:val="23"/>
              </w:rPr>
              <w:t>(a) racial or ethnic origin,</w:t>
            </w:r>
          </w:p>
          <w:p w:rsidR="00B619CD" w:rsidRDefault="00B619CD" w:rsidP="00B619CD">
            <w:pPr>
              <w:pStyle w:val="NormalWeb"/>
              <w:spacing w:before="0" w:beforeAutospacing="0" w:after="0" w:afterAutospacing="0"/>
              <w:ind w:left="1134" w:right="567"/>
            </w:pPr>
            <w:r>
              <w:rPr>
                <w:rFonts w:ascii="Arial" w:hAnsi="Arial" w:cs="Arial"/>
                <w:i/>
                <w:iCs/>
                <w:color w:val="000000"/>
                <w:sz w:val="20"/>
                <w:szCs w:val="23"/>
              </w:rPr>
              <w:t>(b) political opinions,</w:t>
            </w:r>
          </w:p>
          <w:p w:rsidR="00B619CD" w:rsidRDefault="00B619CD" w:rsidP="00B619CD">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B619CD" w:rsidRDefault="00B619CD" w:rsidP="00B619C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B619CD" w:rsidRDefault="00B619CD" w:rsidP="00B619C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B619CD" w:rsidRDefault="00B619CD" w:rsidP="00B619CD">
            <w:pPr>
              <w:pStyle w:val="NormalWeb"/>
              <w:spacing w:before="0" w:beforeAutospacing="0" w:after="0" w:afterAutospacing="0"/>
              <w:ind w:left="1134" w:right="567"/>
            </w:pPr>
            <w:r>
              <w:rPr>
                <w:rFonts w:ascii="Arial" w:hAnsi="Arial" w:cs="Arial"/>
                <w:i/>
                <w:iCs/>
                <w:color w:val="000000"/>
                <w:sz w:val="20"/>
                <w:szCs w:val="23"/>
              </w:rPr>
              <w:t>(f) sexual life,</w:t>
            </w:r>
          </w:p>
          <w:p w:rsidR="00B619CD" w:rsidRDefault="00B619CD" w:rsidP="00B619CD">
            <w:pPr>
              <w:pStyle w:val="NormalWeb"/>
              <w:spacing w:before="0" w:beforeAutospacing="0" w:after="0" w:afterAutospacing="0"/>
              <w:ind w:left="1134" w:right="567"/>
            </w:pPr>
            <w:r>
              <w:rPr>
                <w:rFonts w:ascii="Arial" w:hAnsi="Arial" w:cs="Arial"/>
                <w:i/>
                <w:iCs/>
                <w:color w:val="000000"/>
                <w:sz w:val="20"/>
                <w:szCs w:val="23"/>
              </w:rPr>
              <w:t>(g) genetics,</w:t>
            </w:r>
          </w:p>
          <w:p w:rsidR="00B619CD" w:rsidRPr="00354F34" w:rsidRDefault="00B619CD" w:rsidP="00B619C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619CD" w:rsidRDefault="00B619CD" w:rsidP="00B619CD">
            <w:pPr>
              <w:pStyle w:val="NormalWeb"/>
              <w:autoSpaceDE w:val="0"/>
              <w:autoSpaceDN w:val="0"/>
              <w:adjustRightInd w:val="0"/>
              <w:jc w:val="center"/>
              <w:rPr>
                <w:rFonts w:ascii="MS Gothic" w:eastAsia="MS Gothic" w:hAnsi="MS Gothic" w:cs="Arial"/>
                <w:b/>
                <w:bCs/>
                <w:sz w:val="22"/>
                <w:szCs w:val="22"/>
                <w:lang w:val="en-US"/>
              </w:rPr>
            </w:pPr>
          </w:p>
          <w:p w:rsidR="00B619CD" w:rsidRDefault="00B619CD" w:rsidP="00B619C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9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619CD" w:rsidRDefault="00B619CD" w:rsidP="00B619CD">
            <w:pPr>
              <w:pStyle w:val="NormalWeb"/>
              <w:autoSpaceDE w:val="0"/>
              <w:autoSpaceDN w:val="0"/>
              <w:adjustRightInd w:val="0"/>
              <w:jc w:val="center"/>
              <w:rPr>
                <w:rFonts w:ascii="MS Gothic" w:eastAsia="MS Gothic" w:hAnsi="MS Gothic" w:cs="Arial"/>
                <w:b/>
                <w:bCs/>
                <w:sz w:val="22"/>
                <w:szCs w:val="22"/>
                <w:lang w:val="en-US"/>
              </w:rPr>
            </w:pPr>
          </w:p>
          <w:p w:rsidR="00B619CD" w:rsidRDefault="00096B8A" w:rsidP="00B619CD">
            <w:pPr>
              <w:pStyle w:val="NormalWeb"/>
              <w:autoSpaceDE w:val="0"/>
              <w:autoSpaceDN w:val="0"/>
              <w:adjustRightInd w:val="0"/>
              <w:jc w:val="center"/>
            </w:pPr>
            <w:sdt>
              <w:sdtPr>
                <w:rPr>
                  <w:rFonts w:ascii="Arial" w:hAnsi="Arial" w:cs="Arial"/>
                  <w:b/>
                  <w:bCs/>
                  <w:sz w:val="22"/>
                  <w:szCs w:val="22"/>
                </w:rPr>
                <w:id w:val="-2082674108"/>
                <w14:checkbox>
                  <w14:checked w14:val="1"/>
                  <w14:checkedState w14:val="2612" w14:font="MS Gothic"/>
                  <w14:uncheckedState w14:val="2610" w14:font="MS Gothic"/>
                </w14:checkbox>
              </w:sdtPr>
              <w:sdtContent>
                <w:r w:rsidR="00B619CD">
                  <w:rPr>
                    <w:rFonts w:ascii="MS Gothic" w:eastAsia="MS Gothic" w:hAnsi="MS Gothic" w:cs="Arial" w:hint="eastAsia"/>
                    <w:b/>
                    <w:bCs/>
                    <w:sz w:val="22"/>
                    <w:szCs w:val="22"/>
                  </w:rPr>
                  <w:t>☒</w:t>
                </w:r>
              </w:sdtContent>
            </w:sdt>
          </w:p>
        </w:tc>
      </w:tr>
      <w:tr w:rsidR="00B619CD" w:rsidTr="00BA57E5">
        <w:trPr>
          <w:trHeight w:val="394"/>
        </w:trPr>
        <w:tc>
          <w:tcPr>
            <w:tcW w:w="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619CD" w:rsidRDefault="00B619CD" w:rsidP="00B619CD">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49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619CD" w:rsidRDefault="00B619CD" w:rsidP="00B619C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619CD" w:rsidTr="00BA57E5">
        <w:trPr>
          <w:trHeight w:val="394"/>
        </w:trPr>
        <w:tc>
          <w:tcPr>
            <w:tcW w:w="542" w:type="dxa"/>
            <w:tcBorders>
              <w:top w:val="single" w:sz="4" w:space="0" w:color="auto"/>
              <w:left w:val="single" w:sz="4" w:space="0" w:color="auto"/>
              <w:bottom w:val="single" w:sz="4" w:space="0" w:color="auto"/>
              <w:right w:val="single" w:sz="4" w:space="0" w:color="auto"/>
            </w:tcBorders>
          </w:tcPr>
          <w:p w:rsidR="00B619CD" w:rsidRDefault="00B619CD" w:rsidP="00B619CD">
            <w:pPr>
              <w:rPr>
                <w:rFonts w:ascii="Arial" w:hAnsi="Arial" w:cs="Arial"/>
              </w:rPr>
            </w:pPr>
          </w:p>
        </w:tc>
        <w:tc>
          <w:tcPr>
            <w:tcW w:w="9497" w:type="dxa"/>
            <w:gridSpan w:val="3"/>
            <w:tcBorders>
              <w:top w:val="single" w:sz="4" w:space="0" w:color="auto"/>
              <w:left w:val="single" w:sz="4" w:space="0" w:color="auto"/>
              <w:bottom w:val="single" w:sz="4" w:space="0" w:color="auto"/>
              <w:right w:val="single" w:sz="4" w:space="0" w:color="auto"/>
            </w:tcBorders>
            <w:vAlign w:val="center"/>
            <w:hideMark/>
          </w:tcPr>
          <w:p w:rsidR="00B619CD" w:rsidRDefault="00B619CD" w:rsidP="00B619CD">
            <w:pPr>
              <w:rPr>
                <w:rFonts w:ascii="Arial" w:hAnsi="Arial" w:cs="Arial"/>
              </w:rPr>
            </w:pPr>
          </w:p>
          <w:p w:rsidR="00B619CD" w:rsidRDefault="00B619CD" w:rsidP="00B619CD">
            <w:pPr>
              <w:rPr>
                <w:rFonts w:ascii="Arial" w:hAnsi="Arial" w:cs="Arial"/>
              </w:rPr>
            </w:pPr>
          </w:p>
          <w:p w:rsidR="00B619CD" w:rsidRPr="004C3A0B" w:rsidRDefault="00B619CD" w:rsidP="00B619CD">
            <w:pPr>
              <w:rPr>
                <w:rFonts w:ascii="Arial" w:hAnsi="Arial" w:cs="Arial"/>
              </w:rPr>
            </w:pPr>
          </w:p>
          <w:p w:rsidR="00B619CD" w:rsidRDefault="00B619CD" w:rsidP="00B619CD">
            <w:pPr>
              <w:autoSpaceDE w:val="0"/>
              <w:autoSpaceDN w:val="0"/>
              <w:adjustRightInd w:val="0"/>
            </w:pPr>
            <w:r w:rsidRPr="003257BD">
              <w:rPr>
                <w:rFonts w:ascii="Arial" w:hAnsi="Arial" w:cs="Arial"/>
                <w:i/>
                <w:color w:val="808080"/>
                <w:sz w:val="18"/>
                <w:szCs w:val="18"/>
              </w:rPr>
              <w:t>(this box should expand as you type)</w:t>
            </w:r>
          </w:p>
        </w:tc>
      </w:tr>
    </w:tbl>
    <w:p w:rsidR="00B619CD" w:rsidRDefault="00B619CD"/>
    <w:tbl>
      <w:tblPr>
        <w:tblStyle w:val="TableGrid"/>
        <w:tblW w:w="9974" w:type="dxa"/>
        <w:tblLook w:val="04A0" w:firstRow="1" w:lastRow="0" w:firstColumn="1" w:lastColumn="0" w:noHBand="0" w:noVBand="1"/>
      </w:tblPr>
      <w:tblGrid>
        <w:gridCol w:w="534"/>
        <w:gridCol w:w="7520"/>
        <w:gridCol w:w="943"/>
        <w:gridCol w:w="977"/>
      </w:tblGrid>
      <w:tr w:rsidR="00B619CD" w:rsidRPr="004C3A0B" w:rsidTr="00BA57E5">
        <w:trPr>
          <w:trHeight w:val="436"/>
        </w:trPr>
        <w:tc>
          <w:tcPr>
            <w:tcW w:w="534" w:type="dxa"/>
            <w:shd w:val="clear" w:color="auto" w:fill="F2F2F2" w:themeFill="background1" w:themeFillShade="F2"/>
          </w:tcPr>
          <w:p w:rsidR="00B619CD" w:rsidRPr="002132F9" w:rsidRDefault="00B619CD" w:rsidP="00B619CD">
            <w:pPr>
              <w:autoSpaceDE w:val="0"/>
              <w:autoSpaceDN w:val="0"/>
              <w:adjustRightInd w:val="0"/>
              <w:rPr>
                <w:rFonts w:ascii="Arial" w:hAnsi="Arial" w:cs="Arial"/>
                <w:sz w:val="22"/>
                <w:szCs w:val="22"/>
              </w:rPr>
            </w:pPr>
            <w:r w:rsidRPr="002132F9">
              <w:rPr>
                <w:rFonts w:ascii="Arial" w:hAnsi="Arial" w:cs="Arial"/>
                <w:sz w:val="22"/>
                <w:szCs w:val="22"/>
              </w:rPr>
              <w:t>5</w:t>
            </w:r>
          </w:p>
        </w:tc>
        <w:tc>
          <w:tcPr>
            <w:tcW w:w="7520" w:type="dxa"/>
            <w:shd w:val="clear" w:color="auto" w:fill="F2F2F2" w:themeFill="background1" w:themeFillShade="F2"/>
          </w:tcPr>
          <w:p w:rsidR="00B619CD" w:rsidRPr="004C3A0B" w:rsidRDefault="00B619CD" w:rsidP="00B619CD">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43" w:type="dxa"/>
            <w:shd w:val="clear" w:color="auto" w:fill="F2F2F2" w:themeFill="background1" w:themeFillShade="F2"/>
          </w:tcPr>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76" w:type="dxa"/>
            <w:shd w:val="clear" w:color="auto" w:fill="F2F2F2" w:themeFill="background1" w:themeFillShade="F2"/>
          </w:tcPr>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619CD" w:rsidRPr="004C3A0B" w:rsidTr="00BA57E5">
        <w:trPr>
          <w:trHeight w:val="436"/>
        </w:trPr>
        <w:tc>
          <w:tcPr>
            <w:tcW w:w="534" w:type="dxa"/>
            <w:shd w:val="clear" w:color="auto" w:fill="F2F2F2" w:themeFill="background1" w:themeFillShade="F2"/>
          </w:tcPr>
          <w:p w:rsidR="00B619CD" w:rsidRPr="00903B3C"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6</w:t>
            </w:r>
          </w:p>
        </w:tc>
        <w:tc>
          <w:tcPr>
            <w:tcW w:w="752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43"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903B3C"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7</w:t>
            </w:r>
          </w:p>
        </w:tc>
        <w:tc>
          <w:tcPr>
            <w:tcW w:w="752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43"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36"/>
        </w:trPr>
        <w:tc>
          <w:tcPr>
            <w:tcW w:w="534" w:type="dxa"/>
            <w:shd w:val="clear" w:color="auto" w:fill="F2F2F2" w:themeFill="background1" w:themeFillShade="F2"/>
          </w:tcPr>
          <w:p w:rsidR="00B619CD" w:rsidRPr="00903B3C"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8</w:t>
            </w:r>
          </w:p>
        </w:tc>
        <w:tc>
          <w:tcPr>
            <w:tcW w:w="752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43"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903B3C"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9</w:t>
            </w:r>
          </w:p>
        </w:tc>
        <w:tc>
          <w:tcPr>
            <w:tcW w:w="752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43"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903B3C"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10</w:t>
            </w:r>
          </w:p>
        </w:tc>
        <w:tc>
          <w:tcPr>
            <w:tcW w:w="752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43"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903B3C"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11</w:t>
            </w:r>
          </w:p>
        </w:tc>
        <w:tc>
          <w:tcPr>
            <w:tcW w:w="752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43"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903B3C"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12</w:t>
            </w:r>
          </w:p>
        </w:tc>
        <w:tc>
          <w:tcPr>
            <w:tcW w:w="7520" w:type="dxa"/>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Other – specify:</w:t>
            </w:r>
          </w:p>
          <w:p w:rsidR="00B619CD" w:rsidRPr="004C3A0B" w:rsidRDefault="00B619CD" w:rsidP="00B619CD">
            <w:pPr>
              <w:autoSpaceDE w:val="0"/>
              <w:autoSpaceDN w:val="0"/>
              <w:adjustRightInd w:val="0"/>
              <w:rPr>
                <w:rFonts w:ascii="Arial" w:hAnsi="Arial" w:cs="Arial"/>
                <w:sz w:val="22"/>
                <w:szCs w:val="22"/>
              </w:rPr>
            </w:pPr>
          </w:p>
        </w:tc>
        <w:tc>
          <w:tcPr>
            <w:tcW w:w="943"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903B3C" w:rsidRDefault="00B619CD" w:rsidP="00B619CD">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440" w:type="dxa"/>
            <w:gridSpan w:val="3"/>
            <w:shd w:val="clear" w:color="auto" w:fill="F2F2F2" w:themeFill="background1" w:themeFillShade="F2"/>
          </w:tcPr>
          <w:p w:rsidR="00B619CD" w:rsidRDefault="00B619CD" w:rsidP="00B619CD">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B619CD" w:rsidRPr="004C3A0B" w:rsidTr="00BA57E5">
        <w:trPr>
          <w:trHeight w:val="400"/>
        </w:trPr>
        <w:tc>
          <w:tcPr>
            <w:tcW w:w="534" w:type="dxa"/>
          </w:tcPr>
          <w:p w:rsidR="00B619CD" w:rsidRPr="00E65973" w:rsidRDefault="00B619CD" w:rsidP="00B619CD">
            <w:pPr>
              <w:rPr>
                <w:rFonts w:ascii="Arial" w:hAnsi="Arial" w:cs="Arial"/>
                <w:sz w:val="22"/>
                <w:szCs w:val="22"/>
              </w:rPr>
            </w:pPr>
          </w:p>
        </w:tc>
        <w:tc>
          <w:tcPr>
            <w:tcW w:w="9440" w:type="dxa"/>
            <w:gridSpan w:val="3"/>
          </w:tcPr>
          <w:p w:rsidR="00B619CD" w:rsidRDefault="00B619CD" w:rsidP="00B619CD">
            <w:pPr>
              <w:rPr>
                <w:rFonts w:ascii="Arial" w:hAnsi="Arial" w:cs="Arial"/>
                <w:sz w:val="22"/>
                <w:szCs w:val="22"/>
              </w:rPr>
            </w:pPr>
            <w:r>
              <w:rPr>
                <w:rFonts w:ascii="Arial" w:hAnsi="Arial" w:cs="Arial"/>
                <w:sz w:val="22"/>
                <w:szCs w:val="22"/>
              </w:rPr>
              <w:t>The interview notes will be on paper. These will be stored in a folder, which will then be stored in a locked cupboard, to which I only have the key. The interview notes will also be written on a password protected laptop, which will then be saved to an encrypted, password protected memory stick. The google forms will be downloaded to the encrypted, password protected memory stick.</w:t>
            </w:r>
          </w:p>
          <w:p w:rsidR="00B619CD" w:rsidRPr="004C3A0B" w:rsidRDefault="00B619CD" w:rsidP="00B619CD">
            <w:pPr>
              <w:rPr>
                <w:rFonts w:ascii="Arial" w:hAnsi="Arial" w:cs="Arial"/>
                <w:sz w:val="22"/>
                <w:szCs w:val="22"/>
              </w:rPr>
            </w:pPr>
          </w:p>
          <w:p w:rsidR="00B619CD" w:rsidRDefault="00B619CD" w:rsidP="00B619C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B619CD" w:rsidRPr="004C3A0B" w:rsidTr="00BA57E5">
        <w:trPr>
          <w:trHeight w:val="436"/>
        </w:trPr>
        <w:tc>
          <w:tcPr>
            <w:tcW w:w="534" w:type="dxa"/>
            <w:shd w:val="clear" w:color="auto" w:fill="F2F2F2" w:themeFill="background1" w:themeFillShade="F2"/>
          </w:tcPr>
          <w:p w:rsidR="00B619CD" w:rsidRPr="002132F9"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14</w:t>
            </w:r>
          </w:p>
        </w:tc>
        <w:tc>
          <w:tcPr>
            <w:tcW w:w="9440" w:type="dxa"/>
            <w:gridSpan w:val="3"/>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B619CD" w:rsidRPr="004C3A0B" w:rsidTr="00BA57E5">
        <w:trPr>
          <w:trHeight w:val="436"/>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sz w:val="22"/>
                <w:szCs w:val="22"/>
              </w:rPr>
            </w:pPr>
            <w:r w:rsidRPr="00E65973">
              <w:rPr>
                <w:rFonts w:ascii="Arial" w:hAnsi="Arial" w:cs="Arial"/>
                <w:sz w:val="22"/>
                <w:szCs w:val="22"/>
              </w:rPr>
              <w:lastRenderedPageBreak/>
              <w:t>15</w:t>
            </w:r>
          </w:p>
        </w:tc>
        <w:tc>
          <w:tcPr>
            <w:tcW w:w="752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43" w:type="dxa"/>
            <w:shd w:val="clear" w:color="auto" w:fill="F2F2F2" w:themeFill="background1" w:themeFillShade="F2"/>
            <w:vAlign w:val="center"/>
          </w:tcPr>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76" w:type="dxa"/>
            <w:shd w:val="clear" w:color="auto" w:fill="F2F2F2" w:themeFill="background1" w:themeFillShade="F2"/>
            <w:vAlign w:val="center"/>
          </w:tcPr>
          <w:p w:rsidR="00B619CD" w:rsidRPr="004C3A0B" w:rsidRDefault="00B619CD" w:rsidP="00B619C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619CD" w:rsidRPr="004C3A0B" w:rsidTr="00BA57E5">
        <w:trPr>
          <w:trHeight w:val="436"/>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16</w:t>
            </w:r>
          </w:p>
        </w:tc>
        <w:tc>
          <w:tcPr>
            <w:tcW w:w="752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43"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17</w:t>
            </w:r>
          </w:p>
        </w:tc>
        <w:tc>
          <w:tcPr>
            <w:tcW w:w="752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43"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36"/>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18</w:t>
            </w:r>
          </w:p>
        </w:tc>
        <w:tc>
          <w:tcPr>
            <w:tcW w:w="752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43"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19</w:t>
            </w:r>
          </w:p>
        </w:tc>
        <w:tc>
          <w:tcPr>
            <w:tcW w:w="752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43"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20</w:t>
            </w:r>
          </w:p>
        </w:tc>
        <w:tc>
          <w:tcPr>
            <w:tcW w:w="752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43"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21</w:t>
            </w:r>
          </w:p>
        </w:tc>
        <w:tc>
          <w:tcPr>
            <w:tcW w:w="752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43"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22</w:t>
            </w:r>
          </w:p>
        </w:tc>
        <w:tc>
          <w:tcPr>
            <w:tcW w:w="752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43"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23</w:t>
            </w:r>
          </w:p>
        </w:tc>
        <w:tc>
          <w:tcPr>
            <w:tcW w:w="7520" w:type="dxa"/>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43"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76"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rsidR="00B619CD" w:rsidRPr="004C3A0B" w:rsidRDefault="00B619CD" w:rsidP="00B619C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619CD" w:rsidRPr="004C3A0B" w:rsidTr="00BA57E5">
        <w:trPr>
          <w:trHeight w:val="400"/>
        </w:trPr>
        <w:tc>
          <w:tcPr>
            <w:tcW w:w="534" w:type="dxa"/>
            <w:shd w:val="clear" w:color="auto" w:fill="F2F2F2" w:themeFill="background1" w:themeFillShade="F2"/>
          </w:tcPr>
          <w:p w:rsidR="00B619CD" w:rsidRPr="00842FC0" w:rsidRDefault="00B619CD" w:rsidP="00B619CD">
            <w:pPr>
              <w:spacing w:before="120" w:after="120"/>
              <w:rPr>
                <w:rFonts w:ascii="Arial" w:hAnsi="Arial" w:cs="Arial"/>
                <w:sz w:val="22"/>
                <w:szCs w:val="22"/>
              </w:rPr>
            </w:pPr>
            <w:r w:rsidRPr="00E65973">
              <w:rPr>
                <w:rFonts w:ascii="Arial" w:hAnsi="Arial" w:cs="Arial"/>
                <w:sz w:val="22"/>
                <w:szCs w:val="22"/>
              </w:rPr>
              <w:t>24</w:t>
            </w:r>
          </w:p>
        </w:tc>
        <w:tc>
          <w:tcPr>
            <w:tcW w:w="9440" w:type="dxa"/>
            <w:gridSpan w:val="3"/>
            <w:shd w:val="clear" w:color="auto" w:fill="F2F2F2" w:themeFill="background1" w:themeFillShade="F2"/>
            <w:vAlign w:val="center"/>
          </w:tcPr>
          <w:p w:rsidR="00B619CD" w:rsidRPr="004C3A0B" w:rsidRDefault="00B619CD" w:rsidP="00B619CD">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B619CD" w:rsidRPr="004C3A0B" w:rsidTr="00BA57E5">
        <w:trPr>
          <w:trHeight w:val="400"/>
        </w:trPr>
        <w:tc>
          <w:tcPr>
            <w:tcW w:w="534" w:type="dxa"/>
          </w:tcPr>
          <w:p w:rsidR="00B619CD" w:rsidRPr="00E65973" w:rsidRDefault="00B619CD" w:rsidP="00B619CD">
            <w:pPr>
              <w:autoSpaceDE w:val="0"/>
              <w:autoSpaceDN w:val="0"/>
              <w:adjustRightInd w:val="0"/>
              <w:rPr>
                <w:rFonts w:ascii="Arial" w:hAnsi="Arial" w:cs="Arial"/>
                <w:sz w:val="22"/>
                <w:szCs w:val="22"/>
              </w:rPr>
            </w:pPr>
          </w:p>
        </w:tc>
        <w:tc>
          <w:tcPr>
            <w:tcW w:w="9440" w:type="dxa"/>
            <w:gridSpan w:val="3"/>
            <w:vAlign w:val="center"/>
          </w:tcPr>
          <w:p w:rsidR="00B619CD" w:rsidRDefault="00B619CD" w:rsidP="00B619CD">
            <w:pPr>
              <w:autoSpaceDE w:val="0"/>
              <w:autoSpaceDN w:val="0"/>
              <w:adjustRightInd w:val="0"/>
              <w:rPr>
                <w:rFonts w:ascii="Arial" w:hAnsi="Arial" w:cs="Arial"/>
                <w:sz w:val="22"/>
                <w:szCs w:val="22"/>
              </w:rPr>
            </w:pPr>
          </w:p>
          <w:p w:rsidR="00B619CD" w:rsidRDefault="00B619CD" w:rsidP="00B619CD">
            <w:pPr>
              <w:autoSpaceDE w:val="0"/>
              <w:autoSpaceDN w:val="0"/>
              <w:adjustRightInd w:val="0"/>
              <w:rPr>
                <w:rFonts w:ascii="Arial" w:hAnsi="Arial" w:cs="Arial"/>
                <w:sz w:val="22"/>
                <w:szCs w:val="22"/>
              </w:rPr>
            </w:pPr>
          </w:p>
          <w:p w:rsidR="00B619CD" w:rsidRPr="00354F34" w:rsidRDefault="00B619CD" w:rsidP="00B619CD">
            <w:pPr>
              <w:autoSpaceDE w:val="0"/>
              <w:autoSpaceDN w:val="0"/>
              <w:adjustRightInd w:val="0"/>
              <w:rPr>
                <w:rFonts w:ascii="Arial" w:hAnsi="Arial" w:cs="Arial"/>
                <w:sz w:val="22"/>
                <w:szCs w:val="22"/>
              </w:rPr>
            </w:pPr>
          </w:p>
          <w:p w:rsidR="00B619CD" w:rsidRPr="004C3A0B" w:rsidRDefault="00B619CD" w:rsidP="00B619C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B619CD" w:rsidRPr="004C3A0B" w:rsidTr="00BA57E5">
        <w:trPr>
          <w:trHeight w:val="400"/>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440" w:type="dxa"/>
            <w:gridSpan w:val="3"/>
            <w:shd w:val="clear" w:color="auto" w:fill="F2F2F2" w:themeFill="background1" w:themeFillShade="F2"/>
            <w:vAlign w:val="center"/>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B619CD" w:rsidRPr="004C3A0B" w:rsidTr="00BA57E5">
        <w:trPr>
          <w:trHeight w:val="400"/>
        </w:trPr>
        <w:tc>
          <w:tcPr>
            <w:tcW w:w="534" w:type="dxa"/>
          </w:tcPr>
          <w:p w:rsidR="00B619CD" w:rsidRPr="00E65973" w:rsidRDefault="00B619CD" w:rsidP="00B619CD">
            <w:pPr>
              <w:autoSpaceDE w:val="0"/>
              <w:autoSpaceDN w:val="0"/>
              <w:adjustRightInd w:val="0"/>
              <w:rPr>
                <w:rFonts w:ascii="Arial" w:hAnsi="Arial" w:cs="Arial"/>
                <w:sz w:val="22"/>
                <w:szCs w:val="22"/>
              </w:rPr>
            </w:pPr>
          </w:p>
        </w:tc>
        <w:tc>
          <w:tcPr>
            <w:tcW w:w="9440" w:type="dxa"/>
            <w:gridSpan w:val="3"/>
            <w:vAlign w:val="center"/>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Ben Eastman.</w:t>
            </w:r>
          </w:p>
          <w:p w:rsidR="00B619CD" w:rsidRDefault="00B619CD" w:rsidP="00B619CD">
            <w:pPr>
              <w:autoSpaceDE w:val="0"/>
              <w:autoSpaceDN w:val="0"/>
              <w:adjustRightInd w:val="0"/>
              <w:rPr>
                <w:rFonts w:ascii="Arial" w:hAnsi="Arial" w:cs="Arial"/>
                <w:sz w:val="22"/>
                <w:szCs w:val="22"/>
              </w:rPr>
            </w:pPr>
            <w:proofErr w:type="spellStart"/>
            <w:r>
              <w:rPr>
                <w:rFonts w:ascii="Arial" w:hAnsi="Arial" w:cs="Arial"/>
                <w:sz w:val="22"/>
                <w:szCs w:val="22"/>
              </w:rPr>
              <w:t>Junnine</w:t>
            </w:r>
            <w:proofErr w:type="spellEnd"/>
            <w:r>
              <w:rPr>
                <w:rFonts w:ascii="Arial" w:hAnsi="Arial" w:cs="Arial"/>
                <w:sz w:val="22"/>
                <w:szCs w:val="22"/>
              </w:rPr>
              <w:t xml:space="preserve"> Thomas-Walters.</w:t>
            </w:r>
          </w:p>
          <w:p w:rsidR="00B619CD" w:rsidRPr="00354F34" w:rsidRDefault="00B619CD" w:rsidP="00B619CD">
            <w:pPr>
              <w:autoSpaceDE w:val="0"/>
              <w:autoSpaceDN w:val="0"/>
              <w:adjustRightInd w:val="0"/>
              <w:rPr>
                <w:rFonts w:ascii="Arial" w:hAnsi="Arial" w:cs="Arial"/>
                <w:sz w:val="22"/>
                <w:szCs w:val="22"/>
              </w:rPr>
            </w:pPr>
          </w:p>
          <w:p w:rsidR="00B619CD" w:rsidRPr="004C3A0B" w:rsidRDefault="00B619CD" w:rsidP="00B619C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619CD" w:rsidRPr="004C3A0B" w:rsidTr="00BA57E5">
        <w:trPr>
          <w:trHeight w:val="400"/>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440" w:type="dxa"/>
            <w:gridSpan w:val="3"/>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619CD" w:rsidRPr="004C3A0B" w:rsidTr="00BA57E5">
        <w:trPr>
          <w:trHeight w:val="400"/>
        </w:trPr>
        <w:tc>
          <w:tcPr>
            <w:tcW w:w="534" w:type="dxa"/>
          </w:tcPr>
          <w:p w:rsidR="00B619CD" w:rsidRPr="00E65973" w:rsidRDefault="00B619CD" w:rsidP="00B619CD">
            <w:pPr>
              <w:autoSpaceDE w:val="0"/>
              <w:autoSpaceDN w:val="0"/>
              <w:adjustRightInd w:val="0"/>
              <w:rPr>
                <w:rFonts w:ascii="Arial" w:hAnsi="Arial" w:cs="Arial"/>
                <w:sz w:val="22"/>
                <w:szCs w:val="22"/>
              </w:rPr>
            </w:pPr>
          </w:p>
        </w:tc>
        <w:tc>
          <w:tcPr>
            <w:tcW w:w="9440" w:type="dxa"/>
            <w:gridSpan w:val="3"/>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Ben Eastman.</w:t>
            </w:r>
          </w:p>
          <w:p w:rsidR="00B619CD" w:rsidRDefault="00B619CD" w:rsidP="00B619CD">
            <w:pPr>
              <w:autoSpaceDE w:val="0"/>
              <w:autoSpaceDN w:val="0"/>
              <w:adjustRightInd w:val="0"/>
              <w:rPr>
                <w:rFonts w:ascii="Arial" w:hAnsi="Arial" w:cs="Arial"/>
                <w:sz w:val="22"/>
                <w:szCs w:val="22"/>
              </w:rPr>
            </w:pPr>
          </w:p>
          <w:p w:rsidR="00B619CD" w:rsidRPr="00354F34" w:rsidRDefault="00B619CD" w:rsidP="00B619CD">
            <w:pPr>
              <w:autoSpaceDE w:val="0"/>
              <w:autoSpaceDN w:val="0"/>
              <w:adjustRightInd w:val="0"/>
              <w:rPr>
                <w:rFonts w:ascii="Arial" w:hAnsi="Arial" w:cs="Arial"/>
                <w:sz w:val="22"/>
                <w:szCs w:val="22"/>
              </w:rPr>
            </w:pPr>
          </w:p>
          <w:p w:rsidR="00B619CD" w:rsidRPr="004C3A0B" w:rsidRDefault="00B619CD" w:rsidP="00B619C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619CD" w:rsidRPr="004C3A0B" w:rsidTr="00BA57E5">
        <w:trPr>
          <w:trHeight w:val="400"/>
        </w:trPr>
        <w:tc>
          <w:tcPr>
            <w:tcW w:w="534" w:type="dxa"/>
            <w:shd w:val="clear" w:color="auto" w:fill="F2F2F2" w:themeFill="background1" w:themeFillShade="F2"/>
          </w:tcPr>
          <w:p w:rsidR="00B619CD" w:rsidRPr="00842FC0" w:rsidRDefault="00B619CD" w:rsidP="00B619CD">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440" w:type="dxa"/>
            <w:gridSpan w:val="3"/>
            <w:shd w:val="clear" w:color="auto" w:fill="F2F2F2" w:themeFill="background1" w:themeFillShade="F2"/>
          </w:tcPr>
          <w:p w:rsidR="00B619CD" w:rsidRPr="004C3A0B" w:rsidRDefault="00B619CD" w:rsidP="00B619CD">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B619CD" w:rsidRPr="004C3A0B" w:rsidTr="00BA57E5">
        <w:trPr>
          <w:trHeight w:val="400"/>
        </w:trPr>
        <w:tc>
          <w:tcPr>
            <w:tcW w:w="534" w:type="dxa"/>
          </w:tcPr>
          <w:p w:rsidR="00B619CD" w:rsidRPr="00E65973" w:rsidRDefault="00B619CD" w:rsidP="00B619CD">
            <w:pPr>
              <w:autoSpaceDE w:val="0"/>
              <w:autoSpaceDN w:val="0"/>
              <w:adjustRightInd w:val="0"/>
              <w:rPr>
                <w:rFonts w:ascii="Arial" w:hAnsi="Arial" w:cs="Arial"/>
                <w:sz w:val="22"/>
                <w:szCs w:val="22"/>
              </w:rPr>
            </w:pPr>
          </w:p>
        </w:tc>
        <w:tc>
          <w:tcPr>
            <w:tcW w:w="9440" w:type="dxa"/>
            <w:gridSpan w:val="3"/>
          </w:tcPr>
          <w:p w:rsidR="00B619CD" w:rsidRDefault="00B619CD" w:rsidP="00B619CD">
            <w:pPr>
              <w:rPr>
                <w:rFonts w:ascii="Arial" w:hAnsi="Arial" w:cs="Arial"/>
                <w:sz w:val="22"/>
                <w:szCs w:val="22"/>
              </w:rPr>
            </w:pPr>
            <w:r>
              <w:rPr>
                <w:rFonts w:ascii="Arial" w:hAnsi="Arial" w:cs="Arial"/>
                <w:sz w:val="22"/>
                <w:szCs w:val="22"/>
              </w:rPr>
              <w:t>The interview notes will be on paper. These will be stored in a folder, which will then be stored in a locked cupboard, to which I only have the key. The interview notes will also be written on a password protected laptop, which will then be saved to an encrypted, password protected memory stick. The google forms will be downloaded to the encrypted, password protected memory stick.</w:t>
            </w:r>
          </w:p>
          <w:p w:rsidR="00B619CD" w:rsidRPr="00354F34" w:rsidRDefault="00B619CD" w:rsidP="00B619CD">
            <w:pPr>
              <w:autoSpaceDE w:val="0"/>
              <w:autoSpaceDN w:val="0"/>
              <w:adjustRightInd w:val="0"/>
              <w:rPr>
                <w:rFonts w:ascii="Arial" w:hAnsi="Arial" w:cs="Arial"/>
                <w:sz w:val="22"/>
                <w:szCs w:val="22"/>
              </w:rPr>
            </w:pPr>
          </w:p>
          <w:p w:rsidR="00B619CD" w:rsidRPr="004C3A0B" w:rsidRDefault="00B619CD" w:rsidP="00B619C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619CD" w:rsidRPr="004C3A0B" w:rsidTr="00BA57E5">
        <w:trPr>
          <w:trHeight w:val="400"/>
        </w:trPr>
        <w:tc>
          <w:tcPr>
            <w:tcW w:w="534" w:type="dxa"/>
          </w:tcPr>
          <w:p w:rsidR="00B619CD" w:rsidRPr="00842FC0" w:rsidRDefault="00B619CD" w:rsidP="00B619CD">
            <w:pPr>
              <w:autoSpaceDE w:val="0"/>
              <w:autoSpaceDN w:val="0"/>
              <w:adjustRightInd w:val="0"/>
              <w:rPr>
                <w:rFonts w:ascii="Arial" w:hAnsi="Arial" w:cs="Arial"/>
                <w:sz w:val="22"/>
                <w:szCs w:val="22"/>
              </w:rPr>
            </w:pPr>
            <w:r w:rsidRPr="00E65973">
              <w:rPr>
                <w:rFonts w:ascii="Arial" w:hAnsi="Arial" w:cs="Arial"/>
                <w:sz w:val="22"/>
                <w:szCs w:val="22"/>
              </w:rPr>
              <w:t>28</w:t>
            </w:r>
          </w:p>
        </w:tc>
        <w:tc>
          <w:tcPr>
            <w:tcW w:w="9440" w:type="dxa"/>
            <w:gridSpan w:val="3"/>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619CD" w:rsidRPr="004C3A0B" w:rsidTr="00BA57E5">
        <w:trPr>
          <w:trHeight w:val="400"/>
        </w:trPr>
        <w:tc>
          <w:tcPr>
            <w:tcW w:w="534" w:type="dxa"/>
          </w:tcPr>
          <w:p w:rsidR="00B619CD" w:rsidRPr="00E65973" w:rsidRDefault="00B619CD" w:rsidP="00B619CD">
            <w:pPr>
              <w:autoSpaceDE w:val="0"/>
              <w:autoSpaceDN w:val="0"/>
              <w:adjustRightInd w:val="0"/>
              <w:rPr>
                <w:rFonts w:ascii="Arial" w:hAnsi="Arial" w:cs="Arial"/>
                <w:sz w:val="22"/>
                <w:szCs w:val="22"/>
              </w:rPr>
            </w:pPr>
          </w:p>
        </w:tc>
        <w:tc>
          <w:tcPr>
            <w:tcW w:w="9440" w:type="dxa"/>
            <w:gridSpan w:val="3"/>
          </w:tcPr>
          <w:p w:rsidR="00B619CD" w:rsidRDefault="00B619CD" w:rsidP="00B619CD">
            <w:pPr>
              <w:autoSpaceDE w:val="0"/>
              <w:autoSpaceDN w:val="0"/>
              <w:adjustRightInd w:val="0"/>
              <w:rPr>
                <w:rFonts w:ascii="Arial" w:hAnsi="Arial" w:cs="Arial"/>
                <w:sz w:val="22"/>
                <w:szCs w:val="22"/>
              </w:rPr>
            </w:pPr>
            <w:r>
              <w:rPr>
                <w:rFonts w:ascii="Arial" w:hAnsi="Arial" w:cs="Arial"/>
                <w:sz w:val="22"/>
                <w:szCs w:val="22"/>
              </w:rPr>
              <w:t>N/A</w:t>
            </w:r>
          </w:p>
          <w:p w:rsidR="00B619CD" w:rsidRDefault="00B619CD" w:rsidP="00B619CD">
            <w:pPr>
              <w:autoSpaceDE w:val="0"/>
              <w:autoSpaceDN w:val="0"/>
              <w:adjustRightInd w:val="0"/>
              <w:rPr>
                <w:rFonts w:ascii="Arial" w:hAnsi="Arial" w:cs="Arial"/>
                <w:sz w:val="22"/>
                <w:szCs w:val="22"/>
              </w:rPr>
            </w:pPr>
          </w:p>
          <w:p w:rsidR="00B619CD" w:rsidRPr="00354F34" w:rsidRDefault="00B619CD" w:rsidP="00B619CD">
            <w:pPr>
              <w:autoSpaceDE w:val="0"/>
              <w:autoSpaceDN w:val="0"/>
              <w:adjustRightInd w:val="0"/>
              <w:rPr>
                <w:rFonts w:ascii="Arial" w:hAnsi="Arial" w:cs="Arial"/>
                <w:sz w:val="22"/>
                <w:szCs w:val="22"/>
              </w:rPr>
            </w:pPr>
          </w:p>
          <w:p w:rsidR="00B619CD" w:rsidRDefault="00B619CD" w:rsidP="00B619C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619CD" w:rsidRPr="004C3A0B" w:rsidTr="00BA57E5">
        <w:trPr>
          <w:trHeight w:val="250"/>
        </w:trPr>
        <w:tc>
          <w:tcPr>
            <w:tcW w:w="534" w:type="dxa"/>
            <w:vMerge w:val="restart"/>
            <w:shd w:val="clear" w:color="auto" w:fill="F2F2F2" w:themeFill="background1" w:themeFillShade="F2"/>
          </w:tcPr>
          <w:p w:rsidR="00B619CD" w:rsidRPr="00842FC0" w:rsidRDefault="00B619CD" w:rsidP="00B619CD">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520" w:type="dxa"/>
            <w:vMerge w:val="restart"/>
            <w:shd w:val="clear" w:color="auto" w:fill="F2F2F2" w:themeFill="background1" w:themeFillShade="F2"/>
          </w:tcPr>
          <w:p w:rsidR="00B619CD" w:rsidRDefault="00B619CD" w:rsidP="00B619CD">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B619CD" w:rsidRPr="0092487B" w:rsidRDefault="00B619CD" w:rsidP="00B619CD">
            <w:pPr>
              <w:autoSpaceDE w:val="0"/>
              <w:autoSpaceDN w:val="0"/>
              <w:adjustRightInd w:val="0"/>
              <w:rPr>
                <w:rFonts w:ascii="Arial" w:hAnsi="Arial" w:cs="Arial"/>
                <w:sz w:val="22"/>
                <w:szCs w:val="22"/>
              </w:rPr>
            </w:pPr>
          </w:p>
        </w:tc>
        <w:tc>
          <w:tcPr>
            <w:tcW w:w="943" w:type="dxa"/>
            <w:shd w:val="clear" w:color="auto" w:fill="F2F2F2" w:themeFill="background1" w:themeFillShade="F2"/>
          </w:tcPr>
          <w:p w:rsidR="00B619CD" w:rsidRPr="003257BD" w:rsidRDefault="00B619CD" w:rsidP="00B619C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976" w:type="dxa"/>
            <w:shd w:val="clear" w:color="auto" w:fill="BFBFBF" w:themeFill="background1" w:themeFillShade="BF"/>
          </w:tcPr>
          <w:p w:rsidR="00B619CD" w:rsidRPr="0092487B" w:rsidRDefault="00096B8A" w:rsidP="00B619CD">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619CD">
                  <w:rPr>
                    <w:rFonts w:ascii="MS Gothic" w:eastAsia="MS Gothic" w:hAnsi="MS Gothic" w:cs="Arial" w:hint="eastAsia"/>
                    <w:b/>
                    <w:bCs/>
                  </w:rPr>
                  <w:t>☒</w:t>
                </w:r>
              </w:sdtContent>
            </w:sdt>
          </w:p>
        </w:tc>
      </w:tr>
      <w:tr w:rsidR="00B619CD" w:rsidRPr="004C3A0B" w:rsidTr="00BA57E5">
        <w:trPr>
          <w:trHeight w:val="250"/>
        </w:trPr>
        <w:tc>
          <w:tcPr>
            <w:tcW w:w="534" w:type="dxa"/>
            <w:vMerge/>
            <w:shd w:val="clear" w:color="auto" w:fill="F2F2F2" w:themeFill="background1" w:themeFillShade="F2"/>
          </w:tcPr>
          <w:p w:rsidR="00B619CD" w:rsidRPr="002132F9" w:rsidRDefault="00B619CD" w:rsidP="00B619CD">
            <w:pPr>
              <w:autoSpaceDE w:val="0"/>
              <w:autoSpaceDN w:val="0"/>
              <w:adjustRightInd w:val="0"/>
              <w:rPr>
                <w:rFonts w:ascii="Arial" w:hAnsi="Arial" w:cs="Arial"/>
                <w:bCs/>
                <w:sz w:val="22"/>
                <w:szCs w:val="22"/>
              </w:rPr>
            </w:pPr>
          </w:p>
        </w:tc>
        <w:tc>
          <w:tcPr>
            <w:tcW w:w="7520" w:type="dxa"/>
            <w:vMerge/>
            <w:shd w:val="clear" w:color="auto" w:fill="F2F2F2" w:themeFill="background1" w:themeFillShade="F2"/>
          </w:tcPr>
          <w:p w:rsidR="00B619CD" w:rsidRPr="004D6425" w:rsidRDefault="00B619CD" w:rsidP="00B619CD">
            <w:pPr>
              <w:autoSpaceDE w:val="0"/>
              <w:autoSpaceDN w:val="0"/>
              <w:adjustRightInd w:val="0"/>
              <w:rPr>
                <w:rFonts w:ascii="Arial" w:hAnsi="Arial" w:cs="Arial"/>
                <w:bCs/>
                <w:sz w:val="22"/>
                <w:szCs w:val="22"/>
              </w:rPr>
            </w:pPr>
          </w:p>
        </w:tc>
        <w:tc>
          <w:tcPr>
            <w:tcW w:w="943" w:type="dxa"/>
            <w:shd w:val="clear" w:color="auto" w:fill="F2F2F2" w:themeFill="background1" w:themeFillShade="F2"/>
          </w:tcPr>
          <w:p w:rsidR="00B619CD" w:rsidRPr="003257BD" w:rsidRDefault="00B619CD" w:rsidP="00B619CD">
            <w:pPr>
              <w:autoSpaceDE w:val="0"/>
              <w:autoSpaceDN w:val="0"/>
              <w:adjustRightInd w:val="0"/>
              <w:jc w:val="center"/>
              <w:rPr>
                <w:rFonts w:ascii="Arial" w:hAnsi="Arial" w:cs="Arial"/>
                <w:b/>
                <w:sz w:val="22"/>
              </w:rPr>
            </w:pPr>
            <w:r>
              <w:rPr>
                <w:rFonts w:ascii="Arial" w:hAnsi="Arial" w:cs="Arial"/>
                <w:b/>
                <w:sz w:val="22"/>
              </w:rPr>
              <w:t>NO</w:t>
            </w:r>
          </w:p>
        </w:tc>
        <w:tc>
          <w:tcPr>
            <w:tcW w:w="976" w:type="dxa"/>
            <w:shd w:val="clear" w:color="auto" w:fill="BFBFBF" w:themeFill="background1" w:themeFillShade="BF"/>
          </w:tcPr>
          <w:p w:rsidR="00B619CD" w:rsidRPr="0092487B" w:rsidRDefault="00096B8A" w:rsidP="00B619CD">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B619CD">
                  <w:rPr>
                    <w:rFonts w:ascii="MS Gothic" w:eastAsia="MS Gothic" w:hAnsi="MS Gothic" w:cs="Arial" w:hint="eastAsia"/>
                    <w:b/>
                    <w:bCs/>
                  </w:rPr>
                  <w:t>☐</w:t>
                </w:r>
              </w:sdtContent>
            </w:sdt>
          </w:p>
        </w:tc>
      </w:tr>
      <w:tr w:rsidR="00B619CD" w:rsidRPr="004C3A0B" w:rsidTr="00BA57E5">
        <w:trPr>
          <w:trHeight w:val="308"/>
        </w:trPr>
        <w:tc>
          <w:tcPr>
            <w:tcW w:w="534" w:type="dxa"/>
            <w:vMerge w:val="restart"/>
            <w:shd w:val="clear" w:color="auto" w:fill="F2F2F2" w:themeFill="background1" w:themeFillShade="F2"/>
          </w:tcPr>
          <w:p w:rsidR="00B619CD" w:rsidRPr="00842FC0" w:rsidRDefault="00B619CD" w:rsidP="00B619CD">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520" w:type="dxa"/>
            <w:vMerge w:val="restart"/>
            <w:shd w:val="clear" w:color="auto" w:fill="F2F2F2" w:themeFill="background1" w:themeFillShade="F2"/>
          </w:tcPr>
          <w:p w:rsidR="00B619CD" w:rsidRPr="0092487B" w:rsidRDefault="00B619CD" w:rsidP="00B619CD">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43" w:type="dxa"/>
            <w:shd w:val="clear" w:color="auto" w:fill="F2F2F2" w:themeFill="background1" w:themeFillShade="F2"/>
          </w:tcPr>
          <w:p w:rsidR="00B619CD" w:rsidRPr="003257BD" w:rsidRDefault="00B619CD" w:rsidP="00B619C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976" w:type="dxa"/>
            <w:shd w:val="clear" w:color="auto" w:fill="BFBFBF" w:themeFill="background1" w:themeFillShade="BF"/>
          </w:tcPr>
          <w:p w:rsidR="00B619CD" w:rsidRPr="0092487B" w:rsidRDefault="00096B8A" w:rsidP="00B619C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619CD">
                  <w:rPr>
                    <w:rFonts w:ascii="MS Gothic" w:eastAsia="MS Gothic" w:hAnsi="MS Gothic" w:cs="Arial" w:hint="eastAsia"/>
                    <w:b/>
                    <w:bCs/>
                  </w:rPr>
                  <w:t>☒</w:t>
                </w:r>
              </w:sdtContent>
            </w:sdt>
          </w:p>
        </w:tc>
      </w:tr>
      <w:tr w:rsidR="00B619CD" w:rsidRPr="004C3A0B" w:rsidTr="00BA57E5">
        <w:trPr>
          <w:trHeight w:val="308"/>
        </w:trPr>
        <w:tc>
          <w:tcPr>
            <w:tcW w:w="534" w:type="dxa"/>
            <w:vMerge/>
            <w:shd w:val="clear" w:color="auto" w:fill="F2F2F2" w:themeFill="background1" w:themeFillShade="F2"/>
          </w:tcPr>
          <w:p w:rsidR="00B619CD" w:rsidRPr="002132F9" w:rsidRDefault="00B619CD" w:rsidP="00B619CD">
            <w:pPr>
              <w:autoSpaceDE w:val="0"/>
              <w:autoSpaceDN w:val="0"/>
              <w:adjustRightInd w:val="0"/>
              <w:rPr>
                <w:rFonts w:ascii="Arial" w:hAnsi="Arial" w:cs="Arial"/>
                <w:sz w:val="22"/>
                <w:szCs w:val="22"/>
              </w:rPr>
            </w:pPr>
          </w:p>
        </w:tc>
        <w:tc>
          <w:tcPr>
            <w:tcW w:w="7520" w:type="dxa"/>
            <w:vMerge/>
            <w:shd w:val="clear" w:color="auto" w:fill="F2F2F2" w:themeFill="background1" w:themeFillShade="F2"/>
          </w:tcPr>
          <w:p w:rsidR="00B619CD" w:rsidRPr="0092487B" w:rsidRDefault="00B619CD" w:rsidP="00B619CD">
            <w:pPr>
              <w:autoSpaceDE w:val="0"/>
              <w:autoSpaceDN w:val="0"/>
              <w:adjustRightInd w:val="0"/>
              <w:rPr>
                <w:rFonts w:ascii="Arial" w:hAnsi="Arial" w:cs="Arial"/>
                <w:sz w:val="22"/>
                <w:szCs w:val="22"/>
              </w:rPr>
            </w:pPr>
          </w:p>
        </w:tc>
        <w:tc>
          <w:tcPr>
            <w:tcW w:w="943" w:type="dxa"/>
            <w:shd w:val="clear" w:color="auto" w:fill="F2F2F2" w:themeFill="background1" w:themeFillShade="F2"/>
          </w:tcPr>
          <w:p w:rsidR="00B619CD" w:rsidRPr="003257BD" w:rsidRDefault="00B619CD" w:rsidP="00B619C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976" w:type="dxa"/>
            <w:shd w:val="clear" w:color="auto" w:fill="BFBFBF" w:themeFill="background1" w:themeFillShade="BF"/>
          </w:tcPr>
          <w:p w:rsidR="00B619CD" w:rsidRPr="0092487B" w:rsidRDefault="00096B8A" w:rsidP="00B619C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B619CD">
                  <w:rPr>
                    <w:rFonts w:ascii="MS Gothic" w:eastAsia="MS Gothic" w:hAnsi="MS Gothic" w:cs="Arial" w:hint="eastAsia"/>
                    <w:b/>
                    <w:bCs/>
                  </w:rPr>
                  <w:t>☐</w:t>
                </w:r>
              </w:sdtContent>
            </w:sdt>
          </w:p>
        </w:tc>
      </w:tr>
    </w:tbl>
    <w:p w:rsidR="00B619CD" w:rsidRDefault="00B619CD" w:rsidP="00B619CD">
      <w:pPr>
        <w:rPr>
          <w:rFonts w:ascii="Arial" w:hAnsi="Arial" w:cs="Arial"/>
          <w:b/>
          <w:bCs/>
        </w:rPr>
      </w:pPr>
    </w:p>
    <w:p w:rsidR="00B619CD" w:rsidRDefault="00B619CD">
      <w:pPr>
        <w:rPr>
          <w:rFonts w:ascii="Arial" w:hAnsi="Arial" w:cs="Arial"/>
          <w:b/>
          <w:bCs/>
        </w:rPr>
      </w:pPr>
      <w:r>
        <w:rPr>
          <w:rFonts w:ascii="Arial" w:hAnsi="Arial" w:cs="Arial"/>
          <w:b/>
          <w:bCs/>
        </w:rPr>
        <w:br w:type="page"/>
      </w:r>
    </w:p>
    <w:p w:rsidR="00B619CD" w:rsidRPr="00354F34" w:rsidRDefault="00B619CD" w:rsidP="00B619CD">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3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0"/>
        <w:gridCol w:w="2783"/>
        <w:gridCol w:w="4525"/>
        <w:gridCol w:w="2009"/>
      </w:tblGrid>
      <w:tr w:rsidR="00B619CD" w:rsidRPr="004C3A0B" w:rsidTr="00BA57E5">
        <w:trPr>
          <w:trHeight w:val="1778"/>
        </w:trPr>
        <w:tc>
          <w:tcPr>
            <w:tcW w:w="520" w:type="dxa"/>
            <w:shd w:val="clear" w:color="auto" w:fill="F2F2F2" w:themeFill="background1" w:themeFillShade="F2"/>
          </w:tcPr>
          <w:p w:rsidR="00B619CD" w:rsidRPr="004C3A0B" w:rsidRDefault="00B619CD" w:rsidP="00B619CD">
            <w:pPr>
              <w:jc w:val="both"/>
              <w:rPr>
                <w:rFonts w:ascii="Arial" w:hAnsi="Arial" w:cs="Arial"/>
              </w:rPr>
            </w:pPr>
            <w:r>
              <w:rPr>
                <w:rFonts w:ascii="Arial" w:hAnsi="Arial" w:cs="Arial"/>
              </w:rPr>
              <w:t>31</w:t>
            </w:r>
          </w:p>
        </w:tc>
        <w:tc>
          <w:tcPr>
            <w:tcW w:w="9317" w:type="dxa"/>
            <w:gridSpan w:val="3"/>
            <w:shd w:val="clear" w:color="auto" w:fill="F2F2F2" w:themeFill="background1" w:themeFillShade="F2"/>
            <w:vAlign w:val="center"/>
          </w:tcPr>
          <w:p w:rsidR="00B619CD" w:rsidRPr="004C3A0B" w:rsidRDefault="00B619CD" w:rsidP="00B619CD">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B619CD" w:rsidRPr="004C3A0B" w:rsidRDefault="00B619CD" w:rsidP="00B619CD">
            <w:pPr>
              <w:jc w:val="both"/>
              <w:rPr>
                <w:rFonts w:ascii="Arial" w:hAnsi="Arial" w:cs="Arial"/>
                <w:b/>
                <w:bCs/>
                <w:color w:val="000000"/>
              </w:rPr>
            </w:pPr>
          </w:p>
          <w:p w:rsidR="00B619CD" w:rsidRPr="004C3A0B" w:rsidRDefault="00B619CD" w:rsidP="00B619CD">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3" w:history="1">
              <w:r w:rsidRPr="00100C35">
                <w:rPr>
                  <w:rStyle w:val="Hyperlink"/>
                  <w:rFonts w:ascii="Arial" w:hAnsi="Arial" w:cs="Arial"/>
                </w:rPr>
                <w:t>https://www.uwtsd.ac.uk/research/research-ethics/</w:t>
              </w:r>
            </w:hyperlink>
            <w:r>
              <w:rPr>
                <w:rFonts w:ascii="Arial" w:hAnsi="Arial" w:cs="Arial"/>
              </w:rPr>
              <w:t xml:space="preserve"> </w:t>
            </w:r>
          </w:p>
        </w:tc>
      </w:tr>
      <w:tr w:rsidR="00B619CD" w:rsidRPr="004C3A0B" w:rsidTr="00BA57E5">
        <w:trPr>
          <w:trHeight w:val="646"/>
        </w:trPr>
        <w:tc>
          <w:tcPr>
            <w:tcW w:w="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619CD" w:rsidRPr="004C3A0B" w:rsidRDefault="00B619CD" w:rsidP="00B619CD">
            <w:pPr>
              <w:spacing w:before="100" w:beforeAutospacing="1" w:after="100" w:afterAutospacing="1"/>
              <w:rPr>
                <w:rFonts w:ascii="Arial" w:hAnsi="Arial" w:cs="Arial"/>
                <w:b/>
                <w:bCs/>
              </w:rPr>
            </w:pPr>
          </w:p>
        </w:tc>
        <w:tc>
          <w:tcPr>
            <w:tcW w:w="27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619CD" w:rsidRPr="004C3A0B" w:rsidRDefault="00B619CD" w:rsidP="00B619CD">
            <w:pPr>
              <w:spacing w:before="100" w:beforeAutospacing="1" w:after="100" w:afterAutospacing="1"/>
              <w:rPr>
                <w:rFonts w:ascii="Arial" w:hAnsi="Arial" w:cs="Arial"/>
              </w:rPr>
            </w:pPr>
            <w:r w:rsidRPr="004C3A0B">
              <w:rPr>
                <w:rFonts w:ascii="Arial" w:hAnsi="Arial" w:cs="Arial"/>
                <w:b/>
                <w:bCs/>
              </w:rPr>
              <w:t>Signature of applicant:</w:t>
            </w:r>
          </w:p>
        </w:tc>
        <w:tc>
          <w:tcPr>
            <w:tcW w:w="4525" w:type="dxa"/>
            <w:tcBorders>
              <w:left w:val="single" w:sz="4" w:space="0" w:color="auto"/>
            </w:tcBorders>
            <w:vAlign w:val="center"/>
          </w:tcPr>
          <w:p w:rsidR="00B619CD" w:rsidRPr="004C3A0B" w:rsidRDefault="00B619CD" w:rsidP="00B619CD">
            <w:pPr>
              <w:spacing w:before="100" w:beforeAutospacing="1" w:after="100" w:afterAutospacing="1"/>
              <w:rPr>
                <w:rFonts w:ascii="Arial" w:hAnsi="Arial" w:cs="Arial"/>
              </w:rPr>
            </w:pPr>
            <w:r>
              <w:rPr>
                <w:noProof/>
                <w:lang w:eastAsia="en-GB"/>
              </w:rPr>
              <w:drawing>
                <wp:anchor distT="0" distB="0" distL="114300" distR="114300" simplePos="0" relativeHeight="251659264" behindDoc="1" locked="0" layoutInCell="1" allowOverlap="1" wp14:anchorId="0C950C42" wp14:editId="213028FC">
                  <wp:simplePos x="0" y="0"/>
                  <wp:positionH relativeFrom="column">
                    <wp:posOffset>5080</wp:posOffset>
                  </wp:positionH>
                  <wp:positionV relativeFrom="paragraph">
                    <wp:posOffset>-8255</wp:posOffset>
                  </wp:positionV>
                  <wp:extent cx="1133475" cy="55499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33475" cy="554990"/>
                          </a:xfrm>
                          <a:prstGeom prst="rect">
                            <a:avLst/>
                          </a:prstGeom>
                        </pic:spPr>
                      </pic:pic>
                    </a:graphicData>
                  </a:graphic>
                  <wp14:sizeRelH relativeFrom="page">
                    <wp14:pctWidth>0</wp14:pctWidth>
                  </wp14:sizeRelH>
                  <wp14:sizeRelV relativeFrom="page">
                    <wp14:pctHeight>0</wp14:pctHeight>
                  </wp14:sizeRelV>
                </wp:anchor>
              </w:drawing>
            </w:r>
          </w:p>
        </w:tc>
        <w:tc>
          <w:tcPr>
            <w:tcW w:w="2008" w:type="dxa"/>
            <w:vAlign w:val="center"/>
          </w:tcPr>
          <w:p w:rsidR="00B619CD" w:rsidRDefault="00B619CD" w:rsidP="00B619CD">
            <w:pPr>
              <w:spacing w:before="100" w:beforeAutospacing="1" w:after="100" w:afterAutospacing="1"/>
              <w:rPr>
                <w:rFonts w:ascii="Arial" w:hAnsi="Arial" w:cs="Arial"/>
                <w:b/>
                <w:bCs/>
              </w:rPr>
            </w:pPr>
            <w:r w:rsidRPr="004C3A0B">
              <w:rPr>
                <w:rFonts w:ascii="Arial" w:hAnsi="Arial" w:cs="Arial"/>
                <w:b/>
                <w:bCs/>
              </w:rPr>
              <w:t>Date:</w:t>
            </w:r>
          </w:p>
          <w:p w:rsidR="00B619CD" w:rsidRDefault="00B619CD" w:rsidP="00B619CD">
            <w:pPr>
              <w:spacing w:before="100" w:beforeAutospacing="1" w:after="100" w:afterAutospacing="1"/>
              <w:rPr>
                <w:rFonts w:ascii="Arial" w:hAnsi="Arial" w:cs="Arial"/>
                <w:b/>
                <w:bCs/>
              </w:rPr>
            </w:pPr>
            <w:r>
              <w:rPr>
                <w:rFonts w:ascii="Arial" w:hAnsi="Arial" w:cs="Arial"/>
                <w:b/>
                <w:bCs/>
              </w:rPr>
              <w:t>25.6.21</w:t>
            </w:r>
          </w:p>
          <w:p w:rsidR="00B619CD" w:rsidRPr="004C3A0B" w:rsidRDefault="00B619CD" w:rsidP="00B619CD">
            <w:pPr>
              <w:spacing w:before="100" w:beforeAutospacing="1" w:after="100" w:afterAutospacing="1"/>
              <w:rPr>
                <w:rFonts w:ascii="Arial" w:hAnsi="Arial" w:cs="Arial"/>
              </w:rPr>
            </w:pPr>
          </w:p>
        </w:tc>
      </w:tr>
    </w:tbl>
    <w:p w:rsidR="00B619CD" w:rsidRPr="004C3A0B" w:rsidRDefault="00B619CD" w:rsidP="00B619CD">
      <w:pPr>
        <w:rPr>
          <w:rFonts w:ascii="Arial" w:hAnsi="Arial" w:cs="Arial"/>
        </w:rPr>
      </w:pPr>
    </w:p>
    <w:p w:rsidR="00B619CD" w:rsidRPr="004C3A0B" w:rsidRDefault="00B619CD" w:rsidP="00B619CD">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B619CD" w:rsidRPr="004C3A0B" w:rsidTr="00B619CD">
        <w:trPr>
          <w:trHeight w:val="346"/>
        </w:trPr>
        <w:tc>
          <w:tcPr>
            <w:tcW w:w="336" w:type="pct"/>
            <w:shd w:val="clear" w:color="auto" w:fill="F2F2F2" w:themeFill="background1" w:themeFillShade="F2"/>
          </w:tcPr>
          <w:p w:rsidR="00B619CD" w:rsidRPr="004C3A0B" w:rsidRDefault="00B619CD" w:rsidP="00B619CD">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rsidR="00B619CD" w:rsidRPr="004C3A0B" w:rsidRDefault="00B619CD" w:rsidP="00B619CD">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rsidR="00B619CD" w:rsidRPr="004C3A0B" w:rsidRDefault="00B619CD" w:rsidP="00B619CD">
            <w:pPr>
              <w:pStyle w:val="ListParagraph"/>
              <w:ind w:left="0"/>
              <w:rPr>
                <w:rFonts w:ascii="Arial" w:hAnsi="Arial" w:cs="Arial"/>
              </w:rPr>
            </w:pPr>
            <w:proofErr w:type="spellStart"/>
            <w:r>
              <w:rPr>
                <w:rFonts w:ascii="Arial" w:hAnsi="Arial" w:cs="Arial"/>
              </w:rPr>
              <w:t>Junnine</w:t>
            </w:r>
            <w:proofErr w:type="spellEnd"/>
            <w:r>
              <w:rPr>
                <w:rFonts w:ascii="Arial" w:hAnsi="Arial" w:cs="Arial"/>
              </w:rPr>
              <w:t xml:space="preserve"> Thomas-Walters</w:t>
            </w:r>
          </w:p>
        </w:tc>
        <w:tc>
          <w:tcPr>
            <w:tcW w:w="1014" w:type="pct"/>
            <w:vMerge w:val="restart"/>
          </w:tcPr>
          <w:p w:rsidR="00B619CD" w:rsidRPr="004C3A0B" w:rsidRDefault="00B619CD" w:rsidP="00B619CD">
            <w:pPr>
              <w:pStyle w:val="ListParagraph"/>
              <w:ind w:left="0"/>
              <w:rPr>
                <w:rFonts w:ascii="Arial" w:hAnsi="Arial" w:cs="Arial"/>
              </w:rPr>
            </w:pPr>
            <w:r w:rsidRPr="004C3A0B">
              <w:rPr>
                <w:rFonts w:ascii="Arial" w:hAnsi="Arial" w:cs="Arial"/>
                <w:b/>
                <w:bCs/>
              </w:rPr>
              <w:t>Date:</w:t>
            </w:r>
            <w:r>
              <w:rPr>
                <w:rFonts w:ascii="Arial" w:hAnsi="Arial" w:cs="Arial"/>
                <w:b/>
                <w:bCs/>
              </w:rPr>
              <w:t>14/10/21</w:t>
            </w:r>
          </w:p>
        </w:tc>
      </w:tr>
      <w:tr w:rsidR="00B619CD" w:rsidRPr="004C3A0B" w:rsidTr="00B619CD">
        <w:trPr>
          <w:trHeight w:val="347"/>
        </w:trPr>
        <w:tc>
          <w:tcPr>
            <w:tcW w:w="336" w:type="pct"/>
            <w:shd w:val="clear" w:color="auto" w:fill="F2F2F2" w:themeFill="background1" w:themeFillShade="F2"/>
          </w:tcPr>
          <w:p w:rsidR="00B619CD" w:rsidRPr="004C3A0B" w:rsidRDefault="00B619CD" w:rsidP="00B619CD">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rsidR="00B619CD" w:rsidRPr="004C3A0B" w:rsidRDefault="00B619CD" w:rsidP="00B619CD">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00B619CD" w:rsidRPr="004C3A0B" w:rsidRDefault="00B619CD" w:rsidP="00B619CD">
            <w:pPr>
              <w:pStyle w:val="ListParagraph"/>
              <w:ind w:left="0"/>
              <w:rPr>
                <w:rFonts w:ascii="Arial" w:hAnsi="Arial" w:cs="Arial"/>
              </w:rPr>
            </w:pPr>
            <w:r>
              <w:rPr>
                <w:noProof/>
                <w:lang w:eastAsia="en-GB"/>
              </w:rPr>
              <w:drawing>
                <wp:inline distT="0" distB="0" distL="0" distR="0" wp14:anchorId="114D4C46" wp14:editId="5D73D5E5">
                  <wp:extent cx="1828800" cy="60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8800" cy="609600"/>
                          </a:xfrm>
                          <a:prstGeom prst="rect">
                            <a:avLst/>
                          </a:prstGeom>
                          <a:noFill/>
                          <a:ln>
                            <a:noFill/>
                          </a:ln>
                        </pic:spPr>
                      </pic:pic>
                    </a:graphicData>
                  </a:graphic>
                </wp:inline>
              </w:drawing>
            </w:r>
          </w:p>
          <w:p w:rsidR="00B619CD" w:rsidRPr="004C3A0B" w:rsidRDefault="00B619CD" w:rsidP="00B619CD">
            <w:pPr>
              <w:pStyle w:val="ListParagraph"/>
              <w:ind w:left="0"/>
              <w:rPr>
                <w:rFonts w:ascii="Arial" w:hAnsi="Arial" w:cs="Arial"/>
              </w:rPr>
            </w:pPr>
          </w:p>
        </w:tc>
        <w:tc>
          <w:tcPr>
            <w:tcW w:w="1014" w:type="pct"/>
            <w:vMerge/>
            <w:vAlign w:val="center"/>
          </w:tcPr>
          <w:p w:rsidR="00B619CD" w:rsidRPr="004C3A0B" w:rsidRDefault="00B619CD" w:rsidP="00B619CD">
            <w:pPr>
              <w:pStyle w:val="ListParagraph"/>
              <w:ind w:left="0"/>
              <w:rPr>
                <w:rFonts w:ascii="Arial" w:hAnsi="Arial" w:cs="Arial"/>
              </w:rPr>
            </w:pPr>
          </w:p>
        </w:tc>
      </w:tr>
    </w:tbl>
    <w:p w:rsidR="00B619CD" w:rsidRPr="004C3A0B" w:rsidRDefault="00B619CD" w:rsidP="00B619CD">
      <w:pPr>
        <w:rPr>
          <w:rFonts w:ascii="Arial" w:hAnsi="Arial" w:cs="Arial"/>
        </w:rPr>
      </w:pPr>
    </w:p>
    <w:p w:rsidR="00B619CD" w:rsidRDefault="00B619CD" w:rsidP="00B619CD">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B619CD" w:rsidRPr="004C3A0B" w:rsidTr="00B619CD">
        <w:trPr>
          <w:trHeight w:val="346"/>
        </w:trPr>
        <w:tc>
          <w:tcPr>
            <w:tcW w:w="336" w:type="pct"/>
            <w:shd w:val="clear" w:color="auto" w:fill="F2F2F2" w:themeFill="background1" w:themeFillShade="F2"/>
          </w:tcPr>
          <w:p w:rsidR="00B619CD" w:rsidRDefault="00B619CD" w:rsidP="00B619CD">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rsidR="00B619CD" w:rsidRPr="004C3A0B" w:rsidRDefault="00B619CD" w:rsidP="00B619CD">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rsidR="00B619CD" w:rsidRPr="004C3A0B" w:rsidRDefault="00B619CD" w:rsidP="00B619CD">
            <w:pPr>
              <w:pStyle w:val="ListParagraph"/>
              <w:ind w:left="0"/>
              <w:rPr>
                <w:rFonts w:ascii="Arial" w:hAnsi="Arial" w:cs="Arial"/>
              </w:rPr>
            </w:pPr>
          </w:p>
        </w:tc>
        <w:tc>
          <w:tcPr>
            <w:tcW w:w="1014" w:type="pct"/>
            <w:vMerge w:val="restart"/>
          </w:tcPr>
          <w:p w:rsidR="00B619CD" w:rsidRPr="004C3A0B" w:rsidRDefault="00B619CD" w:rsidP="00B619CD">
            <w:pPr>
              <w:pStyle w:val="ListParagraph"/>
              <w:ind w:left="0"/>
              <w:rPr>
                <w:rFonts w:ascii="Arial" w:hAnsi="Arial" w:cs="Arial"/>
              </w:rPr>
            </w:pPr>
            <w:r w:rsidRPr="004C3A0B">
              <w:rPr>
                <w:rFonts w:ascii="Arial" w:hAnsi="Arial" w:cs="Arial"/>
                <w:b/>
                <w:bCs/>
              </w:rPr>
              <w:t>Date:</w:t>
            </w:r>
          </w:p>
        </w:tc>
      </w:tr>
      <w:tr w:rsidR="00B619CD" w:rsidRPr="004C3A0B" w:rsidTr="00B619CD">
        <w:trPr>
          <w:trHeight w:val="347"/>
        </w:trPr>
        <w:tc>
          <w:tcPr>
            <w:tcW w:w="336" w:type="pct"/>
            <w:shd w:val="clear" w:color="auto" w:fill="F2F2F2" w:themeFill="background1" w:themeFillShade="F2"/>
          </w:tcPr>
          <w:p w:rsidR="00B619CD" w:rsidRPr="004C3A0B" w:rsidRDefault="00B619CD" w:rsidP="00B619CD">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rsidR="00B619CD" w:rsidRPr="004C3A0B" w:rsidRDefault="00B619CD" w:rsidP="00B619CD">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00B619CD" w:rsidRPr="004C3A0B" w:rsidRDefault="00B619CD" w:rsidP="00B619CD">
            <w:pPr>
              <w:pStyle w:val="ListParagraph"/>
              <w:ind w:left="0"/>
              <w:rPr>
                <w:rFonts w:ascii="Arial" w:hAnsi="Arial" w:cs="Arial"/>
              </w:rPr>
            </w:pPr>
          </w:p>
          <w:p w:rsidR="00B619CD" w:rsidRPr="004C3A0B" w:rsidRDefault="00B619CD" w:rsidP="00B619CD">
            <w:pPr>
              <w:pStyle w:val="ListParagraph"/>
              <w:ind w:left="0"/>
              <w:rPr>
                <w:rFonts w:ascii="Arial" w:hAnsi="Arial" w:cs="Arial"/>
              </w:rPr>
            </w:pPr>
          </w:p>
        </w:tc>
        <w:tc>
          <w:tcPr>
            <w:tcW w:w="1014" w:type="pct"/>
            <w:vMerge/>
            <w:vAlign w:val="center"/>
          </w:tcPr>
          <w:p w:rsidR="00B619CD" w:rsidRPr="004C3A0B" w:rsidRDefault="00B619CD" w:rsidP="00B619CD">
            <w:pPr>
              <w:pStyle w:val="ListParagraph"/>
              <w:ind w:left="0"/>
              <w:rPr>
                <w:rFonts w:ascii="Arial" w:hAnsi="Arial" w:cs="Arial"/>
              </w:rPr>
            </w:pPr>
          </w:p>
        </w:tc>
      </w:tr>
    </w:tbl>
    <w:p w:rsidR="00B619CD" w:rsidRDefault="00B619CD" w:rsidP="00B619CD">
      <w:pPr>
        <w:rPr>
          <w:rFonts w:ascii="Arial" w:hAnsi="Arial" w:cs="Arial"/>
          <w:b/>
        </w:rPr>
      </w:pPr>
    </w:p>
    <w:p w:rsidR="00B619CD" w:rsidRPr="004C3A0B" w:rsidRDefault="00B619CD" w:rsidP="00B619CD">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114" w:type="dxa"/>
        <w:tblLook w:val="04A0" w:firstRow="1" w:lastRow="0" w:firstColumn="1" w:lastColumn="0" w:noHBand="0" w:noVBand="1"/>
      </w:tblPr>
      <w:tblGrid>
        <w:gridCol w:w="651"/>
        <w:gridCol w:w="9463"/>
      </w:tblGrid>
      <w:tr w:rsidR="00B619CD" w:rsidRPr="004C3A0B" w:rsidTr="00BA57E5">
        <w:trPr>
          <w:trHeight w:val="484"/>
        </w:trPr>
        <w:tc>
          <w:tcPr>
            <w:tcW w:w="651"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B619CD" w:rsidRPr="004C3A0B" w:rsidRDefault="00B619CD" w:rsidP="00B619CD">
                <w:pPr>
                  <w:jc w:val="center"/>
                  <w:rPr>
                    <w:rFonts w:ascii="Arial" w:eastAsia="MS Gothic" w:hAnsi="Arial" w:cs="Arial"/>
                    <w:bCs/>
                    <w:sz w:val="22"/>
                    <w:szCs w:val="22"/>
                  </w:rPr>
                </w:pPr>
                <w:r>
                  <w:rPr>
                    <w:rFonts w:ascii="MS Gothic" w:eastAsia="MS Gothic" w:hAnsi="MS Gothic" w:cs="Arial" w:hint="eastAsia"/>
                    <w:b/>
                    <w:bCs/>
                  </w:rPr>
                  <w:t>☒</w:t>
                </w:r>
              </w:p>
            </w:sdtContent>
          </w:sdt>
        </w:tc>
        <w:tc>
          <w:tcPr>
            <w:tcW w:w="9463" w:type="dxa"/>
            <w:vAlign w:val="center"/>
          </w:tcPr>
          <w:p w:rsidR="00B619CD" w:rsidRPr="004C3A0B" w:rsidRDefault="00B619CD" w:rsidP="00B619CD">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B619CD" w:rsidRPr="004C3A0B" w:rsidTr="00BA57E5">
        <w:trPr>
          <w:trHeight w:val="407"/>
        </w:trPr>
        <w:tc>
          <w:tcPr>
            <w:tcW w:w="651"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B619CD" w:rsidRPr="004C3A0B" w:rsidRDefault="00B619CD" w:rsidP="00B619CD">
                <w:pPr>
                  <w:jc w:val="center"/>
                  <w:rPr>
                    <w:rFonts w:ascii="Arial" w:eastAsia="MS Gothic" w:hAnsi="Arial" w:cs="Arial"/>
                    <w:bCs/>
                    <w:sz w:val="22"/>
                    <w:szCs w:val="22"/>
                  </w:rPr>
                </w:pPr>
                <w:r>
                  <w:rPr>
                    <w:rFonts w:ascii="MS Gothic" w:eastAsia="MS Gothic" w:hAnsi="MS Gothic" w:cs="Arial" w:hint="eastAsia"/>
                    <w:b/>
                    <w:bCs/>
                  </w:rPr>
                  <w:t>☒</w:t>
                </w:r>
              </w:p>
            </w:sdtContent>
          </w:sdt>
        </w:tc>
        <w:tc>
          <w:tcPr>
            <w:tcW w:w="9463" w:type="dxa"/>
            <w:vAlign w:val="center"/>
          </w:tcPr>
          <w:p w:rsidR="00B619CD" w:rsidRPr="004C3A0B" w:rsidRDefault="00B619CD" w:rsidP="00B619CD">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B619CD" w:rsidRPr="004C3A0B" w:rsidTr="00BA57E5">
        <w:trPr>
          <w:trHeight w:val="413"/>
        </w:trPr>
        <w:tc>
          <w:tcPr>
            <w:tcW w:w="651"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B619CD" w:rsidRPr="004C3A0B" w:rsidRDefault="00B619CD" w:rsidP="00B619CD">
                <w:pPr>
                  <w:jc w:val="center"/>
                  <w:rPr>
                    <w:rFonts w:ascii="Arial" w:hAnsi="Arial" w:cs="Arial"/>
                    <w:sz w:val="22"/>
                    <w:szCs w:val="22"/>
                  </w:rPr>
                </w:pPr>
                <w:r>
                  <w:rPr>
                    <w:rFonts w:ascii="MS Gothic" w:eastAsia="MS Gothic" w:hAnsi="MS Gothic" w:cs="Arial" w:hint="eastAsia"/>
                    <w:b/>
                    <w:bCs/>
                  </w:rPr>
                  <w:t>☒</w:t>
                </w:r>
              </w:p>
            </w:sdtContent>
          </w:sdt>
        </w:tc>
        <w:tc>
          <w:tcPr>
            <w:tcW w:w="9463" w:type="dxa"/>
            <w:vAlign w:val="center"/>
          </w:tcPr>
          <w:p w:rsidR="00B619CD" w:rsidRPr="004C3A0B" w:rsidRDefault="00B619CD" w:rsidP="00B619CD">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B619CD" w:rsidRPr="004C3A0B" w:rsidTr="00BA57E5">
        <w:trPr>
          <w:trHeight w:val="485"/>
        </w:trPr>
        <w:tc>
          <w:tcPr>
            <w:tcW w:w="651"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B619CD" w:rsidRPr="004C3A0B" w:rsidRDefault="00B619CD" w:rsidP="00B619CD">
                <w:pPr>
                  <w:jc w:val="center"/>
                  <w:rPr>
                    <w:rFonts w:ascii="Arial" w:hAnsi="Arial" w:cs="Arial"/>
                    <w:sz w:val="22"/>
                    <w:szCs w:val="22"/>
                  </w:rPr>
                </w:pPr>
                <w:r>
                  <w:rPr>
                    <w:rFonts w:ascii="MS Gothic" w:eastAsia="MS Gothic" w:hAnsi="MS Gothic" w:cs="Arial" w:hint="eastAsia"/>
                    <w:b/>
                    <w:bCs/>
                  </w:rPr>
                  <w:t>☐</w:t>
                </w:r>
              </w:p>
            </w:sdtContent>
          </w:sdt>
        </w:tc>
        <w:tc>
          <w:tcPr>
            <w:tcW w:w="9463" w:type="dxa"/>
            <w:vAlign w:val="center"/>
          </w:tcPr>
          <w:p w:rsidR="00B619CD" w:rsidRPr="004C3A0B" w:rsidRDefault="00B619CD" w:rsidP="00B619CD">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B619CD" w:rsidRPr="004C3A0B" w:rsidTr="00BA57E5">
        <w:trPr>
          <w:trHeight w:val="710"/>
        </w:trPr>
        <w:tc>
          <w:tcPr>
            <w:tcW w:w="651"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B619CD" w:rsidRDefault="00B619CD" w:rsidP="00B619CD">
                <w:pPr>
                  <w:jc w:val="center"/>
                  <w:rPr>
                    <w:rFonts w:ascii="Arial" w:hAnsi="Arial" w:cs="Arial"/>
                    <w:b/>
                    <w:bCs/>
                  </w:rPr>
                </w:pPr>
                <w:r>
                  <w:rPr>
                    <w:rFonts w:ascii="MS Gothic" w:eastAsia="MS Gothic" w:hAnsi="MS Gothic" w:cs="Arial" w:hint="eastAsia"/>
                    <w:b/>
                    <w:bCs/>
                  </w:rPr>
                  <w:t>☐</w:t>
                </w:r>
              </w:p>
            </w:sdtContent>
          </w:sdt>
        </w:tc>
        <w:tc>
          <w:tcPr>
            <w:tcW w:w="9463" w:type="dxa"/>
            <w:vAlign w:val="center"/>
          </w:tcPr>
          <w:p w:rsidR="00B619CD" w:rsidRPr="004C3A0B" w:rsidRDefault="00B619CD" w:rsidP="00B619CD">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B619CD" w:rsidRPr="004C3A0B" w:rsidTr="00BA57E5">
        <w:trPr>
          <w:trHeight w:val="847"/>
        </w:trPr>
        <w:tc>
          <w:tcPr>
            <w:tcW w:w="651"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B619CD" w:rsidRPr="004C3A0B" w:rsidRDefault="00B619CD" w:rsidP="00B619CD">
                <w:pPr>
                  <w:jc w:val="center"/>
                  <w:rPr>
                    <w:rFonts w:ascii="Arial" w:hAnsi="Arial" w:cs="Arial"/>
                    <w:sz w:val="22"/>
                    <w:szCs w:val="22"/>
                  </w:rPr>
                </w:pPr>
                <w:r>
                  <w:rPr>
                    <w:rFonts w:ascii="MS Gothic" w:eastAsia="MS Gothic" w:hAnsi="MS Gothic" w:cs="Arial" w:hint="eastAsia"/>
                    <w:b/>
                    <w:bCs/>
                  </w:rPr>
                  <w:t>☒</w:t>
                </w:r>
              </w:p>
            </w:sdtContent>
          </w:sdt>
        </w:tc>
        <w:tc>
          <w:tcPr>
            <w:tcW w:w="9463" w:type="dxa"/>
            <w:vAlign w:val="center"/>
          </w:tcPr>
          <w:p w:rsidR="00B619CD" w:rsidRPr="004C3A0B" w:rsidRDefault="00B619CD" w:rsidP="00B619CD">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B619CD" w:rsidRPr="004C3A0B" w:rsidTr="00BA57E5">
        <w:trPr>
          <w:trHeight w:val="956"/>
        </w:trPr>
        <w:tc>
          <w:tcPr>
            <w:tcW w:w="651"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B619CD" w:rsidRPr="004C3A0B" w:rsidRDefault="00B619CD" w:rsidP="00B619CD">
                <w:pPr>
                  <w:jc w:val="center"/>
                  <w:rPr>
                    <w:rFonts w:ascii="Arial" w:hAnsi="Arial" w:cs="Arial"/>
                    <w:sz w:val="22"/>
                    <w:szCs w:val="22"/>
                  </w:rPr>
                </w:pPr>
                <w:r>
                  <w:rPr>
                    <w:rFonts w:ascii="MS Gothic" w:eastAsia="MS Gothic" w:hAnsi="MS Gothic" w:cs="Arial" w:hint="eastAsia"/>
                    <w:b/>
                    <w:bCs/>
                  </w:rPr>
                  <w:t>☒</w:t>
                </w:r>
              </w:p>
            </w:sdtContent>
          </w:sdt>
        </w:tc>
        <w:tc>
          <w:tcPr>
            <w:tcW w:w="9463" w:type="dxa"/>
            <w:vAlign w:val="center"/>
          </w:tcPr>
          <w:p w:rsidR="00B619CD" w:rsidRPr="004C3A0B" w:rsidRDefault="00B619CD" w:rsidP="00B619CD">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B619CD" w:rsidRPr="004C3A0B" w:rsidTr="00BA57E5">
        <w:trPr>
          <w:trHeight w:val="582"/>
        </w:trPr>
        <w:tc>
          <w:tcPr>
            <w:tcW w:w="651"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B619CD" w:rsidRDefault="00B619CD" w:rsidP="00B619CD">
                <w:pPr>
                  <w:jc w:val="center"/>
                  <w:rPr>
                    <w:rFonts w:ascii="Arial" w:hAnsi="Arial" w:cs="Arial"/>
                    <w:b/>
                    <w:bCs/>
                  </w:rPr>
                </w:pPr>
                <w:r>
                  <w:rPr>
                    <w:rFonts w:ascii="MS Gothic" w:eastAsia="MS Gothic" w:hAnsi="MS Gothic" w:cs="Arial" w:hint="eastAsia"/>
                    <w:b/>
                    <w:bCs/>
                  </w:rPr>
                  <w:t>☒</w:t>
                </w:r>
              </w:p>
            </w:sdtContent>
          </w:sdt>
          <w:p w:rsidR="00B619CD" w:rsidRDefault="00B619CD" w:rsidP="00B619CD">
            <w:pPr>
              <w:jc w:val="center"/>
              <w:rPr>
                <w:rFonts w:ascii="MS Gothic" w:eastAsia="MS Gothic" w:hAnsi="MS Gothic" w:cs="Arial"/>
                <w:b/>
                <w:bCs/>
              </w:rPr>
            </w:pPr>
          </w:p>
        </w:tc>
        <w:tc>
          <w:tcPr>
            <w:tcW w:w="9463" w:type="dxa"/>
            <w:vAlign w:val="center"/>
          </w:tcPr>
          <w:p w:rsidR="00B619CD" w:rsidRPr="004C3A0B" w:rsidRDefault="00B619CD" w:rsidP="00B619CD">
            <w:pPr>
              <w:rPr>
                <w:rFonts w:ascii="Arial" w:hAnsi="Arial" w:cs="Arial"/>
                <w:sz w:val="22"/>
                <w:szCs w:val="22"/>
              </w:rPr>
            </w:pPr>
            <w:r>
              <w:rPr>
                <w:rFonts w:ascii="Arial" w:hAnsi="Arial" w:cs="Arial"/>
                <w:sz w:val="22"/>
                <w:szCs w:val="22"/>
              </w:rPr>
              <w:t>I have deleted the guidance notes before submitting the PG2 for consideration</w:t>
            </w:r>
          </w:p>
        </w:tc>
      </w:tr>
    </w:tbl>
    <w:p w:rsidR="00B619CD" w:rsidRPr="004C3A0B" w:rsidRDefault="00B619CD" w:rsidP="00B619CD">
      <w:pPr>
        <w:tabs>
          <w:tab w:val="left" w:pos="5103"/>
        </w:tabs>
        <w:rPr>
          <w:rFonts w:ascii="Arial" w:hAnsi="Arial" w:cs="Arial"/>
          <w:b/>
          <w:bCs/>
        </w:rPr>
      </w:pPr>
    </w:p>
    <w:tbl>
      <w:tblP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94"/>
      </w:tblGrid>
      <w:tr w:rsidR="00B619CD" w:rsidRPr="004C3A0B" w:rsidTr="00BA57E5">
        <w:trPr>
          <w:trHeight w:val="1744"/>
        </w:trPr>
        <w:tc>
          <w:tcPr>
            <w:tcW w:w="10094" w:type="dxa"/>
            <w:shd w:val="clear" w:color="auto" w:fill="D9D9D9" w:themeFill="background1" w:themeFillShade="D9"/>
          </w:tcPr>
          <w:p w:rsidR="00B619CD" w:rsidRPr="004C3A0B" w:rsidRDefault="00B619CD" w:rsidP="00B619CD">
            <w:pPr>
              <w:rPr>
                <w:rFonts w:ascii="Arial" w:hAnsi="Arial" w:cs="Arial"/>
                <w:b/>
              </w:rPr>
            </w:pPr>
            <w:r w:rsidRPr="004C3A0B">
              <w:rPr>
                <w:rFonts w:ascii="Arial" w:hAnsi="Arial" w:cs="Arial"/>
                <w:b/>
              </w:rPr>
              <w:t>RESEARCH STUDENTS AND STAFF ONLY</w:t>
            </w:r>
          </w:p>
          <w:p w:rsidR="00B619CD" w:rsidRPr="004C3A0B" w:rsidRDefault="00B619CD" w:rsidP="00B619CD">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B619CD" w:rsidRPr="004C3A0B" w:rsidRDefault="00B619CD" w:rsidP="00B619CD">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B619CD" w:rsidRPr="004C3A0B" w:rsidTr="00BA57E5">
        <w:trPr>
          <w:trHeight w:val="716"/>
        </w:trPr>
        <w:tc>
          <w:tcPr>
            <w:tcW w:w="10094" w:type="dxa"/>
            <w:shd w:val="clear" w:color="auto" w:fill="D9D9D9" w:themeFill="background1" w:themeFillShade="D9"/>
          </w:tcPr>
          <w:p w:rsidR="00B619CD" w:rsidRPr="004C3A0B" w:rsidRDefault="00B619CD" w:rsidP="00B619C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tc>
      </w:tr>
    </w:tbl>
    <w:p w:rsidR="00B619CD" w:rsidRPr="004C3A0B" w:rsidRDefault="00B619CD" w:rsidP="00B619CD">
      <w:pPr>
        <w:tabs>
          <w:tab w:val="left" w:pos="5103"/>
        </w:tabs>
        <w:rPr>
          <w:rFonts w:ascii="Arial" w:hAnsi="Arial" w:cs="Arial"/>
          <w:bCs/>
        </w:rPr>
      </w:pPr>
    </w:p>
    <w:p w:rsidR="00B619CD" w:rsidRPr="00CA510C" w:rsidRDefault="00B619CD" w:rsidP="00B619CD">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7" w:history="1">
        <w:r w:rsidRPr="00CA510C">
          <w:rPr>
            <w:rStyle w:val="Hyperlink"/>
            <w:rFonts w:ascii="Arial" w:hAnsi="Arial" w:cs="Arial"/>
          </w:rPr>
          <w:t>https://www.uwtsd.ac.uk/academic-office/appendices-and-forms/</w:t>
        </w:r>
      </w:hyperlink>
      <w:r w:rsidRPr="00CA510C">
        <w:rPr>
          <w:rFonts w:ascii="Arial" w:hAnsi="Arial" w:cs="Arial"/>
        </w:rPr>
        <w:t xml:space="preserve"> </w:t>
      </w:r>
    </w:p>
    <w:p w:rsidR="00B619CD" w:rsidRPr="004C3A0B" w:rsidRDefault="00B619CD" w:rsidP="00B619CD">
      <w:pPr>
        <w:tabs>
          <w:tab w:val="left" w:pos="5103"/>
        </w:tabs>
        <w:rPr>
          <w:rFonts w:ascii="Arial" w:hAnsi="Arial" w:cs="Arial"/>
          <w:bCs/>
        </w:rPr>
      </w:pPr>
    </w:p>
    <w:p w:rsidR="00B619CD" w:rsidRDefault="00B619CD" w:rsidP="00B619CD">
      <w:pPr>
        <w:jc w:val="center"/>
        <w:rPr>
          <w:rFonts w:ascii="Arial" w:hAnsi="Arial" w:cs="Arial"/>
          <w:b/>
        </w:rPr>
      </w:pPr>
    </w:p>
    <w:p w:rsidR="00B619CD" w:rsidRPr="00D77DFD" w:rsidRDefault="00B619CD" w:rsidP="00B619CD">
      <w:pPr>
        <w:jc w:val="both"/>
        <w:rPr>
          <w:rFonts w:ascii="Arial" w:hAnsi="Arial" w:cs="Arial"/>
        </w:rPr>
      </w:pPr>
    </w:p>
    <w:p w:rsidR="00B619CD" w:rsidRDefault="00B619CD" w:rsidP="00286F86"/>
    <w:sectPr w:rsidR="00B619C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5F9E" w:rsidRDefault="00BA5F9E" w:rsidP="001C1C7F">
      <w:pPr>
        <w:spacing w:after="0" w:line="240" w:lineRule="auto"/>
      </w:pPr>
      <w:r>
        <w:separator/>
      </w:r>
    </w:p>
  </w:endnote>
  <w:endnote w:type="continuationSeparator" w:id="0">
    <w:p w:rsidR="00BA5F9E" w:rsidRDefault="00BA5F9E" w:rsidP="001C1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7179257"/>
      <w:docPartObj>
        <w:docPartGallery w:val="Page Numbers (Bottom of Page)"/>
        <w:docPartUnique/>
      </w:docPartObj>
    </w:sdtPr>
    <w:sdtEndPr>
      <w:rPr>
        <w:noProof/>
      </w:rPr>
    </w:sdtEndPr>
    <w:sdtContent>
      <w:p w:rsidR="00096B8A" w:rsidRDefault="00096B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96B8A" w:rsidRDefault="00096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5F9E" w:rsidRDefault="00BA5F9E" w:rsidP="001C1C7F">
      <w:pPr>
        <w:spacing w:after="0" w:line="240" w:lineRule="auto"/>
      </w:pPr>
      <w:r>
        <w:separator/>
      </w:r>
    </w:p>
  </w:footnote>
  <w:footnote w:type="continuationSeparator" w:id="0">
    <w:p w:rsidR="00BA5F9E" w:rsidRDefault="00BA5F9E" w:rsidP="001C1C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66CA6"/>
    <w:multiLevelType w:val="hybridMultilevel"/>
    <w:tmpl w:val="C332D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4E3A81"/>
    <w:multiLevelType w:val="multilevel"/>
    <w:tmpl w:val="34E0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1D104A"/>
    <w:multiLevelType w:val="hybridMultilevel"/>
    <w:tmpl w:val="7E3E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4781D07"/>
    <w:multiLevelType w:val="hybridMultilevel"/>
    <w:tmpl w:val="9042B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4A2CA1"/>
    <w:multiLevelType w:val="hybridMultilevel"/>
    <w:tmpl w:val="438E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64699"/>
    <w:multiLevelType w:val="hybridMultilevel"/>
    <w:tmpl w:val="426C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3"/>
  </w:num>
  <w:num w:numId="4">
    <w:abstractNumId w:val="3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0"/>
  </w:num>
  <w:num w:numId="10">
    <w:abstractNumId w:val="12"/>
  </w:num>
  <w:num w:numId="11">
    <w:abstractNumId w:val="28"/>
  </w:num>
  <w:num w:numId="12">
    <w:abstractNumId w:val="26"/>
  </w:num>
  <w:num w:numId="13">
    <w:abstractNumId w:val="27"/>
  </w:num>
  <w:num w:numId="14">
    <w:abstractNumId w:val="1"/>
  </w:num>
  <w:num w:numId="15">
    <w:abstractNumId w:val="6"/>
  </w:num>
  <w:num w:numId="16">
    <w:abstractNumId w:val="7"/>
  </w:num>
  <w:num w:numId="17">
    <w:abstractNumId w:val="15"/>
  </w:num>
  <w:num w:numId="18">
    <w:abstractNumId w:val="17"/>
  </w:num>
  <w:num w:numId="19">
    <w:abstractNumId w:val="29"/>
  </w:num>
  <w:num w:numId="20">
    <w:abstractNumId w:val="5"/>
  </w:num>
  <w:num w:numId="21">
    <w:abstractNumId w:val="18"/>
  </w:num>
  <w:num w:numId="22">
    <w:abstractNumId w:val="23"/>
  </w:num>
  <w:num w:numId="23">
    <w:abstractNumId w:val="2"/>
  </w:num>
  <w:num w:numId="24">
    <w:abstractNumId w:val="13"/>
  </w:num>
  <w:num w:numId="25">
    <w:abstractNumId w:val="16"/>
  </w:num>
  <w:num w:numId="26">
    <w:abstractNumId w:val="31"/>
  </w:num>
  <w:num w:numId="27">
    <w:abstractNumId w:val="22"/>
  </w:num>
  <w:num w:numId="28">
    <w:abstractNumId w:val="9"/>
  </w:num>
  <w:num w:numId="29">
    <w:abstractNumId w:val="19"/>
  </w:num>
  <w:num w:numId="30">
    <w:abstractNumId w:val="25"/>
  </w:num>
  <w:num w:numId="31">
    <w:abstractNumId w:val="0"/>
  </w:num>
  <w:num w:numId="32">
    <w:abstractNumId w:val="8"/>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95E"/>
    <w:rsid w:val="0001595E"/>
    <w:rsid w:val="000231E5"/>
    <w:rsid w:val="000422BC"/>
    <w:rsid w:val="00042F7F"/>
    <w:rsid w:val="00055F17"/>
    <w:rsid w:val="00096B8A"/>
    <w:rsid w:val="000A57B5"/>
    <w:rsid w:val="0013291E"/>
    <w:rsid w:val="0014440F"/>
    <w:rsid w:val="00173860"/>
    <w:rsid w:val="00186D82"/>
    <w:rsid w:val="001B3A1D"/>
    <w:rsid w:val="001B5386"/>
    <w:rsid w:val="001B747F"/>
    <w:rsid w:val="001C1C7F"/>
    <w:rsid w:val="001E49A1"/>
    <w:rsid w:val="00286F86"/>
    <w:rsid w:val="00294E9D"/>
    <w:rsid w:val="002C3131"/>
    <w:rsid w:val="002E2A00"/>
    <w:rsid w:val="003113A8"/>
    <w:rsid w:val="0033385D"/>
    <w:rsid w:val="003931B9"/>
    <w:rsid w:val="003934EC"/>
    <w:rsid w:val="003C38B1"/>
    <w:rsid w:val="003F7827"/>
    <w:rsid w:val="00405DEC"/>
    <w:rsid w:val="004132DB"/>
    <w:rsid w:val="004828F4"/>
    <w:rsid w:val="004A0065"/>
    <w:rsid w:val="004B5453"/>
    <w:rsid w:val="004D3EE5"/>
    <w:rsid w:val="004D7E68"/>
    <w:rsid w:val="004E2E56"/>
    <w:rsid w:val="004E67CD"/>
    <w:rsid w:val="005046B5"/>
    <w:rsid w:val="005205D1"/>
    <w:rsid w:val="00547C96"/>
    <w:rsid w:val="00586CFA"/>
    <w:rsid w:val="00587B9C"/>
    <w:rsid w:val="005929A9"/>
    <w:rsid w:val="005A2246"/>
    <w:rsid w:val="005B5E93"/>
    <w:rsid w:val="005D6231"/>
    <w:rsid w:val="00641A76"/>
    <w:rsid w:val="00643801"/>
    <w:rsid w:val="00644E6B"/>
    <w:rsid w:val="00653A51"/>
    <w:rsid w:val="00675A54"/>
    <w:rsid w:val="006E3EF6"/>
    <w:rsid w:val="006E4EC6"/>
    <w:rsid w:val="007222AC"/>
    <w:rsid w:val="00770B68"/>
    <w:rsid w:val="0077456D"/>
    <w:rsid w:val="00787A8F"/>
    <w:rsid w:val="00812FF3"/>
    <w:rsid w:val="00820FFE"/>
    <w:rsid w:val="0082429D"/>
    <w:rsid w:val="00866CFF"/>
    <w:rsid w:val="008738F2"/>
    <w:rsid w:val="008B0004"/>
    <w:rsid w:val="008C3531"/>
    <w:rsid w:val="008E1AB0"/>
    <w:rsid w:val="008F5DFD"/>
    <w:rsid w:val="00902CD9"/>
    <w:rsid w:val="009136FA"/>
    <w:rsid w:val="00922CA8"/>
    <w:rsid w:val="00927596"/>
    <w:rsid w:val="00936234"/>
    <w:rsid w:val="00953019"/>
    <w:rsid w:val="009659A8"/>
    <w:rsid w:val="009D3D4C"/>
    <w:rsid w:val="00A165F9"/>
    <w:rsid w:val="00A40171"/>
    <w:rsid w:val="00A858CD"/>
    <w:rsid w:val="00AA791B"/>
    <w:rsid w:val="00AE4E4D"/>
    <w:rsid w:val="00B033F9"/>
    <w:rsid w:val="00B167F6"/>
    <w:rsid w:val="00B37331"/>
    <w:rsid w:val="00B619CD"/>
    <w:rsid w:val="00B66613"/>
    <w:rsid w:val="00B85FFE"/>
    <w:rsid w:val="00BA57E5"/>
    <w:rsid w:val="00BA5F9E"/>
    <w:rsid w:val="00BE4B0D"/>
    <w:rsid w:val="00C16159"/>
    <w:rsid w:val="00CA0EE5"/>
    <w:rsid w:val="00CD1F29"/>
    <w:rsid w:val="00CE7542"/>
    <w:rsid w:val="00D40E0B"/>
    <w:rsid w:val="00D6054E"/>
    <w:rsid w:val="00D6057B"/>
    <w:rsid w:val="00D90D30"/>
    <w:rsid w:val="00DA4D3E"/>
    <w:rsid w:val="00DF19E1"/>
    <w:rsid w:val="00DF39B9"/>
    <w:rsid w:val="00E11C85"/>
    <w:rsid w:val="00E60DA7"/>
    <w:rsid w:val="00E75B77"/>
    <w:rsid w:val="00E8006B"/>
    <w:rsid w:val="00E91536"/>
    <w:rsid w:val="00EA4C12"/>
    <w:rsid w:val="00EE6387"/>
    <w:rsid w:val="00EE7BB7"/>
    <w:rsid w:val="00F13A71"/>
    <w:rsid w:val="00F43B17"/>
    <w:rsid w:val="00F60008"/>
    <w:rsid w:val="00FB73A6"/>
    <w:rsid w:val="00FD3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AD4DA"/>
  <w15:chartTrackingRefBased/>
  <w15:docId w15:val="{A43396F8-4A55-4B4D-A345-0F0DA3594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595E"/>
  </w:style>
  <w:style w:type="paragraph" w:styleId="Heading1">
    <w:name w:val="heading 1"/>
    <w:basedOn w:val="Normal"/>
    <w:next w:val="Normal"/>
    <w:link w:val="Heading1Char"/>
    <w:uiPriority w:val="99"/>
    <w:qFormat/>
    <w:rsid w:val="005929A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9"/>
    <w:qFormat/>
    <w:rsid w:val="00B619C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929A9"/>
    <w:rPr>
      <w:rFonts w:asciiTheme="majorHAnsi" w:eastAsiaTheme="majorEastAsia" w:hAnsiTheme="majorHAnsi" w:cstheme="majorBidi"/>
      <w:color w:val="2F5496" w:themeColor="accent1" w:themeShade="BF"/>
      <w:sz w:val="32"/>
      <w:szCs w:val="32"/>
      <w:lang w:val="en-US"/>
    </w:rPr>
  </w:style>
  <w:style w:type="character" w:customStyle="1" w:styleId="Heading4Char">
    <w:name w:val="Heading 4 Char"/>
    <w:basedOn w:val="DefaultParagraphFont"/>
    <w:link w:val="Heading4"/>
    <w:uiPriority w:val="99"/>
    <w:rsid w:val="00B619CD"/>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1C1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C7F"/>
  </w:style>
  <w:style w:type="paragraph" w:styleId="Footer">
    <w:name w:val="footer"/>
    <w:basedOn w:val="Normal"/>
    <w:link w:val="FooterChar"/>
    <w:uiPriority w:val="99"/>
    <w:unhideWhenUsed/>
    <w:rsid w:val="001C1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C7F"/>
  </w:style>
  <w:style w:type="paragraph" w:styleId="Bibliography">
    <w:name w:val="Bibliography"/>
    <w:basedOn w:val="Normal"/>
    <w:next w:val="Normal"/>
    <w:uiPriority w:val="37"/>
    <w:unhideWhenUsed/>
    <w:rsid w:val="005929A9"/>
  </w:style>
  <w:style w:type="paragraph" w:styleId="BodyText2">
    <w:name w:val="Body Text 2"/>
    <w:basedOn w:val="Normal"/>
    <w:link w:val="BodyText2Char"/>
    <w:uiPriority w:val="99"/>
    <w:rsid w:val="00B619C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619CD"/>
    <w:rPr>
      <w:rFonts w:ascii="Times New Roman" w:eastAsia="Times New Roman" w:hAnsi="Times New Roman" w:cs="Times New Roman"/>
      <w:b/>
      <w:bCs/>
    </w:rPr>
  </w:style>
  <w:style w:type="paragraph" w:customStyle="1" w:styleId="deannah1">
    <w:name w:val="deannah1"/>
    <w:basedOn w:val="Normal"/>
    <w:uiPriority w:val="99"/>
    <w:rsid w:val="00B619CD"/>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B619CD"/>
    <w:rPr>
      <w:rFonts w:ascii="Tahoma" w:eastAsia="Times New Roman" w:hAnsi="Tahoma" w:cs="Tahoma"/>
      <w:sz w:val="16"/>
      <w:szCs w:val="16"/>
    </w:rPr>
  </w:style>
  <w:style w:type="paragraph" w:styleId="BalloonText">
    <w:name w:val="Balloon Text"/>
    <w:basedOn w:val="Normal"/>
    <w:link w:val="BalloonTextChar"/>
    <w:uiPriority w:val="99"/>
    <w:semiHidden/>
    <w:rsid w:val="00B619CD"/>
    <w:pPr>
      <w:spacing w:after="0" w:line="240" w:lineRule="auto"/>
    </w:pPr>
    <w:rPr>
      <w:rFonts w:ascii="Tahoma" w:eastAsia="Times New Roman" w:hAnsi="Tahoma" w:cs="Tahoma"/>
      <w:sz w:val="16"/>
      <w:szCs w:val="16"/>
    </w:rPr>
  </w:style>
  <w:style w:type="character" w:styleId="Hyperlink">
    <w:name w:val="Hyperlink"/>
    <w:uiPriority w:val="99"/>
    <w:rsid w:val="00B619CD"/>
    <w:rPr>
      <w:color w:val="0000FF"/>
      <w:u w:val="single"/>
    </w:rPr>
  </w:style>
  <w:style w:type="table" w:styleId="TableGrid">
    <w:name w:val="Table Grid"/>
    <w:basedOn w:val="TableNormal"/>
    <w:uiPriority w:val="59"/>
    <w:rsid w:val="00B619C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B619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619CD"/>
    <w:rPr>
      <w:color w:val="535353"/>
      <w:u w:val="single"/>
      <w:effect w:val="none"/>
    </w:rPr>
  </w:style>
  <w:style w:type="paragraph" w:customStyle="1" w:styleId="NormalWeb1">
    <w:name w:val="Normal (Web)1"/>
    <w:basedOn w:val="Normal"/>
    <w:uiPriority w:val="99"/>
    <w:rsid w:val="00B619C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619CD"/>
  </w:style>
  <w:style w:type="character" w:customStyle="1" w:styleId="CommentTextChar">
    <w:name w:val="Comment Text Char"/>
    <w:basedOn w:val="DefaultParagraphFont"/>
    <w:link w:val="CommentText"/>
    <w:uiPriority w:val="99"/>
    <w:semiHidden/>
    <w:rsid w:val="00B619CD"/>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B619CD"/>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B619CD"/>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B619CD"/>
    <w:rPr>
      <w:b/>
      <w:bCs/>
    </w:rPr>
  </w:style>
  <w:style w:type="paragraph" w:styleId="ListParagraph">
    <w:name w:val="List Paragraph"/>
    <w:basedOn w:val="Normal"/>
    <w:uiPriority w:val="34"/>
    <w:qFormat/>
    <w:rsid w:val="00B619CD"/>
    <w:pPr>
      <w:spacing w:after="0" w:line="240" w:lineRule="auto"/>
      <w:ind w:left="720"/>
      <w:contextualSpacing/>
    </w:pPr>
    <w:rPr>
      <w:rFonts w:ascii="Calibri" w:eastAsia="Calibri" w:hAnsi="Calibri" w:cs="Times New Roman"/>
    </w:rPr>
  </w:style>
  <w:style w:type="character" w:styleId="Strong">
    <w:name w:val="Strong"/>
    <w:uiPriority w:val="22"/>
    <w:qFormat/>
    <w:rsid w:val="00B619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Oxf21</b:Tag>
    <b:SourceType>InternetSite</b:SourceType>
    <b:Guid>{AD6BFA79-C162-46B8-AA1C-A3EAE22DE0A5}</b:Guid>
    <b:Title>Oxford Learner's Dictionaries</b:Title>
    <b:Year>2021</b:Year>
    <b:Author>
      <b:Author>
        <b:NameList>
          <b:Person>
            <b:Last>Dictionaries</b:Last>
            <b:First>Oxford</b:First>
            <b:Middle>Learner's</b:Middle>
          </b:Person>
        </b:NameList>
      </b:Author>
    </b:Author>
    <b:InternetSiteTitle>Inclusion</b:InternetSiteTitle>
    <b:Month>March</b:Month>
    <b:Day>5</b:Day>
    <b:URL>https://www.oxfordlearnersdictionaries.com/definition/english/inclusion</b:URL>
    <b:RefOrder>2</b:RefOrder>
  </b:Source>
  <b:Source>
    <b:Tag>Mal13</b:Tag>
    <b:SourceType>JournalArticle</b:SourceType>
    <b:Guid>{50241317-05B3-4F20-9412-908950DF9FE4}</b:Guid>
    <b:Author>
      <b:Author>
        <b:NameList>
          <b:Person>
            <b:Last>Malinen</b:Last>
            <b:First>Olli-Pekka</b:First>
          </b:Person>
        </b:NameList>
      </b:Author>
    </b:Author>
    <b:Title>Inclusive education in China</b:Title>
    <b:JournalName>CEREC</b:JournalName>
    <b:Year>2013</b:Year>
    <b:Pages>3-25</b:Pages>
    <b:RefOrder>3</b:RefOrder>
  </b:Source>
</b:Sources>
</file>

<file path=customXml/itemProps1.xml><?xml version="1.0" encoding="utf-8"?>
<ds:datastoreItem xmlns:ds="http://schemas.openxmlformats.org/officeDocument/2006/customXml" ds:itemID="{CD41B5C6-A3A4-4479-80C0-5B4FED33A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61</Pages>
  <Words>21223</Words>
  <Characters>120972</Characters>
  <Application>Microsoft Office Word</Application>
  <DocSecurity>0</DocSecurity>
  <Lines>1008</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GSP.BEastman</dc:creator>
  <cp:keywords/>
  <dc:description/>
  <cp:lastModifiedBy>GSP.BEastman</cp:lastModifiedBy>
  <cp:revision>103</cp:revision>
  <dcterms:created xsi:type="dcterms:W3CDTF">2022-03-27T11:06:00Z</dcterms:created>
  <dcterms:modified xsi:type="dcterms:W3CDTF">2022-03-28T15:31:00Z</dcterms:modified>
</cp:coreProperties>
</file>