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9A6034" w14:textId="65630C39" w:rsidR="001357DC" w:rsidRDefault="001357DC" w:rsidP="001357DC">
      <w:r>
        <w:rPr>
          <w:noProof/>
          <w:lang w:eastAsia="en-GB"/>
        </w:rPr>
        <w:drawing>
          <wp:anchor distT="0" distB="0" distL="114300" distR="114300" simplePos="0" relativeHeight="251658240" behindDoc="1" locked="0" layoutInCell="1" allowOverlap="1" wp14:anchorId="74516646" wp14:editId="34042A9B">
            <wp:simplePos x="0" y="0"/>
            <wp:positionH relativeFrom="margin">
              <wp:align>center</wp:align>
            </wp:positionH>
            <wp:positionV relativeFrom="paragraph">
              <wp:posOffset>1905</wp:posOffset>
            </wp:positionV>
            <wp:extent cx="4572000" cy="2286000"/>
            <wp:effectExtent l="0" t="0" r="0" b="0"/>
            <wp:wrapNone/>
            <wp:docPr id="192439989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8">
                      <a:extLst>
                        <a:ext uri="{28A0092B-C50C-407E-A947-70E740481C1C}">
                          <a14:useLocalDpi xmlns:a14="http://schemas.microsoft.com/office/drawing/2010/main" val="0"/>
                        </a:ext>
                      </a:extLst>
                    </a:blip>
                    <a:stretch>
                      <a:fillRect/>
                    </a:stretch>
                  </pic:blipFill>
                  <pic:spPr>
                    <a:xfrm>
                      <a:off x="0" y="0"/>
                      <a:ext cx="4572000" cy="2286000"/>
                    </a:xfrm>
                    <a:prstGeom prst="rect">
                      <a:avLst/>
                    </a:prstGeom>
                  </pic:spPr>
                </pic:pic>
              </a:graphicData>
            </a:graphic>
            <wp14:sizeRelH relativeFrom="page">
              <wp14:pctWidth>0</wp14:pctWidth>
            </wp14:sizeRelH>
            <wp14:sizeRelV relativeFrom="page">
              <wp14:pctHeight>0</wp14:pctHeight>
            </wp14:sizeRelV>
          </wp:anchor>
        </w:drawing>
      </w:r>
    </w:p>
    <w:p w14:paraId="66F69CD0" w14:textId="77777777" w:rsidR="001357DC" w:rsidRPr="001357DC" w:rsidRDefault="001357DC" w:rsidP="001357DC"/>
    <w:p w14:paraId="54E011D3" w14:textId="77777777" w:rsidR="001357DC" w:rsidRPr="001357DC" w:rsidRDefault="001357DC" w:rsidP="001357DC"/>
    <w:p w14:paraId="532A291A" w14:textId="77777777" w:rsidR="001357DC" w:rsidRPr="001357DC" w:rsidRDefault="001357DC" w:rsidP="001357DC"/>
    <w:p w14:paraId="6F119FC2" w14:textId="77777777" w:rsidR="001357DC" w:rsidRPr="001357DC" w:rsidRDefault="001357DC" w:rsidP="001357DC"/>
    <w:p w14:paraId="23D8DED2" w14:textId="122AD349" w:rsidR="001357DC" w:rsidRDefault="001357DC" w:rsidP="001357DC"/>
    <w:p w14:paraId="261F9485" w14:textId="1E022505" w:rsidR="00090C04" w:rsidRDefault="00090C04" w:rsidP="001357DC">
      <w:pPr>
        <w:jc w:val="right"/>
      </w:pPr>
    </w:p>
    <w:p w14:paraId="12A9EE5B" w14:textId="6D39FFE1" w:rsidR="001357DC" w:rsidRDefault="001357DC" w:rsidP="001357DC">
      <w:pPr>
        <w:jc w:val="right"/>
      </w:pPr>
    </w:p>
    <w:p w14:paraId="0542A8C6" w14:textId="3B704CDC" w:rsidR="001357DC" w:rsidRPr="00D70537" w:rsidRDefault="00090C04" w:rsidP="00D70537">
      <w:pPr>
        <w:jc w:val="center"/>
        <w:rPr>
          <w:sz w:val="44"/>
        </w:rPr>
      </w:pPr>
      <w:bookmarkStart w:id="0" w:name="_Toc536568585"/>
      <w:r w:rsidRPr="00D70537">
        <w:rPr>
          <w:sz w:val="44"/>
        </w:rPr>
        <w:t>School of Engineering</w:t>
      </w:r>
      <w:bookmarkEnd w:id="0"/>
    </w:p>
    <w:p w14:paraId="2EFC6E72" w14:textId="2525D6DE" w:rsidR="00090C04" w:rsidRDefault="00090C04" w:rsidP="00090C04"/>
    <w:p w14:paraId="37B0D91E" w14:textId="16861EE8" w:rsidR="00090C04" w:rsidRDefault="00090C04" w:rsidP="00090C04"/>
    <w:p w14:paraId="325C56F1" w14:textId="1B8018EB" w:rsidR="00090C04" w:rsidRDefault="00090C04" w:rsidP="00090C04"/>
    <w:p w14:paraId="1C48C025" w14:textId="2E001DF0" w:rsidR="00090C04" w:rsidRDefault="00090C04" w:rsidP="00090C04"/>
    <w:p w14:paraId="23A622A8" w14:textId="4D5AEF46" w:rsidR="00090C04" w:rsidRPr="00D70537" w:rsidRDefault="00090C04" w:rsidP="00D70537">
      <w:pPr>
        <w:jc w:val="center"/>
        <w:rPr>
          <w:sz w:val="56"/>
        </w:rPr>
      </w:pPr>
      <w:bookmarkStart w:id="1" w:name="_Toc536568586"/>
      <w:r w:rsidRPr="00D70537">
        <w:rPr>
          <w:sz w:val="56"/>
        </w:rPr>
        <w:t>T</w:t>
      </w:r>
      <w:r w:rsidR="00252F7C" w:rsidRPr="00D70537">
        <w:rPr>
          <w:sz w:val="56"/>
        </w:rPr>
        <w:t>echnical Report</w:t>
      </w:r>
      <w:bookmarkEnd w:id="1"/>
    </w:p>
    <w:p w14:paraId="2AD1C7AC" w14:textId="48EF6944" w:rsidR="00090C04" w:rsidRPr="00D70537" w:rsidRDefault="001357DC" w:rsidP="00D70537">
      <w:pPr>
        <w:jc w:val="center"/>
        <w:rPr>
          <w:sz w:val="48"/>
        </w:rPr>
      </w:pPr>
      <w:bookmarkStart w:id="2" w:name="_Toc536568587"/>
      <w:r w:rsidRPr="00D70537">
        <w:rPr>
          <w:sz w:val="48"/>
        </w:rPr>
        <w:t>Emily-Kate Flewin – 1801668</w:t>
      </w:r>
      <w:bookmarkEnd w:id="2"/>
    </w:p>
    <w:p w14:paraId="352E79EE" w14:textId="5BC9DBB1" w:rsidR="00252F7C" w:rsidRDefault="00252F7C" w:rsidP="00D70537">
      <w:pPr>
        <w:jc w:val="center"/>
        <w:rPr>
          <w:rFonts w:asciiTheme="majorHAnsi" w:hAnsiTheme="majorHAnsi" w:cstheme="majorHAnsi"/>
          <w:sz w:val="40"/>
        </w:rPr>
      </w:pPr>
      <w:r>
        <w:rPr>
          <w:rFonts w:asciiTheme="majorHAnsi" w:hAnsiTheme="majorHAnsi" w:cstheme="majorHAnsi"/>
          <w:sz w:val="40"/>
        </w:rPr>
        <w:t xml:space="preserve">Engineering Applications and Study Skills </w:t>
      </w:r>
      <w:r w:rsidR="001357DC">
        <w:rPr>
          <w:rFonts w:asciiTheme="majorHAnsi" w:hAnsiTheme="majorHAnsi" w:cstheme="majorHAnsi"/>
          <w:sz w:val="40"/>
        </w:rPr>
        <w:t xml:space="preserve">– </w:t>
      </w:r>
      <w:r>
        <w:rPr>
          <w:rFonts w:asciiTheme="majorHAnsi" w:hAnsiTheme="majorHAnsi" w:cstheme="majorHAnsi"/>
          <w:sz w:val="40"/>
        </w:rPr>
        <w:t>M4X02063</w:t>
      </w:r>
    </w:p>
    <w:p w14:paraId="69FDFF52" w14:textId="77777777" w:rsidR="00252F7C" w:rsidRDefault="00252F7C">
      <w:pPr>
        <w:rPr>
          <w:rFonts w:asciiTheme="majorHAnsi" w:hAnsiTheme="majorHAnsi" w:cstheme="majorHAnsi"/>
          <w:sz w:val="40"/>
        </w:rPr>
      </w:pPr>
      <w:r>
        <w:rPr>
          <w:rFonts w:asciiTheme="majorHAnsi" w:hAnsiTheme="majorHAnsi" w:cstheme="majorHAnsi"/>
          <w:sz w:val="40"/>
        </w:rPr>
        <w:br w:type="page"/>
      </w:r>
    </w:p>
    <w:p w14:paraId="1254D707" w14:textId="77777777" w:rsidR="001357DC" w:rsidRDefault="001357DC" w:rsidP="001357DC">
      <w:pPr>
        <w:jc w:val="center"/>
        <w:rPr>
          <w:rFonts w:asciiTheme="majorHAnsi" w:hAnsiTheme="majorHAnsi" w:cstheme="majorHAnsi"/>
          <w:sz w:val="40"/>
        </w:rPr>
      </w:pPr>
    </w:p>
    <w:sdt>
      <w:sdtPr>
        <w:rPr>
          <w:rFonts w:asciiTheme="minorHAnsi" w:eastAsiaTheme="minorHAnsi" w:hAnsiTheme="minorHAnsi" w:cstheme="minorBidi"/>
          <w:color w:val="auto"/>
          <w:sz w:val="22"/>
          <w:szCs w:val="22"/>
          <w:lang w:val="en-GB"/>
        </w:rPr>
        <w:id w:val="-799297937"/>
        <w:docPartObj>
          <w:docPartGallery w:val="Table of Contents"/>
          <w:docPartUnique/>
        </w:docPartObj>
      </w:sdtPr>
      <w:sdtEndPr>
        <w:rPr>
          <w:b/>
          <w:bCs/>
          <w:noProof/>
        </w:rPr>
      </w:sdtEndPr>
      <w:sdtContent>
        <w:p w14:paraId="014A7FB8" w14:textId="4DDB112A" w:rsidR="00D70537" w:rsidRDefault="00D70537">
          <w:pPr>
            <w:pStyle w:val="TOCHeading"/>
          </w:pPr>
          <w:r>
            <w:t>Contents</w:t>
          </w:r>
        </w:p>
        <w:p w14:paraId="5A887701" w14:textId="0013BD03" w:rsidR="00324885" w:rsidRDefault="00D70537">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750396" w:history="1">
            <w:r w:rsidR="00324885" w:rsidRPr="00600ABA">
              <w:rPr>
                <w:rStyle w:val="Hyperlink"/>
                <w:noProof/>
              </w:rPr>
              <w:t>Introduction</w:t>
            </w:r>
            <w:r w:rsidR="00324885">
              <w:rPr>
                <w:noProof/>
                <w:webHidden/>
              </w:rPr>
              <w:tab/>
            </w:r>
            <w:r w:rsidR="00324885">
              <w:rPr>
                <w:noProof/>
                <w:webHidden/>
              </w:rPr>
              <w:fldChar w:fldCharType="begin"/>
            </w:r>
            <w:r w:rsidR="00324885">
              <w:rPr>
                <w:noProof/>
                <w:webHidden/>
              </w:rPr>
              <w:instrText xml:space="preserve"> PAGEREF _Toc536750396 \h </w:instrText>
            </w:r>
            <w:r w:rsidR="00324885">
              <w:rPr>
                <w:noProof/>
                <w:webHidden/>
              </w:rPr>
            </w:r>
            <w:r w:rsidR="00324885">
              <w:rPr>
                <w:noProof/>
                <w:webHidden/>
              </w:rPr>
              <w:fldChar w:fldCharType="separate"/>
            </w:r>
            <w:r w:rsidR="00324885">
              <w:rPr>
                <w:noProof/>
                <w:webHidden/>
              </w:rPr>
              <w:t>3</w:t>
            </w:r>
            <w:r w:rsidR="00324885">
              <w:rPr>
                <w:noProof/>
                <w:webHidden/>
              </w:rPr>
              <w:fldChar w:fldCharType="end"/>
            </w:r>
          </w:hyperlink>
        </w:p>
        <w:p w14:paraId="404A46AB" w14:textId="1D44982E" w:rsidR="00324885" w:rsidRDefault="00801F82">
          <w:pPr>
            <w:pStyle w:val="TOC1"/>
            <w:tabs>
              <w:tab w:val="right" w:leader="dot" w:pos="9016"/>
            </w:tabs>
            <w:rPr>
              <w:rFonts w:eastAsiaTheme="minorEastAsia"/>
              <w:noProof/>
              <w:lang w:eastAsia="en-GB"/>
            </w:rPr>
          </w:pPr>
          <w:hyperlink w:anchor="_Toc536750397" w:history="1">
            <w:r w:rsidR="00324885" w:rsidRPr="00600ABA">
              <w:rPr>
                <w:rStyle w:val="Hyperlink"/>
                <w:noProof/>
              </w:rPr>
              <w:t>Background Research</w:t>
            </w:r>
            <w:r w:rsidR="00324885">
              <w:rPr>
                <w:noProof/>
                <w:webHidden/>
              </w:rPr>
              <w:tab/>
            </w:r>
            <w:r w:rsidR="00324885">
              <w:rPr>
                <w:noProof/>
                <w:webHidden/>
              </w:rPr>
              <w:fldChar w:fldCharType="begin"/>
            </w:r>
            <w:r w:rsidR="00324885">
              <w:rPr>
                <w:noProof/>
                <w:webHidden/>
              </w:rPr>
              <w:instrText xml:space="preserve"> PAGEREF _Toc536750397 \h </w:instrText>
            </w:r>
            <w:r w:rsidR="00324885">
              <w:rPr>
                <w:noProof/>
                <w:webHidden/>
              </w:rPr>
            </w:r>
            <w:r w:rsidR="00324885">
              <w:rPr>
                <w:noProof/>
                <w:webHidden/>
              </w:rPr>
              <w:fldChar w:fldCharType="separate"/>
            </w:r>
            <w:r w:rsidR="00324885">
              <w:rPr>
                <w:noProof/>
                <w:webHidden/>
              </w:rPr>
              <w:t>4</w:t>
            </w:r>
            <w:r w:rsidR="00324885">
              <w:rPr>
                <w:noProof/>
                <w:webHidden/>
              </w:rPr>
              <w:fldChar w:fldCharType="end"/>
            </w:r>
          </w:hyperlink>
        </w:p>
        <w:p w14:paraId="7C85D7C6" w14:textId="3C31A30A" w:rsidR="00324885" w:rsidRDefault="00801F82">
          <w:pPr>
            <w:pStyle w:val="TOC1"/>
            <w:tabs>
              <w:tab w:val="right" w:leader="dot" w:pos="9016"/>
            </w:tabs>
            <w:rPr>
              <w:rFonts w:eastAsiaTheme="minorEastAsia"/>
              <w:noProof/>
              <w:lang w:eastAsia="en-GB"/>
            </w:rPr>
          </w:pPr>
          <w:hyperlink w:anchor="_Toc536750398" w:history="1">
            <w:r w:rsidR="00324885" w:rsidRPr="00600ABA">
              <w:rPr>
                <w:rStyle w:val="Hyperlink"/>
                <w:noProof/>
              </w:rPr>
              <w:t>Methodology</w:t>
            </w:r>
            <w:r w:rsidR="00324885">
              <w:rPr>
                <w:noProof/>
                <w:webHidden/>
              </w:rPr>
              <w:tab/>
            </w:r>
            <w:r w:rsidR="00324885">
              <w:rPr>
                <w:noProof/>
                <w:webHidden/>
              </w:rPr>
              <w:fldChar w:fldCharType="begin"/>
            </w:r>
            <w:r w:rsidR="00324885">
              <w:rPr>
                <w:noProof/>
                <w:webHidden/>
              </w:rPr>
              <w:instrText xml:space="preserve"> PAGEREF _Toc536750398 \h </w:instrText>
            </w:r>
            <w:r w:rsidR="00324885">
              <w:rPr>
                <w:noProof/>
                <w:webHidden/>
              </w:rPr>
            </w:r>
            <w:r w:rsidR="00324885">
              <w:rPr>
                <w:noProof/>
                <w:webHidden/>
              </w:rPr>
              <w:fldChar w:fldCharType="separate"/>
            </w:r>
            <w:r w:rsidR="00324885">
              <w:rPr>
                <w:noProof/>
                <w:webHidden/>
              </w:rPr>
              <w:t>7</w:t>
            </w:r>
            <w:r w:rsidR="00324885">
              <w:rPr>
                <w:noProof/>
                <w:webHidden/>
              </w:rPr>
              <w:fldChar w:fldCharType="end"/>
            </w:r>
          </w:hyperlink>
        </w:p>
        <w:p w14:paraId="35B3B5F9" w14:textId="796CECFC" w:rsidR="00324885" w:rsidRDefault="00801F82">
          <w:pPr>
            <w:pStyle w:val="TOC1"/>
            <w:tabs>
              <w:tab w:val="right" w:leader="dot" w:pos="9016"/>
            </w:tabs>
            <w:rPr>
              <w:rFonts w:eastAsiaTheme="minorEastAsia"/>
              <w:noProof/>
              <w:lang w:eastAsia="en-GB"/>
            </w:rPr>
          </w:pPr>
          <w:hyperlink w:anchor="_Toc536750399" w:history="1">
            <w:r w:rsidR="00324885" w:rsidRPr="00600ABA">
              <w:rPr>
                <w:rStyle w:val="Hyperlink"/>
                <w:noProof/>
              </w:rPr>
              <w:t>Discussion and Conclusion</w:t>
            </w:r>
            <w:r w:rsidR="00324885">
              <w:rPr>
                <w:noProof/>
                <w:webHidden/>
              </w:rPr>
              <w:tab/>
            </w:r>
            <w:r w:rsidR="00324885">
              <w:rPr>
                <w:noProof/>
                <w:webHidden/>
              </w:rPr>
              <w:fldChar w:fldCharType="begin"/>
            </w:r>
            <w:r w:rsidR="00324885">
              <w:rPr>
                <w:noProof/>
                <w:webHidden/>
              </w:rPr>
              <w:instrText xml:space="preserve"> PAGEREF _Toc536750399 \h </w:instrText>
            </w:r>
            <w:r w:rsidR="00324885">
              <w:rPr>
                <w:noProof/>
                <w:webHidden/>
              </w:rPr>
            </w:r>
            <w:r w:rsidR="00324885">
              <w:rPr>
                <w:noProof/>
                <w:webHidden/>
              </w:rPr>
              <w:fldChar w:fldCharType="separate"/>
            </w:r>
            <w:r w:rsidR="00324885">
              <w:rPr>
                <w:noProof/>
                <w:webHidden/>
              </w:rPr>
              <w:t>8</w:t>
            </w:r>
            <w:r w:rsidR="00324885">
              <w:rPr>
                <w:noProof/>
                <w:webHidden/>
              </w:rPr>
              <w:fldChar w:fldCharType="end"/>
            </w:r>
          </w:hyperlink>
        </w:p>
        <w:p w14:paraId="4A58F2CA" w14:textId="3612D8E5" w:rsidR="00324885" w:rsidRDefault="00801F82">
          <w:pPr>
            <w:pStyle w:val="TOC1"/>
            <w:tabs>
              <w:tab w:val="right" w:leader="dot" w:pos="9016"/>
            </w:tabs>
            <w:rPr>
              <w:rFonts w:eastAsiaTheme="minorEastAsia"/>
              <w:noProof/>
              <w:lang w:eastAsia="en-GB"/>
            </w:rPr>
          </w:pPr>
          <w:hyperlink w:anchor="_Toc536750400" w:history="1">
            <w:r w:rsidR="00324885" w:rsidRPr="00600ABA">
              <w:rPr>
                <w:rStyle w:val="Hyperlink"/>
                <w:noProof/>
              </w:rPr>
              <w:t>Bibliography</w:t>
            </w:r>
            <w:r w:rsidR="00324885">
              <w:rPr>
                <w:noProof/>
                <w:webHidden/>
              </w:rPr>
              <w:tab/>
            </w:r>
            <w:r w:rsidR="00324885">
              <w:rPr>
                <w:noProof/>
                <w:webHidden/>
              </w:rPr>
              <w:fldChar w:fldCharType="begin"/>
            </w:r>
            <w:r w:rsidR="00324885">
              <w:rPr>
                <w:noProof/>
                <w:webHidden/>
              </w:rPr>
              <w:instrText xml:space="preserve"> PAGEREF _Toc536750400 \h </w:instrText>
            </w:r>
            <w:r w:rsidR="00324885">
              <w:rPr>
                <w:noProof/>
                <w:webHidden/>
              </w:rPr>
            </w:r>
            <w:r w:rsidR="00324885">
              <w:rPr>
                <w:noProof/>
                <w:webHidden/>
              </w:rPr>
              <w:fldChar w:fldCharType="separate"/>
            </w:r>
            <w:r w:rsidR="00324885">
              <w:rPr>
                <w:noProof/>
                <w:webHidden/>
              </w:rPr>
              <w:t>9</w:t>
            </w:r>
            <w:r w:rsidR="00324885">
              <w:rPr>
                <w:noProof/>
                <w:webHidden/>
              </w:rPr>
              <w:fldChar w:fldCharType="end"/>
            </w:r>
          </w:hyperlink>
        </w:p>
        <w:p w14:paraId="2212754F" w14:textId="34D13FC7" w:rsidR="00D70537" w:rsidRDefault="00D70537">
          <w:r>
            <w:rPr>
              <w:b/>
              <w:bCs/>
              <w:noProof/>
            </w:rPr>
            <w:fldChar w:fldCharType="end"/>
          </w:r>
        </w:p>
      </w:sdtContent>
    </w:sdt>
    <w:p w14:paraId="69D53ECB" w14:textId="77777777" w:rsidR="0026274D" w:rsidRDefault="0026274D" w:rsidP="00A6565A">
      <w:pPr>
        <w:pStyle w:val="TableofFigures"/>
        <w:tabs>
          <w:tab w:val="right" w:leader="dot" w:pos="9016"/>
        </w:tabs>
        <w:jc w:val="center"/>
        <w:rPr>
          <w:sz w:val="24"/>
        </w:rPr>
      </w:pPr>
    </w:p>
    <w:p w14:paraId="3173453E" w14:textId="760CF30D" w:rsidR="00A6565A" w:rsidRDefault="00A6565A" w:rsidP="00A6565A">
      <w:pPr>
        <w:pStyle w:val="TableofFigures"/>
        <w:tabs>
          <w:tab w:val="right" w:leader="dot" w:pos="9016"/>
        </w:tabs>
        <w:jc w:val="center"/>
        <w:rPr>
          <w:sz w:val="24"/>
        </w:rPr>
      </w:pPr>
      <w:r>
        <w:rPr>
          <w:sz w:val="24"/>
        </w:rPr>
        <w:t xml:space="preserve">Table of </w:t>
      </w:r>
      <w:r w:rsidR="0026274D">
        <w:rPr>
          <w:sz w:val="24"/>
        </w:rPr>
        <w:t>Figures</w:t>
      </w:r>
    </w:p>
    <w:p w14:paraId="71B33C57" w14:textId="77777777" w:rsidR="0026274D" w:rsidRPr="0026274D" w:rsidRDefault="0026274D" w:rsidP="0026274D"/>
    <w:p w14:paraId="2AC197DA" w14:textId="46FB4AD9" w:rsidR="00411B50" w:rsidRDefault="001E542B">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9" w:anchor="_Toc536780473" w:history="1">
        <w:r w:rsidR="00411B50" w:rsidRPr="0058546C">
          <w:rPr>
            <w:rStyle w:val="Hyperlink"/>
            <w:noProof/>
          </w:rPr>
          <w:t>Figure 1:  Working on Motorcycles with hand tools - Motorcycle Workshop risk assessment front</w:t>
        </w:r>
        <w:r w:rsidR="00411B50">
          <w:rPr>
            <w:noProof/>
            <w:webHidden/>
          </w:rPr>
          <w:tab/>
        </w:r>
        <w:r w:rsidR="00411B50">
          <w:rPr>
            <w:noProof/>
            <w:webHidden/>
          </w:rPr>
          <w:fldChar w:fldCharType="begin"/>
        </w:r>
        <w:r w:rsidR="00411B50">
          <w:rPr>
            <w:noProof/>
            <w:webHidden/>
          </w:rPr>
          <w:instrText xml:space="preserve"> PAGEREF _Toc536780473 \h </w:instrText>
        </w:r>
        <w:r w:rsidR="00411B50">
          <w:rPr>
            <w:noProof/>
            <w:webHidden/>
          </w:rPr>
        </w:r>
        <w:r w:rsidR="00411B50">
          <w:rPr>
            <w:noProof/>
            <w:webHidden/>
          </w:rPr>
          <w:fldChar w:fldCharType="separate"/>
        </w:r>
        <w:r w:rsidR="00411B50">
          <w:rPr>
            <w:noProof/>
            <w:webHidden/>
          </w:rPr>
          <w:t>5</w:t>
        </w:r>
        <w:r w:rsidR="00411B50">
          <w:rPr>
            <w:noProof/>
            <w:webHidden/>
          </w:rPr>
          <w:fldChar w:fldCharType="end"/>
        </w:r>
      </w:hyperlink>
    </w:p>
    <w:p w14:paraId="5FEB5B3D" w14:textId="199BDA14" w:rsidR="00411B50" w:rsidRDefault="00411B50">
      <w:pPr>
        <w:pStyle w:val="TableofFigures"/>
        <w:tabs>
          <w:tab w:val="right" w:leader="dot" w:pos="9016"/>
        </w:tabs>
        <w:rPr>
          <w:rFonts w:eastAsiaTheme="minorEastAsia"/>
          <w:noProof/>
          <w:lang w:eastAsia="en-GB"/>
        </w:rPr>
      </w:pPr>
      <w:hyperlink r:id="rId10" w:anchor="_Toc536780474" w:history="1">
        <w:r w:rsidRPr="0058546C">
          <w:rPr>
            <w:rStyle w:val="Hyperlink"/>
            <w:noProof/>
          </w:rPr>
          <w:t>Figure 2: Working on Motorcycles with hand tools - Motorcycle Workshop risk assessment back</w:t>
        </w:r>
        <w:r>
          <w:rPr>
            <w:noProof/>
            <w:webHidden/>
          </w:rPr>
          <w:tab/>
        </w:r>
        <w:r>
          <w:rPr>
            <w:noProof/>
            <w:webHidden/>
          </w:rPr>
          <w:fldChar w:fldCharType="begin"/>
        </w:r>
        <w:r>
          <w:rPr>
            <w:noProof/>
            <w:webHidden/>
          </w:rPr>
          <w:instrText xml:space="preserve"> PAGEREF _Toc536780474 \h </w:instrText>
        </w:r>
        <w:r>
          <w:rPr>
            <w:noProof/>
            <w:webHidden/>
          </w:rPr>
        </w:r>
        <w:r>
          <w:rPr>
            <w:noProof/>
            <w:webHidden/>
          </w:rPr>
          <w:fldChar w:fldCharType="separate"/>
        </w:r>
        <w:r>
          <w:rPr>
            <w:noProof/>
            <w:webHidden/>
          </w:rPr>
          <w:t>5</w:t>
        </w:r>
        <w:r>
          <w:rPr>
            <w:noProof/>
            <w:webHidden/>
          </w:rPr>
          <w:fldChar w:fldCharType="end"/>
        </w:r>
      </w:hyperlink>
    </w:p>
    <w:p w14:paraId="63181337" w14:textId="243A7855" w:rsidR="00411B50" w:rsidRDefault="00411B50">
      <w:pPr>
        <w:pStyle w:val="TableofFigures"/>
        <w:tabs>
          <w:tab w:val="right" w:leader="dot" w:pos="9016"/>
        </w:tabs>
        <w:rPr>
          <w:rFonts w:eastAsiaTheme="minorEastAsia"/>
          <w:noProof/>
          <w:lang w:eastAsia="en-GB"/>
        </w:rPr>
      </w:pPr>
      <w:hyperlink r:id="rId11" w:anchor="_Toc536780475" w:history="1">
        <w:r w:rsidRPr="0058546C">
          <w:rPr>
            <w:rStyle w:val="Hyperlink"/>
            <w:noProof/>
          </w:rPr>
          <w:t>Figure 3: Fuel or Oil Spillage - Motorcycle workshop risk assessment front</w:t>
        </w:r>
        <w:r>
          <w:rPr>
            <w:noProof/>
            <w:webHidden/>
          </w:rPr>
          <w:tab/>
        </w:r>
        <w:r>
          <w:rPr>
            <w:noProof/>
            <w:webHidden/>
          </w:rPr>
          <w:fldChar w:fldCharType="begin"/>
        </w:r>
        <w:r>
          <w:rPr>
            <w:noProof/>
            <w:webHidden/>
          </w:rPr>
          <w:instrText xml:space="preserve"> PAGEREF _Toc536780475 \h </w:instrText>
        </w:r>
        <w:r>
          <w:rPr>
            <w:noProof/>
            <w:webHidden/>
          </w:rPr>
        </w:r>
        <w:r>
          <w:rPr>
            <w:noProof/>
            <w:webHidden/>
          </w:rPr>
          <w:fldChar w:fldCharType="separate"/>
        </w:r>
        <w:r>
          <w:rPr>
            <w:noProof/>
            <w:webHidden/>
          </w:rPr>
          <w:t>6</w:t>
        </w:r>
        <w:r>
          <w:rPr>
            <w:noProof/>
            <w:webHidden/>
          </w:rPr>
          <w:fldChar w:fldCharType="end"/>
        </w:r>
      </w:hyperlink>
    </w:p>
    <w:p w14:paraId="2DA61FF0" w14:textId="09833D50" w:rsidR="00411B50" w:rsidRDefault="00411B50">
      <w:pPr>
        <w:pStyle w:val="TableofFigures"/>
        <w:tabs>
          <w:tab w:val="right" w:leader="dot" w:pos="9016"/>
        </w:tabs>
        <w:rPr>
          <w:rFonts w:eastAsiaTheme="minorEastAsia"/>
          <w:noProof/>
          <w:lang w:eastAsia="en-GB"/>
        </w:rPr>
      </w:pPr>
      <w:hyperlink r:id="rId12" w:anchor="_Toc536780476" w:history="1">
        <w:r w:rsidRPr="0058546C">
          <w:rPr>
            <w:rStyle w:val="Hyperlink"/>
            <w:noProof/>
          </w:rPr>
          <w:t>Figure 4: Fuel or Oil Spillage - Motorcycle workshop risk assessment back</w:t>
        </w:r>
        <w:r>
          <w:rPr>
            <w:noProof/>
            <w:webHidden/>
          </w:rPr>
          <w:tab/>
        </w:r>
        <w:r>
          <w:rPr>
            <w:noProof/>
            <w:webHidden/>
          </w:rPr>
          <w:fldChar w:fldCharType="begin"/>
        </w:r>
        <w:r>
          <w:rPr>
            <w:noProof/>
            <w:webHidden/>
          </w:rPr>
          <w:instrText xml:space="preserve"> PAGEREF _Toc536780476 \h </w:instrText>
        </w:r>
        <w:r>
          <w:rPr>
            <w:noProof/>
            <w:webHidden/>
          </w:rPr>
        </w:r>
        <w:r>
          <w:rPr>
            <w:noProof/>
            <w:webHidden/>
          </w:rPr>
          <w:fldChar w:fldCharType="separate"/>
        </w:r>
        <w:r>
          <w:rPr>
            <w:noProof/>
            <w:webHidden/>
          </w:rPr>
          <w:t>6</w:t>
        </w:r>
        <w:r>
          <w:rPr>
            <w:noProof/>
            <w:webHidden/>
          </w:rPr>
          <w:fldChar w:fldCharType="end"/>
        </w:r>
      </w:hyperlink>
    </w:p>
    <w:p w14:paraId="1A441E94" w14:textId="3804C9E1" w:rsidR="00696DE4" w:rsidRPr="00CF6B3A" w:rsidRDefault="001E542B" w:rsidP="00CF6B3A">
      <w:r>
        <w:fldChar w:fldCharType="end"/>
      </w:r>
    </w:p>
    <w:p w14:paraId="111EC025" w14:textId="56BD6C00" w:rsidR="00E5732B" w:rsidRDefault="00E5732B" w:rsidP="001357DC">
      <w:pPr>
        <w:jc w:val="right"/>
      </w:pPr>
    </w:p>
    <w:p w14:paraId="3BE53310" w14:textId="77777777" w:rsidR="00E5732B" w:rsidRDefault="00E5732B">
      <w:r>
        <w:br w:type="page"/>
      </w:r>
    </w:p>
    <w:p w14:paraId="59F2E80F" w14:textId="0837E166" w:rsidR="001357DC" w:rsidRDefault="00D70537" w:rsidP="00D70537">
      <w:pPr>
        <w:pStyle w:val="Heading1"/>
      </w:pPr>
      <w:bookmarkStart w:id="3" w:name="_Toc536750396"/>
      <w:r>
        <w:lastRenderedPageBreak/>
        <w:t>Introduction</w:t>
      </w:r>
      <w:bookmarkEnd w:id="3"/>
      <w:r>
        <w:t xml:space="preserve"> </w:t>
      </w:r>
    </w:p>
    <w:p w14:paraId="62CEC6F1" w14:textId="31B2F0EE" w:rsidR="00D70537" w:rsidRDefault="00D70537" w:rsidP="00D70537"/>
    <w:p w14:paraId="38D1AB16" w14:textId="12752D0F" w:rsidR="00D70537" w:rsidRDefault="00D70537" w:rsidP="00D70537">
      <w:r>
        <w:t>This is a</w:t>
      </w:r>
      <w:r w:rsidR="0000661C">
        <w:t xml:space="preserve"> technical report on a practical session as part of the motorcycle engineering course. </w:t>
      </w:r>
      <w:r w:rsidR="00BA7E2A">
        <w:t xml:space="preserve">The practical session was </w:t>
      </w:r>
      <w:r w:rsidR="00BA7E2A">
        <w:t>on the 9/10/18</w:t>
      </w:r>
      <w:r w:rsidR="00BA7E2A">
        <w:t xml:space="preserve">. </w:t>
      </w:r>
      <w:r w:rsidR="0000661C">
        <w:t>The objective of the practical session is to strip and rebuild a</w:t>
      </w:r>
      <w:r w:rsidR="006751ED">
        <w:t>n</w:t>
      </w:r>
      <w:r w:rsidR="0000661C">
        <w:t xml:space="preserve"> engine. </w:t>
      </w:r>
    </w:p>
    <w:p w14:paraId="6C102DF4" w14:textId="0D332706" w:rsidR="00DF17A5" w:rsidRDefault="00DF17A5" w:rsidP="00D70537">
      <w:r>
        <w:t xml:space="preserve">The skills and knowledge </w:t>
      </w:r>
      <w:r w:rsidR="00F859E6">
        <w:t>that will be gained from the workshop will be knowledge of the components in an engine,</w:t>
      </w:r>
      <w:r w:rsidR="0074291C">
        <w:t xml:space="preserve"> the</w:t>
      </w:r>
      <w:r w:rsidR="00F859E6">
        <w:t xml:space="preserve"> </w:t>
      </w:r>
      <w:r w:rsidR="0074291C">
        <w:t>method</w:t>
      </w:r>
      <w:r w:rsidR="00F859E6">
        <w:t xml:space="preserve"> of stripping an engine</w:t>
      </w:r>
      <w:r w:rsidR="006751ED">
        <w:t xml:space="preserve">, </w:t>
      </w:r>
      <w:r w:rsidR="0074291C">
        <w:t>the method</w:t>
      </w:r>
      <w:r w:rsidR="006751ED">
        <w:t xml:space="preserve"> of rebuilding an engine, knowledge of storing components, knowledge of tools required to strip and rebuild an engine as well as the skills to fix any future issues with an engine. </w:t>
      </w:r>
    </w:p>
    <w:p w14:paraId="73DB153D" w14:textId="34A6EA7A" w:rsidR="006751ED" w:rsidRDefault="006751ED" w:rsidP="00D70537"/>
    <w:p w14:paraId="39F9866E" w14:textId="284DFE91" w:rsidR="006751ED" w:rsidRDefault="006751ED" w:rsidP="006751ED">
      <w:pPr>
        <w:pStyle w:val="Heading1"/>
      </w:pPr>
      <w:bookmarkStart w:id="4" w:name="_GoBack"/>
      <w:bookmarkEnd w:id="4"/>
      <w:r>
        <w:br w:type="page"/>
      </w:r>
      <w:bookmarkStart w:id="5" w:name="_Toc536750397"/>
      <w:r>
        <w:lastRenderedPageBreak/>
        <w:t>Background Research</w:t>
      </w:r>
      <w:bookmarkEnd w:id="5"/>
      <w:r>
        <w:t xml:space="preserve"> </w:t>
      </w:r>
    </w:p>
    <w:p w14:paraId="532BD8B7" w14:textId="5425CEBA" w:rsidR="006751ED" w:rsidRDefault="006751ED" w:rsidP="006751ED"/>
    <w:p w14:paraId="36CB3A56" w14:textId="77777777" w:rsidR="00F745F7" w:rsidRDefault="00D02D4B">
      <w:r>
        <w:t>There are many health and safety rules that ha</w:t>
      </w:r>
      <w:r w:rsidR="0024363A">
        <w:t>d</w:t>
      </w:r>
      <w:r>
        <w:t xml:space="preserve"> to be followed in the practical sessions. One of those being</w:t>
      </w:r>
      <w:r w:rsidR="00525FAE">
        <w:t xml:space="preserve"> that before the practical sessions began</w:t>
      </w:r>
      <w:r w:rsidR="0024363A">
        <w:t>,</w:t>
      </w:r>
      <w:r w:rsidR="00525FAE">
        <w:t xml:space="preserve"> everyone who was attending the practical sessions had to complete an introductory workplace health and safety online course. </w:t>
      </w:r>
      <w:r w:rsidR="009D554B">
        <w:t>This ensure that whoever was in the workplace ha</w:t>
      </w:r>
      <w:r w:rsidR="0024363A">
        <w:t>d</w:t>
      </w:r>
      <w:r w:rsidR="009D554B">
        <w:t xml:space="preserve"> the correct knowledge of health and safety to work safely. </w:t>
      </w:r>
      <w:r w:rsidR="0024363A">
        <w:t xml:space="preserve">Along with this, </w:t>
      </w:r>
      <w:r w:rsidR="00F745F7">
        <w:t xml:space="preserve">whoever was attending the practical had to sign a register as well as sign to confirm that they are trained in using hand tools safely. A code of conduct is outlined by the university that ensures that whoever is attending can work safely during the practical session. </w:t>
      </w:r>
    </w:p>
    <w:p w14:paraId="036428EF" w14:textId="77777777" w:rsidR="00F745F7" w:rsidRDefault="00F745F7">
      <w:r>
        <w:t xml:space="preserve">The PPE required for the practical sessions was: </w:t>
      </w:r>
    </w:p>
    <w:p w14:paraId="0011F3B4" w14:textId="77777777" w:rsidR="00F745F7" w:rsidRDefault="00F745F7" w:rsidP="00F745F7">
      <w:pPr>
        <w:pStyle w:val="ListParagraph"/>
        <w:numPr>
          <w:ilvl w:val="0"/>
          <w:numId w:val="2"/>
        </w:numPr>
      </w:pPr>
      <w:r>
        <w:t xml:space="preserve">Steel toe-cap boots </w:t>
      </w:r>
    </w:p>
    <w:p w14:paraId="5DC81C5E" w14:textId="77777777" w:rsidR="00F745F7" w:rsidRDefault="00F745F7" w:rsidP="00F745F7">
      <w:pPr>
        <w:pStyle w:val="ListParagraph"/>
        <w:numPr>
          <w:ilvl w:val="0"/>
          <w:numId w:val="2"/>
        </w:numPr>
      </w:pPr>
      <w:r>
        <w:t>Overalls or dust coat</w:t>
      </w:r>
    </w:p>
    <w:p w14:paraId="07887B04" w14:textId="77777777" w:rsidR="00F745F7" w:rsidRDefault="00F745F7" w:rsidP="00F745F7">
      <w:pPr>
        <w:pStyle w:val="ListParagraph"/>
        <w:numPr>
          <w:ilvl w:val="0"/>
          <w:numId w:val="2"/>
        </w:numPr>
      </w:pPr>
      <w:r>
        <w:t>Gloves</w:t>
      </w:r>
    </w:p>
    <w:p w14:paraId="0175D9CF" w14:textId="3AC009D5" w:rsidR="00665B8B" w:rsidRDefault="00EF19CC" w:rsidP="00F745F7">
      <w:r>
        <w:t xml:space="preserve">There are acts and legislations put in place to ensure the safety of whoever attends the practical sessions. One of the pieces of legislation is COSHH. The control of substances hazardous to health regulation 2002 is a piece of legislation that has been put in place to prevent exposure to hazardous substances </w:t>
      </w:r>
      <w:sdt>
        <w:sdtPr>
          <w:id w:val="937958441"/>
          <w:citation/>
        </w:sdtPr>
        <w:sdtEndPr/>
        <w:sdtContent>
          <w:r>
            <w:fldChar w:fldCharType="begin"/>
          </w:r>
          <w:r>
            <w:instrText xml:space="preserve"> CITATION Con19 \l 2057 </w:instrText>
          </w:r>
          <w:r>
            <w:fldChar w:fldCharType="separate"/>
          </w:r>
          <w:r w:rsidR="00BA7E2A" w:rsidRPr="00BA7E2A">
            <w:rPr>
              <w:noProof/>
            </w:rPr>
            <w:t>(Anon., )</w:t>
          </w:r>
          <w:r>
            <w:fldChar w:fldCharType="end"/>
          </w:r>
        </w:sdtContent>
      </w:sdt>
      <w:r>
        <w:t>, in the practical sessions this could be coolant or oil, even fuel from the engine</w:t>
      </w:r>
      <w:r w:rsidR="00665B8B">
        <w:t xml:space="preserve">. </w:t>
      </w:r>
    </w:p>
    <w:p w14:paraId="0246CE59" w14:textId="78408E9C" w:rsidR="002D6D35" w:rsidRDefault="00665B8B" w:rsidP="00F745F7">
      <w:r>
        <w:t xml:space="preserve">Another piece of legislation covering the location of the practical session is RIDDOR. Reporting of injuries, diseases and dangerous occurrences regulation 2013 requires that, in this case, the person in control of the location of the practical session must report certain workplace incidents, diseases caused by the occupation and dangerous occurrences </w:t>
      </w:r>
      <w:sdt>
        <w:sdtPr>
          <w:id w:val="6569227"/>
          <w:citation/>
        </w:sdtPr>
        <w:sdtEndPr/>
        <w:sdtContent>
          <w:r>
            <w:fldChar w:fldCharType="begin"/>
          </w:r>
          <w:r>
            <w:instrText xml:space="preserve"> CITATION RID19 \l 2057 </w:instrText>
          </w:r>
          <w:r>
            <w:fldChar w:fldCharType="separate"/>
          </w:r>
          <w:r w:rsidR="00BA7E2A" w:rsidRPr="00BA7E2A">
            <w:rPr>
              <w:noProof/>
            </w:rPr>
            <w:t>(Anon., )</w:t>
          </w:r>
          <w:r>
            <w:fldChar w:fldCharType="end"/>
          </w:r>
        </w:sdtContent>
      </w:sdt>
      <w:r>
        <w:t xml:space="preserve">. </w:t>
      </w:r>
    </w:p>
    <w:p w14:paraId="753983D2" w14:textId="08FC43DC" w:rsidR="00F70A5B" w:rsidRDefault="00F70A5B" w:rsidP="00F745F7">
      <w:r>
        <w:t xml:space="preserve">The Health and Safety at work act 1974 is another piece of legislation covering the location of the practical session. This act requires the responsible person to ensure the health and safety of anyone attending the practical session. This is relevant to the practical session and the responsible person should take measures to control slips and trips </w:t>
      </w:r>
      <w:sdt>
        <w:sdtPr>
          <w:id w:val="-1183043842"/>
          <w:citation/>
        </w:sdtPr>
        <w:sdtEndPr/>
        <w:sdtContent>
          <w:r>
            <w:fldChar w:fldCharType="begin"/>
          </w:r>
          <w:r>
            <w:instrText xml:space="preserve"> CITATION Hea91 \l 2057 </w:instrText>
          </w:r>
          <w:r>
            <w:fldChar w:fldCharType="separate"/>
          </w:r>
          <w:r w:rsidR="00BA7E2A" w:rsidRPr="00BA7E2A">
            <w:rPr>
              <w:noProof/>
            </w:rPr>
            <w:t>(Anon., 1991)</w:t>
          </w:r>
          <w:r>
            <w:fldChar w:fldCharType="end"/>
          </w:r>
        </w:sdtContent>
      </w:sdt>
      <w:r>
        <w:t xml:space="preserve">, for example tripping on a component or equipment or slipping on oil, fuel or coolant. </w:t>
      </w:r>
    </w:p>
    <w:p w14:paraId="5C9C5023" w14:textId="77777777" w:rsidR="003E0E1C" w:rsidRDefault="00F70A5B" w:rsidP="00F745F7">
      <w:r>
        <w:t xml:space="preserve">Finally, the most important legislation covering working in the location of the practical session is the risk assessments. This is a required document in any working environment to ensure the health and safety of whomever is attending. A risk assessment will </w:t>
      </w:r>
      <w:r w:rsidR="003E0E1C">
        <w:t xml:space="preserve">look at any issues, accidents or incidents that could happen in the working environment and elect a level of risk that it poses to anyone working in that environment. See below the risk assessments relevant to the practical sessions and their location. </w:t>
      </w:r>
    </w:p>
    <w:p w14:paraId="4AAB9003" w14:textId="77777777" w:rsidR="001E542B" w:rsidRDefault="001E542B" w:rsidP="00F745F7">
      <w:pPr>
        <w:rPr>
          <w:noProof/>
        </w:rPr>
      </w:pPr>
    </w:p>
    <w:p w14:paraId="101A77A2" w14:textId="61D41302" w:rsidR="006F7C40" w:rsidRDefault="006F7C40" w:rsidP="006F7C40">
      <w:pPr>
        <w:jc w:val="right"/>
      </w:pPr>
      <w:r>
        <w:rPr>
          <w:noProof/>
        </w:rPr>
        <w:lastRenderedPageBreak/>
        <mc:AlternateContent>
          <mc:Choice Requires="wps">
            <w:drawing>
              <wp:anchor distT="0" distB="0" distL="114300" distR="114300" simplePos="0" relativeHeight="251676672" behindDoc="0" locked="0" layoutInCell="1" allowOverlap="1" wp14:anchorId="70FFDA41" wp14:editId="55BD1460">
                <wp:simplePos x="0" y="0"/>
                <wp:positionH relativeFrom="margin">
                  <wp:align>right</wp:align>
                </wp:positionH>
                <wp:positionV relativeFrom="paragraph">
                  <wp:posOffset>6395720</wp:posOffset>
                </wp:positionV>
                <wp:extent cx="5728970" cy="635"/>
                <wp:effectExtent l="0" t="0" r="5080" b="0"/>
                <wp:wrapSquare wrapText="bothSides"/>
                <wp:docPr id="2" name="Text Box 2"/>
                <wp:cNvGraphicFramePr/>
                <a:graphic xmlns:a="http://schemas.openxmlformats.org/drawingml/2006/main">
                  <a:graphicData uri="http://schemas.microsoft.com/office/word/2010/wordprocessingShape">
                    <wps:wsp>
                      <wps:cNvSpPr txBox="1"/>
                      <wps:spPr>
                        <a:xfrm>
                          <a:off x="0" y="0"/>
                          <a:ext cx="5728970" cy="635"/>
                        </a:xfrm>
                        <a:prstGeom prst="rect">
                          <a:avLst/>
                        </a:prstGeom>
                        <a:solidFill>
                          <a:prstClr val="white"/>
                        </a:solidFill>
                        <a:ln>
                          <a:noFill/>
                        </a:ln>
                      </wps:spPr>
                      <wps:txbx>
                        <w:txbxContent>
                          <w:p w14:paraId="2CD0B0E0" w14:textId="2AD5EDDE" w:rsidR="00411B50" w:rsidRPr="004938E6" w:rsidRDefault="00411B50" w:rsidP="00411B50">
                            <w:pPr>
                              <w:pStyle w:val="Caption"/>
                              <w:jc w:val="center"/>
                              <w:rPr>
                                <w:noProof/>
                              </w:rPr>
                            </w:pPr>
                            <w:bookmarkStart w:id="6" w:name="_Toc536780474"/>
                            <w:r>
                              <w:t xml:space="preserve">Figure </w:t>
                            </w:r>
                            <w:fldSimple w:instr=" SEQ Figure \* ARABIC ">
                              <w:r>
                                <w:rPr>
                                  <w:noProof/>
                                </w:rPr>
                                <w:t>2</w:t>
                              </w:r>
                            </w:fldSimple>
                            <w:r>
                              <w:t>:</w:t>
                            </w:r>
                            <w:r w:rsidRPr="001A30A5">
                              <w:t xml:space="preserve"> Working on Motorcycles with hand tools - Motorcycle Workshop risk assessment back</w:t>
                            </w:r>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0FFDA41" id="_x0000_t202" coordsize="21600,21600" o:spt="202" path="m,l,21600r21600,l21600,xe">
                <v:stroke joinstyle="miter"/>
                <v:path gradientshapeok="t" o:connecttype="rect"/>
              </v:shapetype>
              <v:shape id="Text Box 2" o:spid="_x0000_s1026" type="#_x0000_t202" style="position:absolute;left:0;text-align:left;margin-left:399.9pt;margin-top:503.6pt;width:451.1pt;height:.05pt;z-index:25167667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" stroked="f">
                <v:textbox style="mso-fit-shape-to-text:t" inset="0,0,0,0">
                  <w:txbxContent>
                    <w:p w14:paraId="2CD0B0E0" w14:textId="2AD5EDDE" w:rsidR="00411B50" w:rsidRPr="004938E6" w:rsidRDefault="00411B50" w:rsidP="00411B50">
                      <w:pPr>
                        <w:pStyle w:val="Caption"/>
                        <w:jc w:val="center"/>
                        <w:rPr>
                          <w:noProof/>
                        </w:rPr>
                      </w:pPr>
                      <w:bookmarkStart w:id="7" w:name="_Toc536780474"/>
                      <w:r>
                        <w:t xml:space="preserve">Figure </w:t>
                      </w:r>
                      <w:fldSimple w:instr=" SEQ Figure \* ARABIC ">
                        <w:r>
                          <w:rPr>
                            <w:noProof/>
                          </w:rPr>
                          <w:t>2</w:t>
                        </w:r>
                      </w:fldSimple>
                      <w:r>
                        <w:t>:</w:t>
                      </w:r>
                      <w:r w:rsidRPr="001A30A5">
                        <w:t xml:space="preserve"> Working on Motorcycles with hand tools - Motorcycle Workshop risk assessment back</w:t>
                      </w:r>
                      <w:bookmarkEnd w:id="7"/>
                    </w:p>
                  </w:txbxContent>
                </v:textbox>
                <w10:wrap type="square" anchorx="margin"/>
              </v:shape>
            </w:pict>
          </mc:Fallback>
        </mc:AlternateContent>
      </w:r>
      <w:r w:rsidR="00411B50">
        <w:rPr>
          <w:noProof/>
          <w:lang w:eastAsia="en-GB"/>
        </w:rPr>
        <w:drawing>
          <wp:anchor distT="0" distB="0" distL="114300" distR="114300" simplePos="0" relativeHeight="251674624" behindDoc="0" locked="0" layoutInCell="1" allowOverlap="1" wp14:anchorId="3450B12D" wp14:editId="53BE4C9F">
            <wp:simplePos x="0" y="0"/>
            <wp:positionH relativeFrom="margin">
              <wp:align>right</wp:align>
            </wp:positionH>
            <wp:positionV relativeFrom="paragraph">
              <wp:posOffset>4275455</wp:posOffset>
            </wp:positionV>
            <wp:extent cx="5728970" cy="2320290"/>
            <wp:effectExtent l="0" t="0" r="5080" b="381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13">
                      <a:extLst>
                        <a:ext uri="{28A0092B-C50C-407E-A947-70E740481C1C}">
                          <a14:useLocalDpi xmlns:a14="http://schemas.microsoft.com/office/drawing/2010/main" val="0"/>
                        </a:ext>
                      </a:extLst>
                    </a:blip>
                    <a:srcRect b="42737"/>
                    <a:stretch/>
                  </pic:blipFill>
                  <pic:spPr bwMode="auto">
                    <a:xfrm>
                      <a:off x="0" y="0"/>
                      <a:ext cx="5728970" cy="2320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11B50">
        <w:rPr>
          <w:noProof/>
        </w:rPr>
        <mc:AlternateContent>
          <mc:Choice Requires="wps">
            <w:drawing>
              <wp:anchor distT="0" distB="0" distL="114300" distR="114300" simplePos="0" relativeHeight="251672576" behindDoc="0" locked="0" layoutInCell="1" allowOverlap="1" wp14:anchorId="51B9145F" wp14:editId="6C136B60">
                <wp:simplePos x="0" y="0"/>
                <wp:positionH relativeFrom="margin">
                  <wp:align>right</wp:align>
                </wp:positionH>
                <wp:positionV relativeFrom="paragraph">
                  <wp:posOffset>3743325</wp:posOffset>
                </wp:positionV>
                <wp:extent cx="5728970" cy="635"/>
                <wp:effectExtent l="0" t="0" r="5080" b="0"/>
                <wp:wrapSquare wrapText="bothSides"/>
                <wp:docPr id="1" name="Text Box 1"/>
                <wp:cNvGraphicFramePr/>
                <a:graphic xmlns:a="http://schemas.openxmlformats.org/drawingml/2006/main">
                  <a:graphicData uri="http://schemas.microsoft.com/office/word/2010/wordprocessingShape">
                    <wps:wsp>
                      <wps:cNvSpPr txBox="1"/>
                      <wps:spPr>
                        <a:xfrm>
                          <a:off x="0" y="0"/>
                          <a:ext cx="5728970" cy="635"/>
                        </a:xfrm>
                        <a:prstGeom prst="rect">
                          <a:avLst/>
                        </a:prstGeom>
                        <a:solidFill>
                          <a:prstClr val="white"/>
                        </a:solidFill>
                        <a:ln>
                          <a:noFill/>
                        </a:ln>
                      </wps:spPr>
                      <wps:txbx>
                        <w:txbxContent>
                          <w:p w14:paraId="0028C1EC" w14:textId="7C0BDE0A" w:rsidR="00411B50" w:rsidRPr="005D5806" w:rsidRDefault="00411B50" w:rsidP="00411B50">
                            <w:pPr>
                              <w:pStyle w:val="Caption"/>
                              <w:jc w:val="center"/>
                              <w:rPr>
                                <w:noProof/>
                              </w:rPr>
                            </w:pPr>
                            <w:bookmarkStart w:id="8" w:name="_Toc536780473"/>
                            <w:r>
                              <w:t xml:space="preserve">Figure </w:t>
                            </w:r>
                            <w:fldSimple w:instr=" SEQ Figure \* ARABIC ">
                              <w:r>
                                <w:rPr>
                                  <w:noProof/>
                                </w:rPr>
                                <w:t>1</w:t>
                              </w:r>
                            </w:fldSimple>
                            <w:r>
                              <w:t>:  Working on Motorcycles with hand tools - Motorcycle Workshop risk assessment front</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B9145F" id="Text Box 1" o:spid="_x0000_s1027" type="#_x0000_t202" style="position:absolute;left:0;text-align:left;margin-left:399.9pt;margin-top:294.75pt;width:451.1pt;height:.05pt;z-index:25167257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" stroked="f">
                <v:textbox style="mso-fit-shape-to-text:t" inset="0,0,0,0">
                  <w:txbxContent>
                    <w:p w14:paraId="0028C1EC" w14:textId="7C0BDE0A" w:rsidR="00411B50" w:rsidRPr="005D5806" w:rsidRDefault="00411B50" w:rsidP="00411B50">
                      <w:pPr>
                        <w:pStyle w:val="Caption"/>
                        <w:jc w:val="center"/>
                        <w:rPr>
                          <w:noProof/>
                        </w:rPr>
                      </w:pPr>
                      <w:bookmarkStart w:id="9" w:name="_Toc536780473"/>
                      <w:r>
                        <w:t xml:space="preserve">Figure </w:t>
                      </w:r>
                      <w:fldSimple w:instr=" SEQ Figure \* ARABIC ">
                        <w:r>
                          <w:rPr>
                            <w:noProof/>
                          </w:rPr>
                          <w:t>1</w:t>
                        </w:r>
                      </w:fldSimple>
                      <w:r>
                        <w:t>:  Working on Motorcycles with hand tools - Motorcycle Workshop risk assessment front</w:t>
                      </w:r>
                      <w:bookmarkEnd w:id="9"/>
                    </w:p>
                  </w:txbxContent>
                </v:textbox>
                <w10:wrap type="square" anchorx="margin"/>
              </v:shape>
            </w:pict>
          </mc:Fallback>
        </mc:AlternateContent>
      </w:r>
      <w:r w:rsidR="00411B50">
        <w:rPr>
          <w:noProof/>
          <w:lang w:eastAsia="en-GB"/>
        </w:rPr>
        <w:drawing>
          <wp:anchor distT="0" distB="0" distL="114300" distR="114300" simplePos="0" relativeHeight="251660288" behindDoc="0" locked="0" layoutInCell="1" allowOverlap="1" wp14:anchorId="588C1D15" wp14:editId="1E2407E8">
            <wp:simplePos x="0" y="0"/>
            <wp:positionH relativeFrom="margin">
              <wp:align>right</wp:align>
            </wp:positionH>
            <wp:positionV relativeFrom="paragraph">
              <wp:posOffset>0</wp:posOffset>
            </wp:positionV>
            <wp:extent cx="5728970" cy="4010660"/>
            <wp:effectExtent l="0" t="0" r="5080" b="889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8970" cy="4010660"/>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167294751"/>
          <w:citation/>
        </w:sdtPr>
        <w:sdtContent>
          <w:r w:rsidR="00411B50">
            <w:fldChar w:fldCharType="begin"/>
          </w:r>
          <w:r w:rsidR="00411B50">
            <w:instrText xml:space="preserve"> CITATION Kin16 \l 2057 </w:instrText>
          </w:r>
          <w:r w:rsidR="00411B50">
            <w:fldChar w:fldCharType="separate"/>
          </w:r>
          <w:r w:rsidR="00BA7E2A">
            <w:rPr>
              <w:noProof/>
            </w:rPr>
            <w:t xml:space="preserve"> </w:t>
          </w:r>
          <w:r w:rsidR="00BA7E2A" w:rsidRPr="00BA7E2A">
            <w:rPr>
              <w:noProof/>
            </w:rPr>
            <w:t>(Kinsella, 2016)</w:t>
          </w:r>
          <w:r w:rsidR="00411B50">
            <w:fldChar w:fldCharType="end"/>
          </w:r>
        </w:sdtContent>
      </w:sdt>
    </w:p>
    <w:p w14:paraId="59CA7C9F" w14:textId="68E07E3D" w:rsidR="006F7C40" w:rsidRPr="006F7C40" w:rsidRDefault="006F7C40" w:rsidP="006F7C40">
      <w:pPr>
        <w:tabs>
          <w:tab w:val="left" w:pos="2205"/>
        </w:tabs>
        <w:jc w:val="right"/>
      </w:pPr>
      <w:r>
        <w:tab/>
      </w:r>
      <w:sdt>
        <w:sdtPr>
          <w:id w:val="768050337"/>
          <w:citation/>
        </w:sdtPr>
        <w:sdtContent>
          <w:r>
            <w:fldChar w:fldCharType="begin"/>
          </w:r>
          <w:r>
            <w:instrText xml:space="preserve"> CITATION Kin16 \l 2057 </w:instrText>
          </w:r>
          <w:r>
            <w:fldChar w:fldCharType="separate"/>
          </w:r>
          <w:r w:rsidR="00BA7E2A" w:rsidRPr="00BA7E2A">
            <w:rPr>
              <w:noProof/>
            </w:rPr>
            <w:t>(Kinsella, 2016)</w:t>
          </w:r>
          <w:r>
            <w:fldChar w:fldCharType="end"/>
          </w:r>
        </w:sdtContent>
      </w:sdt>
    </w:p>
    <w:p w14:paraId="6F4F4534" w14:textId="77777777" w:rsidR="006F7C40" w:rsidRPr="006F7C40" w:rsidRDefault="006F7C40" w:rsidP="006F7C40"/>
    <w:p w14:paraId="6BC38F7F" w14:textId="77777777" w:rsidR="006F7C40" w:rsidRPr="006F7C40" w:rsidRDefault="006F7C40" w:rsidP="006F7C40"/>
    <w:p w14:paraId="6586A4DD" w14:textId="77777777" w:rsidR="006F7C40" w:rsidRPr="006F7C40" w:rsidRDefault="006F7C40" w:rsidP="006F7C40"/>
    <w:p w14:paraId="4B9568CD" w14:textId="77777777" w:rsidR="006F7C40" w:rsidRPr="006F7C40" w:rsidRDefault="006F7C40" w:rsidP="006F7C40"/>
    <w:p w14:paraId="2E005422" w14:textId="77777777" w:rsidR="006F7C40" w:rsidRPr="006F7C40" w:rsidRDefault="006F7C40" w:rsidP="006F7C40"/>
    <w:p w14:paraId="3607511F" w14:textId="012BEC78" w:rsidR="003E0E1C" w:rsidRPr="006F7C40" w:rsidRDefault="003E0E1C" w:rsidP="006F7C40"/>
    <w:p w14:paraId="5773B0A3" w14:textId="3A168897" w:rsidR="006F7C40" w:rsidRDefault="0074291C">
      <w:pPr>
        <w:rPr>
          <w:noProof/>
          <w:lang w:eastAsia="en-GB"/>
        </w:rPr>
      </w:pPr>
      <w:r>
        <w:rPr>
          <w:noProof/>
          <w:lang w:eastAsia="en-GB"/>
        </w:rPr>
        <w:lastRenderedPageBreak/>
        <mc:AlternateContent>
          <mc:Choice Requires="wps">
            <w:drawing>
              <wp:anchor distT="0" distB="0" distL="114300" distR="114300" simplePos="0" relativeHeight="251670528" behindDoc="0" locked="0" layoutInCell="1" allowOverlap="1" wp14:anchorId="21C79FFB" wp14:editId="64AD9350">
                <wp:simplePos x="0" y="0"/>
                <wp:positionH relativeFrom="margin">
                  <wp:align>right</wp:align>
                </wp:positionH>
                <wp:positionV relativeFrom="paragraph">
                  <wp:posOffset>4128135</wp:posOffset>
                </wp:positionV>
                <wp:extent cx="5728970" cy="635"/>
                <wp:effectExtent l="0" t="0" r="5080" b="0"/>
                <wp:wrapSquare wrapText="bothSides"/>
                <wp:docPr id="13" name="Text Box 13"/>
                <wp:cNvGraphicFramePr/>
                <a:graphic xmlns:a="http://schemas.openxmlformats.org/drawingml/2006/main">
                  <a:graphicData uri="http://schemas.microsoft.com/office/word/2010/wordprocessingShape">
                    <wps:wsp>
                      <wps:cNvSpPr txBox="1"/>
                      <wps:spPr>
                        <a:xfrm>
                          <a:off x="0" y="0"/>
                          <a:ext cx="5728970" cy="635"/>
                        </a:xfrm>
                        <a:prstGeom prst="rect">
                          <a:avLst/>
                        </a:prstGeom>
                        <a:solidFill>
                          <a:prstClr val="white"/>
                        </a:solidFill>
                        <a:ln>
                          <a:noFill/>
                        </a:ln>
                      </wps:spPr>
                      <wps:txbx>
                        <w:txbxContent>
                          <w:p w14:paraId="5509BBE1" w14:textId="7DFFAB64" w:rsidR="001E542B" w:rsidRPr="00CA355F" w:rsidRDefault="001E542B" w:rsidP="001E542B">
                            <w:pPr>
                              <w:pStyle w:val="Caption"/>
                              <w:jc w:val="center"/>
                              <w:rPr>
                                <w:noProof/>
                              </w:rPr>
                            </w:pPr>
                            <w:bookmarkStart w:id="10" w:name="_Toc536780475"/>
                            <w:r>
                              <w:t xml:space="preserve">Figure </w:t>
                            </w:r>
                            <w:r w:rsidR="00801F82">
                              <w:rPr>
                                <w:noProof/>
                              </w:rPr>
                              <w:fldChar w:fldCharType="begin"/>
                            </w:r>
                            <w:r w:rsidR="00801F82">
                              <w:rPr>
                                <w:noProof/>
                              </w:rPr>
                              <w:instrText xml:space="preserve"> SEQ Figure \* ARABIC </w:instrText>
                            </w:r>
                            <w:r w:rsidR="00801F82">
                              <w:rPr>
                                <w:noProof/>
                              </w:rPr>
                              <w:fldChar w:fldCharType="separate"/>
                            </w:r>
                            <w:r w:rsidR="00411B50">
                              <w:rPr>
                                <w:noProof/>
                              </w:rPr>
                              <w:t>3</w:t>
                            </w:r>
                            <w:r w:rsidR="00801F82">
                              <w:rPr>
                                <w:noProof/>
                              </w:rPr>
                              <w:fldChar w:fldCharType="end"/>
                            </w:r>
                            <w:r>
                              <w:t xml:space="preserve">: </w:t>
                            </w:r>
                            <w:r w:rsidRPr="00354481">
                              <w:t xml:space="preserve">Fuel or Oil Spillage - Motorcycle workshop risk assessment </w:t>
                            </w:r>
                            <w:r>
                              <w:t>front</w:t>
                            </w:r>
                            <w:bookmarkEnd w:id="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1C79FFB" id="Text Box 13" o:spid="_x0000_s1028" type="#_x0000_t202" style="position:absolute;margin-left:399.9pt;margin-top:325.05pt;width:451.1pt;height:.05pt;z-index:25167052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" stroked="f">
                <v:textbox style="mso-fit-shape-to-text:t" inset="0,0,0,0">
                  <w:txbxContent>
                    <w:p w14:paraId="5509BBE1" w14:textId="7DFFAB64" w:rsidR="001E542B" w:rsidRPr="00CA355F" w:rsidRDefault="001E542B" w:rsidP="001E542B">
                      <w:pPr>
                        <w:pStyle w:val="Caption"/>
                        <w:jc w:val="center"/>
                        <w:rPr>
                          <w:noProof/>
                        </w:rPr>
                      </w:pPr>
                      <w:bookmarkStart w:id="11" w:name="_Toc536780475"/>
                      <w:r>
                        <w:t xml:space="preserve">Figure </w:t>
                      </w:r>
                      <w:r w:rsidR="00801F82">
                        <w:rPr>
                          <w:noProof/>
                        </w:rPr>
                        <w:fldChar w:fldCharType="begin"/>
                      </w:r>
                      <w:r w:rsidR="00801F82">
                        <w:rPr>
                          <w:noProof/>
                        </w:rPr>
                        <w:instrText xml:space="preserve"> SEQ Figure \* ARABIC </w:instrText>
                      </w:r>
                      <w:r w:rsidR="00801F82">
                        <w:rPr>
                          <w:noProof/>
                        </w:rPr>
                        <w:fldChar w:fldCharType="separate"/>
                      </w:r>
                      <w:r w:rsidR="00411B50">
                        <w:rPr>
                          <w:noProof/>
                        </w:rPr>
                        <w:t>3</w:t>
                      </w:r>
                      <w:r w:rsidR="00801F82">
                        <w:rPr>
                          <w:noProof/>
                        </w:rPr>
                        <w:fldChar w:fldCharType="end"/>
                      </w:r>
                      <w:r>
                        <w:t xml:space="preserve">: </w:t>
                      </w:r>
                      <w:r w:rsidRPr="00354481">
                        <w:t xml:space="preserve">Fuel or Oil Spillage - Motorcycle workshop risk assessment </w:t>
                      </w:r>
                      <w:r>
                        <w:t>front</w:t>
                      </w:r>
                      <w:bookmarkEnd w:id="11"/>
                    </w:p>
                  </w:txbxContent>
                </v:textbox>
                <w10:wrap type="square" anchorx="margin"/>
              </v:shape>
            </w:pict>
          </mc:Fallback>
        </mc:AlternateContent>
      </w:r>
      <w:r w:rsidR="006F7C40">
        <w:rPr>
          <w:noProof/>
          <w:lang w:eastAsia="en-GB"/>
        </w:rPr>
        <w:drawing>
          <wp:anchor distT="0" distB="0" distL="114300" distR="114300" simplePos="0" relativeHeight="251661312" behindDoc="0" locked="0" layoutInCell="1" allowOverlap="1" wp14:anchorId="36B40479" wp14:editId="020C24DD">
            <wp:simplePos x="0" y="0"/>
            <wp:positionH relativeFrom="margin">
              <wp:align>right</wp:align>
            </wp:positionH>
            <wp:positionV relativeFrom="paragraph">
              <wp:posOffset>180975</wp:posOffset>
            </wp:positionV>
            <wp:extent cx="5728970" cy="4003675"/>
            <wp:effectExtent l="0" t="0" r="508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8970" cy="4003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E500A" w14:textId="6EBD8487" w:rsidR="003E0E1C" w:rsidRDefault="0074291C" w:rsidP="0074291C">
      <w:pPr>
        <w:jc w:val="right"/>
      </w:pPr>
      <w:sdt>
        <w:sdtPr>
          <w:id w:val="1070465693"/>
          <w:citation/>
        </w:sdtPr>
        <w:sdtContent>
          <w:r>
            <w:fldChar w:fldCharType="begin"/>
          </w:r>
          <w:r>
            <w:instrText xml:space="preserve"> CITATION Kin161 \l 2057 </w:instrText>
          </w:r>
          <w:r>
            <w:fldChar w:fldCharType="separate"/>
          </w:r>
          <w:r w:rsidR="00BA7E2A" w:rsidRPr="00BA7E2A">
            <w:rPr>
              <w:noProof/>
            </w:rPr>
            <w:t>(Kinsella, 2016)</w:t>
          </w:r>
          <w:r>
            <w:fldChar w:fldCharType="end"/>
          </w:r>
        </w:sdtContent>
      </w:sdt>
    </w:p>
    <w:p w14:paraId="5A3633F2" w14:textId="77777777" w:rsidR="0074291C" w:rsidRDefault="0074291C">
      <w:r>
        <w:rPr>
          <w:noProof/>
          <w:lang w:eastAsia="en-GB"/>
        </w:rPr>
        <mc:AlternateContent>
          <mc:Choice Requires="wps">
            <w:drawing>
              <wp:anchor distT="0" distB="0" distL="114300" distR="114300" simplePos="0" relativeHeight="251668480" behindDoc="0" locked="0" layoutInCell="1" allowOverlap="1" wp14:anchorId="48FAD0F1" wp14:editId="7846783A">
                <wp:simplePos x="0" y="0"/>
                <wp:positionH relativeFrom="margin">
                  <wp:align>right</wp:align>
                </wp:positionH>
                <wp:positionV relativeFrom="paragraph">
                  <wp:posOffset>2251075</wp:posOffset>
                </wp:positionV>
                <wp:extent cx="5728970" cy="635"/>
                <wp:effectExtent l="0" t="0" r="5080" b="0"/>
                <wp:wrapSquare wrapText="bothSides"/>
                <wp:docPr id="12" name="Text Box 12"/>
                <wp:cNvGraphicFramePr/>
                <a:graphic xmlns:a="http://schemas.openxmlformats.org/drawingml/2006/main">
                  <a:graphicData uri="http://schemas.microsoft.com/office/word/2010/wordprocessingShape">
                    <wps:wsp>
                      <wps:cNvSpPr txBox="1"/>
                      <wps:spPr>
                        <a:xfrm>
                          <a:off x="0" y="0"/>
                          <a:ext cx="5728970" cy="635"/>
                        </a:xfrm>
                        <a:prstGeom prst="rect">
                          <a:avLst/>
                        </a:prstGeom>
                        <a:solidFill>
                          <a:prstClr val="white"/>
                        </a:solidFill>
                        <a:ln>
                          <a:noFill/>
                        </a:ln>
                      </wps:spPr>
                      <wps:txbx>
                        <w:txbxContent>
                          <w:p w14:paraId="60F809CE" w14:textId="1A6D7438" w:rsidR="001E542B" w:rsidRPr="00932DB9" w:rsidRDefault="001E542B" w:rsidP="001E542B">
                            <w:pPr>
                              <w:pStyle w:val="Caption"/>
                              <w:jc w:val="center"/>
                              <w:rPr>
                                <w:noProof/>
                              </w:rPr>
                            </w:pPr>
                            <w:bookmarkStart w:id="12" w:name="_Toc536780476"/>
                            <w:r>
                              <w:t xml:space="preserve">Figure </w:t>
                            </w:r>
                            <w:r w:rsidR="00801F82">
                              <w:rPr>
                                <w:noProof/>
                              </w:rPr>
                              <w:fldChar w:fldCharType="begin"/>
                            </w:r>
                            <w:r w:rsidR="00801F82">
                              <w:rPr>
                                <w:noProof/>
                              </w:rPr>
                              <w:instrText xml:space="preserve"> SEQ Figure \* ARABIC </w:instrText>
                            </w:r>
                            <w:r w:rsidR="00801F82">
                              <w:rPr>
                                <w:noProof/>
                              </w:rPr>
                              <w:fldChar w:fldCharType="separate"/>
                            </w:r>
                            <w:r w:rsidR="00411B50">
                              <w:rPr>
                                <w:noProof/>
                              </w:rPr>
                              <w:t>4</w:t>
                            </w:r>
                            <w:r w:rsidR="00801F82">
                              <w:rPr>
                                <w:noProof/>
                              </w:rPr>
                              <w:fldChar w:fldCharType="end"/>
                            </w:r>
                            <w:r>
                              <w:t>: Fuel or Oil Spillage - Motorcycle workshop risk assessment back</w:t>
                            </w:r>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FAD0F1" id="Text Box 12" o:spid="_x0000_s1029" type="#_x0000_t202" style="position:absolute;margin-left:399.9pt;margin-top:177.25pt;width:451.1pt;height:.05pt;z-index:25166848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" stroked="f">
                <v:textbox style="mso-fit-shape-to-text:t" inset="0,0,0,0">
                  <w:txbxContent>
                    <w:p w14:paraId="60F809CE" w14:textId="1A6D7438" w:rsidR="001E542B" w:rsidRPr="00932DB9" w:rsidRDefault="001E542B" w:rsidP="001E542B">
                      <w:pPr>
                        <w:pStyle w:val="Caption"/>
                        <w:jc w:val="center"/>
                        <w:rPr>
                          <w:noProof/>
                        </w:rPr>
                      </w:pPr>
                      <w:bookmarkStart w:id="13" w:name="_Toc536780476"/>
                      <w:r>
                        <w:t xml:space="preserve">Figure </w:t>
                      </w:r>
                      <w:r w:rsidR="00801F82">
                        <w:rPr>
                          <w:noProof/>
                        </w:rPr>
                        <w:fldChar w:fldCharType="begin"/>
                      </w:r>
                      <w:r w:rsidR="00801F82">
                        <w:rPr>
                          <w:noProof/>
                        </w:rPr>
                        <w:instrText xml:space="preserve"> SEQ Figure \* ARABIC </w:instrText>
                      </w:r>
                      <w:r w:rsidR="00801F82">
                        <w:rPr>
                          <w:noProof/>
                        </w:rPr>
                        <w:fldChar w:fldCharType="separate"/>
                      </w:r>
                      <w:r w:rsidR="00411B50">
                        <w:rPr>
                          <w:noProof/>
                        </w:rPr>
                        <w:t>4</w:t>
                      </w:r>
                      <w:r w:rsidR="00801F82">
                        <w:rPr>
                          <w:noProof/>
                        </w:rPr>
                        <w:fldChar w:fldCharType="end"/>
                      </w:r>
                      <w:r>
                        <w:t>: Fuel or Oil Spillage - Motorcycle workshop risk assessment back</w:t>
                      </w:r>
                      <w:bookmarkEnd w:id="13"/>
                    </w:p>
                  </w:txbxContent>
                </v:textbox>
                <w10:wrap type="square" anchorx="margin"/>
              </v:shape>
            </w:pict>
          </mc:Fallback>
        </mc:AlternateContent>
      </w:r>
      <w:r>
        <w:rPr>
          <w:noProof/>
          <w:lang w:eastAsia="en-GB"/>
        </w:rPr>
        <w:drawing>
          <wp:anchor distT="0" distB="0" distL="114300" distR="114300" simplePos="0" relativeHeight="251662336" behindDoc="0" locked="0" layoutInCell="1" allowOverlap="1" wp14:anchorId="289A6A3E" wp14:editId="32E2F7CA">
            <wp:simplePos x="0" y="0"/>
            <wp:positionH relativeFrom="margin">
              <wp:align>right</wp:align>
            </wp:positionH>
            <wp:positionV relativeFrom="paragraph">
              <wp:posOffset>361950</wp:posOffset>
            </wp:positionV>
            <wp:extent cx="5728970" cy="2228850"/>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6">
                      <a:extLst>
                        <a:ext uri="{28A0092B-C50C-407E-A947-70E740481C1C}">
                          <a14:useLocalDpi xmlns:a14="http://schemas.microsoft.com/office/drawing/2010/main" val="0"/>
                        </a:ext>
                      </a:extLst>
                    </a:blip>
                    <a:srcRect b="44330"/>
                    <a:stretch/>
                  </pic:blipFill>
                  <pic:spPr bwMode="auto">
                    <a:xfrm>
                      <a:off x="0" y="0"/>
                      <a:ext cx="5728970" cy="2228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Start w:id="14" w:name="_Toc536750398"/>
    </w:p>
    <w:p w14:paraId="6C21249F" w14:textId="2FE1DF1D" w:rsidR="0074291C" w:rsidRPr="0074291C" w:rsidRDefault="0074291C" w:rsidP="0074291C">
      <w:pPr>
        <w:jc w:val="right"/>
      </w:pPr>
      <w:sdt>
        <w:sdtPr>
          <w:id w:val="391089963"/>
          <w:citation/>
        </w:sdtPr>
        <w:sdtContent>
          <w:r>
            <w:fldChar w:fldCharType="begin"/>
          </w:r>
          <w:r>
            <w:instrText xml:space="preserve"> CITATION Kin161 \l 2057 </w:instrText>
          </w:r>
          <w:r>
            <w:fldChar w:fldCharType="separate"/>
          </w:r>
          <w:r w:rsidR="00BA7E2A" w:rsidRPr="00BA7E2A">
            <w:rPr>
              <w:noProof/>
            </w:rPr>
            <w:t>(Kinsella, 2016)</w:t>
          </w:r>
          <w:r>
            <w:fldChar w:fldCharType="end"/>
          </w:r>
        </w:sdtContent>
      </w:sdt>
    </w:p>
    <w:p w14:paraId="524B758B" w14:textId="77777777" w:rsidR="0074291C" w:rsidRDefault="0074291C">
      <w:pPr>
        <w:rPr>
          <w:rFonts w:asciiTheme="majorHAnsi" w:eastAsiaTheme="majorEastAsia" w:hAnsiTheme="majorHAnsi" w:cstheme="majorBidi"/>
          <w:color w:val="2F5496" w:themeColor="accent1" w:themeShade="BF"/>
          <w:sz w:val="32"/>
          <w:szCs w:val="32"/>
        </w:rPr>
      </w:pPr>
      <w:r>
        <w:br w:type="page"/>
      </w:r>
    </w:p>
    <w:p w14:paraId="3408E3EB" w14:textId="70B7B298" w:rsidR="00735A5D" w:rsidRDefault="006751ED" w:rsidP="00324885">
      <w:pPr>
        <w:pStyle w:val="Heading1"/>
      </w:pPr>
      <w:r>
        <w:lastRenderedPageBreak/>
        <w:t>Methodology</w:t>
      </w:r>
      <w:bookmarkEnd w:id="14"/>
    </w:p>
    <w:p w14:paraId="6BD9E186" w14:textId="06565A87" w:rsidR="00262DA5" w:rsidRDefault="00262DA5"/>
    <w:p w14:paraId="61F5CBE8" w14:textId="65EB3E24" w:rsidR="00735A5D" w:rsidRDefault="00735A5D">
      <w:r>
        <w:t>Equipment</w:t>
      </w:r>
      <w:r w:rsidR="00665B8B">
        <w:t xml:space="preserve">: </w:t>
      </w:r>
    </w:p>
    <w:p w14:paraId="5F079CF8" w14:textId="4E23B7DE" w:rsidR="004B1412" w:rsidRDefault="00BA7E2A" w:rsidP="004B1412">
      <w:pPr>
        <w:pStyle w:val="ListParagraph"/>
        <w:numPr>
          <w:ilvl w:val="0"/>
          <w:numId w:val="2"/>
        </w:numPr>
      </w:pPr>
      <w:r>
        <w:t>Ratchet</w:t>
      </w:r>
    </w:p>
    <w:p w14:paraId="6CC3A452" w14:textId="71A5270D" w:rsidR="004B1412" w:rsidRDefault="004B1412" w:rsidP="004B1412">
      <w:pPr>
        <w:pStyle w:val="ListParagraph"/>
        <w:numPr>
          <w:ilvl w:val="0"/>
          <w:numId w:val="2"/>
        </w:numPr>
      </w:pPr>
      <w:r>
        <w:t>8mm socket</w:t>
      </w:r>
    </w:p>
    <w:p w14:paraId="670EF9C3" w14:textId="0204BAB2" w:rsidR="004B1412" w:rsidRDefault="004B1412" w:rsidP="004B1412">
      <w:pPr>
        <w:pStyle w:val="ListParagraph"/>
        <w:numPr>
          <w:ilvl w:val="0"/>
          <w:numId w:val="2"/>
        </w:numPr>
      </w:pPr>
      <w:r>
        <w:t>10mm socket</w:t>
      </w:r>
    </w:p>
    <w:p w14:paraId="17917207" w14:textId="02CD87C8" w:rsidR="004B1412" w:rsidRDefault="004B1412" w:rsidP="004B1412">
      <w:pPr>
        <w:pStyle w:val="ListParagraph"/>
        <w:numPr>
          <w:ilvl w:val="0"/>
          <w:numId w:val="2"/>
        </w:numPr>
      </w:pPr>
      <w:r>
        <w:t>17mm socket</w:t>
      </w:r>
    </w:p>
    <w:p w14:paraId="454F580F" w14:textId="44C335A3" w:rsidR="002F6201" w:rsidRDefault="004B1412" w:rsidP="004B1412">
      <w:r>
        <w:t>During this practical session</w:t>
      </w:r>
      <w:r w:rsidR="00BA7E2A">
        <w:t xml:space="preserve"> on the 9/10/18,</w:t>
      </w:r>
      <w:r>
        <w:t xml:space="preserve"> the processes that were used were ones to deconstruct an engine. </w:t>
      </w:r>
      <w:r w:rsidR="002F6201">
        <w:t xml:space="preserve">As each part of the engine was deconstructed and removed, it was placed in a clearly labelled </w:t>
      </w:r>
      <w:r w:rsidR="002F6201" w:rsidRPr="002F6201">
        <w:t>transparent</w:t>
      </w:r>
      <w:r w:rsidR="002F6201">
        <w:t xml:space="preserve"> bag for storage. </w:t>
      </w:r>
    </w:p>
    <w:p w14:paraId="105B0D66" w14:textId="44EB4EB2" w:rsidR="002F6201" w:rsidRDefault="004B1412" w:rsidP="002F6201">
      <w:pPr>
        <w:pStyle w:val="ListParagraph"/>
        <w:numPr>
          <w:ilvl w:val="0"/>
          <w:numId w:val="3"/>
        </w:numPr>
      </w:pPr>
      <w:r>
        <w:t xml:space="preserve">A clip was removed in order to remove the </w:t>
      </w:r>
      <w:proofErr w:type="spellStart"/>
      <w:r>
        <w:t>gudjon</w:t>
      </w:r>
      <w:proofErr w:type="spellEnd"/>
      <w:r>
        <w:t xml:space="preserve"> pin. </w:t>
      </w:r>
    </w:p>
    <w:p w14:paraId="5E3A3A8B" w14:textId="77777777" w:rsidR="002F6201" w:rsidRDefault="004B1412" w:rsidP="002F6201">
      <w:pPr>
        <w:pStyle w:val="ListParagraph"/>
        <w:numPr>
          <w:ilvl w:val="0"/>
          <w:numId w:val="3"/>
        </w:numPr>
      </w:pPr>
      <w:r>
        <w:t xml:space="preserve">The piston was then removed from the connecting rod. </w:t>
      </w:r>
    </w:p>
    <w:p w14:paraId="26352A6E" w14:textId="77777777" w:rsidR="002F6201" w:rsidRDefault="004B1412" w:rsidP="002F6201">
      <w:pPr>
        <w:pStyle w:val="ListParagraph"/>
        <w:numPr>
          <w:ilvl w:val="0"/>
          <w:numId w:val="3"/>
        </w:numPr>
      </w:pPr>
      <w:r>
        <w:t xml:space="preserve">After, the base gasket was removed from the engine. </w:t>
      </w:r>
    </w:p>
    <w:p w14:paraId="06B9A6FD" w14:textId="5F55C197" w:rsidR="002F6201" w:rsidRDefault="004B1412" w:rsidP="002F6201">
      <w:pPr>
        <w:pStyle w:val="ListParagraph"/>
        <w:numPr>
          <w:ilvl w:val="0"/>
          <w:numId w:val="3"/>
        </w:numPr>
      </w:pPr>
      <w:r>
        <w:t>A</w:t>
      </w:r>
      <w:r w:rsidR="002F6201">
        <w:t>n</w:t>
      </w:r>
      <w:r>
        <w:t xml:space="preserve"> 8mm socket and rachet was used t</w:t>
      </w:r>
      <w:r w:rsidR="002F6201">
        <w:t>o remove two bolts from the starter motor.</w:t>
      </w:r>
    </w:p>
    <w:p w14:paraId="77F0ABEC" w14:textId="561D1F84" w:rsidR="002F6201" w:rsidRDefault="002F6201" w:rsidP="002F6201">
      <w:pPr>
        <w:pStyle w:val="ListParagraph"/>
        <w:numPr>
          <w:ilvl w:val="0"/>
          <w:numId w:val="3"/>
        </w:numPr>
      </w:pPr>
      <w:r>
        <w:t xml:space="preserve">The starter motor gear and pin were removed. </w:t>
      </w:r>
    </w:p>
    <w:p w14:paraId="521806FB" w14:textId="06448A6B" w:rsidR="002F6201" w:rsidRDefault="002F6201" w:rsidP="002F6201">
      <w:pPr>
        <w:pStyle w:val="ListParagraph"/>
        <w:numPr>
          <w:ilvl w:val="0"/>
          <w:numId w:val="3"/>
        </w:numPr>
      </w:pPr>
      <w:r>
        <w:t xml:space="preserve">The starter motor was removed. </w:t>
      </w:r>
    </w:p>
    <w:p w14:paraId="0E7EE5C5" w14:textId="59698B36" w:rsidR="002F6201" w:rsidRDefault="002F6201" w:rsidP="002F6201">
      <w:pPr>
        <w:pStyle w:val="ListParagraph"/>
        <w:numPr>
          <w:ilvl w:val="0"/>
          <w:numId w:val="3"/>
        </w:numPr>
      </w:pPr>
      <w:r>
        <w:t>An 8mm socket and rachet was used to remove four bolts from the pickup cover.</w:t>
      </w:r>
    </w:p>
    <w:p w14:paraId="410E8D44" w14:textId="3ACD5EE8" w:rsidR="002F6201" w:rsidRDefault="002F6201" w:rsidP="002F6201">
      <w:pPr>
        <w:pStyle w:val="ListParagraph"/>
        <w:numPr>
          <w:ilvl w:val="0"/>
          <w:numId w:val="3"/>
        </w:numPr>
      </w:pPr>
      <w:r>
        <w:t xml:space="preserve">An 10mm socket and rachet was used to remove the final bolt. </w:t>
      </w:r>
    </w:p>
    <w:p w14:paraId="73BECDC8" w14:textId="5C4C15BB" w:rsidR="002F6201" w:rsidRDefault="002F6201" w:rsidP="002F6201">
      <w:pPr>
        <w:pStyle w:val="ListParagraph"/>
        <w:numPr>
          <w:ilvl w:val="0"/>
          <w:numId w:val="3"/>
        </w:numPr>
      </w:pPr>
      <w:r>
        <w:t>Remove</w:t>
      </w:r>
      <w:r w:rsidR="002D6D35">
        <w:t>d</w:t>
      </w:r>
      <w:r>
        <w:t xml:space="preserve"> the pickup housing.</w:t>
      </w:r>
    </w:p>
    <w:p w14:paraId="47A470A4" w14:textId="41DDFAC9" w:rsidR="002F6201" w:rsidRDefault="002F6201" w:rsidP="002F6201">
      <w:pPr>
        <w:pStyle w:val="ListParagraph"/>
        <w:numPr>
          <w:ilvl w:val="0"/>
          <w:numId w:val="3"/>
        </w:numPr>
      </w:pPr>
      <w:r>
        <w:t xml:space="preserve">An 17mm socket and rachet was used to remove the bolt holding the ignition rotor. </w:t>
      </w:r>
    </w:p>
    <w:p w14:paraId="1836EF78" w14:textId="2D29DD00" w:rsidR="00BA7E2A" w:rsidRDefault="002F6201" w:rsidP="00BA7E2A">
      <w:pPr>
        <w:pStyle w:val="ListParagraph"/>
        <w:numPr>
          <w:ilvl w:val="0"/>
          <w:numId w:val="3"/>
        </w:numPr>
      </w:pPr>
      <w:r>
        <w:t>Remove</w:t>
      </w:r>
      <w:r w:rsidR="002D6D35">
        <w:t xml:space="preserve">d </w:t>
      </w:r>
      <w:r>
        <w:t>the ignition rotor.</w:t>
      </w:r>
    </w:p>
    <w:p w14:paraId="0F458E56" w14:textId="22CB07C5" w:rsidR="00735A5D" w:rsidRPr="00735A5D" w:rsidRDefault="00735A5D">
      <w:r>
        <w:br w:type="page"/>
      </w:r>
    </w:p>
    <w:p w14:paraId="30152D65" w14:textId="70030BDD" w:rsidR="00735A5D" w:rsidRDefault="00735A5D" w:rsidP="006751ED">
      <w:pPr>
        <w:pStyle w:val="Heading1"/>
      </w:pPr>
      <w:bookmarkStart w:id="15" w:name="_Toc536750399"/>
      <w:r>
        <w:lastRenderedPageBreak/>
        <w:t>Discussion and Conclusion</w:t>
      </w:r>
      <w:bookmarkEnd w:id="15"/>
      <w:r>
        <w:t xml:space="preserve"> </w:t>
      </w:r>
    </w:p>
    <w:p w14:paraId="74AD35A8" w14:textId="2258CCE7" w:rsidR="00665B8B" w:rsidRDefault="00665B8B"/>
    <w:p w14:paraId="1FD7EE96" w14:textId="1CE22BC4" w:rsidR="00A13B08" w:rsidRDefault="002D6D35" w:rsidP="00A13B08">
      <w:r>
        <w:t>The key points taken f</w:t>
      </w:r>
      <w:r w:rsidR="00FD1CCC">
        <w:t>rom the practical session was learning to keep work stations clean and organised in o</w:t>
      </w:r>
      <w:r w:rsidR="00287579">
        <w:t xml:space="preserve">rder to increase productivity. </w:t>
      </w:r>
      <w:r w:rsidR="00C16162">
        <w:t xml:space="preserve">This allows lowers the risk of incidents or accidents occurring to anyone attending the practical session in the place of work. </w:t>
      </w:r>
    </w:p>
    <w:p w14:paraId="74D3F015" w14:textId="4E7CD8DC" w:rsidR="00A13B08" w:rsidRDefault="00287579" w:rsidP="00A13B08">
      <w:r>
        <w:t>Learning t</w:t>
      </w:r>
      <w:r w:rsidR="00FD1CCC">
        <w:t>o take photos of the engine for reference, which allows whoever to check the progress</w:t>
      </w:r>
      <w:r>
        <w:t xml:space="preserve"> of the engine strip. </w:t>
      </w:r>
      <w:r w:rsidR="00C16162">
        <w:t xml:space="preserve">This also allows </w:t>
      </w:r>
      <w:r w:rsidR="00455E4A">
        <w:t>the ability</w:t>
      </w:r>
      <w:r w:rsidR="00C16162">
        <w:t xml:space="preserve"> to check over the work if they have any issues during the rebuild. </w:t>
      </w:r>
    </w:p>
    <w:p w14:paraId="6489A973" w14:textId="05CE01A8" w:rsidR="00A13B08" w:rsidRDefault="00455E4A" w:rsidP="00A13B08">
      <w:r>
        <w:t>Acquiring the knowledge</w:t>
      </w:r>
      <w:r w:rsidR="00287579">
        <w:t xml:space="preserve"> to keep parts stored correctly and keep parts labelled in order to increase productivity and keep the </w:t>
      </w:r>
      <w:r w:rsidR="00C16162">
        <w:t xml:space="preserve">workplace clean. On top of this it keeps the workplace safe as there is no risks that could cause harm to anyone attending the practical sessions. </w:t>
      </w:r>
    </w:p>
    <w:p w14:paraId="0BB95E47" w14:textId="478DBDDB" w:rsidR="00FD1CCC" w:rsidRDefault="00455E4A" w:rsidP="00A13B08">
      <w:r>
        <w:t xml:space="preserve">Understanding that </w:t>
      </w:r>
      <w:r w:rsidR="00A13B08">
        <w:t>tools</w:t>
      </w:r>
      <w:r>
        <w:t xml:space="preserve"> should be cleaned</w:t>
      </w:r>
      <w:r w:rsidR="00A13B08">
        <w:t xml:space="preserve"> when they are no longer being used and return</w:t>
      </w:r>
      <w:r>
        <w:t>ed</w:t>
      </w:r>
      <w:r w:rsidR="00A13B08">
        <w:t xml:space="preserve"> to their allocated location.  </w:t>
      </w:r>
      <w:r>
        <w:t xml:space="preserve">Further allowing the risk factor of someone being harmed in the workplace to be lowered and there will be no risks such as impact risk, trip risks and puncture risks, from screwdrivers, ratchets and wrenches being left around. </w:t>
      </w:r>
    </w:p>
    <w:p w14:paraId="52597BDB" w14:textId="170C0214" w:rsidR="00455E4A" w:rsidRDefault="00455E4A" w:rsidP="00455E4A">
      <w:r>
        <w:t>In conclusion, at the end of the sessions the</w:t>
      </w:r>
      <w:r>
        <w:t xml:space="preserve"> engine had been carefully and correctly stripped</w:t>
      </w:r>
      <w:r>
        <w:t xml:space="preserve"> and after had been rebuilt</w:t>
      </w:r>
      <w:r>
        <w:t>. As well as this, the knowledge of how to correctly and carefully strip and engine had been learnt and the purpose of the practical session had been achieved.</w:t>
      </w:r>
    </w:p>
    <w:p w14:paraId="23B9523A" w14:textId="1B549980" w:rsidR="00455E4A" w:rsidRDefault="00455E4A" w:rsidP="00A13B08"/>
    <w:p w14:paraId="391C11D1" w14:textId="1F726F02" w:rsidR="00FD1CCC" w:rsidRDefault="00FD1CCC" w:rsidP="00FD1CCC"/>
    <w:p w14:paraId="3FEAFE05" w14:textId="76CEC01E" w:rsidR="00735A5D" w:rsidRDefault="00735A5D">
      <w:pPr>
        <w:rPr>
          <w:rFonts w:asciiTheme="majorHAnsi" w:eastAsiaTheme="majorEastAsia" w:hAnsiTheme="majorHAnsi" w:cstheme="majorBidi"/>
          <w:color w:val="2F5496" w:themeColor="accent1" w:themeShade="BF"/>
          <w:sz w:val="32"/>
          <w:szCs w:val="32"/>
        </w:rPr>
      </w:pPr>
      <w:r>
        <w:br w:type="page"/>
      </w:r>
    </w:p>
    <w:bookmarkStart w:id="16" w:name="_Toc536750400" w:displacedByCustomXml="next"/>
    <w:sdt>
      <w:sdtPr>
        <w:rPr>
          <w:rFonts w:asciiTheme="minorHAnsi" w:eastAsiaTheme="minorHAnsi" w:hAnsiTheme="minorHAnsi" w:cstheme="minorBidi"/>
          <w:color w:val="auto"/>
          <w:sz w:val="22"/>
          <w:szCs w:val="22"/>
        </w:rPr>
        <w:id w:val="1167437816"/>
        <w:docPartObj>
          <w:docPartGallery w:val="Bibliographies"/>
          <w:docPartUnique/>
        </w:docPartObj>
      </w:sdtPr>
      <w:sdtEndPr/>
      <w:sdtContent>
        <w:p w14:paraId="5B9B1A6F" w14:textId="33FFE4A2" w:rsidR="00EF19CC" w:rsidRDefault="00EF19CC">
          <w:pPr>
            <w:pStyle w:val="Heading1"/>
          </w:pPr>
          <w:r>
            <w:t>Bibliography</w:t>
          </w:r>
          <w:bookmarkEnd w:id="16"/>
        </w:p>
        <w:p w14:paraId="7AF2DE5C" w14:textId="77777777" w:rsidR="003C7B66" w:rsidRPr="003C7B66" w:rsidRDefault="003C7B66" w:rsidP="003C7B66"/>
        <w:sdt>
          <w:sdtPr>
            <w:id w:val="111145805"/>
            <w:bibliography/>
          </w:sdtPr>
          <w:sdtEndPr/>
          <w:sdtContent>
            <w:p w14:paraId="2F4223E3" w14:textId="77777777" w:rsidR="00BA7E2A" w:rsidRDefault="00EF19CC" w:rsidP="00BA7E2A">
              <w:pPr>
                <w:pStyle w:val="Bibliography"/>
                <w:rPr>
                  <w:noProof/>
                  <w:sz w:val="24"/>
                  <w:szCs w:val="24"/>
                </w:rPr>
              </w:pPr>
              <w:r>
                <w:fldChar w:fldCharType="begin"/>
              </w:r>
              <w:r>
                <w:instrText xml:space="preserve"> BIBLIOGRAPHY </w:instrText>
              </w:r>
              <w:r>
                <w:fldChar w:fldCharType="separate"/>
              </w:r>
              <w:r w:rsidR="00BA7E2A">
                <w:rPr>
                  <w:noProof/>
                </w:rPr>
                <w:t xml:space="preserve">Anon., 1991. </w:t>
              </w:r>
              <w:r w:rsidR="00BA7E2A">
                <w:rPr>
                  <w:i/>
                  <w:iCs/>
                  <w:noProof/>
                </w:rPr>
                <w:t xml:space="preserve">Health and Safety at Work etc Act 1974. </w:t>
              </w:r>
              <w:r w:rsidR="00BA7E2A">
                <w:rPr>
                  <w:noProof/>
                </w:rPr>
                <w:t xml:space="preserve">[Online] </w:t>
              </w:r>
              <w:r w:rsidR="00BA7E2A">
                <w:rPr>
                  <w:noProof/>
                </w:rPr>
                <w:br/>
                <w:t xml:space="preserve">Available at: </w:t>
              </w:r>
              <w:r w:rsidR="00BA7E2A">
                <w:rPr>
                  <w:noProof/>
                  <w:u w:val="single"/>
                </w:rPr>
                <w:t>http://www.hse.gov.uk/legislation/hswa.htm</w:t>
              </w:r>
              <w:r w:rsidR="00BA7E2A">
                <w:rPr>
                  <w:noProof/>
                </w:rPr>
                <w:br/>
                <w:t>[Accessed 1 2 2019].</w:t>
              </w:r>
            </w:p>
            <w:p w14:paraId="17679143" w14:textId="77777777" w:rsidR="00BA7E2A" w:rsidRDefault="00BA7E2A" w:rsidP="00BA7E2A">
              <w:pPr>
                <w:pStyle w:val="Bibliography"/>
                <w:rPr>
                  <w:noProof/>
                </w:rPr>
              </w:pPr>
              <w:r>
                <w:rPr>
                  <w:noProof/>
                </w:rPr>
                <w:t xml:space="preserve">Anon., . </w:t>
              </w:r>
              <w:r>
                <w:rPr>
                  <w:i/>
                  <w:iCs/>
                  <w:noProof/>
                </w:rPr>
                <w:t xml:space="preserve">Control of Substances Hazardous to Health (COSHH). </w:t>
              </w:r>
              <w:r>
                <w:rPr>
                  <w:noProof/>
                </w:rPr>
                <w:t xml:space="preserve">[Online] </w:t>
              </w:r>
              <w:r>
                <w:rPr>
                  <w:noProof/>
                </w:rPr>
                <w:br/>
                <w:t xml:space="preserve">Available at: </w:t>
              </w:r>
              <w:r>
                <w:rPr>
                  <w:noProof/>
                  <w:u w:val="single"/>
                </w:rPr>
                <w:t>http://www.hse.gov.uk/coshh</w:t>
              </w:r>
              <w:r>
                <w:rPr>
                  <w:noProof/>
                </w:rPr>
                <w:br/>
                <w:t>[Accessed 1 2 2019].</w:t>
              </w:r>
            </w:p>
            <w:p w14:paraId="7B3C69FD" w14:textId="77777777" w:rsidR="00BA7E2A" w:rsidRDefault="00BA7E2A" w:rsidP="00BA7E2A">
              <w:pPr>
                <w:pStyle w:val="Bibliography"/>
                <w:rPr>
                  <w:noProof/>
                </w:rPr>
              </w:pPr>
              <w:r>
                <w:rPr>
                  <w:noProof/>
                </w:rPr>
                <w:t xml:space="preserve">Anon., . </w:t>
              </w:r>
              <w:r>
                <w:rPr>
                  <w:i/>
                  <w:iCs/>
                  <w:noProof/>
                </w:rPr>
                <w:t xml:space="preserve">RIDDOR - Reporting of Injuries, Diseases and Dangerous .... </w:t>
              </w:r>
              <w:r>
                <w:rPr>
                  <w:noProof/>
                </w:rPr>
                <w:t xml:space="preserve">[Online] </w:t>
              </w:r>
              <w:r>
                <w:rPr>
                  <w:noProof/>
                </w:rPr>
                <w:br/>
                <w:t xml:space="preserve">Available at: </w:t>
              </w:r>
              <w:r>
                <w:rPr>
                  <w:noProof/>
                  <w:u w:val="single"/>
                </w:rPr>
                <w:t>http://www.hse.gov.uk/riddor/</w:t>
              </w:r>
              <w:r>
                <w:rPr>
                  <w:noProof/>
                </w:rPr>
                <w:br/>
                <w:t>[Accessed 1 2 2019].</w:t>
              </w:r>
            </w:p>
            <w:p w14:paraId="57BB0705" w14:textId="77777777" w:rsidR="00BA7E2A" w:rsidRDefault="00BA7E2A" w:rsidP="00BA7E2A">
              <w:pPr>
                <w:pStyle w:val="Bibliography"/>
                <w:rPr>
                  <w:noProof/>
                </w:rPr>
              </w:pPr>
              <w:r>
                <w:rPr>
                  <w:noProof/>
                </w:rPr>
                <w:t xml:space="preserve">Kinsella, 2016. </w:t>
              </w:r>
              <w:r>
                <w:rPr>
                  <w:i/>
                  <w:iCs/>
                  <w:noProof/>
                </w:rPr>
                <w:t xml:space="preserve">Fuel or Oil Spillage - Motorcycle workshop. </w:t>
              </w:r>
              <w:r>
                <w:rPr>
                  <w:noProof/>
                </w:rPr>
                <w:t>Swansea: s.n.</w:t>
              </w:r>
            </w:p>
            <w:p w14:paraId="3D092B40" w14:textId="77777777" w:rsidR="00BA7E2A" w:rsidRDefault="00BA7E2A" w:rsidP="00BA7E2A">
              <w:pPr>
                <w:pStyle w:val="Bibliography"/>
                <w:rPr>
                  <w:noProof/>
                </w:rPr>
              </w:pPr>
              <w:r>
                <w:rPr>
                  <w:noProof/>
                </w:rPr>
                <w:t xml:space="preserve">Kinsella, 2016. </w:t>
              </w:r>
              <w:r>
                <w:rPr>
                  <w:i/>
                  <w:iCs/>
                  <w:noProof/>
                </w:rPr>
                <w:t xml:space="preserve">Working on Motorcycles with hand tools - Motorcycle Workshop. </w:t>
              </w:r>
              <w:r>
                <w:rPr>
                  <w:noProof/>
                </w:rPr>
                <w:t>Swansea: s.n.</w:t>
              </w:r>
            </w:p>
            <w:p w14:paraId="685204F0" w14:textId="2017BD73" w:rsidR="00EF19CC" w:rsidRDefault="00EF19CC" w:rsidP="00BA7E2A">
              <w:r>
                <w:rPr>
                  <w:b/>
                  <w:bCs/>
                  <w:noProof/>
                </w:rPr>
                <w:fldChar w:fldCharType="end"/>
              </w:r>
            </w:p>
          </w:sdtContent>
        </w:sdt>
      </w:sdtContent>
    </w:sdt>
    <w:p w14:paraId="7FFCB3A0" w14:textId="77777777" w:rsidR="00262DA5" w:rsidRPr="00262DA5" w:rsidRDefault="00262DA5" w:rsidP="00262DA5"/>
    <w:sectPr w:rsidR="00262DA5" w:rsidRPr="00262DA5" w:rsidSect="00252F7C">
      <w:headerReference w:type="default" r:id="rId17"/>
      <w:footerReference w:type="default" r:id="rId18"/>
      <w:pgSz w:w="11906" w:h="16838"/>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CAE978" w14:textId="77777777" w:rsidR="00252F7C" w:rsidRDefault="00252F7C" w:rsidP="00252F7C">
      <w:pPr>
        <w:spacing w:after="0" w:line="240" w:lineRule="auto"/>
      </w:pPr>
      <w:r>
        <w:separator/>
      </w:r>
    </w:p>
  </w:endnote>
  <w:endnote w:type="continuationSeparator" w:id="0">
    <w:p w14:paraId="05A653A1" w14:textId="77777777" w:rsidR="00252F7C" w:rsidRDefault="00252F7C" w:rsidP="00252F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585217"/>
      <w:docPartObj>
        <w:docPartGallery w:val="Page Numbers (Bottom of Page)"/>
        <w:docPartUnique/>
      </w:docPartObj>
    </w:sdtPr>
    <w:sdtEndPr>
      <w:rPr>
        <w:noProof/>
      </w:rPr>
    </w:sdtEndPr>
    <w:sdtContent>
      <w:p w14:paraId="68489EA1" w14:textId="3F5F6A40" w:rsidR="00CF6B3A" w:rsidRDefault="00CF6B3A">
        <w:pPr>
          <w:pStyle w:val="Footer"/>
          <w:jc w:val="right"/>
        </w:pPr>
        <w:r>
          <w:fldChar w:fldCharType="begin"/>
        </w:r>
        <w:r>
          <w:instrText xml:space="preserve"> PAGE   \* MERGEFORMAT </w:instrText>
        </w:r>
        <w:r>
          <w:fldChar w:fldCharType="separate"/>
        </w:r>
        <w:r w:rsidR="00801F82">
          <w:rPr>
            <w:noProof/>
          </w:rPr>
          <w:t>9</w:t>
        </w:r>
        <w:r>
          <w:rPr>
            <w:noProof/>
          </w:rPr>
          <w:fldChar w:fldCharType="end"/>
        </w:r>
      </w:p>
    </w:sdtContent>
  </w:sdt>
  <w:p w14:paraId="4286577B" w14:textId="77777777" w:rsidR="00252F7C" w:rsidRDefault="00252F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44588C" w14:textId="77777777" w:rsidR="00252F7C" w:rsidRDefault="00252F7C" w:rsidP="00252F7C">
      <w:pPr>
        <w:spacing w:after="0" w:line="240" w:lineRule="auto"/>
      </w:pPr>
      <w:r>
        <w:separator/>
      </w:r>
    </w:p>
  </w:footnote>
  <w:footnote w:type="continuationSeparator" w:id="0">
    <w:p w14:paraId="2E46D824" w14:textId="77777777" w:rsidR="00252F7C" w:rsidRDefault="00252F7C" w:rsidP="00252F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7F119" w14:textId="03D58812" w:rsidR="00252F7C" w:rsidRDefault="00252F7C">
    <w:pPr>
      <w:pStyle w:val="Header"/>
    </w:pPr>
  </w:p>
  <w:p w14:paraId="7530B73F" w14:textId="77777777" w:rsidR="00252F7C" w:rsidRDefault="00252F7C">
    <w:pPr>
      <w:pStyle w:val="Header"/>
    </w:pPr>
  </w:p>
  <w:p w14:paraId="5414ADE1" w14:textId="77777777" w:rsidR="00E5732B" w:rsidRDefault="00E5732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81185"/>
    <w:multiLevelType w:val="hybridMultilevel"/>
    <w:tmpl w:val="05C6BB6A"/>
    <w:lvl w:ilvl="0" w:tplc="29B8D8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761E66"/>
    <w:multiLevelType w:val="hybridMultilevel"/>
    <w:tmpl w:val="73ECC7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6C6C5C"/>
    <w:multiLevelType w:val="hybridMultilevel"/>
    <w:tmpl w:val="DE62EEDC"/>
    <w:lvl w:ilvl="0" w:tplc="7906748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D09E23D"/>
    <w:rsid w:val="0000661C"/>
    <w:rsid w:val="00090C04"/>
    <w:rsid w:val="00106F49"/>
    <w:rsid w:val="001357DC"/>
    <w:rsid w:val="001E542B"/>
    <w:rsid w:val="0024363A"/>
    <w:rsid w:val="00252F7C"/>
    <w:rsid w:val="0026274D"/>
    <w:rsid w:val="00262DA5"/>
    <w:rsid w:val="00287579"/>
    <w:rsid w:val="002D6D35"/>
    <w:rsid w:val="002F6201"/>
    <w:rsid w:val="00324885"/>
    <w:rsid w:val="003C7B66"/>
    <w:rsid w:val="003E0E1C"/>
    <w:rsid w:val="00411B50"/>
    <w:rsid w:val="00455E4A"/>
    <w:rsid w:val="004B1412"/>
    <w:rsid w:val="00525FAE"/>
    <w:rsid w:val="00665B8B"/>
    <w:rsid w:val="006751ED"/>
    <w:rsid w:val="00696DE4"/>
    <w:rsid w:val="006F7C40"/>
    <w:rsid w:val="00735A5D"/>
    <w:rsid w:val="0074291C"/>
    <w:rsid w:val="00756EAF"/>
    <w:rsid w:val="00801F82"/>
    <w:rsid w:val="008561F0"/>
    <w:rsid w:val="009D554B"/>
    <w:rsid w:val="00A13B08"/>
    <w:rsid w:val="00A42342"/>
    <w:rsid w:val="00A6565A"/>
    <w:rsid w:val="00BA7E2A"/>
    <w:rsid w:val="00BD7C4F"/>
    <w:rsid w:val="00C16162"/>
    <w:rsid w:val="00CB68C0"/>
    <w:rsid w:val="00CF18FA"/>
    <w:rsid w:val="00CF6B3A"/>
    <w:rsid w:val="00D02D4B"/>
    <w:rsid w:val="00D70537"/>
    <w:rsid w:val="00D808A5"/>
    <w:rsid w:val="00DB3DB6"/>
    <w:rsid w:val="00DF17A5"/>
    <w:rsid w:val="00E5732B"/>
    <w:rsid w:val="00EC6E1B"/>
    <w:rsid w:val="00EE163A"/>
    <w:rsid w:val="00EF19CC"/>
    <w:rsid w:val="00F70A5B"/>
    <w:rsid w:val="00F745F7"/>
    <w:rsid w:val="00F859E6"/>
    <w:rsid w:val="00FA0CBB"/>
    <w:rsid w:val="00FD1CCC"/>
    <w:rsid w:val="1D09E23D"/>
    <w:rsid w:val="1FB30295"/>
    <w:rsid w:val="6BE083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09E23D"/>
  <w15:chartTrackingRefBased/>
  <w15:docId w15:val="{297766C5-3365-4721-AB44-E5C5CE40E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090C04"/>
    <w:pPr>
      <w:spacing w:after="0" w:line="240" w:lineRule="auto"/>
    </w:pPr>
  </w:style>
  <w:style w:type="paragraph" w:styleId="Subtitle">
    <w:name w:val="Subtitle"/>
    <w:basedOn w:val="Normal"/>
    <w:next w:val="Normal"/>
    <w:link w:val="SubtitleChar"/>
    <w:uiPriority w:val="11"/>
    <w:qFormat/>
    <w:rsid w:val="00090C0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90C04"/>
    <w:rPr>
      <w:rFonts w:eastAsiaTheme="minorEastAsia"/>
      <w:color w:val="5A5A5A" w:themeColor="text1" w:themeTint="A5"/>
      <w:spacing w:val="15"/>
    </w:rPr>
  </w:style>
  <w:style w:type="paragraph" w:styleId="Title">
    <w:name w:val="Title"/>
    <w:basedOn w:val="Normal"/>
    <w:next w:val="Normal"/>
    <w:link w:val="TitleChar"/>
    <w:uiPriority w:val="10"/>
    <w:qFormat/>
    <w:rsid w:val="00090C0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0C04"/>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52F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F7C"/>
  </w:style>
  <w:style w:type="paragraph" w:styleId="Footer">
    <w:name w:val="footer"/>
    <w:basedOn w:val="Normal"/>
    <w:link w:val="FooterChar"/>
    <w:uiPriority w:val="99"/>
    <w:unhideWhenUsed/>
    <w:rsid w:val="00252F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F7C"/>
  </w:style>
  <w:style w:type="paragraph" w:styleId="TOCHeading">
    <w:name w:val="TOC Heading"/>
    <w:basedOn w:val="Heading1"/>
    <w:next w:val="Normal"/>
    <w:uiPriority w:val="39"/>
    <w:unhideWhenUsed/>
    <w:qFormat/>
    <w:rsid w:val="00E5732B"/>
    <w:pPr>
      <w:outlineLvl w:val="9"/>
    </w:pPr>
    <w:rPr>
      <w:lang w:val="en-US"/>
    </w:rPr>
  </w:style>
  <w:style w:type="paragraph" w:styleId="TOC1">
    <w:name w:val="toc 1"/>
    <w:basedOn w:val="Normal"/>
    <w:next w:val="Normal"/>
    <w:autoRedefine/>
    <w:uiPriority w:val="39"/>
    <w:unhideWhenUsed/>
    <w:rsid w:val="00E5732B"/>
    <w:pPr>
      <w:spacing w:after="100"/>
    </w:pPr>
  </w:style>
  <w:style w:type="character" w:styleId="Hyperlink">
    <w:name w:val="Hyperlink"/>
    <w:basedOn w:val="DefaultParagraphFont"/>
    <w:uiPriority w:val="99"/>
    <w:unhideWhenUsed/>
    <w:rsid w:val="00E5732B"/>
    <w:rPr>
      <w:color w:val="0563C1" w:themeColor="hyperlink"/>
      <w:u w:val="single"/>
    </w:rPr>
  </w:style>
  <w:style w:type="paragraph" w:styleId="TOC2">
    <w:name w:val="toc 2"/>
    <w:basedOn w:val="Normal"/>
    <w:next w:val="Normal"/>
    <w:autoRedefine/>
    <w:uiPriority w:val="39"/>
    <w:unhideWhenUsed/>
    <w:rsid w:val="00E5732B"/>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E5732B"/>
    <w:pPr>
      <w:spacing w:after="100"/>
      <w:ind w:left="440"/>
    </w:pPr>
    <w:rPr>
      <w:rFonts w:eastAsiaTheme="minorEastAsia" w:cs="Times New Roman"/>
      <w:lang w:val="en-US"/>
    </w:rPr>
  </w:style>
  <w:style w:type="paragraph" w:styleId="ListParagraph">
    <w:name w:val="List Paragraph"/>
    <w:basedOn w:val="Normal"/>
    <w:uiPriority w:val="34"/>
    <w:qFormat/>
    <w:rsid w:val="006751ED"/>
    <w:pPr>
      <w:ind w:left="720"/>
      <w:contextualSpacing/>
    </w:pPr>
  </w:style>
  <w:style w:type="paragraph" w:styleId="Bibliography">
    <w:name w:val="Bibliography"/>
    <w:basedOn w:val="Normal"/>
    <w:next w:val="Normal"/>
    <w:uiPriority w:val="37"/>
    <w:unhideWhenUsed/>
    <w:rsid w:val="00EF19CC"/>
  </w:style>
  <w:style w:type="paragraph" w:styleId="Caption">
    <w:name w:val="caption"/>
    <w:basedOn w:val="Normal"/>
    <w:next w:val="Normal"/>
    <w:uiPriority w:val="35"/>
    <w:unhideWhenUsed/>
    <w:qFormat/>
    <w:rsid w:val="0032488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E542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9379">
      <w:bodyDiv w:val="1"/>
      <w:marLeft w:val="0"/>
      <w:marRight w:val="0"/>
      <w:marTop w:val="0"/>
      <w:marBottom w:val="0"/>
      <w:divBdr>
        <w:top w:val="none" w:sz="0" w:space="0" w:color="auto"/>
        <w:left w:val="none" w:sz="0" w:space="0" w:color="auto"/>
        <w:bottom w:val="none" w:sz="0" w:space="0" w:color="auto"/>
        <w:right w:val="none" w:sz="0" w:space="0" w:color="auto"/>
      </w:divBdr>
    </w:div>
    <w:div w:id="36006884">
      <w:bodyDiv w:val="1"/>
      <w:marLeft w:val="0"/>
      <w:marRight w:val="0"/>
      <w:marTop w:val="0"/>
      <w:marBottom w:val="0"/>
      <w:divBdr>
        <w:top w:val="none" w:sz="0" w:space="0" w:color="auto"/>
        <w:left w:val="none" w:sz="0" w:space="0" w:color="auto"/>
        <w:bottom w:val="none" w:sz="0" w:space="0" w:color="auto"/>
        <w:right w:val="none" w:sz="0" w:space="0" w:color="auto"/>
      </w:divBdr>
    </w:div>
    <w:div w:id="50883573">
      <w:bodyDiv w:val="1"/>
      <w:marLeft w:val="0"/>
      <w:marRight w:val="0"/>
      <w:marTop w:val="0"/>
      <w:marBottom w:val="0"/>
      <w:divBdr>
        <w:top w:val="none" w:sz="0" w:space="0" w:color="auto"/>
        <w:left w:val="none" w:sz="0" w:space="0" w:color="auto"/>
        <w:bottom w:val="none" w:sz="0" w:space="0" w:color="auto"/>
        <w:right w:val="none" w:sz="0" w:space="0" w:color="auto"/>
      </w:divBdr>
    </w:div>
    <w:div w:id="123811943">
      <w:bodyDiv w:val="1"/>
      <w:marLeft w:val="0"/>
      <w:marRight w:val="0"/>
      <w:marTop w:val="0"/>
      <w:marBottom w:val="0"/>
      <w:divBdr>
        <w:top w:val="none" w:sz="0" w:space="0" w:color="auto"/>
        <w:left w:val="none" w:sz="0" w:space="0" w:color="auto"/>
        <w:bottom w:val="none" w:sz="0" w:space="0" w:color="auto"/>
        <w:right w:val="none" w:sz="0" w:space="0" w:color="auto"/>
      </w:divBdr>
    </w:div>
    <w:div w:id="158158339">
      <w:bodyDiv w:val="1"/>
      <w:marLeft w:val="0"/>
      <w:marRight w:val="0"/>
      <w:marTop w:val="0"/>
      <w:marBottom w:val="0"/>
      <w:divBdr>
        <w:top w:val="none" w:sz="0" w:space="0" w:color="auto"/>
        <w:left w:val="none" w:sz="0" w:space="0" w:color="auto"/>
        <w:bottom w:val="none" w:sz="0" w:space="0" w:color="auto"/>
        <w:right w:val="none" w:sz="0" w:space="0" w:color="auto"/>
      </w:divBdr>
    </w:div>
    <w:div w:id="194003357">
      <w:bodyDiv w:val="1"/>
      <w:marLeft w:val="0"/>
      <w:marRight w:val="0"/>
      <w:marTop w:val="0"/>
      <w:marBottom w:val="0"/>
      <w:divBdr>
        <w:top w:val="none" w:sz="0" w:space="0" w:color="auto"/>
        <w:left w:val="none" w:sz="0" w:space="0" w:color="auto"/>
        <w:bottom w:val="none" w:sz="0" w:space="0" w:color="auto"/>
        <w:right w:val="none" w:sz="0" w:space="0" w:color="auto"/>
      </w:divBdr>
    </w:div>
    <w:div w:id="359163342">
      <w:bodyDiv w:val="1"/>
      <w:marLeft w:val="0"/>
      <w:marRight w:val="0"/>
      <w:marTop w:val="0"/>
      <w:marBottom w:val="0"/>
      <w:divBdr>
        <w:top w:val="none" w:sz="0" w:space="0" w:color="auto"/>
        <w:left w:val="none" w:sz="0" w:space="0" w:color="auto"/>
        <w:bottom w:val="none" w:sz="0" w:space="0" w:color="auto"/>
        <w:right w:val="none" w:sz="0" w:space="0" w:color="auto"/>
      </w:divBdr>
    </w:div>
    <w:div w:id="379018875">
      <w:bodyDiv w:val="1"/>
      <w:marLeft w:val="0"/>
      <w:marRight w:val="0"/>
      <w:marTop w:val="0"/>
      <w:marBottom w:val="0"/>
      <w:divBdr>
        <w:top w:val="none" w:sz="0" w:space="0" w:color="auto"/>
        <w:left w:val="none" w:sz="0" w:space="0" w:color="auto"/>
        <w:bottom w:val="none" w:sz="0" w:space="0" w:color="auto"/>
        <w:right w:val="none" w:sz="0" w:space="0" w:color="auto"/>
      </w:divBdr>
    </w:div>
    <w:div w:id="441996904">
      <w:bodyDiv w:val="1"/>
      <w:marLeft w:val="0"/>
      <w:marRight w:val="0"/>
      <w:marTop w:val="0"/>
      <w:marBottom w:val="0"/>
      <w:divBdr>
        <w:top w:val="none" w:sz="0" w:space="0" w:color="auto"/>
        <w:left w:val="none" w:sz="0" w:space="0" w:color="auto"/>
        <w:bottom w:val="none" w:sz="0" w:space="0" w:color="auto"/>
        <w:right w:val="none" w:sz="0" w:space="0" w:color="auto"/>
      </w:divBdr>
    </w:div>
    <w:div w:id="461702461">
      <w:bodyDiv w:val="1"/>
      <w:marLeft w:val="0"/>
      <w:marRight w:val="0"/>
      <w:marTop w:val="0"/>
      <w:marBottom w:val="0"/>
      <w:divBdr>
        <w:top w:val="none" w:sz="0" w:space="0" w:color="auto"/>
        <w:left w:val="none" w:sz="0" w:space="0" w:color="auto"/>
        <w:bottom w:val="none" w:sz="0" w:space="0" w:color="auto"/>
        <w:right w:val="none" w:sz="0" w:space="0" w:color="auto"/>
      </w:divBdr>
    </w:div>
    <w:div w:id="568347782">
      <w:bodyDiv w:val="1"/>
      <w:marLeft w:val="0"/>
      <w:marRight w:val="0"/>
      <w:marTop w:val="0"/>
      <w:marBottom w:val="0"/>
      <w:divBdr>
        <w:top w:val="none" w:sz="0" w:space="0" w:color="auto"/>
        <w:left w:val="none" w:sz="0" w:space="0" w:color="auto"/>
        <w:bottom w:val="none" w:sz="0" w:space="0" w:color="auto"/>
        <w:right w:val="none" w:sz="0" w:space="0" w:color="auto"/>
      </w:divBdr>
    </w:div>
    <w:div w:id="608850363">
      <w:bodyDiv w:val="1"/>
      <w:marLeft w:val="0"/>
      <w:marRight w:val="0"/>
      <w:marTop w:val="0"/>
      <w:marBottom w:val="0"/>
      <w:divBdr>
        <w:top w:val="none" w:sz="0" w:space="0" w:color="auto"/>
        <w:left w:val="none" w:sz="0" w:space="0" w:color="auto"/>
        <w:bottom w:val="none" w:sz="0" w:space="0" w:color="auto"/>
        <w:right w:val="none" w:sz="0" w:space="0" w:color="auto"/>
      </w:divBdr>
    </w:div>
    <w:div w:id="757866446">
      <w:bodyDiv w:val="1"/>
      <w:marLeft w:val="0"/>
      <w:marRight w:val="0"/>
      <w:marTop w:val="0"/>
      <w:marBottom w:val="0"/>
      <w:divBdr>
        <w:top w:val="none" w:sz="0" w:space="0" w:color="auto"/>
        <w:left w:val="none" w:sz="0" w:space="0" w:color="auto"/>
        <w:bottom w:val="none" w:sz="0" w:space="0" w:color="auto"/>
        <w:right w:val="none" w:sz="0" w:space="0" w:color="auto"/>
      </w:divBdr>
    </w:div>
    <w:div w:id="764686833">
      <w:bodyDiv w:val="1"/>
      <w:marLeft w:val="0"/>
      <w:marRight w:val="0"/>
      <w:marTop w:val="0"/>
      <w:marBottom w:val="0"/>
      <w:divBdr>
        <w:top w:val="none" w:sz="0" w:space="0" w:color="auto"/>
        <w:left w:val="none" w:sz="0" w:space="0" w:color="auto"/>
        <w:bottom w:val="none" w:sz="0" w:space="0" w:color="auto"/>
        <w:right w:val="none" w:sz="0" w:space="0" w:color="auto"/>
      </w:divBdr>
    </w:div>
    <w:div w:id="769280750">
      <w:bodyDiv w:val="1"/>
      <w:marLeft w:val="0"/>
      <w:marRight w:val="0"/>
      <w:marTop w:val="0"/>
      <w:marBottom w:val="0"/>
      <w:divBdr>
        <w:top w:val="none" w:sz="0" w:space="0" w:color="auto"/>
        <w:left w:val="none" w:sz="0" w:space="0" w:color="auto"/>
        <w:bottom w:val="none" w:sz="0" w:space="0" w:color="auto"/>
        <w:right w:val="none" w:sz="0" w:space="0" w:color="auto"/>
      </w:divBdr>
    </w:div>
    <w:div w:id="773599805">
      <w:bodyDiv w:val="1"/>
      <w:marLeft w:val="0"/>
      <w:marRight w:val="0"/>
      <w:marTop w:val="0"/>
      <w:marBottom w:val="0"/>
      <w:divBdr>
        <w:top w:val="none" w:sz="0" w:space="0" w:color="auto"/>
        <w:left w:val="none" w:sz="0" w:space="0" w:color="auto"/>
        <w:bottom w:val="none" w:sz="0" w:space="0" w:color="auto"/>
        <w:right w:val="none" w:sz="0" w:space="0" w:color="auto"/>
      </w:divBdr>
    </w:div>
    <w:div w:id="882139242">
      <w:bodyDiv w:val="1"/>
      <w:marLeft w:val="0"/>
      <w:marRight w:val="0"/>
      <w:marTop w:val="0"/>
      <w:marBottom w:val="0"/>
      <w:divBdr>
        <w:top w:val="none" w:sz="0" w:space="0" w:color="auto"/>
        <w:left w:val="none" w:sz="0" w:space="0" w:color="auto"/>
        <w:bottom w:val="none" w:sz="0" w:space="0" w:color="auto"/>
        <w:right w:val="none" w:sz="0" w:space="0" w:color="auto"/>
      </w:divBdr>
    </w:div>
    <w:div w:id="914978465">
      <w:bodyDiv w:val="1"/>
      <w:marLeft w:val="0"/>
      <w:marRight w:val="0"/>
      <w:marTop w:val="0"/>
      <w:marBottom w:val="0"/>
      <w:divBdr>
        <w:top w:val="none" w:sz="0" w:space="0" w:color="auto"/>
        <w:left w:val="none" w:sz="0" w:space="0" w:color="auto"/>
        <w:bottom w:val="none" w:sz="0" w:space="0" w:color="auto"/>
        <w:right w:val="none" w:sz="0" w:space="0" w:color="auto"/>
      </w:divBdr>
    </w:div>
    <w:div w:id="1140343504">
      <w:bodyDiv w:val="1"/>
      <w:marLeft w:val="0"/>
      <w:marRight w:val="0"/>
      <w:marTop w:val="0"/>
      <w:marBottom w:val="0"/>
      <w:divBdr>
        <w:top w:val="none" w:sz="0" w:space="0" w:color="auto"/>
        <w:left w:val="none" w:sz="0" w:space="0" w:color="auto"/>
        <w:bottom w:val="none" w:sz="0" w:space="0" w:color="auto"/>
        <w:right w:val="none" w:sz="0" w:space="0" w:color="auto"/>
      </w:divBdr>
    </w:div>
    <w:div w:id="1154227031">
      <w:bodyDiv w:val="1"/>
      <w:marLeft w:val="0"/>
      <w:marRight w:val="0"/>
      <w:marTop w:val="0"/>
      <w:marBottom w:val="0"/>
      <w:divBdr>
        <w:top w:val="none" w:sz="0" w:space="0" w:color="auto"/>
        <w:left w:val="none" w:sz="0" w:space="0" w:color="auto"/>
        <w:bottom w:val="none" w:sz="0" w:space="0" w:color="auto"/>
        <w:right w:val="none" w:sz="0" w:space="0" w:color="auto"/>
      </w:divBdr>
    </w:div>
    <w:div w:id="1206409283">
      <w:bodyDiv w:val="1"/>
      <w:marLeft w:val="0"/>
      <w:marRight w:val="0"/>
      <w:marTop w:val="0"/>
      <w:marBottom w:val="0"/>
      <w:divBdr>
        <w:top w:val="none" w:sz="0" w:space="0" w:color="auto"/>
        <w:left w:val="none" w:sz="0" w:space="0" w:color="auto"/>
        <w:bottom w:val="none" w:sz="0" w:space="0" w:color="auto"/>
        <w:right w:val="none" w:sz="0" w:space="0" w:color="auto"/>
      </w:divBdr>
    </w:div>
    <w:div w:id="1241450324">
      <w:bodyDiv w:val="1"/>
      <w:marLeft w:val="0"/>
      <w:marRight w:val="0"/>
      <w:marTop w:val="0"/>
      <w:marBottom w:val="0"/>
      <w:divBdr>
        <w:top w:val="none" w:sz="0" w:space="0" w:color="auto"/>
        <w:left w:val="none" w:sz="0" w:space="0" w:color="auto"/>
        <w:bottom w:val="none" w:sz="0" w:space="0" w:color="auto"/>
        <w:right w:val="none" w:sz="0" w:space="0" w:color="auto"/>
      </w:divBdr>
    </w:div>
    <w:div w:id="1243905417">
      <w:bodyDiv w:val="1"/>
      <w:marLeft w:val="0"/>
      <w:marRight w:val="0"/>
      <w:marTop w:val="0"/>
      <w:marBottom w:val="0"/>
      <w:divBdr>
        <w:top w:val="none" w:sz="0" w:space="0" w:color="auto"/>
        <w:left w:val="none" w:sz="0" w:space="0" w:color="auto"/>
        <w:bottom w:val="none" w:sz="0" w:space="0" w:color="auto"/>
        <w:right w:val="none" w:sz="0" w:space="0" w:color="auto"/>
      </w:divBdr>
    </w:div>
    <w:div w:id="1260913809">
      <w:bodyDiv w:val="1"/>
      <w:marLeft w:val="0"/>
      <w:marRight w:val="0"/>
      <w:marTop w:val="0"/>
      <w:marBottom w:val="0"/>
      <w:divBdr>
        <w:top w:val="none" w:sz="0" w:space="0" w:color="auto"/>
        <w:left w:val="none" w:sz="0" w:space="0" w:color="auto"/>
        <w:bottom w:val="none" w:sz="0" w:space="0" w:color="auto"/>
        <w:right w:val="none" w:sz="0" w:space="0" w:color="auto"/>
      </w:divBdr>
    </w:div>
    <w:div w:id="1269313756">
      <w:bodyDiv w:val="1"/>
      <w:marLeft w:val="0"/>
      <w:marRight w:val="0"/>
      <w:marTop w:val="0"/>
      <w:marBottom w:val="0"/>
      <w:divBdr>
        <w:top w:val="none" w:sz="0" w:space="0" w:color="auto"/>
        <w:left w:val="none" w:sz="0" w:space="0" w:color="auto"/>
        <w:bottom w:val="none" w:sz="0" w:space="0" w:color="auto"/>
        <w:right w:val="none" w:sz="0" w:space="0" w:color="auto"/>
      </w:divBdr>
    </w:div>
    <w:div w:id="1424103417">
      <w:bodyDiv w:val="1"/>
      <w:marLeft w:val="0"/>
      <w:marRight w:val="0"/>
      <w:marTop w:val="0"/>
      <w:marBottom w:val="0"/>
      <w:divBdr>
        <w:top w:val="none" w:sz="0" w:space="0" w:color="auto"/>
        <w:left w:val="none" w:sz="0" w:space="0" w:color="auto"/>
        <w:bottom w:val="none" w:sz="0" w:space="0" w:color="auto"/>
        <w:right w:val="none" w:sz="0" w:space="0" w:color="auto"/>
      </w:divBdr>
    </w:div>
    <w:div w:id="1542520913">
      <w:bodyDiv w:val="1"/>
      <w:marLeft w:val="0"/>
      <w:marRight w:val="0"/>
      <w:marTop w:val="0"/>
      <w:marBottom w:val="0"/>
      <w:divBdr>
        <w:top w:val="none" w:sz="0" w:space="0" w:color="auto"/>
        <w:left w:val="none" w:sz="0" w:space="0" w:color="auto"/>
        <w:bottom w:val="none" w:sz="0" w:space="0" w:color="auto"/>
        <w:right w:val="none" w:sz="0" w:space="0" w:color="auto"/>
      </w:divBdr>
    </w:div>
    <w:div w:id="1603108680">
      <w:bodyDiv w:val="1"/>
      <w:marLeft w:val="0"/>
      <w:marRight w:val="0"/>
      <w:marTop w:val="0"/>
      <w:marBottom w:val="0"/>
      <w:divBdr>
        <w:top w:val="none" w:sz="0" w:space="0" w:color="auto"/>
        <w:left w:val="none" w:sz="0" w:space="0" w:color="auto"/>
        <w:bottom w:val="none" w:sz="0" w:space="0" w:color="auto"/>
        <w:right w:val="none" w:sz="0" w:space="0" w:color="auto"/>
      </w:divBdr>
    </w:div>
    <w:div w:id="1624775903">
      <w:bodyDiv w:val="1"/>
      <w:marLeft w:val="0"/>
      <w:marRight w:val="0"/>
      <w:marTop w:val="0"/>
      <w:marBottom w:val="0"/>
      <w:divBdr>
        <w:top w:val="none" w:sz="0" w:space="0" w:color="auto"/>
        <w:left w:val="none" w:sz="0" w:space="0" w:color="auto"/>
        <w:bottom w:val="none" w:sz="0" w:space="0" w:color="auto"/>
        <w:right w:val="none" w:sz="0" w:space="0" w:color="auto"/>
      </w:divBdr>
    </w:div>
    <w:div w:id="1666086308">
      <w:bodyDiv w:val="1"/>
      <w:marLeft w:val="0"/>
      <w:marRight w:val="0"/>
      <w:marTop w:val="0"/>
      <w:marBottom w:val="0"/>
      <w:divBdr>
        <w:top w:val="none" w:sz="0" w:space="0" w:color="auto"/>
        <w:left w:val="none" w:sz="0" w:space="0" w:color="auto"/>
        <w:bottom w:val="none" w:sz="0" w:space="0" w:color="auto"/>
        <w:right w:val="none" w:sz="0" w:space="0" w:color="auto"/>
      </w:divBdr>
    </w:div>
    <w:div w:id="1684624024">
      <w:bodyDiv w:val="1"/>
      <w:marLeft w:val="0"/>
      <w:marRight w:val="0"/>
      <w:marTop w:val="0"/>
      <w:marBottom w:val="0"/>
      <w:divBdr>
        <w:top w:val="none" w:sz="0" w:space="0" w:color="auto"/>
        <w:left w:val="none" w:sz="0" w:space="0" w:color="auto"/>
        <w:bottom w:val="none" w:sz="0" w:space="0" w:color="auto"/>
        <w:right w:val="none" w:sz="0" w:space="0" w:color="auto"/>
      </w:divBdr>
    </w:div>
    <w:div w:id="1708293848">
      <w:bodyDiv w:val="1"/>
      <w:marLeft w:val="0"/>
      <w:marRight w:val="0"/>
      <w:marTop w:val="0"/>
      <w:marBottom w:val="0"/>
      <w:divBdr>
        <w:top w:val="none" w:sz="0" w:space="0" w:color="auto"/>
        <w:left w:val="none" w:sz="0" w:space="0" w:color="auto"/>
        <w:bottom w:val="none" w:sz="0" w:space="0" w:color="auto"/>
        <w:right w:val="none" w:sz="0" w:space="0" w:color="auto"/>
      </w:divBdr>
    </w:div>
    <w:div w:id="1801147238">
      <w:bodyDiv w:val="1"/>
      <w:marLeft w:val="0"/>
      <w:marRight w:val="0"/>
      <w:marTop w:val="0"/>
      <w:marBottom w:val="0"/>
      <w:divBdr>
        <w:top w:val="none" w:sz="0" w:space="0" w:color="auto"/>
        <w:left w:val="none" w:sz="0" w:space="0" w:color="auto"/>
        <w:bottom w:val="none" w:sz="0" w:space="0" w:color="auto"/>
        <w:right w:val="none" w:sz="0" w:space="0" w:color="auto"/>
      </w:divBdr>
    </w:div>
    <w:div w:id="1807043185">
      <w:bodyDiv w:val="1"/>
      <w:marLeft w:val="0"/>
      <w:marRight w:val="0"/>
      <w:marTop w:val="0"/>
      <w:marBottom w:val="0"/>
      <w:divBdr>
        <w:top w:val="none" w:sz="0" w:space="0" w:color="auto"/>
        <w:left w:val="none" w:sz="0" w:space="0" w:color="auto"/>
        <w:bottom w:val="none" w:sz="0" w:space="0" w:color="auto"/>
        <w:right w:val="none" w:sz="0" w:space="0" w:color="auto"/>
      </w:divBdr>
    </w:div>
    <w:div w:id="1839270755">
      <w:bodyDiv w:val="1"/>
      <w:marLeft w:val="0"/>
      <w:marRight w:val="0"/>
      <w:marTop w:val="0"/>
      <w:marBottom w:val="0"/>
      <w:divBdr>
        <w:top w:val="none" w:sz="0" w:space="0" w:color="auto"/>
        <w:left w:val="none" w:sz="0" w:space="0" w:color="auto"/>
        <w:bottom w:val="none" w:sz="0" w:space="0" w:color="auto"/>
        <w:right w:val="none" w:sz="0" w:space="0" w:color="auto"/>
      </w:divBdr>
    </w:div>
    <w:div w:id="1871413237">
      <w:bodyDiv w:val="1"/>
      <w:marLeft w:val="0"/>
      <w:marRight w:val="0"/>
      <w:marTop w:val="0"/>
      <w:marBottom w:val="0"/>
      <w:divBdr>
        <w:top w:val="none" w:sz="0" w:space="0" w:color="auto"/>
        <w:left w:val="none" w:sz="0" w:space="0" w:color="auto"/>
        <w:bottom w:val="none" w:sz="0" w:space="0" w:color="auto"/>
        <w:right w:val="none" w:sz="0" w:space="0" w:color="auto"/>
      </w:divBdr>
    </w:div>
    <w:div w:id="1902978113">
      <w:bodyDiv w:val="1"/>
      <w:marLeft w:val="0"/>
      <w:marRight w:val="0"/>
      <w:marTop w:val="0"/>
      <w:marBottom w:val="0"/>
      <w:divBdr>
        <w:top w:val="none" w:sz="0" w:space="0" w:color="auto"/>
        <w:left w:val="none" w:sz="0" w:space="0" w:color="auto"/>
        <w:bottom w:val="none" w:sz="0" w:space="0" w:color="auto"/>
        <w:right w:val="none" w:sz="0" w:space="0" w:color="auto"/>
      </w:divBdr>
    </w:div>
    <w:div w:id="1984002021">
      <w:bodyDiv w:val="1"/>
      <w:marLeft w:val="0"/>
      <w:marRight w:val="0"/>
      <w:marTop w:val="0"/>
      <w:marBottom w:val="0"/>
      <w:divBdr>
        <w:top w:val="none" w:sz="0" w:space="0" w:color="auto"/>
        <w:left w:val="none" w:sz="0" w:space="0" w:color="auto"/>
        <w:bottom w:val="none" w:sz="0" w:space="0" w:color="auto"/>
        <w:right w:val="none" w:sz="0" w:space="0" w:color="auto"/>
      </w:divBdr>
    </w:div>
    <w:div w:id="2020346488">
      <w:bodyDiv w:val="1"/>
      <w:marLeft w:val="0"/>
      <w:marRight w:val="0"/>
      <w:marTop w:val="0"/>
      <w:marBottom w:val="0"/>
      <w:divBdr>
        <w:top w:val="none" w:sz="0" w:space="0" w:color="auto"/>
        <w:left w:val="none" w:sz="0" w:space="0" w:color="auto"/>
        <w:bottom w:val="none" w:sz="0" w:space="0" w:color="auto"/>
        <w:right w:val="none" w:sz="0" w:space="0" w:color="auto"/>
      </w:divBdr>
    </w:div>
    <w:div w:id="2036345639">
      <w:bodyDiv w:val="1"/>
      <w:marLeft w:val="0"/>
      <w:marRight w:val="0"/>
      <w:marTop w:val="0"/>
      <w:marBottom w:val="0"/>
      <w:divBdr>
        <w:top w:val="none" w:sz="0" w:space="0" w:color="auto"/>
        <w:left w:val="none" w:sz="0" w:space="0" w:color="auto"/>
        <w:bottom w:val="none" w:sz="0" w:space="0" w:color="auto"/>
        <w:right w:val="none" w:sz="0" w:space="0" w:color="auto"/>
      </w:divBdr>
    </w:div>
    <w:div w:id="2124877572">
      <w:bodyDiv w:val="1"/>
      <w:marLeft w:val="0"/>
      <w:marRight w:val="0"/>
      <w:marTop w:val="0"/>
      <w:marBottom w:val="0"/>
      <w:divBdr>
        <w:top w:val="none" w:sz="0" w:space="0" w:color="auto"/>
        <w:left w:val="none" w:sz="0" w:space="0" w:color="auto"/>
        <w:bottom w:val="none" w:sz="0" w:space="0" w:color="auto"/>
        <w:right w:val="none" w:sz="0" w:space="0" w:color="auto"/>
      </w:divBdr>
    </w:div>
    <w:div w:id="2125801565">
      <w:bodyDiv w:val="1"/>
      <w:marLeft w:val="0"/>
      <w:marRight w:val="0"/>
      <w:marTop w:val="0"/>
      <w:marBottom w:val="0"/>
      <w:divBdr>
        <w:top w:val="none" w:sz="0" w:space="0" w:color="auto"/>
        <w:left w:val="none" w:sz="0" w:space="0" w:color="auto"/>
        <w:bottom w:val="none" w:sz="0" w:space="0" w:color="auto"/>
        <w:right w:val="none" w:sz="0" w:space="0" w:color="auto"/>
      </w:divBdr>
    </w:div>
    <w:div w:id="214292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E:\UNIVERSITY\Year%20One\Study%20Skills\Techincal%20Report\1801668.docx"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UNIVERSITY\Year%20One\Study%20Skills\Techincal%20Report\1801668.docx" TargetMode="Externa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hyperlink" Target="file:///E:\UNIVERSITY\Year%20One\Study%20Skills\Techincal%20Report\1801668.docx"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E:\UNIVERSITY\Year%20One\Study%20Skills\Techincal%20Report\1801668.docx"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Con19</b:Tag>
    <b:SourceType>InternetSite</b:SourceType>
    <b:Guid>{A9C681FE-B8DE-475B-BAF4-9457A2A0F181}</b:Guid>
    <b:Title>Control of Substances Hazardous to Health (COSHH)</b:Title>
    <b:InternetSiteTitle/>
    <b:ProductionCompany/>
    <b:Year/>
    <b:Month/>
    <b:Day/>
    <b:YearAccessed>2019</b:YearAccessed>
    <b:MonthAccessed>2</b:MonthAccessed>
    <b:DayAccessed>1</b:DayAccessed>
    <b:URL>http://www.hse.gov.uk/coshh</b:URL>
    <b:Version/>
    <b:ShortTitle/>
    <b:StandardNumber/>
    <b:Comments/>
    <b:Medium/>
    <b:DOI/>
    <b:RefOrder>1</b:RefOrder>
  </b:Source>
  <b:Source>
    <b:Tag>RID19</b:Tag>
    <b:SourceType>InternetSite</b:SourceType>
    <b:Guid>{CABF35C0-925F-4854-8531-1C4E99478DD8}</b:Guid>
    <b:Title>RIDDOR - Reporting of Injuries, Diseases and Dangerous ...</b:Title>
    <b:InternetSiteTitle/>
    <b:ProductionCompany/>
    <b:Year/>
    <b:Month/>
    <b:Day/>
    <b:YearAccessed>2019</b:YearAccessed>
    <b:MonthAccessed>2</b:MonthAccessed>
    <b:DayAccessed>1</b:DayAccessed>
    <b:URL>http://www.hse.gov.uk/riddor/</b:URL>
    <b:Version/>
    <b:ShortTitle/>
    <b:StandardNumber/>
    <b:Comments/>
    <b:Medium/>
    <b:DOI/>
    <b:RefOrder>2</b:RefOrder>
  </b:Source>
  <b:Source>
    <b:Tag>Hea91</b:Tag>
    <b:SourceType>InternetSite</b:SourceType>
    <b:Guid>{BB145FC6-88EC-4F41-AEDB-F08FE7C9B51C}</b:Guid>
    <b:Title>Health and Safety at Work etc Act 1974</b:Title>
    <b:InternetSiteTitle>Her Majesty's Stationery Office</b:InternetSiteTitle>
    <b:ProductionCompany/>
    <b:Year>1991</b:Year>
    <b:Month/>
    <b:Day/>
    <b:YearAccessed>2019</b:YearAccessed>
    <b:MonthAccessed>2</b:MonthAccessed>
    <b:DayAccessed>1</b:DayAccessed>
    <b:URL>http://www.hse.gov.uk/legislation/hswa.htm</b:URL>
    <b:Version/>
    <b:ShortTitle/>
    <b:StandardNumber/>
    <b:Comments/>
    <b:Medium/>
    <b:DOI/>
    <b:RefOrder>3</b:RefOrder>
  </b:Source>
  <b:Source>
    <b:Tag>Kin16</b:Tag>
    <b:SourceType>Misc</b:SourceType>
    <b:Guid>{EE31F411-A94E-49EA-A3BB-45C340C5E8A0}</b:Guid>
    <b:Author>
      <b:Author>
        <b:NameList>
          <b:Person>
            <b:Last>Kinsella</b:Last>
          </b:Person>
        </b:NameList>
      </b:Author>
    </b:Author>
    <b:Title>Working on Motorcycles with hand tools - Motorcycle Workshop</b:Title>
    <b:Year>2016</b:Year>
    <b:City>Swansea</b:City>
    <b:RefOrder>4</b:RefOrder>
  </b:Source>
  <b:Source>
    <b:Tag>Kin161</b:Tag>
    <b:SourceType>Misc</b:SourceType>
    <b:Guid>{9EDD66C4-DD44-4D13-8758-B0EB9DBCEFBB}</b:Guid>
    <b:Author>
      <b:Author>
        <b:NameList>
          <b:Person>
            <b:Last>Kinsella</b:Last>
          </b:Person>
        </b:NameList>
      </b:Author>
    </b:Author>
    <b:Title>Fuel or Oil Spillage - Motorcycle workshop </b:Title>
    <b:Year>2016</b:Year>
    <b:City>Swansea</b:City>
    <b:RefOrder>5</b:RefOrder>
  </b:Source>
</b:Sources>
</file>

<file path=customXml/itemProps1.xml><?xml version="1.0" encoding="utf-8"?>
<ds:datastoreItem xmlns:ds="http://schemas.openxmlformats.org/officeDocument/2006/customXml" ds:itemID="{27469D01-BD56-40EC-9982-3FA7F8062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9</Pages>
  <Words>1173</Words>
  <Characters>6687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Emily-kate Flewin (1801668)</dc:creator>
  <cp:keywords/>
  <dc:description/>
  <cp:lastModifiedBy>Emily-kate Flewin (1801668)</cp:lastModifiedBy>
  <cp:revision>18</cp:revision>
  <dcterms:created xsi:type="dcterms:W3CDTF">2018-11-12T13:08:00Z</dcterms:created>
  <dcterms:modified xsi:type="dcterms:W3CDTF">2019-02-01T13:25:00Z</dcterms:modified>
</cp:coreProperties>
</file>