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0B13BA4" w14:textId="52E0A272" w:rsidR="003A5CDB" w:rsidRDefault="00C3536F" w:rsidP="00C3536F">
      <w:pPr>
        <w:rPr>
          <w:b/>
          <w:bCs/>
          <w:sz w:val="52"/>
          <w:szCs w:val="52"/>
        </w:rPr>
      </w:pPr>
      <w:r w:rsidRPr="00C3536F">
        <w:rPr>
          <w:b/>
          <w:bCs/>
          <w:sz w:val="52"/>
          <w:szCs w:val="52"/>
        </w:rPr>
        <w:t>Design, conduct, and write a research report examining differences in attitudes towards feminism between two groups, male and female.</w:t>
      </w:r>
    </w:p>
    <w:p w14:paraId="35639765" w14:textId="77777777" w:rsidR="00C3536F" w:rsidRDefault="00C3536F" w:rsidP="00C3536F">
      <w:pPr>
        <w:rPr>
          <w:b/>
          <w:bCs/>
          <w:sz w:val="52"/>
          <w:szCs w:val="52"/>
        </w:rPr>
      </w:pPr>
    </w:p>
    <w:p w14:paraId="35AB363A" w14:textId="77777777" w:rsidR="00C3536F" w:rsidRDefault="00C3536F" w:rsidP="00C3536F">
      <w:pPr>
        <w:rPr>
          <w:b/>
          <w:bCs/>
          <w:sz w:val="52"/>
          <w:szCs w:val="52"/>
        </w:rPr>
      </w:pPr>
    </w:p>
    <w:p w14:paraId="7762F47B" w14:textId="77777777" w:rsidR="00C3536F" w:rsidRDefault="00C3536F" w:rsidP="00C3536F">
      <w:pPr>
        <w:rPr>
          <w:b/>
          <w:bCs/>
          <w:sz w:val="52"/>
          <w:szCs w:val="52"/>
        </w:rPr>
      </w:pPr>
    </w:p>
    <w:p w14:paraId="7367E6CD" w14:textId="77777777" w:rsidR="00C3536F" w:rsidRDefault="00C3536F" w:rsidP="00C3536F">
      <w:pPr>
        <w:rPr>
          <w:b/>
          <w:bCs/>
          <w:sz w:val="52"/>
          <w:szCs w:val="52"/>
        </w:rPr>
      </w:pPr>
    </w:p>
    <w:p w14:paraId="6358458E" w14:textId="77777777" w:rsidR="00C3536F" w:rsidRDefault="00C3536F" w:rsidP="00C3536F">
      <w:pPr>
        <w:rPr>
          <w:b/>
          <w:bCs/>
          <w:sz w:val="52"/>
          <w:szCs w:val="52"/>
        </w:rPr>
      </w:pPr>
    </w:p>
    <w:p w14:paraId="3037B3C9" w14:textId="77777777" w:rsidR="00C3536F" w:rsidRDefault="00C3536F" w:rsidP="00C3536F">
      <w:pPr>
        <w:rPr>
          <w:b/>
          <w:bCs/>
          <w:sz w:val="52"/>
          <w:szCs w:val="52"/>
        </w:rPr>
      </w:pPr>
    </w:p>
    <w:p w14:paraId="5F96CDF5" w14:textId="77777777" w:rsidR="00C3536F" w:rsidRDefault="00C3536F" w:rsidP="00C3536F">
      <w:pPr>
        <w:rPr>
          <w:b/>
          <w:bCs/>
          <w:sz w:val="52"/>
          <w:szCs w:val="52"/>
        </w:rPr>
      </w:pPr>
    </w:p>
    <w:p w14:paraId="31594696" w14:textId="77777777" w:rsidR="00C3536F" w:rsidRDefault="00C3536F" w:rsidP="00C3536F">
      <w:pPr>
        <w:rPr>
          <w:b/>
          <w:bCs/>
          <w:sz w:val="52"/>
          <w:szCs w:val="52"/>
        </w:rPr>
      </w:pPr>
    </w:p>
    <w:p w14:paraId="133EF5D1" w14:textId="77777777" w:rsidR="00C3536F" w:rsidRDefault="00C3536F" w:rsidP="00C3536F">
      <w:pPr>
        <w:rPr>
          <w:b/>
          <w:bCs/>
          <w:sz w:val="52"/>
          <w:szCs w:val="52"/>
        </w:rPr>
      </w:pPr>
    </w:p>
    <w:p w14:paraId="6885C84A" w14:textId="77777777" w:rsidR="00C3536F" w:rsidRDefault="00C3536F" w:rsidP="00C3536F">
      <w:pPr>
        <w:rPr>
          <w:b/>
          <w:bCs/>
          <w:sz w:val="52"/>
          <w:szCs w:val="52"/>
        </w:rPr>
      </w:pPr>
    </w:p>
    <w:p w14:paraId="12939030" w14:textId="77777777" w:rsidR="00C3536F" w:rsidRDefault="00C3536F" w:rsidP="00C3536F">
      <w:pPr>
        <w:rPr>
          <w:b/>
          <w:bCs/>
          <w:sz w:val="52"/>
          <w:szCs w:val="52"/>
        </w:rPr>
      </w:pPr>
    </w:p>
    <w:p w14:paraId="5BC14E70" w14:textId="77777777" w:rsidR="00C3536F" w:rsidRDefault="00C3536F" w:rsidP="00C3536F">
      <w:pPr>
        <w:rPr>
          <w:b/>
          <w:bCs/>
          <w:sz w:val="52"/>
          <w:szCs w:val="52"/>
        </w:rPr>
      </w:pPr>
    </w:p>
    <w:p w14:paraId="4DD73337" w14:textId="77777777" w:rsidR="00C3536F" w:rsidRDefault="00C3536F" w:rsidP="00C3536F">
      <w:pPr>
        <w:rPr>
          <w:b/>
          <w:bCs/>
          <w:sz w:val="52"/>
          <w:szCs w:val="52"/>
        </w:rPr>
      </w:pPr>
    </w:p>
    <w:p w14:paraId="1F002E69" w14:textId="6EEFAE9B" w:rsidR="00C3536F" w:rsidRDefault="00C3536F" w:rsidP="00C3536F">
      <w:pPr>
        <w:jc w:val="center"/>
        <w:rPr>
          <w:b/>
          <w:bCs/>
          <w:sz w:val="24"/>
          <w:szCs w:val="24"/>
        </w:rPr>
      </w:pPr>
      <w:r>
        <w:rPr>
          <w:b/>
          <w:bCs/>
          <w:sz w:val="24"/>
          <w:szCs w:val="24"/>
        </w:rPr>
        <w:lastRenderedPageBreak/>
        <w:t>Abstract</w:t>
      </w:r>
    </w:p>
    <w:p w14:paraId="560EFF39" w14:textId="675CB142" w:rsidR="0048774D" w:rsidRPr="0048774D" w:rsidRDefault="0048774D" w:rsidP="0048774D">
      <w:pPr>
        <w:rPr>
          <w:sz w:val="24"/>
          <w:szCs w:val="24"/>
        </w:rPr>
      </w:pPr>
      <w:r w:rsidRPr="0048774D">
        <w:rPr>
          <w:sz w:val="24"/>
          <w:szCs w:val="24"/>
        </w:rPr>
        <w:t xml:space="preserve">The FEM scale has been </w:t>
      </w:r>
      <w:r>
        <w:rPr>
          <w:sz w:val="24"/>
          <w:szCs w:val="24"/>
        </w:rPr>
        <w:t xml:space="preserve">widely used to measure the attitudes towards feminism. </w:t>
      </w:r>
      <w:r w:rsidR="00960A0B">
        <w:rPr>
          <w:sz w:val="24"/>
          <w:szCs w:val="24"/>
        </w:rPr>
        <w:t>T</w:t>
      </w:r>
      <w:r w:rsidR="005605E2">
        <w:rPr>
          <w:sz w:val="24"/>
          <w:szCs w:val="24"/>
        </w:rPr>
        <w:t xml:space="preserve">he FEM scale is a self-reported 20-item questionnaire </w:t>
      </w:r>
      <w:r w:rsidR="00743EA1">
        <w:rPr>
          <w:sz w:val="24"/>
          <w:szCs w:val="24"/>
        </w:rPr>
        <w:t xml:space="preserve">which is used in this study to explore the difference in attitudes of males and females towards feminism. The findings of this study </w:t>
      </w:r>
      <w:r w:rsidR="00915743">
        <w:rPr>
          <w:sz w:val="24"/>
          <w:szCs w:val="24"/>
        </w:rPr>
        <w:t xml:space="preserve">indicated that </w:t>
      </w:r>
      <w:r w:rsidR="00915743" w:rsidRPr="00915743">
        <w:rPr>
          <w:sz w:val="24"/>
          <w:szCs w:val="24"/>
        </w:rPr>
        <w:t>males scored (</w:t>
      </w:r>
      <w:r w:rsidR="00915743" w:rsidRPr="00915743">
        <w:rPr>
          <w:i/>
          <w:sz w:val="24"/>
          <w:szCs w:val="24"/>
        </w:rPr>
        <w:t>M</w:t>
      </w:r>
      <w:r w:rsidR="00915743" w:rsidRPr="00915743">
        <w:rPr>
          <w:sz w:val="24"/>
          <w:szCs w:val="24"/>
        </w:rPr>
        <w:t>= 82.00, SD = 15.56) lower than females (</w:t>
      </w:r>
      <w:r w:rsidR="00915743" w:rsidRPr="00915743">
        <w:rPr>
          <w:i/>
          <w:sz w:val="24"/>
          <w:szCs w:val="24"/>
        </w:rPr>
        <w:t>M</w:t>
      </w:r>
      <w:r w:rsidR="00915743" w:rsidRPr="00915743">
        <w:rPr>
          <w:sz w:val="24"/>
          <w:szCs w:val="24"/>
        </w:rPr>
        <w:t>= 85.62, SD = 12.25). However, this difference was not significant; </w:t>
      </w:r>
      <w:r w:rsidR="00915743" w:rsidRPr="00915743">
        <w:rPr>
          <w:i/>
          <w:sz w:val="24"/>
          <w:szCs w:val="24"/>
        </w:rPr>
        <w:t>t</w:t>
      </w:r>
      <w:r w:rsidR="00915743" w:rsidRPr="00915743">
        <w:rPr>
          <w:sz w:val="24"/>
          <w:szCs w:val="24"/>
        </w:rPr>
        <w:t> (13) = -.38, </w:t>
      </w:r>
      <w:r w:rsidR="00915743" w:rsidRPr="00915743">
        <w:rPr>
          <w:i/>
          <w:sz w:val="24"/>
          <w:szCs w:val="24"/>
        </w:rPr>
        <w:t>p</w:t>
      </w:r>
      <w:r w:rsidR="00915743" w:rsidRPr="00915743">
        <w:rPr>
          <w:sz w:val="24"/>
          <w:szCs w:val="24"/>
        </w:rPr>
        <w:t> &gt; .05.</w:t>
      </w:r>
    </w:p>
    <w:p w14:paraId="257B5676" w14:textId="77777777" w:rsidR="00C3536F" w:rsidRDefault="00C3536F" w:rsidP="00C3536F">
      <w:pPr>
        <w:rPr>
          <w:b/>
          <w:bCs/>
          <w:sz w:val="24"/>
          <w:szCs w:val="24"/>
        </w:rPr>
      </w:pPr>
    </w:p>
    <w:p w14:paraId="1E0CCCC2" w14:textId="77777777" w:rsidR="00C3536F" w:rsidRDefault="00C3536F" w:rsidP="00C3536F">
      <w:pPr>
        <w:rPr>
          <w:b/>
          <w:bCs/>
          <w:sz w:val="24"/>
          <w:szCs w:val="24"/>
        </w:rPr>
      </w:pPr>
    </w:p>
    <w:p w14:paraId="6B8A8C24" w14:textId="77777777" w:rsidR="00C3536F" w:rsidRDefault="00C3536F" w:rsidP="00C3536F">
      <w:pPr>
        <w:rPr>
          <w:b/>
          <w:bCs/>
          <w:sz w:val="24"/>
          <w:szCs w:val="24"/>
        </w:rPr>
      </w:pPr>
    </w:p>
    <w:p w14:paraId="58194237" w14:textId="77777777" w:rsidR="00C3536F" w:rsidRDefault="00C3536F" w:rsidP="00C3536F">
      <w:pPr>
        <w:rPr>
          <w:b/>
          <w:bCs/>
          <w:sz w:val="24"/>
          <w:szCs w:val="24"/>
        </w:rPr>
      </w:pPr>
    </w:p>
    <w:p w14:paraId="22419D4D" w14:textId="77777777" w:rsidR="00C3536F" w:rsidRDefault="00C3536F" w:rsidP="00C3536F">
      <w:pPr>
        <w:rPr>
          <w:b/>
          <w:bCs/>
          <w:sz w:val="24"/>
          <w:szCs w:val="24"/>
        </w:rPr>
      </w:pPr>
    </w:p>
    <w:p w14:paraId="06DA4AC5" w14:textId="77777777" w:rsidR="00C3536F" w:rsidRDefault="00C3536F" w:rsidP="00C3536F">
      <w:pPr>
        <w:rPr>
          <w:b/>
          <w:bCs/>
          <w:sz w:val="24"/>
          <w:szCs w:val="24"/>
        </w:rPr>
      </w:pPr>
    </w:p>
    <w:p w14:paraId="7EA1DE00" w14:textId="77777777" w:rsidR="00C3536F" w:rsidRDefault="00C3536F" w:rsidP="00C3536F">
      <w:pPr>
        <w:rPr>
          <w:b/>
          <w:bCs/>
          <w:sz w:val="24"/>
          <w:szCs w:val="24"/>
        </w:rPr>
      </w:pPr>
    </w:p>
    <w:p w14:paraId="6B9A3858" w14:textId="77777777" w:rsidR="00C3536F" w:rsidRDefault="00C3536F" w:rsidP="00C3536F">
      <w:pPr>
        <w:rPr>
          <w:b/>
          <w:bCs/>
          <w:sz w:val="24"/>
          <w:szCs w:val="24"/>
        </w:rPr>
      </w:pPr>
    </w:p>
    <w:p w14:paraId="73984F03" w14:textId="77777777" w:rsidR="00C3536F" w:rsidRDefault="00C3536F" w:rsidP="00C3536F">
      <w:pPr>
        <w:rPr>
          <w:b/>
          <w:bCs/>
          <w:sz w:val="24"/>
          <w:szCs w:val="24"/>
        </w:rPr>
      </w:pPr>
    </w:p>
    <w:p w14:paraId="105B2696" w14:textId="77777777" w:rsidR="00C3536F" w:rsidRDefault="00C3536F" w:rsidP="00C3536F">
      <w:pPr>
        <w:rPr>
          <w:b/>
          <w:bCs/>
          <w:sz w:val="24"/>
          <w:szCs w:val="24"/>
        </w:rPr>
      </w:pPr>
    </w:p>
    <w:p w14:paraId="2B51D5C3" w14:textId="77777777" w:rsidR="00C3536F" w:rsidRDefault="00C3536F" w:rsidP="00C3536F">
      <w:pPr>
        <w:rPr>
          <w:b/>
          <w:bCs/>
          <w:sz w:val="24"/>
          <w:szCs w:val="24"/>
        </w:rPr>
      </w:pPr>
    </w:p>
    <w:p w14:paraId="0B8C4636" w14:textId="77777777" w:rsidR="00C3536F" w:rsidRDefault="00C3536F" w:rsidP="00C3536F">
      <w:pPr>
        <w:rPr>
          <w:b/>
          <w:bCs/>
          <w:sz w:val="24"/>
          <w:szCs w:val="24"/>
        </w:rPr>
      </w:pPr>
    </w:p>
    <w:p w14:paraId="6515026B" w14:textId="77777777" w:rsidR="00C3536F" w:rsidRDefault="00C3536F" w:rsidP="00C3536F">
      <w:pPr>
        <w:rPr>
          <w:b/>
          <w:bCs/>
          <w:sz w:val="24"/>
          <w:szCs w:val="24"/>
        </w:rPr>
      </w:pPr>
    </w:p>
    <w:p w14:paraId="217D467E" w14:textId="77777777" w:rsidR="00C3536F" w:rsidRDefault="00C3536F" w:rsidP="00C3536F">
      <w:pPr>
        <w:rPr>
          <w:b/>
          <w:bCs/>
          <w:sz w:val="24"/>
          <w:szCs w:val="24"/>
        </w:rPr>
      </w:pPr>
    </w:p>
    <w:p w14:paraId="281EFB45" w14:textId="77777777" w:rsidR="00C3536F" w:rsidRDefault="00C3536F" w:rsidP="00C3536F">
      <w:pPr>
        <w:rPr>
          <w:b/>
          <w:bCs/>
          <w:sz w:val="24"/>
          <w:szCs w:val="24"/>
        </w:rPr>
      </w:pPr>
    </w:p>
    <w:p w14:paraId="03509327" w14:textId="77777777" w:rsidR="00C3536F" w:rsidRDefault="00C3536F" w:rsidP="00C3536F">
      <w:pPr>
        <w:rPr>
          <w:b/>
          <w:bCs/>
          <w:sz w:val="24"/>
          <w:szCs w:val="24"/>
        </w:rPr>
      </w:pPr>
    </w:p>
    <w:p w14:paraId="77315FE3" w14:textId="77777777" w:rsidR="00C3536F" w:rsidRDefault="00C3536F" w:rsidP="00C3536F">
      <w:pPr>
        <w:rPr>
          <w:b/>
          <w:bCs/>
          <w:sz w:val="24"/>
          <w:szCs w:val="24"/>
        </w:rPr>
      </w:pPr>
    </w:p>
    <w:p w14:paraId="5D15FB2F" w14:textId="77777777" w:rsidR="00C3536F" w:rsidRDefault="00C3536F" w:rsidP="00C3536F">
      <w:pPr>
        <w:rPr>
          <w:b/>
          <w:bCs/>
          <w:sz w:val="24"/>
          <w:szCs w:val="24"/>
        </w:rPr>
      </w:pPr>
    </w:p>
    <w:p w14:paraId="7C28DA49" w14:textId="77777777" w:rsidR="00C3536F" w:rsidRDefault="00C3536F" w:rsidP="00C3536F">
      <w:pPr>
        <w:rPr>
          <w:b/>
          <w:bCs/>
          <w:sz w:val="24"/>
          <w:szCs w:val="24"/>
        </w:rPr>
      </w:pPr>
    </w:p>
    <w:p w14:paraId="4CADB74D" w14:textId="77777777" w:rsidR="00C3536F" w:rsidRDefault="00C3536F" w:rsidP="00C3536F">
      <w:pPr>
        <w:rPr>
          <w:b/>
          <w:bCs/>
          <w:sz w:val="24"/>
          <w:szCs w:val="24"/>
        </w:rPr>
      </w:pPr>
    </w:p>
    <w:p w14:paraId="0D8D5682" w14:textId="77777777" w:rsidR="00C3536F" w:rsidRDefault="00C3536F" w:rsidP="00C3536F">
      <w:pPr>
        <w:rPr>
          <w:b/>
          <w:bCs/>
          <w:sz w:val="24"/>
          <w:szCs w:val="24"/>
        </w:rPr>
      </w:pPr>
    </w:p>
    <w:p w14:paraId="631A6773" w14:textId="77777777" w:rsidR="00C3536F" w:rsidRDefault="00C3536F" w:rsidP="00C3536F">
      <w:pPr>
        <w:rPr>
          <w:b/>
          <w:bCs/>
          <w:sz w:val="24"/>
          <w:szCs w:val="24"/>
        </w:rPr>
      </w:pPr>
    </w:p>
    <w:p w14:paraId="14BF2183" w14:textId="77777777" w:rsidR="00C3536F" w:rsidRDefault="00C3536F" w:rsidP="00C3536F">
      <w:pPr>
        <w:rPr>
          <w:b/>
          <w:bCs/>
          <w:sz w:val="24"/>
          <w:szCs w:val="24"/>
        </w:rPr>
      </w:pPr>
    </w:p>
    <w:p w14:paraId="4AB6FB5C" w14:textId="77777777" w:rsidR="00C3536F" w:rsidRDefault="00C3536F" w:rsidP="00C3536F">
      <w:pPr>
        <w:rPr>
          <w:b/>
          <w:bCs/>
          <w:sz w:val="24"/>
          <w:szCs w:val="24"/>
        </w:rPr>
      </w:pPr>
    </w:p>
    <w:p w14:paraId="1B3552A3" w14:textId="77777777" w:rsidR="00C3536F" w:rsidRDefault="00C3536F" w:rsidP="00C3536F">
      <w:pPr>
        <w:rPr>
          <w:b/>
          <w:bCs/>
          <w:sz w:val="24"/>
          <w:szCs w:val="24"/>
        </w:rPr>
      </w:pPr>
    </w:p>
    <w:p w14:paraId="1CE46A18" w14:textId="77777777" w:rsidR="00C3536F" w:rsidRDefault="00C3536F" w:rsidP="00C3536F">
      <w:pPr>
        <w:rPr>
          <w:b/>
          <w:bCs/>
          <w:sz w:val="24"/>
          <w:szCs w:val="24"/>
        </w:rPr>
      </w:pPr>
    </w:p>
    <w:p w14:paraId="426E2B02" w14:textId="77777777" w:rsidR="00C3536F" w:rsidRDefault="00C3536F" w:rsidP="00C3536F">
      <w:pPr>
        <w:rPr>
          <w:b/>
          <w:bCs/>
          <w:sz w:val="24"/>
          <w:szCs w:val="24"/>
        </w:rPr>
      </w:pPr>
    </w:p>
    <w:p w14:paraId="335813B5" w14:textId="298DFDEC" w:rsidR="00C3536F" w:rsidRDefault="00C3536F" w:rsidP="00C3536F">
      <w:pPr>
        <w:jc w:val="center"/>
        <w:rPr>
          <w:b/>
          <w:bCs/>
          <w:sz w:val="24"/>
          <w:szCs w:val="24"/>
        </w:rPr>
      </w:pPr>
      <w:r>
        <w:rPr>
          <w:b/>
          <w:bCs/>
          <w:sz w:val="24"/>
          <w:szCs w:val="24"/>
        </w:rPr>
        <w:t>Introduction</w:t>
      </w:r>
    </w:p>
    <w:p w14:paraId="46D7BB29" w14:textId="61642D74" w:rsidR="00955F6A" w:rsidRPr="001578A1" w:rsidRDefault="00AA5FE5" w:rsidP="0046109D">
      <w:pPr>
        <w:spacing w:line="360" w:lineRule="auto"/>
        <w:ind w:firstLine="720"/>
        <w:rPr>
          <w:color w:val="1F1F1F"/>
          <w:sz w:val="24"/>
          <w:szCs w:val="24"/>
        </w:rPr>
      </w:pPr>
      <w:r w:rsidRPr="001578A1">
        <w:rPr>
          <w:color w:val="1F1F1F"/>
          <w:sz w:val="24"/>
          <w:szCs w:val="24"/>
        </w:rPr>
        <w:t>Feminism is a social, political, and cultural movement that seeks to promote and advance the rights of women all over the world</w:t>
      </w:r>
      <w:r w:rsidR="00C451AB" w:rsidRPr="001578A1">
        <w:rPr>
          <w:rFonts w:ascii="Times New Roman" w:eastAsia="Times New Roman" w:hAnsi="Times New Roman" w:cs="Times New Roman"/>
          <w:kern w:val="0"/>
          <w:sz w:val="24"/>
          <w:szCs w:val="24"/>
          <w:lang w:eastAsia="en-GB"/>
          <w14:ligatures w14:val="none"/>
        </w:rPr>
        <w:t xml:space="preserve"> </w:t>
      </w:r>
      <w:r w:rsidR="00C451AB" w:rsidRPr="001578A1">
        <w:rPr>
          <w:color w:val="1F1F1F"/>
          <w:sz w:val="24"/>
          <w:szCs w:val="24"/>
        </w:rPr>
        <w:t>(Davis, 2021)</w:t>
      </w:r>
      <w:r w:rsidRPr="001578A1">
        <w:rPr>
          <w:color w:val="1F1F1F"/>
          <w:sz w:val="24"/>
          <w:szCs w:val="24"/>
        </w:rPr>
        <w:t xml:space="preserve">. </w:t>
      </w:r>
      <w:r w:rsidR="00F32DF6" w:rsidRPr="001578A1">
        <w:rPr>
          <w:color w:val="1F1F1F"/>
          <w:sz w:val="24"/>
          <w:szCs w:val="24"/>
        </w:rPr>
        <w:t>Feminism</w:t>
      </w:r>
      <w:r w:rsidRPr="001578A1">
        <w:rPr>
          <w:color w:val="1F1F1F"/>
          <w:sz w:val="24"/>
          <w:szCs w:val="24"/>
        </w:rPr>
        <w:t xml:space="preserve"> is founded on the belief that women have been historically and systematically oppressed and that this inequality must be addressed </w:t>
      </w:r>
      <w:r w:rsidR="00F85ED4" w:rsidRPr="001578A1">
        <w:rPr>
          <w:color w:val="1F1F1F"/>
          <w:sz w:val="24"/>
          <w:szCs w:val="24"/>
        </w:rPr>
        <w:t>to</w:t>
      </w:r>
      <w:r w:rsidRPr="001578A1">
        <w:rPr>
          <w:color w:val="1F1F1F"/>
          <w:sz w:val="24"/>
          <w:szCs w:val="24"/>
        </w:rPr>
        <w:t xml:space="preserve"> achieve true gender equality</w:t>
      </w:r>
      <w:r w:rsidR="00C50DE6" w:rsidRPr="001578A1">
        <w:rPr>
          <w:color w:val="1F1F1F"/>
          <w:sz w:val="24"/>
          <w:szCs w:val="24"/>
        </w:rPr>
        <w:t xml:space="preserve">. </w:t>
      </w:r>
      <w:r w:rsidR="007B4A65" w:rsidRPr="001578A1">
        <w:rPr>
          <w:color w:val="1F1F1F"/>
          <w:sz w:val="24"/>
          <w:szCs w:val="24"/>
        </w:rPr>
        <w:t xml:space="preserve">Feminism acknowledges that </w:t>
      </w:r>
      <w:r w:rsidR="000C0F3F" w:rsidRPr="001578A1">
        <w:rPr>
          <w:color w:val="1F1F1F"/>
          <w:sz w:val="24"/>
          <w:szCs w:val="24"/>
        </w:rPr>
        <w:t>the intersectionality of factors such as race, class, sexuality, and gender identity compounds women's experiences of marginalisation</w:t>
      </w:r>
      <w:r w:rsidR="007B4A65" w:rsidRPr="001578A1">
        <w:rPr>
          <w:color w:val="1F1F1F"/>
          <w:sz w:val="24"/>
          <w:szCs w:val="24"/>
        </w:rPr>
        <w:t>. It recogni</w:t>
      </w:r>
      <w:r w:rsidR="00C50DE6" w:rsidRPr="001578A1">
        <w:rPr>
          <w:color w:val="1F1F1F"/>
          <w:sz w:val="24"/>
          <w:szCs w:val="24"/>
        </w:rPr>
        <w:t>s</w:t>
      </w:r>
      <w:r w:rsidR="007B4A65" w:rsidRPr="001578A1">
        <w:rPr>
          <w:color w:val="1F1F1F"/>
          <w:sz w:val="24"/>
          <w:szCs w:val="24"/>
        </w:rPr>
        <w:t xml:space="preserve">es that women's rights are not the only concern and that a holistic approach that addresses these interrelated aspects is essential to </w:t>
      </w:r>
      <w:r w:rsidR="00C50DE6" w:rsidRPr="001578A1">
        <w:rPr>
          <w:color w:val="1F1F1F"/>
          <w:sz w:val="24"/>
          <w:szCs w:val="24"/>
        </w:rPr>
        <w:t>achieving</w:t>
      </w:r>
      <w:r w:rsidR="007B4A65" w:rsidRPr="001578A1">
        <w:rPr>
          <w:color w:val="1F1F1F"/>
          <w:sz w:val="24"/>
          <w:szCs w:val="24"/>
        </w:rPr>
        <w:t xml:space="preserve"> gender equality and social justice. </w:t>
      </w:r>
      <w:r w:rsidR="009352A1" w:rsidRPr="001578A1">
        <w:rPr>
          <w:color w:val="1F1F1F"/>
          <w:sz w:val="24"/>
          <w:szCs w:val="24"/>
        </w:rPr>
        <w:t>(Cole, 2009</w:t>
      </w:r>
      <w:r w:rsidR="00C50DE6" w:rsidRPr="001578A1">
        <w:rPr>
          <w:color w:val="1F1F1F"/>
          <w:sz w:val="24"/>
          <w:szCs w:val="24"/>
        </w:rPr>
        <w:t>, Else</w:t>
      </w:r>
      <w:r w:rsidR="00C50DE6" w:rsidRPr="001578A1">
        <w:rPr>
          <w:rFonts w:ascii="Cambria Math" w:hAnsi="Cambria Math" w:cs="Cambria Math"/>
          <w:color w:val="1F1F1F"/>
          <w:sz w:val="24"/>
          <w:szCs w:val="24"/>
        </w:rPr>
        <w:t>‐</w:t>
      </w:r>
      <w:r w:rsidR="00C50DE6" w:rsidRPr="001578A1">
        <w:rPr>
          <w:color w:val="1F1F1F"/>
          <w:sz w:val="24"/>
          <w:szCs w:val="24"/>
        </w:rPr>
        <w:t>Quest &amp; Hyde, 2016).</w:t>
      </w:r>
      <w:r w:rsidRPr="001578A1">
        <w:rPr>
          <w:color w:val="1F1F1F"/>
          <w:sz w:val="24"/>
          <w:szCs w:val="24"/>
        </w:rPr>
        <w:t xml:space="preserve"> </w:t>
      </w:r>
    </w:p>
    <w:p w14:paraId="5023AC26" w14:textId="10062337" w:rsidR="00333778" w:rsidRPr="001578A1" w:rsidRDefault="00601826" w:rsidP="0046109D">
      <w:pPr>
        <w:spacing w:line="360" w:lineRule="auto"/>
        <w:ind w:firstLine="720"/>
        <w:rPr>
          <w:color w:val="1F1F1F"/>
          <w:sz w:val="24"/>
          <w:szCs w:val="24"/>
        </w:rPr>
      </w:pPr>
      <w:r w:rsidRPr="001578A1">
        <w:rPr>
          <w:color w:val="1F1F1F"/>
          <w:sz w:val="24"/>
          <w:szCs w:val="24"/>
        </w:rPr>
        <w:t xml:space="preserve">Throughout history, the women's movement has played a significant role in shaping modern society. Dating back to the early 1800s, women have united to confront issues of inequality and have leveraged their resources to challenge gender disparities. Through their collective efforts, women have </w:t>
      </w:r>
      <w:r w:rsidR="00A04C72" w:rsidRPr="001578A1">
        <w:rPr>
          <w:color w:val="1F1F1F"/>
          <w:sz w:val="24"/>
          <w:szCs w:val="24"/>
        </w:rPr>
        <w:t>mobilised</w:t>
      </w:r>
      <w:r w:rsidRPr="001578A1">
        <w:rPr>
          <w:color w:val="1F1F1F"/>
          <w:sz w:val="24"/>
          <w:szCs w:val="24"/>
        </w:rPr>
        <w:t xml:space="preserve"> as a powerful constituency, advocating for political and economic changes to create a fairer and more equitable world </w:t>
      </w:r>
      <w:r w:rsidR="00194705" w:rsidRPr="001578A1">
        <w:rPr>
          <w:color w:val="1F1F1F"/>
          <w:sz w:val="24"/>
          <w:szCs w:val="24"/>
        </w:rPr>
        <w:t>(Ferree &amp; Mueller, 2007)</w:t>
      </w:r>
      <w:r w:rsidRPr="001578A1">
        <w:rPr>
          <w:color w:val="1F1F1F"/>
          <w:sz w:val="24"/>
          <w:szCs w:val="24"/>
        </w:rPr>
        <w:t>.</w:t>
      </w:r>
      <w:r w:rsidR="005E5F3A" w:rsidRPr="001578A1">
        <w:rPr>
          <w:color w:val="1F1F1F"/>
          <w:sz w:val="24"/>
          <w:szCs w:val="24"/>
        </w:rPr>
        <w:t xml:space="preserve"> </w:t>
      </w:r>
    </w:p>
    <w:p w14:paraId="2711853D" w14:textId="77777777" w:rsidR="0046109D" w:rsidRPr="001578A1" w:rsidRDefault="006C4363" w:rsidP="0046109D">
      <w:pPr>
        <w:spacing w:line="360" w:lineRule="auto"/>
        <w:ind w:firstLine="720"/>
        <w:rPr>
          <w:color w:val="1F1F1F"/>
          <w:sz w:val="24"/>
          <w:szCs w:val="24"/>
        </w:rPr>
      </w:pPr>
      <w:r w:rsidRPr="001578A1">
        <w:rPr>
          <w:color w:val="1F1F1F"/>
          <w:sz w:val="24"/>
          <w:szCs w:val="24"/>
        </w:rPr>
        <w:t xml:space="preserve">A study conducted by </w:t>
      </w:r>
      <w:proofErr w:type="spellStart"/>
      <w:proofErr w:type="gramStart"/>
      <w:r w:rsidRPr="001578A1">
        <w:rPr>
          <w:color w:val="1F1F1F"/>
          <w:sz w:val="24"/>
          <w:szCs w:val="24"/>
        </w:rPr>
        <w:t>Mugny</w:t>
      </w:r>
      <w:proofErr w:type="spellEnd"/>
      <w:proofErr w:type="gramEnd"/>
      <w:r w:rsidRPr="001578A1">
        <w:rPr>
          <w:color w:val="1F1F1F"/>
          <w:sz w:val="24"/>
          <w:szCs w:val="24"/>
        </w:rPr>
        <w:t xml:space="preserve"> and Pérez </w:t>
      </w:r>
      <w:r w:rsidR="002F537F" w:rsidRPr="001578A1">
        <w:rPr>
          <w:color w:val="1F1F1F"/>
          <w:sz w:val="24"/>
          <w:szCs w:val="24"/>
        </w:rPr>
        <w:t>(</w:t>
      </w:r>
      <w:r w:rsidRPr="001578A1">
        <w:rPr>
          <w:color w:val="1F1F1F"/>
          <w:sz w:val="24"/>
          <w:szCs w:val="24"/>
        </w:rPr>
        <w:t>1989</w:t>
      </w:r>
      <w:r w:rsidR="002F537F" w:rsidRPr="001578A1">
        <w:rPr>
          <w:color w:val="1F1F1F"/>
          <w:sz w:val="24"/>
          <w:szCs w:val="24"/>
        </w:rPr>
        <w:t>)</w:t>
      </w:r>
      <w:r w:rsidRPr="001578A1">
        <w:rPr>
          <w:color w:val="1F1F1F"/>
          <w:sz w:val="24"/>
          <w:szCs w:val="24"/>
        </w:rPr>
        <w:t xml:space="preserve"> showed that most people have a </w:t>
      </w:r>
      <w:r w:rsidR="002F537F" w:rsidRPr="001578A1">
        <w:rPr>
          <w:color w:val="1F1F1F"/>
          <w:sz w:val="24"/>
          <w:szCs w:val="24"/>
        </w:rPr>
        <w:t>favourable</w:t>
      </w:r>
      <w:r w:rsidRPr="001578A1">
        <w:rPr>
          <w:color w:val="1F1F1F"/>
          <w:sz w:val="24"/>
          <w:szCs w:val="24"/>
        </w:rPr>
        <w:t xml:space="preserve"> view of important societal values such as freedom, gender equality, ethnic equality, environmental protection, and peace. However, the same study also found that minority groups who have traditionally fought for these values in Western societies were often perceived negatively by people.</w:t>
      </w:r>
      <w:r w:rsidR="00CB4926" w:rsidRPr="001578A1">
        <w:rPr>
          <w:color w:val="1F1F1F"/>
          <w:sz w:val="24"/>
          <w:szCs w:val="24"/>
        </w:rPr>
        <w:t xml:space="preserve"> </w:t>
      </w:r>
      <w:r w:rsidR="009F7DBA" w:rsidRPr="001578A1">
        <w:rPr>
          <w:color w:val="1F1F1F"/>
          <w:sz w:val="24"/>
          <w:szCs w:val="24"/>
        </w:rPr>
        <w:t>Feminists are often perceived as a source of discomfort to those who hold traditional values and beliefs, resulting in negative reactions towards them. These negative reactions can sometimes manifest in the form of hostility, dismissiveness, or outright rejection of feminist ideas and principles</w:t>
      </w:r>
      <w:r w:rsidR="0085007D" w:rsidRPr="001578A1">
        <w:rPr>
          <w:color w:val="1F1F1F"/>
          <w:sz w:val="24"/>
          <w:szCs w:val="24"/>
        </w:rPr>
        <w:t xml:space="preserve"> </w:t>
      </w:r>
      <w:r w:rsidR="00AE040D" w:rsidRPr="001578A1">
        <w:rPr>
          <w:color w:val="1F1F1F"/>
          <w:sz w:val="24"/>
          <w:szCs w:val="24"/>
        </w:rPr>
        <w:t>(Cottrell &amp; Neuberg, 2005)</w:t>
      </w:r>
      <w:r w:rsidR="00C92879" w:rsidRPr="001578A1">
        <w:rPr>
          <w:color w:val="1F1F1F"/>
          <w:sz w:val="24"/>
          <w:szCs w:val="24"/>
        </w:rPr>
        <w:t>.</w:t>
      </w:r>
      <w:r w:rsidR="00CB4926" w:rsidRPr="001578A1">
        <w:rPr>
          <w:color w:val="1F1F1F"/>
          <w:sz w:val="24"/>
          <w:szCs w:val="24"/>
        </w:rPr>
        <w:t xml:space="preserve"> </w:t>
      </w:r>
    </w:p>
    <w:p w14:paraId="2F518254" w14:textId="733DDB43" w:rsidR="00BE5557" w:rsidRPr="001578A1" w:rsidRDefault="00D119EC" w:rsidP="0046109D">
      <w:pPr>
        <w:spacing w:line="360" w:lineRule="auto"/>
        <w:ind w:firstLine="720"/>
        <w:rPr>
          <w:color w:val="1F1F1F"/>
          <w:sz w:val="24"/>
          <w:szCs w:val="24"/>
        </w:rPr>
      </w:pPr>
      <w:r w:rsidRPr="001578A1">
        <w:rPr>
          <w:color w:val="1F1F1F"/>
          <w:sz w:val="24"/>
          <w:szCs w:val="24"/>
        </w:rPr>
        <w:t xml:space="preserve">According to </w:t>
      </w:r>
      <w:r w:rsidR="007209A7" w:rsidRPr="001578A1">
        <w:rPr>
          <w:color w:val="1F1F1F"/>
          <w:sz w:val="24"/>
          <w:szCs w:val="24"/>
        </w:rPr>
        <w:t xml:space="preserve">Twenge </w:t>
      </w:r>
      <w:r w:rsidR="008D2FFB" w:rsidRPr="001578A1">
        <w:rPr>
          <w:color w:val="1F1F1F"/>
          <w:sz w:val="24"/>
          <w:szCs w:val="24"/>
        </w:rPr>
        <w:t>and</w:t>
      </w:r>
      <w:r w:rsidR="007209A7" w:rsidRPr="001578A1">
        <w:rPr>
          <w:color w:val="1F1F1F"/>
          <w:sz w:val="24"/>
          <w:szCs w:val="24"/>
        </w:rPr>
        <w:t xml:space="preserve"> Zucker </w:t>
      </w:r>
      <w:r w:rsidR="008D2FFB" w:rsidRPr="001578A1">
        <w:rPr>
          <w:color w:val="1F1F1F"/>
          <w:sz w:val="24"/>
          <w:szCs w:val="24"/>
        </w:rPr>
        <w:t>(</w:t>
      </w:r>
      <w:r w:rsidR="007209A7" w:rsidRPr="001578A1">
        <w:rPr>
          <w:color w:val="1F1F1F"/>
          <w:sz w:val="24"/>
          <w:szCs w:val="24"/>
        </w:rPr>
        <w:t>1999</w:t>
      </w:r>
      <w:r w:rsidR="008D2FFB" w:rsidRPr="001578A1">
        <w:rPr>
          <w:color w:val="1F1F1F"/>
          <w:sz w:val="24"/>
          <w:szCs w:val="24"/>
        </w:rPr>
        <w:t>)</w:t>
      </w:r>
      <w:r w:rsidR="00BC63FB" w:rsidRPr="001578A1">
        <w:rPr>
          <w:color w:val="1F1F1F"/>
          <w:sz w:val="24"/>
          <w:szCs w:val="24"/>
        </w:rPr>
        <w:t>, a significant number of people, including women, have unfavourable opinions of</w:t>
      </w:r>
      <w:r w:rsidR="006B5EDE" w:rsidRPr="001578A1">
        <w:rPr>
          <w:color w:val="1F1F1F"/>
          <w:sz w:val="24"/>
          <w:szCs w:val="24"/>
        </w:rPr>
        <w:t xml:space="preserve"> feminist activis</w:t>
      </w:r>
      <w:r w:rsidR="0078764D" w:rsidRPr="001578A1">
        <w:rPr>
          <w:color w:val="1F1F1F"/>
          <w:sz w:val="24"/>
          <w:szCs w:val="24"/>
        </w:rPr>
        <w:t>m</w:t>
      </w:r>
      <w:r w:rsidR="006B5EDE" w:rsidRPr="001578A1">
        <w:rPr>
          <w:color w:val="1F1F1F"/>
          <w:sz w:val="24"/>
          <w:szCs w:val="24"/>
        </w:rPr>
        <w:t xml:space="preserve"> and movements.</w:t>
      </w:r>
      <w:r w:rsidR="00D3761A" w:rsidRPr="001578A1">
        <w:rPr>
          <w:color w:val="1F1F1F"/>
          <w:sz w:val="24"/>
          <w:szCs w:val="24"/>
        </w:rPr>
        <w:t xml:space="preserve"> </w:t>
      </w:r>
      <w:r w:rsidR="00064A06" w:rsidRPr="001578A1">
        <w:rPr>
          <w:color w:val="1F1F1F"/>
          <w:sz w:val="24"/>
          <w:szCs w:val="24"/>
        </w:rPr>
        <w:t xml:space="preserve">Moscovici </w:t>
      </w:r>
      <w:r w:rsidR="00B4216C" w:rsidRPr="001578A1">
        <w:rPr>
          <w:color w:val="1F1F1F"/>
          <w:sz w:val="24"/>
          <w:szCs w:val="24"/>
        </w:rPr>
        <w:t xml:space="preserve">(1980) suggests that </w:t>
      </w:r>
      <w:r w:rsidR="00BC63FB" w:rsidRPr="001578A1">
        <w:rPr>
          <w:color w:val="1F1F1F"/>
          <w:sz w:val="24"/>
          <w:szCs w:val="24"/>
        </w:rPr>
        <w:t>it</w:t>
      </w:r>
      <w:r w:rsidR="00B4216C" w:rsidRPr="001578A1">
        <w:rPr>
          <w:color w:val="1F1F1F"/>
          <w:sz w:val="24"/>
          <w:szCs w:val="24"/>
        </w:rPr>
        <w:t xml:space="preserve"> could be </w:t>
      </w:r>
      <w:r w:rsidR="00F91B78" w:rsidRPr="001578A1">
        <w:rPr>
          <w:color w:val="1F1F1F"/>
          <w:sz w:val="24"/>
          <w:szCs w:val="24"/>
        </w:rPr>
        <w:t xml:space="preserve">common </w:t>
      </w:r>
      <w:r w:rsidR="00F91B78" w:rsidRPr="001578A1">
        <w:rPr>
          <w:color w:val="1F1F1F"/>
          <w:sz w:val="24"/>
          <w:szCs w:val="24"/>
        </w:rPr>
        <w:t xml:space="preserve">for individuals to exhibit a </w:t>
      </w:r>
      <w:r w:rsidR="00F91B78" w:rsidRPr="001578A1">
        <w:rPr>
          <w:color w:val="1F1F1F"/>
          <w:sz w:val="24"/>
          <w:szCs w:val="24"/>
        </w:rPr>
        <w:lastRenderedPageBreak/>
        <w:t>reluctance to consider the minority's message</w:t>
      </w:r>
      <w:r w:rsidR="00F91B78" w:rsidRPr="001578A1">
        <w:rPr>
          <w:color w:val="1F1F1F"/>
          <w:sz w:val="24"/>
          <w:szCs w:val="24"/>
        </w:rPr>
        <w:t xml:space="preserve"> i</w:t>
      </w:r>
      <w:r w:rsidR="00F22E1D" w:rsidRPr="001578A1">
        <w:rPr>
          <w:color w:val="1F1F1F"/>
          <w:sz w:val="24"/>
          <w:szCs w:val="24"/>
        </w:rPr>
        <w:t>n the early stages of minority influence. This is because, in general, minorities</w:t>
      </w:r>
      <w:r w:rsidR="00522273" w:rsidRPr="001578A1">
        <w:rPr>
          <w:color w:val="1F1F1F"/>
          <w:sz w:val="24"/>
          <w:szCs w:val="24"/>
        </w:rPr>
        <w:t xml:space="preserve">’ influences </w:t>
      </w:r>
      <w:r w:rsidR="00F22E1D" w:rsidRPr="001578A1">
        <w:rPr>
          <w:color w:val="1F1F1F"/>
          <w:sz w:val="24"/>
          <w:szCs w:val="24"/>
        </w:rPr>
        <w:t>are often perceived as negative and invalid</w:t>
      </w:r>
      <w:r w:rsidR="009F7DBA" w:rsidRPr="001578A1">
        <w:rPr>
          <w:color w:val="1F1F1F"/>
          <w:sz w:val="24"/>
          <w:szCs w:val="24"/>
        </w:rPr>
        <w:t>.</w:t>
      </w:r>
      <w:r w:rsidR="000D1AEF" w:rsidRPr="001578A1">
        <w:rPr>
          <w:color w:val="1F1F1F"/>
          <w:sz w:val="24"/>
          <w:szCs w:val="24"/>
        </w:rPr>
        <w:t xml:space="preserve"> Further research shows </w:t>
      </w:r>
      <w:r w:rsidR="00FB435E" w:rsidRPr="001578A1">
        <w:rPr>
          <w:color w:val="1F1F1F"/>
          <w:sz w:val="24"/>
          <w:szCs w:val="24"/>
        </w:rPr>
        <w:t xml:space="preserve">that </w:t>
      </w:r>
      <w:r w:rsidR="00333F1F" w:rsidRPr="001578A1">
        <w:rPr>
          <w:color w:val="1F1F1F"/>
          <w:sz w:val="24"/>
          <w:szCs w:val="24"/>
        </w:rPr>
        <w:t>consistent effort to argue a point</w:t>
      </w:r>
      <w:r w:rsidR="002430DD" w:rsidRPr="001578A1">
        <w:rPr>
          <w:color w:val="1F1F1F"/>
          <w:sz w:val="24"/>
          <w:szCs w:val="24"/>
        </w:rPr>
        <w:t xml:space="preserve"> </w:t>
      </w:r>
      <w:r w:rsidR="00EA009C" w:rsidRPr="001578A1">
        <w:rPr>
          <w:color w:val="1F1F1F"/>
          <w:sz w:val="24"/>
          <w:szCs w:val="24"/>
        </w:rPr>
        <w:t>lead</w:t>
      </w:r>
      <w:r w:rsidR="002430DD" w:rsidRPr="001578A1">
        <w:rPr>
          <w:color w:val="1F1F1F"/>
          <w:sz w:val="24"/>
          <w:szCs w:val="24"/>
        </w:rPr>
        <w:t>s</w:t>
      </w:r>
      <w:r w:rsidR="00EA009C" w:rsidRPr="001578A1">
        <w:rPr>
          <w:color w:val="1F1F1F"/>
          <w:sz w:val="24"/>
          <w:szCs w:val="24"/>
        </w:rPr>
        <w:t xml:space="preserve"> to a deeper understanding of the message being conveyed. This, in turn, can result in delayed but significant social influence.</w:t>
      </w:r>
      <w:r w:rsidR="00B53896" w:rsidRPr="001578A1">
        <w:rPr>
          <w:color w:val="1F1F1F"/>
          <w:sz w:val="24"/>
          <w:szCs w:val="24"/>
        </w:rPr>
        <w:t xml:space="preserve"> </w:t>
      </w:r>
      <w:r w:rsidR="00394651" w:rsidRPr="001578A1">
        <w:rPr>
          <w:color w:val="1F1F1F"/>
          <w:sz w:val="24"/>
          <w:szCs w:val="24"/>
        </w:rPr>
        <w:t xml:space="preserve">In situations where minority groups have influenced the majority, the focus tends to be on the message rather than the source. This can lead to individuals holding contradictory attitudes, where they support societal </w:t>
      </w:r>
      <w:r w:rsidR="00075410" w:rsidRPr="001578A1">
        <w:rPr>
          <w:color w:val="1F1F1F"/>
          <w:sz w:val="24"/>
          <w:szCs w:val="24"/>
        </w:rPr>
        <w:t xml:space="preserve">values but hold negative opinions about the minority group advocating for them </w:t>
      </w:r>
      <w:r w:rsidR="001F6D51" w:rsidRPr="001578A1">
        <w:rPr>
          <w:color w:val="1F1F1F"/>
          <w:sz w:val="24"/>
          <w:szCs w:val="24"/>
        </w:rPr>
        <w:t xml:space="preserve">(Pérez &amp; </w:t>
      </w:r>
      <w:proofErr w:type="spellStart"/>
      <w:r w:rsidR="001F6D51" w:rsidRPr="001578A1">
        <w:rPr>
          <w:color w:val="1F1F1F"/>
          <w:sz w:val="24"/>
          <w:szCs w:val="24"/>
        </w:rPr>
        <w:t>Mugny</w:t>
      </w:r>
      <w:proofErr w:type="spellEnd"/>
      <w:r w:rsidR="001F6D51" w:rsidRPr="001578A1">
        <w:rPr>
          <w:color w:val="1F1F1F"/>
          <w:sz w:val="24"/>
          <w:szCs w:val="24"/>
        </w:rPr>
        <w:t>, 1990</w:t>
      </w:r>
      <w:r w:rsidR="00A05D11" w:rsidRPr="001578A1">
        <w:rPr>
          <w:color w:val="1F1F1F"/>
          <w:sz w:val="24"/>
          <w:szCs w:val="24"/>
        </w:rPr>
        <w:t>;</w:t>
      </w:r>
      <w:r w:rsidR="00B0284C" w:rsidRPr="001578A1">
        <w:rPr>
          <w:color w:val="1F1F1F"/>
          <w:sz w:val="24"/>
          <w:szCs w:val="24"/>
        </w:rPr>
        <w:t xml:space="preserve"> </w:t>
      </w:r>
      <w:r w:rsidR="002E374F" w:rsidRPr="001578A1">
        <w:rPr>
          <w:color w:val="1F1F1F"/>
          <w:sz w:val="24"/>
          <w:szCs w:val="24"/>
        </w:rPr>
        <w:t>Sánchez-Mazas, 2018)</w:t>
      </w:r>
      <w:r w:rsidR="00394651" w:rsidRPr="001578A1">
        <w:rPr>
          <w:color w:val="1F1F1F"/>
          <w:sz w:val="24"/>
          <w:szCs w:val="24"/>
        </w:rPr>
        <w:t>.</w:t>
      </w:r>
    </w:p>
    <w:p w14:paraId="776FE177" w14:textId="26A67CE3" w:rsidR="00C3536F" w:rsidRPr="001578A1" w:rsidRDefault="0085007D" w:rsidP="0046109D">
      <w:pPr>
        <w:spacing w:line="360" w:lineRule="auto"/>
        <w:ind w:firstLine="720"/>
        <w:rPr>
          <w:color w:val="1F1F1F"/>
          <w:sz w:val="24"/>
          <w:szCs w:val="24"/>
        </w:rPr>
      </w:pPr>
      <w:r w:rsidRPr="001578A1">
        <w:rPr>
          <w:color w:val="1F1F1F"/>
          <w:sz w:val="24"/>
          <w:szCs w:val="24"/>
        </w:rPr>
        <w:t xml:space="preserve"> </w:t>
      </w:r>
      <w:r w:rsidR="00AA5FE5" w:rsidRPr="001578A1">
        <w:rPr>
          <w:color w:val="1F1F1F"/>
          <w:sz w:val="24"/>
          <w:szCs w:val="24"/>
        </w:rPr>
        <w:t>The movement has achieved significant progress in many areas, including reproductive rights, workplace equality, and representation in politics</w:t>
      </w:r>
      <w:r w:rsidR="00C9179B" w:rsidRPr="001578A1">
        <w:rPr>
          <w:color w:val="1F1F1F"/>
          <w:sz w:val="24"/>
          <w:szCs w:val="24"/>
        </w:rPr>
        <w:t>. However, there</w:t>
      </w:r>
      <w:r w:rsidR="00AA5FE5" w:rsidRPr="001578A1">
        <w:rPr>
          <w:color w:val="1F1F1F"/>
          <w:sz w:val="24"/>
          <w:szCs w:val="24"/>
        </w:rPr>
        <w:t xml:space="preserve"> is still much work to be done to ensure that all women have access to the same opportunities and are treated with the same respect and dignity as men</w:t>
      </w:r>
      <w:r w:rsidR="00874663" w:rsidRPr="001578A1">
        <w:rPr>
          <w:color w:val="1F1F1F"/>
          <w:sz w:val="24"/>
          <w:szCs w:val="24"/>
        </w:rPr>
        <w:t xml:space="preserve"> </w:t>
      </w:r>
      <w:r w:rsidR="00F01182" w:rsidRPr="001578A1">
        <w:rPr>
          <w:color w:val="1F1F1F"/>
          <w:sz w:val="24"/>
          <w:szCs w:val="24"/>
        </w:rPr>
        <w:t>(Davis, 2021)</w:t>
      </w:r>
      <w:r w:rsidR="00AA5FE5" w:rsidRPr="001578A1">
        <w:rPr>
          <w:color w:val="1F1F1F"/>
          <w:sz w:val="24"/>
          <w:szCs w:val="24"/>
        </w:rPr>
        <w:t>.</w:t>
      </w:r>
    </w:p>
    <w:p w14:paraId="08DC9AA6" w14:textId="465360CC" w:rsidR="00C3536F" w:rsidRPr="001578A1" w:rsidRDefault="0046109D" w:rsidP="0046109D">
      <w:pPr>
        <w:spacing w:line="360" w:lineRule="auto"/>
        <w:ind w:firstLine="720"/>
        <w:rPr>
          <w:sz w:val="24"/>
          <w:szCs w:val="24"/>
        </w:rPr>
      </w:pPr>
      <w:r w:rsidRPr="001578A1">
        <w:rPr>
          <w:color w:val="1F1F1F"/>
          <w:sz w:val="24"/>
          <w:szCs w:val="24"/>
        </w:rPr>
        <w:t>This study aims to explore the differences in attitudes toward</w:t>
      </w:r>
      <w:r w:rsidR="00BB0E7F" w:rsidRPr="001578A1">
        <w:rPr>
          <w:color w:val="1F1F1F"/>
          <w:sz w:val="24"/>
          <w:szCs w:val="24"/>
        </w:rPr>
        <w:t xml:space="preserve"> feminism</w:t>
      </w:r>
      <w:r w:rsidR="00606906" w:rsidRPr="001578A1">
        <w:rPr>
          <w:color w:val="1F1F1F"/>
          <w:sz w:val="24"/>
          <w:szCs w:val="24"/>
        </w:rPr>
        <w:t xml:space="preserve"> between</w:t>
      </w:r>
      <w:r w:rsidR="00BB0E7F" w:rsidRPr="001578A1">
        <w:rPr>
          <w:color w:val="1F1F1F"/>
          <w:sz w:val="24"/>
          <w:szCs w:val="24"/>
        </w:rPr>
        <w:t xml:space="preserve"> males and females. </w:t>
      </w:r>
      <w:r w:rsidR="00AA4200" w:rsidRPr="001578A1">
        <w:rPr>
          <w:sz w:val="24"/>
          <w:szCs w:val="24"/>
        </w:rPr>
        <w:t>It is hypothesised that males would be less favourable than females in their attitudes toward feminism.</w:t>
      </w:r>
    </w:p>
    <w:p w14:paraId="1CF62249" w14:textId="477645FE" w:rsidR="00C3536F" w:rsidRDefault="00C3536F" w:rsidP="00C3536F">
      <w:pPr>
        <w:jc w:val="center"/>
        <w:rPr>
          <w:b/>
          <w:bCs/>
          <w:sz w:val="24"/>
          <w:szCs w:val="24"/>
        </w:rPr>
      </w:pPr>
      <w:r>
        <w:rPr>
          <w:b/>
          <w:bCs/>
          <w:sz w:val="24"/>
          <w:szCs w:val="24"/>
        </w:rPr>
        <w:t>Method</w:t>
      </w:r>
    </w:p>
    <w:p w14:paraId="7432222E" w14:textId="77777777" w:rsidR="006943BA" w:rsidRDefault="00C3536F" w:rsidP="00C3536F">
      <w:pPr>
        <w:rPr>
          <w:b/>
          <w:bCs/>
          <w:sz w:val="24"/>
          <w:szCs w:val="24"/>
        </w:rPr>
      </w:pPr>
      <w:r>
        <w:rPr>
          <w:b/>
          <w:bCs/>
          <w:sz w:val="24"/>
          <w:szCs w:val="24"/>
        </w:rPr>
        <w:t>Participants</w:t>
      </w:r>
    </w:p>
    <w:p w14:paraId="545BF3AD" w14:textId="0EC7EC86" w:rsidR="00C3536F" w:rsidRPr="00062A39" w:rsidRDefault="006943BA" w:rsidP="00062A39">
      <w:pPr>
        <w:spacing w:line="360" w:lineRule="auto"/>
        <w:ind w:firstLine="720"/>
        <w:rPr>
          <w:b/>
          <w:bCs/>
          <w:sz w:val="24"/>
          <w:szCs w:val="24"/>
        </w:rPr>
      </w:pPr>
      <w:r w:rsidRPr="00062A39">
        <w:rPr>
          <w:rFonts w:ascii="Aptos" w:hAnsi="Aptos"/>
          <w:color w:val="000000"/>
          <w:sz w:val="24"/>
          <w:szCs w:val="24"/>
          <w:shd w:val="clear" w:color="auto" w:fill="FFFFFF"/>
        </w:rPr>
        <w:t>Fifteen university</w:t>
      </w:r>
      <w:r w:rsidR="009611A7" w:rsidRPr="00062A39">
        <w:rPr>
          <w:rFonts w:ascii="Aptos" w:hAnsi="Aptos"/>
          <w:color w:val="000000"/>
          <w:sz w:val="24"/>
          <w:szCs w:val="24"/>
          <w:shd w:val="clear" w:color="auto" w:fill="FFFFFF"/>
        </w:rPr>
        <w:t xml:space="preserve"> students</w:t>
      </w:r>
      <w:r w:rsidRPr="00062A39">
        <w:rPr>
          <w:rFonts w:ascii="Aptos" w:hAnsi="Aptos"/>
          <w:color w:val="000000"/>
          <w:sz w:val="24"/>
          <w:szCs w:val="24"/>
          <w:shd w:val="clear" w:color="auto" w:fill="FFFFFF"/>
        </w:rPr>
        <w:t xml:space="preserve"> (13 female and two </w:t>
      </w:r>
      <w:r w:rsidRPr="00062A39">
        <w:rPr>
          <w:rFonts w:ascii="Aptos" w:hAnsi="Aptos"/>
          <w:color w:val="000000"/>
          <w:sz w:val="24"/>
          <w:szCs w:val="24"/>
          <w:shd w:val="clear" w:color="auto" w:fill="FFFFFF"/>
        </w:rPr>
        <w:t>male) studying</w:t>
      </w:r>
      <w:r w:rsidR="009611A7" w:rsidRPr="00062A39">
        <w:rPr>
          <w:rFonts w:ascii="Aptos" w:hAnsi="Aptos"/>
          <w:color w:val="000000"/>
          <w:sz w:val="24"/>
          <w:szCs w:val="24"/>
          <w:shd w:val="clear" w:color="auto" w:fill="FFFFFF"/>
        </w:rPr>
        <w:t xml:space="preserve"> at the University of Wales Trinity Saint David’s (UWTSD) were recruited through the EMS system and participated in this research study</w:t>
      </w:r>
      <w:r w:rsidR="00D17DF7" w:rsidRPr="00062A39">
        <w:rPr>
          <w:rFonts w:ascii="Aptos" w:hAnsi="Aptos"/>
          <w:color w:val="000000"/>
          <w:sz w:val="24"/>
          <w:szCs w:val="24"/>
          <w:shd w:val="clear" w:color="auto" w:fill="FFFFFF"/>
        </w:rPr>
        <w:t xml:space="preserve">. The </w:t>
      </w:r>
      <w:r w:rsidR="00666596" w:rsidRPr="00062A39">
        <w:rPr>
          <w:rFonts w:ascii="Aptos" w:hAnsi="Aptos"/>
          <w:color w:val="000000"/>
          <w:sz w:val="24"/>
          <w:szCs w:val="24"/>
          <w:shd w:val="clear" w:color="auto" w:fill="FFFFFF"/>
        </w:rPr>
        <w:t xml:space="preserve">participants' </w:t>
      </w:r>
      <w:r w:rsidR="00C767F6" w:rsidRPr="00062A39">
        <w:rPr>
          <w:rFonts w:ascii="Aptos" w:hAnsi="Aptos"/>
          <w:color w:val="000000"/>
          <w:sz w:val="24"/>
          <w:szCs w:val="24"/>
          <w:shd w:val="clear" w:color="auto" w:fill="FFFFFF"/>
        </w:rPr>
        <w:t>ages ranged</w:t>
      </w:r>
      <w:r w:rsidR="00666596" w:rsidRPr="00062A39">
        <w:rPr>
          <w:rFonts w:ascii="Aptos" w:hAnsi="Aptos"/>
          <w:color w:val="000000"/>
          <w:sz w:val="24"/>
          <w:szCs w:val="24"/>
          <w:shd w:val="clear" w:color="auto" w:fill="FFFFFF"/>
        </w:rPr>
        <w:t xml:space="preserve"> between 19 and</w:t>
      </w:r>
      <w:r w:rsidR="009611A7" w:rsidRPr="00062A39">
        <w:rPr>
          <w:rFonts w:ascii="Aptos" w:hAnsi="Aptos"/>
          <w:color w:val="000000"/>
          <w:sz w:val="24"/>
          <w:szCs w:val="24"/>
          <w:shd w:val="clear" w:color="auto" w:fill="FFFFFF"/>
        </w:rPr>
        <w:t xml:space="preserve"> 43 (</w:t>
      </w:r>
      <w:r w:rsidR="009611A7" w:rsidRPr="00062A39">
        <w:rPr>
          <w:rFonts w:ascii="Aptos" w:hAnsi="Aptos"/>
          <w:i/>
          <w:iCs/>
          <w:color w:val="000000"/>
          <w:sz w:val="24"/>
          <w:szCs w:val="24"/>
          <w:shd w:val="clear" w:color="auto" w:fill="FFFFFF"/>
        </w:rPr>
        <w:t>M</w:t>
      </w:r>
      <w:r w:rsidR="009611A7" w:rsidRPr="00062A39">
        <w:rPr>
          <w:rFonts w:ascii="Aptos" w:hAnsi="Aptos"/>
          <w:color w:val="000000"/>
          <w:sz w:val="24"/>
          <w:szCs w:val="24"/>
          <w:shd w:val="clear" w:color="auto" w:fill="FFFFFF"/>
        </w:rPr>
        <w:t> = 23.11, </w:t>
      </w:r>
      <w:r w:rsidR="009611A7" w:rsidRPr="00062A39">
        <w:rPr>
          <w:rFonts w:ascii="Aptos" w:hAnsi="Aptos"/>
          <w:i/>
          <w:iCs/>
          <w:color w:val="000000"/>
          <w:sz w:val="24"/>
          <w:szCs w:val="24"/>
          <w:shd w:val="clear" w:color="auto" w:fill="FFFFFF"/>
        </w:rPr>
        <w:t>SD</w:t>
      </w:r>
      <w:r w:rsidR="009611A7" w:rsidRPr="00062A39">
        <w:rPr>
          <w:rFonts w:ascii="Aptos" w:hAnsi="Aptos"/>
          <w:color w:val="000000"/>
          <w:sz w:val="24"/>
          <w:szCs w:val="24"/>
          <w:shd w:val="clear" w:color="auto" w:fill="FFFFFF"/>
        </w:rPr>
        <w:t> = 10.99).</w:t>
      </w:r>
    </w:p>
    <w:p w14:paraId="1D550476" w14:textId="454CE971" w:rsidR="00C3536F" w:rsidRDefault="00C3536F" w:rsidP="00C3536F">
      <w:pPr>
        <w:rPr>
          <w:b/>
          <w:bCs/>
          <w:sz w:val="24"/>
          <w:szCs w:val="24"/>
        </w:rPr>
      </w:pPr>
      <w:r>
        <w:rPr>
          <w:b/>
          <w:bCs/>
          <w:sz w:val="24"/>
          <w:szCs w:val="24"/>
        </w:rPr>
        <w:t>Design</w:t>
      </w:r>
    </w:p>
    <w:p w14:paraId="00A754F8" w14:textId="25E2921B" w:rsidR="006943BA" w:rsidRPr="00062A39" w:rsidRDefault="002F5259" w:rsidP="00062A39">
      <w:pPr>
        <w:spacing w:line="360" w:lineRule="auto"/>
        <w:ind w:firstLine="720"/>
        <w:rPr>
          <w:sz w:val="24"/>
          <w:szCs w:val="24"/>
        </w:rPr>
      </w:pPr>
      <w:r w:rsidRPr="002F5259">
        <w:rPr>
          <w:sz w:val="24"/>
          <w:szCs w:val="24"/>
        </w:rPr>
        <w:t>The </w:t>
      </w:r>
      <w:r w:rsidRPr="002F5259">
        <w:rPr>
          <w:b/>
          <w:bCs/>
          <w:i/>
          <w:iCs/>
          <w:sz w:val="24"/>
          <w:szCs w:val="24"/>
        </w:rPr>
        <w:t>t</w:t>
      </w:r>
      <w:r w:rsidRPr="002F5259">
        <w:rPr>
          <w:sz w:val="24"/>
          <w:szCs w:val="24"/>
        </w:rPr>
        <w:t xml:space="preserve">-test for independence was used to find out if there was a difference between </w:t>
      </w:r>
      <w:r w:rsidR="00B725CA" w:rsidRPr="00062A39">
        <w:rPr>
          <w:sz w:val="24"/>
          <w:szCs w:val="24"/>
        </w:rPr>
        <w:t>attitudes towards feminism</w:t>
      </w:r>
      <w:r w:rsidR="00A00A5E" w:rsidRPr="00062A39">
        <w:rPr>
          <w:sz w:val="24"/>
          <w:szCs w:val="24"/>
        </w:rPr>
        <w:t xml:space="preserve"> in</w:t>
      </w:r>
      <w:r w:rsidR="009E2BEC" w:rsidRPr="00062A39">
        <w:rPr>
          <w:sz w:val="24"/>
          <w:szCs w:val="24"/>
        </w:rPr>
        <w:t xml:space="preserve"> mal</w:t>
      </w:r>
      <w:r w:rsidR="00900A31" w:rsidRPr="00062A39">
        <w:rPr>
          <w:sz w:val="24"/>
          <w:szCs w:val="24"/>
        </w:rPr>
        <w:t>es and females</w:t>
      </w:r>
      <w:r w:rsidRPr="002F5259">
        <w:rPr>
          <w:sz w:val="24"/>
          <w:szCs w:val="24"/>
        </w:rPr>
        <w:t xml:space="preserve">. The test carried out was a between-subject test using </w:t>
      </w:r>
      <w:r w:rsidR="004A0CBE" w:rsidRPr="00062A39">
        <w:rPr>
          <w:sz w:val="24"/>
          <w:szCs w:val="24"/>
        </w:rPr>
        <w:t>gender, male and female,</w:t>
      </w:r>
      <w:r w:rsidRPr="002F5259">
        <w:rPr>
          <w:sz w:val="24"/>
          <w:szCs w:val="24"/>
        </w:rPr>
        <w:t xml:space="preserve"> as independent variables. The </w:t>
      </w:r>
      <w:r w:rsidR="00C767F6" w:rsidRPr="00062A39">
        <w:rPr>
          <w:sz w:val="24"/>
          <w:szCs w:val="24"/>
        </w:rPr>
        <w:t>dependent variable was the attitude towards feminism</w:t>
      </w:r>
      <w:r w:rsidR="0031373E" w:rsidRPr="00062A39">
        <w:rPr>
          <w:sz w:val="24"/>
          <w:szCs w:val="24"/>
        </w:rPr>
        <w:t>. A</w:t>
      </w:r>
      <w:r w:rsidR="00C767F6" w:rsidRPr="00062A39">
        <w:rPr>
          <w:sz w:val="24"/>
          <w:szCs w:val="24"/>
        </w:rPr>
        <w:t xml:space="preserve"> FEM scale (Smith et al.</w:t>
      </w:r>
      <w:r w:rsidR="0040446D" w:rsidRPr="00062A39">
        <w:rPr>
          <w:sz w:val="24"/>
          <w:szCs w:val="24"/>
        </w:rPr>
        <w:t xml:space="preserve">, </w:t>
      </w:r>
      <w:r w:rsidR="00812997" w:rsidRPr="00062A39">
        <w:rPr>
          <w:sz w:val="24"/>
          <w:szCs w:val="24"/>
        </w:rPr>
        <w:t>1975)</w:t>
      </w:r>
      <w:r w:rsidRPr="002F5259">
        <w:rPr>
          <w:sz w:val="24"/>
          <w:szCs w:val="24"/>
        </w:rPr>
        <w:t xml:space="preserve"> was used to measure this, and the mean values were analysed to determine</w:t>
      </w:r>
      <w:r w:rsidR="002336FB" w:rsidRPr="00062A39">
        <w:rPr>
          <w:sz w:val="24"/>
          <w:szCs w:val="24"/>
        </w:rPr>
        <w:t xml:space="preserve"> the </w:t>
      </w:r>
      <w:r w:rsidR="0005260C" w:rsidRPr="00062A39">
        <w:rPr>
          <w:sz w:val="24"/>
          <w:szCs w:val="24"/>
        </w:rPr>
        <w:t>attitudes of males and females towards feminism</w:t>
      </w:r>
      <w:r w:rsidR="00937A06" w:rsidRPr="00062A39">
        <w:rPr>
          <w:sz w:val="24"/>
          <w:szCs w:val="24"/>
        </w:rPr>
        <w:t>.</w:t>
      </w:r>
    </w:p>
    <w:p w14:paraId="0D738AA7" w14:textId="77777777" w:rsidR="009F0825" w:rsidRDefault="009F0825" w:rsidP="00C3536F">
      <w:pPr>
        <w:rPr>
          <w:b/>
          <w:bCs/>
          <w:sz w:val="24"/>
          <w:szCs w:val="24"/>
        </w:rPr>
      </w:pPr>
    </w:p>
    <w:p w14:paraId="65217BEC" w14:textId="77777777" w:rsidR="009F0825" w:rsidRDefault="009F0825" w:rsidP="00C3536F">
      <w:pPr>
        <w:rPr>
          <w:b/>
          <w:bCs/>
          <w:sz w:val="24"/>
          <w:szCs w:val="24"/>
        </w:rPr>
      </w:pPr>
    </w:p>
    <w:p w14:paraId="61E5269D" w14:textId="249AE3CA" w:rsidR="00BC1D2C" w:rsidRDefault="00C3536F" w:rsidP="00C3536F">
      <w:pPr>
        <w:rPr>
          <w:b/>
          <w:bCs/>
          <w:sz w:val="24"/>
          <w:szCs w:val="24"/>
        </w:rPr>
      </w:pPr>
      <w:r>
        <w:rPr>
          <w:b/>
          <w:bCs/>
          <w:sz w:val="24"/>
          <w:szCs w:val="24"/>
        </w:rPr>
        <w:t>Materials</w:t>
      </w:r>
      <w:r w:rsidR="00BC1D2C" w:rsidRPr="00BC1D2C">
        <w:rPr>
          <w:b/>
          <w:bCs/>
          <w:sz w:val="24"/>
          <w:szCs w:val="24"/>
        </w:rPr>
        <w:t xml:space="preserve"> </w:t>
      </w:r>
    </w:p>
    <w:p w14:paraId="1B74EEA5" w14:textId="4BE11E5B" w:rsidR="008150C7" w:rsidRDefault="00EC26DF" w:rsidP="00062A39">
      <w:pPr>
        <w:spacing w:line="360" w:lineRule="auto"/>
        <w:ind w:firstLine="720"/>
        <w:rPr>
          <w:b/>
          <w:bCs/>
          <w:sz w:val="24"/>
          <w:szCs w:val="24"/>
        </w:rPr>
      </w:pPr>
      <w:r w:rsidRPr="00676D4E">
        <w:rPr>
          <w:sz w:val="24"/>
          <w:szCs w:val="24"/>
        </w:rPr>
        <w:t xml:space="preserve">A </w:t>
      </w:r>
      <w:r w:rsidR="0001186A" w:rsidRPr="00676D4E">
        <w:rPr>
          <w:sz w:val="24"/>
          <w:szCs w:val="24"/>
        </w:rPr>
        <w:t>short-form</w:t>
      </w:r>
      <w:r w:rsidRPr="00676D4E">
        <w:rPr>
          <w:sz w:val="24"/>
          <w:szCs w:val="24"/>
        </w:rPr>
        <w:t xml:space="preserve"> 20-question FEM scale (</w:t>
      </w:r>
      <w:r w:rsidR="00367898" w:rsidRPr="00676D4E">
        <w:rPr>
          <w:sz w:val="24"/>
          <w:szCs w:val="24"/>
        </w:rPr>
        <w:t>Smith</w:t>
      </w:r>
      <w:r w:rsidRPr="00676D4E">
        <w:rPr>
          <w:sz w:val="24"/>
          <w:szCs w:val="24"/>
        </w:rPr>
        <w:t xml:space="preserve"> et al.</w:t>
      </w:r>
      <w:r w:rsidR="00367898" w:rsidRPr="00676D4E">
        <w:rPr>
          <w:sz w:val="24"/>
          <w:szCs w:val="24"/>
        </w:rPr>
        <w:t xml:space="preserve">, 1975) was used to </w:t>
      </w:r>
      <w:r w:rsidR="0001186A" w:rsidRPr="00676D4E">
        <w:rPr>
          <w:sz w:val="24"/>
          <w:szCs w:val="24"/>
        </w:rPr>
        <w:t xml:space="preserve">evaluate the </w:t>
      </w:r>
      <w:r w:rsidR="004517E5" w:rsidRPr="00676D4E">
        <w:rPr>
          <w:sz w:val="24"/>
          <w:szCs w:val="24"/>
        </w:rPr>
        <w:t>participants'</w:t>
      </w:r>
      <w:r w:rsidR="0001186A" w:rsidRPr="00676D4E">
        <w:rPr>
          <w:sz w:val="24"/>
          <w:szCs w:val="24"/>
        </w:rPr>
        <w:t xml:space="preserve"> </w:t>
      </w:r>
      <w:r w:rsidR="00D62B18" w:rsidRPr="00676D4E">
        <w:rPr>
          <w:sz w:val="24"/>
          <w:szCs w:val="24"/>
        </w:rPr>
        <w:t>attitudes</w:t>
      </w:r>
      <w:r w:rsidR="0001186A" w:rsidRPr="00676D4E">
        <w:rPr>
          <w:sz w:val="24"/>
          <w:szCs w:val="24"/>
        </w:rPr>
        <w:t xml:space="preserve"> towards feminism. </w:t>
      </w:r>
      <w:r w:rsidR="008150C7" w:rsidRPr="008150C7">
        <w:rPr>
          <w:rFonts w:ascii="Aptos" w:eastAsia="Times New Roman" w:hAnsi="Aptos" w:cs="Times New Roman"/>
          <w:kern w:val="0"/>
          <w:sz w:val="24"/>
          <w:szCs w:val="24"/>
          <w:lang w:eastAsia="en-GB"/>
          <w14:ligatures w14:val="none"/>
        </w:rPr>
        <w:t>The questionnaire contains 20 questions, and the participants were asked to score themselves using a five-point Likert scale with scores as follows: 1 = Strongly disagree, 2 = disagree, 3 = neither disagree or agree, 4 = agree, and 5 = strongly agree. Each item is scored on a scale of one (lowest) to five (highest), with lower scores indicating liberal feminist attitudes while higher scores indicate conservatism and anti-feminist attitudes. Four questions were positively worded, and the score was reversed before calculating the total sum. A Cronbach’s alpha reliability score was conducted, which gave a reliability score of a</w:t>
      </w:r>
      <w:r w:rsidR="00D62B18" w:rsidRPr="00676D4E">
        <w:rPr>
          <w:rFonts w:ascii="Aptos" w:eastAsia="Times New Roman" w:hAnsi="Aptos" w:cs="Times New Roman"/>
          <w:kern w:val="0"/>
          <w:sz w:val="24"/>
          <w:szCs w:val="24"/>
          <w:lang w:eastAsia="en-GB"/>
          <w14:ligatures w14:val="none"/>
        </w:rPr>
        <w:t xml:space="preserve"> </w:t>
      </w:r>
      <w:r w:rsidR="008150C7" w:rsidRPr="008150C7">
        <w:rPr>
          <w:rFonts w:ascii="Aptos" w:eastAsia="Times New Roman" w:hAnsi="Aptos" w:cs="Times New Roman"/>
          <w:kern w:val="0"/>
          <w:sz w:val="24"/>
          <w:szCs w:val="24"/>
          <w:lang w:eastAsia="en-GB"/>
          <w14:ligatures w14:val="none"/>
        </w:rPr>
        <w:t>= .92, which is considered reliable.</w:t>
      </w:r>
    </w:p>
    <w:p w14:paraId="498E1DB7" w14:textId="0689D062" w:rsidR="00C3536F" w:rsidRDefault="00C3536F" w:rsidP="00C3536F">
      <w:pPr>
        <w:rPr>
          <w:b/>
          <w:bCs/>
          <w:sz w:val="24"/>
          <w:szCs w:val="24"/>
        </w:rPr>
      </w:pPr>
      <w:r>
        <w:rPr>
          <w:b/>
          <w:bCs/>
          <w:sz w:val="24"/>
          <w:szCs w:val="24"/>
        </w:rPr>
        <w:t>Procedure</w:t>
      </w:r>
    </w:p>
    <w:p w14:paraId="5EE0CF32" w14:textId="659B5F96" w:rsidR="003B7642" w:rsidRPr="00062A39" w:rsidRDefault="000A73DD" w:rsidP="00062A39">
      <w:pPr>
        <w:spacing w:line="360" w:lineRule="auto"/>
        <w:ind w:firstLine="720"/>
        <w:rPr>
          <w:sz w:val="24"/>
          <w:szCs w:val="24"/>
        </w:rPr>
      </w:pPr>
      <w:r w:rsidRPr="00062A39">
        <w:rPr>
          <w:rFonts w:ascii="Aptos" w:eastAsia="Times New Roman" w:hAnsi="Aptos" w:cs="Times New Roman"/>
          <w:kern w:val="0"/>
          <w:sz w:val="24"/>
          <w:szCs w:val="24"/>
          <w:lang w:eastAsia="en-GB"/>
          <w14:ligatures w14:val="none"/>
        </w:rPr>
        <w:t xml:space="preserve">Data was collected in person at the university lab room located on the 2nd floor of the main IQ building </w:t>
      </w:r>
      <w:proofErr w:type="gramStart"/>
      <w:r w:rsidRPr="00062A39">
        <w:rPr>
          <w:rFonts w:ascii="Aptos" w:eastAsia="Times New Roman" w:hAnsi="Aptos" w:cs="Times New Roman"/>
          <w:kern w:val="0"/>
          <w:sz w:val="24"/>
          <w:szCs w:val="24"/>
          <w:lang w:eastAsia="en-GB"/>
          <w14:ligatures w14:val="none"/>
        </w:rPr>
        <w:t>and also</w:t>
      </w:r>
      <w:proofErr w:type="gramEnd"/>
      <w:r w:rsidRPr="00062A39">
        <w:rPr>
          <w:rFonts w:ascii="Aptos" w:eastAsia="Times New Roman" w:hAnsi="Aptos" w:cs="Times New Roman"/>
          <w:kern w:val="0"/>
          <w:sz w:val="24"/>
          <w:szCs w:val="24"/>
          <w:lang w:eastAsia="en-GB"/>
          <w14:ligatures w14:val="none"/>
        </w:rPr>
        <w:t xml:space="preserve"> through an online survey, which enabled students from different campuses to participate</w:t>
      </w:r>
      <w:r w:rsidRPr="00062A39">
        <w:rPr>
          <w:rFonts w:ascii="Aptos" w:eastAsia="Times New Roman" w:hAnsi="Aptos" w:cs="Times New Roman"/>
          <w:color w:val="156082" w:themeColor="accent1"/>
          <w:kern w:val="0"/>
          <w:sz w:val="24"/>
          <w:szCs w:val="24"/>
          <w:lang w:eastAsia="en-GB"/>
          <w14:ligatures w14:val="none"/>
        </w:rPr>
        <w:t>.</w:t>
      </w:r>
      <w:r w:rsidRPr="00062A39">
        <w:rPr>
          <w:rFonts w:ascii="Aptos" w:eastAsia="Times New Roman" w:hAnsi="Aptos" w:cs="Times New Roman"/>
          <w:color w:val="156082" w:themeColor="accent1"/>
          <w:kern w:val="0"/>
          <w:sz w:val="24"/>
          <w:szCs w:val="24"/>
          <w:lang w:eastAsia="en-GB"/>
          <w14:ligatures w14:val="none"/>
        </w:rPr>
        <w:t xml:space="preserve"> </w:t>
      </w:r>
      <w:r w:rsidR="003B7642" w:rsidRPr="003B7642">
        <w:rPr>
          <w:sz w:val="24"/>
          <w:szCs w:val="24"/>
        </w:rPr>
        <w:t>Participants were recruited via the Experiment Management System (EMS).</w:t>
      </w:r>
      <w:r w:rsidRPr="00062A39">
        <w:rPr>
          <w:sz w:val="24"/>
          <w:szCs w:val="24"/>
        </w:rPr>
        <w:t xml:space="preserve"> </w:t>
      </w:r>
      <w:r w:rsidR="00791720" w:rsidRPr="00062A39">
        <w:rPr>
          <w:sz w:val="24"/>
          <w:szCs w:val="24"/>
        </w:rPr>
        <w:t xml:space="preserve">The participants </w:t>
      </w:r>
      <w:r w:rsidR="0090202A" w:rsidRPr="00062A39">
        <w:rPr>
          <w:sz w:val="24"/>
          <w:szCs w:val="24"/>
        </w:rPr>
        <w:t>who took part in the online study were asked to click on the study; they</w:t>
      </w:r>
      <w:r w:rsidR="003B7642" w:rsidRPr="003B7642">
        <w:rPr>
          <w:sz w:val="24"/>
          <w:szCs w:val="24"/>
        </w:rPr>
        <w:t xml:space="preserve"> were</w:t>
      </w:r>
      <w:r w:rsidR="0090202A" w:rsidRPr="00062A39">
        <w:rPr>
          <w:sz w:val="24"/>
          <w:szCs w:val="24"/>
        </w:rPr>
        <w:t xml:space="preserve"> then</w:t>
      </w:r>
      <w:r w:rsidR="003B7642" w:rsidRPr="003B7642">
        <w:rPr>
          <w:sz w:val="24"/>
          <w:szCs w:val="24"/>
        </w:rPr>
        <w:t xml:space="preserve"> presented with an information sheet and asked to read and agree to take part in the study. Once the consent had been provided</w:t>
      </w:r>
      <w:r w:rsidR="003B7642" w:rsidRPr="00062A39">
        <w:rPr>
          <w:sz w:val="24"/>
          <w:szCs w:val="24"/>
        </w:rPr>
        <w:t>, the participants were asked to complete a short questionnaire to collect their demographic information,</w:t>
      </w:r>
      <w:r w:rsidR="003B7642" w:rsidRPr="003B7642">
        <w:rPr>
          <w:sz w:val="24"/>
          <w:szCs w:val="24"/>
        </w:rPr>
        <w:t xml:space="preserve"> such as age and gender. The participants completed the </w:t>
      </w:r>
      <w:r w:rsidR="003B7642" w:rsidRPr="00062A39">
        <w:rPr>
          <w:sz w:val="24"/>
          <w:szCs w:val="24"/>
        </w:rPr>
        <w:t xml:space="preserve">FEM scale questionnaire </w:t>
      </w:r>
      <w:r w:rsidR="003B7642" w:rsidRPr="003B7642">
        <w:rPr>
          <w:sz w:val="24"/>
          <w:szCs w:val="24"/>
        </w:rPr>
        <w:t xml:space="preserve">via Qualtrics. The study sheet informed the participants of the aim of the study </w:t>
      </w:r>
      <w:r w:rsidR="00E85546" w:rsidRPr="00062A39">
        <w:rPr>
          <w:sz w:val="24"/>
          <w:szCs w:val="24"/>
        </w:rPr>
        <w:t>and</w:t>
      </w:r>
      <w:r w:rsidR="003B7642" w:rsidRPr="003B7642">
        <w:rPr>
          <w:sz w:val="24"/>
          <w:szCs w:val="24"/>
        </w:rPr>
        <w:t xml:space="preserve"> </w:t>
      </w:r>
      <w:r w:rsidR="00E85546" w:rsidRPr="00062A39">
        <w:rPr>
          <w:sz w:val="24"/>
          <w:szCs w:val="24"/>
        </w:rPr>
        <w:t>reminded</w:t>
      </w:r>
      <w:r w:rsidR="003B7642" w:rsidRPr="003B7642">
        <w:rPr>
          <w:sz w:val="24"/>
          <w:szCs w:val="24"/>
        </w:rPr>
        <w:t xml:space="preserve"> them of their right to withdraw. Participants were prompted to submit their results to complete the study and, if they were happy to do so, to select the final submit button. The debrief was also provided online. Finally, the participants were thanked </w:t>
      </w:r>
      <w:r w:rsidRPr="00062A39">
        <w:rPr>
          <w:sz w:val="24"/>
          <w:szCs w:val="24"/>
        </w:rPr>
        <w:t>for taking</w:t>
      </w:r>
      <w:r w:rsidR="003B7642" w:rsidRPr="003B7642">
        <w:rPr>
          <w:sz w:val="24"/>
          <w:szCs w:val="24"/>
        </w:rPr>
        <w:t xml:space="preserve"> part in the study. </w:t>
      </w:r>
    </w:p>
    <w:p w14:paraId="33C6F2EC" w14:textId="14C3AFD1" w:rsidR="003B7642" w:rsidRPr="00062A39" w:rsidRDefault="0095506B" w:rsidP="00062A39">
      <w:pPr>
        <w:spacing w:line="360" w:lineRule="auto"/>
        <w:ind w:firstLine="720"/>
        <w:rPr>
          <w:sz w:val="24"/>
          <w:szCs w:val="24"/>
        </w:rPr>
      </w:pPr>
      <w:r w:rsidRPr="00062A39">
        <w:rPr>
          <w:sz w:val="24"/>
          <w:szCs w:val="24"/>
        </w:rPr>
        <w:t xml:space="preserve">Participants </w:t>
      </w:r>
      <w:r w:rsidR="0016349D">
        <w:rPr>
          <w:sz w:val="24"/>
          <w:szCs w:val="24"/>
        </w:rPr>
        <w:t>who attended in person</w:t>
      </w:r>
      <w:r w:rsidRPr="00062A39">
        <w:rPr>
          <w:sz w:val="24"/>
          <w:szCs w:val="24"/>
        </w:rPr>
        <w:t xml:space="preserve"> were provided with a laptop containing the questionnaire on Qualtrics. </w:t>
      </w:r>
      <w:r w:rsidR="00185714" w:rsidRPr="00062A39">
        <w:rPr>
          <w:rFonts w:ascii="Aptos" w:eastAsia="Times New Roman" w:hAnsi="Aptos" w:cs="Times New Roman"/>
          <w:kern w:val="0"/>
          <w:sz w:val="24"/>
          <w:szCs w:val="24"/>
          <w:lang w:eastAsia="en-GB"/>
          <w14:ligatures w14:val="none"/>
        </w:rPr>
        <w:t>Participants were</w:t>
      </w:r>
      <w:r w:rsidRPr="00062A39">
        <w:rPr>
          <w:rFonts w:ascii="Aptos" w:eastAsia="Times New Roman" w:hAnsi="Aptos" w:cs="Times New Roman"/>
          <w:kern w:val="0"/>
          <w:sz w:val="24"/>
          <w:szCs w:val="24"/>
          <w:lang w:eastAsia="en-GB"/>
          <w14:ligatures w14:val="none"/>
        </w:rPr>
        <w:t xml:space="preserve"> then</w:t>
      </w:r>
      <w:r w:rsidR="00185714" w:rsidRPr="00062A39">
        <w:rPr>
          <w:rFonts w:ascii="Aptos" w:eastAsia="Times New Roman" w:hAnsi="Aptos" w:cs="Times New Roman"/>
          <w:kern w:val="0"/>
          <w:sz w:val="24"/>
          <w:szCs w:val="24"/>
          <w:lang w:eastAsia="en-GB"/>
          <w14:ligatures w14:val="none"/>
        </w:rPr>
        <w:t xml:space="preserve"> asked to anonymously provide demographic information, including age and gender, before completing </w:t>
      </w:r>
      <w:r w:rsidR="004E04EC" w:rsidRPr="00062A39">
        <w:rPr>
          <w:rFonts w:ascii="Aptos" w:eastAsia="Times New Roman" w:hAnsi="Aptos" w:cs="Times New Roman"/>
          <w:kern w:val="0"/>
          <w:sz w:val="24"/>
          <w:szCs w:val="24"/>
          <w:lang w:eastAsia="en-GB"/>
          <w14:ligatures w14:val="none"/>
        </w:rPr>
        <w:t xml:space="preserve">the </w:t>
      </w:r>
      <w:r w:rsidR="00185714" w:rsidRPr="00062A39">
        <w:rPr>
          <w:rFonts w:ascii="Aptos" w:eastAsia="Times New Roman" w:hAnsi="Aptos" w:cs="Times New Roman"/>
          <w:kern w:val="0"/>
          <w:sz w:val="24"/>
          <w:szCs w:val="24"/>
          <w:lang w:eastAsia="en-GB"/>
          <w14:ligatures w14:val="none"/>
        </w:rPr>
        <w:t>FEM scale questionnaire.</w:t>
      </w:r>
      <w:r w:rsidR="004E04EC" w:rsidRPr="00062A39">
        <w:rPr>
          <w:sz w:val="24"/>
          <w:szCs w:val="24"/>
        </w:rPr>
        <w:t xml:space="preserve"> </w:t>
      </w:r>
      <w:r w:rsidR="00185714" w:rsidRPr="00062A39">
        <w:rPr>
          <w:rFonts w:ascii="Aptos" w:eastAsia="Times New Roman" w:hAnsi="Aptos" w:cs="Times New Roman"/>
          <w:kern w:val="0"/>
          <w:sz w:val="24"/>
          <w:szCs w:val="24"/>
          <w:lang w:eastAsia="en-GB"/>
          <w14:ligatures w14:val="none"/>
        </w:rPr>
        <w:t>Once the study was completed, participants were provided with debriefing information</w:t>
      </w:r>
      <w:r w:rsidR="000500E6" w:rsidRPr="00062A39">
        <w:rPr>
          <w:rFonts w:ascii="Aptos" w:hAnsi="Aptos"/>
          <w:sz w:val="24"/>
          <w:szCs w:val="24"/>
          <w:shd w:val="clear" w:color="auto" w:fill="FFFFFF"/>
        </w:rPr>
        <w:t xml:space="preserve"> </w:t>
      </w:r>
      <w:r w:rsidR="000500E6" w:rsidRPr="00062A39">
        <w:rPr>
          <w:rFonts w:ascii="Aptos" w:hAnsi="Aptos"/>
          <w:sz w:val="24"/>
          <w:szCs w:val="24"/>
          <w:shd w:val="clear" w:color="auto" w:fill="FFFFFF"/>
        </w:rPr>
        <w:t>and thanked for their participation</w:t>
      </w:r>
      <w:r w:rsidR="000500E6" w:rsidRPr="00062A39">
        <w:rPr>
          <w:rFonts w:ascii="Aptos" w:eastAsia="Times New Roman" w:hAnsi="Aptos" w:cs="Times New Roman"/>
          <w:kern w:val="0"/>
          <w:sz w:val="24"/>
          <w:szCs w:val="24"/>
          <w:lang w:eastAsia="en-GB"/>
          <w14:ligatures w14:val="none"/>
        </w:rPr>
        <w:t>.</w:t>
      </w:r>
    </w:p>
    <w:p w14:paraId="47C1D47C" w14:textId="77777777" w:rsidR="00062A39" w:rsidRDefault="00062A39" w:rsidP="00C3536F">
      <w:pPr>
        <w:jc w:val="center"/>
        <w:rPr>
          <w:b/>
          <w:bCs/>
          <w:sz w:val="24"/>
          <w:szCs w:val="24"/>
        </w:rPr>
      </w:pPr>
    </w:p>
    <w:p w14:paraId="2E54E691" w14:textId="7731ACDF" w:rsidR="00C3536F" w:rsidRDefault="00C3536F" w:rsidP="00C3536F">
      <w:pPr>
        <w:jc w:val="center"/>
        <w:rPr>
          <w:b/>
          <w:bCs/>
          <w:sz w:val="24"/>
          <w:szCs w:val="24"/>
        </w:rPr>
      </w:pPr>
      <w:r>
        <w:rPr>
          <w:b/>
          <w:bCs/>
          <w:sz w:val="24"/>
          <w:szCs w:val="24"/>
        </w:rPr>
        <w:t>Results</w:t>
      </w:r>
    </w:p>
    <w:p w14:paraId="20CEA9E9" w14:textId="7592A579" w:rsidR="009504E6" w:rsidRPr="00062A39" w:rsidRDefault="000627CA" w:rsidP="00062A39">
      <w:pPr>
        <w:spacing w:line="360" w:lineRule="auto"/>
        <w:ind w:firstLine="720"/>
        <w:rPr>
          <w:b/>
          <w:sz w:val="24"/>
          <w:szCs w:val="24"/>
        </w:rPr>
      </w:pPr>
      <w:r w:rsidRPr="00062A39">
        <w:rPr>
          <w:rFonts w:ascii="Aptos" w:hAnsi="Aptos"/>
          <w:sz w:val="24"/>
          <w:szCs w:val="24"/>
          <w:shd w:val="clear" w:color="auto" w:fill="FFFFFF"/>
        </w:rPr>
        <w:t xml:space="preserve">An independent samples t-test was conducted to determine if attitudes towards feminism differed across gender groups (male and female). </w:t>
      </w:r>
      <w:r w:rsidR="009504E6" w:rsidRPr="00062A39">
        <w:rPr>
          <w:rFonts w:ascii="Aptos" w:hAnsi="Aptos"/>
          <w:sz w:val="24"/>
          <w:szCs w:val="24"/>
          <w:shd w:val="clear" w:color="auto" w:fill="FFFFFF"/>
        </w:rPr>
        <w:t xml:space="preserve">The results from the FEM scale questionnaire were analysed, </w:t>
      </w:r>
      <w:r w:rsidR="001D1AE5" w:rsidRPr="00062A39">
        <w:rPr>
          <w:rFonts w:ascii="Aptos" w:hAnsi="Aptos"/>
          <w:sz w:val="24"/>
          <w:szCs w:val="24"/>
          <w:shd w:val="clear" w:color="auto" w:fill="FFFFFF"/>
        </w:rPr>
        <w:t xml:space="preserve">and </w:t>
      </w:r>
      <w:r w:rsidR="00DC052B" w:rsidRPr="00062A39">
        <w:rPr>
          <w:rFonts w:ascii="Aptos" w:hAnsi="Aptos"/>
          <w:sz w:val="24"/>
          <w:szCs w:val="24"/>
          <w:shd w:val="clear" w:color="auto" w:fill="FFFFFF"/>
        </w:rPr>
        <w:t>the results showed that</w:t>
      </w:r>
      <w:r w:rsidR="009504E6" w:rsidRPr="00062A39">
        <w:rPr>
          <w:rFonts w:ascii="Aptos" w:hAnsi="Aptos"/>
          <w:sz w:val="24"/>
          <w:szCs w:val="24"/>
          <w:shd w:val="clear" w:color="auto" w:fill="FFFFFF"/>
        </w:rPr>
        <w:t xml:space="preserve"> males scored (</w:t>
      </w:r>
      <w:r w:rsidR="009504E6" w:rsidRPr="00062A39">
        <w:rPr>
          <w:rFonts w:ascii="Aptos" w:hAnsi="Aptos"/>
          <w:i/>
          <w:sz w:val="24"/>
          <w:szCs w:val="24"/>
          <w:shd w:val="clear" w:color="auto" w:fill="FFFFFF"/>
        </w:rPr>
        <w:t>M</w:t>
      </w:r>
      <w:r w:rsidR="009504E6" w:rsidRPr="00062A39">
        <w:rPr>
          <w:rFonts w:ascii="Aptos" w:hAnsi="Aptos"/>
          <w:sz w:val="24"/>
          <w:szCs w:val="24"/>
          <w:shd w:val="clear" w:color="auto" w:fill="FFFFFF"/>
        </w:rPr>
        <w:t>= 82.00, SD = 15.56) lower than females (</w:t>
      </w:r>
      <w:r w:rsidR="009504E6" w:rsidRPr="00062A39">
        <w:rPr>
          <w:rFonts w:ascii="Aptos" w:hAnsi="Aptos"/>
          <w:i/>
          <w:sz w:val="24"/>
          <w:szCs w:val="24"/>
          <w:shd w:val="clear" w:color="auto" w:fill="FFFFFF"/>
        </w:rPr>
        <w:t>M</w:t>
      </w:r>
      <w:r w:rsidR="009504E6" w:rsidRPr="00062A39">
        <w:rPr>
          <w:rFonts w:ascii="Aptos" w:hAnsi="Aptos"/>
          <w:sz w:val="24"/>
          <w:szCs w:val="24"/>
          <w:shd w:val="clear" w:color="auto" w:fill="FFFFFF"/>
        </w:rPr>
        <w:t>= 85.62, SD = 12.25)</w:t>
      </w:r>
      <w:r w:rsidR="000500E6" w:rsidRPr="00062A39">
        <w:rPr>
          <w:rFonts w:ascii="Aptos" w:hAnsi="Aptos"/>
          <w:sz w:val="24"/>
          <w:szCs w:val="24"/>
          <w:shd w:val="clear" w:color="auto" w:fill="FFFFFF"/>
        </w:rPr>
        <w:t>. However</w:t>
      </w:r>
      <w:r w:rsidR="009504E6" w:rsidRPr="00062A39">
        <w:rPr>
          <w:rFonts w:ascii="Aptos" w:hAnsi="Aptos"/>
          <w:sz w:val="24"/>
          <w:szCs w:val="24"/>
          <w:shd w:val="clear" w:color="auto" w:fill="FFFFFF"/>
        </w:rPr>
        <w:t>, this difference was not significant; </w:t>
      </w:r>
      <w:r w:rsidR="009504E6" w:rsidRPr="00062A39">
        <w:rPr>
          <w:rFonts w:ascii="Aptos" w:hAnsi="Aptos"/>
          <w:i/>
          <w:sz w:val="24"/>
          <w:szCs w:val="24"/>
          <w:shd w:val="clear" w:color="auto" w:fill="FFFFFF"/>
        </w:rPr>
        <w:t>t</w:t>
      </w:r>
      <w:r w:rsidR="009504E6" w:rsidRPr="00062A39">
        <w:rPr>
          <w:rFonts w:ascii="Aptos" w:hAnsi="Aptos"/>
          <w:sz w:val="24"/>
          <w:szCs w:val="24"/>
          <w:shd w:val="clear" w:color="auto" w:fill="FFFFFF"/>
        </w:rPr>
        <w:t> (13) = -.38, </w:t>
      </w:r>
      <w:r w:rsidR="009504E6" w:rsidRPr="00062A39">
        <w:rPr>
          <w:rFonts w:ascii="Aptos" w:hAnsi="Aptos"/>
          <w:i/>
          <w:sz w:val="24"/>
          <w:szCs w:val="24"/>
          <w:shd w:val="clear" w:color="auto" w:fill="FFFFFF"/>
        </w:rPr>
        <w:t>p</w:t>
      </w:r>
      <w:r w:rsidR="009504E6" w:rsidRPr="00062A39">
        <w:rPr>
          <w:rFonts w:ascii="Aptos" w:hAnsi="Aptos"/>
          <w:sz w:val="24"/>
          <w:szCs w:val="24"/>
          <w:shd w:val="clear" w:color="auto" w:fill="FFFFFF"/>
        </w:rPr>
        <w:t> &gt; .05. Therefore, the null hypothesis stating that there is no difference in attitudes towards feminism between males and females must be accepted. </w:t>
      </w:r>
    </w:p>
    <w:p w14:paraId="6359E5BC" w14:textId="30E600D8" w:rsidR="003B2114" w:rsidRDefault="00C3536F" w:rsidP="00627C55">
      <w:pPr>
        <w:jc w:val="center"/>
        <w:rPr>
          <w:b/>
          <w:bCs/>
          <w:sz w:val="24"/>
          <w:szCs w:val="24"/>
        </w:rPr>
      </w:pPr>
      <w:r>
        <w:rPr>
          <w:b/>
          <w:bCs/>
          <w:sz w:val="24"/>
          <w:szCs w:val="24"/>
        </w:rPr>
        <w:t>Discussion</w:t>
      </w:r>
    </w:p>
    <w:p w14:paraId="6A12FA7F" w14:textId="7B3076F9" w:rsidR="00DE3864" w:rsidRDefault="00333A41" w:rsidP="00062A39">
      <w:pPr>
        <w:spacing w:line="360" w:lineRule="auto"/>
        <w:ind w:firstLine="720"/>
        <w:rPr>
          <w:sz w:val="24"/>
          <w:szCs w:val="24"/>
        </w:rPr>
      </w:pPr>
      <w:r>
        <w:rPr>
          <w:sz w:val="24"/>
          <w:szCs w:val="24"/>
        </w:rPr>
        <w:t>Eckert and McConnell-Ginet (2003) suggest</w:t>
      </w:r>
      <w:r w:rsidR="00166AC5">
        <w:rPr>
          <w:sz w:val="24"/>
          <w:szCs w:val="24"/>
        </w:rPr>
        <w:t xml:space="preserve"> that one's biological sex can impact how one approaches one's gender identity and the roles one takes on. While gendered behaviours are not limited to any one group, certain societal expectations </w:t>
      </w:r>
      <w:r>
        <w:rPr>
          <w:sz w:val="24"/>
          <w:szCs w:val="24"/>
        </w:rPr>
        <w:t>can discourage individuals from behaving in ways that are not traditionally associated with their assigned sex. This intersection of gender and biology can result in highly masculine men and highly feminine women adhering to traditional notions of masculinity and femininity when performing their gender roles.</w:t>
      </w:r>
      <w:r w:rsidR="00381A06">
        <w:rPr>
          <w:sz w:val="24"/>
          <w:szCs w:val="24"/>
        </w:rPr>
        <w:t xml:space="preserve"> This </w:t>
      </w:r>
      <w:r w:rsidR="000F1776">
        <w:rPr>
          <w:sz w:val="24"/>
          <w:szCs w:val="24"/>
        </w:rPr>
        <w:t xml:space="preserve">may be a reason why men would </w:t>
      </w:r>
      <w:r w:rsidR="0049549E">
        <w:rPr>
          <w:sz w:val="24"/>
          <w:szCs w:val="24"/>
        </w:rPr>
        <w:t xml:space="preserve">have unfavourable attitudes towards feminism </w:t>
      </w:r>
      <w:r w:rsidR="00DE3864" w:rsidRPr="00DE3864">
        <w:rPr>
          <w:sz w:val="24"/>
          <w:szCs w:val="24"/>
        </w:rPr>
        <w:t>(Toller et al., 2004)</w:t>
      </w:r>
      <w:r w:rsidR="00DE3864">
        <w:rPr>
          <w:sz w:val="24"/>
          <w:szCs w:val="24"/>
        </w:rPr>
        <w:t>.</w:t>
      </w:r>
      <w:r w:rsidR="007206DA">
        <w:rPr>
          <w:sz w:val="24"/>
          <w:szCs w:val="24"/>
        </w:rPr>
        <w:t xml:space="preserve"> </w:t>
      </w:r>
    </w:p>
    <w:p w14:paraId="775371CF" w14:textId="2C7D7FF7" w:rsidR="00874663" w:rsidRPr="00DE3864" w:rsidRDefault="00874663" w:rsidP="00062A39">
      <w:pPr>
        <w:spacing w:line="360" w:lineRule="auto"/>
        <w:ind w:firstLine="720"/>
        <w:rPr>
          <w:sz w:val="24"/>
          <w:szCs w:val="24"/>
        </w:rPr>
      </w:pPr>
      <w:r>
        <w:rPr>
          <w:sz w:val="24"/>
          <w:szCs w:val="24"/>
        </w:rPr>
        <w:t>Other r</w:t>
      </w:r>
      <w:r w:rsidRPr="00874663">
        <w:rPr>
          <w:sz w:val="24"/>
          <w:szCs w:val="24"/>
        </w:rPr>
        <w:t>esearch indicates that some women are hesitant to align themselves with the feminist movement because they feel that they can achieve their goals without the collective support of feminists (Renzetti, 1987). Additionally, certain women do not identify with feminism because they do not see how it can aid them in achieving success in both their professional and personal lives. For some women, feminism is associated more with contentious and societal issues, such as abortion, rather than with the everyday experiences of working women (Alexander &amp; Ryan, 1997; Aronson, 2003).</w:t>
      </w:r>
    </w:p>
    <w:p w14:paraId="04D44581" w14:textId="77777777" w:rsidR="00627C55" w:rsidRDefault="00627C55" w:rsidP="00627C55">
      <w:pPr>
        <w:spacing w:line="360" w:lineRule="auto"/>
        <w:ind w:firstLine="720"/>
        <w:rPr>
          <w:sz w:val="24"/>
          <w:szCs w:val="24"/>
        </w:rPr>
      </w:pPr>
      <w:r>
        <w:rPr>
          <w:sz w:val="24"/>
          <w:szCs w:val="24"/>
        </w:rPr>
        <w:t>Research findings by Burns et al. (2000) revealed that while most participants expressed support for feminist beliefs, only a few women (16.6%) and men (3.7%) were willing to identify themselves as feminists.</w:t>
      </w:r>
    </w:p>
    <w:p w14:paraId="4737FBB5" w14:textId="6E9F29C4" w:rsidR="00C802A3" w:rsidRDefault="00C802A3" w:rsidP="00627C55">
      <w:pPr>
        <w:spacing w:line="360" w:lineRule="auto"/>
        <w:ind w:firstLine="720"/>
        <w:rPr>
          <w:b/>
          <w:bCs/>
          <w:sz w:val="24"/>
          <w:szCs w:val="24"/>
        </w:rPr>
      </w:pPr>
      <w:r>
        <w:rPr>
          <w:sz w:val="24"/>
          <w:szCs w:val="24"/>
        </w:rPr>
        <w:lastRenderedPageBreak/>
        <w:t xml:space="preserve">Some limitations </w:t>
      </w:r>
      <w:r w:rsidR="00AC08CD">
        <w:rPr>
          <w:sz w:val="24"/>
          <w:szCs w:val="24"/>
        </w:rPr>
        <w:t>of</w:t>
      </w:r>
      <w:r>
        <w:rPr>
          <w:sz w:val="24"/>
          <w:szCs w:val="24"/>
        </w:rPr>
        <w:t xml:space="preserve"> the study were the sample size and lack of male participants. </w:t>
      </w:r>
      <w:r w:rsidR="00B00CFB">
        <w:rPr>
          <w:sz w:val="24"/>
          <w:szCs w:val="24"/>
        </w:rPr>
        <w:t>A larger sample of male participants would allow for a wider view of male attitudes towards feminism. The study could be made stronger by looking at people from different backgrounds,</w:t>
      </w:r>
      <w:r w:rsidR="00623808">
        <w:rPr>
          <w:sz w:val="24"/>
          <w:szCs w:val="24"/>
        </w:rPr>
        <w:t xml:space="preserve"> not just students. </w:t>
      </w:r>
    </w:p>
    <w:p w14:paraId="60D8B101" w14:textId="7520D671" w:rsidR="00A432DE" w:rsidRDefault="00A432DE" w:rsidP="00166AC5">
      <w:pPr>
        <w:rPr>
          <w:b/>
          <w:bCs/>
          <w:sz w:val="24"/>
          <w:szCs w:val="24"/>
        </w:rPr>
      </w:pPr>
    </w:p>
    <w:p w14:paraId="71CE47DA" w14:textId="77777777" w:rsidR="00A432DE" w:rsidRDefault="00A432DE" w:rsidP="00A432DE">
      <w:pPr>
        <w:jc w:val="center"/>
        <w:rPr>
          <w:b/>
          <w:bCs/>
          <w:sz w:val="24"/>
          <w:szCs w:val="24"/>
        </w:rPr>
      </w:pPr>
    </w:p>
    <w:p w14:paraId="64CEFFE3" w14:textId="77777777" w:rsidR="00A432DE" w:rsidRDefault="00A432DE" w:rsidP="00A432DE">
      <w:pPr>
        <w:jc w:val="center"/>
        <w:rPr>
          <w:b/>
          <w:bCs/>
          <w:sz w:val="24"/>
          <w:szCs w:val="24"/>
        </w:rPr>
      </w:pPr>
    </w:p>
    <w:p w14:paraId="1B7CF5CA" w14:textId="77777777" w:rsidR="00A432DE" w:rsidRDefault="00A432DE" w:rsidP="00A432DE">
      <w:pPr>
        <w:jc w:val="center"/>
        <w:rPr>
          <w:b/>
          <w:bCs/>
          <w:sz w:val="24"/>
          <w:szCs w:val="24"/>
        </w:rPr>
      </w:pPr>
    </w:p>
    <w:p w14:paraId="7C4C5671" w14:textId="77777777" w:rsidR="00A432DE" w:rsidRDefault="00A432DE" w:rsidP="00A432DE">
      <w:pPr>
        <w:jc w:val="center"/>
        <w:rPr>
          <w:b/>
          <w:bCs/>
          <w:sz w:val="24"/>
          <w:szCs w:val="24"/>
        </w:rPr>
      </w:pPr>
    </w:p>
    <w:p w14:paraId="0522B9AD" w14:textId="77777777" w:rsidR="00A432DE" w:rsidRDefault="00A432DE" w:rsidP="00A432DE">
      <w:pPr>
        <w:jc w:val="center"/>
        <w:rPr>
          <w:b/>
          <w:bCs/>
          <w:sz w:val="24"/>
          <w:szCs w:val="24"/>
        </w:rPr>
      </w:pPr>
    </w:p>
    <w:p w14:paraId="64DC4CC8" w14:textId="77777777" w:rsidR="00A432DE" w:rsidRDefault="00A432DE" w:rsidP="00A432DE">
      <w:pPr>
        <w:jc w:val="center"/>
        <w:rPr>
          <w:b/>
          <w:bCs/>
          <w:sz w:val="24"/>
          <w:szCs w:val="24"/>
        </w:rPr>
      </w:pPr>
    </w:p>
    <w:p w14:paraId="5F6C1E9B" w14:textId="77777777" w:rsidR="00A432DE" w:rsidRDefault="00A432DE" w:rsidP="00A432DE">
      <w:pPr>
        <w:jc w:val="center"/>
        <w:rPr>
          <w:b/>
          <w:bCs/>
          <w:sz w:val="24"/>
          <w:szCs w:val="24"/>
        </w:rPr>
      </w:pPr>
    </w:p>
    <w:p w14:paraId="763A26EB" w14:textId="77777777" w:rsidR="00A432DE" w:rsidRDefault="00A432DE" w:rsidP="00A432DE">
      <w:pPr>
        <w:jc w:val="center"/>
        <w:rPr>
          <w:b/>
          <w:bCs/>
          <w:sz w:val="24"/>
          <w:szCs w:val="24"/>
        </w:rPr>
      </w:pPr>
    </w:p>
    <w:p w14:paraId="3B98976A" w14:textId="77777777" w:rsidR="00A432DE" w:rsidRDefault="00A432DE" w:rsidP="00A432DE">
      <w:pPr>
        <w:jc w:val="center"/>
        <w:rPr>
          <w:b/>
          <w:bCs/>
          <w:sz w:val="24"/>
          <w:szCs w:val="24"/>
        </w:rPr>
      </w:pPr>
    </w:p>
    <w:p w14:paraId="5265F265" w14:textId="77777777" w:rsidR="00A432DE" w:rsidRDefault="00A432DE" w:rsidP="00A432DE">
      <w:pPr>
        <w:jc w:val="center"/>
        <w:rPr>
          <w:b/>
          <w:bCs/>
          <w:sz w:val="24"/>
          <w:szCs w:val="24"/>
        </w:rPr>
      </w:pPr>
    </w:p>
    <w:p w14:paraId="1E187036" w14:textId="77777777" w:rsidR="00A432DE" w:rsidRDefault="00A432DE" w:rsidP="00A432DE">
      <w:pPr>
        <w:jc w:val="center"/>
        <w:rPr>
          <w:b/>
          <w:bCs/>
          <w:sz w:val="24"/>
          <w:szCs w:val="24"/>
        </w:rPr>
      </w:pPr>
    </w:p>
    <w:p w14:paraId="46D35488" w14:textId="77777777" w:rsidR="00A432DE" w:rsidRDefault="00A432DE" w:rsidP="00A432DE">
      <w:pPr>
        <w:jc w:val="center"/>
        <w:rPr>
          <w:b/>
          <w:bCs/>
          <w:sz w:val="24"/>
          <w:szCs w:val="24"/>
        </w:rPr>
      </w:pPr>
    </w:p>
    <w:p w14:paraId="3400ACDC" w14:textId="77777777" w:rsidR="00A432DE" w:rsidRDefault="00A432DE" w:rsidP="00A432DE">
      <w:pPr>
        <w:jc w:val="center"/>
        <w:rPr>
          <w:b/>
          <w:bCs/>
          <w:sz w:val="24"/>
          <w:szCs w:val="24"/>
        </w:rPr>
      </w:pPr>
    </w:p>
    <w:p w14:paraId="6C4D068E" w14:textId="77777777" w:rsidR="00A432DE" w:rsidRDefault="00A432DE" w:rsidP="00A432DE">
      <w:pPr>
        <w:jc w:val="center"/>
        <w:rPr>
          <w:b/>
          <w:bCs/>
          <w:sz w:val="24"/>
          <w:szCs w:val="24"/>
        </w:rPr>
      </w:pPr>
    </w:p>
    <w:p w14:paraId="6DA3319B" w14:textId="77777777" w:rsidR="00A432DE" w:rsidRDefault="00A432DE" w:rsidP="00A432DE">
      <w:pPr>
        <w:jc w:val="center"/>
        <w:rPr>
          <w:b/>
          <w:bCs/>
          <w:sz w:val="24"/>
          <w:szCs w:val="24"/>
        </w:rPr>
      </w:pPr>
    </w:p>
    <w:p w14:paraId="5E2B932F" w14:textId="77777777" w:rsidR="00A432DE" w:rsidRDefault="00A432DE" w:rsidP="00A432DE">
      <w:pPr>
        <w:jc w:val="center"/>
        <w:rPr>
          <w:b/>
          <w:bCs/>
          <w:sz w:val="24"/>
          <w:szCs w:val="24"/>
        </w:rPr>
      </w:pPr>
    </w:p>
    <w:p w14:paraId="2E7ABC1F" w14:textId="77777777" w:rsidR="00A432DE" w:rsidRDefault="00A432DE" w:rsidP="00A432DE">
      <w:pPr>
        <w:jc w:val="center"/>
        <w:rPr>
          <w:b/>
          <w:bCs/>
          <w:sz w:val="24"/>
          <w:szCs w:val="24"/>
        </w:rPr>
      </w:pPr>
    </w:p>
    <w:p w14:paraId="5627B023" w14:textId="77777777" w:rsidR="009110A8" w:rsidRDefault="009110A8" w:rsidP="00A432DE">
      <w:pPr>
        <w:jc w:val="center"/>
        <w:rPr>
          <w:b/>
          <w:bCs/>
          <w:sz w:val="24"/>
          <w:szCs w:val="24"/>
        </w:rPr>
      </w:pPr>
    </w:p>
    <w:p w14:paraId="646929B8" w14:textId="77777777" w:rsidR="009110A8" w:rsidRDefault="009110A8" w:rsidP="00A432DE">
      <w:pPr>
        <w:jc w:val="center"/>
        <w:rPr>
          <w:b/>
          <w:bCs/>
          <w:sz w:val="24"/>
          <w:szCs w:val="24"/>
        </w:rPr>
      </w:pPr>
    </w:p>
    <w:p w14:paraId="0C385B48" w14:textId="77777777" w:rsidR="009110A8" w:rsidRDefault="009110A8" w:rsidP="00A432DE">
      <w:pPr>
        <w:jc w:val="center"/>
        <w:rPr>
          <w:b/>
          <w:bCs/>
          <w:sz w:val="24"/>
          <w:szCs w:val="24"/>
        </w:rPr>
      </w:pPr>
    </w:p>
    <w:p w14:paraId="6902B4ED" w14:textId="77777777" w:rsidR="00915743" w:rsidRDefault="00915743" w:rsidP="00A432DE">
      <w:pPr>
        <w:jc w:val="center"/>
        <w:rPr>
          <w:b/>
          <w:bCs/>
          <w:sz w:val="24"/>
          <w:szCs w:val="24"/>
        </w:rPr>
      </w:pPr>
    </w:p>
    <w:p w14:paraId="2FD45C75" w14:textId="77777777" w:rsidR="00915743" w:rsidRDefault="00915743" w:rsidP="00A432DE">
      <w:pPr>
        <w:jc w:val="center"/>
        <w:rPr>
          <w:b/>
          <w:bCs/>
          <w:sz w:val="24"/>
          <w:szCs w:val="24"/>
        </w:rPr>
      </w:pPr>
    </w:p>
    <w:p w14:paraId="70DF1D12" w14:textId="77777777" w:rsidR="00915743" w:rsidRDefault="00915743" w:rsidP="00A432DE">
      <w:pPr>
        <w:jc w:val="center"/>
        <w:rPr>
          <w:b/>
          <w:bCs/>
          <w:sz w:val="24"/>
          <w:szCs w:val="24"/>
        </w:rPr>
      </w:pPr>
    </w:p>
    <w:p w14:paraId="3BFFE66B" w14:textId="77777777" w:rsidR="00915743" w:rsidRDefault="00915743" w:rsidP="00A432DE">
      <w:pPr>
        <w:jc w:val="center"/>
        <w:rPr>
          <w:b/>
          <w:bCs/>
          <w:sz w:val="24"/>
          <w:szCs w:val="24"/>
        </w:rPr>
      </w:pPr>
    </w:p>
    <w:p w14:paraId="3B0B32B4" w14:textId="48BA4F23" w:rsidR="00C3536F" w:rsidRDefault="00C3536F" w:rsidP="00A432DE">
      <w:pPr>
        <w:jc w:val="center"/>
        <w:rPr>
          <w:b/>
          <w:bCs/>
          <w:sz w:val="24"/>
          <w:szCs w:val="24"/>
        </w:rPr>
      </w:pPr>
      <w:r>
        <w:rPr>
          <w:b/>
          <w:bCs/>
          <w:sz w:val="24"/>
          <w:szCs w:val="24"/>
        </w:rPr>
        <w:lastRenderedPageBreak/>
        <w:t>References</w:t>
      </w:r>
    </w:p>
    <w:p w14:paraId="203813A6" w14:textId="38978360" w:rsidR="00366CAC" w:rsidRDefault="00366CAC" w:rsidP="00366CAC">
      <w:pPr>
        <w:spacing w:line="240" w:lineRule="auto"/>
        <w:ind w:left="720" w:hanging="720"/>
        <w:rPr>
          <w:sz w:val="24"/>
          <w:szCs w:val="24"/>
        </w:rPr>
      </w:pPr>
      <w:r w:rsidRPr="00366CAC">
        <w:rPr>
          <w:sz w:val="24"/>
          <w:szCs w:val="24"/>
        </w:rPr>
        <w:t xml:space="preserve">Alexander, S., &amp; Ryan, M. (1997). Social constructs of feminism: A study of undergraduates at a women's college. </w:t>
      </w:r>
      <w:r w:rsidRPr="00443DFD">
        <w:rPr>
          <w:i/>
          <w:iCs/>
          <w:sz w:val="24"/>
          <w:szCs w:val="24"/>
        </w:rPr>
        <w:t>College Student Journal</w:t>
      </w:r>
      <w:r w:rsidRPr="00366CAC">
        <w:rPr>
          <w:sz w:val="24"/>
          <w:szCs w:val="24"/>
        </w:rPr>
        <w:t>, 31(4).</w:t>
      </w:r>
    </w:p>
    <w:p w14:paraId="61299659" w14:textId="16DC4785" w:rsidR="00B12EA7" w:rsidRPr="00366CAC" w:rsidRDefault="00B12EA7" w:rsidP="00366CAC">
      <w:pPr>
        <w:spacing w:line="240" w:lineRule="auto"/>
        <w:ind w:left="720" w:hanging="720"/>
        <w:rPr>
          <w:sz w:val="24"/>
          <w:szCs w:val="24"/>
        </w:rPr>
      </w:pPr>
      <w:r w:rsidRPr="00B12EA7">
        <w:rPr>
          <w:sz w:val="24"/>
          <w:szCs w:val="24"/>
        </w:rPr>
        <w:t xml:space="preserve">Aronson, P. (2003). Feminists or “postfeminists”? Young women’s attitudes toward feminism and gender relations. </w:t>
      </w:r>
      <w:r w:rsidRPr="00B12EA7">
        <w:rPr>
          <w:i/>
          <w:iCs/>
          <w:sz w:val="24"/>
          <w:szCs w:val="24"/>
        </w:rPr>
        <w:t>Gender &amp; Society</w:t>
      </w:r>
      <w:r w:rsidRPr="00B12EA7">
        <w:rPr>
          <w:sz w:val="24"/>
          <w:szCs w:val="24"/>
        </w:rPr>
        <w:t>, 17(6), 903-922.</w:t>
      </w:r>
    </w:p>
    <w:p w14:paraId="5B8E5CD4" w14:textId="26E9B3ED" w:rsidR="008636EA" w:rsidRDefault="008636EA" w:rsidP="00FB78D1">
      <w:pPr>
        <w:spacing w:line="240" w:lineRule="auto"/>
        <w:ind w:left="720" w:hanging="720"/>
        <w:rPr>
          <w:sz w:val="24"/>
          <w:szCs w:val="24"/>
        </w:rPr>
      </w:pPr>
      <w:r w:rsidRPr="008636EA">
        <w:rPr>
          <w:sz w:val="24"/>
          <w:szCs w:val="24"/>
        </w:rPr>
        <w:t xml:space="preserve">Burn, S. M., Aboud, R., &amp; Moyles, C. (2000). The relationship between gender social identity and support for feminism. </w:t>
      </w:r>
      <w:r w:rsidRPr="009110A8">
        <w:rPr>
          <w:i/>
          <w:iCs/>
          <w:sz w:val="24"/>
          <w:szCs w:val="24"/>
        </w:rPr>
        <w:t>Sex roles</w:t>
      </w:r>
      <w:r w:rsidRPr="008636EA">
        <w:rPr>
          <w:sz w:val="24"/>
          <w:szCs w:val="24"/>
        </w:rPr>
        <w:t>, 42, 1081-1089.</w:t>
      </w:r>
    </w:p>
    <w:p w14:paraId="44B4A9E8" w14:textId="7742DFBD" w:rsidR="00F5031D" w:rsidRDefault="00F5031D" w:rsidP="00FB78D1">
      <w:pPr>
        <w:spacing w:line="240" w:lineRule="auto"/>
        <w:ind w:left="720" w:hanging="720"/>
        <w:rPr>
          <w:sz w:val="24"/>
          <w:szCs w:val="24"/>
        </w:rPr>
      </w:pPr>
      <w:r w:rsidRPr="00F5031D">
        <w:rPr>
          <w:sz w:val="24"/>
          <w:szCs w:val="24"/>
        </w:rPr>
        <w:t xml:space="preserve">Moscovici, S. (1980). Toward a theory of conversion </w:t>
      </w:r>
      <w:r>
        <w:rPr>
          <w:sz w:val="24"/>
          <w:szCs w:val="24"/>
        </w:rPr>
        <w:t>behaviour</w:t>
      </w:r>
      <w:r w:rsidRPr="00F5031D">
        <w:rPr>
          <w:sz w:val="24"/>
          <w:szCs w:val="24"/>
        </w:rPr>
        <w:t>.</w:t>
      </w:r>
      <w:r w:rsidRPr="009837E8">
        <w:rPr>
          <w:i/>
          <w:iCs/>
          <w:sz w:val="24"/>
          <w:szCs w:val="24"/>
        </w:rPr>
        <w:t xml:space="preserve"> Advances in experimental social psychology</w:t>
      </w:r>
      <w:r w:rsidRPr="00F5031D">
        <w:rPr>
          <w:sz w:val="24"/>
          <w:szCs w:val="24"/>
        </w:rPr>
        <w:t xml:space="preserve"> (Vol. 13, pp. 209-239). Academic Press.</w:t>
      </w:r>
    </w:p>
    <w:p w14:paraId="03F21D42" w14:textId="1B5C7301" w:rsidR="00FB78D1" w:rsidRDefault="00FB78D1" w:rsidP="00FB78D1">
      <w:pPr>
        <w:spacing w:line="240" w:lineRule="auto"/>
        <w:ind w:left="720" w:hanging="720"/>
        <w:rPr>
          <w:sz w:val="24"/>
          <w:szCs w:val="24"/>
        </w:rPr>
      </w:pPr>
      <w:proofErr w:type="spellStart"/>
      <w:r w:rsidRPr="00FB78D1">
        <w:rPr>
          <w:sz w:val="24"/>
          <w:szCs w:val="24"/>
        </w:rPr>
        <w:t>Mugny</w:t>
      </w:r>
      <w:proofErr w:type="spellEnd"/>
      <w:r w:rsidRPr="00FB78D1">
        <w:rPr>
          <w:sz w:val="24"/>
          <w:szCs w:val="24"/>
        </w:rPr>
        <w:t xml:space="preserve">, G., &amp; Pérez, J. A. (1989). </w:t>
      </w:r>
      <w:proofErr w:type="spellStart"/>
      <w:r w:rsidRPr="00FB78D1">
        <w:rPr>
          <w:sz w:val="24"/>
          <w:szCs w:val="24"/>
        </w:rPr>
        <w:t>L’effet</w:t>
      </w:r>
      <w:proofErr w:type="spellEnd"/>
      <w:r w:rsidRPr="00FB78D1">
        <w:rPr>
          <w:sz w:val="24"/>
          <w:szCs w:val="24"/>
        </w:rPr>
        <w:t xml:space="preserve"> de </w:t>
      </w:r>
      <w:proofErr w:type="spellStart"/>
      <w:r w:rsidRPr="00FB78D1">
        <w:rPr>
          <w:sz w:val="24"/>
          <w:szCs w:val="24"/>
        </w:rPr>
        <w:t>cryptomné-sie</w:t>
      </w:r>
      <w:proofErr w:type="spellEnd"/>
      <w:r w:rsidRPr="00FB78D1">
        <w:rPr>
          <w:sz w:val="24"/>
          <w:szCs w:val="24"/>
        </w:rPr>
        <w:t xml:space="preserve"> </w:t>
      </w:r>
      <w:proofErr w:type="spellStart"/>
      <w:r w:rsidRPr="00FB78D1">
        <w:rPr>
          <w:sz w:val="24"/>
          <w:szCs w:val="24"/>
        </w:rPr>
        <w:t>sociale</w:t>
      </w:r>
      <w:proofErr w:type="spellEnd"/>
      <w:r w:rsidRPr="00FB78D1">
        <w:rPr>
          <w:sz w:val="24"/>
          <w:szCs w:val="24"/>
        </w:rPr>
        <w:t xml:space="preserve"> [The social cryptomnesia effect]. </w:t>
      </w:r>
      <w:r w:rsidRPr="001A787B">
        <w:rPr>
          <w:i/>
          <w:iCs/>
          <w:sz w:val="24"/>
          <w:szCs w:val="24"/>
        </w:rPr>
        <w:t>Bulletin</w:t>
      </w:r>
      <w:r w:rsidRPr="001A787B">
        <w:rPr>
          <w:i/>
          <w:iCs/>
          <w:sz w:val="24"/>
          <w:szCs w:val="24"/>
        </w:rPr>
        <w:t xml:space="preserve"> </w:t>
      </w:r>
      <w:r w:rsidRPr="001A787B">
        <w:rPr>
          <w:i/>
          <w:iCs/>
          <w:sz w:val="24"/>
          <w:szCs w:val="24"/>
        </w:rPr>
        <w:t xml:space="preserve">Suisse des </w:t>
      </w:r>
      <w:proofErr w:type="spellStart"/>
      <w:r w:rsidRPr="001A787B">
        <w:rPr>
          <w:i/>
          <w:iCs/>
          <w:sz w:val="24"/>
          <w:szCs w:val="24"/>
        </w:rPr>
        <w:t>Psychologues</w:t>
      </w:r>
      <w:proofErr w:type="spellEnd"/>
      <w:r w:rsidRPr="00FB78D1">
        <w:rPr>
          <w:sz w:val="24"/>
          <w:szCs w:val="24"/>
        </w:rPr>
        <w:t>, 7, 3–6.</w:t>
      </w:r>
    </w:p>
    <w:p w14:paraId="7EB303AB" w14:textId="20734291" w:rsidR="00845C19" w:rsidRDefault="00845C19" w:rsidP="006F43D0">
      <w:pPr>
        <w:spacing w:line="240" w:lineRule="auto"/>
        <w:ind w:left="720" w:hanging="720"/>
        <w:rPr>
          <w:sz w:val="24"/>
          <w:szCs w:val="24"/>
        </w:rPr>
      </w:pPr>
      <w:r w:rsidRPr="00845C19">
        <w:rPr>
          <w:sz w:val="24"/>
          <w:szCs w:val="24"/>
        </w:rPr>
        <w:t xml:space="preserve">Pérez, J. A., &amp; </w:t>
      </w:r>
      <w:proofErr w:type="spellStart"/>
      <w:r w:rsidRPr="00845C19">
        <w:rPr>
          <w:sz w:val="24"/>
          <w:szCs w:val="24"/>
        </w:rPr>
        <w:t>Mugny</w:t>
      </w:r>
      <w:proofErr w:type="spellEnd"/>
      <w:r w:rsidRPr="00845C19">
        <w:rPr>
          <w:sz w:val="24"/>
          <w:szCs w:val="24"/>
        </w:rPr>
        <w:t>, G. (1990). Minority influence,</w:t>
      </w:r>
      <w:r w:rsidR="00DC73CC">
        <w:rPr>
          <w:sz w:val="24"/>
          <w:szCs w:val="24"/>
        </w:rPr>
        <w:t xml:space="preserve"> </w:t>
      </w:r>
      <w:r w:rsidRPr="00845C19">
        <w:rPr>
          <w:sz w:val="24"/>
          <w:szCs w:val="24"/>
        </w:rPr>
        <w:t>manifest discrimination and latent influence. In</w:t>
      </w:r>
      <w:r w:rsidR="00DC73CC">
        <w:rPr>
          <w:sz w:val="24"/>
          <w:szCs w:val="24"/>
        </w:rPr>
        <w:t xml:space="preserve"> </w:t>
      </w:r>
      <w:r w:rsidRPr="00845C19">
        <w:rPr>
          <w:sz w:val="24"/>
          <w:szCs w:val="24"/>
        </w:rPr>
        <w:t xml:space="preserve">D. Abrams &amp; M. Hogg (Eds.), </w:t>
      </w:r>
      <w:r w:rsidRPr="006F43D0">
        <w:rPr>
          <w:i/>
          <w:iCs/>
          <w:sz w:val="24"/>
          <w:szCs w:val="24"/>
        </w:rPr>
        <w:t>Social identity theory</w:t>
      </w:r>
      <w:r w:rsidRPr="00845C19">
        <w:rPr>
          <w:sz w:val="24"/>
          <w:szCs w:val="24"/>
        </w:rPr>
        <w:t>.</w:t>
      </w:r>
      <w:r w:rsidR="006F43D0">
        <w:rPr>
          <w:sz w:val="24"/>
          <w:szCs w:val="24"/>
        </w:rPr>
        <w:t xml:space="preserve"> </w:t>
      </w:r>
      <w:r w:rsidRPr="00845C19">
        <w:rPr>
          <w:sz w:val="24"/>
          <w:szCs w:val="24"/>
        </w:rPr>
        <w:t>Hertfordshire, UK: Harvester Wheatsheaf.</w:t>
      </w:r>
    </w:p>
    <w:p w14:paraId="7FE965A3" w14:textId="0F90C087" w:rsidR="00CA3924" w:rsidRDefault="00CA3924" w:rsidP="006F43D0">
      <w:pPr>
        <w:spacing w:line="240" w:lineRule="auto"/>
        <w:ind w:left="720" w:hanging="720"/>
        <w:rPr>
          <w:sz w:val="24"/>
          <w:szCs w:val="24"/>
        </w:rPr>
      </w:pPr>
      <w:r w:rsidRPr="00CA3924">
        <w:rPr>
          <w:sz w:val="24"/>
          <w:szCs w:val="24"/>
        </w:rPr>
        <w:t xml:space="preserve">Renzetti, C. M. (1987). New wave or second stage? Attitudes of college women toward feminism. </w:t>
      </w:r>
      <w:r w:rsidRPr="00E04B6F">
        <w:rPr>
          <w:i/>
          <w:iCs/>
          <w:sz w:val="24"/>
          <w:szCs w:val="24"/>
        </w:rPr>
        <w:t>Sex roles</w:t>
      </w:r>
      <w:r w:rsidRPr="00CA3924">
        <w:rPr>
          <w:sz w:val="24"/>
          <w:szCs w:val="24"/>
        </w:rPr>
        <w:t>, 16, 265-277.</w:t>
      </w:r>
    </w:p>
    <w:p w14:paraId="2D8070A0" w14:textId="00800C3D" w:rsidR="00B77AD0" w:rsidRPr="00FB78D1" w:rsidRDefault="00B77AD0" w:rsidP="00FB78D1">
      <w:pPr>
        <w:spacing w:line="240" w:lineRule="auto"/>
        <w:ind w:left="720" w:hanging="720"/>
        <w:rPr>
          <w:sz w:val="24"/>
          <w:szCs w:val="24"/>
        </w:rPr>
      </w:pPr>
      <w:r w:rsidRPr="00B77AD0">
        <w:rPr>
          <w:sz w:val="24"/>
          <w:szCs w:val="24"/>
        </w:rPr>
        <w:t xml:space="preserve">Twenge, J. M., &amp; Zucker, A. N. (1999). What is a feminist? Evaluations and stereotypes in closed-and open-ended responses. </w:t>
      </w:r>
      <w:r w:rsidRPr="00B77AD0">
        <w:rPr>
          <w:i/>
          <w:iCs/>
          <w:sz w:val="24"/>
          <w:szCs w:val="24"/>
        </w:rPr>
        <w:t>Psychology of Women Quarterly</w:t>
      </w:r>
      <w:r w:rsidRPr="00B77AD0">
        <w:rPr>
          <w:sz w:val="24"/>
          <w:szCs w:val="24"/>
        </w:rPr>
        <w:t>, 23(3), 591-605.</w:t>
      </w:r>
      <w:r>
        <w:rPr>
          <w:sz w:val="24"/>
          <w:szCs w:val="24"/>
        </w:rPr>
        <w:t xml:space="preserve"> </w:t>
      </w:r>
    </w:p>
    <w:p w14:paraId="4992048D" w14:textId="77777777" w:rsidR="00FB78D1" w:rsidRDefault="00FB78D1" w:rsidP="00C3536F">
      <w:pPr>
        <w:jc w:val="center"/>
        <w:rPr>
          <w:b/>
          <w:bCs/>
          <w:sz w:val="24"/>
          <w:szCs w:val="24"/>
        </w:rPr>
      </w:pPr>
    </w:p>
    <w:p w14:paraId="100E75CC" w14:textId="77777777" w:rsidR="00FB78D1" w:rsidRDefault="00FB78D1" w:rsidP="00C3536F">
      <w:pPr>
        <w:jc w:val="center"/>
        <w:rPr>
          <w:b/>
          <w:bCs/>
          <w:sz w:val="24"/>
          <w:szCs w:val="24"/>
        </w:rPr>
      </w:pPr>
    </w:p>
    <w:p w14:paraId="77AF1E5B" w14:textId="77777777" w:rsidR="00FB78D1" w:rsidRDefault="00FB78D1" w:rsidP="00C3536F">
      <w:pPr>
        <w:jc w:val="center"/>
        <w:rPr>
          <w:b/>
          <w:bCs/>
          <w:sz w:val="24"/>
          <w:szCs w:val="24"/>
        </w:rPr>
      </w:pPr>
    </w:p>
    <w:p w14:paraId="09EE546F" w14:textId="77777777" w:rsidR="00FB78D1" w:rsidRDefault="00FB78D1" w:rsidP="00C3536F">
      <w:pPr>
        <w:jc w:val="center"/>
        <w:rPr>
          <w:b/>
          <w:bCs/>
          <w:sz w:val="24"/>
          <w:szCs w:val="24"/>
        </w:rPr>
      </w:pPr>
    </w:p>
    <w:p w14:paraId="4577D049" w14:textId="142C7E19" w:rsidR="00C3536F" w:rsidRPr="00C3536F" w:rsidRDefault="00C3536F" w:rsidP="00C3536F">
      <w:pPr>
        <w:jc w:val="center"/>
        <w:rPr>
          <w:b/>
          <w:bCs/>
          <w:sz w:val="24"/>
          <w:szCs w:val="24"/>
        </w:rPr>
      </w:pPr>
      <w:r>
        <w:rPr>
          <w:b/>
          <w:bCs/>
          <w:sz w:val="24"/>
          <w:szCs w:val="24"/>
        </w:rPr>
        <w:t>Appendices</w:t>
      </w:r>
    </w:p>
    <w:sectPr w:rsidR="00C3536F" w:rsidRPr="00C3536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536F"/>
    <w:rsid w:val="0001186A"/>
    <w:rsid w:val="0003017D"/>
    <w:rsid w:val="00036898"/>
    <w:rsid w:val="00041FD5"/>
    <w:rsid w:val="00045D79"/>
    <w:rsid w:val="000500E6"/>
    <w:rsid w:val="0005260C"/>
    <w:rsid w:val="000627CA"/>
    <w:rsid w:val="00062A39"/>
    <w:rsid w:val="00064A06"/>
    <w:rsid w:val="00075410"/>
    <w:rsid w:val="00080735"/>
    <w:rsid w:val="00091C92"/>
    <w:rsid w:val="000A73DD"/>
    <w:rsid w:val="000C0F3F"/>
    <w:rsid w:val="000C2F4B"/>
    <w:rsid w:val="000D1AEF"/>
    <w:rsid w:val="000D1F6D"/>
    <w:rsid w:val="000F1776"/>
    <w:rsid w:val="00102ADA"/>
    <w:rsid w:val="0012368F"/>
    <w:rsid w:val="00127708"/>
    <w:rsid w:val="001578A1"/>
    <w:rsid w:val="0016349D"/>
    <w:rsid w:val="00166AC5"/>
    <w:rsid w:val="00172AE2"/>
    <w:rsid w:val="00182281"/>
    <w:rsid w:val="00185714"/>
    <w:rsid w:val="00194705"/>
    <w:rsid w:val="00195422"/>
    <w:rsid w:val="001A1316"/>
    <w:rsid w:val="001A787B"/>
    <w:rsid w:val="001A7B21"/>
    <w:rsid w:val="001D1AE5"/>
    <w:rsid w:val="001E6BE0"/>
    <w:rsid w:val="001F6D51"/>
    <w:rsid w:val="002336FB"/>
    <w:rsid w:val="002430DD"/>
    <w:rsid w:val="00273FD1"/>
    <w:rsid w:val="002B1856"/>
    <w:rsid w:val="002C038A"/>
    <w:rsid w:val="002E374F"/>
    <w:rsid w:val="002F5259"/>
    <w:rsid w:val="002F537F"/>
    <w:rsid w:val="0031373E"/>
    <w:rsid w:val="0032548B"/>
    <w:rsid w:val="00333778"/>
    <w:rsid w:val="00333A41"/>
    <w:rsid w:val="00333F1F"/>
    <w:rsid w:val="00336708"/>
    <w:rsid w:val="00366CAC"/>
    <w:rsid w:val="00367898"/>
    <w:rsid w:val="00381A06"/>
    <w:rsid w:val="00386A20"/>
    <w:rsid w:val="00394651"/>
    <w:rsid w:val="003A5CDB"/>
    <w:rsid w:val="003B2114"/>
    <w:rsid w:val="003B7642"/>
    <w:rsid w:val="003D389A"/>
    <w:rsid w:val="0040446D"/>
    <w:rsid w:val="004242C7"/>
    <w:rsid w:val="00443DFD"/>
    <w:rsid w:val="004517E5"/>
    <w:rsid w:val="0046109D"/>
    <w:rsid w:val="00461211"/>
    <w:rsid w:val="00462502"/>
    <w:rsid w:val="00477266"/>
    <w:rsid w:val="0048774D"/>
    <w:rsid w:val="0049549E"/>
    <w:rsid w:val="004A0CBE"/>
    <w:rsid w:val="004D4125"/>
    <w:rsid w:val="004E04EC"/>
    <w:rsid w:val="00522273"/>
    <w:rsid w:val="0053703C"/>
    <w:rsid w:val="005605E2"/>
    <w:rsid w:val="00576FB8"/>
    <w:rsid w:val="005918E2"/>
    <w:rsid w:val="0059436D"/>
    <w:rsid w:val="005E5F3A"/>
    <w:rsid w:val="00601826"/>
    <w:rsid w:val="00606906"/>
    <w:rsid w:val="00614DD8"/>
    <w:rsid w:val="00623808"/>
    <w:rsid w:val="00627C55"/>
    <w:rsid w:val="00632902"/>
    <w:rsid w:val="006575A3"/>
    <w:rsid w:val="00660643"/>
    <w:rsid w:val="00666596"/>
    <w:rsid w:val="006704BC"/>
    <w:rsid w:val="00676D4E"/>
    <w:rsid w:val="006943BA"/>
    <w:rsid w:val="006B5EDE"/>
    <w:rsid w:val="006C4363"/>
    <w:rsid w:val="006F43D0"/>
    <w:rsid w:val="007206DA"/>
    <w:rsid w:val="007209A7"/>
    <w:rsid w:val="00730BA0"/>
    <w:rsid w:val="0074192B"/>
    <w:rsid w:val="00743EA1"/>
    <w:rsid w:val="00763D9C"/>
    <w:rsid w:val="0078764D"/>
    <w:rsid w:val="00791720"/>
    <w:rsid w:val="007B4A65"/>
    <w:rsid w:val="00812230"/>
    <w:rsid w:val="00812997"/>
    <w:rsid w:val="008150C7"/>
    <w:rsid w:val="00830D61"/>
    <w:rsid w:val="00845C19"/>
    <w:rsid w:val="0085007D"/>
    <w:rsid w:val="008636EA"/>
    <w:rsid w:val="00874663"/>
    <w:rsid w:val="008D2FFB"/>
    <w:rsid w:val="00900A31"/>
    <w:rsid w:val="0090202A"/>
    <w:rsid w:val="009110A8"/>
    <w:rsid w:val="00915743"/>
    <w:rsid w:val="009352A1"/>
    <w:rsid w:val="00936510"/>
    <w:rsid w:val="00937A06"/>
    <w:rsid w:val="009504E6"/>
    <w:rsid w:val="0095506B"/>
    <w:rsid w:val="00955F6A"/>
    <w:rsid w:val="00960A0B"/>
    <w:rsid w:val="009611A7"/>
    <w:rsid w:val="009837E8"/>
    <w:rsid w:val="009B29DD"/>
    <w:rsid w:val="009E2BEC"/>
    <w:rsid w:val="009F0825"/>
    <w:rsid w:val="009F15DD"/>
    <w:rsid w:val="009F7DBA"/>
    <w:rsid w:val="00A00A5E"/>
    <w:rsid w:val="00A04C72"/>
    <w:rsid w:val="00A05D11"/>
    <w:rsid w:val="00A20C87"/>
    <w:rsid w:val="00A432DE"/>
    <w:rsid w:val="00A54641"/>
    <w:rsid w:val="00A8508C"/>
    <w:rsid w:val="00AA4200"/>
    <w:rsid w:val="00AA5FE5"/>
    <w:rsid w:val="00AC08CD"/>
    <w:rsid w:val="00AE040D"/>
    <w:rsid w:val="00B00CFB"/>
    <w:rsid w:val="00B0284C"/>
    <w:rsid w:val="00B12EA7"/>
    <w:rsid w:val="00B4216C"/>
    <w:rsid w:val="00B53896"/>
    <w:rsid w:val="00B64C1E"/>
    <w:rsid w:val="00B725CA"/>
    <w:rsid w:val="00B77AD0"/>
    <w:rsid w:val="00BB0E7F"/>
    <w:rsid w:val="00BB1733"/>
    <w:rsid w:val="00BC1D2C"/>
    <w:rsid w:val="00BC63FB"/>
    <w:rsid w:val="00BE5557"/>
    <w:rsid w:val="00BF682B"/>
    <w:rsid w:val="00C3536F"/>
    <w:rsid w:val="00C451AB"/>
    <w:rsid w:val="00C50DE6"/>
    <w:rsid w:val="00C767F6"/>
    <w:rsid w:val="00C802A3"/>
    <w:rsid w:val="00C9179B"/>
    <w:rsid w:val="00C92879"/>
    <w:rsid w:val="00C940F5"/>
    <w:rsid w:val="00C957E3"/>
    <w:rsid w:val="00CA3924"/>
    <w:rsid w:val="00CB4926"/>
    <w:rsid w:val="00CB5B00"/>
    <w:rsid w:val="00CC0DAF"/>
    <w:rsid w:val="00CC29DF"/>
    <w:rsid w:val="00CF6298"/>
    <w:rsid w:val="00D04B5F"/>
    <w:rsid w:val="00D119EC"/>
    <w:rsid w:val="00D17DF7"/>
    <w:rsid w:val="00D32992"/>
    <w:rsid w:val="00D3761A"/>
    <w:rsid w:val="00D5172E"/>
    <w:rsid w:val="00D62B18"/>
    <w:rsid w:val="00D816E9"/>
    <w:rsid w:val="00DB2FBA"/>
    <w:rsid w:val="00DC052B"/>
    <w:rsid w:val="00DC73CC"/>
    <w:rsid w:val="00DE3864"/>
    <w:rsid w:val="00E04B6F"/>
    <w:rsid w:val="00E270DA"/>
    <w:rsid w:val="00E34DDA"/>
    <w:rsid w:val="00E8416E"/>
    <w:rsid w:val="00E85546"/>
    <w:rsid w:val="00EA009C"/>
    <w:rsid w:val="00EA366E"/>
    <w:rsid w:val="00EA377C"/>
    <w:rsid w:val="00EB7838"/>
    <w:rsid w:val="00EC26DF"/>
    <w:rsid w:val="00EF53B6"/>
    <w:rsid w:val="00F01182"/>
    <w:rsid w:val="00F22E1D"/>
    <w:rsid w:val="00F32DF6"/>
    <w:rsid w:val="00F43B1D"/>
    <w:rsid w:val="00F5031D"/>
    <w:rsid w:val="00F60698"/>
    <w:rsid w:val="00F712CC"/>
    <w:rsid w:val="00F85ED4"/>
    <w:rsid w:val="00F91B78"/>
    <w:rsid w:val="00FB435E"/>
    <w:rsid w:val="00FB78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978C9C"/>
  <w15:chartTrackingRefBased/>
  <w15:docId w15:val="{414EE65D-254E-4D44-ACFF-5A11653B2D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3536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3536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3536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3536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3536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3536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3536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3536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3536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3536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3536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3536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3536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3536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3536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3536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3536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3536F"/>
    <w:rPr>
      <w:rFonts w:eastAsiaTheme="majorEastAsia" w:cstheme="majorBidi"/>
      <w:color w:val="272727" w:themeColor="text1" w:themeTint="D8"/>
    </w:rPr>
  </w:style>
  <w:style w:type="paragraph" w:styleId="Title">
    <w:name w:val="Title"/>
    <w:basedOn w:val="Normal"/>
    <w:next w:val="Normal"/>
    <w:link w:val="TitleChar"/>
    <w:uiPriority w:val="10"/>
    <w:qFormat/>
    <w:rsid w:val="00C3536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3536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3536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3536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3536F"/>
    <w:pPr>
      <w:spacing w:before="160"/>
      <w:jc w:val="center"/>
    </w:pPr>
    <w:rPr>
      <w:i/>
      <w:iCs/>
      <w:color w:val="404040" w:themeColor="text1" w:themeTint="BF"/>
    </w:rPr>
  </w:style>
  <w:style w:type="character" w:customStyle="1" w:styleId="QuoteChar">
    <w:name w:val="Quote Char"/>
    <w:basedOn w:val="DefaultParagraphFont"/>
    <w:link w:val="Quote"/>
    <w:uiPriority w:val="29"/>
    <w:rsid w:val="00C3536F"/>
    <w:rPr>
      <w:i/>
      <w:iCs/>
      <w:color w:val="404040" w:themeColor="text1" w:themeTint="BF"/>
    </w:rPr>
  </w:style>
  <w:style w:type="paragraph" w:styleId="ListParagraph">
    <w:name w:val="List Paragraph"/>
    <w:basedOn w:val="Normal"/>
    <w:uiPriority w:val="34"/>
    <w:qFormat/>
    <w:rsid w:val="00C3536F"/>
    <w:pPr>
      <w:ind w:left="720"/>
      <w:contextualSpacing/>
    </w:pPr>
  </w:style>
  <w:style w:type="character" w:styleId="IntenseEmphasis">
    <w:name w:val="Intense Emphasis"/>
    <w:basedOn w:val="DefaultParagraphFont"/>
    <w:uiPriority w:val="21"/>
    <w:qFormat/>
    <w:rsid w:val="00C3536F"/>
    <w:rPr>
      <w:i/>
      <w:iCs/>
      <w:color w:val="0F4761" w:themeColor="accent1" w:themeShade="BF"/>
    </w:rPr>
  </w:style>
  <w:style w:type="paragraph" w:styleId="IntenseQuote">
    <w:name w:val="Intense Quote"/>
    <w:basedOn w:val="Normal"/>
    <w:next w:val="Normal"/>
    <w:link w:val="IntenseQuoteChar"/>
    <w:uiPriority w:val="30"/>
    <w:qFormat/>
    <w:rsid w:val="00C3536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3536F"/>
    <w:rPr>
      <w:i/>
      <w:iCs/>
      <w:color w:val="0F4761" w:themeColor="accent1" w:themeShade="BF"/>
    </w:rPr>
  </w:style>
  <w:style w:type="character" w:styleId="IntenseReference">
    <w:name w:val="Intense Reference"/>
    <w:basedOn w:val="DefaultParagraphFont"/>
    <w:uiPriority w:val="32"/>
    <w:qFormat/>
    <w:rsid w:val="00C3536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475836">
      <w:bodyDiv w:val="1"/>
      <w:marLeft w:val="0"/>
      <w:marRight w:val="0"/>
      <w:marTop w:val="0"/>
      <w:marBottom w:val="0"/>
      <w:divBdr>
        <w:top w:val="none" w:sz="0" w:space="0" w:color="auto"/>
        <w:left w:val="none" w:sz="0" w:space="0" w:color="auto"/>
        <w:bottom w:val="none" w:sz="0" w:space="0" w:color="auto"/>
        <w:right w:val="none" w:sz="0" w:space="0" w:color="auto"/>
      </w:divBdr>
    </w:div>
    <w:div w:id="103619897">
      <w:bodyDiv w:val="1"/>
      <w:marLeft w:val="0"/>
      <w:marRight w:val="0"/>
      <w:marTop w:val="0"/>
      <w:marBottom w:val="0"/>
      <w:divBdr>
        <w:top w:val="none" w:sz="0" w:space="0" w:color="auto"/>
        <w:left w:val="none" w:sz="0" w:space="0" w:color="auto"/>
        <w:bottom w:val="none" w:sz="0" w:space="0" w:color="auto"/>
        <w:right w:val="none" w:sz="0" w:space="0" w:color="auto"/>
      </w:divBdr>
    </w:div>
    <w:div w:id="375813166">
      <w:bodyDiv w:val="1"/>
      <w:marLeft w:val="0"/>
      <w:marRight w:val="0"/>
      <w:marTop w:val="0"/>
      <w:marBottom w:val="0"/>
      <w:divBdr>
        <w:top w:val="none" w:sz="0" w:space="0" w:color="auto"/>
        <w:left w:val="none" w:sz="0" w:space="0" w:color="auto"/>
        <w:bottom w:val="none" w:sz="0" w:space="0" w:color="auto"/>
        <w:right w:val="none" w:sz="0" w:space="0" w:color="auto"/>
      </w:divBdr>
    </w:div>
    <w:div w:id="470295316">
      <w:bodyDiv w:val="1"/>
      <w:marLeft w:val="0"/>
      <w:marRight w:val="0"/>
      <w:marTop w:val="0"/>
      <w:marBottom w:val="0"/>
      <w:divBdr>
        <w:top w:val="none" w:sz="0" w:space="0" w:color="auto"/>
        <w:left w:val="none" w:sz="0" w:space="0" w:color="auto"/>
        <w:bottom w:val="none" w:sz="0" w:space="0" w:color="auto"/>
        <w:right w:val="none" w:sz="0" w:space="0" w:color="auto"/>
      </w:divBdr>
    </w:div>
    <w:div w:id="949094151">
      <w:bodyDiv w:val="1"/>
      <w:marLeft w:val="0"/>
      <w:marRight w:val="0"/>
      <w:marTop w:val="0"/>
      <w:marBottom w:val="0"/>
      <w:divBdr>
        <w:top w:val="none" w:sz="0" w:space="0" w:color="auto"/>
        <w:left w:val="none" w:sz="0" w:space="0" w:color="auto"/>
        <w:bottom w:val="none" w:sz="0" w:space="0" w:color="auto"/>
        <w:right w:val="none" w:sz="0" w:space="0" w:color="auto"/>
      </w:divBdr>
    </w:div>
    <w:div w:id="980229328">
      <w:bodyDiv w:val="1"/>
      <w:marLeft w:val="0"/>
      <w:marRight w:val="0"/>
      <w:marTop w:val="0"/>
      <w:marBottom w:val="0"/>
      <w:divBdr>
        <w:top w:val="none" w:sz="0" w:space="0" w:color="auto"/>
        <w:left w:val="none" w:sz="0" w:space="0" w:color="auto"/>
        <w:bottom w:val="none" w:sz="0" w:space="0" w:color="auto"/>
        <w:right w:val="none" w:sz="0" w:space="0" w:color="auto"/>
      </w:divBdr>
    </w:div>
    <w:div w:id="994071520">
      <w:bodyDiv w:val="1"/>
      <w:marLeft w:val="0"/>
      <w:marRight w:val="0"/>
      <w:marTop w:val="0"/>
      <w:marBottom w:val="0"/>
      <w:divBdr>
        <w:top w:val="none" w:sz="0" w:space="0" w:color="auto"/>
        <w:left w:val="none" w:sz="0" w:space="0" w:color="auto"/>
        <w:bottom w:val="none" w:sz="0" w:space="0" w:color="auto"/>
        <w:right w:val="none" w:sz="0" w:space="0" w:color="auto"/>
      </w:divBdr>
    </w:div>
    <w:div w:id="1199010547">
      <w:bodyDiv w:val="1"/>
      <w:marLeft w:val="0"/>
      <w:marRight w:val="0"/>
      <w:marTop w:val="0"/>
      <w:marBottom w:val="0"/>
      <w:divBdr>
        <w:top w:val="none" w:sz="0" w:space="0" w:color="auto"/>
        <w:left w:val="none" w:sz="0" w:space="0" w:color="auto"/>
        <w:bottom w:val="none" w:sz="0" w:space="0" w:color="auto"/>
        <w:right w:val="none" w:sz="0" w:space="0" w:color="auto"/>
      </w:divBdr>
    </w:div>
    <w:div w:id="1243221321">
      <w:bodyDiv w:val="1"/>
      <w:marLeft w:val="0"/>
      <w:marRight w:val="0"/>
      <w:marTop w:val="0"/>
      <w:marBottom w:val="0"/>
      <w:divBdr>
        <w:top w:val="none" w:sz="0" w:space="0" w:color="auto"/>
        <w:left w:val="none" w:sz="0" w:space="0" w:color="auto"/>
        <w:bottom w:val="none" w:sz="0" w:space="0" w:color="auto"/>
        <w:right w:val="none" w:sz="0" w:space="0" w:color="auto"/>
      </w:divBdr>
    </w:div>
    <w:div w:id="1462723151">
      <w:bodyDiv w:val="1"/>
      <w:marLeft w:val="0"/>
      <w:marRight w:val="0"/>
      <w:marTop w:val="0"/>
      <w:marBottom w:val="0"/>
      <w:divBdr>
        <w:top w:val="none" w:sz="0" w:space="0" w:color="auto"/>
        <w:left w:val="none" w:sz="0" w:space="0" w:color="auto"/>
        <w:bottom w:val="none" w:sz="0" w:space="0" w:color="auto"/>
        <w:right w:val="none" w:sz="0" w:space="0" w:color="auto"/>
      </w:divBdr>
    </w:div>
    <w:div w:id="1492480816">
      <w:bodyDiv w:val="1"/>
      <w:marLeft w:val="0"/>
      <w:marRight w:val="0"/>
      <w:marTop w:val="0"/>
      <w:marBottom w:val="0"/>
      <w:divBdr>
        <w:top w:val="none" w:sz="0" w:space="0" w:color="auto"/>
        <w:left w:val="none" w:sz="0" w:space="0" w:color="auto"/>
        <w:bottom w:val="none" w:sz="0" w:space="0" w:color="auto"/>
        <w:right w:val="none" w:sz="0" w:space="0" w:color="auto"/>
      </w:divBdr>
    </w:div>
    <w:div w:id="1534921364">
      <w:bodyDiv w:val="1"/>
      <w:marLeft w:val="0"/>
      <w:marRight w:val="0"/>
      <w:marTop w:val="0"/>
      <w:marBottom w:val="0"/>
      <w:divBdr>
        <w:top w:val="none" w:sz="0" w:space="0" w:color="auto"/>
        <w:left w:val="none" w:sz="0" w:space="0" w:color="auto"/>
        <w:bottom w:val="none" w:sz="0" w:space="0" w:color="auto"/>
        <w:right w:val="none" w:sz="0" w:space="0" w:color="auto"/>
      </w:divBdr>
    </w:div>
    <w:div w:id="1613512728">
      <w:bodyDiv w:val="1"/>
      <w:marLeft w:val="0"/>
      <w:marRight w:val="0"/>
      <w:marTop w:val="0"/>
      <w:marBottom w:val="0"/>
      <w:divBdr>
        <w:top w:val="none" w:sz="0" w:space="0" w:color="auto"/>
        <w:left w:val="none" w:sz="0" w:space="0" w:color="auto"/>
        <w:bottom w:val="none" w:sz="0" w:space="0" w:color="auto"/>
        <w:right w:val="none" w:sz="0" w:space="0" w:color="auto"/>
      </w:divBdr>
    </w:div>
    <w:div w:id="1701011633">
      <w:bodyDiv w:val="1"/>
      <w:marLeft w:val="0"/>
      <w:marRight w:val="0"/>
      <w:marTop w:val="0"/>
      <w:marBottom w:val="0"/>
      <w:divBdr>
        <w:top w:val="none" w:sz="0" w:space="0" w:color="auto"/>
        <w:left w:val="none" w:sz="0" w:space="0" w:color="auto"/>
        <w:bottom w:val="none" w:sz="0" w:space="0" w:color="auto"/>
        <w:right w:val="none" w:sz="0" w:space="0" w:color="auto"/>
      </w:divBdr>
    </w:div>
    <w:div w:id="1751346736">
      <w:bodyDiv w:val="1"/>
      <w:marLeft w:val="0"/>
      <w:marRight w:val="0"/>
      <w:marTop w:val="0"/>
      <w:marBottom w:val="0"/>
      <w:divBdr>
        <w:top w:val="none" w:sz="0" w:space="0" w:color="auto"/>
        <w:left w:val="none" w:sz="0" w:space="0" w:color="auto"/>
        <w:bottom w:val="none" w:sz="0" w:space="0" w:color="auto"/>
        <w:right w:val="none" w:sz="0" w:space="0" w:color="auto"/>
      </w:divBdr>
    </w:div>
    <w:div w:id="1845320313">
      <w:bodyDiv w:val="1"/>
      <w:marLeft w:val="0"/>
      <w:marRight w:val="0"/>
      <w:marTop w:val="0"/>
      <w:marBottom w:val="0"/>
      <w:divBdr>
        <w:top w:val="none" w:sz="0" w:space="0" w:color="auto"/>
        <w:left w:val="none" w:sz="0" w:space="0" w:color="auto"/>
        <w:bottom w:val="none" w:sz="0" w:space="0" w:color="auto"/>
        <w:right w:val="none" w:sz="0" w:space="0" w:color="auto"/>
      </w:divBdr>
    </w:div>
    <w:div w:id="2011788522">
      <w:bodyDiv w:val="1"/>
      <w:marLeft w:val="0"/>
      <w:marRight w:val="0"/>
      <w:marTop w:val="0"/>
      <w:marBottom w:val="0"/>
      <w:divBdr>
        <w:top w:val="none" w:sz="0" w:space="0" w:color="auto"/>
        <w:left w:val="none" w:sz="0" w:space="0" w:color="auto"/>
        <w:bottom w:val="none" w:sz="0" w:space="0" w:color="auto"/>
        <w:right w:val="none" w:sz="0" w:space="0" w:color="auto"/>
      </w:divBdr>
    </w:div>
    <w:div w:id="2066879064">
      <w:bodyDiv w:val="1"/>
      <w:marLeft w:val="0"/>
      <w:marRight w:val="0"/>
      <w:marTop w:val="0"/>
      <w:marBottom w:val="0"/>
      <w:divBdr>
        <w:top w:val="none" w:sz="0" w:space="0" w:color="auto"/>
        <w:left w:val="none" w:sz="0" w:space="0" w:color="auto"/>
        <w:bottom w:val="none" w:sz="0" w:space="0" w:color="auto"/>
        <w:right w:val="none" w:sz="0" w:space="0" w:color="auto"/>
      </w:divBdr>
    </w:div>
    <w:div w:id="2106804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14" ma:contentTypeDescription="Create a new document." ma:contentTypeScope="" ma:versionID="694c7d26bb985fa8863ea6047d1f868d">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7840e37f938ca87f89112c17e10f688c"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SearchProperties" minOccurs="0"/>
                <xsd:element ref="ns3:_activity" minOccurs="0"/>
                <xsd:element ref="ns4:SharedWithUsers" minOccurs="0"/>
                <xsd:element ref="ns4:SharedWithDetails" minOccurs="0"/>
                <xsd:element ref="ns4:SharingHintHash" minOccurs="0"/>
                <xsd:element ref="ns3:MediaServiceDateTaken" minOccurs="0"/>
                <xsd:element ref="ns3:MediaLengthInSecond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_activity" ma:index="15" nillable="true" ma:displayName="_activity" ma:hidden="true" ma:internalName="_activity">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731CAF-08F2-4538-A4D6-2A9C3FB252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5BA0B1F-CF28-419A-9E2A-ED9F982595FC}">
  <ds:schemaRefs>
    <ds:schemaRef ds:uri="http://schemas.microsoft.com/sharepoint/v3/contenttype/forms"/>
  </ds:schemaRefs>
</ds:datastoreItem>
</file>

<file path=customXml/itemProps3.xml><?xml version="1.0" encoding="utf-8"?>
<ds:datastoreItem xmlns:ds="http://schemas.openxmlformats.org/officeDocument/2006/customXml" ds:itemID="{A8698E5A-16F3-41E0-8450-6C29831AECDC}">
  <ds:schemaRefs>
    <ds:schemaRef ds:uri="http://schemas.microsoft.com/office/2006/metadata/properties"/>
    <ds:schemaRef ds:uri="http://schemas.microsoft.com/office/infopath/2007/PartnerControls"/>
    <ds:schemaRef ds:uri="4055ddc6-ee7b-4b5b-b8fb-52871646f80e"/>
  </ds:schemaRefs>
</ds:datastoreItem>
</file>

<file path=customXml/itemProps4.xml><?xml version="1.0" encoding="utf-8"?>
<ds:datastoreItem xmlns:ds="http://schemas.openxmlformats.org/officeDocument/2006/customXml" ds:itemID="{AD19651F-C9D2-4C0F-9440-A4D3548161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1043</TotalTime>
  <Pages>8</Pages>
  <Words>1611</Words>
  <Characters>8895</Characters>
  <Application>Microsoft Office Word</Application>
  <DocSecurity>0</DocSecurity>
  <Lines>222</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Shaheena Kenyon</dc:creator>
  <cp:keywords/>
  <dc:description/>
  <cp:lastModifiedBy>Shaheena Kenyon (2219390)</cp:lastModifiedBy>
  <cp:revision>198</cp:revision>
  <dcterms:created xsi:type="dcterms:W3CDTF">2024-04-27T14:41:00Z</dcterms:created>
  <dcterms:modified xsi:type="dcterms:W3CDTF">2024-05-07T22:33:00Z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b665333c-0f43-40b3-b03c-90708eae9d0c</vt:lpwstr>
  </property>
  <property fmtid="{D5CDD505-2E9C-101B-9397-08002B2CF9AE}" pid="3" name="ContentTypeId">
    <vt:lpwstr>0x010100BD024FF986E86248B25DDBA3DBF998D1</vt:lpwstr>
  </property>
  <property fmtid="{D5CDD505-2E9C-101B-9397-08002B2CF9AE}" pid="4" name="ZOTERO_PREF_1">
    <vt:lpwstr>&lt;data data-version="3" zotero-version="6.0.36"&gt;&lt;session id="3tVjAb6q"/&gt;&lt;style id="http://www.zotero.org/styles/apa" locale="en-GB" hasBibliography="1" bibliographyStyleHasBeenSet="0"/&gt;&lt;prefs&gt;&lt;pref name="fieldType" value="Field"/&gt;&lt;pref name="automaticJourn</vt:lpwstr>
  </property>
  <property fmtid="{D5CDD505-2E9C-101B-9397-08002B2CF9AE}" pid="5" name="ZOTERO_PREF_2">
    <vt:lpwstr>alAbbreviations" value="true"/&gt;&lt;/prefs&gt;&lt;/data&gt;</vt:lpwstr>
  </property>
</Properties>
</file>