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A0B2D" w14:textId="77777777" w:rsidR="00154110" w:rsidRDefault="00154110" w:rsidP="00154110">
      <w:pPr>
        <w:spacing w:line="360" w:lineRule="auto"/>
      </w:pPr>
      <w:r>
        <w:rPr>
          <w:noProof/>
        </w:rPr>
        <w:drawing>
          <wp:inline distT="0" distB="0" distL="0" distR="0" wp14:anchorId="5BE28081" wp14:editId="1B68C1E3">
            <wp:extent cx="2133600" cy="926465"/>
            <wp:effectExtent l="0" t="0" r="0" b="635"/>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4976" cy="957458"/>
                    </a:xfrm>
                    <a:prstGeom prst="rect">
                      <a:avLst/>
                    </a:prstGeom>
                    <a:noFill/>
                  </pic:spPr>
                </pic:pic>
              </a:graphicData>
            </a:graphic>
          </wp:inline>
        </w:drawing>
      </w:r>
    </w:p>
    <w:p w14:paraId="5ACBA8A5" w14:textId="77777777" w:rsidR="00154110" w:rsidRPr="00520B24" w:rsidRDefault="00154110" w:rsidP="00520B24">
      <w:pPr>
        <w:spacing w:line="360" w:lineRule="auto"/>
        <w:rPr>
          <w:sz w:val="22"/>
          <w:szCs w:val="22"/>
        </w:rPr>
      </w:pPr>
    </w:p>
    <w:p w14:paraId="52119FFA" w14:textId="77777777" w:rsidR="00154110" w:rsidRPr="00520B24" w:rsidRDefault="00154110" w:rsidP="00520B24">
      <w:pPr>
        <w:spacing w:line="360" w:lineRule="auto"/>
        <w:rPr>
          <w:rFonts w:ascii="Arial" w:hAnsi="Arial" w:cs="Arial"/>
          <w:sz w:val="32"/>
          <w:szCs w:val="32"/>
        </w:rPr>
      </w:pPr>
      <w:r w:rsidRPr="00520B24">
        <w:rPr>
          <w:rFonts w:ascii="Arial" w:hAnsi="Arial" w:cs="Arial"/>
          <w:sz w:val="32"/>
          <w:szCs w:val="32"/>
        </w:rPr>
        <w:t xml:space="preserve">Name: Gabriela Arapu </w:t>
      </w:r>
    </w:p>
    <w:p w14:paraId="09331217" w14:textId="77777777" w:rsidR="00154110" w:rsidRPr="00520B24" w:rsidRDefault="00154110" w:rsidP="00520B24">
      <w:pPr>
        <w:spacing w:line="360" w:lineRule="auto"/>
        <w:rPr>
          <w:rFonts w:ascii="Arial" w:hAnsi="Arial" w:cs="Arial"/>
          <w:sz w:val="32"/>
          <w:szCs w:val="32"/>
        </w:rPr>
      </w:pPr>
      <w:r w:rsidRPr="00520B24">
        <w:rPr>
          <w:rFonts w:ascii="Arial" w:hAnsi="Arial" w:cs="Arial"/>
          <w:sz w:val="32"/>
          <w:szCs w:val="32"/>
        </w:rPr>
        <w:t>Student ID: 2311889</w:t>
      </w:r>
    </w:p>
    <w:p w14:paraId="45E35AF9" w14:textId="77777777" w:rsidR="00154110" w:rsidRPr="00520B24" w:rsidRDefault="00154110" w:rsidP="00520B24">
      <w:pPr>
        <w:pStyle w:val="p1"/>
        <w:spacing w:line="360" w:lineRule="auto"/>
        <w:rPr>
          <w:sz w:val="32"/>
          <w:szCs w:val="32"/>
          <w:lang w:val="en-GB"/>
        </w:rPr>
      </w:pPr>
      <w:r w:rsidRPr="00520B24">
        <w:rPr>
          <w:sz w:val="32"/>
          <w:szCs w:val="32"/>
        </w:rPr>
        <w:t xml:space="preserve">Module Code: </w:t>
      </w:r>
      <w:r w:rsidRPr="00520B24">
        <w:rPr>
          <w:b/>
          <w:bCs/>
          <w:sz w:val="32"/>
          <w:szCs w:val="32"/>
          <w:lang w:val="en-GB"/>
        </w:rPr>
        <w:t>BMHP5021</w:t>
      </w:r>
    </w:p>
    <w:p w14:paraId="0749AEC9" w14:textId="3E25CD03" w:rsidR="00154110" w:rsidRPr="00520B24" w:rsidRDefault="00154110" w:rsidP="00520B24">
      <w:pPr>
        <w:pStyle w:val="p1"/>
        <w:spacing w:line="360" w:lineRule="auto"/>
        <w:rPr>
          <w:rStyle w:val="apple-converted-space"/>
          <w:rFonts w:eastAsiaTheme="majorEastAsia"/>
          <w:b/>
          <w:bCs/>
          <w:sz w:val="32"/>
          <w:szCs w:val="32"/>
          <w:lang w:val="en-GB"/>
        </w:rPr>
      </w:pPr>
    </w:p>
    <w:p w14:paraId="30C311DD" w14:textId="37D753F3" w:rsidR="00154110" w:rsidRPr="00520B24" w:rsidRDefault="00154110" w:rsidP="00520B24">
      <w:pPr>
        <w:pStyle w:val="p1"/>
        <w:spacing w:line="360" w:lineRule="auto"/>
        <w:rPr>
          <w:sz w:val="32"/>
          <w:szCs w:val="32"/>
          <w:lang w:val="en-GB"/>
        </w:rPr>
      </w:pPr>
      <w:r w:rsidRPr="00520B24">
        <w:rPr>
          <w:sz w:val="32"/>
          <w:szCs w:val="32"/>
        </w:rPr>
        <w:t xml:space="preserve">Module: </w:t>
      </w:r>
      <w:r w:rsidRPr="00520B24">
        <w:rPr>
          <w:b/>
          <w:bCs/>
          <w:sz w:val="32"/>
          <w:szCs w:val="32"/>
          <w:lang w:val="en-GB"/>
        </w:rPr>
        <w:t>Protecting and Supporting Families in Health and Care</w:t>
      </w:r>
    </w:p>
    <w:p w14:paraId="42963FBB" w14:textId="77777777" w:rsidR="00154110" w:rsidRPr="00520B24" w:rsidRDefault="00154110" w:rsidP="00520B24">
      <w:pPr>
        <w:pStyle w:val="p1"/>
        <w:spacing w:line="360" w:lineRule="auto"/>
        <w:rPr>
          <w:sz w:val="32"/>
          <w:szCs w:val="32"/>
          <w:lang w:val="en-GB"/>
        </w:rPr>
      </w:pPr>
    </w:p>
    <w:p w14:paraId="1B10A667" w14:textId="6C641E26" w:rsidR="00154110" w:rsidRPr="00520B24" w:rsidRDefault="00154110" w:rsidP="00520B24">
      <w:pPr>
        <w:pStyle w:val="p1"/>
        <w:spacing w:line="360" w:lineRule="auto"/>
        <w:rPr>
          <w:sz w:val="32"/>
          <w:szCs w:val="32"/>
        </w:rPr>
      </w:pPr>
      <w:r w:rsidRPr="00520B24">
        <w:rPr>
          <w:sz w:val="32"/>
          <w:szCs w:val="32"/>
        </w:rPr>
        <w:t>Lecturer:</w:t>
      </w:r>
      <w:r w:rsidRPr="00520B24">
        <w:rPr>
          <w:sz w:val="32"/>
          <w:szCs w:val="32"/>
          <w:lang w:val="en-GB"/>
        </w:rPr>
        <w:t xml:space="preserve"> Shaila Hussain (module</w:t>
      </w:r>
    </w:p>
    <w:p w14:paraId="68CC71CA" w14:textId="77777777" w:rsidR="00154110" w:rsidRPr="00520B24" w:rsidRDefault="00154110" w:rsidP="00520B24">
      <w:pPr>
        <w:spacing w:after="0" w:line="360" w:lineRule="auto"/>
        <w:jc w:val="left"/>
        <w:rPr>
          <w:rFonts w:ascii="Arial" w:eastAsia="Times New Roman" w:hAnsi="Arial" w:cs="Arial"/>
          <w:color w:val="000000"/>
          <w:sz w:val="32"/>
          <w:szCs w:val="32"/>
          <w:lang w:val="en-GB" w:eastAsia="en-GB"/>
        </w:rPr>
      </w:pPr>
      <w:r w:rsidRPr="00520B24">
        <w:rPr>
          <w:rFonts w:ascii="Arial" w:eastAsia="Times New Roman" w:hAnsi="Arial" w:cs="Arial"/>
          <w:color w:val="000000"/>
          <w:sz w:val="32"/>
          <w:szCs w:val="32"/>
          <w:lang w:val="en-GB" w:eastAsia="en-GB"/>
        </w:rPr>
        <w:t>leader)</w:t>
      </w:r>
    </w:p>
    <w:p w14:paraId="465EAFEC" w14:textId="06365151" w:rsidR="00154110" w:rsidRPr="006F4FE5" w:rsidRDefault="00154110" w:rsidP="00154110">
      <w:pPr>
        <w:pStyle w:val="p1"/>
        <w:spacing w:line="360" w:lineRule="auto"/>
        <w:rPr>
          <w:sz w:val="22"/>
          <w:szCs w:val="22"/>
        </w:rPr>
      </w:pPr>
    </w:p>
    <w:p w14:paraId="398FC76D" w14:textId="77777777" w:rsidR="00154110" w:rsidRDefault="00154110" w:rsidP="00154110">
      <w:pPr>
        <w:pStyle w:val="p1"/>
        <w:spacing w:line="360" w:lineRule="auto"/>
        <w:rPr>
          <w:color w:val="16191C"/>
          <w:sz w:val="22"/>
          <w:szCs w:val="22"/>
        </w:rPr>
      </w:pPr>
    </w:p>
    <w:p w14:paraId="43A07449" w14:textId="77777777" w:rsidR="00154110" w:rsidRDefault="00154110" w:rsidP="00154110">
      <w:pPr>
        <w:pStyle w:val="p1"/>
        <w:spacing w:line="360" w:lineRule="auto"/>
        <w:rPr>
          <w:color w:val="16191C"/>
          <w:sz w:val="22"/>
          <w:szCs w:val="22"/>
        </w:rPr>
      </w:pPr>
    </w:p>
    <w:p w14:paraId="12B0CFBF" w14:textId="77777777" w:rsidR="00154110" w:rsidRDefault="00154110" w:rsidP="00154110">
      <w:pPr>
        <w:pStyle w:val="p1"/>
        <w:spacing w:line="360" w:lineRule="auto"/>
        <w:rPr>
          <w:color w:val="16191C"/>
          <w:sz w:val="22"/>
          <w:szCs w:val="22"/>
        </w:rPr>
      </w:pPr>
    </w:p>
    <w:p w14:paraId="44976336" w14:textId="77777777" w:rsidR="00154110" w:rsidRDefault="00154110" w:rsidP="00154110">
      <w:pPr>
        <w:pStyle w:val="p1"/>
        <w:spacing w:line="360" w:lineRule="auto"/>
        <w:rPr>
          <w:color w:val="16191C"/>
          <w:sz w:val="22"/>
          <w:szCs w:val="22"/>
        </w:rPr>
      </w:pPr>
    </w:p>
    <w:p w14:paraId="0B118F8E" w14:textId="77777777" w:rsidR="00154110" w:rsidRDefault="00154110" w:rsidP="00154110">
      <w:pPr>
        <w:pStyle w:val="p1"/>
        <w:spacing w:line="360" w:lineRule="auto"/>
        <w:rPr>
          <w:color w:val="16191C"/>
          <w:sz w:val="22"/>
          <w:szCs w:val="22"/>
        </w:rPr>
      </w:pPr>
    </w:p>
    <w:p w14:paraId="5D024B15" w14:textId="77777777" w:rsidR="00154110" w:rsidRDefault="00154110" w:rsidP="00154110">
      <w:pPr>
        <w:pStyle w:val="p1"/>
        <w:spacing w:line="360" w:lineRule="auto"/>
        <w:rPr>
          <w:color w:val="16191C"/>
          <w:sz w:val="22"/>
          <w:szCs w:val="22"/>
        </w:rPr>
      </w:pPr>
    </w:p>
    <w:p w14:paraId="7F55B7D8" w14:textId="77777777" w:rsidR="00154110" w:rsidRDefault="00154110" w:rsidP="00154110">
      <w:pPr>
        <w:pStyle w:val="p1"/>
        <w:spacing w:line="360" w:lineRule="auto"/>
        <w:rPr>
          <w:color w:val="16191C"/>
          <w:sz w:val="22"/>
          <w:szCs w:val="22"/>
        </w:rPr>
      </w:pPr>
    </w:p>
    <w:p w14:paraId="03399F02" w14:textId="77777777" w:rsidR="00154110" w:rsidRDefault="00154110" w:rsidP="00154110">
      <w:pPr>
        <w:pStyle w:val="p1"/>
        <w:spacing w:line="360" w:lineRule="auto"/>
        <w:rPr>
          <w:color w:val="16191C"/>
          <w:sz w:val="22"/>
          <w:szCs w:val="22"/>
        </w:rPr>
      </w:pPr>
    </w:p>
    <w:p w14:paraId="1276BC29" w14:textId="77777777" w:rsidR="00154110" w:rsidRDefault="00154110" w:rsidP="00154110">
      <w:pPr>
        <w:pStyle w:val="p1"/>
        <w:spacing w:line="360" w:lineRule="auto"/>
        <w:rPr>
          <w:color w:val="16191C"/>
          <w:sz w:val="22"/>
          <w:szCs w:val="22"/>
        </w:rPr>
      </w:pPr>
    </w:p>
    <w:p w14:paraId="29DDD89D" w14:textId="77777777" w:rsidR="00154110" w:rsidRDefault="00154110" w:rsidP="00154110">
      <w:pPr>
        <w:pStyle w:val="p1"/>
        <w:spacing w:line="360" w:lineRule="auto"/>
        <w:rPr>
          <w:color w:val="16191C"/>
          <w:sz w:val="22"/>
          <w:szCs w:val="22"/>
        </w:rPr>
      </w:pPr>
    </w:p>
    <w:p w14:paraId="2D855876" w14:textId="77777777" w:rsidR="00154110" w:rsidRDefault="00154110" w:rsidP="00154110">
      <w:pPr>
        <w:pStyle w:val="p1"/>
        <w:spacing w:line="360" w:lineRule="auto"/>
        <w:rPr>
          <w:color w:val="16191C"/>
          <w:sz w:val="22"/>
          <w:szCs w:val="22"/>
        </w:rPr>
      </w:pPr>
    </w:p>
    <w:p w14:paraId="542DBC08" w14:textId="77777777" w:rsidR="00154110" w:rsidRDefault="00154110" w:rsidP="00154110">
      <w:pPr>
        <w:pStyle w:val="p1"/>
        <w:spacing w:line="360" w:lineRule="auto"/>
        <w:rPr>
          <w:color w:val="16191C"/>
          <w:sz w:val="22"/>
          <w:szCs w:val="22"/>
        </w:rPr>
      </w:pPr>
    </w:p>
    <w:p w14:paraId="23957683" w14:textId="77777777" w:rsidR="00154110" w:rsidRDefault="00154110" w:rsidP="00154110">
      <w:pPr>
        <w:pStyle w:val="p1"/>
        <w:spacing w:line="360" w:lineRule="auto"/>
        <w:rPr>
          <w:color w:val="16191C"/>
          <w:sz w:val="22"/>
          <w:szCs w:val="22"/>
        </w:rPr>
      </w:pPr>
    </w:p>
    <w:p w14:paraId="15CF9A3F" w14:textId="77777777" w:rsidR="00154110" w:rsidRDefault="00154110" w:rsidP="00154110">
      <w:pPr>
        <w:pStyle w:val="p1"/>
        <w:spacing w:line="360" w:lineRule="auto"/>
        <w:rPr>
          <w:color w:val="16191C"/>
          <w:sz w:val="22"/>
          <w:szCs w:val="22"/>
        </w:rPr>
      </w:pPr>
    </w:p>
    <w:p w14:paraId="6F65E875" w14:textId="77777777" w:rsidR="00520B24" w:rsidRDefault="00520B24" w:rsidP="00154110">
      <w:pPr>
        <w:pStyle w:val="p1"/>
        <w:spacing w:line="360" w:lineRule="auto"/>
        <w:rPr>
          <w:color w:val="16191C"/>
          <w:sz w:val="22"/>
          <w:szCs w:val="22"/>
        </w:rPr>
      </w:pPr>
    </w:p>
    <w:p w14:paraId="493BDB9B" w14:textId="77777777" w:rsidR="00520B24" w:rsidRDefault="00520B24" w:rsidP="00154110">
      <w:pPr>
        <w:pStyle w:val="p1"/>
        <w:spacing w:line="360" w:lineRule="auto"/>
        <w:rPr>
          <w:color w:val="16191C"/>
          <w:sz w:val="22"/>
          <w:szCs w:val="22"/>
        </w:rPr>
      </w:pPr>
    </w:p>
    <w:sdt>
      <w:sdtPr>
        <w:rPr>
          <w:rFonts w:asciiTheme="minorHAnsi" w:eastAsiaTheme="minorEastAsia" w:hAnsiTheme="minorHAnsi" w:cstheme="minorBidi"/>
          <w:b w:val="0"/>
          <w:bCs w:val="0"/>
          <w:color w:val="auto"/>
          <w:sz w:val="20"/>
          <w:szCs w:val="20"/>
        </w:rPr>
        <w:id w:val="1667517819"/>
        <w:docPartObj>
          <w:docPartGallery w:val="Table of Contents"/>
          <w:docPartUnique/>
        </w:docPartObj>
      </w:sdtPr>
      <w:sdtEndPr>
        <w:rPr>
          <w:noProof/>
        </w:rPr>
      </w:sdtEndPr>
      <w:sdtContent>
        <w:p w14:paraId="5073D4E6" w14:textId="19AD8ACC" w:rsidR="00740D00" w:rsidRDefault="00740D00">
          <w:pPr>
            <w:pStyle w:val="TOCHeading"/>
          </w:pPr>
          <w:r>
            <w:t>Table of Contents</w:t>
          </w:r>
        </w:p>
        <w:p w14:paraId="607E18A2" w14:textId="6242DCCB" w:rsidR="00C06FB0" w:rsidRDefault="00740D00">
          <w:pPr>
            <w:pStyle w:val="TOC1"/>
            <w:tabs>
              <w:tab w:val="right" w:leader="dot" w:pos="9016"/>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27618762" w:history="1">
            <w:r w:rsidR="00C06FB0" w:rsidRPr="00B46FDD">
              <w:rPr>
                <w:rStyle w:val="Hyperlink"/>
                <w:noProof/>
              </w:rPr>
              <w:t>Introduction:</w:t>
            </w:r>
            <w:r w:rsidR="00C06FB0">
              <w:rPr>
                <w:noProof/>
                <w:webHidden/>
              </w:rPr>
              <w:tab/>
            </w:r>
            <w:r w:rsidR="00C06FB0">
              <w:rPr>
                <w:noProof/>
                <w:webHidden/>
              </w:rPr>
              <w:fldChar w:fldCharType="begin"/>
            </w:r>
            <w:r w:rsidR="00C06FB0">
              <w:rPr>
                <w:noProof/>
                <w:webHidden/>
              </w:rPr>
              <w:instrText xml:space="preserve"> PAGEREF _Toc227618762 \h </w:instrText>
            </w:r>
            <w:r w:rsidR="00C06FB0">
              <w:rPr>
                <w:noProof/>
                <w:webHidden/>
              </w:rPr>
            </w:r>
            <w:r w:rsidR="00C06FB0">
              <w:rPr>
                <w:noProof/>
                <w:webHidden/>
              </w:rPr>
              <w:fldChar w:fldCharType="separate"/>
            </w:r>
            <w:r w:rsidR="00C06FB0">
              <w:rPr>
                <w:noProof/>
                <w:webHidden/>
              </w:rPr>
              <w:t>3</w:t>
            </w:r>
            <w:r w:rsidR="00C06FB0">
              <w:rPr>
                <w:noProof/>
                <w:webHidden/>
              </w:rPr>
              <w:fldChar w:fldCharType="end"/>
            </w:r>
          </w:hyperlink>
        </w:p>
        <w:p w14:paraId="6083F756" w14:textId="0FD87894"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3" w:history="1">
            <w:r w:rsidRPr="00B46FDD">
              <w:rPr>
                <w:rStyle w:val="Hyperlink"/>
                <w:noProof/>
              </w:rPr>
              <w:t>Explanation of the Early Help System</w:t>
            </w:r>
            <w:r>
              <w:rPr>
                <w:noProof/>
                <w:webHidden/>
              </w:rPr>
              <w:tab/>
            </w:r>
            <w:r>
              <w:rPr>
                <w:noProof/>
                <w:webHidden/>
              </w:rPr>
              <w:fldChar w:fldCharType="begin"/>
            </w:r>
            <w:r>
              <w:rPr>
                <w:noProof/>
                <w:webHidden/>
              </w:rPr>
              <w:instrText xml:space="preserve"> PAGEREF _Toc227618763 \h </w:instrText>
            </w:r>
            <w:r>
              <w:rPr>
                <w:noProof/>
                <w:webHidden/>
              </w:rPr>
            </w:r>
            <w:r>
              <w:rPr>
                <w:noProof/>
                <w:webHidden/>
              </w:rPr>
              <w:fldChar w:fldCharType="separate"/>
            </w:r>
            <w:r>
              <w:rPr>
                <w:noProof/>
                <w:webHidden/>
              </w:rPr>
              <w:t>3</w:t>
            </w:r>
            <w:r>
              <w:rPr>
                <w:noProof/>
                <w:webHidden/>
              </w:rPr>
              <w:fldChar w:fldCharType="end"/>
            </w:r>
          </w:hyperlink>
        </w:p>
        <w:p w14:paraId="41B47B14" w14:textId="6D3D56A0"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4" w:history="1">
            <w:r w:rsidRPr="00B46FDD">
              <w:rPr>
                <w:rStyle w:val="Hyperlink"/>
                <w:noProof/>
              </w:rPr>
              <w:t>Explanation of Multi-Agency Working</w:t>
            </w:r>
            <w:r>
              <w:rPr>
                <w:noProof/>
                <w:webHidden/>
              </w:rPr>
              <w:tab/>
            </w:r>
            <w:r>
              <w:rPr>
                <w:noProof/>
                <w:webHidden/>
              </w:rPr>
              <w:fldChar w:fldCharType="begin"/>
            </w:r>
            <w:r>
              <w:rPr>
                <w:noProof/>
                <w:webHidden/>
              </w:rPr>
              <w:instrText xml:space="preserve"> PAGEREF _Toc227618764 \h </w:instrText>
            </w:r>
            <w:r>
              <w:rPr>
                <w:noProof/>
                <w:webHidden/>
              </w:rPr>
            </w:r>
            <w:r>
              <w:rPr>
                <w:noProof/>
                <w:webHidden/>
              </w:rPr>
              <w:fldChar w:fldCharType="separate"/>
            </w:r>
            <w:r>
              <w:rPr>
                <w:noProof/>
                <w:webHidden/>
              </w:rPr>
              <w:t>4</w:t>
            </w:r>
            <w:r>
              <w:rPr>
                <w:noProof/>
                <w:webHidden/>
              </w:rPr>
              <w:fldChar w:fldCharType="end"/>
            </w:r>
          </w:hyperlink>
        </w:p>
        <w:p w14:paraId="43E28A21" w14:textId="296AE15F"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5" w:history="1">
            <w:r w:rsidRPr="00B46FDD">
              <w:rPr>
                <w:rStyle w:val="Hyperlink"/>
                <w:noProof/>
              </w:rPr>
              <w:t>Evaluation of Leeds City Council Website</w:t>
            </w:r>
            <w:r>
              <w:rPr>
                <w:noProof/>
                <w:webHidden/>
              </w:rPr>
              <w:tab/>
            </w:r>
            <w:r>
              <w:rPr>
                <w:noProof/>
                <w:webHidden/>
              </w:rPr>
              <w:fldChar w:fldCharType="begin"/>
            </w:r>
            <w:r>
              <w:rPr>
                <w:noProof/>
                <w:webHidden/>
              </w:rPr>
              <w:instrText xml:space="preserve"> PAGEREF _Toc227618765 \h </w:instrText>
            </w:r>
            <w:r>
              <w:rPr>
                <w:noProof/>
                <w:webHidden/>
              </w:rPr>
            </w:r>
            <w:r>
              <w:rPr>
                <w:noProof/>
                <w:webHidden/>
              </w:rPr>
              <w:fldChar w:fldCharType="separate"/>
            </w:r>
            <w:r>
              <w:rPr>
                <w:noProof/>
                <w:webHidden/>
              </w:rPr>
              <w:t>5</w:t>
            </w:r>
            <w:r>
              <w:rPr>
                <w:noProof/>
                <w:webHidden/>
              </w:rPr>
              <w:fldChar w:fldCharType="end"/>
            </w:r>
          </w:hyperlink>
        </w:p>
        <w:p w14:paraId="64D9E1FD" w14:textId="43572B39"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6" w:history="1">
            <w:r w:rsidRPr="00B46FDD">
              <w:rPr>
                <w:rStyle w:val="Hyperlink"/>
                <w:rFonts w:eastAsia="Times New Roman"/>
                <w:noProof/>
                <w:lang w:eastAsia="en-GB"/>
              </w:rPr>
              <w:t>Evaluation of Norfolk County Council Website</w:t>
            </w:r>
            <w:r>
              <w:rPr>
                <w:noProof/>
                <w:webHidden/>
              </w:rPr>
              <w:tab/>
            </w:r>
            <w:r>
              <w:rPr>
                <w:noProof/>
                <w:webHidden/>
              </w:rPr>
              <w:fldChar w:fldCharType="begin"/>
            </w:r>
            <w:r>
              <w:rPr>
                <w:noProof/>
                <w:webHidden/>
              </w:rPr>
              <w:instrText xml:space="preserve"> PAGEREF _Toc227618766 \h </w:instrText>
            </w:r>
            <w:r>
              <w:rPr>
                <w:noProof/>
                <w:webHidden/>
              </w:rPr>
            </w:r>
            <w:r>
              <w:rPr>
                <w:noProof/>
                <w:webHidden/>
              </w:rPr>
              <w:fldChar w:fldCharType="separate"/>
            </w:r>
            <w:r>
              <w:rPr>
                <w:noProof/>
                <w:webHidden/>
              </w:rPr>
              <w:t>6</w:t>
            </w:r>
            <w:r>
              <w:rPr>
                <w:noProof/>
                <w:webHidden/>
              </w:rPr>
              <w:fldChar w:fldCharType="end"/>
            </w:r>
          </w:hyperlink>
        </w:p>
        <w:p w14:paraId="15BF8420" w14:textId="6EC0BA17"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7" w:history="1">
            <w:r w:rsidRPr="00B46FDD">
              <w:rPr>
                <w:rStyle w:val="Hyperlink"/>
                <w:noProof/>
              </w:rPr>
              <w:t>Evaluation of Southwark Council Website</w:t>
            </w:r>
            <w:r>
              <w:rPr>
                <w:noProof/>
                <w:webHidden/>
              </w:rPr>
              <w:tab/>
            </w:r>
            <w:r>
              <w:rPr>
                <w:noProof/>
                <w:webHidden/>
              </w:rPr>
              <w:fldChar w:fldCharType="begin"/>
            </w:r>
            <w:r>
              <w:rPr>
                <w:noProof/>
                <w:webHidden/>
              </w:rPr>
              <w:instrText xml:space="preserve"> PAGEREF _Toc227618767 \h </w:instrText>
            </w:r>
            <w:r>
              <w:rPr>
                <w:noProof/>
                <w:webHidden/>
              </w:rPr>
            </w:r>
            <w:r>
              <w:rPr>
                <w:noProof/>
                <w:webHidden/>
              </w:rPr>
              <w:fldChar w:fldCharType="separate"/>
            </w:r>
            <w:r>
              <w:rPr>
                <w:noProof/>
                <w:webHidden/>
              </w:rPr>
              <w:t>6</w:t>
            </w:r>
            <w:r>
              <w:rPr>
                <w:noProof/>
                <w:webHidden/>
              </w:rPr>
              <w:fldChar w:fldCharType="end"/>
            </w:r>
          </w:hyperlink>
        </w:p>
        <w:p w14:paraId="6F3C719A" w14:textId="60C3A310"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8" w:history="1">
            <w:r w:rsidRPr="00B46FDD">
              <w:rPr>
                <w:rStyle w:val="Hyperlink"/>
                <w:noProof/>
              </w:rPr>
              <w:t>Comparative Analysis</w:t>
            </w:r>
            <w:r>
              <w:rPr>
                <w:noProof/>
                <w:webHidden/>
              </w:rPr>
              <w:tab/>
            </w:r>
            <w:r>
              <w:rPr>
                <w:noProof/>
                <w:webHidden/>
              </w:rPr>
              <w:fldChar w:fldCharType="begin"/>
            </w:r>
            <w:r>
              <w:rPr>
                <w:noProof/>
                <w:webHidden/>
              </w:rPr>
              <w:instrText xml:space="preserve"> PAGEREF _Toc227618768 \h </w:instrText>
            </w:r>
            <w:r>
              <w:rPr>
                <w:noProof/>
                <w:webHidden/>
              </w:rPr>
            </w:r>
            <w:r>
              <w:rPr>
                <w:noProof/>
                <w:webHidden/>
              </w:rPr>
              <w:fldChar w:fldCharType="separate"/>
            </w:r>
            <w:r>
              <w:rPr>
                <w:noProof/>
                <w:webHidden/>
              </w:rPr>
              <w:t>7</w:t>
            </w:r>
            <w:r>
              <w:rPr>
                <w:noProof/>
                <w:webHidden/>
              </w:rPr>
              <w:fldChar w:fldCharType="end"/>
            </w:r>
          </w:hyperlink>
        </w:p>
        <w:p w14:paraId="7CDF00B3" w14:textId="3BF29433" w:rsidR="00C06FB0" w:rsidRDefault="00C06FB0">
          <w:pPr>
            <w:pStyle w:val="TOC1"/>
            <w:tabs>
              <w:tab w:val="right" w:leader="dot" w:pos="9016"/>
            </w:tabs>
            <w:rPr>
              <w:b w:val="0"/>
              <w:bCs w:val="0"/>
              <w:i w:val="0"/>
              <w:iCs w:val="0"/>
              <w:noProof/>
              <w:kern w:val="2"/>
              <w:lang w:val="en-GB" w:eastAsia="en-GB"/>
              <w14:ligatures w14:val="standardContextual"/>
            </w:rPr>
          </w:pPr>
          <w:hyperlink w:anchor="_Toc227618769" w:history="1">
            <w:r w:rsidRPr="00B46FDD">
              <w:rPr>
                <w:rStyle w:val="Hyperlink"/>
                <w:noProof/>
              </w:rPr>
              <w:t>Conclusion</w:t>
            </w:r>
            <w:r>
              <w:rPr>
                <w:noProof/>
                <w:webHidden/>
              </w:rPr>
              <w:tab/>
            </w:r>
            <w:r>
              <w:rPr>
                <w:noProof/>
                <w:webHidden/>
              </w:rPr>
              <w:fldChar w:fldCharType="begin"/>
            </w:r>
            <w:r>
              <w:rPr>
                <w:noProof/>
                <w:webHidden/>
              </w:rPr>
              <w:instrText xml:space="preserve"> PAGEREF _Toc227618769 \h </w:instrText>
            </w:r>
            <w:r>
              <w:rPr>
                <w:noProof/>
                <w:webHidden/>
              </w:rPr>
            </w:r>
            <w:r>
              <w:rPr>
                <w:noProof/>
                <w:webHidden/>
              </w:rPr>
              <w:fldChar w:fldCharType="separate"/>
            </w:r>
            <w:r>
              <w:rPr>
                <w:noProof/>
                <w:webHidden/>
              </w:rPr>
              <w:t>8</w:t>
            </w:r>
            <w:r>
              <w:rPr>
                <w:noProof/>
                <w:webHidden/>
              </w:rPr>
              <w:fldChar w:fldCharType="end"/>
            </w:r>
          </w:hyperlink>
        </w:p>
        <w:p w14:paraId="122AD87A" w14:textId="0ED8BA65" w:rsidR="00C06FB0" w:rsidRDefault="00C06FB0">
          <w:pPr>
            <w:pStyle w:val="TOC1"/>
            <w:tabs>
              <w:tab w:val="right" w:leader="dot" w:pos="9016"/>
            </w:tabs>
            <w:rPr>
              <w:b w:val="0"/>
              <w:bCs w:val="0"/>
              <w:i w:val="0"/>
              <w:iCs w:val="0"/>
              <w:noProof/>
              <w:kern w:val="2"/>
              <w:lang w:val="en-GB" w:eastAsia="en-GB"/>
              <w14:ligatures w14:val="standardContextual"/>
            </w:rPr>
          </w:pPr>
          <w:hyperlink w:anchor="_Toc227618770" w:history="1">
            <w:r w:rsidRPr="00B46FDD">
              <w:rPr>
                <w:rStyle w:val="Hyperlink"/>
                <w:noProof/>
              </w:rPr>
              <w:t>Recommendations</w:t>
            </w:r>
            <w:r>
              <w:rPr>
                <w:noProof/>
                <w:webHidden/>
              </w:rPr>
              <w:tab/>
            </w:r>
            <w:r>
              <w:rPr>
                <w:noProof/>
                <w:webHidden/>
              </w:rPr>
              <w:fldChar w:fldCharType="begin"/>
            </w:r>
            <w:r>
              <w:rPr>
                <w:noProof/>
                <w:webHidden/>
              </w:rPr>
              <w:instrText xml:space="preserve"> PAGEREF _Toc227618770 \h </w:instrText>
            </w:r>
            <w:r>
              <w:rPr>
                <w:noProof/>
                <w:webHidden/>
              </w:rPr>
            </w:r>
            <w:r>
              <w:rPr>
                <w:noProof/>
                <w:webHidden/>
              </w:rPr>
              <w:fldChar w:fldCharType="separate"/>
            </w:r>
            <w:r>
              <w:rPr>
                <w:noProof/>
                <w:webHidden/>
              </w:rPr>
              <w:t>9</w:t>
            </w:r>
            <w:r>
              <w:rPr>
                <w:noProof/>
                <w:webHidden/>
              </w:rPr>
              <w:fldChar w:fldCharType="end"/>
            </w:r>
          </w:hyperlink>
        </w:p>
        <w:p w14:paraId="10BF8721" w14:textId="07BA70EA" w:rsidR="00C06FB0" w:rsidRDefault="00C06FB0">
          <w:pPr>
            <w:pStyle w:val="TOC1"/>
            <w:tabs>
              <w:tab w:val="right" w:leader="dot" w:pos="9016"/>
            </w:tabs>
            <w:rPr>
              <w:b w:val="0"/>
              <w:bCs w:val="0"/>
              <w:i w:val="0"/>
              <w:iCs w:val="0"/>
              <w:noProof/>
              <w:kern w:val="2"/>
              <w:lang w:val="en-GB" w:eastAsia="en-GB"/>
              <w14:ligatures w14:val="standardContextual"/>
            </w:rPr>
          </w:pPr>
          <w:hyperlink w:anchor="_Toc227618771" w:history="1">
            <w:r w:rsidRPr="00B46FDD">
              <w:rPr>
                <w:rStyle w:val="Hyperlink"/>
                <w:rFonts w:eastAsia="Times New Roman"/>
                <w:noProof/>
              </w:rPr>
              <w:t>References:</w:t>
            </w:r>
            <w:r>
              <w:rPr>
                <w:noProof/>
                <w:webHidden/>
              </w:rPr>
              <w:tab/>
            </w:r>
            <w:r>
              <w:rPr>
                <w:noProof/>
                <w:webHidden/>
              </w:rPr>
              <w:fldChar w:fldCharType="begin"/>
            </w:r>
            <w:r>
              <w:rPr>
                <w:noProof/>
                <w:webHidden/>
              </w:rPr>
              <w:instrText xml:space="preserve"> PAGEREF _Toc227618771 \h </w:instrText>
            </w:r>
            <w:r>
              <w:rPr>
                <w:noProof/>
                <w:webHidden/>
              </w:rPr>
            </w:r>
            <w:r>
              <w:rPr>
                <w:noProof/>
                <w:webHidden/>
              </w:rPr>
              <w:fldChar w:fldCharType="separate"/>
            </w:r>
            <w:r>
              <w:rPr>
                <w:noProof/>
                <w:webHidden/>
              </w:rPr>
              <w:t>10</w:t>
            </w:r>
            <w:r>
              <w:rPr>
                <w:noProof/>
                <w:webHidden/>
              </w:rPr>
              <w:fldChar w:fldCharType="end"/>
            </w:r>
          </w:hyperlink>
        </w:p>
        <w:p w14:paraId="06BB6EB9" w14:textId="1EAFC96B" w:rsidR="00740D00" w:rsidRDefault="00740D00">
          <w:r>
            <w:rPr>
              <w:b/>
              <w:bCs/>
              <w:noProof/>
            </w:rPr>
            <w:fldChar w:fldCharType="end"/>
          </w:r>
        </w:p>
      </w:sdtContent>
    </w:sdt>
    <w:p w14:paraId="7588B1F5" w14:textId="77777777" w:rsidR="00154110" w:rsidRDefault="00154110" w:rsidP="00154110">
      <w:pPr>
        <w:pStyle w:val="p1"/>
        <w:spacing w:line="360" w:lineRule="auto"/>
        <w:rPr>
          <w:color w:val="16191C"/>
          <w:sz w:val="22"/>
          <w:szCs w:val="22"/>
        </w:rPr>
      </w:pPr>
    </w:p>
    <w:p w14:paraId="1C827721" w14:textId="77777777" w:rsidR="00154110" w:rsidRDefault="00154110" w:rsidP="00154110">
      <w:pPr>
        <w:pStyle w:val="p1"/>
        <w:spacing w:line="360" w:lineRule="auto"/>
        <w:rPr>
          <w:color w:val="16191C"/>
          <w:sz w:val="22"/>
          <w:szCs w:val="22"/>
        </w:rPr>
      </w:pPr>
    </w:p>
    <w:p w14:paraId="108BB626" w14:textId="77777777" w:rsidR="00154110" w:rsidRDefault="00154110" w:rsidP="00154110">
      <w:pPr>
        <w:pStyle w:val="p1"/>
        <w:spacing w:line="360" w:lineRule="auto"/>
        <w:rPr>
          <w:color w:val="16191C"/>
          <w:sz w:val="22"/>
          <w:szCs w:val="22"/>
        </w:rPr>
      </w:pPr>
    </w:p>
    <w:p w14:paraId="1BA5B25F" w14:textId="77777777" w:rsidR="00154110" w:rsidRDefault="00154110" w:rsidP="00154110">
      <w:pPr>
        <w:pStyle w:val="p1"/>
        <w:spacing w:line="360" w:lineRule="auto"/>
        <w:rPr>
          <w:color w:val="16191C"/>
          <w:sz w:val="22"/>
          <w:szCs w:val="22"/>
        </w:rPr>
      </w:pPr>
    </w:p>
    <w:p w14:paraId="59815F68" w14:textId="77777777" w:rsidR="00E14FB7" w:rsidRDefault="00E14FB7" w:rsidP="00154110">
      <w:pPr>
        <w:pStyle w:val="p1"/>
        <w:spacing w:line="360" w:lineRule="auto"/>
        <w:rPr>
          <w:color w:val="16191C"/>
          <w:sz w:val="22"/>
          <w:szCs w:val="22"/>
        </w:rPr>
      </w:pPr>
    </w:p>
    <w:p w14:paraId="6FBCA39B" w14:textId="77777777" w:rsidR="00E14FB7" w:rsidRDefault="00E14FB7" w:rsidP="00154110">
      <w:pPr>
        <w:pStyle w:val="p1"/>
        <w:spacing w:line="360" w:lineRule="auto"/>
        <w:rPr>
          <w:color w:val="16191C"/>
          <w:sz w:val="22"/>
          <w:szCs w:val="22"/>
        </w:rPr>
      </w:pPr>
    </w:p>
    <w:p w14:paraId="73F3E4C9" w14:textId="77777777" w:rsidR="00E14FB7" w:rsidRDefault="00E14FB7" w:rsidP="00154110">
      <w:pPr>
        <w:pStyle w:val="p1"/>
        <w:spacing w:line="360" w:lineRule="auto"/>
        <w:rPr>
          <w:color w:val="16191C"/>
          <w:sz w:val="22"/>
          <w:szCs w:val="22"/>
        </w:rPr>
      </w:pPr>
    </w:p>
    <w:p w14:paraId="14B8D411" w14:textId="77777777" w:rsidR="00E14FB7" w:rsidRDefault="00E14FB7" w:rsidP="00154110">
      <w:pPr>
        <w:pStyle w:val="p1"/>
        <w:spacing w:line="360" w:lineRule="auto"/>
        <w:rPr>
          <w:color w:val="16191C"/>
          <w:sz w:val="22"/>
          <w:szCs w:val="22"/>
        </w:rPr>
      </w:pPr>
    </w:p>
    <w:p w14:paraId="4B1DAEE7" w14:textId="77777777" w:rsidR="00154110" w:rsidRDefault="00154110" w:rsidP="00154110">
      <w:pPr>
        <w:pStyle w:val="p1"/>
        <w:spacing w:line="360" w:lineRule="auto"/>
        <w:rPr>
          <w:color w:val="16191C"/>
          <w:sz w:val="22"/>
          <w:szCs w:val="22"/>
        </w:rPr>
      </w:pPr>
    </w:p>
    <w:p w14:paraId="3A7CF82E" w14:textId="77777777" w:rsidR="00154110" w:rsidRDefault="00154110" w:rsidP="00154110">
      <w:pPr>
        <w:pStyle w:val="p1"/>
        <w:spacing w:line="360" w:lineRule="auto"/>
        <w:rPr>
          <w:color w:val="16191C"/>
          <w:sz w:val="22"/>
          <w:szCs w:val="22"/>
        </w:rPr>
      </w:pPr>
    </w:p>
    <w:p w14:paraId="137FB604" w14:textId="77777777" w:rsidR="00154110" w:rsidRDefault="00154110" w:rsidP="00154110">
      <w:pPr>
        <w:pStyle w:val="p1"/>
        <w:spacing w:line="360" w:lineRule="auto"/>
        <w:rPr>
          <w:color w:val="16191C"/>
          <w:sz w:val="22"/>
          <w:szCs w:val="22"/>
        </w:rPr>
      </w:pPr>
    </w:p>
    <w:p w14:paraId="49E5AA29" w14:textId="77777777" w:rsidR="00154110" w:rsidRDefault="00154110" w:rsidP="00154110">
      <w:pPr>
        <w:pStyle w:val="p1"/>
        <w:spacing w:line="360" w:lineRule="auto"/>
        <w:rPr>
          <w:color w:val="16191C"/>
          <w:sz w:val="22"/>
          <w:szCs w:val="22"/>
        </w:rPr>
      </w:pPr>
    </w:p>
    <w:p w14:paraId="2C781F65" w14:textId="77777777" w:rsidR="00154110" w:rsidRDefault="00154110" w:rsidP="00154110">
      <w:pPr>
        <w:pStyle w:val="p1"/>
        <w:spacing w:line="360" w:lineRule="auto"/>
        <w:rPr>
          <w:color w:val="16191C"/>
          <w:sz w:val="22"/>
          <w:szCs w:val="22"/>
        </w:rPr>
      </w:pPr>
    </w:p>
    <w:p w14:paraId="51216D0A" w14:textId="77777777" w:rsidR="00154110" w:rsidRDefault="00154110" w:rsidP="00154110">
      <w:pPr>
        <w:pStyle w:val="p1"/>
        <w:spacing w:line="360" w:lineRule="auto"/>
        <w:rPr>
          <w:color w:val="16191C"/>
          <w:sz w:val="22"/>
          <w:szCs w:val="22"/>
        </w:rPr>
      </w:pPr>
    </w:p>
    <w:p w14:paraId="47F49315" w14:textId="77777777" w:rsidR="00154110" w:rsidRDefault="00154110" w:rsidP="00154110">
      <w:pPr>
        <w:pStyle w:val="p1"/>
        <w:spacing w:line="360" w:lineRule="auto"/>
        <w:rPr>
          <w:color w:val="16191C"/>
          <w:sz w:val="22"/>
          <w:szCs w:val="22"/>
        </w:rPr>
      </w:pPr>
    </w:p>
    <w:p w14:paraId="0A4E92AD" w14:textId="77777777" w:rsidR="00154110" w:rsidRDefault="00154110" w:rsidP="00154110">
      <w:pPr>
        <w:pStyle w:val="p1"/>
        <w:spacing w:line="360" w:lineRule="auto"/>
        <w:rPr>
          <w:color w:val="16191C"/>
          <w:sz w:val="22"/>
          <w:szCs w:val="22"/>
        </w:rPr>
      </w:pPr>
    </w:p>
    <w:p w14:paraId="23F22D44" w14:textId="77777777" w:rsidR="00520B24" w:rsidRDefault="00520B24" w:rsidP="00154110">
      <w:pPr>
        <w:spacing w:before="100" w:beforeAutospacing="1" w:after="100" w:afterAutospacing="1" w:line="240" w:lineRule="auto"/>
        <w:jc w:val="left"/>
        <w:outlineLvl w:val="0"/>
        <w:rPr>
          <w:rFonts w:ascii="Times New Roman" w:eastAsia="Times New Roman" w:hAnsi="Times New Roman" w:cs="Times New Roman"/>
          <w:b/>
          <w:bCs/>
          <w:kern w:val="36"/>
          <w:sz w:val="22"/>
          <w:szCs w:val="22"/>
          <w:lang w:val="en-GB" w:eastAsia="en-GB"/>
        </w:rPr>
      </w:pPr>
    </w:p>
    <w:p w14:paraId="2128D279" w14:textId="77777777" w:rsidR="0019108D" w:rsidRDefault="0019108D" w:rsidP="00154110">
      <w:pPr>
        <w:spacing w:before="100" w:beforeAutospacing="1" w:after="100" w:afterAutospacing="1" w:line="240" w:lineRule="auto"/>
        <w:jc w:val="left"/>
        <w:outlineLvl w:val="0"/>
        <w:rPr>
          <w:rFonts w:ascii="Times New Roman" w:eastAsia="Times New Roman" w:hAnsi="Times New Roman" w:cs="Times New Roman"/>
          <w:b/>
          <w:bCs/>
          <w:kern w:val="36"/>
          <w:sz w:val="22"/>
          <w:szCs w:val="22"/>
          <w:lang w:val="en-GB" w:eastAsia="en-GB"/>
        </w:rPr>
      </w:pPr>
    </w:p>
    <w:p w14:paraId="4C97E67D" w14:textId="1CBF52C3" w:rsidR="00154110" w:rsidRPr="0019108D" w:rsidRDefault="00154110" w:rsidP="0019108D">
      <w:pPr>
        <w:jc w:val="center"/>
        <w:rPr>
          <w:rFonts w:ascii="Arial" w:eastAsia="Times New Roman" w:hAnsi="Arial" w:cs="Arial"/>
          <w:sz w:val="24"/>
          <w:szCs w:val="24"/>
          <w:lang w:val="en-GB" w:eastAsia="en-GB"/>
        </w:rPr>
      </w:pPr>
      <w:r w:rsidRPr="0019108D">
        <w:rPr>
          <w:rFonts w:ascii="Arial" w:eastAsia="Times New Roman" w:hAnsi="Arial" w:cs="Arial"/>
          <w:sz w:val="24"/>
          <w:szCs w:val="24"/>
          <w:lang w:val="en-GB" w:eastAsia="en-GB"/>
        </w:rPr>
        <w:lastRenderedPageBreak/>
        <w:t>An Examination and Analysis of How the Early Help System is Signposted to UK Families by Local Authority Websites</w:t>
      </w:r>
    </w:p>
    <w:p w14:paraId="6F47CBB0" w14:textId="6141E3FE" w:rsidR="00154110" w:rsidRPr="0019108D" w:rsidRDefault="00154110" w:rsidP="0019108D">
      <w:pPr>
        <w:pStyle w:val="Heading1"/>
      </w:pPr>
      <w:bookmarkStart w:id="0" w:name="_Toc227618762"/>
      <w:r w:rsidRPr="0019108D">
        <w:t>Introduction:</w:t>
      </w:r>
      <w:bookmarkEnd w:id="0"/>
    </w:p>
    <w:p w14:paraId="197A73D0" w14:textId="5D85F36C" w:rsidR="002A2814"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The Early Help system in the UK is essential for helping kids, teens, and families. It seeks to stop problems including parenting difficulties, financial hardship, emotional and mental health problems, and low attendance from turning into more significant safeguarding issues. </w:t>
      </w:r>
      <w:r w:rsidR="002A2814" w:rsidRPr="00D55463">
        <w:rPr>
          <w:rFonts w:ascii="Arial" w:eastAsia="Times New Roman" w:hAnsi="Arial" w:cs="Arial"/>
          <w:sz w:val="22"/>
          <w:szCs w:val="22"/>
          <w:lang w:val="en-GB" w:eastAsia="en-GB"/>
        </w:rPr>
        <w:t xml:space="preserve">Early Help focuses on providing support as soon as problems begin by identifying needs early and offering appropriate services. These services include </w:t>
      </w:r>
      <w:r w:rsidR="002A2814" w:rsidRPr="00D55463">
        <w:rPr>
          <w:rFonts w:ascii="Arial" w:eastAsia="Times New Roman" w:hAnsi="Arial" w:cs="Arial"/>
          <w:b/>
          <w:bCs/>
          <w:sz w:val="22"/>
          <w:szCs w:val="22"/>
          <w:lang w:val="en-GB" w:eastAsia="en-GB"/>
        </w:rPr>
        <w:t>parenting programmes, family support workers, youth services, and emotional wellbeing support</w:t>
      </w:r>
      <w:r w:rsidR="002A2814" w:rsidRPr="00D55463">
        <w:rPr>
          <w:rFonts w:ascii="Arial" w:eastAsia="Times New Roman" w:hAnsi="Arial" w:cs="Arial"/>
          <w:sz w:val="22"/>
          <w:szCs w:val="22"/>
          <w:lang w:val="en-GB" w:eastAsia="en-GB"/>
        </w:rPr>
        <w:t>, which help improve outcomes for children and families (HM Government, 2023).</w:t>
      </w:r>
    </w:p>
    <w:p w14:paraId="316BA795" w14:textId="15BA87EB" w:rsidR="002A2814"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In the UK, local authorities have an obligation to make sure families are aware of the Early Help system and how it might assist them. Early Help is available to families via the websites of local authorities, self-referrals, or recommendations from experts including health visitors, social workers, and teachers. Families need to know what resources are available and how to access them, thus clear and easily accessible information is crucial (Department for Education et al., 2022).</w:t>
      </w:r>
    </w:p>
    <w:p w14:paraId="21299A62" w14:textId="4281D491" w:rsidR="002A2814" w:rsidRPr="00D55463" w:rsidRDefault="00D55463" w:rsidP="00D55463">
      <w:pPr>
        <w:spacing w:line="360" w:lineRule="auto"/>
        <w:rPr>
          <w:rFonts w:ascii="Arial" w:hAnsi="Arial" w:cs="Arial"/>
          <w:sz w:val="22"/>
          <w:szCs w:val="22"/>
          <w:lang w:val="en-GB" w:eastAsia="en-GB"/>
        </w:rPr>
      </w:pPr>
      <w:r w:rsidRPr="00D55463">
        <w:rPr>
          <w:rFonts w:ascii="Arial" w:hAnsi="Arial" w:cs="Arial"/>
          <w:sz w:val="22"/>
          <w:szCs w:val="22"/>
          <w:lang w:val="en-GB" w:eastAsia="en-GB"/>
        </w:rPr>
        <w:t xml:space="preserve">This study looks at how the websites of three local authorities—Southwark Council, Norfolk County Council, and Leeds City Council—inform families about the Early Help system. The report will first address the Early Help system and the importance of multi-agency cooperation </w:t>
      </w:r>
      <w:r w:rsidRPr="00D55463">
        <w:rPr>
          <w:rFonts w:ascii="Arial" w:hAnsi="Arial" w:cs="Arial"/>
          <w:sz w:val="22"/>
          <w:szCs w:val="22"/>
          <w:lang w:val="en-GB" w:eastAsia="en-GB"/>
        </w:rPr>
        <w:t>to</w:t>
      </w:r>
      <w:r w:rsidRPr="00D55463">
        <w:rPr>
          <w:rFonts w:ascii="Arial" w:hAnsi="Arial" w:cs="Arial"/>
          <w:sz w:val="22"/>
          <w:szCs w:val="22"/>
          <w:lang w:val="en-GB" w:eastAsia="en-GB"/>
        </w:rPr>
        <w:t xml:space="preserve"> assist children and families. After that, it will assess how each of the chosen local authorities' websites offer information about Early Help services, compare their advantages and disadvantages, and identify which local authority best disseminates Early Help information.</w:t>
      </w:r>
    </w:p>
    <w:p w14:paraId="20BBCFBA" w14:textId="77777777" w:rsidR="00050755" w:rsidRPr="0019108D" w:rsidRDefault="00050755" w:rsidP="0019108D">
      <w:pPr>
        <w:pStyle w:val="Heading1"/>
      </w:pPr>
      <w:bookmarkStart w:id="1" w:name="_Toc227618763"/>
      <w:r w:rsidRPr="0019108D">
        <w:t>Explanation of the Early Help System</w:t>
      </w:r>
      <w:bookmarkEnd w:id="1"/>
    </w:p>
    <w:p w14:paraId="4B2120A0" w14:textId="3C2B8300" w:rsidR="00B15C5E" w:rsidRPr="00B15C5E" w:rsidRDefault="00D55463" w:rsidP="00B15C5E">
      <w:pPr>
        <w:pStyle w:val="p2"/>
        <w:spacing w:line="360" w:lineRule="auto"/>
        <w:rPr>
          <w:rFonts w:ascii="Arial" w:hAnsi="Arial" w:cs="Arial"/>
          <w:sz w:val="22"/>
          <w:szCs w:val="22"/>
        </w:rPr>
      </w:pPr>
      <w:r w:rsidRPr="00D55463">
        <w:rPr>
          <w:rFonts w:ascii="Arial" w:hAnsi="Arial" w:cs="Arial"/>
          <w:sz w:val="22"/>
          <w:szCs w:val="22"/>
        </w:rPr>
        <w:t xml:space="preserve">When problems like financial hardship, parental challenges, emotional or mental health issues, or low school attendance first start to surface, children, young people, and families in the UK are supported through the Early Help system. Early Help </w:t>
      </w:r>
      <w:r w:rsidRPr="00D55463">
        <w:rPr>
          <w:rFonts w:ascii="Arial" w:hAnsi="Arial" w:cs="Arial"/>
          <w:sz w:val="22"/>
          <w:szCs w:val="22"/>
        </w:rPr>
        <w:t>helps</w:t>
      </w:r>
      <w:r w:rsidRPr="00D55463">
        <w:rPr>
          <w:rFonts w:ascii="Arial" w:hAnsi="Arial" w:cs="Arial"/>
          <w:sz w:val="22"/>
          <w:szCs w:val="22"/>
        </w:rPr>
        <w:t xml:space="preserve"> at an early stage to stop these problems from becoming more serious safeguarding concerns that call for action from children's social care services. Early intervention can enhance outcomes for kids and families by identifying needs early on and providing suitable support (HM Government, 2023).</w:t>
      </w:r>
    </w:p>
    <w:p w14:paraId="43411CFA" w14:textId="37C87D06" w:rsidR="00B15C5E" w:rsidRPr="00B15C5E" w:rsidRDefault="00B15C5E" w:rsidP="00D55463">
      <w:pPr>
        <w:pStyle w:val="p3"/>
        <w:spacing w:line="360" w:lineRule="auto"/>
        <w:rPr>
          <w:rFonts w:ascii="Arial" w:hAnsi="Arial" w:cs="Arial"/>
          <w:sz w:val="22"/>
          <w:szCs w:val="22"/>
        </w:rPr>
      </w:pPr>
      <w:r w:rsidRPr="00B15C5E">
        <w:rPr>
          <w:rFonts w:ascii="Arial" w:hAnsi="Arial" w:cs="Arial"/>
          <w:sz w:val="22"/>
          <w:szCs w:val="22"/>
        </w:rPr>
        <w:lastRenderedPageBreak/>
        <w:t xml:space="preserve">Early Help focuses on supporting families experiencing difficulties that may affect a child’s development and wellbeing, such as </w:t>
      </w:r>
      <w:r w:rsidRPr="00B15C5E">
        <w:rPr>
          <w:rStyle w:val="s2"/>
          <w:rFonts w:ascii="Arial" w:eastAsiaTheme="majorEastAsia" w:hAnsi="Arial" w:cs="Arial"/>
          <w:b/>
          <w:bCs/>
          <w:sz w:val="22"/>
          <w:szCs w:val="22"/>
        </w:rPr>
        <w:t>economic pressures, challenges in parenting, emotional distress, or educational difficulties</w:t>
      </w:r>
      <w:r w:rsidRPr="00B15C5E">
        <w:rPr>
          <w:rFonts w:ascii="Arial" w:hAnsi="Arial" w:cs="Arial"/>
          <w:sz w:val="22"/>
          <w:szCs w:val="22"/>
        </w:rPr>
        <w:t>. Services aim to strengthen families’ ability to manage these challenges independently and prevent situations from escalating (Department for Education et al., 2022).</w:t>
      </w:r>
    </w:p>
    <w:p w14:paraId="376E98B3" w14:textId="7D86CF37" w:rsidR="00B15C5E" w:rsidRDefault="00D55463" w:rsidP="00B15C5E">
      <w:pPr>
        <w:pStyle w:val="p2"/>
        <w:spacing w:line="360" w:lineRule="auto"/>
        <w:rPr>
          <w:rFonts w:ascii="Arial" w:hAnsi="Arial" w:cs="Arial"/>
          <w:sz w:val="22"/>
          <w:szCs w:val="22"/>
        </w:rPr>
      </w:pPr>
      <w:r w:rsidRPr="00D55463">
        <w:rPr>
          <w:rFonts w:ascii="Arial" w:hAnsi="Arial" w:cs="Arial"/>
          <w:sz w:val="22"/>
          <w:szCs w:val="22"/>
        </w:rPr>
        <w:t xml:space="preserve">A variety of services are provided by the Early Help system </w:t>
      </w:r>
      <w:r w:rsidRPr="00D55463">
        <w:rPr>
          <w:rFonts w:ascii="Arial" w:hAnsi="Arial" w:cs="Arial"/>
          <w:sz w:val="22"/>
          <w:szCs w:val="22"/>
        </w:rPr>
        <w:t>to</w:t>
      </w:r>
      <w:r w:rsidRPr="00D55463">
        <w:rPr>
          <w:rFonts w:ascii="Arial" w:hAnsi="Arial" w:cs="Arial"/>
          <w:sz w:val="22"/>
          <w:szCs w:val="22"/>
        </w:rPr>
        <w:t xml:space="preserve"> assist families and encourage favourable results for kids. Parenting programs, juvenile services, family support workers, emotional wellness support, and community-based services are some of these. Early provision of these kinds of assistance lowers the possibility that children may suffer harm and that families will eventually need more severe or required treatments (HM Government, 2023).</w:t>
      </w:r>
    </w:p>
    <w:p w14:paraId="6FFE0D06" w14:textId="5C3554CF" w:rsidR="00D55463" w:rsidRPr="00B15C5E" w:rsidRDefault="00D55463" w:rsidP="00B15C5E">
      <w:pPr>
        <w:pStyle w:val="p2"/>
        <w:spacing w:line="360" w:lineRule="auto"/>
        <w:rPr>
          <w:rFonts w:ascii="Arial" w:hAnsi="Arial" w:cs="Arial"/>
          <w:sz w:val="22"/>
          <w:szCs w:val="22"/>
        </w:rPr>
      </w:pPr>
      <w:r w:rsidRPr="00D55463">
        <w:rPr>
          <w:rFonts w:ascii="Arial" w:hAnsi="Arial" w:cs="Arial"/>
          <w:sz w:val="22"/>
          <w:szCs w:val="22"/>
        </w:rPr>
        <w:t xml:space="preserve">The Early Help Assessment is a crucial part of the Early Help system that helps professionals better understand children's and families' needs. Teachers, social workers, and health visitors are among the professionals who utilise this assessment to determine the right kind of support and provide services. </w:t>
      </w:r>
      <w:r w:rsidRPr="00D55463">
        <w:rPr>
          <w:rFonts w:ascii="Arial" w:hAnsi="Arial" w:cs="Arial"/>
          <w:sz w:val="22"/>
          <w:szCs w:val="22"/>
        </w:rPr>
        <w:t>To</w:t>
      </w:r>
      <w:r w:rsidRPr="00D55463">
        <w:rPr>
          <w:rFonts w:ascii="Arial" w:hAnsi="Arial" w:cs="Arial"/>
          <w:sz w:val="22"/>
          <w:szCs w:val="22"/>
        </w:rPr>
        <w:t xml:space="preserve"> prepare interventions, exchange information, and guarantee that families receive the appropriate help at the appropriate time, many agencies collaborate (Department for Education et al., 2022).</w:t>
      </w:r>
    </w:p>
    <w:p w14:paraId="53638071" w14:textId="77777777" w:rsidR="00C977D6" w:rsidRPr="0019108D" w:rsidRDefault="00C977D6" w:rsidP="0019108D">
      <w:pPr>
        <w:pStyle w:val="Heading1"/>
      </w:pPr>
      <w:bookmarkStart w:id="2" w:name="_Toc227618764"/>
      <w:r w:rsidRPr="0019108D">
        <w:t>Explanation of Multi-Agency Working</w:t>
      </w:r>
      <w:bookmarkEnd w:id="2"/>
    </w:p>
    <w:p w14:paraId="661F56E7" w14:textId="1217AE76" w:rsidR="00D55463" w:rsidRPr="00084BE5" w:rsidRDefault="00D55463" w:rsidP="00084BE5">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When problems like mental health challenges, financial hardship, safeguarding concerns, or poor educational outcomes develop, multi-agency working refers to the cooperation of several specialists and organisations to support children, youth, and families. Schools, medical facilities, social workers, law enforcement, and volunteer organisations are a few examples of these organisations. </w:t>
      </w:r>
      <w:r w:rsidRPr="00D55463">
        <w:rPr>
          <w:rFonts w:ascii="Arial" w:eastAsia="Times New Roman" w:hAnsi="Arial" w:cs="Arial"/>
          <w:sz w:val="22"/>
          <w:szCs w:val="22"/>
          <w:lang w:val="en-GB" w:eastAsia="en-GB"/>
        </w:rPr>
        <w:t>To</w:t>
      </w:r>
      <w:r w:rsidRPr="00D55463">
        <w:rPr>
          <w:rFonts w:ascii="Arial" w:eastAsia="Times New Roman" w:hAnsi="Arial" w:cs="Arial"/>
          <w:sz w:val="22"/>
          <w:szCs w:val="22"/>
          <w:lang w:val="en-GB" w:eastAsia="en-GB"/>
        </w:rPr>
        <w:t xml:space="preserve"> better meet children's needs, multi-agency working aims to provide families with coordinated and consistent support instead of isolated and disjointed interventions (Working Together to Safeguard Children, 2026).</w:t>
      </w:r>
    </w:p>
    <w:p w14:paraId="10937E7B" w14:textId="044CD1C2" w:rsidR="00084BE5" w:rsidRPr="00084BE5" w:rsidRDefault="00084BE5" w:rsidP="00084BE5">
      <w:pPr>
        <w:spacing w:before="100" w:beforeAutospacing="1" w:after="100" w:afterAutospacing="1" w:line="360" w:lineRule="auto"/>
        <w:jc w:val="left"/>
        <w:rPr>
          <w:rFonts w:ascii="Arial" w:eastAsia="Times New Roman" w:hAnsi="Arial" w:cs="Arial"/>
          <w:sz w:val="22"/>
          <w:szCs w:val="22"/>
          <w:lang w:val="en-GB" w:eastAsia="en-GB"/>
        </w:rPr>
      </w:pPr>
      <w:r w:rsidRPr="00084BE5">
        <w:rPr>
          <w:rFonts w:ascii="Arial" w:eastAsia="Times New Roman" w:hAnsi="Arial" w:cs="Arial"/>
          <w:sz w:val="22"/>
          <w:szCs w:val="22"/>
          <w:lang w:val="en-GB" w:eastAsia="en-GB"/>
        </w:rPr>
        <w:t xml:space="preserve">This approach is particularly important when families experience complex and interconnected difficulties. For example, a child who is struggling in school may also be affected by family stress, emotional wellbeing concerns, or financial challenges. When professionals from different agencies work together, they can </w:t>
      </w:r>
      <w:r w:rsidRPr="00084BE5">
        <w:rPr>
          <w:rFonts w:ascii="Arial" w:eastAsia="Times New Roman" w:hAnsi="Arial" w:cs="Arial"/>
          <w:b/>
          <w:bCs/>
          <w:sz w:val="22"/>
          <w:szCs w:val="22"/>
          <w:lang w:val="en-GB" w:eastAsia="en-GB"/>
        </w:rPr>
        <w:t>share information, identify risks early, and develop coordinated support plans</w:t>
      </w:r>
      <w:r w:rsidRPr="00084BE5">
        <w:rPr>
          <w:rFonts w:ascii="Arial" w:eastAsia="Times New Roman" w:hAnsi="Arial" w:cs="Arial"/>
          <w:sz w:val="22"/>
          <w:szCs w:val="22"/>
          <w:lang w:val="en-GB" w:eastAsia="en-GB"/>
        </w:rPr>
        <w:t xml:space="preserve"> that address the needs of the whole family. This helps prevent issues from escalating and supports earlier intervention (</w:t>
      </w:r>
      <w:r w:rsidRPr="00084BE5">
        <w:rPr>
          <w:rFonts w:ascii="Arial" w:eastAsia="Times New Roman" w:hAnsi="Arial" w:cs="Arial"/>
          <w:b/>
          <w:bCs/>
          <w:sz w:val="22"/>
          <w:szCs w:val="22"/>
          <w:lang w:val="en-GB" w:eastAsia="en-GB"/>
        </w:rPr>
        <w:t>Early Intervention Foundation, 2018</w:t>
      </w:r>
      <w:r w:rsidRPr="00084BE5">
        <w:rPr>
          <w:rFonts w:ascii="Arial" w:eastAsia="Times New Roman" w:hAnsi="Arial" w:cs="Arial"/>
          <w:sz w:val="22"/>
          <w:szCs w:val="22"/>
          <w:lang w:val="en-GB" w:eastAsia="en-GB"/>
        </w:rPr>
        <w:t>).</w:t>
      </w:r>
    </w:p>
    <w:p w14:paraId="000B4A02" w14:textId="3CBAD10D" w:rsidR="00084BE5" w:rsidRDefault="00084BE5" w:rsidP="00084BE5">
      <w:pPr>
        <w:spacing w:before="100" w:beforeAutospacing="1" w:after="100" w:afterAutospacing="1" w:line="360" w:lineRule="auto"/>
        <w:jc w:val="left"/>
        <w:rPr>
          <w:rFonts w:ascii="Arial" w:eastAsia="Times New Roman" w:hAnsi="Arial" w:cs="Arial"/>
          <w:sz w:val="22"/>
          <w:szCs w:val="22"/>
          <w:lang w:val="en-GB" w:eastAsia="en-GB"/>
        </w:rPr>
      </w:pPr>
      <w:r w:rsidRPr="00084BE5">
        <w:rPr>
          <w:rFonts w:ascii="Arial" w:eastAsia="Times New Roman" w:hAnsi="Arial" w:cs="Arial"/>
          <w:sz w:val="22"/>
          <w:szCs w:val="22"/>
          <w:lang w:val="en-GB" w:eastAsia="en-GB"/>
        </w:rPr>
        <w:lastRenderedPageBreak/>
        <w:t>Another key benefit of multi-agency working is improved communication between professionals. By sharing relevant information, services are better able to identify risks such as neglect, safeguarding concerns, or mental health issues at an early stage and provide appropriate support. This coordinated approach reduces duplication of services and helps ensure that families receive consistent and effective intervention (</w:t>
      </w:r>
      <w:r w:rsidRPr="00084BE5">
        <w:rPr>
          <w:rFonts w:ascii="Arial" w:eastAsia="Times New Roman" w:hAnsi="Arial" w:cs="Arial"/>
          <w:b/>
          <w:bCs/>
          <w:sz w:val="22"/>
          <w:szCs w:val="22"/>
          <w:lang w:val="en-GB" w:eastAsia="en-GB"/>
        </w:rPr>
        <w:t>Working Together to Safeguard Children, 2026</w:t>
      </w:r>
      <w:r w:rsidRPr="00084BE5">
        <w:rPr>
          <w:rFonts w:ascii="Arial" w:eastAsia="Times New Roman" w:hAnsi="Arial" w:cs="Arial"/>
          <w:sz w:val="22"/>
          <w:szCs w:val="22"/>
          <w:lang w:val="en-GB" w:eastAsia="en-GB"/>
        </w:rPr>
        <w:t>).</w:t>
      </w:r>
    </w:p>
    <w:p w14:paraId="293BF837" w14:textId="77777777" w:rsidR="00D55463" w:rsidRPr="00084BE5" w:rsidRDefault="00D55463" w:rsidP="00084BE5">
      <w:pPr>
        <w:spacing w:before="100" w:beforeAutospacing="1" w:after="100" w:afterAutospacing="1" w:line="360" w:lineRule="auto"/>
        <w:jc w:val="left"/>
        <w:rPr>
          <w:rFonts w:ascii="Arial" w:eastAsia="Times New Roman" w:hAnsi="Arial" w:cs="Arial"/>
          <w:sz w:val="22"/>
          <w:szCs w:val="22"/>
          <w:lang w:val="en-GB" w:eastAsia="en-GB"/>
        </w:rPr>
      </w:pPr>
    </w:p>
    <w:p w14:paraId="2688C875" w14:textId="20321776" w:rsidR="00084BE5" w:rsidRPr="00084BE5" w:rsidRDefault="00D55463" w:rsidP="00084BE5">
      <w:pPr>
        <w:spacing w:line="360" w:lineRule="auto"/>
        <w:rPr>
          <w:rFonts w:ascii="Arial" w:hAnsi="Arial" w:cs="Arial"/>
          <w:sz w:val="22"/>
          <w:szCs w:val="22"/>
          <w:lang w:val="en-GB" w:eastAsia="en-GB"/>
        </w:rPr>
      </w:pPr>
      <w:r w:rsidRPr="00D55463">
        <w:rPr>
          <w:rFonts w:ascii="Arial" w:hAnsi="Arial" w:cs="Arial"/>
          <w:sz w:val="22"/>
          <w:szCs w:val="22"/>
          <w:lang w:val="en-GB" w:eastAsia="en-GB"/>
        </w:rPr>
        <w:t>Multi-</w:t>
      </w:r>
      <w:r w:rsidRPr="00D55463">
        <w:rPr>
          <w:rFonts w:ascii="Arial" w:hAnsi="Arial" w:cs="Arial"/>
          <w:sz w:val="22"/>
          <w:szCs w:val="22"/>
          <w:lang w:val="en-GB" w:eastAsia="en-GB"/>
        </w:rPr>
        <w:t xml:space="preserve">agency collaboration might entail gatherings where experts examine children's and families' needs and decide on a support strategy. Professionals plan interventions, exchange information, and make sure families receive the best services possible during these meetings. </w:t>
      </w:r>
      <w:r w:rsidRPr="00D55463">
        <w:rPr>
          <w:rFonts w:ascii="Arial" w:hAnsi="Arial" w:cs="Arial"/>
          <w:sz w:val="22"/>
          <w:szCs w:val="22"/>
          <w:lang w:val="en-GB" w:eastAsia="en-GB"/>
        </w:rPr>
        <w:t>To</w:t>
      </w:r>
      <w:r w:rsidRPr="00D55463">
        <w:rPr>
          <w:rFonts w:ascii="Arial" w:hAnsi="Arial" w:cs="Arial"/>
          <w:sz w:val="22"/>
          <w:szCs w:val="22"/>
          <w:lang w:val="en-GB" w:eastAsia="en-GB"/>
        </w:rPr>
        <w:t xml:space="preserve"> improve child outcomes and enhance family support networks, help must be comprehensive, coordinated, and customised to each family's requirements (Working Together to Safeguard Children, 2026).</w:t>
      </w:r>
    </w:p>
    <w:p w14:paraId="3DA39931" w14:textId="77777777" w:rsidR="007243D1" w:rsidRPr="0019108D" w:rsidRDefault="007243D1" w:rsidP="0019108D">
      <w:pPr>
        <w:pStyle w:val="Heading1"/>
      </w:pPr>
      <w:bookmarkStart w:id="3" w:name="_Toc227618765"/>
      <w:r w:rsidRPr="0019108D">
        <w:t>Evaluation of Leeds City Council Website</w:t>
      </w:r>
      <w:bookmarkEnd w:id="3"/>
    </w:p>
    <w:p w14:paraId="3A2473D5" w14:textId="20F5EC8C" w:rsidR="006B3632" w:rsidRPr="006B3632" w:rsidRDefault="00D55463" w:rsidP="006B3632">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The Leeds City Council website offers extensive details about Early Help services for kids, teens, and families. According to the website, Early Help seeks to assist families when problems like parenting challenges, emotional health issues, or financial difficulties first appear </w:t>
      </w:r>
      <w:r w:rsidRPr="00D55463">
        <w:rPr>
          <w:rFonts w:ascii="Arial" w:eastAsia="Times New Roman" w:hAnsi="Arial" w:cs="Arial"/>
          <w:sz w:val="22"/>
          <w:szCs w:val="22"/>
          <w:lang w:val="en-GB" w:eastAsia="en-GB"/>
        </w:rPr>
        <w:t>to</w:t>
      </w:r>
      <w:r w:rsidRPr="00D55463">
        <w:rPr>
          <w:rFonts w:ascii="Arial" w:eastAsia="Times New Roman" w:hAnsi="Arial" w:cs="Arial"/>
          <w:sz w:val="22"/>
          <w:szCs w:val="22"/>
          <w:lang w:val="en-GB" w:eastAsia="en-GB"/>
        </w:rPr>
        <w:t xml:space="preserve"> stop them from escalating into more serious safeguarding concerns. Families can better grasp the goal of Early Help and the significance of early intervention thanks to this concise explanation (Leeds City Council, 2022).</w:t>
      </w:r>
    </w:p>
    <w:p w14:paraId="7D5843C9" w14:textId="11D144C4" w:rsidR="006B3632" w:rsidRPr="006B3632" w:rsidRDefault="00D55463" w:rsidP="006B3632">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The Leeds website's organised explanation of how professionals and families can obtain assistance is one of its main advantages. Family Hubs are highlighted on the website as key locations for families to get help, including guidance during trying times, emotional wellbeing services, and parenting advice. Families can more easily comprehend how to obtain support when they are given clear examples of the services that are accessible (Leeds City Council, 2025).</w:t>
      </w:r>
    </w:p>
    <w:p w14:paraId="3E2D7CD1" w14:textId="77777777" w:rsid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Another strength is the inclusion of professional processes such as the Common Assessment Framework (CAF). This demonstrates how different professionals work together to assess needs and provide coordinated support. This is important because it shows how multi-agency working operates in practice and helps ensure that families receive consistent and effective support (Leeds City Council, 2021).</w:t>
      </w:r>
    </w:p>
    <w:p w14:paraId="7E192C57" w14:textId="60A77C9C" w:rsidR="00D55463"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lastRenderedPageBreak/>
        <w:t>Families might find it challenging to comprehend some of the website's sections that use technical terms. Even if the information is thorough, some of the language should be made simpler to increase accessibility and guarantee that all families can understand how to get help.</w:t>
      </w:r>
    </w:p>
    <w:p w14:paraId="2C2A78B4" w14:textId="14646263" w:rsidR="00A56D3A" w:rsidRDefault="00A56D3A" w:rsidP="0019108D">
      <w:pPr>
        <w:pStyle w:val="Heading1"/>
        <w:rPr>
          <w:rFonts w:eastAsia="Times New Roman"/>
          <w:lang w:eastAsia="en-GB"/>
        </w:rPr>
      </w:pPr>
      <w:bookmarkStart w:id="4" w:name="_Toc227618766"/>
      <w:r w:rsidRPr="00A56D3A">
        <w:rPr>
          <w:rFonts w:eastAsia="Times New Roman"/>
          <w:lang w:eastAsia="en-GB"/>
        </w:rPr>
        <w:t>Evaluation of Norfolk County Council Website</w:t>
      </w:r>
      <w:bookmarkEnd w:id="4"/>
    </w:p>
    <w:p w14:paraId="084AB3BF" w14:textId="2B8047BD" w:rsidR="00D55463" w:rsidRPr="00D55463"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 xml:space="preserve">Clear information regarding Early Help services for kids, teens, and families may be found on the Norfolk County Council website. According to Norfolk County Council (2024), Early Help assists families dealing with issues including parenting problems, financial hardships, or mental health concerns </w:t>
      </w:r>
      <w:r w:rsidRPr="00D55463">
        <w:rPr>
          <w:rFonts w:ascii="Arial" w:eastAsia="Times New Roman" w:hAnsi="Arial" w:cs="Arial"/>
          <w:sz w:val="22"/>
          <w:szCs w:val="22"/>
          <w:lang w:val="en-GB" w:eastAsia="en-GB"/>
        </w:rPr>
        <w:t>to</w:t>
      </w:r>
      <w:r w:rsidRPr="00D55463">
        <w:rPr>
          <w:rFonts w:ascii="Arial" w:eastAsia="Times New Roman" w:hAnsi="Arial" w:cs="Arial"/>
          <w:sz w:val="22"/>
          <w:szCs w:val="22"/>
          <w:lang w:val="en-GB" w:eastAsia="en-GB"/>
        </w:rPr>
        <w:t xml:space="preserve"> keep them from getting worse.</w:t>
      </w:r>
    </w:p>
    <w:p w14:paraId="0A7667C6" w14:textId="506F6D5D" w:rsidR="006B3632" w:rsidRPr="006B3632" w:rsidRDefault="00D55463" w:rsidP="00D55463">
      <w:pPr>
        <w:spacing w:before="100" w:beforeAutospacing="1" w:after="100" w:afterAutospacing="1" w:line="360" w:lineRule="auto"/>
        <w:jc w:val="left"/>
        <w:rPr>
          <w:rFonts w:ascii="Arial" w:eastAsia="Times New Roman" w:hAnsi="Arial" w:cs="Arial"/>
          <w:sz w:val="22"/>
          <w:szCs w:val="22"/>
          <w:lang w:val="en-GB" w:eastAsia="en-GB"/>
        </w:rPr>
      </w:pPr>
      <w:r w:rsidRPr="00D55463">
        <w:rPr>
          <w:rFonts w:ascii="Arial" w:eastAsia="Times New Roman" w:hAnsi="Arial" w:cs="Arial"/>
          <w:sz w:val="22"/>
          <w:szCs w:val="22"/>
          <w:lang w:val="en-GB" w:eastAsia="en-GB"/>
        </w:rPr>
        <w:t>The Norfolk website's explanation of how families and professionals can obtain support via the "Request for Support" procedure is one of its main advantages. This makes it simpler for families to comprehend how to get services when they need them by outlining the procedures in detail (Norfolk County Council, 2025).</w:t>
      </w:r>
    </w:p>
    <w:p w14:paraId="7B77C11C"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The website also highlights the role of different professionals working together to support families. This reflects the importance of multi-agency working, as it shows that support is coordinated across services rather than delivered in isolation (Norfolk County Council, 2024).</w:t>
      </w:r>
    </w:p>
    <w:p w14:paraId="26FE87F5" w14:textId="306F8C6A" w:rsidR="0019108D" w:rsidRPr="006B3632" w:rsidRDefault="00E14FB7" w:rsidP="006B3632">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The material on the Norfolk website is dispersed over several pages, which is a drawback. Families may find it more challenging to get important information quickly as a result, which could postpone getting help. Accessibility would be improved by reorganising and structuring the webpage.</w:t>
      </w:r>
    </w:p>
    <w:p w14:paraId="0F3D135A" w14:textId="77777777" w:rsidR="006B3632" w:rsidRPr="006B3632" w:rsidRDefault="006B3632" w:rsidP="006B3632">
      <w:pPr>
        <w:rPr>
          <w:lang w:val="en-GB" w:eastAsia="en-GB"/>
        </w:rPr>
      </w:pPr>
    </w:p>
    <w:p w14:paraId="040C3D8E" w14:textId="77777777" w:rsidR="00651E8B" w:rsidRPr="0019108D" w:rsidRDefault="00651E8B" w:rsidP="0019108D">
      <w:pPr>
        <w:pStyle w:val="Heading1"/>
      </w:pPr>
      <w:bookmarkStart w:id="5" w:name="_Toc227618767"/>
      <w:r w:rsidRPr="0019108D">
        <w:t>Evaluation of Southwark Council Website</w:t>
      </w:r>
      <w:bookmarkEnd w:id="5"/>
    </w:p>
    <w:p w14:paraId="40EF1590" w14:textId="77777777" w:rsidR="00E14FB7" w:rsidRPr="00E14FB7" w:rsidRDefault="00E14FB7" w:rsidP="00E14FB7">
      <w:pPr>
        <w:spacing w:line="360" w:lineRule="auto"/>
        <w:rPr>
          <w:rFonts w:ascii="Arial" w:hAnsi="Arial" w:cs="Arial"/>
          <w:sz w:val="22"/>
          <w:szCs w:val="22"/>
          <w:lang w:val="en-GB" w:eastAsia="en-GB"/>
        </w:rPr>
      </w:pPr>
      <w:r w:rsidRPr="00E14FB7">
        <w:rPr>
          <w:rFonts w:ascii="Arial" w:hAnsi="Arial" w:cs="Arial"/>
          <w:sz w:val="22"/>
          <w:szCs w:val="22"/>
          <w:lang w:val="en-GB" w:eastAsia="en-GB"/>
        </w:rPr>
        <w:t>Information regarding Early Help services for kids, teens, and families may be found on the Southwark Council website, which explains that assistance is provided when problems first start to appear. It emphasises that the goal of Early Help is to stop problems like family stress, emotional health issues, or financial difficulties from getting worse (Southwark Council, 2024).</w:t>
      </w:r>
    </w:p>
    <w:p w14:paraId="2F1AFFCB" w14:textId="77777777" w:rsidR="00E14FB7" w:rsidRPr="00E14FB7" w:rsidRDefault="00E14FB7" w:rsidP="00E14FB7">
      <w:pPr>
        <w:spacing w:line="360" w:lineRule="auto"/>
        <w:rPr>
          <w:rFonts w:ascii="Arial" w:hAnsi="Arial" w:cs="Arial"/>
          <w:sz w:val="22"/>
          <w:szCs w:val="22"/>
          <w:lang w:val="en-GB" w:eastAsia="en-GB"/>
        </w:rPr>
      </w:pPr>
    </w:p>
    <w:p w14:paraId="40E71861" w14:textId="39D3D75A" w:rsidR="006B3632" w:rsidRDefault="00E14FB7" w:rsidP="00E14FB7">
      <w:pPr>
        <w:spacing w:line="360" w:lineRule="auto"/>
        <w:rPr>
          <w:rFonts w:ascii="Arial" w:hAnsi="Arial" w:cs="Arial"/>
          <w:sz w:val="22"/>
          <w:szCs w:val="22"/>
          <w:lang w:val="en-GB" w:eastAsia="en-GB"/>
        </w:rPr>
      </w:pPr>
      <w:r w:rsidRPr="00E14FB7">
        <w:rPr>
          <w:rFonts w:ascii="Arial" w:hAnsi="Arial" w:cs="Arial"/>
          <w:sz w:val="22"/>
          <w:szCs w:val="22"/>
          <w:lang w:val="en-GB" w:eastAsia="en-GB"/>
        </w:rPr>
        <w:lastRenderedPageBreak/>
        <w:t>The use of straightforward language on the Southwark website is one of its main advantages. Families who might not be familiar with professional terminology will find the information easier to understand, which will encourage them to seek help sooner (Southwark Council, 2024).</w:t>
      </w:r>
    </w:p>
    <w:p w14:paraId="79196102" w14:textId="77777777" w:rsidR="00E14FB7" w:rsidRPr="00E14FB7" w:rsidRDefault="00E14FB7" w:rsidP="00E14FB7">
      <w:pPr>
        <w:spacing w:line="360" w:lineRule="auto"/>
        <w:rPr>
          <w:rFonts w:ascii="Arial" w:hAnsi="Arial" w:cs="Arial"/>
          <w:sz w:val="22"/>
          <w:szCs w:val="22"/>
          <w:lang w:val="en-GB" w:eastAsia="en-GB"/>
        </w:rPr>
      </w:pPr>
    </w:p>
    <w:p w14:paraId="0E83AFD6" w14:textId="5E032F65" w:rsidR="006B3632" w:rsidRPr="006B3632" w:rsidRDefault="006B3632" w:rsidP="00E14FB7">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 xml:space="preserve">The website also outlines the types of support available, including services provided by family support workers and youth services. This helps families understand the range of support available within their community (Southwark Council, </w:t>
      </w:r>
      <w:r>
        <w:rPr>
          <w:rFonts w:ascii="Arial" w:eastAsia="Times New Roman" w:hAnsi="Arial" w:cs="Arial"/>
          <w:sz w:val="22"/>
          <w:szCs w:val="22"/>
          <w:lang w:val="en-GB" w:eastAsia="en-GB"/>
        </w:rPr>
        <w:t>2024</w:t>
      </w:r>
      <w:r w:rsidR="0019108D" w:rsidRPr="006B3632">
        <w:rPr>
          <w:rFonts w:ascii="Arial" w:eastAsia="Times New Roman" w:hAnsi="Arial" w:cs="Arial"/>
          <w:sz w:val="22"/>
          <w:szCs w:val="22"/>
          <w:lang w:val="en-GB" w:eastAsia="en-GB"/>
        </w:rPr>
        <w:t>)</w:t>
      </w:r>
      <w:r w:rsidR="0019108D">
        <w:rPr>
          <w:rFonts w:ascii="Arial" w:eastAsia="Times New Roman" w:hAnsi="Arial" w:cs="Arial"/>
          <w:sz w:val="22"/>
          <w:szCs w:val="22"/>
          <w:lang w:val="en-GB" w:eastAsia="en-GB"/>
        </w:rPr>
        <w:t>.</w:t>
      </w:r>
      <w:r w:rsidR="0019108D" w:rsidRPr="006B3632">
        <w:rPr>
          <w:rFonts w:ascii="Arial" w:eastAsia="Times New Roman" w:hAnsi="Arial" w:cs="Arial"/>
          <w:sz w:val="22"/>
          <w:szCs w:val="22"/>
          <w:lang w:val="en-GB" w:eastAsia="en-GB"/>
        </w:rPr>
        <w:t xml:space="preserve"> However</w:t>
      </w:r>
      <w:r w:rsidRPr="006B3632">
        <w:rPr>
          <w:rFonts w:ascii="Arial" w:eastAsia="Times New Roman" w:hAnsi="Arial" w:cs="Arial"/>
          <w:sz w:val="22"/>
          <w:szCs w:val="22"/>
          <w:lang w:val="en-GB" w:eastAsia="en-GB"/>
        </w:rPr>
        <w:t>, compared to Leeds and Norfolk, the Southwark website provides less detailed information about referral pathways and professional processes</w:t>
      </w:r>
      <w:r w:rsidR="00E14FB7">
        <w:rPr>
          <w:rFonts w:ascii="Arial" w:eastAsia="Times New Roman" w:hAnsi="Arial" w:cs="Arial"/>
          <w:sz w:val="22"/>
          <w:szCs w:val="22"/>
          <w:lang w:val="en-GB" w:eastAsia="en-GB"/>
        </w:rPr>
        <w:t>.</w:t>
      </w:r>
      <w:r w:rsidR="00E14FB7" w:rsidRPr="00E14FB7">
        <w:t xml:space="preserve"> </w:t>
      </w:r>
      <w:r w:rsidR="00E14FB7" w:rsidRPr="00E14FB7">
        <w:rPr>
          <w:rFonts w:ascii="Arial" w:eastAsia="Times New Roman" w:hAnsi="Arial" w:cs="Arial"/>
          <w:sz w:val="22"/>
          <w:szCs w:val="22"/>
          <w:lang w:val="en-GB" w:eastAsia="en-GB"/>
        </w:rPr>
        <w:t>Users may find it more challenging to comprehend how services are accessed or how support is provided as a result. Transparency and usability would be enhanced by giving more thorough explanations.</w:t>
      </w:r>
    </w:p>
    <w:p w14:paraId="00237154" w14:textId="77777777" w:rsidR="006B3632" w:rsidRPr="006B3632" w:rsidRDefault="006B3632" w:rsidP="006B3632">
      <w:pPr>
        <w:rPr>
          <w:lang w:val="en-GB" w:eastAsia="en-GB"/>
        </w:rPr>
      </w:pPr>
    </w:p>
    <w:p w14:paraId="0D40D970" w14:textId="77777777" w:rsidR="00651E8B" w:rsidRPr="0019108D" w:rsidRDefault="00651E8B" w:rsidP="0019108D">
      <w:pPr>
        <w:pStyle w:val="Heading1"/>
      </w:pPr>
      <w:bookmarkStart w:id="6" w:name="_Toc227618768"/>
      <w:r w:rsidRPr="0019108D">
        <w:t>Comparative Analysis</w:t>
      </w:r>
      <w:bookmarkEnd w:id="6"/>
    </w:p>
    <w:p w14:paraId="6AC37544" w14:textId="77777777" w:rsidR="00E14FB7" w:rsidRPr="00E14FB7" w:rsidRDefault="00E14FB7" w:rsidP="00E14FB7">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Although information regarding Early Help services is available on all three local authority websites, their clarity, accessibility, and level of depth vary. Every council seeks to assist families at an early stage, especially when problems like mental health issues, financial difficulties, or parenting difficulties occur (Leeds City Council, 2022; Norfolk County Council, 2025; Southwark Council, 2024).</w:t>
      </w:r>
    </w:p>
    <w:p w14:paraId="6776B1E7" w14:textId="77777777" w:rsidR="00E14FB7" w:rsidRPr="00E14FB7" w:rsidRDefault="00E14FB7" w:rsidP="00E14FB7">
      <w:pPr>
        <w:spacing w:before="100" w:beforeAutospacing="1" w:after="100" w:afterAutospacing="1" w:line="360" w:lineRule="auto"/>
        <w:jc w:val="left"/>
        <w:rPr>
          <w:rFonts w:ascii="Arial" w:eastAsia="Times New Roman" w:hAnsi="Arial" w:cs="Arial"/>
          <w:sz w:val="22"/>
          <w:szCs w:val="22"/>
          <w:lang w:val="en-GB" w:eastAsia="en-GB"/>
        </w:rPr>
      </w:pPr>
    </w:p>
    <w:p w14:paraId="7351565E" w14:textId="197B19C4" w:rsidR="006B3632" w:rsidRPr="006B3632" w:rsidRDefault="00E14FB7" w:rsidP="00E14FB7">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 xml:space="preserve">The most thorough and organised information can be found on the Leeds City Council website. It provides a clear explanation of Early Help's goals as well as how professionals and families can get assistance through programs like Family Hubs. Incorporating professional procedures like the Common Assessment Framework also shows how coordinated support is </w:t>
      </w:r>
      <w:r w:rsidRPr="00E14FB7">
        <w:rPr>
          <w:rFonts w:ascii="Arial" w:eastAsia="Times New Roman" w:hAnsi="Arial" w:cs="Arial"/>
          <w:sz w:val="22"/>
          <w:szCs w:val="22"/>
          <w:lang w:val="en-GB" w:eastAsia="en-GB"/>
        </w:rPr>
        <w:t>provided</w:t>
      </w:r>
      <w:r w:rsidRPr="00E14FB7">
        <w:rPr>
          <w:rFonts w:ascii="Arial" w:eastAsia="Times New Roman" w:hAnsi="Arial" w:cs="Arial"/>
          <w:sz w:val="22"/>
          <w:szCs w:val="22"/>
          <w:lang w:val="en-GB" w:eastAsia="en-GB"/>
        </w:rPr>
        <w:t xml:space="preserve"> (Leeds City Council, 2022; Leeds City Council, 2025).</w:t>
      </w:r>
    </w:p>
    <w:p w14:paraId="126B3ACE"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The Norfolk County Council website provides useful and practical information, particularly through the “Request for Support” process. However, the structure of the website is less clear, as information is spread across multiple pages. This may reduce accessibility and make it more difficult for families to find the support they need quickly (Norfolk County Council, n.d.; Norfolk County Council, 2025).</w:t>
      </w:r>
    </w:p>
    <w:p w14:paraId="36BB9E78"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p>
    <w:p w14:paraId="65B35C36" w14:textId="047EE7E8" w:rsidR="006B3632" w:rsidRDefault="00E14FB7" w:rsidP="006B3632">
      <w:pPr>
        <w:spacing w:before="100" w:beforeAutospacing="1" w:after="100" w:afterAutospacing="1" w:line="360" w:lineRule="auto"/>
        <w:jc w:val="left"/>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lastRenderedPageBreak/>
        <w:t>Families can more easily comprehend the goal of Early Help thanks to the Southwark Council's website, which is the most linguistically accessible. It may be less effective than the other websites, nevertheless, because it does not provide comprehensive information regarding professional procedures and referral paths (Southwark Council, 2024).</w:t>
      </w:r>
    </w:p>
    <w:p w14:paraId="17746755" w14:textId="77777777" w:rsidR="00E14FB7" w:rsidRPr="006B3632" w:rsidRDefault="00E14FB7" w:rsidP="006B3632">
      <w:pPr>
        <w:spacing w:before="100" w:beforeAutospacing="1" w:after="100" w:afterAutospacing="1" w:line="360" w:lineRule="auto"/>
        <w:jc w:val="left"/>
        <w:rPr>
          <w:rFonts w:ascii="Arial" w:eastAsia="Times New Roman" w:hAnsi="Arial" w:cs="Arial"/>
          <w:sz w:val="22"/>
          <w:szCs w:val="22"/>
          <w:lang w:val="en-GB" w:eastAsia="en-GB"/>
        </w:rPr>
      </w:pPr>
    </w:p>
    <w:p w14:paraId="2CE58159" w14:textId="77777777" w:rsidR="006B3632" w:rsidRPr="006B3632" w:rsidRDefault="006B3632" w:rsidP="006B3632">
      <w:pPr>
        <w:spacing w:before="100" w:beforeAutospacing="1" w:after="100" w:afterAutospacing="1" w:line="360" w:lineRule="auto"/>
        <w:jc w:val="left"/>
        <w:rPr>
          <w:rFonts w:ascii="Arial" w:eastAsia="Times New Roman" w:hAnsi="Arial" w:cs="Arial"/>
          <w:sz w:val="22"/>
          <w:szCs w:val="22"/>
          <w:lang w:val="en-GB" w:eastAsia="en-GB"/>
        </w:rPr>
      </w:pPr>
      <w:r w:rsidRPr="006B3632">
        <w:rPr>
          <w:rFonts w:ascii="Arial" w:eastAsia="Times New Roman" w:hAnsi="Arial" w:cs="Arial"/>
          <w:sz w:val="22"/>
          <w:szCs w:val="22"/>
          <w:lang w:val="en-GB" w:eastAsia="en-GB"/>
        </w:rPr>
        <w:t xml:space="preserve">Overall, the Leeds City Council website communicates Early Help services most effectively, as it provides a balance of </w:t>
      </w:r>
      <w:r w:rsidRPr="006B3632">
        <w:rPr>
          <w:rFonts w:ascii="Arial" w:eastAsia="Times New Roman" w:hAnsi="Arial" w:cs="Arial"/>
          <w:b/>
          <w:bCs/>
          <w:sz w:val="22"/>
          <w:szCs w:val="22"/>
          <w:lang w:val="en-GB" w:eastAsia="en-GB"/>
        </w:rPr>
        <w:t>clear explanations, structured information, and detailed guidance on accessing support</w:t>
      </w:r>
      <w:r w:rsidRPr="006B3632">
        <w:rPr>
          <w:rFonts w:ascii="Arial" w:eastAsia="Times New Roman" w:hAnsi="Arial" w:cs="Arial"/>
          <w:sz w:val="22"/>
          <w:szCs w:val="22"/>
          <w:lang w:val="en-GB" w:eastAsia="en-GB"/>
        </w:rPr>
        <w:t>. Norfolk provides useful but less accessible information, while Southwark offers accessible but less detailed content.</w:t>
      </w:r>
    </w:p>
    <w:p w14:paraId="1C6F32EA" w14:textId="2AF5BEB6" w:rsidR="0019108D" w:rsidRPr="0019108D" w:rsidRDefault="0019108D" w:rsidP="0019108D">
      <w:pPr>
        <w:pStyle w:val="Heading1"/>
        <w:rPr>
          <w:rFonts w:eastAsia="Times New Roman"/>
        </w:rPr>
      </w:pPr>
      <w:bookmarkStart w:id="7" w:name="_Toc227618769"/>
      <w:r>
        <w:t>Conclusion</w:t>
      </w:r>
      <w:bookmarkEnd w:id="7"/>
    </w:p>
    <w:p w14:paraId="4EA6DBBD" w14:textId="197E024D" w:rsidR="0019108D" w:rsidRPr="0019108D" w:rsidRDefault="00E14FB7" w:rsidP="00E14FB7">
      <w:pPr>
        <w:pStyle w:val="p2"/>
        <w:spacing w:line="360" w:lineRule="auto"/>
        <w:rPr>
          <w:rFonts w:ascii="Arial" w:hAnsi="Arial" w:cs="Arial"/>
          <w:sz w:val="22"/>
          <w:szCs w:val="22"/>
        </w:rPr>
      </w:pPr>
      <w:r w:rsidRPr="00E14FB7">
        <w:rPr>
          <w:rFonts w:ascii="Arial" w:hAnsi="Arial" w:cs="Arial"/>
          <w:sz w:val="22"/>
          <w:szCs w:val="22"/>
        </w:rPr>
        <w:t>In summary, the examination of the three local government websites reveals that the ways in which Leeds City Council, Norfolk County Council, and Southwark Council convey Early Help services differ. Because early intervention is crucial to improving outcomes for children and families, all three seek to support families at an early stage, especially when problems like mental health issues, financial hardship, or parenting challenges arise (Early Intervention Foundation, 2018).</w:t>
      </w:r>
    </w:p>
    <w:p w14:paraId="6EBD8798" w14:textId="22982283" w:rsidR="0019108D" w:rsidRPr="0019108D" w:rsidRDefault="0019108D" w:rsidP="00E14FB7">
      <w:pPr>
        <w:pStyle w:val="p3"/>
        <w:spacing w:line="360" w:lineRule="auto"/>
        <w:rPr>
          <w:rFonts w:ascii="Arial" w:hAnsi="Arial" w:cs="Arial"/>
          <w:sz w:val="22"/>
          <w:szCs w:val="22"/>
        </w:rPr>
      </w:pPr>
      <w:r w:rsidRPr="0019108D">
        <w:rPr>
          <w:rFonts w:ascii="Arial" w:hAnsi="Arial" w:cs="Arial"/>
          <w:sz w:val="22"/>
          <w:szCs w:val="22"/>
        </w:rPr>
        <w:t>The findings demonstrate that the Leeds City Council website provides the most comprehensive and structured information, including clear explanations of services and access points such as Family Hubs. In contrast, Norfolk County Council offers useful information, particularly through the “Request for Support” process, but its layout may reduce accessibility due to fragmented content. Southwark Council presents information in a clear and simple way, making it accessible for families; however, it provides less detail regarding referral pathways and professional processes.</w:t>
      </w:r>
    </w:p>
    <w:p w14:paraId="7807D6EA" w14:textId="77777777" w:rsidR="0019108D" w:rsidRPr="0019108D" w:rsidRDefault="0019108D" w:rsidP="00E14FB7">
      <w:pPr>
        <w:pStyle w:val="p3"/>
        <w:spacing w:line="360" w:lineRule="auto"/>
        <w:rPr>
          <w:rFonts w:ascii="Arial" w:hAnsi="Arial" w:cs="Arial"/>
          <w:sz w:val="22"/>
          <w:szCs w:val="22"/>
        </w:rPr>
      </w:pPr>
      <w:r w:rsidRPr="0019108D">
        <w:rPr>
          <w:rFonts w:ascii="Arial" w:hAnsi="Arial" w:cs="Arial"/>
          <w:sz w:val="22"/>
          <w:szCs w:val="22"/>
        </w:rPr>
        <w:t xml:space="preserve">Overall, Leeds City Council communicates Early Help services most effectively, as it provides a balance of </w:t>
      </w:r>
      <w:r w:rsidRPr="0019108D">
        <w:rPr>
          <w:rStyle w:val="s2"/>
          <w:rFonts w:ascii="Arial" w:eastAsiaTheme="majorEastAsia" w:hAnsi="Arial" w:cs="Arial"/>
          <w:b/>
          <w:bCs/>
          <w:sz w:val="22"/>
          <w:szCs w:val="22"/>
        </w:rPr>
        <w:t>clarity, structure, and detailed information</w:t>
      </w:r>
      <w:r w:rsidRPr="0019108D">
        <w:rPr>
          <w:rFonts w:ascii="Arial" w:hAnsi="Arial" w:cs="Arial"/>
          <w:sz w:val="22"/>
          <w:szCs w:val="22"/>
        </w:rPr>
        <w:t>, making it accessible to both families and professionals.</w:t>
      </w:r>
    </w:p>
    <w:p w14:paraId="5FCCC338" w14:textId="56055944" w:rsidR="0019108D" w:rsidRDefault="0019108D" w:rsidP="0019108D">
      <w:pPr>
        <w:rPr>
          <w:rStyle w:val="s1"/>
        </w:rPr>
      </w:pPr>
    </w:p>
    <w:p w14:paraId="7DE8CDA2" w14:textId="30A2037E" w:rsidR="0019108D" w:rsidRDefault="0019108D" w:rsidP="0019108D">
      <w:pPr>
        <w:pStyle w:val="Heading1"/>
      </w:pPr>
      <w:bookmarkStart w:id="8" w:name="_Toc227618770"/>
      <w:r>
        <w:lastRenderedPageBreak/>
        <w:t>Recommendations</w:t>
      </w:r>
      <w:bookmarkEnd w:id="8"/>
    </w:p>
    <w:p w14:paraId="67F1B89A" w14:textId="731A2500" w:rsidR="0019108D" w:rsidRPr="0019108D" w:rsidRDefault="00E14FB7" w:rsidP="00E14FB7">
      <w:pPr>
        <w:pStyle w:val="p2"/>
        <w:spacing w:line="360" w:lineRule="auto"/>
        <w:rPr>
          <w:rFonts w:ascii="Arial" w:hAnsi="Arial" w:cs="Arial"/>
          <w:sz w:val="22"/>
          <w:szCs w:val="22"/>
        </w:rPr>
      </w:pPr>
      <w:r w:rsidRPr="00E14FB7">
        <w:rPr>
          <w:rFonts w:ascii="Arial" w:hAnsi="Arial" w:cs="Arial"/>
          <w:sz w:val="22"/>
          <w:szCs w:val="22"/>
        </w:rPr>
        <w:t xml:space="preserve">Several suggestions can be made to enhance the way Early Help services are communicated on local authority websites based on the report's </w:t>
      </w:r>
      <w:r w:rsidRPr="00E14FB7">
        <w:rPr>
          <w:rFonts w:ascii="Arial" w:hAnsi="Arial" w:cs="Arial"/>
          <w:sz w:val="22"/>
          <w:szCs w:val="22"/>
        </w:rPr>
        <w:t>results. First</w:t>
      </w:r>
      <w:r w:rsidRPr="00E14FB7">
        <w:rPr>
          <w:rFonts w:ascii="Arial" w:hAnsi="Arial" w:cs="Arial"/>
          <w:sz w:val="22"/>
          <w:szCs w:val="22"/>
        </w:rPr>
        <w:t xml:space="preserve"> and foremost, local authorities should make sure that information is communicated in plain, uncomplicated English without using a lot of technical jargon. For families who might not be familiar with safeguarding mechanisms, this would increase accessibility.</w:t>
      </w:r>
    </w:p>
    <w:p w14:paraId="5D5CEEAE" w14:textId="4ECE441D" w:rsidR="0019108D" w:rsidRPr="0019108D" w:rsidRDefault="0019108D" w:rsidP="00E14FB7">
      <w:pPr>
        <w:pStyle w:val="p3"/>
        <w:spacing w:line="360" w:lineRule="auto"/>
        <w:rPr>
          <w:rFonts w:ascii="Arial" w:hAnsi="Arial" w:cs="Arial"/>
          <w:sz w:val="22"/>
          <w:szCs w:val="22"/>
        </w:rPr>
      </w:pPr>
      <w:r w:rsidRPr="0019108D">
        <w:rPr>
          <w:rFonts w:ascii="Arial" w:hAnsi="Arial" w:cs="Arial"/>
          <w:sz w:val="22"/>
          <w:szCs w:val="22"/>
        </w:rPr>
        <w:t xml:space="preserve">Secondly, websites should improve their </w:t>
      </w:r>
      <w:r w:rsidRPr="0019108D">
        <w:rPr>
          <w:rStyle w:val="s2"/>
          <w:rFonts w:ascii="Arial" w:eastAsiaTheme="majorEastAsia" w:hAnsi="Arial" w:cs="Arial"/>
          <w:b/>
          <w:bCs/>
          <w:sz w:val="22"/>
          <w:szCs w:val="22"/>
        </w:rPr>
        <w:t>structure and navigation</w:t>
      </w:r>
      <w:r w:rsidRPr="0019108D">
        <w:rPr>
          <w:rFonts w:ascii="Arial" w:hAnsi="Arial" w:cs="Arial"/>
          <w:sz w:val="22"/>
          <w:szCs w:val="22"/>
        </w:rPr>
        <w:t xml:space="preserve">, ensuring that key information is easy to locate. For example, Norfolk County Council could benefit from reducing fragmented information and presenting content in a more organised </w:t>
      </w:r>
      <w:proofErr w:type="spellStart"/>
      <w:proofErr w:type="gramStart"/>
      <w:r w:rsidRPr="0019108D">
        <w:rPr>
          <w:rFonts w:ascii="Arial" w:hAnsi="Arial" w:cs="Arial"/>
          <w:sz w:val="22"/>
          <w:szCs w:val="22"/>
        </w:rPr>
        <w:t>way.Thirdly</w:t>
      </w:r>
      <w:proofErr w:type="spellEnd"/>
      <w:proofErr w:type="gramEnd"/>
      <w:r w:rsidRPr="0019108D">
        <w:rPr>
          <w:rFonts w:ascii="Arial" w:hAnsi="Arial" w:cs="Arial"/>
          <w:sz w:val="22"/>
          <w:szCs w:val="22"/>
        </w:rPr>
        <w:t xml:space="preserve">, local authorities should provide clearer explanations of </w:t>
      </w:r>
      <w:r w:rsidRPr="0019108D">
        <w:rPr>
          <w:rStyle w:val="s2"/>
          <w:rFonts w:ascii="Arial" w:eastAsiaTheme="majorEastAsia" w:hAnsi="Arial" w:cs="Arial"/>
          <w:b/>
          <w:bCs/>
          <w:sz w:val="22"/>
          <w:szCs w:val="22"/>
        </w:rPr>
        <w:t>referral pathways and assessment processes</w:t>
      </w:r>
      <w:r w:rsidRPr="0019108D">
        <w:rPr>
          <w:rFonts w:ascii="Arial" w:hAnsi="Arial" w:cs="Arial"/>
          <w:sz w:val="22"/>
          <w:szCs w:val="22"/>
        </w:rPr>
        <w:t>, enabling families to better understand how to access support and what to expect.</w:t>
      </w:r>
    </w:p>
    <w:p w14:paraId="40626B8A" w14:textId="77777777" w:rsidR="00E14FB7" w:rsidRPr="00E14FB7" w:rsidRDefault="00E14FB7" w:rsidP="00E14FB7">
      <w:pPr>
        <w:spacing w:line="360" w:lineRule="auto"/>
        <w:rPr>
          <w:rFonts w:ascii="Arial" w:eastAsia="Times New Roman" w:hAnsi="Arial" w:cs="Arial"/>
          <w:sz w:val="22"/>
          <w:szCs w:val="22"/>
          <w:lang w:val="en-GB" w:eastAsia="en-GB"/>
        </w:rPr>
      </w:pPr>
      <w:r w:rsidRPr="00E14FB7">
        <w:rPr>
          <w:rFonts w:ascii="Arial" w:eastAsia="Times New Roman" w:hAnsi="Arial" w:cs="Arial"/>
          <w:sz w:val="22"/>
          <w:szCs w:val="22"/>
          <w:lang w:val="en-GB" w:eastAsia="en-GB"/>
        </w:rPr>
        <w:t>Lastly, websites should strive to strike a balance between detail and accessibility, fusing concise language with thorough content. This would promote early engagement and enhance children's outcomes by ensuring that families are aware and have effective access to support (HM Government, 2023).</w:t>
      </w:r>
    </w:p>
    <w:p w14:paraId="513D75A2" w14:textId="77777777" w:rsidR="0019108D" w:rsidRDefault="0019108D" w:rsidP="0019108D">
      <w:pPr>
        <w:pStyle w:val="p2"/>
        <w:spacing w:line="360" w:lineRule="auto"/>
        <w:rPr>
          <w:rFonts w:ascii="Arial" w:hAnsi="Arial" w:cs="Arial"/>
          <w:sz w:val="22"/>
          <w:szCs w:val="22"/>
        </w:rPr>
      </w:pPr>
    </w:p>
    <w:p w14:paraId="7BAF3020" w14:textId="77777777" w:rsidR="00E14FB7" w:rsidRDefault="00E14FB7" w:rsidP="0019108D">
      <w:pPr>
        <w:pStyle w:val="p2"/>
        <w:spacing w:line="360" w:lineRule="auto"/>
        <w:rPr>
          <w:rFonts w:ascii="Arial" w:hAnsi="Arial" w:cs="Arial"/>
          <w:sz w:val="22"/>
          <w:szCs w:val="22"/>
        </w:rPr>
      </w:pPr>
    </w:p>
    <w:p w14:paraId="70B03469" w14:textId="77777777" w:rsidR="00E14FB7" w:rsidRDefault="00E14FB7" w:rsidP="0019108D">
      <w:pPr>
        <w:pStyle w:val="p2"/>
        <w:spacing w:line="360" w:lineRule="auto"/>
        <w:rPr>
          <w:rFonts w:ascii="Arial" w:hAnsi="Arial" w:cs="Arial"/>
          <w:sz w:val="22"/>
          <w:szCs w:val="22"/>
        </w:rPr>
      </w:pPr>
    </w:p>
    <w:p w14:paraId="2FA3B8E7" w14:textId="77777777" w:rsidR="00E14FB7" w:rsidRDefault="00E14FB7" w:rsidP="0019108D">
      <w:pPr>
        <w:pStyle w:val="p2"/>
        <w:spacing w:line="360" w:lineRule="auto"/>
        <w:rPr>
          <w:rFonts w:ascii="Arial" w:hAnsi="Arial" w:cs="Arial"/>
          <w:sz w:val="22"/>
          <w:szCs w:val="22"/>
        </w:rPr>
      </w:pPr>
    </w:p>
    <w:p w14:paraId="700FF78B" w14:textId="77777777" w:rsidR="00E14FB7" w:rsidRDefault="00E14FB7" w:rsidP="0019108D">
      <w:pPr>
        <w:pStyle w:val="p2"/>
        <w:spacing w:line="360" w:lineRule="auto"/>
        <w:rPr>
          <w:rFonts w:ascii="Arial" w:hAnsi="Arial" w:cs="Arial"/>
          <w:sz w:val="22"/>
          <w:szCs w:val="22"/>
        </w:rPr>
      </w:pPr>
    </w:p>
    <w:p w14:paraId="66C43303" w14:textId="77777777" w:rsidR="00E14FB7" w:rsidRDefault="00E14FB7" w:rsidP="0019108D">
      <w:pPr>
        <w:pStyle w:val="p2"/>
        <w:spacing w:line="360" w:lineRule="auto"/>
        <w:rPr>
          <w:rFonts w:ascii="Arial" w:hAnsi="Arial" w:cs="Arial"/>
          <w:sz w:val="22"/>
          <w:szCs w:val="22"/>
        </w:rPr>
      </w:pPr>
    </w:p>
    <w:p w14:paraId="349699B2" w14:textId="77777777" w:rsidR="00E14FB7" w:rsidRDefault="00E14FB7" w:rsidP="0019108D">
      <w:pPr>
        <w:pStyle w:val="p2"/>
        <w:spacing w:line="360" w:lineRule="auto"/>
        <w:rPr>
          <w:rFonts w:ascii="Arial" w:hAnsi="Arial" w:cs="Arial"/>
          <w:sz w:val="22"/>
          <w:szCs w:val="22"/>
        </w:rPr>
      </w:pPr>
    </w:p>
    <w:p w14:paraId="5C7C19ED" w14:textId="77777777" w:rsidR="00E14FB7" w:rsidRPr="0019108D" w:rsidRDefault="00E14FB7" w:rsidP="0019108D">
      <w:pPr>
        <w:pStyle w:val="p2"/>
        <w:spacing w:line="360" w:lineRule="auto"/>
        <w:rPr>
          <w:rFonts w:ascii="Arial" w:hAnsi="Arial" w:cs="Arial"/>
          <w:sz w:val="22"/>
          <w:szCs w:val="22"/>
        </w:rPr>
      </w:pPr>
    </w:p>
    <w:p w14:paraId="5385F7AC" w14:textId="33D094F0" w:rsidR="00050755" w:rsidRDefault="00050755" w:rsidP="0019108D">
      <w:pPr>
        <w:pStyle w:val="Heading1"/>
        <w:rPr>
          <w:rFonts w:eastAsia="Times New Roman"/>
        </w:rPr>
      </w:pPr>
      <w:bookmarkStart w:id="9" w:name="_Toc227618771"/>
      <w:r>
        <w:rPr>
          <w:rFonts w:eastAsia="Times New Roman"/>
        </w:rPr>
        <w:lastRenderedPageBreak/>
        <w:t>References:</w:t>
      </w:r>
      <w:bookmarkEnd w:id="9"/>
    </w:p>
    <w:p w14:paraId="6AA6748E" w14:textId="395F3D5E"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Department for Education (2025).</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Working Together to Safeguard Children</w:t>
      </w:r>
      <w:r w:rsidRPr="0019108D">
        <w:rPr>
          <w:rFonts w:ascii="Arial" w:eastAsia="Times New Roman" w:hAnsi="Arial" w:cs="Arial"/>
          <w:sz w:val="22"/>
          <w:szCs w:val="22"/>
          <w:lang w:val="en-GB" w:eastAsia="en-GB"/>
        </w:rPr>
        <w:t xml:space="preserve">. [online] GOV.UK. Available at: </w:t>
      </w:r>
      <w:hyperlink r:id="rId6" w:history="1">
        <w:r w:rsidRPr="0019108D">
          <w:rPr>
            <w:rStyle w:val="Hyperlink"/>
            <w:rFonts w:ascii="Arial" w:eastAsia="Times New Roman" w:hAnsi="Arial" w:cs="Arial"/>
            <w:sz w:val="22"/>
            <w:szCs w:val="22"/>
            <w:lang w:val="en-GB" w:eastAsia="en-GB"/>
          </w:rPr>
          <w:t>https://www.gov.uk/government/publications/working-together-to-safeguard-children–2</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(Accessed: 15 April 2026).</w:t>
      </w:r>
    </w:p>
    <w:p w14:paraId="0ED25CBB"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373C300D" w14:textId="1308D664"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Department for Education and Department for Levelling Up, Housing and Communities (2022).</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Supporting Families: Early Help System guide</w:t>
      </w:r>
      <w:r w:rsidRPr="0019108D">
        <w:rPr>
          <w:rFonts w:ascii="Arial" w:eastAsia="Times New Roman" w:hAnsi="Arial" w:cs="Arial"/>
          <w:sz w:val="22"/>
          <w:szCs w:val="22"/>
          <w:lang w:val="en-GB" w:eastAsia="en-GB"/>
        </w:rPr>
        <w:t xml:space="preserve">. [online] GOV.UK. Available at: </w:t>
      </w:r>
      <w:hyperlink r:id="rId7" w:history="1">
        <w:r w:rsidRPr="0019108D">
          <w:rPr>
            <w:rStyle w:val="Hyperlink"/>
            <w:rFonts w:ascii="Arial" w:eastAsia="Times New Roman" w:hAnsi="Arial" w:cs="Arial"/>
            <w:sz w:val="22"/>
            <w:szCs w:val="22"/>
            <w:lang w:val="en-GB" w:eastAsia="en-GB"/>
          </w:rPr>
          <w:t>https://www.gov.uk/government/publications/supporting-families-early-help-system-guide</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1B0C2C74"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3D122DCA" w14:textId="08B5B2AE"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Early Intervention Foundation (2018).</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Realising the potential of early intervention</w:t>
      </w:r>
      <w:r w:rsidRPr="0019108D">
        <w:rPr>
          <w:rFonts w:ascii="Arial" w:eastAsia="Times New Roman" w:hAnsi="Arial" w:cs="Arial"/>
          <w:sz w:val="22"/>
          <w:szCs w:val="22"/>
          <w:lang w:val="en-GB" w:eastAsia="en-GB"/>
        </w:rPr>
        <w:t xml:space="preserve">. [online] Available at: </w:t>
      </w:r>
      <w:hyperlink r:id="rId8" w:history="1">
        <w:r w:rsidRPr="0019108D">
          <w:rPr>
            <w:rStyle w:val="Hyperlink"/>
            <w:rFonts w:ascii="Arial" w:eastAsia="Times New Roman" w:hAnsi="Arial" w:cs="Arial"/>
            <w:sz w:val="22"/>
            <w:szCs w:val="22"/>
            <w:lang w:val="en-GB" w:eastAsia="en-GB"/>
          </w:rPr>
          <w:t>https://www.eif.org.uk/report/realising-the-potential-of-early-intervention</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w:t>
      </w:r>
      <w:r>
        <w:rPr>
          <w:rFonts w:ascii="Arial" w:eastAsia="Times New Roman" w:hAnsi="Arial" w:cs="Arial"/>
          <w:sz w:val="22"/>
          <w:szCs w:val="22"/>
          <w:lang w:val="en-GB" w:eastAsia="en-GB"/>
        </w:rPr>
        <w:t>20</w:t>
      </w:r>
      <w:r w:rsidRPr="0019108D">
        <w:rPr>
          <w:rFonts w:ascii="Arial" w:eastAsia="Times New Roman" w:hAnsi="Arial" w:cs="Arial"/>
          <w:sz w:val="22"/>
          <w:szCs w:val="22"/>
          <w:lang w:val="en-GB" w:eastAsia="en-GB"/>
        </w:rPr>
        <w:t xml:space="preserve"> April 2026).</w:t>
      </w:r>
    </w:p>
    <w:p w14:paraId="7D737B71"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52538ED1" w14:textId="0E247D9F"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Leeds City Council (2021).</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The common assessment framework (CAF)</w:t>
      </w:r>
      <w:r w:rsidRPr="0019108D">
        <w:rPr>
          <w:rFonts w:ascii="Arial" w:eastAsia="Times New Roman" w:hAnsi="Arial" w:cs="Arial"/>
          <w:sz w:val="22"/>
          <w:szCs w:val="22"/>
          <w:lang w:val="en-GB" w:eastAsia="en-GB"/>
        </w:rPr>
        <w:t xml:space="preserve">. [online] Available at: </w:t>
      </w:r>
      <w:hyperlink r:id="rId9" w:history="1">
        <w:r w:rsidRPr="0019108D">
          <w:rPr>
            <w:rStyle w:val="Hyperlink"/>
            <w:rFonts w:ascii="Arial" w:eastAsia="Times New Roman" w:hAnsi="Arial" w:cs="Arial"/>
            <w:sz w:val="22"/>
            <w:szCs w:val="22"/>
            <w:lang w:val="en-GB" w:eastAsia="en-GB"/>
          </w:rPr>
          <w:t>https://www.leeds.gov.uk/children-and-families/common-assessment-framework</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(Accessed: 9 March 2026).</w:t>
      </w:r>
    </w:p>
    <w:p w14:paraId="6A9AD000"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502A754D" w14:textId="535867A6"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Leeds City Council (2022).</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One minute guide: Early help</w:t>
      </w:r>
      <w:r w:rsidRPr="0019108D">
        <w:rPr>
          <w:rFonts w:ascii="Arial" w:eastAsia="Times New Roman" w:hAnsi="Arial" w:cs="Arial"/>
          <w:sz w:val="22"/>
          <w:szCs w:val="22"/>
          <w:lang w:val="en-GB" w:eastAsia="en-GB"/>
        </w:rPr>
        <w:t xml:space="preserve">. [online] Available at: </w:t>
      </w:r>
      <w:hyperlink r:id="rId10" w:history="1">
        <w:r w:rsidRPr="0019108D">
          <w:rPr>
            <w:rStyle w:val="Hyperlink"/>
            <w:rFonts w:ascii="Arial" w:eastAsia="Times New Roman" w:hAnsi="Arial" w:cs="Arial"/>
            <w:sz w:val="22"/>
            <w:szCs w:val="22"/>
            <w:lang w:val="en-GB" w:eastAsia="en-GB"/>
          </w:rPr>
          <w:t>https://www.leeds.gov.uk/one-minute-guides/early-help</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9 March 2026).</w:t>
      </w:r>
    </w:p>
    <w:p w14:paraId="07E2FAFF"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29C3AAF5" w14:textId="2EAFCF7B"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Leeds City Council (2025).</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One minute guide: Family Hubs and the Early Help front door team</w:t>
      </w:r>
      <w:r w:rsidRPr="0019108D">
        <w:rPr>
          <w:rFonts w:ascii="Arial" w:eastAsia="Times New Roman" w:hAnsi="Arial" w:cs="Arial"/>
          <w:sz w:val="22"/>
          <w:szCs w:val="22"/>
          <w:lang w:val="en-GB" w:eastAsia="en-GB"/>
        </w:rPr>
        <w:t xml:space="preserve">. [online] Available at: </w:t>
      </w:r>
      <w:hyperlink r:id="rId11" w:history="1">
        <w:r w:rsidRPr="0019108D">
          <w:rPr>
            <w:rStyle w:val="Hyperlink"/>
            <w:rFonts w:ascii="Arial" w:eastAsia="Times New Roman" w:hAnsi="Arial" w:cs="Arial"/>
            <w:sz w:val="22"/>
            <w:szCs w:val="22"/>
            <w:lang w:val="en-GB" w:eastAsia="en-GB"/>
          </w:rPr>
          <w:t>https://www.leeds.gov.uk/one-minute-guides/family-hubs-and-early-help-front-door-team</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9 March 2026).</w:t>
      </w:r>
    </w:p>
    <w:p w14:paraId="528233D2"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680AEFAE" w14:textId="62CF6A95"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lastRenderedPageBreak/>
        <w:t>Norfolk County Council (2024).</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Early help for children and families</w:t>
      </w:r>
      <w:r w:rsidRPr="0019108D">
        <w:rPr>
          <w:rFonts w:ascii="Arial" w:eastAsia="Times New Roman" w:hAnsi="Arial" w:cs="Arial"/>
          <w:sz w:val="22"/>
          <w:szCs w:val="22"/>
          <w:lang w:val="en-GB" w:eastAsia="en-GB"/>
        </w:rPr>
        <w:t xml:space="preserve">. [online] Available at: </w:t>
      </w:r>
      <w:hyperlink r:id="rId12" w:history="1">
        <w:r w:rsidRPr="0019108D">
          <w:rPr>
            <w:rStyle w:val="Hyperlink"/>
            <w:rFonts w:ascii="Arial" w:eastAsia="Times New Roman" w:hAnsi="Arial" w:cs="Arial"/>
            <w:sz w:val="22"/>
            <w:szCs w:val="22"/>
            <w:lang w:val="en-GB" w:eastAsia="en-GB"/>
          </w:rPr>
          <w:t>https://www.norfolk.gov.uk/article/40407/Early-help-for-children-and-families</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0699D1BD"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560FE5DF" w14:textId="3E2F20DD"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Norfolk County Council (2025).</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Request for support</w:t>
      </w:r>
      <w:r w:rsidRPr="0019108D">
        <w:rPr>
          <w:rFonts w:ascii="Arial" w:eastAsia="Times New Roman" w:hAnsi="Arial" w:cs="Arial"/>
          <w:sz w:val="22"/>
          <w:szCs w:val="22"/>
          <w:lang w:val="en-GB" w:eastAsia="en-GB"/>
        </w:rPr>
        <w:t xml:space="preserve">. [online] Available at: </w:t>
      </w:r>
      <w:hyperlink r:id="rId13" w:history="1">
        <w:r w:rsidRPr="0019108D">
          <w:rPr>
            <w:rStyle w:val="Hyperlink"/>
            <w:rFonts w:ascii="Arial" w:eastAsia="Times New Roman" w:hAnsi="Arial" w:cs="Arial"/>
            <w:sz w:val="22"/>
            <w:szCs w:val="22"/>
            <w:lang w:val="en-GB" w:eastAsia="en-GB"/>
          </w:rPr>
          <w:t>https://www.norfolk.gov.uk/article/60983/Request-for-support</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3AF28E47"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064913B6" w14:textId="1D1B6312"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Southwark Council (2024).</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About early help</w:t>
      </w:r>
      <w:r w:rsidRPr="0019108D">
        <w:rPr>
          <w:rFonts w:ascii="Arial" w:eastAsia="Times New Roman" w:hAnsi="Arial" w:cs="Arial"/>
          <w:sz w:val="22"/>
          <w:szCs w:val="22"/>
          <w:lang w:val="en-GB" w:eastAsia="en-GB"/>
        </w:rPr>
        <w:t xml:space="preserve">. [online] Available at: </w:t>
      </w:r>
      <w:hyperlink r:id="rId14" w:history="1">
        <w:r w:rsidRPr="0019108D">
          <w:rPr>
            <w:rStyle w:val="Hyperlink"/>
            <w:rFonts w:ascii="Arial" w:eastAsia="Times New Roman" w:hAnsi="Arial" w:cs="Arial"/>
            <w:sz w:val="22"/>
            <w:szCs w:val="22"/>
            <w:lang w:val="en-GB" w:eastAsia="en-GB"/>
          </w:rPr>
          <w:t>https://www.southwark.gov.uk/children-and-families/childrens-social-care/early-help/about-early-help</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3C85DF65"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76D7FAF5" w14:textId="34093AC2"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Southwark Council (2024).</w:t>
      </w:r>
      <w:r w:rsidRPr="0019108D">
        <w:rPr>
          <w:rFonts w:ascii="Arial" w:eastAsia="Times New Roman" w:hAnsi="Arial" w:cs="Arial"/>
          <w:sz w:val="22"/>
          <w:szCs w:val="22"/>
          <w:lang w:val="en-GB" w:eastAsia="en-GB"/>
        </w:rPr>
        <w:t xml:space="preserve"> </w:t>
      </w:r>
      <w:r w:rsidRPr="0019108D">
        <w:rPr>
          <w:rFonts w:ascii="Arial" w:eastAsia="Times New Roman" w:hAnsi="Arial" w:cs="Arial"/>
          <w:i/>
          <w:iCs/>
          <w:sz w:val="22"/>
          <w:szCs w:val="22"/>
          <w:lang w:val="en-GB" w:eastAsia="en-GB"/>
        </w:rPr>
        <w:t>Extra early help</w:t>
      </w:r>
      <w:r w:rsidRPr="0019108D">
        <w:rPr>
          <w:rFonts w:ascii="Arial" w:eastAsia="Times New Roman" w:hAnsi="Arial" w:cs="Arial"/>
          <w:sz w:val="22"/>
          <w:szCs w:val="22"/>
          <w:lang w:val="en-GB" w:eastAsia="en-GB"/>
        </w:rPr>
        <w:t xml:space="preserve">. [online] Available at: </w:t>
      </w:r>
      <w:hyperlink r:id="rId15" w:history="1">
        <w:r w:rsidRPr="0019108D">
          <w:rPr>
            <w:rStyle w:val="Hyperlink"/>
            <w:rFonts w:ascii="Arial" w:eastAsia="Times New Roman" w:hAnsi="Arial" w:cs="Arial"/>
            <w:sz w:val="22"/>
            <w:szCs w:val="22"/>
            <w:lang w:val="en-GB" w:eastAsia="en-GB"/>
          </w:rPr>
          <w:t>https://www.southwark.gov.uk/children-and-families/childrens-social-care/early-help/extra-early-help</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15 April 2026).</w:t>
      </w:r>
    </w:p>
    <w:p w14:paraId="56C37DF7" w14:textId="77777777"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p>
    <w:p w14:paraId="24C45B67" w14:textId="6F1369C5" w:rsidR="0019108D" w:rsidRPr="0019108D" w:rsidRDefault="0019108D" w:rsidP="0019108D">
      <w:pPr>
        <w:spacing w:before="100" w:beforeAutospacing="1" w:after="100" w:afterAutospacing="1" w:line="360" w:lineRule="auto"/>
        <w:jc w:val="left"/>
        <w:rPr>
          <w:rFonts w:ascii="Arial" w:eastAsia="Times New Roman" w:hAnsi="Arial" w:cs="Arial"/>
          <w:sz w:val="22"/>
          <w:szCs w:val="22"/>
          <w:lang w:val="en-GB" w:eastAsia="en-GB"/>
        </w:rPr>
      </w:pPr>
      <w:r w:rsidRPr="0019108D">
        <w:rPr>
          <w:rFonts w:ascii="Arial" w:eastAsia="Times New Roman" w:hAnsi="Arial" w:cs="Arial"/>
          <w:b/>
          <w:bCs/>
          <w:sz w:val="22"/>
          <w:szCs w:val="22"/>
          <w:lang w:val="en-GB" w:eastAsia="en-GB"/>
        </w:rPr>
        <w:t>Working Together to Safeguard Children (2026).</w:t>
      </w:r>
      <w:r w:rsidRPr="0019108D">
        <w:rPr>
          <w:rFonts w:ascii="Arial" w:eastAsia="Times New Roman" w:hAnsi="Arial" w:cs="Arial"/>
          <w:sz w:val="22"/>
          <w:szCs w:val="22"/>
          <w:lang w:val="en-GB" w:eastAsia="en-GB"/>
        </w:rPr>
        <w:t xml:space="preserve"> [online] Available at: </w:t>
      </w:r>
      <w:hyperlink r:id="rId16" w:history="1">
        <w:r w:rsidRPr="0019108D">
          <w:rPr>
            <w:rStyle w:val="Hyperlink"/>
            <w:rFonts w:ascii="Arial" w:eastAsia="Times New Roman" w:hAnsi="Arial" w:cs="Arial"/>
            <w:sz w:val="22"/>
            <w:szCs w:val="22"/>
            <w:lang w:val="en-GB" w:eastAsia="en-GB"/>
          </w:rPr>
          <w:t>https://assets.publishing.service.gov.uk/media/69c2c4ce380a2a73a7cf9df4/Working_together_to_safeguard_children_2026.pdf</w:t>
        </w:r>
      </w:hyperlink>
      <w:r>
        <w:rPr>
          <w:rFonts w:ascii="Arial" w:eastAsia="Times New Roman" w:hAnsi="Arial" w:cs="Arial"/>
          <w:sz w:val="22"/>
          <w:szCs w:val="22"/>
          <w:lang w:val="en-GB" w:eastAsia="en-GB"/>
        </w:rPr>
        <w:t xml:space="preserve"> </w:t>
      </w:r>
      <w:r w:rsidRPr="0019108D">
        <w:rPr>
          <w:rFonts w:ascii="Arial" w:eastAsia="Times New Roman" w:hAnsi="Arial" w:cs="Arial"/>
          <w:sz w:val="22"/>
          <w:szCs w:val="22"/>
          <w:lang w:val="en-GB" w:eastAsia="en-GB"/>
        </w:rPr>
        <w:t xml:space="preserve"> (Accessed: </w:t>
      </w:r>
      <w:r>
        <w:rPr>
          <w:rFonts w:ascii="Arial" w:eastAsia="Times New Roman" w:hAnsi="Arial" w:cs="Arial"/>
          <w:sz w:val="22"/>
          <w:szCs w:val="22"/>
          <w:lang w:val="en-GB" w:eastAsia="en-GB"/>
        </w:rPr>
        <w:t xml:space="preserve">20 </w:t>
      </w:r>
      <w:r w:rsidRPr="0019108D">
        <w:rPr>
          <w:rFonts w:ascii="Arial" w:eastAsia="Times New Roman" w:hAnsi="Arial" w:cs="Arial"/>
          <w:sz w:val="22"/>
          <w:szCs w:val="22"/>
          <w:lang w:val="en-GB" w:eastAsia="en-GB"/>
        </w:rPr>
        <w:t>April 2026).</w:t>
      </w:r>
    </w:p>
    <w:p w14:paraId="357CF5FD" w14:textId="77777777" w:rsidR="00084BE5" w:rsidRDefault="00084BE5" w:rsidP="00084BE5">
      <w:pPr>
        <w:pStyle w:val="NormalWeb"/>
        <w:shd w:val="clear" w:color="auto" w:fill="FFFFFF"/>
        <w:rPr>
          <w:rFonts w:ascii="Calibri" w:hAnsi="Calibri" w:cs="Calibri"/>
          <w:color w:val="000000"/>
        </w:rPr>
      </w:pPr>
      <w:r>
        <w:rPr>
          <w:rFonts w:ascii="Calibri" w:hAnsi="Calibri" w:cs="Calibri"/>
          <w:color w:val="000000"/>
        </w:rPr>
        <w:t>‌</w:t>
      </w:r>
    </w:p>
    <w:p w14:paraId="1E7B7614" w14:textId="77777777" w:rsidR="00050755" w:rsidRPr="00520B24" w:rsidRDefault="00050755" w:rsidP="00520B24">
      <w:pPr>
        <w:spacing w:before="100" w:beforeAutospacing="1" w:after="100" w:afterAutospacing="1" w:line="360" w:lineRule="auto"/>
        <w:jc w:val="left"/>
        <w:outlineLvl w:val="0"/>
        <w:rPr>
          <w:rFonts w:ascii="Arial" w:eastAsia="Times New Roman" w:hAnsi="Arial" w:cs="Arial"/>
          <w:kern w:val="36"/>
          <w:sz w:val="22"/>
          <w:szCs w:val="22"/>
          <w:lang w:val="en-GB" w:eastAsia="en-GB"/>
        </w:rPr>
      </w:pPr>
    </w:p>
    <w:sectPr w:rsidR="00050755" w:rsidRPr="00520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863EC"/>
    <w:multiLevelType w:val="hybridMultilevel"/>
    <w:tmpl w:val="45123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F4132"/>
    <w:multiLevelType w:val="hybridMultilevel"/>
    <w:tmpl w:val="D84206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F3792D"/>
    <w:multiLevelType w:val="hybridMultilevel"/>
    <w:tmpl w:val="1AD02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F818B0"/>
    <w:multiLevelType w:val="hybridMultilevel"/>
    <w:tmpl w:val="BD7AA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6361D0"/>
    <w:multiLevelType w:val="hybridMultilevel"/>
    <w:tmpl w:val="B4885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563EC"/>
    <w:multiLevelType w:val="hybridMultilevel"/>
    <w:tmpl w:val="4CEC89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1091427">
    <w:abstractNumId w:val="3"/>
  </w:num>
  <w:num w:numId="2" w16cid:durableId="1959751412">
    <w:abstractNumId w:val="5"/>
  </w:num>
  <w:num w:numId="3" w16cid:durableId="706568398">
    <w:abstractNumId w:val="0"/>
  </w:num>
  <w:num w:numId="4" w16cid:durableId="1537740151">
    <w:abstractNumId w:val="2"/>
  </w:num>
  <w:num w:numId="5" w16cid:durableId="945232364">
    <w:abstractNumId w:val="1"/>
  </w:num>
  <w:num w:numId="6" w16cid:durableId="1431244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10"/>
    <w:rsid w:val="00050755"/>
    <w:rsid w:val="00084BE5"/>
    <w:rsid w:val="000F3C4A"/>
    <w:rsid w:val="001060BE"/>
    <w:rsid w:val="0015268A"/>
    <w:rsid w:val="00154110"/>
    <w:rsid w:val="0019108D"/>
    <w:rsid w:val="002059EE"/>
    <w:rsid w:val="002A2814"/>
    <w:rsid w:val="004030E2"/>
    <w:rsid w:val="00520B24"/>
    <w:rsid w:val="00535A1B"/>
    <w:rsid w:val="00651E8B"/>
    <w:rsid w:val="006849CD"/>
    <w:rsid w:val="006B3632"/>
    <w:rsid w:val="006F4E48"/>
    <w:rsid w:val="007243D1"/>
    <w:rsid w:val="00740D00"/>
    <w:rsid w:val="00810BAB"/>
    <w:rsid w:val="009E6D1B"/>
    <w:rsid w:val="00A56D3A"/>
    <w:rsid w:val="00A664DC"/>
    <w:rsid w:val="00B15C5E"/>
    <w:rsid w:val="00B21D29"/>
    <w:rsid w:val="00B610FF"/>
    <w:rsid w:val="00C06FB0"/>
    <w:rsid w:val="00C4454F"/>
    <w:rsid w:val="00C977D6"/>
    <w:rsid w:val="00CC2422"/>
    <w:rsid w:val="00D55294"/>
    <w:rsid w:val="00D55463"/>
    <w:rsid w:val="00E14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38DD8"/>
  <w15:chartTrackingRefBased/>
  <w15:docId w15:val="{B7025D17-E28D-8B4E-A578-14D934E7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110"/>
    <w:pPr>
      <w:spacing w:after="200" w:line="276" w:lineRule="auto"/>
      <w:jc w:val="both"/>
    </w:pPr>
    <w:rPr>
      <w:rFonts w:eastAsiaTheme="minorEastAsia"/>
      <w:kern w:val="0"/>
      <w:sz w:val="20"/>
      <w:szCs w:val="20"/>
      <w:lang w:val="en-US"/>
      <w14:ligatures w14:val="none"/>
    </w:rPr>
  </w:style>
  <w:style w:type="paragraph" w:styleId="Heading1">
    <w:name w:val="heading 1"/>
    <w:basedOn w:val="Normal"/>
    <w:next w:val="Normal"/>
    <w:link w:val="Heading1Char"/>
    <w:uiPriority w:val="9"/>
    <w:qFormat/>
    <w:rsid w:val="00154110"/>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154110"/>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54110"/>
    <w:pPr>
      <w:keepNext/>
      <w:keepLines/>
      <w:spacing w:before="160" w:after="80" w:line="278" w:lineRule="auto"/>
      <w:jc w:val="left"/>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54110"/>
    <w:pPr>
      <w:keepNext/>
      <w:keepLines/>
      <w:spacing w:before="80" w:after="40" w:line="278" w:lineRule="auto"/>
      <w:jc w:val="left"/>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154110"/>
    <w:pPr>
      <w:keepNext/>
      <w:keepLines/>
      <w:spacing w:before="80" w:after="40" w:line="278" w:lineRule="auto"/>
      <w:jc w:val="left"/>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154110"/>
    <w:pPr>
      <w:keepNext/>
      <w:keepLines/>
      <w:spacing w:before="40" w:after="0" w:line="278" w:lineRule="auto"/>
      <w:jc w:val="left"/>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154110"/>
    <w:pPr>
      <w:keepNext/>
      <w:keepLines/>
      <w:spacing w:before="40" w:after="0" w:line="278" w:lineRule="auto"/>
      <w:jc w:val="left"/>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154110"/>
    <w:pPr>
      <w:keepNext/>
      <w:keepLines/>
      <w:spacing w:after="0" w:line="278" w:lineRule="auto"/>
      <w:jc w:val="left"/>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154110"/>
    <w:pPr>
      <w:keepNext/>
      <w:keepLines/>
      <w:spacing w:after="0" w:line="278" w:lineRule="auto"/>
      <w:jc w:val="left"/>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1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1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1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1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1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110"/>
    <w:rPr>
      <w:rFonts w:eastAsiaTheme="majorEastAsia" w:cstheme="majorBidi"/>
      <w:color w:val="272727" w:themeColor="text1" w:themeTint="D8"/>
    </w:rPr>
  </w:style>
  <w:style w:type="paragraph" w:styleId="Title">
    <w:name w:val="Title"/>
    <w:basedOn w:val="Normal"/>
    <w:next w:val="Normal"/>
    <w:link w:val="TitleChar"/>
    <w:uiPriority w:val="10"/>
    <w:qFormat/>
    <w:rsid w:val="00154110"/>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54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110"/>
    <w:pPr>
      <w:numPr>
        <w:ilvl w:val="1"/>
      </w:numPr>
      <w:spacing w:after="160" w:line="278" w:lineRule="auto"/>
      <w:jc w:val="left"/>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54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110"/>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154110"/>
    <w:rPr>
      <w:i/>
      <w:iCs/>
      <w:color w:val="404040" w:themeColor="text1" w:themeTint="BF"/>
    </w:rPr>
  </w:style>
  <w:style w:type="paragraph" w:styleId="ListParagraph">
    <w:name w:val="List Paragraph"/>
    <w:basedOn w:val="Normal"/>
    <w:uiPriority w:val="34"/>
    <w:qFormat/>
    <w:rsid w:val="00154110"/>
    <w:pPr>
      <w:spacing w:after="160" w:line="278" w:lineRule="auto"/>
      <w:ind w:left="720"/>
      <w:contextualSpacing/>
      <w:jc w:val="left"/>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154110"/>
    <w:rPr>
      <w:i/>
      <w:iCs/>
      <w:color w:val="0F4761" w:themeColor="accent1" w:themeShade="BF"/>
    </w:rPr>
  </w:style>
  <w:style w:type="paragraph" w:styleId="IntenseQuote">
    <w:name w:val="Intense Quote"/>
    <w:basedOn w:val="Normal"/>
    <w:next w:val="Normal"/>
    <w:link w:val="IntenseQuoteChar"/>
    <w:uiPriority w:val="30"/>
    <w:qFormat/>
    <w:rsid w:val="0015411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154110"/>
    <w:rPr>
      <w:i/>
      <w:iCs/>
      <w:color w:val="0F4761" w:themeColor="accent1" w:themeShade="BF"/>
    </w:rPr>
  </w:style>
  <w:style w:type="character" w:styleId="IntenseReference">
    <w:name w:val="Intense Reference"/>
    <w:basedOn w:val="DefaultParagraphFont"/>
    <w:uiPriority w:val="32"/>
    <w:qFormat/>
    <w:rsid w:val="00154110"/>
    <w:rPr>
      <w:b/>
      <w:bCs/>
      <w:smallCaps/>
      <w:color w:val="0F4761" w:themeColor="accent1" w:themeShade="BF"/>
      <w:spacing w:val="5"/>
    </w:rPr>
  </w:style>
  <w:style w:type="paragraph" w:customStyle="1" w:styleId="p1">
    <w:name w:val="p1"/>
    <w:basedOn w:val="Normal"/>
    <w:rsid w:val="00154110"/>
    <w:pPr>
      <w:spacing w:after="0" w:line="240" w:lineRule="auto"/>
    </w:pPr>
    <w:rPr>
      <w:rFonts w:ascii="Arial" w:eastAsia="Times New Roman" w:hAnsi="Arial" w:cs="Arial"/>
      <w:color w:val="000000"/>
      <w:sz w:val="17"/>
      <w:szCs w:val="17"/>
      <w:lang w:eastAsia="en-GB"/>
    </w:rPr>
  </w:style>
  <w:style w:type="character" w:customStyle="1" w:styleId="apple-converted-space">
    <w:name w:val="apple-converted-space"/>
    <w:basedOn w:val="DefaultParagraphFont"/>
    <w:rsid w:val="00154110"/>
  </w:style>
  <w:style w:type="paragraph" w:styleId="NormalWeb">
    <w:name w:val="Normal (Web)"/>
    <w:basedOn w:val="Normal"/>
    <w:uiPriority w:val="99"/>
    <w:unhideWhenUsed/>
    <w:rsid w:val="00050755"/>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50755"/>
    <w:rPr>
      <w:color w:val="467886" w:themeColor="hyperlink"/>
      <w:u w:val="single"/>
    </w:rPr>
  </w:style>
  <w:style w:type="character" w:styleId="UnresolvedMention">
    <w:name w:val="Unresolved Mention"/>
    <w:basedOn w:val="DefaultParagraphFont"/>
    <w:uiPriority w:val="99"/>
    <w:semiHidden/>
    <w:unhideWhenUsed/>
    <w:rsid w:val="00050755"/>
    <w:rPr>
      <w:color w:val="605E5C"/>
      <w:shd w:val="clear" w:color="auto" w:fill="E1DFDD"/>
    </w:rPr>
  </w:style>
  <w:style w:type="character" w:styleId="FollowedHyperlink">
    <w:name w:val="FollowedHyperlink"/>
    <w:basedOn w:val="DefaultParagraphFont"/>
    <w:uiPriority w:val="99"/>
    <w:semiHidden/>
    <w:unhideWhenUsed/>
    <w:rsid w:val="007243D1"/>
    <w:rPr>
      <w:color w:val="96607D" w:themeColor="followedHyperlink"/>
      <w:u w:val="single"/>
    </w:rPr>
  </w:style>
  <w:style w:type="paragraph" w:styleId="NoSpacing">
    <w:name w:val="No Spacing"/>
    <w:uiPriority w:val="1"/>
    <w:qFormat/>
    <w:rsid w:val="00740D00"/>
    <w:pPr>
      <w:spacing w:after="0" w:line="240" w:lineRule="auto"/>
      <w:jc w:val="both"/>
    </w:pPr>
    <w:rPr>
      <w:rFonts w:eastAsiaTheme="minorEastAsia"/>
      <w:kern w:val="0"/>
      <w:sz w:val="20"/>
      <w:szCs w:val="20"/>
      <w:lang w:val="en-US"/>
      <w14:ligatures w14:val="none"/>
    </w:rPr>
  </w:style>
  <w:style w:type="paragraph" w:styleId="TOCHeading">
    <w:name w:val="TOC Heading"/>
    <w:basedOn w:val="Heading1"/>
    <w:next w:val="Normal"/>
    <w:uiPriority w:val="39"/>
    <w:unhideWhenUsed/>
    <w:qFormat/>
    <w:rsid w:val="00740D0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40D00"/>
    <w:pPr>
      <w:spacing w:before="120" w:after="0"/>
      <w:jc w:val="left"/>
    </w:pPr>
    <w:rPr>
      <w:b/>
      <w:bCs/>
      <w:i/>
      <w:iCs/>
      <w:sz w:val="24"/>
      <w:szCs w:val="24"/>
    </w:rPr>
  </w:style>
  <w:style w:type="paragraph" w:styleId="TOC2">
    <w:name w:val="toc 2"/>
    <w:basedOn w:val="Normal"/>
    <w:next w:val="Normal"/>
    <w:autoRedefine/>
    <w:uiPriority w:val="39"/>
    <w:semiHidden/>
    <w:unhideWhenUsed/>
    <w:rsid w:val="00740D00"/>
    <w:pPr>
      <w:spacing w:before="120" w:after="0"/>
      <w:ind w:left="200"/>
      <w:jc w:val="left"/>
    </w:pPr>
    <w:rPr>
      <w:b/>
      <w:bCs/>
      <w:sz w:val="22"/>
      <w:szCs w:val="22"/>
    </w:rPr>
  </w:style>
  <w:style w:type="paragraph" w:styleId="TOC3">
    <w:name w:val="toc 3"/>
    <w:basedOn w:val="Normal"/>
    <w:next w:val="Normal"/>
    <w:autoRedefine/>
    <w:uiPriority w:val="39"/>
    <w:semiHidden/>
    <w:unhideWhenUsed/>
    <w:rsid w:val="00740D00"/>
    <w:pPr>
      <w:spacing w:after="0"/>
      <w:ind w:left="400"/>
      <w:jc w:val="left"/>
    </w:pPr>
  </w:style>
  <w:style w:type="paragraph" w:styleId="TOC4">
    <w:name w:val="toc 4"/>
    <w:basedOn w:val="Normal"/>
    <w:next w:val="Normal"/>
    <w:autoRedefine/>
    <w:uiPriority w:val="39"/>
    <w:semiHidden/>
    <w:unhideWhenUsed/>
    <w:rsid w:val="00740D00"/>
    <w:pPr>
      <w:spacing w:after="0"/>
      <w:ind w:left="600"/>
      <w:jc w:val="left"/>
    </w:pPr>
  </w:style>
  <w:style w:type="paragraph" w:styleId="TOC5">
    <w:name w:val="toc 5"/>
    <w:basedOn w:val="Normal"/>
    <w:next w:val="Normal"/>
    <w:autoRedefine/>
    <w:uiPriority w:val="39"/>
    <w:semiHidden/>
    <w:unhideWhenUsed/>
    <w:rsid w:val="00740D00"/>
    <w:pPr>
      <w:spacing w:after="0"/>
      <w:ind w:left="800"/>
      <w:jc w:val="left"/>
    </w:pPr>
  </w:style>
  <w:style w:type="paragraph" w:styleId="TOC6">
    <w:name w:val="toc 6"/>
    <w:basedOn w:val="Normal"/>
    <w:next w:val="Normal"/>
    <w:autoRedefine/>
    <w:uiPriority w:val="39"/>
    <w:semiHidden/>
    <w:unhideWhenUsed/>
    <w:rsid w:val="00740D00"/>
    <w:pPr>
      <w:spacing w:after="0"/>
      <w:ind w:left="1000"/>
      <w:jc w:val="left"/>
    </w:pPr>
  </w:style>
  <w:style w:type="paragraph" w:styleId="TOC7">
    <w:name w:val="toc 7"/>
    <w:basedOn w:val="Normal"/>
    <w:next w:val="Normal"/>
    <w:autoRedefine/>
    <w:uiPriority w:val="39"/>
    <w:semiHidden/>
    <w:unhideWhenUsed/>
    <w:rsid w:val="00740D00"/>
    <w:pPr>
      <w:spacing w:after="0"/>
      <w:ind w:left="1200"/>
      <w:jc w:val="left"/>
    </w:pPr>
  </w:style>
  <w:style w:type="paragraph" w:styleId="TOC8">
    <w:name w:val="toc 8"/>
    <w:basedOn w:val="Normal"/>
    <w:next w:val="Normal"/>
    <w:autoRedefine/>
    <w:uiPriority w:val="39"/>
    <w:semiHidden/>
    <w:unhideWhenUsed/>
    <w:rsid w:val="00740D00"/>
    <w:pPr>
      <w:spacing w:after="0"/>
      <w:ind w:left="1400"/>
      <w:jc w:val="left"/>
    </w:pPr>
  </w:style>
  <w:style w:type="paragraph" w:styleId="TOC9">
    <w:name w:val="toc 9"/>
    <w:basedOn w:val="Normal"/>
    <w:next w:val="Normal"/>
    <w:autoRedefine/>
    <w:uiPriority w:val="39"/>
    <w:semiHidden/>
    <w:unhideWhenUsed/>
    <w:rsid w:val="00740D00"/>
    <w:pPr>
      <w:spacing w:after="0"/>
      <w:ind w:left="1600"/>
      <w:jc w:val="left"/>
    </w:pPr>
  </w:style>
  <w:style w:type="paragraph" w:customStyle="1" w:styleId="p2">
    <w:name w:val="p2"/>
    <w:basedOn w:val="Normal"/>
    <w:rsid w:val="00520B24"/>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CommentReference">
    <w:name w:val="annotation reference"/>
    <w:basedOn w:val="DefaultParagraphFont"/>
    <w:uiPriority w:val="99"/>
    <w:semiHidden/>
    <w:unhideWhenUsed/>
    <w:rsid w:val="00A664DC"/>
    <w:rPr>
      <w:sz w:val="16"/>
      <w:szCs w:val="16"/>
    </w:rPr>
  </w:style>
  <w:style w:type="paragraph" w:styleId="CommentText">
    <w:name w:val="annotation text"/>
    <w:basedOn w:val="Normal"/>
    <w:link w:val="CommentTextChar"/>
    <w:uiPriority w:val="99"/>
    <w:semiHidden/>
    <w:unhideWhenUsed/>
    <w:rsid w:val="00A664DC"/>
    <w:pPr>
      <w:spacing w:line="240" w:lineRule="auto"/>
    </w:pPr>
  </w:style>
  <w:style w:type="character" w:customStyle="1" w:styleId="CommentTextChar">
    <w:name w:val="Comment Text Char"/>
    <w:basedOn w:val="DefaultParagraphFont"/>
    <w:link w:val="CommentText"/>
    <w:uiPriority w:val="99"/>
    <w:semiHidden/>
    <w:rsid w:val="00A664DC"/>
    <w:rPr>
      <w:rFonts w:eastAsiaTheme="minorEastAsia"/>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A664DC"/>
    <w:rPr>
      <w:b/>
      <w:bCs/>
    </w:rPr>
  </w:style>
  <w:style w:type="character" w:customStyle="1" w:styleId="CommentSubjectChar">
    <w:name w:val="Comment Subject Char"/>
    <w:basedOn w:val="CommentTextChar"/>
    <w:link w:val="CommentSubject"/>
    <w:uiPriority w:val="99"/>
    <w:semiHidden/>
    <w:rsid w:val="00A664DC"/>
    <w:rPr>
      <w:rFonts w:eastAsiaTheme="minorEastAsia"/>
      <w:b/>
      <w:bCs/>
      <w:kern w:val="0"/>
      <w:sz w:val="20"/>
      <w:szCs w:val="20"/>
      <w:lang w:val="en-US"/>
      <w14:ligatures w14:val="none"/>
    </w:rPr>
  </w:style>
  <w:style w:type="character" w:customStyle="1" w:styleId="s1">
    <w:name w:val="s1"/>
    <w:basedOn w:val="DefaultParagraphFont"/>
    <w:rsid w:val="002A2814"/>
  </w:style>
  <w:style w:type="paragraph" w:customStyle="1" w:styleId="p3">
    <w:name w:val="p3"/>
    <w:basedOn w:val="Normal"/>
    <w:rsid w:val="00B15C5E"/>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customStyle="1" w:styleId="s2">
    <w:name w:val="s2"/>
    <w:basedOn w:val="DefaultParagraphFont"/>
    <w:rsid w:val="00B15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report/realising-the-potential-of-early-intervention" TargetMode="External"/><Relationship Id="rId13" Type="http://schemas.openxmlformats.org/officeDocument/2006/relationships/hyperlink" Target="https://www.norfolk.gov.uk/article/60983/Request-for-suppo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supporting-families-early-help-system-guide" TargetMode="External"/><Relationship Id="rId12" Type="http://schemas.openxmlformats.org/officeDocument/2006/relationships/hyperlink" Target="https://www.norfolk.gov.uk/article/40407/Early-help-for-children-and-famil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media/69c2c4ce380a2a73a7cf9df4/Working_together_to_safeguard_children_2026.pdf" TargetMode="External"/><Relationship Id="rId1" Type="http://schemas.openxmlformats.org/officeDocument/2006/relationships/numbering" Target="numbering.xml"/><Relationship Id="rId6" Type="http://schemas.openxmlformats.org/officeDocument/2006/relationships/hyperlink" Target="https://www.gov.uk/government/publications/working-together-to-safeguard-children&#8211;2" TargetMode="External"/><Relationship Id="rId11" Type="http://schemas.openxmlformats.org/officeDocument/2006/relationships/hyperlink" Target="https://www.leeds.gov.uk/one-minute-guides/family-hubs-and-early-help-front-door-team" TargetMode="External"/><Relationship Id="rId5" Type="http://schemas.openxmlformats.org/officeDocument/2006/relationships/image" Target="media/image1.png"/><Relationship Id="rId15" Type="http://schemas.openxmlformats.org/officeDocument/2006/relationships/hyperlink" Target="https://www.southwark.gov.uk/children-and-families/childrens-social-care/early-help/extra-early-help" TargetMode="External"/><Relationship Id="rId10" Type="http://schemas.openxmlformats.org/officeDocument/2006/relationships/hyperlink" Target="https://www.leeds.gov.uk/one-minute-guides/early-help" TargetMode="External"/><Relationship Id="rId4" Type="http://schemas.openxmlformats.org/officeDocument/2006/relationships/webSettings" Target="webSettings.xml"/><Relationship Id="rId9" Type="http://schemas.openxmlformats.org/officeDocument/2006/relationships/hyperlink" Target="https://www.leeds.gov.uk/children-and-families/common-assessment-framework" TargetMode="External"/><Relationship Id="rId14" Type="http://schemas.openxmlformats.org/officeDocument/2006/relationships/hyperlink" Target="https://www.southwark.gov.uk/children-and-families/childrens-social-care/early-help/about-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11</Pages>
  <Words>2837</Words>
  <Characters>16174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Arapu (2311889)</dc:creator>
  <cp:keywords/>
  <dc:description/>
  <cp:lastModifiedBy>Gabriela Arapu (2311889)</cp:lastModifiedBy>
  <cp:revision>8</cp:revision>
  <dcterms:created xsi:type="dcterms:W3CDTF">2026-03-09T15:59:00Z</dcterms:created>
  <dcterms:modified xsi:type="dcterms:W3CDTF">2026-04-20T22:05:00Z</dcterms:modified>
</cp:coreProperties>
</file>