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BB2941" wp14:paraId="5E5787A5" wp14:textId="2FD86C2D">
      <w:pPr>
        <w:rPr>
          <w:rFonts w:ascii="Arial" w:hAnsi="Arial" w:eastAsia="Arial" w:cs="Arial"/>
          <w:sz w:val="22"/>
          <w:szCs w:val="22"/>
        </w:rPr>
      </w:pPr>
      <w:r w:rsidRPr="7FBB2941" w:rsidR="05D89058">
        <w:rPr>
          <w:rFonts w:ascii="Arial" w:hAnsi="Arial" w:eastAsia="Arial" w:cs="Arial"/>
          <w:sz w:val="22"/>
          <w:szCs w:val="22"/>
        </w:rPr>
        <w:t>Name: Mia Maurice</w:t>
      </w:r>
    </w:p>
    <w:p w:rsidR="05D89058" w:rsidP="7FBB2941" w:rsidRDefault="05D89058" w14:paraId="2ABEAEA3" w14:textId="3EFA81A4">
      <w:pPr>
        <w:rPr>
          <w:rFonts w:ascii="Arial" w:hAnsi="Arial" w:eastAsia="Arial" w:cs="Arial"/>
          <w:sz w:val="22"/>
          <w:szCs w:val="22"/>
        </w:rPr>
      </w:pPr>
      <w:r w:rsidRPr="7FBB2941" w:rsidR="05D89058">
        <w:rPr>
          <w:rFonts w:ascii="Arial" w:hAnsi="Arial" w:eastAsia="Arial" w:cs="Arial"/>
          <w:sz w:val="22"/>
          <w:szCs w:val="22"/>
        </w:rPr>
        <w:t>Student number: 2505028</w:t>
      </w:r>
    </w:p>
    <w:p w:rsidR="05D89058" w:rsidP="7FBB2941" w:rsidRDefault="05D89058" w14:paraId="6BBA6D49" w14:textId="391349CC">
      <w:pPr>
        <w:rPr>
          <w:rFonts w:ascii="Arial" w:hAnsi="Arial" w:eastAsia="Arial" w:cs="Arial"/>
          <w:sz w:val="22"/>
          <w:szCs w:val="22"/>
        </w:rPr>
      </w:pPr>
      <w:r w:rsidRPr="7FBB2941" w:rsidR="05D89058">
        <w:rPr>
          <w:rFonts w:ascii="Arial" w:hAnsi="Arial" w:eastAsia="Arial" w:cs="Arial"/>
          <w:sz w:val="22"/>
          <w:szCs w:val="22"/>
        </w:rPr>
        <w:t>Module: Psychology in health and social care</w:t>
      </w:r>
    </w:p>
    <w:p w:rsidR="05D89058" w:rsidP="7FBB2941" w:rsidRDefault="05D89058" w14:paraId="677588B7" w14:textId="7C67821A">
      <w:pPr>
        <w:rPr>
          <w:rFonts w:ascii="Arial" w:hAnsi="Arial" w:eastAsia="Arial" w:cs="Arial"/>
          <w:sz w:val="22"/>
          <w:szCs w:val="22"/>
        </w:rPr>
      </w:pPr>
      <w:r w:rsidRPr="7FBB2941" w:rsidR="05D89058">
        <w:rPr>
          <w:rFonts w:ascii="Arial" w:hAnsi="Arial" w:eastAsia="Arial" w:cs="Arial"/>
          <w:sz w:val="22"/>
          <w:szCs w:val="22"/>
        </w:rPr>
        <w:t>Module code: LCHS4010</w:t>
      </w:r>
    </w:p>
    <w:p w:rsidR="05D89058" w:rsidP="7FBB2941" w:rsidRDefault="05D89058" w14:paraId="7F4FD1A8" w14:textId="49808C0B">
      <w:pPr/>
      <w:r w:rsidRPr="46CE650D" w:rsidR="0E42DD76">
        <w:rPr>
          <w:rFonts w:ascii="Arial" w:hAnsi="Arial" w:eastAsia="Arial" w:cs="Arial"/>
          <w:sz w:val="22"/>
          <w:szCs w:val="22"/>
        </w:rPr>
        <w:t>Assignment tittle: essay</w:t>
      </w:r>
    </w:p>
    <w:p w:rsidR="46CE650D" w:rsidP="46CE650D" w:rsidRDefault="46CE650D" w14:paraId="489AD953" w14:textId="2036587A">
      <w:pPr>
        <w:rPr>
          <w:rFonts w:ascii="Arial" w:hAnsi="Arial" w:eastAsia="Arial" w:cs="Arial"/>
          <w:sz w:val="22"/>
          <w:szCs w:val="22"/>
        </w:rPr>
      </w:pPr>
    </w:p>
    <w:p w:rsidR="5DFB1A37" w:rsidP="46CE650D" w:rsidRDefault="5DFB1A37" w14:paraId="1BA6479D" w14:textId="0FAB6B1C">
      <w:pPr>
        <w:pStyle w:val="BodyText"/>
        <w:spacing w:before="1" w:line="360" w:lineRule="auto"/>
        <w:ind w:right="125"/>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46CE650D" w:rsidR="5DFB1A37">
        <w:rPr>
          <w:rFonts w:ascii="Arial" w:hAnsi="Arial" w:eastAsia="Arial" w:cs="Arial"/>
          <w:b w:val="1"/>
          <w:bCs w:val="1"/>
          <w:i w:val="0"/>
          <w:iCs w:val="0"/>
          <w:caps w:val="0"/>
          <w:smallCaps w:val="0"/>
          <w:noProof w:val="0"/>
          <w:color w:val="000000" w:themeColor="text1" w:themeTint="FF" w:themeShade="FF"/>
          <w:sz w:val="22"/>
          <w:szCs w:val="22"/>
          <w:lang w:val="en-US"/>
        </w:rPr>
        <w:t>The</w:t>
      </w:r>
      <w:r w:rsidRPr="46CE650D" w:rsidR="34F65150">
        <w:rPr>
          <w:rFonts w:ascii="Arial" w:hAnsi="Arial" w:eastAsia="Arial" w:cs="Arial"/>
          <w:b w:val="1"/>
          <w:bCs w:val="1"/>
          <w:i w:val="0"/>
          <w:iCs w:val="0"/>
          <w:caps w:val="0"/>
          <w:smallCaps w:val="0"/>
          <w:noProof w:val="0"/>
          <w:color w:val="000000" w:themeColor="text1" w:themeTint="FF" w:themeShade="FF"/>
          <w:sz w:val="22"/>
          <w:szCs w:val="22"/>
          <w:lang w:val="en-US"/>
        </w:rPr>
        <w:t xml:space="preserve"> impact of social media on mental health in adolescence</w:t>
      </w:r>
    </w:p>
    <w:p w:rsidR="56B6DE17" w:rsidP="46CE650D" w:rsidRDefault="56B6DE17" w14:paraId="5F9EF038" w14:textId="42A40907">
      <w:pPr>
        <w:pStyle w:val="Normal"/>
        <w:spacing w:line="360" w:lineRule="auto"/>
      </w:pPr>
      <w:r w:rsidRPr="3274E62B" w:rsidR="39279831">
        <w:rPr>
          <w:rFonts w:ascii="Arial" w:hAnsi="Arial" w:eastAsia="Arial" w:cs="Arial"/>
          <w:noProof w:val="0"/>
          <w:sz w:val="22"/>
          <w:szCs w:val="22"/>
          <w:lang w:val="en-US"/>
        </w:rPr>
        <w:t>According to the world</w:t>
      </w:r>
      <w:r w:rsidRPr="3274E62B" w:rsidR="73FAC8C5">
        <w:rPr>
          <w:rFonts w:ascii="Arial" w:hAnsi="Arial" w:eastAsia="Arial" w:cs="Arial"/>
          <w:noProof w:val="0"/>
          <w:sz w:val="22"/>
          <w:szCs w:val="22"/>
          <w:lang w:val="en-US"/>
        </w:rPr>
        <w:t xml:space="preserve"> health </w:t>
      </w:r>
      <w:r w:rsidRPr="3274E62B" w:rsidR="73FAC8C5">
        <w:rPr>
          <w:rFonts w:ascii="Arial" w:hAnsi="Arial" w:eastAsia="Arial" w:cs="Arial"/>
          <w:noProof w:val="0"/>
          <w:sz w:val="22"/>
          <w:szCs w:val="22"/>
          <w:lang w:val="en-US"/>
        </w:rPr>
        <w:t>organisation</w:t>
      </w:r>
      <w:r w:rsidRPr="3274E62B" w:rsidR="73FAC8C5">
        <w:rPr>
          <w:rFonts w:ascii="Arial" w:hAnsi="Arial" w:eastAsia="Arial" w:cs="Arial"/>
          <w:noProof w:val="0"/>
          <w:sz w:val="22"/>
          <w:szCs w:val="22"/>
          <w:lang w:val="en-US"/>
        </w:rPr>
        <w:t>, a</w:t>
      </w:r>
      <w:r w:rsidRPr="3274E62B" w:rsidR="56B6DE17">
        <w:rPr>
          <w:rFonts w:ascii="Arial" w:hAnsi="Arial" w:eastAsia="Arial" w:cs="Arial"/>
          <w:noProof w:val="0"/>
          <w:sz w:val="22"/>
          <w:szCs w:val="22"/>
          <w:lang w:val="en-US"/>
        </w:rPr>
        <w:t xml:space="preserve">dolescence is a critical developmental stage that bridges childhood and adulthood and is </w:t>
      </w:r>
      <w:r w:rsidRPr="3274E62B" w:rsidR="56B6DE17">
        <w:rPr>
          <w:rFonts w:ascii="Arial" w:hAnsi="Arial" w:eastAsia="Arial" w:cs="Arial"/>
          <w:noProof w:val="0"/>
          <w:sz w:val="22"/>
          <w:szCs w:val="22"/>
          <w:lang w:val="en-US"/>
        </w:rPr>
        <w:t>characterised</w:t>
      </w:r>
      <w:r w:rsidRPr="3274E62B" w:rsidR="56B6DE17">
        <w:rPr>
          <w:rFonts w:ascii="Arial" w:hAnsi="Arial" w:eastAsia="Arial" w:cs="Arial"/>
          <w:noProof w:val="0"/>
          <w:sz w:val="22"/>
          <w:szCs w:val="22"/>
          <w:lang w:val="en-US"/>
        </w:rPr>
        <w:t xml:space="preserve"> by rapid biological, psychological, and social changes. In the modern era, social media has </w:t>
      </w:r>
      <w:r w:rsidRPr="3274E62B" w:rsidR="56B6DE17">
        <w:rPr>
          <w:rFonts w:ascii="Arial" w:hAnsi="Arial" w:eastAsia="Arial" w:cs="Arial"/>
          <w:noProof w:val="0"/>
          <w:sz w:val="22"/>
          <w:szCs w:val="22"/>
          <w:lang w:val="en-US"/>
        </w:rPr>
        <w:t>emerged</w:t>
      </w:r>
      <w:r w:rsidRPr="3274E62B" w:rsidR="56B6DE17">
        <w:rPr>
          <w:rFonts w:ascii="Arial" w:hAnsi="Arial" w:eastAsia="Arial" w:cs="Arial"/>
          <w:noProof w:val="0"/>
          <w:sz w:val="22"/>
          <w:szCs w:val="22"/>
          <w:lang w:val="en-US"/>
        </w:rPr>
        <w:t xml:space="preserve"> as a dominant environmental influence during this life stage, fundamentally altering how young people communicate, perceive themselves, and </w:t>
      </w:r>
      <w:r w:rsidRPr="3274E62B" w:rsidR="56B6DE17">
        <w:rPr>
          <w:rFonts w:ascii="Arial" w:hAnsi="Arial" w:eastAsia="Arial" w:cs="Arial"/>
          <w:noProof w:val="0"/>
          <w:sz w:val="22"/>
          <w:szCs w:val="22"/>
          <w:lang w:val="en-US"/>
        </w:rPr>
        <w:t>interact</w:t>
      </w:r>
      <w:r w:rsidRPr="3274E62B" w:rsidR="56B6DE17">
        <w:rPr>
          <w:rFonts w:ascii="Arial" w:hAnsi="Arial" w:eastAsia="Arial" w:cs="Arial"/>
          <w:noProof w:val="0"/>
          <w:sz w:val="22"/>
          <w:szCs w:val="22"/>
          <w:lang w:val="en-US"/>
        </w:rPr>
        <w:t xml:space="preserve"> with the world. While digital platforms provide opportunities for connection and self-expression, substantial research has associated intensive social media use with increasing mental health challenges, including heightened anxiety, depressive symptoms, and low self-</w:t>
      </w:r>
      <w:r w:rsidRPr="3274E62B" w:rsidR="2DCC0FEB">
        <w:rPr>
          <w:rFonts w:ascii="Arial" w:hAnsi="Arial" w:eastAsia="Arial" w:cs="Arial"/>
          <w:noProof w:val="0"/>
          <w:sz w:val="22"/>
          <w:szCs w:val="22"/>
          <w:lang w:val="en-US"/>
        </w:rPr>
        <w:t>esteem. To</w:t>
      </w:r>
      <w:r w:rsidRPr="3274E62B" w:rsidR="56B6DE17">
        <w:rPr>
          <w:rFonts w:ascii="Arial" w:hAnsi="Arial" w:eastAsia="Arial" w:cs="Arial"/>
          <w:noProof w:val="0"/>
          <w:sz w:val="22"/>
          <w:szCs w:val="22"/>
          <w:lang w:val="en-US"/>
        </w:rPr>
        <w:t xml:space="preserve"> comprehensively evaluate these impacts, this essay will </w:t>
      </w:r>
      <w:r w:rsidRPr="3274E62B" w:rsidR="56B6DE17">
        <w:rPr>
          <w:rFonts w:ascii="Arial" w:hAnsi="Arial" w:eastAsia="Arial" w:cs="Arial"/>
          <w:noProof w:val="0"/>
          <w:sz w:val="22"/>
          <w:szCs w:val="22"/>
          <w:lang w:val="en-US"/>
        </w:rPr>
        <w:t>compare and contrast</w:t>
      </w:r>
      <w:r w:rsidRPr="3274E62B" w:rsidR="56B6DE17">
        <w:rPr>
          <w:rFonts w:ascii="Arial" w:hAnsi="Arial" w:eastAsia="Arial" w:cs="Arial"/>
          <w:noProof w:val="0"/>
          <w:sz w:val="22"/>
          <w:szCs w:val="22"/>
          <w:lang w:val="en-US"/>
        </w:rPr>
        <w:t xml:space="preserve"> two influential psychological frameworks: Piaget's Cognitive Development Theory and Erikson's Psychosocial Development Theory. Piaget's theory suggests that the development of formal operational thinking and abstract reasoning enables adolescents to engage in more complex thought </w:t>
      </w:r>
      <w:r w:rsidRPr="3274E62B" w:rsidR="56B6DE17">
        <w:rPr>
          <w:rFonts w:ascii="Arial" w:hAnsi="Arial" w:eastAsia="Arial" w:cs="Arial"/>
          <w:noProof w:val="0"/>
          <w:sz w:val="22"/>
          <w:szCs w:val="22"/>
          <w:lang w:val="en-US"/>
        </w:rPr>
        <w:t>processes, but</w:t>
      </w:r>
      <w:r w:rsidRPr="3274E62B" w:rsidR="56B6DE17">
        <w:rPr>
          <w:rFonts w:ascii="Arial" w:hAnsi="Arial" w:eastAsia="Arial" w:cs="Arial"/>
          <w:noProof w:val="0"/>
          <w:sz w:val="22"/>
          <w:szCs w:val="22"/>
          <w:lang w:val="en-US"/>
        </w:rPr>
        <w:t xml:space="preserve"> also makes them more vulnerable to social comparison in online environments. In contrast, Erikson's theory </w:t>
      </w:r>
      <w:r w:rsidRPr="3274E62B" w:rsidR="56B6DE17">
        <w:rPr>
          <w:rFonts w:ascii="Arial" w:hAnsi="Arial" w:eastAsia="Arial" w:cs="Arial"/>
          <w:noProof w:val="0"/>
          <w:sz w:val="22"/>
          <w:szCs w:val="22"/>
          <w:lang w:val="en-US"/>
        </w:rPr>
        <w:t>emphasises</w:t>
      </w:r>
      <w:r w:rsidRPr="3274E62B" w:rsidR="56B6DE17">
        <w:rPr>
          <w:rFonts w:ascii="Arial" w:hAnsi="Arial" w:eastAsia="Arial" w:cs="Arial"/>
          <w:noProof w:val="0"/>
          <w:sz w:val="22"/>
          <w:szCs w:val="22"/>
          <w:lang w:val="en-US"/>
        </w:rPr>
        <w:t xml:space="preserve"> the psychosocial conflict of identity versus role confusion, arguing that adolescents are particularly susceptible to seeking validation while developing their sense of self. </w:t>
      </w:r>
      <w:r w:rsidRPr="3274E62B" w:rsidR="633C86A3">
        <w:rPr>
          <w:rFonts w:ascii="Arial" w:hAnsi="Arial" w:eastAsia="Arial" w:cs="Arial"/>
          <w:noProof w:val="0"/>
          <w:sz w:val="22"/>
          <w:szCs w:val="22"/>
          <w:lang w:val="en-US"/>
        </w:rPr>
        <w:t>T</w:t>
      </w:r>
      <w:r w:rsidRPr="3274E62B" w:rsidR="56B6DE17">
        <w:rPr>
          <w:rFonts w:ascii="Arial" w:hAnsi="Arial" w:eastAsia="Arial" w:cs="Arial"/>
          <w:noProof w:val="0"/>
          <w:sz w:val="22"/>
          <w:szCs w:val="22"/>
          <w:lang w:val="en-US"/>
        </w:rPr>
        <w:t>his</w:t>
      </w:r>
      <w:r w:rsidRPr="3274E62B" w:rsidR="56B6DE17">
        <w:rPr>
          <w:rFonts w:ascii="Arial" w:hAnsi="Arial" w:eastAsia="Arial" w:cs="Arial"/>
          <w:noProof w:val="0"/>
          <w:sz w:val="22"/>
          <w:szCs w:val="22"/>
          <w:lang w:val="en-US"/>
        </w:rPr>
        <w:t xml:space="preserve"> essay will compare these theoretical perspectives to </w:t>
      </w:r>
      <w:r w:rsidRPr="3274E62B" w:rsidR="56B6DE17">
        <w:rPr>
          <w:rFonts w:ascii="Arial" w:hAnsi="Arial" w:eastAsia="Arial" w:cs="Arial"/>
          <w:noProof w:val="0"/>
          <w:sz w:val="22"/>
          <w:szCs w:val="22"/>
          <w:lang w:val="en-US"/>
        </w:rPr>
        <w:t>demonstrate</w:t>
      </w:r>
      <w:r w:rsidRPr="3274E62B" w:rsidR="56B6DE17">
        <w:rPr>
          <w:rFonts w:ascii="Arial" w:hAnsi="Arial" w:eastAsia="Arial" w:cs="Arial"/>
          <w:noProof w:val="0"/>
          <w:sz w:val="22"/>
          <w:szCs w:val="22"/>
          <w:lang w:val="en-US"/>
        </w:rPr>
        <w:t xml:space="preserve"> how adolescents' developing cognitive abilities and psychosocial needs can interact with social media, potentially intensifying emotional vulnerabilities and increasing the risk of adverse mental health outcomes.</w:t>
      </w:r>
    </w:p>
    <w:p w:rsidR="72E09431" w:rsidP="3274E62B" w:rsidRDefault="72E09431" w14:paraId="6732758E" w14:textId="1F7B7CD9">
      <w:pPr>
        <w:pStyle w:val="Normal"/>
        <w:spacing w:before="240" w:beforeAutospacing="off" w:after="240" w:afterAutospacing="off" w:line="360" w:lineRule="auto"/>
      </w:pPr>
      <w:r w:rsidRPr="3274E62B" w:rsidR="72E09431">
        <w:rPr>
          <w:rFonts w:ascii="Arial" w:hAnsi="Arial" w:eastAsia="Arial" w:cs="Arial"/>
          <w:noProof w:val="0"/>
          <w:sz w:val="22"/>
          <w:szCs w:val="22"/>
          <w:lang w:val="en-US"/>
        </w:rPr>
        <w:t xml:space="preserve">Before exploring developmental theories, it is essential to outline the current empirical evidence surrounding social media use and its direct consequences for adolescent emotional well-being. Modern adolescents are growing up in an unprecedented and highly saturated digital environment in which platforms such as Instagram, TikTok, and Snapchat serve as primary spaces for peer </w:t>
      </w:r>
      <w:r w:rsidRPr="3274E62B" w:rsidR="72E09431">
        <w:rPr>
          <w:rFonts w:ascii="Arial" w:hAnsi="Arial" w:eastAsia="Arial" w:cs="Arial"/>
          <w:noProof w:val="0"/>
          <w:sz w:val="22"/>
          <w:szCs w:val="22"/>
          <w:lang w:val="en-US"/>
        </w:rPr>
        <w:t>socialisation</w:t>
      </w:r>
      <w:r w:rsidRPr="3274E62B" w:rsidR="72E09431">
        <w:rPr>
          <w:rFonts w:ascii="Arial" w:hAnsi="Arial" w:eastAsia="Arial" w:cs="Arial"/>
          <w:noProof w:val="0"/>
          <w:sz w:val="22"/>
          <w:szCs w:val="22"/>
          <w:lang w:val="en-US"/>
        </w:rPr>
        <w:t xml:space="preserve">. </w:t>
      </w:r>
      <w:r w:rsidRPr="3274E62B" w:rsidR="4F064C97">
        <w:rPr>
          <w:rFonts w:ascii="Arial" w:hAnsi="Arial" w:eastAsia="Arial" w:cs="Arial"/>
          <w:noProof w:val="0"/>
          <w:sz w:val="22"/>
          <w:szCs w:val="22"/>
          <w:lang w:val="en-US"/>
        </w:rPr>
        <w:t xml:space="preserve">While these platforms offer immediate connectivity and opportunities for interaction, a substantial body of research links intensive social media use with increased anxiety, depressive symptoms, and psychological distress among adolescents (Keles, McCrae and Grealish, 2020; Priftis and </w:t>
      </w:r>
      <w:r w:rsidRPr="3274E62B" w:rsidR="4F064C97">
        <w:rPr>
          <w:rFonts w:ascii="Arial" w:hAnsi="Arial" w:eastAsia="Arial" w:cs="Arial"/>
          <w:noProof w:val="0"/>
          <w:sz w:val="22"/>
          <w:szCs w:val="22"/>
          <w:lang w:val="en-US"/>
        </w:rPr>
        <w:t>Panagiotakos</w:t>
      </w:r>
      <w:r w:rsidRPr="3274E62B" w:rsidR="4F064C97">
        <w:rPr>
          <w:rFonts w:ascii="Arial" w:hAnsi="Arial" w:eastAsia="Arial" w:cs="Arial"/>
          <w:noProof w:val="0"/>
          <w:sz w:val="22"/>
          <w:szCs w:val="22"/>
          <w:lang w:val="en-US"/>
        </w:rPr>
        <w:t>, 2023).</w:t>
      </w:r>
      <w:r w:rsidRPr="3274E62B" w:rsidR="39A079C5">
        <w:rPr>
          <w:rFonts w:ascii="Arial" w:hAnsi="Arial" w:eastAsia="Arial" w:cs="Arial"/>
          <w:noProof w:val="0"/>
          <w:sz w:val="22"/>
          <w:szCs w:val="22"/>
          <w:lang w:val="en-US"/>
        </w:rPr>
        <w:t xml:space="preserve"> </w:t>
      </w:r>
      <w:r w:rsidRPr="3274E62B" w:rsidR="72E09431">
        <w:rPr>
          <w:rFonts w:ascii="Arial" w:hAnsi="Arial" w:eastAsia="Arial" w:cs="Arial"/>
          <w:noProof w:val="0"/>
          <w:sz w:val="22"/>
          <w:szCs w:val="22"/>
          <w:lang w:val="en-US"/>
        </w:rPr>
        <w:t>Clinically, the</w:t>
      </w:r>
      <w:r w:rsidRPr="3274E62B" w:rsidR="63CD6779">
        <w:rPr>
          <w:rFonts w:ascii="Arial" w:hAnsi="Arial" w:eastAsia="Arial" w:cs="Arial"/>
          <w:noProof w:val="0"/>
          <w:sz w:val="22"/>
          <w:szCs w:val="22"/>
          <w:lang w:val="en-US"/>
        </w:rPr>
        <w:t>se are the</w:t>
      </w:r>
      <w:r w:rsidRPr="3274E62B" w:rsidR="72E09431">
        <w:rPr>
          <w:rFonts w:ascii="Arial" w:hAnsi="Arial" w:eastAsia="Arial" w:cs="Arial"/>
          <w:noProof w:val="0"/>
          <w:sz w:val="22"/>
          <w:szCs w:val="22"/>
          <w:lang w:val="en-US"/>
        </w:rPr>
        <w:t xml:space="preserve"> </w:t>
      </w:r>
      <w:r w:rsidRPr="3274E62B" w:rsidR="72E09431">
        <w:rPr>
          <w:rFonts w:ascii="Arial" w:hAnsi="Arial" w:eastAsia="Arial" w:cs="Arial"/>
          <w:noProof w:val="0"/>
          <w:sz w:val="22"/>
          <w:szCs w:val="22"/>
          <w:lang w:val="en-US"/>
        </w:rPr>
        <w:t>main issues</w:t>
      </w:r>
      <w:r w:rsidRPr="3274E62B" w:rsidR="72E09431">
        <w:rPr>
          <w:rFonts w:ascii="Arial" w:hAnsi="Arial" w:eastAsia="Arial" w:cs="Arial"/>
          <w:noProof w:val="0"/>
          <w:sz w:val="22"/>
          <w:szCs w:val="22"/>
          <w:lang w:val="en-US"/>
        </w:rPr>
        <w:t xml:space="preserve"> presenting within health and social care settings include heightened </w:t>
      </w:r>
      <w:r w:rsidRPr="3274E62B" w:rsidR="72E09431">
        <w:rPr>
          <w:rFonts w:ascii="Arial" w:hAnsi="Arial" w:eastAsia="Arial" w:cs="Arial"/>
          <w:noProof w:val="0"/>
          <w:sz w:val="22"/>
          <w:szCs w:val="22"/>
          <w:lang w:val="en-US"/>
        </w:rPr>
        <w:t>generalised</w:t>
      </w:r>
      <w:r w:rsidRPr="3274E62B" w:rsidR="72E09431">
        <w:rPr>
          <w:rFonts w:ascii="Arial" w:hAnsi="Arial" w:eastAsia="Arial" w:cs="Arial"/>
          <w:noProof w:val="0"/>
          <w:sz w:val="22"/>
          <w:szCs w:val="22"/>
          <w:lang w:val="en-US"/>
        </w:rPr>
        <w:t xml:space="preserve"> anxiety, depressive symptoms, sleep deprivation, and significant body image dissatisfaction. Cyberbullying </w:t>
      </w:r>
      <w:r w:rsidRPr="3274E62B" w:rsidR="72E09431">
        <w:rPr>
          <w:rFonts w:ascii="Arial" w:hAnsi="Arial" w:eastAsia="Arial" w:cs="Arial"/>
          <w:noProof w:val="0"/>
          <w:sz w:val="22"/>
          <w:szCs w:val="22"/>
          <w:lang w:val="en-US"/>
        </w:rPr>
        <w:t>represents</w:t>
      </w:r>
      <w:r w:rsidRPr="3274E62B" w:rsidR="72E09431">
        <w:rPr>
          <w:rFonts w:ascii="Arial" w:hAnsi="Arial" w:eastAsia="Arial" w:cs="Arial"/>
          <w:noProof w:val="0"/>
          <w:sz w:val="22"/>
          <w:szCs w:val="22"/>
          <w:lang w:val="en-US"/>
        </w:rPr>
        <w:t xml:space="preserve"> a particularly harmful factor; unlike traditional forms of bullying, digital harassment can be relentless, public, and permanent, leaving vulnerable individuals with little opportunity for escape</w:t>
      </w:r>
      <w:r w:rsidRPr="3274E62B" w:rsidR="22CD460E">
        <w:rPr>
          <w:rFonts w:ascii="Arial" w:hAnsi="Arial" w:eastAsia="Arial" w:cs="Arial"/>
          <w:noProof w:val="0"/>
          <w:sz w:val="22"/>
          <w:szCs w:val="22"/>
          <w:lang w:val="en-US"/>
        </w:rPr>
        <w:t xml:space="preserve"> </w:t>
      </w:r>
      <w:r w:rsidRPr="3274E62B" w:rsidR="22CD460E">
        <w:rPr>
          <w:rFonts w:ascii="Arial" w:hAnsi="Arial" w:eastAsia="Arial" w:cs="Arial"/>
          <w:noProof w:val="0"/>
          <w:sz w:val="22"/>
          <w:szCs w:val="22"/>
          <w:lang w:val="en-US"/>
        </w:rPr>
        <w:t>(Zhu et al, 2021).</w:t>
      </w:r>
      <w:r w:rsidRPr="3274E62B" w:rsidR="72E09431">
        <w:rPr>
          <w:rFonts w:ascii="Arial" w:hAnsi="Arial" w:eastAsia="Arial" w:cs="Arial"/>
          <w:noProof w:val="0"/>
          <w:sz w:val="22"/>
          <w:szCs w:val="22"/>
          <w:lang w:val="en-US"/>
        </w:rPr>
        <w:t xml:space="preserve"> Furthermore, the phenomenon known as Fear of Missing Out can trigger chronic hypervigilance, where adolescents feel compelled to constantly check notifications and remain connected, disrupting circadian rhythms, sleep quality, and academic </w:t>
      </w:r>
      <w:r w:rsidRPr="3274E62B" w:rsidR="72E09431">
        <w:rPr>
          <w:rFonts w:ascii="Arial" w:hAnsi="Arial" w:eastAsia="Arial" w:cs="Arial"/>
          <w:noProof w:val="0"/>
          <w:sz w:val="22"/>
          <w:szCs w:val="22"/>
          <w:lang w:val="en-US"/>
        </w:rPr>
        <w:t>concentration.</w:t>
      </w:r>
      <w:r w:rsidRPr="3274E62B" w:rsidR="45913B9D">
        <w:rPr>
          <w:rFonts w:ascii="Arial" w:hAnsi="Arial" w:eastAsia="Arial" w:cs="Arial"/>
          <w:noProof w:val="0"/>
          <w:sz w:val="22"/>
          <w:szCs w:val="22"/>
          <w:lang w:val="en-US"/>
        </w:rPr>
        <w:t xml:space="preserve"> </w:t>
      </w:r>
      <w:r w:rsidRPr="3274E62B" w:rsidR="525A677F">
        <w:rPr>
          <w:rFonts w:ascii="Arial" w:hAnsi="Arial" w:eastAsia="Arial" w:cs="Arial"/>
          <w:noProof w:val="0"/>
          <w:sz w:val="22"/>
          <w:szCs w:val="22"/>
          <w:lang w:val="en-US"/>
        </w:rPr>
        <w:t xml:space="preserve"> </w:t>
      </w:r>
      <w:r w:rsidRPr="3274E62B" w:rsidR="72E09431">
        <w:rPr>
          <w:rFonts w:ascii="Arial" w:hAnsi="Arial" w:eastAsia="Arial" w:cs="Arial"/>
          <w:noProof w:val="0"/>
          <w:sz w:val="22"/>
          <w:szCs w:val="22"/>
          <w:lang w:val="en-US"/>
        </w:rPr>
        <w:t>T</w:t>
      </w:r>
      <w:r w:rsidRPr="3274E62B" w:rsidR="72E09431">
        <w:rPr>
          <w:rFonts w:ascii="Arial" w:hAnsi="Arial" w:eastAsia="Arial" w:cs="Arial"/>
          <w:noProof w:val="0"/>
          <w:sz w:val="22"/>
          <w:szCs w:val="22"/>
          <w:lang w:val="en-US"/>
        </w:rPr>
        <w:t>hese</w:t>
      </w:r>
      <w:r w:rsidRPr="3274E62B" w:rsidR="72E09431">
        <w:rPr>
          <w:rFonts w:ascii="Arial" w:hAnsi="Arial" w:eastAsia="Arial" w:cs="Arial"/>
          <w:noProof w:val="0"/>
          <w:sz w:val="22"/>
          <w:szCs w:val="22"/>
          <w:lang w:val="en-US"/>
        </w:rPr>
        <w:t xml:space="preserve"> combined factors create a volatile environment in which emotional stability may be consistently undermined. Rather than viewing these negative outcomes as isolated consequences of digital </w:t>
      </w:r>
      <w:r w:rsidRPr="3274E62B" w:rsidR="72E09431">
        <w:rPr>
          <w:rFonts w:ascii="Arial" w:hAnsi="Arial" w:eastAsia="Arial" w:cs="Arial"/>
          <w:noProof w:val="0"/>
          <w:sz w:val="22"/>
          <w:szCs w:val="22"/>
          <w:lang w:val="en-US"/>
        </w:rPr>
        <w:t>behaviour</w:t>
      </w:r>
      <w:r w:rsidRPr="3274E62B" w:rsidR="72E09431">
        <w:rPr>
          <w:rFonts w:ascii="Arial" w:hAnsi="Arial" w:eastAsia="Arial" w:cs="Arial"/>
          <w:noProof w:val="0"/>
          <w:sz w:val="22"/>
          <w:szCs w:val="22"/>
          <w:lang w:val="en-US"/>
        </w:rPr>
        <w:t xml:space="preserve">, health and social care practitioners should </w:t>
      </w:r>
      <w:r w:rsidRPr="3274E62B" w:rsidR="72E09431">
        <w:rPr>
          <w:rFonts w:ascii="Arial" w:hAnsi="Arial" w:eastAsia="Arial" w:cs="Arial"/>
          <w:noProof w:val="0"/>
          <w:sz w:val="22"/>
          <w:szCs w:val="22"/>
          <w:lang w:val="en-US"/>
        </w:rPr>
        <w:t>analyse</w:t>
      </w:r>
      <w:r w:rsidRPr="3274E62B" w:rsidR="72E09431">
        <w:rPr>
          <w:rFonts w:ascii="Arial" w:hAnsi="Arial" w:eastAsia="Arial" w:cs="Arial"/>
          <w:noProof w:val="0"/>
          <w:sz w:val="22"/>
          <w:szCs w:val="22"/>
          <w:lang w:val="en-US"/>
        </w:rPr>
        <w:t xml:space="preserve"> them through established developmental frameworks to understand why the adolescent mind is uniquely susceptible to these modern environmental pressures.</w:t>
      </w:r>
    </w:p>
    <w:p w:rsidR="26B5C2F7" w:rsidP="46CE650D" w:rsidRDefault="26B5C2F7" w14:paraId="73726F6B" w14:textId="341E487F">
      <w:pPr>
        <w:spacing w:before="240" w:beforeAutospacing="off" w:after="240" w:afterAutospacing="off" w:line="360" w:lineRule="auto"/>
      </w:pPr>
      <w:r w:rsidRPr="46CE650D" w:rsidR="26B5C2F7">
        <w:rPr>
          <w:rFonts w:ascii="Arial" w:hAnsi="Arial" w:eastAsia="Arial" w:cs="Arial"/>
          <w:noProof w:val="0"/>
          <w:sz w:val="22"/>
          <w:szCs w:val="22"/>
          <w:lang w:val="en-US"/>
        </w:rPr>
        <w:t xml:space="preserve">To understand the cognitive mechanisms underlying this vulnerability, Piaget's cognitive development theory </w:t>
      </w:r>
      <w:r w:rsidRPr="46CE650D" w:rsidR="26B5C2F7">
        <w:rPr>
          <w:rFonts w:ascii="Arial" w:hAnsi="Arial" w:eastAsia="Arial" w:cs="Arial"/>
          <w:noProof w:val="0"/>
          <w:sz w:val="22"/>
          <w:szCs w:val="22"/>
          <w:lang w:val="en-US"/>
        </w:rPr>
        <w:t>provides</w:t>
      </w:r>
      <w:r w:rsidRPr="46CE650D" w:rsidR="26B5C2F7">
        <w:rPr>
          <w:rFonts w:ascii="Arial" w:hAnsi="Arial" w:eastAsia="Arial" w:cs="Arial"/>
          <w:noProof w:val="0"/>
          <w:sz w:val="22"/>
          <w:szCs w:val="22"/>
          <w:lang w:val="en-US"/>
        </w:rPr>
        <w:t xml:space="preserve"> crucial insight into how adolescents process their digital world. As outlined by Gillibrand et al. (2016), adolescence marks the transition into the formal operational stage, the final stage of cognitive development, during which individuals move beyond concrete reasoning and develop the capacity for abstract thinking, logical reasoning, and hypothetical problem-solving. Although this cognitive advancement is an essential developmental milestone, it also introduces a distinct psychological vulnerability known as adolescent egocentrism, which is reflected in the concept of the </w:t>
      </w:r>
      <w:r w:rsidRPr="46CE650D" w:rsidR="26B5C2F7">
        <w:rPr>
          <w:rFonts w:ascii="Arial" w:hAnsi="Arial" w:eastAsia="Arial" w:cs="Arial"/>
          <w:i w:val="1"/>
          <w:iCs w:val="1"/>
          <w:noProof w:val="0"/>
          <w:sz w:val="22"/>
          <w:szCs w:val="22"/>
          <w:lang w:val="en-US"/>
        </w:rPr>
        <w:t>imaginary audience</w:t>
      </w:r>
      <w:r w:rsidRPr="46CE650D" w:rsidR="26B5C2F7">
        <w:rPr>
          <w:rFonts w:ascii="Arial" w:hAnsi="Arial" w:eastAsia="Arial" w:cs="Arial"/>
          <w:noProof w:val="0"/>
          <w:sz w:val="22"/>
          <w:szCs w:val="22"/>
          <w:lang w:val="en-US"/>
        </w:rPr>
        <w:t xml:space="preserve">. As adolescents become capable of abstract thought, they often become highly aware of how they believe others perceive them, leading to the belief that they are constantly being </w:t>
      </w:r>
      <w:r w:rsidRPr="46CE650D" w:rsidR="26B5C2F7">
        <w:rPr>
          <w:rFonts w:ascii="Arial" w:hAnsi="Arial" w:eastAsia="Arial" w:cs="Arial"/>
          <w:noProof w:val="0"/>
          <w:sz w:val="22"/>
          <w:szCs w:val="22"/>
          <w:lang w:val="en-US"/>
        </w:rPr>
        <w:t>observed</w:t>
      </w:r>
      <w:r w:rsidRPr="46CE650D" w:rsidR="26B5C2F7">
        <w:rPr>
          <w:rFonts w:ascii="Arial" w:hAnsi="Arial" w:eastAsia="Arial" w:cs="Arial"/>
          <w:noProof w:val="0"/>
          <w:sz w:val="22"/>
          <w:szCs w:val="22"/>
          <w:lang w:val="en-US"/>
        </w:rPr>
        <w:t xml:space="preserve"> and judged. Social media platforms significantly amplify this </w:t>
      </w:r>
      <w:r w:rsidRPr="46CE650D" w:rsidR="26B5C2F7">
        <w:rPr>
          <w:rFonts w:ascii="Arial" w:hAnsi="Arial" w:eastAsia="Arial" w:cs="Arial"/>
          <w:noProof w:val="0"/>
          <w:sz w:val="22"/>
          <w:szCs w:val="22"/>
          <w:lang w:val="en-US"/>
        </w:rPr>
        <w:t>perception</w:t>
      </w:r>
      <w:r w:rsidRPr="46CE650D" w:rsidR="26B5C2F7">
        <w:rPr>
          <w:rFonts w:ascii="Arial" w:hAnsi="Arial" w:eastAsia="Arial" w:cs="Arial"/>
          <w:noProof w:val="0"/>
          <w:sz w:val="22"/>
          <w:szCs w:val="22"/>
          <w:lang w:val="en-US"/>
        </w:rPr>
        <w:t xml:space="preserve"> by providing a continuous environment in which appearance, achievements, and social interactions are publicly displayed. When adolescents view highly curated and </w:t>
      </w:r>
      <w:r w:rsidRPr="46CE650D" w:rsidR="26B5C2F7">
        <w:rPr>
          <w:rFonts w:ascii="Arial" w:hAnsi="Arial" w:eastAsia="Arial" w:cs="Arial"/>
          <w:noProof w:val="0"/>
          <w:sz w:val="22"/>
          <w:szCs w:val="22"/>
          <w:lang w:val="en-US"/>
        </w:rPr>
        <w:t>idealised</w:t>
      </w:r>
      <w:r w:rsidRPr="46CE650D" w:rsidR="26B5C2F7">
        <w:rPr>
          <w:rFonts w:ascii="Arial" w:hAnsi="Arial" w:eastAsia="Arial" w:cs="Arial"/>
          <w:noProof w:val="0"/>
          <w:sz w:val="22"/>
          <w:szCs w:val="22"/>
          <w:lang w:val="en-US"/>
        </w:rPr>
        <w:t xml:space="preserve"> online profiles, their newly developed ability to think </w:t>
      </w:r>
      <w:r w:rsidRPr="46CE650D" w:rsidR="26B5C2F7">
        <w:rPr>
          <w:rFonts w:ascii="Arial" w:hAnsi="Arial" w:eastAsia="Arial" w:cs="Arial"/>
          <w:noProof w:val="0"/>
          <w:sz w:val="22"/>
          <w:szCs w:val="22"/>
          <w:lang w:val="en-US"/>
        </w:rPr>
        <w:t>hypothetically enables</w:t>
      </w:r>
      <w:r w:rsidRPr="46CE650D" w:rsidR="26B5C2F7">
        <w:rPr>
          <w:rFonts w:ascii="Arial" w:hAnsi="Arial" w:eastAsia="Arial" w:cs="Arial"/>
          <w:noProof w:val="0"/>
          <w:sz w:val="22"/>
          <w:szCs w:val="22"/>
          <w:lang w:val="en-US"/>
        </w:rPr>
        <w:t xml:space="preserve"> them to construct unrealistic standards of how their own appearance, lifestyle, or social status should compare with others. Consequently, they engage in frequent social </w:t>
      </w:r>
      <w:r w:rsidRPr="46CE650D" w:rsidR="26B5C2F7">
        <w:rPr>
          <w:rFonts w:ascii="Arial" w:hAnsi="Arial" w:eastAsia="Arial" w:cs="Arial"/>
          <w:noProof w:val="0"/>
          <w:sz w:val="22"/>
          <w:szCs w:val="22"/>
          <w:lang w:val="en-US"/>
        </w:rPr>
        <w:t>comparison</w:t>
      </w:r>
      <w:r w:rsidRPr="46CE650D" w:rsidR="26B5C2F7">
        <w:rPr>
          <w:rFonts w:ascii="Arial" w:hAnsi="Arial" w:eastAsia="Arial" w:cs="Arial"/>
          <w:noProof w:val="0"/>
          <w:sz w:val="22"/>
          <w:szCs w:val="22"/>
          <w:lang w:val="en-US"/>
        </w:rPr>
        <w:t xml:space="preserve">, evaluating their everyday reality against the carefully selected highlights presented online. Furthermore, the formal operational stage enables adolescents to </w:t>
      </w:r>
      <w:r w:rsidRPr="46CE650D" w:rsidR="26B5C2F7">
        <w:rPr>
          <w:rFonts w:ascii="Arial" w:hAnsi="Arial" w:eastAsia="Arial" w:cs="Arial"/>
          <w:noProof w:val="0"/>
          <w:sz w:val="22"/>
          <w:szCs w:val="22"/>
          <w:lang w:val="en-US"/>
        </w:rPr>
        <w:t>overanalyse</w:t>
      </w:r>
      <w:r w:rsidRPr="46CE650D" w:rsidR="26B5C2F7">
        <w:rPr>
          <w:rFonts w:ascii="Arial" w:hAnsi="Arial" w:eastAsia="Arial" w:cs="Arial"/>
          <w:noProof w:val="0"/>
          <w:sz w:val="22"/>
          <w:szCs w:val="22"/>
          <w:lang w:val="en-US"/>
        </w:rPr>
        <w:t xml:space="preserve"> abstract social cues, such as the speed of a text message reply or the number of likes and comments on a social media post. This pattern of overthinking can contribute to cognitive distortions, reinforcing feelings of social anxiety, reduced self-esteem, and emotional distress. Therefore, Piaget's theory suggests that the psychological effects of social media are </w:t>
      </w:r>
      <w:r w:rsidRPr="46CE650D" w:rsidR="26B5C2F7">
        <w:rPr>
          <w:rFonts w:ascii="Arial" w:hAnsi="Arial" w:eastAsia="Arial" w:cs="Arial"/>
          <w:noProof w:val="0"/>
          <w:sz w:val="22"/>
          <w:szCs w:val="22"/>
          <w:lang w:val="en-US"/>
        </w:rPr>
        <w:t>closely linked</w:t>
      </w:r>
      <w:r w:rsidRPr="46CE650D" w:rsidR="26B5C2F7">
        <w:rPr>
          <w:rFonts w:ascii="Arial" w:hAnsi="Arial" w:eastAsia="Arial" w:cs="Arial"/>
          <w:noProof w:val="0"/>
          <w:sz w:val="22"/>
          <w:szCs w:val="22"/>
          <w:lang w:val="en-US"/>
        </w:rPr>
        <w:t xml:space="preserve"> to adolescents' developing cognitive abilities, which, although more sophisticated than in childhood, remain particularly sensitive to social evaluation and comparison (Gillibrand et al., 2016).</w:t>
      </w:r>
    </w:p>
    <w:p w:rsidR="69FA690B" w:rsidP="46CE650D" w:rsidRDefault="69FA690B" w14:paraId="2825346A" w14:textId="6394B6FB">
      <w:pPr>
        <w:spacing w:before="240" w:beforeAutospacing="off" w:after="240" w:afterAutospacing="off" w:line="360" w:lineRule="auto"/>
      </w:pPr>
      <w:r w:rsidRPr="3274E62B" w:rsidR="69FA690B">
        <w:rPr>
          <w:rFonts w:ascii="Arial" w:hAnsi="Arial" w:eastAsia="Arial" w:cs="Arial"/>
          <w:noProof w:val="0"/>
          <w:sz w:val="22"/>
          <w:szCs w:val="22"/>
          <w:lang w:val="en-US"/>
        </w:rPr>
        <w:t xml:space="preserve">While Piaget explains how adolescents cognitively process digital experiences, Erikson's psychosocial development theory focuses on the emotional and social challenges that influence their </w:t>
      </w:r>
      <w:r w:rsidRPr="3274E62B" w:rsidR="69FA690B">
        <w:rPr>
          <w:rFonts w:ascii="Arial" w:hAnsi="Arial" w:eastAsia="Arial" w:cs="Arial"/>
          <w:noProof w:val="0"/>
          <w:sz w:val="22"/>
          <w:szCs w:val="22"/>
          <w:lang w:val="en-US"/>
        </w:rPr>
        <w:t>behaviour</w:t>
      </w:r>
      <w:r w:rsidRPr="3274E62B" w:rsidR="69FA690B">
        <w:rPr>
          <w:rFonts w:ascii="Arial" w:hAnsi="Arial" w:eastAsia="Arial" w:cs="Arial"/>
          <w:noProof w:val="0"/>
          <w:sz w:val="22"/>
          <w:szCs w:val="22"/>
          <w:lang w:val="en-US"/>
        </w:rPr>
        <w:t xml:space="preserve">. According to the developmental framework outlined by Boyd and Bee (2019), the central psychosocial crisis of adolescence is </w:t>
      </w:r>
      <w:r w:rsidRPr="3274E62B" w:rsidR="69FA690B">
        <w:rPr>
          <w:rFonts w:ascii="Arial" w:hAnsi="Arial" w:eastAsia="Arial" w:cs="Arial"/>
          <w:b w:val="0"/>
          <w:bCs w:val="0"/>
          <w:noProof w:val="0"/>
          <w:sz w:val="22"/>
          <w:szCs w:val="22"/>
          <w:lang w:val="en-US"/>
        </w:rPr>
        <w:t>identity versus role confusion</w:t>
      </w:r>
      <w:r w:rsidRPr="3274E62B" w:rsidR="69FA690B">
        <w:rPr>
          <w:rFonts w:ascii="Arial" w:hAnsi="Arial" w:eastAsia="Arial" w:cs="Arial"/>
          <w:b w:val="0"/>
          <w:bCs w:val="0"/>
          <w:noProof w:val="0"/>
          <w:sz w:val="22"/>
          <w:szCs w:val="22"/>
          <w:lang w:val="en-US"/>
        </w:rPr>
        <w:t>.</w:t>
      </w:r>
      <w:r w:rsidRPr="3274E62B" w:rsidR="69FA690B">
        <w:rPr>
          <w:rFonts w:ascii="Arial" w:hAnsi="Arial" w:eastAsia="Arial" w:cs="Arial"/>
          <w:noProof w:val="0"/>
          <w:sz w:val="22"/>
          <w:szCs w:val="22"/>
          <w:lang w:val="en-US"/>
        </w:rPr>
        <w:t xml:space="preserve"> During this stage, the primary developmental task is for young people to answer the fundamental question, </w:t>
      </w:r>
      <w:r w:rsidRPr="3274E62B" w:rsidR="69FA690B">
        <w:rPr>
          <w:rFonts w:ascii="Arial" w:hAnsi="Arial" w:eastAsia="Arial" w:cs="Arial"/>
          <w:i w:val="1"/>
          <w:iCs w:val="1"/>
          <w:noProof w:val="0"/>
          <w:sz w:val="22"/>
          <w:szCs w:val="22"/>
          <w:lang w:val="en-US"/>
        </w:rPr>
        <w:t>"Who am I?"</w:t>
      </w:r>
      <w:r w:rsidRPr="3274E62B" w:rsidR="69FA690B">
        <w:rPr>
          <w:rFonts w:ascii="Arial" w:hAnsi="Arial" w:eastAsia="Arial" w:cs="Arial"/>
          <w:noProof w:val="0"/>
          <w:sz w:val="22"/>
          <w:szCs w:val="22"/>
          <w:lang w:val="en-US"/>
        </w:rPr>
        <w:t xml:space="preserve"> To achieve this, adolescents begin to develop greater independence from their parents and increasingly turn to their peer group as they explore different social roles, values, and identities.</w:t>
      </w:r>
      <w:r w:rsidRPr="3274E62B" w:rsidR="257036F6">
        <w:rPr>
          <w:rFonts w:ascii="Arial" w:hAnsi="Arial" w:eastAsia="Arial" w:cs="Arial"/>
          <w:noProof w:val="0"/>
          <w:sz w:val="22"/>
          <w:szCs w:val="22"/>
          <w:lang w:val="en-US"/>
        </w:rPr>
        <w:t xml:space="preserve"> </w:t>
      </w:r>
      <w:r w:rsidRPr="3274E62B" w:rsidR="69FA690B">
        <w:rPr>
          <w:rFonts w:ascii="Arial" w:hAnsi="Arial" w:eastAsia="Arial" w:cs="Arial"/>
          <w:noProof w:val="0"/>
          <w:sz w:val="22"/>
          <w:szCs w:val="22"/>
          <w:lang w:val="en-US"/>
        </w:rPr>
        <w:t xml:space="preserve">In contemporary society, social media has </w:t>
      </w:r>
      <w:r w:rsidRPr="3274E62B" w:rsidR="69FA690B">
        <w:rPr>
          <w:rFonts w:ascii="Arial" w:hAnsi="Arial" w:eastAsia="Arial" w:cs="Arial"/>
          <w:noProof w:val="0"/>
          <w:sz w:val="22"/>
          <w:szCs w:val="22"/>
          <w:lang w:val="en-US"/>
        </w:rPr>
        <w:t>largely become</w:t>
      </w:r>
      <w:r w:rsidRPr="3274E62B" w:rsidR="69FA690B">
        <w:rPr>
          <w:rFonts w:ascii="Arial" w:hAnsi="Arial" w:eastAsia="Arial" w:cs="Arial"/>
          <w:noProof w:val="0"/>
          <w:sz w:val="22"/>
          <w:szCs w:val="22"/>
          <w:lang w:val="en-US"/>
        </w:rPr>
        <w:t xml:space="preserve"> the primary environment in which this process of identity formation takes place. Adolescents use digital profiles to experiment with </w:t>
      </w:r>
      <w:r w:rsidRPr="3274E62B" w:rsidR="69FA690B">
        <w:rPr>
          <w:rFonts w:ascii="Arial" w:hAnsi="Arial" w:eastAsia="Arial" w:cs="Arial"/>
          <w:noProof w:val="0"/>
          <w:sz w:val="22"/>
          <w:szCs w:val="22"/>
          <w:lang w:val="en-US"/>
        </w:rPr>
        <w:t>different aspects</w:t>
      </w:r>
      <w:r w:rsidRPr="3274E62B" w:rsidR="69FA690B">
        <w:rPr>
          <w:rFonts w:ascii="Arial" w:hAnsi="Arial" w:eastAsia="Arial" w:cs="Arial"/>
          <w:noProof w:val="0"/>
          <w:sz w:val="22"/>
          <w:szCs w:val="22"/>
          <w:lang w:val="en-US"/>
        </w:rPr>
        <w:t xml:space="preserve"> of themselves while seeking immediate feedback and acceptance from their peers. However, the design of modern social media platforms introduces significant challenges to this already fragile developmental process. Because online approval is measured through likes, comments, shares, and views, self-worth can become dependent on external validation rather than internal self-acceptance. When adolescents rely heavily on this unstable form of digital validation to shape their identity, their sense of self becomes increasingly fragile. Limited online engagement, negative comments, or experiences of cyberbullying can disrupt healthy identity development and contribute to role confusion. Boyd and Bee (2019) argue that </w:t>
      </w:r>
      <w:r w:rsidRPr="3274E62B" w:rsidR="69FA690B">
        <w:rPr>
          <w:rFonts w:ascii="Arial" w:hAnsi="Arial" w:eastAsia="Arial" w:cs="Arial"/>
          <w:noProof w:val="0"/>
          <w:sz w:val="22"/>
          <w:szCs w:val="22"/>
          <w:lang w:val="en-US"/>
        </w:rPr>
        <w:t>failing to establish</w:t>
      </w:r>
      <w:r w:rsidRPr="3274E62B" w:rsidR="69FA690B">
        <w:rPr>
          <w:rFonts w:ascii="Arial" w:hAnsi="Arial" w:eastAsia="Arial" w:cs="Arial"/>
          <w:noProof w:val="0"/>
          <w:sz w:val="22"/>
          <w:szCs w:val="22"/>
          <w:lang w:val="en-US"/>
        </w:rPr>
        <w:t xml:space="preserve"> a secure and integrated identity during adolescence can leave individuals feeling uncertain about themselves and their place in society. Consequently, this may contribute to feelings of isolation, low self-esteem, anxiety, and depressive symptoms. Erikson's theory therefore suggests that social media can intensify the psychosocial challenges of adolescence by encouraging young people to base their identity on the opinions and approval of others rather than on a stable and internally developed sense of self.</w:t>
      </w:r>
    </w:p>
    <w:p w:rsidR="455CCEFB" w:rsidP="46CE650D" w:rsidRDefault="455CCEFB" w14:paraId="14DA4044" w14:textId="18B392E8">
      <w:pPr>
        <w:spacing w:before="240" w:beforeAutospacing="off" w:after="240" w:afterAutospacing="off" w:line="360" w:lineRule="auto"/>
      </w:pPr>
      <w:r w:rsidRPr="3274E62B" w:rsidR="455CCEFB">
        <w:rPr>
          <w:rFonts w:ascii="Arial" w:hAnsi="Arial" w:eastAsia="Arial" w:cs="Arial"/>
          <w:noProof w:val="0"/>
          <w:sz w:val="22"/>
          <w:szCs w:val="22"/>
          <w:lang w:val="en-US"/>
        </w:rPr>
        <w:t xml:space="preserve">Contrasting these two prominent developmental frameworks reveals that, although both explain the negative impact of social media on adolescent well-being, they </w:t>
      </w:r>
      <w:r w:rsidRPr="3274E62B" w:rsidR="455CCEFB">
        <w:rPr>
          <w:rFonts w:ascii="Arial" w:hAnsi="Arial" w:eastAsia="Arial" w:cs="Arial"/>
          <w:noProof w:val="0"/>
          <w:sz w:val="22"/>
          <w:szCs w:val="22"/>
          <w:lang w:val="en-US"/>
        </w:rPr>
        <w:t>identify</w:t>
      </w:r>
      <w:r w:rsidRPr="3274E62B" w:rsidR="455CCEFB">
        <w:rPr>
          <w:rFonts w:ascii="Arial" w:hAnsi="Arial" w:eastAsia="Arial" w:cs="Arial"/>
          <w:noProof w:val="0"/>
          <w:sz w:val="22"/>
          <w:szCs w:val="22"/>
          <w:lang w:val="en-US"/>
        </w:rPr>
        <w:t xml:space="preserve"> different underlying causes. Piaget's theory adopts a cognitive perspective, arguing that mental health difficulties arise from developmental changes in thinking. Specifically, the emergence of formal operational thought enables adolescents to think abstractly but also increases their tendency towards egocentrism, overthinking, and unrealistic social comparisons. From Piaget's perspective, social media acts as a highly stimulating environment that overwhelms the adolescent's developing cognitive processes and amplifies these vulnerabilities. In contrast, Erikson's psychosocial development theory shifts the focus from cognitive processes to the emotional and social challenges of identity formation. Rather than viewing adolescents primarily as developing thinkers, Erikson presents them as individuals striving to </w:t>
      </w:r>
      <w:r w:rsidRPr="3274E62B" w:rsidR="455CCEFB">
        <w:rPr>
          <w:rFonts w:ascii="Arial" w:hAnsi="Arial" w:eastAsia="Arial" w:cs="Arial"/>
          <w:noProof w:val="0"/>
          <w:sz w:val="22"/>
          <w:szCs w:val="22"/>
          <w:lang w:val="en-US"/>
        </w:rPr>
        <w:t>establish</w:t>
      </w:r>
      <w:r w:rsidRPr="3274E62B" w:rsidR="455CCEFB">
        <w:rPr>
          <w:rFonts w:ascii="Arial" w:hAnsi="Arial" w:eastAsia="Arial" w:cs="Arial"/>
          <w:noProof w:val="0"/>
          <w:sz w:val="22"/>
          <w:szCs w:val="22"/>
          <w:lang w:val="en-US"/>
        </w:rPr>
        <w:t xml:space="preserve"> a secure sense of identity and belonging. Within this framework, social media becomes a platform through which adolescents seek acceptance, validation, and reassurance from others. Consequently, dependence on online approval through likes, comments, and followers can undermine healthy identity development and contribute to role confusion, low self-esteem, and emotional distress. For health and social care practitioners, </w:t>
      </w:r>
      <w:r w:rsidRPr="3274E62B" w:rsidR="455CCEFB">
        <w:rPr>
          <w:rFonts w:ascii="Arial" w:hAnsi="Arial" w:eastAsia="Arial" w:cs="Arial"/>
          <w:noProof w:val="0"/>
          <w:sz w:val="22"/>
          <w:szCs w:val="22"/>
          <w:lang w:val="en-US"/>
        </w:rPr>
        <w:t>recognising</w:t>
      </w:r>
      <w:r w:rsidRPr="3274E62B" w:rsidR="455CCEFB">
        <w:rPr>
          <w:rFonts w:ascii="Arial" w:hAnsi="Arial" w:eastAsia="Arial" w:cs="Arial"/>
          <w:noProof w:val="0"/>
          <w:sz w:val="22"/>
          <w:szCs w:val="22"/>
          <w:lang w:val="en-US"/>
        </w:rPr>
        <w:t xml:space="preserve"> these contrasting perspectives is essential when planning effective interventions. A Piaget approach would </w:t>
      </w:r>
      <w:r w:rsidRPr="3274E62B" w:rsidR="455CCEFB">
        <w:rPr>
          <w:rFonts w:ascii="Arial" w:hAnsi="Arial" w:eastAsia="Arial" w:cs="Arial"/>
          <w:noProof w:val="0"/>
          <w:sz w:val="22"/>
          <w:szCs w:val="22"/>
          <w:lang w:val="en-US"/>
        </w:rPr>
        <w:t>emphasise</w:t>
      </w:r>
      <w:r w:rsidRPr="3274E62B" w:rsidR="455CCEFB">
        <w:rPr>
          <w:rFonts w:ascii="Arial" w:hAnsi="Arial" w:eastAsia="Arial" w:cs="Arial"/>
          <w:noProof w:val="0"/>
          <w:sz w:val="22"/>
          <w:szCs w:val="22"/>
          <w:lang w:val="en-US"/>
        </w:rPr>
        <w:t xml:space="preserve"> cognitive strategies, such as helping adolescents challenge distorted patterns of thinking, reduce excessive social comparison, and manage the effects of the imaginary audience. In contrast, an </w:t>
      </w:r>
      <w:r w:rsidRPr="3274E62B" w:rsidR="455CCEFB">
        <w:rPr>
          <w:rFonts w:ascii="Arial" w:hAnsi="Arial" w:eastAsia="Arial" w:cs="Arial"/>
          <w:noProof w:val="0"/>
          <w:sz w:val="22"/>
          <w:szCs w:val="22"/>
          <w:lang w:val="en-US"/>
        </w:rPr>
        <w:t>Erikso</w:t>
      </w:r>
      <w:r w:rsidRPr="3274E62B" w:rsidR="79F2A7DD">
        <w:rPr>
          <w:rFonts w:ascii="Arial" w:hAnsi="Arial" w:eastAsia="Arial" w:cs="Arial"/>
          <w:noProof w:val="0"/>
          <w:sz w:val="22"/>
          <w:szCs w:val="22"/>
          <w:lang w:val="en-US"/>
        </w:rPr>
        <w:t xml:space="preserve">n </w:t>
      </w:r>
      <w:r w:rsidRPr="3274E62B" w:rsidR="455CCEFB">
        <w:rPr>
          <w:rFonts w:ascii="Arial" w:hAnsi="Arial" w:eastAsia="Arial" w:cs="Arial"/>
          <w:noProof w:val="0"/>
          <w:sz w:val="22"/>
          <w:szCs w:val="22"/>
          <w:lang w:val="en-US"/>
        </w:rPr>
        <w:t xml:space="preserve">approach would </w:t>
      </w:r>
      <w:r w:rsidRPr="3274E62B" w:rsidR="455CCEFB">
        <w:rPr>
          <w:rFonts w:ascii="Arial" w:hAnsi="Arial" w:eastAsia="Arial" w:cs="Arial"/>
          <w:noProof w:val="0"/>
          <w:sz w:val="22"/>
          <w:szCs w:val="22"/>
          <w:lang w:val="en-US"/>
        </w:rPr>
        <w:t>prioritise</w:t>
      </w:r>
      <w:r w:rsidRPr="3274E62B" w:rsidR="455CCEFB">
        <w:rPr>
          <w:rFonts w:ascii="Arial" w:hAnsi="Arial" w:eastAsia="Arial" w:cs="Arial"/>
          <w:noProof w:val="0"/>
          <w:sz w:val="22"/>
          <w:szCs w:val="22"/>
          <w:lang w:val="en-US"/>
        </w:rPr>
        <w:t xml:space="preserve"> psychosocial interventions that encourage supportive relationships, strengthen self-esteem, and provide opportunities for identity development in authentic, offline environments where self-worth is not dependent on digital validation.</w:t>
      </w:r>
    </w:p>
    <w:p w:rsidR="3ED5FDFA" w:rsidP="46CE650D" w:rsidRDefault="3ED5FDFA" w14:paraId="3062181A" w14:textId="66B7EF78">
      <w:pPr>
        <w:spacing w:before="240" w:beforeAutospacing="off" w:after="240" w:afterAutospacing="off" w:line="360" w:lineRule="auto"/>
      </w:pPr>
      <w:r w:rsidRPr="3274E62B" w:rsidR="50F7864B">
        <w:rPr>
          <w:rFonts w:ascii="Arial" w:hAnsi="Arial" w:eastAsia="Arial" w:cs="Arial"/>
          <w:noProof w:val="0"/>
          <w:sz w:val="22"/>
          <w:szCs w:val="22"/>
          <w:lang w:val="en-US"/>
        </w:rPr>
        <w:t xml:space="preserve">Social media has a profound impact on adolescent mental health by </w:t>
      </w:r>
      <w:r w:rsidRPr="3274E62B" w:rsidR="50F7864B">
        <w:rPr>
          <w:rFonts w:ascii="Arial" w:hAnsi="Arial" w:eastAsia="Arial" w:cs="Arial"/>
          <w:noProof w:val="0"/>
          <w:sz w:val="22"/>
          <w:szCs w:val="22"/>
          <w:lang w:val="en-US"/>
        </w:rPr>
        <w:t>exacerbating</w:t>
      </w:r>
      <w:r w:rsidRPr="3274E62B" w:rsidR="50F7864B">
        <w:rPr>
          <w:rFonts w:ascii="Arial" w:hAnsi="Arial" w:eastAsia="Arial" w:cs="Arial"/>
          <w:noProof w:val="0"/>
          <w:sz w:val="22"/>
          <w:szCs w:val="22"/>
          <w:lang w:val="en-US"/>
        </w:rPr>
        <w:t xml:space="preserve"> vulnerabilities such as anxiety, low self-esteem, and depression through persistent peer comparison and dependence on digital validation. As </w:t>
      </w:r>
      <w:r w:rsidRPr="3274E62B" w:rsidR="50F7864B">
        <w:rPr>
          <w:rFonts w:ascii="Arial" w:hAnsi="Arial" w:eastAsia="Arial" w:cs="Arial"/>
          <w:noProof w:val="0"/>
          <w:sz w:val="22"/>
          <w:szCs w:val="22"/>
          <w:lang w:val="en-US"/>
        </w:rPr>
        <w:t>demonstrated</w:t>
      </w:r>
      <w:r w:rsidRPr="3274E62B" w:rsidR="50F7864B">
        <w:rPr>
          <w:rFonts w:ascii="Arial" w:hAnsi="Arial" w:eastAsia="Arial" w:cs="Arial"/>
          <w:noProof w:val="0"/>
          <w:sz w:val="22"/>
          <w:szCs w:val="22"/>
          <w:lang w:val="en-US"/>
        </w:rPr>
        <w:t xml:space="preserve"> throughout this essay, Piaget's Cognitive Development Theory explains that these difficulties are linked to developmental changes in thinking, as the emergence of formal operational thought increases adolescents' sensitivity to social evaluation, abstract comparison, and the perception of an imaginary audience. In contrast, Erikson's Psychosocial Development Theory demonstrates how social media can disrupt the developmental task of resolving the crisis of identity versus role confusion by replacing authentic, real-world relationships with transactional, metric-driven forms of </w:t>
      </w:r>
      <w:r w:rsidRPr="3274E62B" w:rsidR="50F7864B">
        <w:rPr>
          <w:rFonts w:ascii="Arial" w:hAnsi="Arial" w:eastAsia="Arial" w:cs="Arial"/>
          <w:noProof w:val="0"/>
          <w:sz w:val="22"/>
          <w:szCs w:val="22"/>
          <w:lang w:val="en-US"/>
        </w:rPr>
        <w:t>validation. For</w:t>
      </w:r>
      <w:r w:rsidRPr="3274E62B" w:rsidR="50F7864B">
        <w:rPr>
          <w:rFonts w:ascii="Arial" w:hAnsi="Arial" w:eastAsia="Arial" w:cs="Arial"/>
          <w:noProof w:val="0"/>
          <w:sz w:val="22"/>
          <w:szCs w:val="22"/>
          <w:lang w:val="en-US"/>
        </w:rPr>
        <w:t xml:space="preserve"> contemporary health and social care practice, Erikson's psychosocial theory </w:t>
      </w:r>
      <w:r w:rsidRPr="3274E62B" w:rsidR="50F7864B">
        <w:rPr>
          <w:rFonts w:ascii="Arial" w:hAnsi="Arial" w:eastAsia="Arial" w:cs="Arial"/>
          <w:noProof w:val="0"/>
          <w:sz w:val="22"/>
          <w:szCs w:val="22"/>
          <w:lang w:val="en-US"/>
        </w:rPr>
        <w:t>arguably provides</w:t>
      </w:r>
      <w:r w:rsidRPr="3274E62B" w:rsidR="50F7864B">
        <w:rPr>
          <w:rFonts w:ascii="Arial" w:hAnsi="Arial" w:eastAsia="Arial" w:cs="Arial"/>
          <w:noProof w:val="0"/>
          <w:sz w:val="22"/>
          <w:szCs w:val="22"/>
          <w:lang w:val="en-US"/>
        </w:rPr>
        <w:t xml:space="preserve"> the more practical framework because it focuses on the social and relational environments in which adolescents develop their identities. This perspective offers practitioners </w:t>
      </w:r>
      <w:r w:rsidRPr="3274E62B" w:rsidR="50F7864B">
        <w:rPr>
          <w:rFonts w:ascii="Arial" w:hAnsi="Arial" w:eastAsia="Arial" w:cs="Arial"/>
          <w:noProof w:val="0"/>
          <w:sz w:val="22"/>
          <w:szCs w:val="22"/>
          <w:lang w:val="en-US"/>
        </w:rPr>
        <w:t>a strong foundation</w:t>
      </w:r>
      <w:r w:rsidRPr="3274E62B" w:rsidR="50F7864B">
        <w:rPr>
          <w:rFonts w:ascii="Arial" w:hAnsi="Arial" w:eastAsia="Arial" w:cs="Arial"/>
          <w:noProof w:val="0"/>
          <w:sz w:val="22"/>
          <w:szCs w:val="22"/>
          <w:lang w:val="en-US"/>
        </w:rPr>
        <w:t xml:space="preserve"> for designing interventions that promote healthy relationships, resilience, and self-esteem beyond the digital world. However, Piaget's theory </w:t>
      </w:r>
      <w:r w:rsidRPr="3274E62B" w:rsidR="50F7864B">
        <w:rPr>
          <w:rFonts w:ascii="Arial" w:hAnsi="Arial" w:eastAsia="Arial" w:cs="Arial"/>
          <w:noProof w:val="0"/>
          <w:sz w:val="22"/>
          <w:szCs w:val="22"/>
          <w:lang w:val="en-US"/>
        </w:rPr>
        <w:t>remains</w:t>
      </w:r>
      <w:r w:rsidRPr="3274E62B" w:rsidR="50F7864B">
        <w:rPr>
          <w:rFonts w:ascii="Arial" w:hAnsi="Arial" w:eastAsia="Arial" w:cs="Arial"/>
          <w:noProof w:val="0"/>
          <w:sz w:val="22"/>
          <w:szCs w:val="22"/>
          <w:lang w:val="en-US"/>
        </w:rPr>
        <w:t xml:space="preserve"> equally valuable in explaining the cognitive processes that make adolescents particularly vulnerable to the pressures of social media. </w:t>
      </w:r>
      <w:r w:rsidRPr="3274E62B" w:rsidR="50F7864B">
        <w:rPr>
          <w:rFonts w:ascii="Arial" w:hAnsi="Arial" w:eastAsia="Arial" w:cs="Arial"/>
          <w:noProof w:val="0"/>
          <w:sz w:val="22"/>
          <w:szCs w:val="22"/>
          <w:lang w:val="en-US"/>
        </w:rPr>
        <w:t>Ultimately, these</w:t>
      </w:r>
      <w:r w:rsidRPr="3274E62B" w:rsidR="50F7864B">
        <w:rPr>
          <w:rFonts w:ascii="Arial" w:hAnsi="Arial" w:eastAsia="Arial" w:cs="Arial"/>
          <w:noProof w:val="0"/>
          <w:sz w:val="22"/>
          <w:szCs w:val="22"/>
          <w:lang w:val="en-US"/>
        </w:rPr>
        <w:t xml:space="preserve"> theories should not be viewed as competing explanations but as complementary perspectives. Together, they </w:t>
      </w:r>
      <w:r w:rsidRPr="3274E62B" w:rsidR="50F7864B">
        <w:rPr>
          <w:rFonts w:ascii="Arial" w:hAnsi="Arial" w:eastAsia="Arial" w:cs="Arial"/>
          <w:noProof w:val="0"/>
          <w:sz w:val="22"/>
          <w:szCs w:val="22"/>
          <w:lang w:val="en-US"/>
        </w:rPr>
        <w:t>demonstrate</w:t>
      </w:r>
      <w:r w:rsidRPr="3274E62B" w:rsidR="50F7864B">
        <w:rPr>
          <w:rFonts w:ascii="Arial" w:hAnsi="Arial" w:eastAsia="Arial" w:cs="Arial"/>
          <w:noProof w:val="0"/>
          <w:sz w:val="22"/>
          <w:szCs w:val="22"/>
          <w:lang w:val="en-US"/>
        </w:rPr>
        <w:t xml:space="preserve"> that adolescents' developing cognitive abilities and psychosocial needs interact to increase their vulnerability to the pressures of social media, providing a comprehensive understanding of why digital environments can have such a significant impact on adolescent mental health.</w:t>
      </w:r>
    </w:p>
    <w:p w:rsidR="3ED5FDFA" w:rsidP="46CE650D" w:rsidRDefault="3ED5FDFA" w14:paraId="0C6E1A5D" w14:textId="4C687307">
      <w:pPr>
        <w:spacing w:before="240" w:beforeAutospacing="off" w:after="240" w:afterAutospacing="off" w:line="360" w:lineRule="auto"/>
      </w:pPr>
      <w:r w:rsidRPr="3274E62B" w:rsidR="37469AA1">
        <w:rPr>
          <w:rFonts w:ascii="Arial" w:hAnsi="Arial" w:eastAsia="Arial" w:cs="Arial"/>
          <w:noProof w:val="0"/>
          <w:sz w:val="22"/>
          <w:szCs w:val="22"/>
          <w:lang w:val="en-US"/>
        </w:rPr>
        <w:t xml:space="preserve">References </w:t>
      </w:r>
    </w:p>
    <w:p w:rsidR="3ED5FDFA" w:rsidP="3274E62B" w:rsidRDefault="3ED5FDFA" w14:paraId="5601B35F" w14:textId="382C18FE">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pPr>
      <w:r w:rsidRPr="3274E62B" w:rsidR="33722FE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 xml:space="preserve">Boyd, D, &amp; Bee, H 2019, Lifespan Development, Global Edition, Pearson Education, Limited, Harlow. Available from: ProQuest </w:t>
      </w:r>
      <w:r w:rsidRPr="3274E62B" w:rsidR="33722FE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Ebook</w:t>
      </w:r>
      <w:r w:rsidRPr="3274E62B" w:rsidR="33722FE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 xml:space="preserve"> Central. [</w:t>
      </w:r>
      <w:r w:rsidRPr="3274E62B" w:rsidR="0B423925">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 xml:space="preserve">accessed: </w:t>
      </w:r>
      <w:r w:rsidRPr="3274E62B" w:rsidR="33722FE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 xml:space="preserve">5 July </w:t>
      </w:r>
      <w:r w:rsidRPr="3274E62B" w:rsidR="33722FE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2026].</w:t>
      </w:r>
    </w:p>
    <w:p w:rsidR="3ED5FDFA" w:rsidP="3274E62B" w:rsidRDefault="3ED5FDFA" w14:paraId="670C1137" w14:textId="005FB995">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pPr>
      <w:r w:rsidRPr="3274E62B" w:rsidR="381BF5F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 xml:space="preserve">Gillibrand, R, Lam, V, O'Donnell, V, Gillibrand, R, Lam, V, &amp; O'Donnell, V 2016, Developmental Psychology, Pearson Education, Limited, Harlow. Available from: ProQuest </w:t>
      </w:r>
      <w:r w:rsidRPr="3274E62B" w:rsidR="381BF5F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Ebook</w:t>
      </w:r>
      <w:r w:rsidRPr="3274E62B" w:rsidR="381BF5F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 xml:space="preserve"> Central. [</w:t>
      </w:r>
      <w:r w:rsidRPr="3274E62B" w:rsidR="2A2BE9D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 xml:space="preserve">accessed: </w:t>
      </w:r>
      <w:r w:rsidRPr="3274E62B" w:rsidR="381BF5F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 xml:space="preserve">10 July </w:t>
      </w:r>
      <w:r w:rsidRPr="3274E62B" w:rsidR="381BF5F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US"/>
        </w:rPr>
        <w:t>2026].</w:t>
      </w:r>
    </w:p>
    <w:p w:rsidR="3ED5FDFA" w:rsidP="3274E62B" w:rsidRDefault="3ED5FDFA" w14:paraId="2394A61B" w14:textId="1E819202">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color w:val="auto"/>
          <w:sz w:val="22"/>
          <w:szCs w:val="22"/>
          <w:lang w:val="en-US"/>
        </w:rPr>
      </w:pPr>
      <w:r w:rsidRPr="3274E62B" w:rsidR="3A1351BF">
        <w:rPr>
          <w:rFonts w:ascii="Arial Nova" w:hAnsi="Arial Nova" w:eastAsia="Arial Nova" w:cs="Arial Nova" w:asciiTheme="minorAscii" w:hAnsiTheme="minorAscii" w:eastAsiaTheme="minorAscii" w:cstheme="minorAscii"/>
          <w:b w:val="0"/>
          <w:bCs w:val="0"/>
          <w:noProof w:val="0"/>
          <w:color w:val="auto"/>
          <w:sz w:val="22"/>
          <w:szCs w:val="22"/>
          <w:lang w:val="en-US"/>
        </w:rPr>
        <w:t xml:space="preserve">Keles, B., McCrae, </w:t>
      </w:r>
      <w:r w:rsidRPr="3274E62B" w:rsidR="3A1351BF">
        <w:rPr>
          <w:rFonts w:ascii="Arial Nova" w:hAnsi="Arial Nova" w:eastAsia="Arial Nova" w:cs="Arial Nova" w:asciiTheme="minorAscii" w:hAnsiTheme="minorAscii" w:eastAsiaTheme="minorAscii" w:cstheme="minorAscii"/>
          <w:b w:val="0"/>
          <w:bCs w:val="0"/>
          <w:noProof w:val="0"/>
          <w:color w:val="auto"/>
          <w:sz w:val="22"/>
          <w:szCs w:val="22"/>
          <w:lang w:val="en-US"/>
        </w:rPr>
        <w:t>N.</w:t>
      </w:r>
      <w:r w:rsidRPr="3274E62B" w:rsidR="3A1351BF">
        <w:rPr>
          <w:rFonts w:ascii="Arial Nova" w:hAnsi="Arial Nova" w:eastAsia="Arial Nova" w:cs="Arial Nova" w:asciiTheme="minorAscii" w:hAnsiTheme="minorAscii" w:eastAsiaTheme="minorAscii" w:cstheme="minorAscii"/>
          <w:b w:val="0"/>
          <w:bCs w:val="0"/>
          <w:noProof w:val="0"/>
          <w:color w:val="auto"/>
          <w:sz w:val="22"/>
          <w:szCs w:val="22"/>
          <w:lang w:val="en-US"/>
        </w:rPr>
        <w:t xml:space="preserve"> and Grealish, A. (2020)</w:t>
      </w:r>
      <w:r w:rsidRPr="3274E62B" w:rsidR="3A1351BF">
        <w:rPr>
          <w:rFonts w:ascii="Arial Nova" w:hAnsi="Arial Nova" w:eastAsia="Arial Nova" w:cs="Arial Nova" w:asciiTheme="minorAscii" w:hAnsiTheme="minorAscii" w:eastAsiaTheme="minorAscii" w:cstheme="minorAscii"/>
          <w:noProof w:val="0"/>
          <w:color w:val="auto"/>
          <w:sz w:val="22"/>
          <w:szCs w:val="22"/>
          <w:lang w:val="en-US"/>
        </w:rPr>
        <w:t xml:space="preserve"> ‘A systematic review: The influence of social media on depression, anxiety and psychological distress in adolescents’, </w:t>
      </w:r>
      <w:r w:rsidRPr="3274E62B" w:rsidR="3A1351BF">
        <w:rPr>
          <w:rFonts w:ascii="Arial Nova" w:hAnsi="Arial Nova" w:eastAsia="Arial Nova" w:cs="Arial Nova" w:asciiTheme="minorAscii" w:hAnsiTheme="minorAscii" w:eastAsiaTheme="minorAscii" w:cstheme="minorAscii"/>
          <w:i w:val="1"/>
          <w:iCs w:val="1"/>
          <w:noProof w:val="0"/>
          <w:color w:val="auto"/>
          <w:sz w:val="22"/>
          <w:szCs w:val="22"/>
          <w:lang w:val="en-US"/>
        </w:rPr>
        <w:t>International Journal of Adolescence and Youth</w:t>
      </w:r>
      <w:r w:rsidRPr="3274E62B" w:rsidR="3A1351BF">
        <w:rPr>
          <w:rFonts w:ascii="Arial Nova" w:hAnsi="Arial Nova" w:eastAsia="Arial Nova" w:cs="Arial Nova" w:asciiTheme="minorAscii" w:hAnsiTheme="minorAscii" w:eastAsiaTheme="minorAscii" w:cstheme="minorAscii"/>
          <w:noProof w:val="0"/>
          <w:color w:val="auto"/>
          <w:sz w:val="22"/>
          <w:szCs w:val="22"/>
          <w:lang w:val="en-US"/>
        </w:rPr>
        <w:t xml:space="preserve">, </w:t>
      </w:r>
      <w:r w:rsidRPr="3274E62B" w:rsidR="3A1351BF">
        <w:rPr>
          <w:rFonts w:ascii="Arial Nova" w:hAnsi="Arial Nova" w:eastAsia="Arial Nova" w:cs="Arial Nova" w:asciiTheme="minorAscii" w:hAnsiTheme="minorAscii" w:eastAsiaTheme="minorAscii" w:cstheme="minorAscii"/>
          <w:b w:val="0"/>
          <w:bCs w:val="0"/>
          <w:noProof w:val="0"/>
          <w:color w:val="auto"/>
          <w:sz w:val="22"/>
          <w:szCs w:val="22"/>
          <w:lang w:val="en-US"/>
        </w:rPr>
        <w:t>25</w:t>
      </w:r>
      <w:r w:rsidRPr="3274E62B" w:rsidR="3A1351BF">
        <w:rPr>
          <w:rFonts w:ascii="Arial Nova" w:hAnsi="Arial Nova" w:eastAsia="Arial Nova" w:cs="Arial Nova" w:asciiTheme="minorAscii" w:hAnsiTheme="minorAscii" w:eastAsiaTheme="minorAscii" w:cstheme="minorAscii"/>
          <w:noProof w:val="0"/>
          <w:color w:val="auto"/>
          <w:sz w:val="22"/>
          <w:szCs w:val="22"/>
          <w:lang w:val="en-US"/>
        </w:rPr>
        <w:t xml:space="preserve">(1), pp. 79–93. Available at: </w:t>
      </w:r>
      <w:hyperlink r:id="R37357c0e2cb64306">
        <w:r w:rsidRPr="3274E62B" w:rsidR="3A1351BF">
          <w:rPr>
            <w:rStyle w:val="Hyperlink"/>
            <w:rFonts w:ascii="Arial Nova" w:hAnsi="Arial Nova" w:eastAsia="Arial Nova" w:cs="Arial Nova" w:asciiTheme="minorAscii" w:hAnsiTheme="minorAscii" w:eastAsiaTheme="minorAscii" w:cstheme="minorAscii"/>
            <w:noProof w:val="0"/>
            <w:color w:val="auto"/>
            <w:sz w:val="22"/>
            <w:szCs w:val="22"/>
            <w:lang w:val="en-US"/>
          </w:rPr>
          <w:t>https://doi.org/10.1080/02673843.2019.1590851</w:t>
        </w:r>
      </w:hyperlink>
      <w:r w:rsidRPr="3274E62B" w:rsidR="3A1351BF">
        <w:rPr>
          <w:rFonts w:ascii="Arial Nova" w:hAnsi="Arial Nova" w:eastAsia="Arial Nova" w:cs="Arial Nova" w:asciiTheme="minorAscii" w:hAnsiTheme="minorAscii" w:eastAsiaTheme="minorAscii" w:cstheme="minorAscii"/>
          <w:noProof w:val="0"/>
          <w:color w:val="auto"/>
          <w:sz w:val="22"/>
          <w:szCs w:val="22"/>
          <w:lang w:val="en-US"/>
        </w:rPr>
        <w:t xml:space="preserve"> (Accessed: </w:t>
      </w:r>
      <w:r w:rsidRPr="3274E62B" w:rsidR="48C00288">
        <w:rPr>
          <w:rFonts w:ascii="Arial Nova" w:hAnsi="Arial Nova" w:eastAsia="Arial Nova" w:cs="Arial Nova" w:asciiTheme="minorAscii" w:hAnsiTheme="minorAscii" w:eastAsiaTheme="minorAscii" w:cstheme="minorAscii"/>
          <w:noProof w:val="0"/>
          <w:color w:val="auto"/>
          <w:sz w:val="22"/>
          <w:szCs w:val="22"/>
          <w:lang w:val="en-US"/>
        </w:rPr>
        <w:t>12</w:t>
      </w:r>
      <w:r w:rsidRPr="3274E62B" w:rsidR="3A1351BF">
        <w:rPr>
          <w:rFonts w:ascii="Arial Nova" w:hAnsi="Arial Nova" w:eastAsia="Arial Nova" w:cs="Arial Nova" w:asciiTheme="minorAscii" w:hAnsiTheme="minorAscii" w:eastAsiaTheme="minorAscii" w:cstheme="minorAscii"/>
          <w:noProof w:val="0"/>
          <w:color w:val="auto"/>
          <w:sz w:val="22"/>
          <w:szCs w:val="22"/>
          <w:lang w:val="en-US"/>
        </w:rPr>
        <w:t xml:space="preserve"> July 2026).</w:t>
      </w:r>
    </w:p>
    <w:p w:rsidR="3ED5FDFA" w:rsidP="3274E62B" w:rsidRDefault="3ED5FDFA" w14:paraId="1228609F" w14:textId="47635483">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color w:val="auto"/>
          <w:sz w:val="22"/>
          <w:szCs w:val="22"/>
          <w:lang w:val="en-US"/>
        </w:rPr>
      </w:pPr>
      <w:r w:rsidRPr="3274E62B" w:rsidR="75A9515D">
        <w:rPr>
          <w:rFonts w:ascii="Arial Nova" w:hAnsi="Arial Nova" w:eastAsia="Arial Nova" w:cs="Arial Nova" w:asciiTheme="minorAscii" w:hAnsiTheme="minorAscii" w:eastAsiaTheme="minorAscii" w:cstheme="minorAscii"/>
          <w:b w:val="0"/>
          <w:bCs w:val="0"/>
          <w:noProof w:val="0"/>
          <w:color w:val="auto"/>
          <w:sz w:val="22"/>
          <w:szCs w:val="22"/>
          <w:lang w:val="en-US"/>
        </w:rPr>
        <w:t xml:space="preserve">Priftis, N. and </w:t>
      </w:r>
      <w:r w:rsidRPr="3274E62B" w:rsidR="75A9515D">
        <w:rPr>
          <w:rFonts w:ascii="Arial Nova" w:hAnsi="Arial Nova" w:eastAsia="Arial Nova" w:cs="Arial Nova" w:asciiTheme="minorAscii" w:hAnsiTheme="minorAscii" w:eastAsiaTheme="minorAscii" w:cstheme="minorAscii"/>
          <w:b w:val="0"/>
          <w:bCs w:val="0"/>
          <w:noProof w:val="0"/>
          <w:color w:val="auto"/>
          <w:sz w:val="22"/>
          <w:szCs w:val="22"/>
          <w:lang w:val="en-US"/>
        </w:rPr>
        <w:t>Panagiotakos</w:t>
      </w:r>
      <w:r w:rsidRPr="3274E62B" w:rsidR="75A9515D">
        <w:rPr>
          <w:rFonts w:ascii="Arial Nova" w:hAnsi="Arial Nova" w:eastAsia="Arial Nova" w:cs="Arial Nova" w:asciiTheme="minorAscii" w:hAnsiTheme="minorAscii" w:eastAsiaTheme="minorAscii" w:cstheme="minorAscii"/>
          <w:b w:val="0"/>
          <w:bCs w:val="0"/>
          <w:noProof w:val="0"/>
          <w:color w:val="auto"/>
          <w:sz w:val="22"/>
          <w:szCs w:val="22"/>
          <w:lang w:val="en-US"/>
        </w:rPr>
        <w:t>, D.B. (2023)</w:t>
      </w:r>
      <w:r w:rsidRPr="3274E62B" w:rsidR="75A9515D">
        <w:rPr>
          <w:rFonts w:ascii="Arial Nova" w:hAnsi="Arial Nova" w:eastAsia="Arial Nova" w:cs="Arial Nova" w:asciiTheme="minorAscii" w:hAnsiTheme="minorAscii" w:eastAsiaTheme="minorAscii" w:cstheme="minorAscii"/>
          <w:noProof w:val="0"/>
          <w:color w:val="auto"/>
          <w:sz w:val="22"/>
          <w:szCs w:val="22"/>
          <w:lang w:val="en-US"/>
        </w:rPr>
        <w:t xml:space="preserve"> ‘Screen time and its health consequences in children and adolescents’, </w:t>
      </w:r>
      <w:r w:rsidRPr="3274E62B" w:rsidR="75A9515D">
        <w:rPr>
          <w:rFonts w:ascii="Arial Nova" w:hAnsi="Arial Nova" w:eastAsia="Arial Nova" w:cs="Arial Nova" w:asciiTheme="minorAscii" w:hAnsiTheme="minorAscii" w:eastAsiaTheme="minorAscii" w:cstheme="minorAscii"/>
          <w:i w:val="1"/>
          <w:iCs w:val="1"/>
          <w:noProof w:val="0"/>
          <w:color w:val="auto"/>
          <w:sz w:val="22"/>
          <w:szCs w:val="22"/>
          <w:lang w:val="en-US"/>
        </w:rPr>
        <w:t>Children</w:t>
      </w:r>
      <w:r w:rsidRPr="3274E62B" w:rsidR="75A9515D">
        <w:rPr>
          <w:rFonts w:ascii="Arial Nova" w:hAnsi="Arial Nova" w:eastAsia="Arial Nova" w:cs="Arial Nova" w:asciiTheme="minorAscii" w:hAnsiTheme="minorAscii" w:eastAsiaTheme="minorAscii" w:cstheme="minorAscii"/>
          <w:noProof w:val="0"/>
          <w:color w:val="auto"/>
          <w:sz w:val="22"/>
          <w:szCs w:val="22"/>
          <w:lang w:val="en-US"/>
        </w:rPr>
        <w:t xml:space="preserve">, (10), article 1665. Available at: </w:t>
      </w:r>
      <w:hyperlink r:id="Rf3d644f791a5497c">
        <w:r w:rsidRPr="3274E62B" w:rsidR="75A9515D">
          <w:rPr>
            <w:rStyle w:val="Hyperlink"/>
            <w:rFonts w:ascii="Arial Nova" w:hAnsi="Arial Nova" w:eastAsia="Arial Nova" w:cs="Arial Nova" w:asciiTheme="minorAscii" w:hAnsiTheme="minorAscii" w:eastAsiaTheme="minorAscii" w:cstheme="minorAscii"/>
            <w:noProof w:val="0"/>
            <w:color w:val="auto"/>
            <w:sz w:val="22"/>
            <w:szCs w:val="22"/>
            <w:lang w:val="en-US"/>
          </w:rPr>
          <w:t>https://doi.org/10.3390/children10101665</w:t>
        </w:r>
      </w:hyperlink>
      <w:r w:rsidRPr="3274E62B" w:rsidR="75A9515D">
        <w:rPr>
          <w:rFonts w:ascii="Arial Nova" w:hAnsi="Arial Nova" w:eastAsia="Arial Nova" w:cs="Arial Nova" w:asciiTheme="minorAscii" w:hAnsiTheme="minorAscii" w:eastAsiaTheme="minorAscii" w:cstheme="minorAscii"/>
          <w:noProof w:val="0"/>
          <w:color w:val="auto"/>
          <w:sz w:val="22"/>
          <w:szCs w:val="22"/>
          <w:lang w:val="en-US"/>
        </w:rPr>
        <w:t xml:space="preserve"> (Accessed: </w:t>
      </w:r>
      <w:r w:rsidRPr="3274E62B" w:rsidR="33F9E314">
        <w:rPr>
          <w:rFonts w:ascii="Arial Nova" w:hAnsi="Arial Nova" w:eastAsia="Arial Nova" w:cs="Arial Nova" w:asciiTheme="minorAscii" w:hAnsiTheme="minorAscii" w:eastAsiaTheme="minorAscii" w:cstheme="minorAscii"/>
          <w:noProof w:val="0"/>
          <w:color w:val="auto"/>
          <w:sz w:val="22"/>
          <w:szCs w:val="22"/>
          <w:lang w:val="en-US"/>
        </w:rPr>
        <w:t>12</w:t>
      </w:r>
      <w:r w:rsidRPr="3274E62B" w:rsidR="75A9515D">
        <w:rPr>
          <w:rFonts w:ascii="Arial Nova" w:hAnsi="Arial Nova" w:eastAsia="Arial Nova" w:cs="Arial Nova" w:asciiTheme="minorAscii" w:hAnsiTheme="minorAscii" w:eastAsiaTheme="minorAscii" w:cstheme="minorAscii"/>
          <w:noProof w:val="0"/>
          <w:color w:val="auto"/>
          <w:sz w:val="22"/>
          <w:szCs w:val="22"/>
          <w:lang w:val="en-US"/>
        </w:rPr>
        <w:t xml:space="preserve"> July 2026).</w:t>
      </w:r>
    </w:p>
    <w:p w:rsidR="46CE650D" w:rsidP="3274E62B" w:rsidRDefault="46CE650D" w14:paraId="30A0A4B3" w14:textId="3D55B493">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color w:val="auto"/>
          <w:sz w:val="22"/>
          <w:szCs w:val="22"/>
          <w:lang w:val="en-US"/>
        </w:rPr>
      </w:pPr>
      <w:r w:rsidRPr="3274E62B" w:rsidR="0689B3FC">
        <w:rPr>
          <w:rFonts w:ascii="Arial Nova" w:hAnsi="Arial Nova" w:eastAsia="Arial Nova" w:cs="Arial Nova" w:asciiTheme="minorAscii" w:hAnsiTheme="minorAscii" w:eastAsiaTheme="minorAscii" w:cstheme="minorAscii"/>
          <w:b w:val="0"/>
          <w:bCs w:val="0"/>
          <w:noProof w:val="0"/>
          <w:color w:val="auto"/>
          <w:sz w:val="22"/>
          <w:szCs w:val="22"/>
          <w:lang w:val="en-US"/>
        </w:rPr>
        <w:t>World Health Organization</w:t>
      </w:r>
      <w:r w:rsidRPr="3274E62B" w:rsidR="73AEA02E">
        <w:rPr>
          <w:rFonts w:ascii="Arial Nova" w:hAnsi="Arial Nova" w:eastAsia="Arial Nova" w:cs="Arial Nova" w:asciiTheme="minorAscii" w:hAnsiTheme="minorAscii" w:eastAsiaTheme="minorAscii" w:cstheme="minorAscii"/>
          <w:b w:val="0"/>
          <w:bCs w:val="0"/>
          <w:noProof w:val="0"/>
          <w:color w:val="auto"/>
          <w:sz w:val="22"/>
          <w:szCs w:val="22"/>
          <w:lang w:val="en-US"/>
        </w:rPr>
        <w:t>,</w:t>
      </w:r>
      <w:r w:rsidRPr="3274E62B" w:rsidR="0689B3FC">
        <w:rPr>
          <w:rFonts w:ascii="Arial Nova" w:hAnsi="Arial Nova" w:eastAsia="Arial Nova" w:cs="Arial Nova" w:asciiTheme="minorAscii" w:hAnsiTheme="minorAscii" w:eastAsiaTheme="minorAscii" w:cstheme="minorAscii"/>
          <w:b w:val="0"/>
          <w:bCs w:val="0"/>
          <w:noProof w:val="0"/>
          <w:color w:val="auto"/>
          <w:sz w:val="22"/>
          <w:szCs w:val="22"/>
          <w:lang w:val="en-US"/>
        </w:rPr>
        <w:t xml:space="preserve"> </w:t>
      </w:r>
      <w:r w:rsidRPr="3274E62B" w:rsidR="0689B3FC">
        <w:rPr>
          <w:rFonts w:ascii="Arial Nova" w:hAnsi="Arial Nova" w:eastAsia="Arial Nova" w:cs="Arial Nova" w:asciiTheme="minorAscii" w:hAnsiTheme="minorAscii" w:eastAsiaTheme="minorAscii" w:cstheme="minorAscii"/>
          <w:i w:val="1"/>
          <w:iCs w:val="1"/>
          <w:noProof w:val="0"/>
          <w:color w:val="auto"/>
          <w:sz w:val="22"/>
          <w:szCs w:val="22"/>
          <w:lang w:val="en-US"/>
        </w:rPr>
        <w:t>Adolescent health</w:t>
      </w:r>
      <w:r w:rsidRPr="3274E62B" w:rsidR="0689B3FC">
        <w:rPr>
          <w:rFonts w:ascii="Arial Nova" w:hAnsi="Arial Nova" w:eastAsia="Arial Nova" w:cs="Arial Nova" w:asciiTheme="minorAscii" w:hAnsiTheme="minorAscii" w:eastAsiaTheme="minorAscii" w:cstheme="minorAscii"/>
          <w:noProof w:val="0"/>
          <w:color w:val="auto"/>
          <w:sz w:val="22"/>
          <w:szCs w:val="22"/>
          <w:lang w:val="en-US"/>
        </w:rPr>
        <w:t xml:space="preserve">. Available at: </w:t>
      </w:r>
      <w:hyperlink r:id="R05e9b49cd5df4322">
        <w:r w:rsidRPr="3274E62B" w:rsidR="0689B3FC">
          <w:rPr>
            <w:rStyle w:val="Hyperlink"/>
            <w:rFonts w:ascii="Arial Nova" w:hAnsi="Arial Nova" w:eastAsia="Arial Nova" w:cs="Arial Nova" w:asciiTheme="minorAscii" w:hAnsiTheme="minorAscii" w:eastAsiaTheme="minorAscii" w:cstheme="minorAscii"/>
            <w:noProof w:val="0"/>
            <w:color w:val="auto"/>
            <w:sz w:val="22"/>
            <w:szCs w:val="22"/>
            <w:lang w:val="en-US"/>
          </w:rPr>
          <w:t>https://www.who.int/health-topics/adolescent-health</w:t>
        </w:r>
      </w:hyperlink>
      <w:r w:rsidRPr="3274E62B" w:rsidR="0689B3FC">
        <w:rPr>
          <w:rFonts w:ascii="Arial Nova" w:hAnsi="Arial Nova" w:eastAsia="Arial Nova" w:cs="Arial Nova" w:asciiTheme="minorAscii" w:hAnsiTheme="minorAscii" w:eastAsiaTheme="minorAscii" w:cstheme="minorAscii"/>
          <w:noProof w:val="0"/>
          <w:color w:val="auto"/>
          <w:sz w:val="22"/>
          <w:szCs w:val="22"/>
          <w:lang w:val="en-US"/>
        </w:rPr>
        <w:t xml:space="preserve"> (Accessed: </w:t>
      </w:r>
      <w:r w:rsidRPr="3274E62B" w:rsidR="7B0EB866">
        <w:rPr>
          <w:rFonts w:ascii="Arial Nova" w:hAnsi="Arial Nova" w:eastAsia="Arial Nova" w:cs="Arial Nova" w:asciiTheme="minorAscii" w:hAnsiTheme="minorAscii" w:eastAsiaTheme="minorAscii" w:cstheme="minorAscii"/>
          <w:noProof w:val="0"/>
          <w:color w:val="auto"/>
          <w:sz w:val="22"/>
          <w:szCs w:val="22"/>
          <w:lang w:val="en-US"/>
        </w:rPr>
        <w:t>5</w:t>
      </w:r>
      <w:r w:rsidRPr="3274E62B" w:rsidR="0689B3FC">
        <w:rPr>
          <w:rFonts w:ascii="Arial Nova" w:hAnsi="Arial Nova" w:eastAsia="Arial Nova" w:cs="Arial Nova" w:asciiTheme="minorAscii" w:hAnsiTheme="minorAscii" w:eastAsiaTheme="minorAscii" w:cstheme="minorAscii"/>
          <w:noProof w:val="0"/>
          <w:color w:val="auto"/>
          <w:sz w:val="22"/>
          <w:szCs w:val="22"/>
          <w:lang w:val="en-US"/>
        </w:rPr>
        <w:t xml:space="preserve"> July 2026).</w:t>
      </w:r>
    </w:p>
    <w:p w:rsidR="075B245A" w:rsidP="3274E62B" w:rsidRDefault="075B245A" w14:paraId="5D8B0C68" w14:textId="31A1EDBF">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color w:val="auto"/>
          <w:sz w:val="22"/>
          <w:szCs w:val="22"/>
          <w:lang w:val="en-US"/>
        </w:rPr>
      </w:pPr>
      <w:r w:rsidRPr="3274E62B" w:rsidR="075B245A">
        <w:rPr>
          <w:rFonts w:ascii="Arial Nova" w:hAnsi="Arial Nova" w:eastAsia="Arial Nova" w:cs="Arial Nova" w:asciiTheme="minorAscii" w:hAnsiTheme="minorAscii" w:eastAsiaTheme="minorAscii" w:cstheme="minorAscii"/>
          <w:b w:val="0"/>
          <w:bCs w:val="0"/>
          <w:noProof w:val="0"/>
          <w:color w:val="auto"/>
          <w:sz w:val="22"/>
          <w:szCs w:val="22"/>
          <w:lang w:val="en-US"/>
        </w:rPr>
        <w:t xml:space="preserve">Zhu, C., Huang, S., Evans, </w:t>
      </w:r>
      <w:r w:rsidRPr="3274E62B" w:rsidR="075B245A">
        <w:rPr>
          <w:rFonts w:ascii="Arial Nova" w:hAnsi="Arial Nova" w:eastAsia="Arial Nova" w:cs="Arial Nova" w:asciiTheme="minorAscii" w:hAnsiTheme="minorAscii" w:eastAsiaTheme="minorAscii" w:cstheme="minorAscii"/>
          <w:b w:val="0"/>
          <w:bCs w:val="0"/>
          <w:noProof w:val="0"/>
          <w:color w:val="auto"/>
          <w:sz w:val="22"/>
          <w:szCs w:val="22"/>
          <w:lang w:val="en-US"/>
        </w:rPr>
        <w:t>R.</w:t>
      </w:r>
      <w:r w:rsidRPr="3274E62B" w:rsidR="075B245A">
        <w:rPr>
          <w:rFonts w:ascii="Arial Nova" w:hAnsi="Arial Nova" w:eastAsia="Arial Nova" w:cs="Arial Nova" w:asciiTheme="minorAscii" w:hAnsiTheme="minorAscii" w:eastAsiaTheme="minorAscii" w:cstheme="minorAscii"/>
          <w:b w:val="0"/>
          <w:bCs w:val="0"/>
          <w:noProof w:val="0"/>
          <w:color w:val="auto"/>
          <w:sz w:val="22"/>
          <w:szCs w:val="22"/>
          <w:lang w:val="en-US"/>
        </w:rPr>
        <w:t xml:space="preserve"> and Zhang, W. (2021)</w:t>
      </w:r>
      <w:r w:rsidRPr="3274E62B" w:rsidR="075B245A">
        <w:rPr>
          <w:rFonts w:ascii="Arial Nova" w:hAnsi="Arial Nova" w:eastAsia="Arial Nova" w:cs="Arial Nova" w:asciiTheme="minorAscii" w:hAnsiTheme="minorAscii" w:eastAsiaTheme="minorAscii" w:cstheme="minorAscii"/>
          <w:b w:val="0"/>
          <w:bCs w:val="0"/>
          <w:noProof w:val="0"/>
          <w:color w:val="auto"/>
          <w:sz w:val="22"/>
          <w:szCs w:val="22"/>
          <w:lang w:val="en-US"/>
        </w:rPr>
        <w:t xml:space="preserve"> </w:t>
      </w:r>
      <w:r w:rsidRPr="3274E62B" w:rsidR="075B245A">
        <w:rPr>
          <w:rFonts w:ascii="Arial Nova" w:hAnsi="Arial Nova" w:eastAsia="Arial Nova" w:cs="Arial Nova" w:asciiTheme="minorAscii" w:hAnsiTheme="minorAscii" w:eastAsiaTheme="minorAscii" w:cstheme="minorAscii"/>
          <w:noProof w:val="0"/>
          <w:color w:val="auto"/>
          <w:sz w:val="22"/>
          <w:szCs w:val="22"/>
          <w:lang w:val="en-US"/>
        </w:rPr>
        <w:t xml:space="preserve">‘Cyberbullying among adolescents and children: A comprehensive review of the global situation, risk factors, and preventive measures’, </w:t>
      </w:r>
      <w:r w:rsidRPr="3274E62B" w:rsidR="075B245A">
        <w:rPr>
          <w:rFonts w:ascii="Arial Nova" w:hAnsi="Arial Nova" w:eastAsia="Arial Nova" w:cs="Arial Nova" w:asciiTheme="minorAscii" w:hAnsiTheme="minorAscii" w:eastAsiaTheme="minorAscii" w:cstheme="minorAscii"/>
          <w:i w:val="1"/>
          <w:iCs w:val="1"/>
          <w:noProof w:val="0"/>
          <w:color w:val="auto"/>
          <w:sz w:val="22"/>
          <w:szCs w:val="22"/>
          <w:lang w:val="en-US"/>
        </w:rPr>
        <w:t>Frontiers in Public Health</w:t>
      </w:r>
      <w:r w:rsidRPr="3274E62B" w:rsidR="075B245A">
        <w:rPr>
          <w:rFonts w:ascii="Arial Nova" w:hAnsi="Arial Nova" w:eastAsia="Arial Nova" w:cs="Arial Nova" w:asciiTheme="minorAscii" w:hAnsiTheme="minorAscii" w:eastAsiaTheme="minorAscii" w:cstheme="minorAscii"/>
          <w:noProof w:val="0"/>
          <w:color w:val="auto"/>
          <w:sz w:val="22"/>
          <w:szCs w:val="22"/>
          <w:lang w:val="en-US"/>
        </w:rPr>
        <w:t xml:space="preserve">, </w:t>
      </w:r>
      <w:r w:rsidRPr="3274E62B" w:rsidR="075B245A">
        <w:rPr>
          <w:rFonts w:ascii="Arial Nova" w:hAnsi="Arial Nova" w:eastAsia="Arial Nova" w:cs="Arial Nova" w:asciiTheme="minorAscii" w:hAnsiTheme="minorAscii" w:eastAsiaTheme="minorAscii" w:cstheme="minorAscii"/>
          <w:b w:val="0"/>
          <w:bCs w:val="0"/>
          <w:noProof w:val="0"/>
          <w:color w:val="auto"/>
          <w:sz w:val="22"/>
          <w:szCs w:val="22"/>
          <w:lang w:val="en-US"/>
        </w:rPr>
        <w:t>9</w:t>
      </w:r>
      <w:r w:rsidRPr="3274E62B" w:rsidR="075B245A">
        <w:rPr>
          <w:rFonts w:ascii="Arial Nova" w:hAnsi="Arial Nova" w:eastAsia="Arial Nova" w:cs="Arial Nova" w:asciiTheme="minorAscii" w:hAnsiTheme="minorAscii" w:eastAsiaTheme="minorAscii" w:cstheme="minorAscii"/>
          <w:noProof w:val="0"/>
          <w:color w:val="auto"/>
          <w:sz w:val="22"/>
          <w:szCs w:val="22"/>
          <w:lang w:val="en-US"/>
        </w:rPr>
        <w:t xml:space="preserve">, article 634909. Available at: </w:t>
      </w:r>
      <w:hyperlink r:id="R0a054c994a34463e">
        <w:r w:rsidRPr="3274E62B" w:rsidR="075B245A">
          <w:rPr>
            <w:rStyle w:val="Hyperlink"/>
            <w:rFonts w:ascii="Arial Nova" w:hAnsi="Arial Nova" w:eastAsia="Arial Nova" w:cs="Arial Nova" w:asciiTheme="minorAscii" w:hAnsiTheme="minorAscii" w:eastAsiaTheme="minorAscii" w:cstheme="minorAscii"/>
            <w:noProof w:val="0"/>
            <w:color w:val="auto"/>
            <w:sz w:val="22"/>
            <w:szCs w:val="22"/>
            <w:lang w:val="en-US"/>
          </w:rPr>
          <w:t>https://doi.org/10.3389/fpubh.2021.634909</w:t>
        </w:r>
      </w:hyperlink>
      <w:r w:rsidRPr="3274E62B" w:rsidR="075B245A">
        <w:rPr>
          <w:rFonts w:ascii="Arial Nova" w:hAnsi="Arial Nova" w:eastAsia="Arial Nova" w:cs="Arial Nova" w:asciiTheme="minorAscii" w:hAnsiTheme="minorAscii" w:eastAsiaTheme="minorAscii" w:cstheme="minorAscii"/>
          <w:noProof w:val="0"/>
          <w:color w:val="auto"/>
          <w:sz w:val="22"/>
          <w:szCs w:val="22"/>
          <w:lang w:val="en-US"/>
        </w:rPr>
        <w:t xml:space="preserve"> (Accessed: </w:t>
      </w:r>
      <w:r w:rsidRPr="3274E62B" w:rsidR="679A1886">
        <w:rPr>
          <w:rFonts w:ascii="Arial Nova" w:hAnsi="Arial Nova" w:eastAsia="Arial Nova" w:cs="Arial Nova" w:asciiTheme="minorAscii" w:hAnsiTheme="minorAscii" w:eastAsiaTheme="minorAscii" w:cstheme="minorAscii"/>
          <w:noProof w:val="0"/>
          <w:color w:val="auto"/>
          <w:sz w:val="22"/>
          <w:szCs w:val="22"/>
          <w:lang w:val="en-US"/>
        </w:rPr>
        <w:t>12</w:t>
      </w:r>
      <w:r w:rsidRPr="3274E62B" w:rsidR="075B245A">
        <w:rPr>
          <w:rFonts w:ascii="Arial Nova" w:hAnsi="Arial Nova" w:eastAsia="Arial Nova" w:cs="Arial Nova" w:asciiTheme="minorAscii" w:hAnsiTheme="minorAscii" w:eastAsiaTheme="minorAscii" w:cstheme="minorAscii"/>
          <w:noProof w:val="0"/>
          <w:color w:val="auto"/>
          <w:sz w:val="22"/>
          <w:szCs w:val="22"/>
          <w:lang w:val="en-US"/>
        </w:rPr>
        <w:t xml:space="preserve"> July 2026)</w:t>
      </w:r>
    </w:p>
    <w:p w:rsidR="46CE650D" w:rsidP="46CE650D" w:rsidRDefault="46CE650D" w14:paraId="59F6C24B" w14:textId="58E9194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8C5367"/>
    <w:rsid w:val="000617C6"/>
    <w:rsid w:val="002F5507"/>
    <w:rsid w:val="01DD57AB"/>
    <w:rsid w:val="0216B1A1"/>
    <w:rsid w:val="024A3D6B"/>
    <w:rsid w:val="028C5367"/>
    <w:rsid w:val="0295F0FC"/>
    <w:rsid w:val="02B778A7"/>
    <w:rsid w:val="03BBF6A1"/>
    <w:rsid w:val="04FABE55"/>
    <w:rsid w:val="0534FEBC"/>
    <w:rsid w:val="05D89058"/>
    <w:rsid w:val="0689B3FC"/>
    <w:rsid w:val="075B245A"/>
    <w:rsid w:val="0788DA28"/>
    <w:rsid w:val="07F82B27"/>
    <w:rsid w:val="08039D06"/>
    <w:rsid w:val="082D33CC"/>
    <w:rsid w:val="084CD5E6"/>
    <w:rsid w:val="0880948C"/>
    <w:rsid w:val="0999B8F0"/>
    <w:rsid w:val="09D7C99B"/>
    <w:rsid w:val="0B2A1452"/>
    <w:rsid w:val="0B36AD03"/>
    <w:rsid w:val="0B423925"/>
    <w:rsid w:val="0B926CD3"/>
    <w:rsid w:val="0BEB1A50"/>
    <w:rsid w:val="0CCB93D7"/>
    <w:rsid w:val="0D433FDB"/>
    <w:rsid w:val="0D6FAC19"/>
    <w:rsid w:val="0DFE5CB9"/>
    <w:rsid w:val="0E42DD76"/>
    <w:rsid w:val="0E6BF283"/>
    <w:rsid w:val="0F028685"/>
    <w:rsid w:val="1008C827"/>
    <w:rsid w:val="119DCEB3"/>
    <w:rsid w:val="13BAC93F"/>
    <w:rsid w:val="13FFBFE6"/>
    <w:rsid w:val="1440AACE"/>
    <w:rsid w:val="170FE3F9"/>
    <w:rsid w:val="17E85034"/>
    <w:rsid w:val="183E8133"/>
    <w:rsid w:val="1A7C0094"/>
    <w:rsid w:val="1AD8FF16"/>
    <w:rsid w:val="1C7BD2C7"/>
    <w:rsid w:val="1EEEA1D7"/>
    <w:rsid w:val="204C440D"/>
    <w:rsid w:val="20B2B045"/>
    <w:rsid w:val="20CE4CD6"/>
    <w:rsid w:val="22CD460E"/>
    <w:rsid w:val="234A99B1"/>
    <w:rsid w:val="23B2E4DB"/>
    <w:rsid w:val="23C06E9A"/>
    <w:rsid w:val="25376FC9"/>
    <w:rsid w:val="257036F6"/>
    <w:rsid w:val="265DCA2F"/>
    <w:rsid w:val="26B5C2F7"/>
    <w:rsid w:val="26EC31EC"/>
    <w:rsid w:val="2771C73F"/>
    <w:rsid w:val="27B51129"/>
    <w:rsid w:val="28CA8745"/>
    <w:rsid w:val="28E64254"/>
    <w:rsid w:val="2950CA25"/>
    <w:rsid w:val="2A2BE9D4"/>
    <w:rsid w:val="2A6D5CEF"/>
    <w:rsid w:val="2AD81A5D"/>
    <w:rsid w:val="2B565AAA"/>
    <w:rsid w:val="2C61B458"/>
    <w:rsid w:val="2CC8F3CA"/>
    <w:rsid w:val="2DCC0FEB"/>
    <w:rsid w:val="2E386A7D"/>
    <w:rsid w:val="2EB294CC"/>
    <w:rsid w:val="2F056358"/>
    <w:rsid w:val="3021EF3C"/>
    <w:rsid w:val="3078EE93"/>
    <w:rsid w:val="3134AFF6"/>
    <w:rsid w:val="3274E62B"/>
    <w:rsid w:val="328D6414"/>
    <w:rsid w:val="32CFFC7B"/>
    <w:rsid w:val="331C97C6"/>
    <w:rsid w:val="33722FE4"/>
    <w:rsid w:val="33B140CF"/>
    <w:rsid w:val="33C02CD8"/>
    <w:rsid w:val="33F9E314"/>
    <w:rsid w:val="34F65150"/>
    <w:rsid w:val="359ED032"/>
    <w:rsid w:val="37469AA1"/>
    <w:rsid w:val="381BF5F2"/>
    <w:rsid w:val="38CBAC9D"/>
    <w:rsid w:val="39279831"/>
    <w:rsid w:val="39A079C5"/>
    <w:rsid w:val="3A1351BF"/>
    <w:rsid w:val="3A2B17CE"/>
    <w:rsid w:val="3A96EE68"/>
    <w:rsid w:val="3BF6FBB1"/>
    <w:rsid w:val="3C589E76"/>
    <w:rsid w:val="3ED5FDFA"/>
    <w:rsid w:val="3ED64F23"/>
    <w:rsid w:val="407664F6"/>
    <w:rsid w:val="411781C8"/>
    <w:rsid w:val="41912579"/>
    <w:rsid w:val="423B462C"/>
    <w:rsid w:val="434B83C5"/>
    <w:rsid w:val="44228907"/>
    <w:rsid w:val="444F4664"/>
    <w:rsid w:val="44780D36"/>
    <w:rsid w:val="455CCEFB"/>
    <w:rsid w:val="457FEE24"/>
    <w:rsid w:val="45913B9D"/>
    <w:rsid w:val="45D0A642"/>
    <w:rsid w:val="46CE650D"/>
    <w:rsid w:val="47EDC3A3"/>
    <w:rsid w:val="48C00288"/>
    <w:rsid w:val="48E680EC"/>
    <w:rsid w:val="4E32CDFC"/>
    <w:rsid w:val="4F064C97"/>
    <w:rsid w:val="501507CB"/>
    <w:rsid w:val="50E66E23"/>
    <w:rsid w:val="50F7864B"/>
    <w:rsid w:val="5103C5C6"/>
    <w:rsid w:val="525A677F"/>
    <w:rsid w:val="56977545"/>
    <w:rsid w:val="56B6DE17"/>
    <w:rsid w:val="56FDAE2A"/>
    <w:rsid w:val="57A440D2"/>
    <w:rsid w:val="58593631"/>
    <w:rsid w:val="59DC8386"/>
    <w:rsid w:val="5A3C2EDA"/>
    <w:rsid w:val="5A861D48"/>
    <w:rsid w:val="5A8B0033"/>
    <w:rsid w:val="5AAD4782"/>
    <w:rsid w:val="5B2A5CB7"/>
    <w:rsid w:val="5DFB1A37"/>
    <w:rsid w:val="5E480DE1"/>
    <w:rsid w:val="5F1E0071"/>
    <w:rsid w:val="5F5E00D1"/>
    <w:rsid w:val="60B81493"/>
    <w:rsid w:val="6310236C"/>
    <w:rsid w:val="633C86A3"/>
    <w:rsid w:val="636F2EE5"/>
    <w:rsid w:val="63CD6779"/>
    <w:rsid w:val="647F9981"/>
    <w:rsid w:val="679A1886"/>
    <w:rsid w:val="69FA690B"/>
    <w:rsid w:val="6B824543"/>
    <w:rsid w:val="6B871929"/>
    <w:rsid w:val="6C8B33CA"/>
    <w:rsid w:val="6D1B1ECA"/>
    <w:rsid w:val="6E2A35D2"/>
    <w:rsid w:val="6EA126AB"/>
    <w:rsid w:val="6FC5BBF5"/>
    <w:rsid w:val="709F99B5"/>
    <w:rsid w:val="72870136"/>
    <w:rsid w:val="72B70B04"/>
    <w:rsid w:val="72E045D7"/>
    <w:rsid w:val="72E09431"/>
    <w:rsid w:val="73AEA02E"/>
    <w:rsid w:val="73EC52AB"/>
    <w:rsid w:val="73FAC8C5"/>
    <w:rsid w:val="73FCB441"/>
    <w:rsid w:val="74A178FF"/>
    <w:rsid w:val="757E5962"/>
    <w:rsid w:val="75A9515D"/>
    <w:rsid w:val="75D09A3A"/>
    <w:rsid w:val="769CCD73"/>
    <w:rsid w:val="773A6CD6"/>
    <w:rsid w:val="77A2616E"/>
    <w:rsid w:val="77CBBCC6"/>
    <w:rsid w:val="789EE15E"/>
    <w:rsid w:val="78AE5157"/>
    <w:rsid w:val="78FF127B"/>
    <w:rsid w:val="79F2A7DD"/>
    <w:rsid w:val="7B0EB866"/>
    <w:rsid w:val="7B4B1369"/>
    <w:rsid w:val="7C928E6A"/>
    <w:rsid w:val="7ECE1240"/>
    <w:rsid w:val="7FBB2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FE8AE"/>
  <w15:chartTrackingRefBased/>
  <w15:docId w15:val="{7918759A-CCCD-46E3-A658-0F440C2CA8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uiPriority w:val="99"/>
    <w:name w:val="Body Text"/>
    <w:basedOn w:val="Normal"/>
    <w:unhideWhenUsed/>
    <w:rsid w:val="46CE650D"/>
    <w:pPr>
      <w:spacing w:after="120"/>
    </w:pPr>
  </w:style>
  <w:style w:type="character" w:styleId="Hyperlink">
    <w:uiPriority w:val="99"/>
    <w:name w:val="Hyperlink"/>
    <w:basedOn w:val="DefaultParagraphFont"/>
    <w:unhideWhenUsed/>
    <w:rsid w:val="3274E62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02673843.2019.1590851" TargetMode="External" Id="R37357c0e2cb64306" /><Relationship Type="http://schemas.openxmlformats.org/officeDocument/2006/relationships/hyperlink" Target="https://doi.org/10.3390/children10101665" TargetMode="External" Id="Rf3d644f791a5497c" /><Relationship Type="http://schemas.openxmlformats.org/officeDocument/2006/relationships/hyperlink" Target="https://www.who.int/health-topics/adolescent-health/?utm_source=chatgpt.com" TargetMode="External" Id="R05e9b49cd5df4322" /><Relationship Type="http://schemas.openxmlformats.org/officeDocument/2006/relationships/hyperlink" Target="https://doi.org/10.3389/fpubh.2021.634909" TargetMode="External" Id="R0a054c994a3446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Mina Tiphereth Maurice (2505028)</dc:creator>
  <keywords/>
  <dc:description/>
  <lastModifiedBy>Mia Mina Tiphereth Maurice (2505028)</lastModifiedBy>
  <revision>4</revision>
  <dcterms:created xsi:type="dcterms:W3CDTF">2026-06-29T15:04:29.0679685Z</dcterms:created>
  <dcterms:modified xsi:type="dcterms:W3CDTF">2026-07-20T23:56:41.0952005Z</dcterms:modified>
</coreProperties>
</file>