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3861478"/>
        <w:docPartObj>
          <w:docPartGallery w:val="Cover Pages"/>
          <w:docPartUnique/>
        </w:docPartObj>
      </w:sdtPr>
      <w:sdtEndPr/>
      <w:sdtContent>
        <w:p w14:paraId="659E688B" w14:textId="6A0F0B6A" w:rsidR="0024577D" w:rsidRDefault="0024577D"/>
        <w:p w14:paraId="05137E40" w14:textId="47324EA1" w:rsidR="009A60B7" w:rsidRPr="00707160" w:rsidRDefault="0024577D" w:rsidP="00707160">
          <w:pPr>
            <w:rPr>
              <w:rFonts w:asciiTheme="majorHAnsi" w:eastAsiaTheme="majorEastAsia" w:hAnsiTheme="majorHAnsi" w:cstheme="majorBidi"/>
              <w:color w:val="365F91" w:themeColor="accent1" w:themeShade="BF"/>
              <w:sz w:val="32"/>
              <w:szCs w:val="32"/>
            </w:rPr>
          </w:pPr>
          <w:r>
            <w:rPr>
              <w:noProof/>
            </w:rPr>
            <mc:AlternateContent>
              <mc:Choice Requires="wpg">
                <w:drawing>
                  <wp:anchor distT="0" distB="0" distL="114300" distR="114300" simplePos="0" relativeHeight="251659264" behindDoc="1" locked="0" layoutInCell="1" allowOverlap="1" wp14:anchorId="4A90D012" wp14:editId="308B0DF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0694B8D" w14:textId="66BB7A3F" w:rsidR="0024577D" w:rsidRDefault="00DC172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577D">
                                        <w:rPr>
                                          <w:color w:val="FFFFFF" w:themeColor="background1"/>
                                          <w:sz w:val="72"/>
                                          <w:szCs w:val="72"/>
                                        </w:rPr>
                                        <w:t>HRM Issues at Big Buses Limited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90D01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00694B8D" w14:textId="66BB7A3F" w:rsidR="0024577D" w:rsidRDefault="00DC172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577D">
                                  <w:rPr>
                                    <w:color w:val="FFFFFF" w:themeColor="background1"/>
                                    <w:sz w:val="72"/>
                                    <w:szCs w:val="72"/>
                                  </w:rPr>
                                  <w:t>HRM Issues at Big Buses Limited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1A49FBD" wp14:editId="0391070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8FF039" w14:textId="74B93EE7" w:rsidR="0024577D" w:rsidRDefault="00DC172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4577D">
                                      <w:rPr>
                                        <w:caps/>
                                        <w:color w:val="7F7F7F" w:themeColor="text1" w:themeTint="80"/>
                                        <w:sz w:val="18"/>
                                        <w:szCs w:val="18"/>
                                      </w:rPr>
                                      <w:t>Module Code: BMHR7003</w:t>
                                    </w:r>
                                  </w:sdtContent>
                                </w:sdt>
                                <w:r w:rsidR="0024577D">
                                  <w:rPr>
                                    <w:caps/>
                                    <w:color w:val="7F7F7F" w:themeColor="text1" w:themeTint="80"/>
                                    <w:sz w:val="18"/>
                                    <w:szCs w:val="18"/>
                                  </w:rPr>
                                  <w:t> </w:t>
                                </w:r>
                                <w:r w:rsidR="0024577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4577D">
                                      <w:rPr>
                                        <w:color w:val="7F7F7F" w:themeColor="text1" w:themeTint="80"/>
                                        <w:sz w:val="18"/>
                                        <w:szCs w:val="18"/>
                                      </w:rPr>
                                      <w:t xml:space="preserve">WORD COUNT: </w:t>
                                    </w:r>
                                  </w:sdtContent>
                                </w:sdt>
                                <w:r w:rsidR="00B065E4">
                                  <w:rPr>
                                    <w:color w:val="7F7F7F" w:themeColor="text1" w:themeTint="80"/>
                                    <w:sz w:val="18"/>
                                    <w:szCs w:val="18"/>
                                  </w:rPr>
                                  <w:t>49</w:t>
                                </w:r>
                                <w:r w:rsidR="0062363A">
                                  <w:rPr>
                                    <w:color w:val="7F7F7F" w:themeColor="text1" w:themeTint="80"/>
                                    <w:sz w:val="18"/>
                                    <w:szCs w:val="18"/>
                                  </w:rPr>
                                  <w:t>16</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A49FB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F8FF039" w14:textId="74B93EE7" w:rsidR="0024577D" w:rsidRDefault="00DC172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4577D">
                                <w:rPr>
                                  <w:caps/>
                                  <w:color w:val="7F7F7F" w:themeColor="text1" w:themeTint="80"/>
                                  <w:sz w:val="18"/>
                                  <w:szCs w:val="18"/>
                                </w:rPr>
                                <w:t>Module Code: BMHR7003</w:t>
                              </w:r>
                            </w:sdtContent>
                          </w:sdt>
                          <w:r w:rsidR="0024577D">
                            <w:rPr>
                              <w:caps/>
                              <w:color w:val="7F7F7F" w:themeColor="text1" w:themeTint="80"/>
                              <w:sz w:val="18"/>
                              <w:szCs w:val="18"/>
                            </w:rPr>
                            <w:t> </w:t>
                          </w:r>
                          <w:r w:rsidR="0024577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4577D">
                                <w:rPr>
                                  <w:color w:val="7F7F7F" w:themeColor="text1" w:themeTint="80"/>
                                  <w:sz w:val="18"/>
                                  <w:szCs w:val="18"/>
                                </w:rPr>
                                <w:t xml:space="preserve">WORD COUNT: </w:t>
                              </w:r>
                            </w:sdtContent>
                          </w:sdt>
                          <w:r w:rsidR="00B065E4">
                            <w:rPr>
                              <w:color w:val="7F7F7F" w:themeColor="text1" w:themeTint="80"/>
                              <w:sz w:val="18"/>
                              <w:szCs w:val="18"/>
                            </w:rPr>
                            <w:t>49</w:t>
                          </w:r>
                          <w:r w:rsidR="0062363A">
                            <w:rPr>
                              <w:color w:val="7F7F7F" w:themeColor="text1" w:themeTint="80"/>
                              <w:sz w:val="18"/>
                              <w:szCs w:val="18"/>
                            </w:rPr>
                            <w:t>16</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DC76A90" wp14:editId="164FFA0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1676652" w14:textId="5A689437" w:rsidR="0024577D" w:rsidRDefault="000A67EF">
                                    <w:pPr>
                                      <w:pStyle w:val="NoSpacing"/>
                                      <w:spacing w:before="40" w:after="40"/>
                                      <w:rPr>
                                        <w:caps/>
                                        <w:color w:val="4F81BD" w:themeColor="accent1"/>
                                        <w:sz w:val="28"/>
                                        <w:szCs w:val="28"/>
                                      </w:rPr>
                                    </w:pPr>
                                    <w:r>
                                      <w:rPr>
                                        <w:caps/>
                                        <w:color w:val="4F81BD" w:themeColor="accent1"/>
                                        <w:sz w:val="28"/>
                                        <w:szCs w:val="28"/>
                                      </w:rPr>
                                      <w:t>Employment law</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CD21AC" w14:textId="1FAC1973" w:rsidR="0024577D" w:rsidRDefault="0024577D">
                                    <w:pPr>
                                      <w:pStyle w:val="NoSpacing"/>
                                      <w:spacing w:before="40" w:after="40"/>
                                      <w:rPr>
                                        <w:caps/>
                                        <w:color w:val="4BACC6" w:themeColor="accent5"/>
                                        <w:sz w:val="24"/>
                                        <w:szCs w:val="24"/>
                                      </w:rPr>
                                    </w:pPr>
                                    <w:r>
                                      <w:rPr>
                                        <w:caps/>
                                        <w:color w:val="4BACC6" w:themeColor="accent5"/>
                                        <w:sz w:val="24"/>
                                        <w:szCs w:val="24"/>
                                      </w:rPr>
                                      <w:t>Lisa Allen (Student Number: 2009569)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DC76A9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1676652" w14:textId="5A689437" w:rsidR="0024577D" w:rsidRDefault="000A67EF">
                              <w:pPr>
                                <w:pStyle w:val="NoSpacing"/>
                                <w:spacing w:before="40" w:after="40"/>
                                <w:rPr>
                                  <w:caps/>
                                  <w:color w:val="4F81BD" w:themeColor="accent1"/>
                                  <w:sz w:val="28"/>
                                  <w:szCs w:val="28"/>
                                </w:rPr>
                              </w:pPr>
                              <w:r>
                                <w:rPr>
                                  <w:caps/>
                                  <w:color w:val="4F81BD" w:themeColor="accent1"/>
                                  <w:sz w:val="28"/>
                                  <w:szCs w:val="28"/>
                                </w:rPr>
                                <w:t>Employment law</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CD21AC" w14:textId="1FAC1973" w:rsidR="0024577D" w:rsidRDefault="0024577D">
                              <w:pPr>
                                <w:pStyle w:val="NoSpacing"/>
                                <w:spacing w:before="40" w:after="40"/>
                                <w:rPr>
                                  <w:caps/>
                                  <w:color w:val="4BACC6" w:themeColor="accent5"/>
                                  <w:sz w:val="24"/>
                                  <w:szCs w:val="24"/>
                                </w:rPr>
                              </w:pPr>
                              <w:r>
                                <w:rPr>
                                  <w:caps/>
                                  <w:color w:val="4BACC6" w:themeColor="accent5"/>
                                  <w:sz w:val="24"/>
                                  <w:szCs w:val="24"/>
                                </w:rPr>
                                <w:t>Lisa Allen (Student Number: 2009569)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3848D9" wp14:editId="2B4F5FE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61D4693" w14:textId="0765D78A" w:rsidR="0024577D" w:rsidRDefault="0024577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3848D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61D4693" w14:textId="0765D78A" w:rsidR="0024577D" w:rsidRDefault="0024577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3E08C80C" w14:textId="03E6731F" w:rsidR="00292DC7" w:rsidRDefault="00292DC7" w:rsidP="00292DC7">
      <w:pPr>
        <w:pStyle w:val="Heading2"/>
      </w:pPr>
      <w:r>
        <w:lastRenderedPageBreak/>
        <w:t>Section A</w:t>
      </w:r>
      <w:r w:rsidR="00346FDA">
        <w:t>: Gethin Rees</w:t>
      </w:r>
    </w:p>
    <w:p w14:paraId="141D36EB" w14:textId="7D8BD1BA" w:rsidR="00525470" w:rsidRDefault="00525470" w:rsidP="00525470">
      <w:pPr>
        <w:pStyle w:val="Heading3"/>
      </w:pPr>
      <w:r>
        <w:t>Part 1</w:t>
      </w:r>
    </w:p>
    <w:p w14:paraId="77F9B58B" w14:textId="41B681C5" w:rsidR="00525470" w:rsidRDefault="00525470" w:rsidP="00525470"/>
    <w:p w14:paraId="119D282E" w14:textId="31BDBDD1" w:rsidR="00525470" w:rsidRDefault="00AB485C" w:rsidP="00525470">
      <w:r>
        <w:t xml:space="preserve">Once an employer has received an ET1 they have 28 days to respond to the claim made by the claimant, this will give the employer a chance to give evidence of their side of the case (gov.uk, no date). </w:t>
      </w:r>
      <w:r w:rsidR="00BE4B74">
        <w:t>The employer (the respondent) would have received an ET3 form when the ET1 form was received and this ET3 is what would need to be sent back to the tribunal (CIPD, 2021)</w:t>
      </w:r>
      <w:r w:rsidR="00333B26">
        <w:t>, a failure to respond to this claim within the 28 days may result in a default judgement and the respondent may not be able to defend the claim brought by the claimant</w:t>
      </w:r>
      <w:r w:rsidR="00BE4B74">
        <w:t xml:space="preserve">. </w:t>
      </w:r>
      <w:r w:rsidR="00957A70">
        <w:t xml:space="preserve">There would be potential for there to be a ‘preliminary hearing’ with the judge prior to the employment tribunal where they would decide the date and time of the tribunal and how long they expect the tribunal would take (gov.uk, no date). </w:t>
      </w:r>
      <w:r>
        <w:t xml:space="preserve">Any documents that you feel you need for your case can be requested from Gethin and he can also request any documentation from you, you should be advised by the tribunal of </w:t>
      </w:r>
      <w:r w:rsidR="00957A70">
        <w:t xml:space="preserve">an order that sets out a timetable of when you should exchange these documents (gov.uk, no date). </w:t>
      </w:r>
    </w:p>
    <w:p w14:paraId="5E04BFD9" w14:textId="349AF9EC" w:rsidR="00B95E97" w:rsidRDefault="00EE3A0E" w:rsidP="00525470">
      <w:r>
        <w:t xml:space="preserve">One claim that the claimant could potentially bring forward to a tribunal could be unfair dismissal (gov.uk, no date). </w:t>
      </w:r>
      <w:r w:rsidR="0011589A">
        <w:t>One issue which can be seen within document 2 would be that when inviting the claimant to the disciplinary meeting there are no clear reasons or any reasons stated why disciplinary action is being considered which is a statutory minimum when dealing with disciplinary procedures by law (</w:t>
      </w:r>
      <w:proofErr w:type="spellStart"/>
      <w:r w:rsidR="0011589A">
        <w:t>Nidirect</w:t>
      </w:r>
      <w:proofErr w:type="spellEnd"/>
      <w:r w:rsidR="00F22D2B">
        <w:t xml:space="preserve"> Government Services</w:t>
      </w:r>
      <w:r w:rsidR="0011589A">
        <w:t>, no date)</w:t>
      </w:r>
      <w:r w:rsidR="00BB447A">
        <w:t xml:space="preserve">, this means that the </w:t>
      </w:r>
      <w:r w:rsidR="009946C7">
        <w:t xml:space="preserve">ruling of a tribunal could state that the employer had failed to comply with the </w:t>
      </w:r>
      <w:proofErr w:type="spellStart"/>
      <w:r w:rsidR="009946C7">
        <w:t>Acas</w:t>
      </w:r>
      <w:proofErr w:type="spellEnd"/>
      <w:r w:rsidR="009946C7">
        <w:t xml:space="preserve"> code of practice based on the result of the </w:t>
      </w:r>
      <w:r w:rsidR="008E1DED" w:rsidRPr="008E1DED">
        <w:t xml:space="preserve">O’Farrill v New Manage Ltd t/a Hooks Gym London </w:t>
      </w:r>
      <w:proofErr w:type="spellStart"/>
      <w:r w:rsidR="008E1DED" w:rsidRPr="008E1DED">
        <w:t>Shootfighters</w:t>
      </w:r>
      <w:proofErr w:type="spellEnd"/>
      <w:r w:rsidR="008E1DED">
        <w:t xml:space="preserve"> case (</w:t>
      </w:r>
      <w:proofErr w:type="spellStart"/>
      <w:r w:rsidR="008E1DED">
        <w:t>Cluehr</w:t>
      </w:r>
      <w:proofErr w:type="spellEnd"/>
      <w:r w:rsidR="008E1DED">
        <w:t xml:space="preserve">, 2016). </w:t>
      </w:r>
      <w:r w:rsidR="00890252">
        <w:t xml:space="preserve">In addition, within document 4 the employer did not provide the claimant with the reasons for which they were dismissed which is good practice for the employer but is also something that the claimant would have been entitled to as they have completed over 2 years of service (gov.uk, no date). </w:t>
      </w:r>
      <w:r w:rsidR="00743D50">
        <w:t xml:space="preserve">It could be argued </w:t>
      </w:r>
      <w:r>
        <w:t xml:space="preserve">that </w:t>
      </w:r>
      <w:r w:rsidR="00471206" w:rsidRPr="00471206">
        <w:t xml:space="preserve">the grounds of the dismissal would have been fair due to gross misconduct as a result of physical violence </w:t>
      </w:r>
      <w:r w:rsidR="00743D50">
        <w:t xml:space="preserve">as this is one </w:t>
      </w:r>
      <w:r w:rsidR="00471206" w:rsidRPr="00471206">
        <w:t>of the five potential reasons for dismissing an employee fairly (</w:t>
      </w:r>
      <w:proofErr w:type="spellStart"/>
      <w:r w:rsidR="00471206" w:rsidRPr="00471206">
        <w:t>Acas</w:t>
      </w:r>
      <w:proofErr w:type="spellEnd"/>
      <w:r w:rsidR="00471206" w:rsidRPr="00471206">
        <w:t xml:space="preserve">, 2020). The reason for dismissal </w:t>
      </w:r>
      <w:r>
        <w:t xml:space="preserve">may </w:t>
      </w:r>
      <w:r w:rsidR="00471206" w:rsidRPr="00471206">
        <w:t xml:space="preserve">also be covered under the </w:t>
      </w:r>
      <w:r w:rsidR="00471206" w:rsidRPr="00147D35">
        <w:rPr>
          <w:i/>
          <w:iCs/>
        </w:rPr>
        <w:t xml:space="preserve">Employment Rights Act </w:t>
      </w:r>
      <w:r w:rsidR="00147D35" w:rsidRPr="00147D35">
        <w:rPr>
          <w:i/>
          <w:iCs/>
        </w:rPr>
        <w:t>1996</w:t>
      </w:r>
      <w:r w:rsidR="00147D35">
        <w:t xml:space="preserve"> </w:t>
      </w:r>
      <w:r w:rsidR="00471206" w:rsidRPr="00F4199E">
        <w:t>Section 98</w:t>
      </w:r>
      <w:r w:rsidR="00147D35">
        <w:t xml:space="preserve"> (legislation.gov.uk)</w:t>
      </w:r>
      <w:r w:rsidR="00471206" w:rsidRPr="00471206">
        <w:t xml:space="preserve"> as the reason for dismissal related to the </w:t>
      </w:r>
      <w:r w:rsidRPr="00471206">
        <w:t>claimant’s</w:t>
      </w:r>
      <w:r w:rsidR="00471206" w:rsidRPr="00471206">
        <w:t xml:space="preserve"> conduct</w:t>
      </w:r>
      <w:r>
        <w:t xml:space="preserve"> but this would only be the case if a fair disciplinary process and investigation </w:t>
      </w:r>
      <w:r w:rsidR="0004410D">
        <w:t>were</w:t>
      </w:r>
      <w:r>
        <w:t xml:space="preserve"> followed</w:t>
      </w:r>
      <w:r w:rsidR="008B3D3C">
        <w:t xml:space="preserve">. </w:t>
      </w:r>
    </w:p>
    <w:p w14:paraId="2479BCBE" w14:textId="6409B3B2" w:rsidR="002F2B69" w:rsidRDefault="00891D42" w:rsidP="00525470">
      <w:r>
        <w:t xml:space="preserve">The claimant stated in their ET1 that they </w:t>
      </w:r>
      <w:r w:rsidR="007B53E8">
        <w:t xml:space="preserve">feel at their disciplinary meeting they feel </w:t>
      </w:r>
      <w:r w:rsidR="004D45E2">
        <w:t>that they were unable to</w:t>
      </w:r>
      <w:r w:rsidR="007B53E8">
        <w:t xml:space="preserve"> state their case on the matter, this </w:t>
      </w:r>
      <w:r w:rsidR="004D45E2">
        <w:t>would be an issue due to</w:t>
      </w:r>
      <w:r w:rsidR="007B53E8">
        <w:t xml:space="preserve"> the case of Khan V </w:t>
      </w:r>
      <w:proofErr w:type="spellStart"/>
      <w:r w:rsidR="007B53E8">
        <w:t>Stripestar</w:t>
      </w:r>
      <w:proofErr w:type="spellEnd"/>
      <w:r w:rsidR="007B53E8">
        <w:t xml:space="preserve"> Ltd (CIPD, 2016) which stated that employers should undertake a fair investigation and hearing even in the case of gross misconduct. </w:t>
      </w:r>
      <w:r w:rsidR="00855F1A">
        <w:t xml:space="preserve">Within document 4 containing Big Buses decision </w:t>
      </w:r>
      <w:r w:rsidR="009569B2">
        <w:t xml:space="preserve">it stated </w:t>
      </w:r>
      <w:r w:rsidR="00855F1A">
        <w:t xml:space="preserve">that the result of the disciplinary meeting was that it was a case of gross misconduct and that the claimant had 72 hours to appeal, this may not be an appropriate amount of time to give the claimant to appeal against the case as within the </w:t>
      </w:r>
      <w:proofErr w:type="spellStart"/>
      <w:r w:rsidR="00855F1A">
        <w:t>Acas</w:t>
      </w:r>
      <w:proofErr w:type="spellEnd"/>
      <w:r w:rsidR="00855F1A">
        <w:t xml:space="preserve"> Discipline and Grievances at Work: The </w:t>
      </w:r>
      <w:proofErr w:type="spellStart"/>
      <w:r w:rsidR="00855F1A">
        <w:t>Acas</w:t>
      </w:r>
      <w:proofErr w:type="spellEnd"/>
      <w:r w:rsidR="00855F1A">
        <w:t xml:space="preserve"> Guide that five days is commonly seen as an appropriate amount of time to allow for an appeal (2020, p.34).</w:t>
      </w:r>
      <w:r w:rsidR="00580DD5" w:rsidRPr="00580DD5">
        <w:t xml:space="preserve"> </w:t>
      </w:r>
      <w:r w:rsidR="00580DD5">
        <w:t xml:space="preserve">However, the five days recommended within the </w:t>
      </w:r>
      <w:proofErr w:type="spellStart"/>
      <w:r w:rsidR="00580DD5">
        <w:t>Acas</w:t>
      </w:r>
      <w:proofErr w:type="spellEnd"/>
      <w:r w:rsidR="00580DD5">
        <w:t xml:space="preserve"> guide (2020</w:t>
      </w:r>
      <w:r w:rsidR="001F1EDA">
        <w:t xml:space="preserve">, </w:t>
      </w:r>
      <w:r w:rsidR="00580DD5">
        <w:t xml:space="preserve">p.34) are not law and within document 4 you can see that the employer did set out how the employee could appeal the decision and how long he had to do so which is the process that employers are required to undertake (Citizens Advice, 2021). </w:t>
      </w:r>
      <w:r w:rsidR="00855F1A">
        <w:t xml:space="preserve"> </w:t>
      </w:r>
      <w:r w:rsidR="00471206">
        <w:t xml:space="preserve">An appeal stage could remedy any procedural </w:t>
      </w:r>
      <w:r w:rsidR="003A1CC0">
        <w:t>deficiencies</w:t>
      </w:r>
      <w:r w:rsidR="00471206">
        <w:t xml:space="preserve"> from the process of conducting the dismissal as stated as a result of Taylor V OCS Group Limited (Personnel today, </w:t>
      </w:r>
      <w:r w:rsidR="00471206">
        <w:lastRenderedPageBreak/>
        <w:t xml:space="preserve">2006). However, as previously stated a barrier to this becoming an option for the claimant was set by the employer when they provided a shorter amount of time to appeal the decision. </w:t>
      </w:r>
    </w:p>
    <w:p w14:paraId="6CB1FDE5" w14:textId="099F3D5B" w:rsidR="009569B2" w:rsidRDefault="000A67EF" w:rsidP="00525470">
      <w:r>
        <w:t xml:space="preserve">Another claim that Gethin could bring forward is that he feels he was dismissed for whistleblowing under </w:t>
      </w:r>
      <w:r w:rsidRPr="00752F0F">
        <w:t>Section 100 (1)</w:t>
      </w:r>
      <w:r>
        <w:t xml:space="preserve"> of the </w:t>
      </w:r>
      <w:r w:rsidRPr="00147D35">
        <w:rPr>
          <w:i/>
          <w:iCs/>
        </w:rPr>
        <w:t>Employment Rights Act 1996</w:t>
      </w:r>
      <w:r w:rsidR="00147D35">
        <w:rPr>
          <w:i/>
          <w:iCs/>
        </w:rPr>
        <w:t xml:space="preserve"> </w:t>
      </w:r>
      <w:r w:rsidR="00147D35">
        <w:t>(legislation.gov.uk)</w:t>
      </w:r>
      <w:r>
        <w:t>.</w:t>
      </w:r>
      <w:r w:rsidR="00DA6D12" w:rsidRPr="00DA6D12">
        <w:t xml:space="preserve"> As you can see in the claimants ET1 he stated that he disclosed to Steve Smith multiple times his concerns surrounding health and safety, particularly with the Covid-19 measures in place and this would be classed as a protective disclosure under the </w:t>
      </w:r>
      <w:r w:rsidR="00DA6D12" w:rsidRPr="00147D35">
        <w:rPr>
          <w:i/>
          <w:iCs/>
        </w:rPr>
        <w:t>Public Interest Disclosure Act 1998</w:t>
      </w:r>
      <w:r w:rsidR="00147D35">
        <w:rPr>
          <w:i/>
          <w:iCs/>
        </w:rPr>
        <w:t xml:space="preserve"> </w:t>
      </w:r>
      <w:r w:rsidR="00147D35">
        <w:t>(legislation.gov.uk)</w:t>
      </w:r>
      <w:r w:rsidR="007E578A">
        <w:t>. I</w:t>
      </w:r>
      <w:r w:rsidR="00EC3022">
        <w:t xml:space="preserve">f these seem to be a swaying factor in the decision to dismiss the claimant it </w:t>
      </w:r>
      <w:r>
        <w:t xml:space="preserve">will automatically </w:t>
      </w:r>
      <w:r w:rsidR="00EC3022">
        <w:t xml:space="preserve">be seen as unfair dismissal </w:t>
      </w:r>
      <w:r w:rsidR="007E578A" w:rsidRPr="007E578A">
        <w:t>(</w:t>
      </w:r>
      <w:proofErr w:type="spellStart"/>
      <w:r w:rsidR="007E578A" w:rsidRPr="007E578A">
        <w:t>Acas</w:t>
      </w:r>
      <w:proofErr w:type="spellEnd"/>
      <w:r w:rsidR="007E578A" w:rsidRPr="007E578A">
        <w:t>, 2020)</w:t>
      </w:r>
      <w:r w:rsidR="007E578A">
        <w:t xml:space="preserve"> as Gethin brought attention to circumstances within his workplace that he reasonably believed were harmful or potentially harmful to his health and safety.</w:t>
      </w:r>
      <w:r w:rsidR="00B64267">
        <w:t xml:space="preserve"> </w:t>
      </w:r>
      <w:r w:rsidR="00BE63E0">
        <w:t>However, Steve stated in document 5 that he insists that employees must wear face masks and did not admit to any discussions with Gethin taking place about his concerns with the Covid-19 safety measures so there is no further evidence of this apart from the word of the claimant. Further to this, Gethin was not dismissed due to raising health and safety concerns but for gross misconduct due to his incident with Robert on the 1</w:t>
      </w:r>
      <w:r w:rsidR="00BE63E0" w:rsidRPr="00BE63E0">
        <w:rPr>
          <w:vertAlign w:val="superscript"/>
        </w:rPr>
        <w:t>st</w:t>
      </w:r>
      <w:r w:rsidR="00BE63E0">
        <w:t xml:space="preserve"> November 2020 so there are no links between his dismissal and whistleblowing. </w:t>
      </w:r>
    </w:p>
    <w:p w14:paraId="78A604EB" w14:textId="0E76683D" w:rsidR="00333112" w:rsidRDefault="00C95E3E" w:rsidP="00525470">
      <w:r>
        <w:t>I</w:t>
      </w:r>
      <w:r w:rsidR="00BB447A">
        <w:t xml:space="preserve">t </w:t>
      </w:r>
      <w:r w:rsidR="00BB447A" w:rsidRPr="00C95E3E">
        <w:t xml:space="preserve">may be argued that as Steve undertook the investigation </w:t>
      </w:r>
      <w:r>
        <w:t xml:space="preserve">that there would have been a conflict of interest due to the complaints raised by the claimant as Steve created the health and safety policy and the fact that Steve does not </w:t>
      </w:r>
      <w:r w:rsidR="004D45E2">
        <w:t xml:space="preserve">seen to </w:t>
      </w:r>
      <w:r>
        <w:t xml:space="preserve">view the claimant in a positive light </w:t>
      </w:r>
      <w:r w:rsidR="004D45E2">
        <w:t xml:space="preserve">as expressed in document 5 </w:t>
      </w:r>
      <w:r>
        <w:t>which could mean that a fair investigation did not take place (</w:t>
      </w:r>
      <w:proofErr w:type="spellStart"/>
      <w:r>
        <w:t>XpertHR</w:t>
      </w:r>
      <w:proofErr w:type="spellEnd"/>
      <w:r>
        <w:t>, no date)</w:t>
      </w:r>
      <w:r w:rsidR="008E1DED">
        <w:t>.</w:t>
      </w:r>
      <w:r w:rsidR="00314F15" w:rsidRPr="00314F15">
        <w:t xml:space="preserve"> Additionally, it is important that a decision has not been made before the disciplinary meeting has taken place as based on the case of British Home Stores V Burchell (Personnel Today, 2018) where they found that the respondent had a predetermined reasonable belief of guilt before following a reasonable investigation which means the case would not have been fairly examined. Steve </w:t>
      </w:r>
      <w:r w:rsidR="001D6245">
        <w:t>had</w:t>
      </w:r>
      <w:r w:rsidR="00314F15" w:rsidRPr="00314F15">
        <w:t xml:space="preserve"> </w:t>
      </w:r>
      <w:r w:rsidR="001D6245">
        <w:t>undertaken</w:t>
      </w:r>
      <w:r w:rsidR="004D45E2">
        <w:t xml:space="preserve"> </w:t>
      </w:r>
      <w:r w:rsidR="00314F15" w:rsidRPr="00314F15">
        <w:t xml:space="preserve">the investigation and had stated document 5 that it was ‘obvious’ that the claimant had pushed Robert which suggests he may not have been keeping an open mind as an investigator should be </w:t>
      </w:r>
      <w:r w:rsidR="004D45E2">
        <w:t>which</w:t>
      </w:r>
      <w:r w:rsidR="00314F15" w:rsidRPr="00314F15">
        <w:t xml:space="preserve"> could make it less likely that he would’ve been looking for evidence in support of the </w:t>
      </w:r>
      <w:r w:rsidR="007D39DE" w:rsidRPr="00314F15">
        <w:t>claimant’s</w:t>
      </w:r>
      <w:r w:rsidR="00314F15" w:rsidRPr="00314F15">
        <w:t xml:space="preserve"> case and there is no sign of evidence to support the claimant either which goes against the </w:t>
      </w:r>
      <w:proofErr w:type="spellStart"/>
      <w:r w:rsidR="00314F15" w:rsidRPr="00314F15">
        <w:t>Acas</w:t>
      </w:r>
      <w:proofErr w:type="spellEnd"/>
      <w:r w:rsidR="00314F15" w:rsidRPr="00314F15">
        <w:t xml:space="preserve"> Discipline and Grievances at Work Guide (2020, p.18).</w:t>
      </w:r>
      <w:r w:rsidR="008E1DED">
        <w:t xml:space="preserve"> </w:t>
      </w:r>
      <w:r w:rsidR="003C1853">
        <w:t xml:space="preserve">However, as stated within the </w:t>
      </w:r>
      <w:proofErr w:type="spellStart"/>
      <w:r w:rsidR="003C1853">
        <w:t>Acas</w:t>
      </w:r>
      <w:proofErr w:type="spellEnd"/>
      <w:r w:rsidR="003C1853">
        <w:t xml:space="preserve"> Code of Practice on disciplinary and grievance procedures (2015) the size and resources of the organisation should be taken into account as it may not be practical for them to undertake all steps within the </w:t>
      </w:r>
      <w:proofErr w:type="spellStart"/>
      <w:r w:rsidR="003C1853">
        <w:t>Acas</w:t>
      </w:r>
      <w:proofErr w:type="spellEnd"/>
      <w:r w:rsidR="003C1853">
        <w:t xml:space="preserve"> code due to Big Buses Ltd seeming to be a </w:t>
      </w:r>
      <w:r w:rsidR="003C1853" w:rsidRPr="00333112">
        <w:t xml:space="preserve">relatively small organisation, as stated in document 1 the claimant was part of only 8 mechanics. </w:t>
      </w:r>
      <w:r w:rsidR="00333112">
        <w:t xml:space="preserve">This is also highlighted within the </w:t>
      </w:r>
      <w:r w:rsidR="00333112" w:rsidRPr="00147D35">
        <w:rPr>
          <w:i/>
          <w:iCs/>
        </w:rPr>
        <w:t>Employment Rights Act 1966</w:t>
      </w:r>
      <w:r w:rsidR="00333112">
        <w:t xml:space="preserve"> under </w:t>
      </w:r>
      <w:r w:rsidR="00333112" w:rsidRPr="008F229B">
        <w:t>Section 98</w:t>
      </w:r>
      <w:r w:rsidR="00147D35" w:rsidRPr="008F229B">
        <w:t xml:space="preserve"> (l</w:t>
      </w:r>
      <w:r w:rsidR="00147D35">
        <w:t>egislation.gov.uk)</w:t>
      </w:r>
      <w:r w:rsidR="00333112">
        <w:t xml:space="preserve"> that the size and administrative resources of the organisation will be taken into consideration when evaluating whether the employer acted reasonably when treating it as a sufficient reason for dismissing the employee </w:t>
      </w:r>
      <w:r w:rsidR="00577458">
        <w:t>so it could be argued that there may not have been many options within management to undertake the investigation and hold the disciplinary hearing</w:t>
      </w:r>
      <w:r w:rsidR="00333112">
        <w:t xml:space="preserve">. </w:t>
      </w:r>
    </w:p>
    <w:p w14:paraId="06C51A3F" w14:textId="498985DF" w:rsidR="00E97B16" w:rsidRDefault="008E1DED" w:rsidP="00525470">
      <w:r>
        <w:t xml:space="preserve">As stated in document 5 there were other witnesses to the incident with the claimant, another argument may question why </w:t>
      </w:r>
      <w:r w:rsidR="002B1F51">
        <w:t>witness statements from the colleagues</w:t>
      </w:r>
      <w:r w:rsidR="0095489C">
        <w:t xml:space="preserve"> </w:t>
      </w:r>
      <w:r w:rsidR="004D45E2">
        <w:t>present during</w:t>
      </w:r>
      <w:r w:rsidR="0095489C">
        <w:t xml:space="preserve"> the incident</w:t>
      </w:r>
      <w:r w:rsidR="002B1F51">
        <w:t xml:space="preserve"> were not provided to him, as stated in document 3 an investigation report containing the summary was put together but was not provided to the </w:t>
      </w:r>
      <w:r>
        <w:t>claimant before the meeting which puts them at a disadvantage when defending themselves as found in the case of Archer and another V Solvent Resource Management Ltd (May, 2020)</w:t>
      </w:r>
      <w:r w:rsidR="004D45E2">
        <w:t xml:space="preserve"> due to the fact that he had no evidence to bring forward for </w:t>
      </w:r>
      <w:r w:rsidR="004D45E2">
        <w:lastRenderedPageBreak/>
        <w:t>his defence</w:t>
      </w:r>
      <w:r>
        <w:t xml:space="preserve">. </w:t>
      </w:r>
      <w:r w:rsidR="001A365A">
        <w:t xml:space="preserve">As a result of the case of </w:t>
      </w:r>
      <w:proofErr w:type="spellStart"/>
      <w:r w:rsidR="001A365A">
        <w:t>Gurnett</w:t>
      </w:r>
      <w:proofErr w:type="spellEnd"/>
      <w:r w:rsidR="001A365A">
        <w:t xml:space="preserve"> V Asos.com </w:t>
      </w:r>
      <w:r w:rsidR="00AD4CFF">
        <w:t xml:space="preserve">(Peninsula, 2016) </w:t>
      </w:r>
      <w:r w:rsidR="001A365A">
        <w:t>employers must provide employees of the potential outcome of any disciplinary action, as seen in document 2 the employer did not communicate to the claimant that a potential outcome of the meeting would be a dismissal on the ground</w:t>
      </w:r>
      <w:r w:rsidR="00B95E97">
        <w:t>s</w:t>
      </w:r>
      <w:r w:rsidR="001A365A">
        <w:t xml:space="preserve"> of gross misconduct</w:t>
      </w:r>
      <w:r w:rsidR="007045B6">
        <w:t xml:space="preserve"> </w:t>
      </w:r>
      <w:r w:rsidR="00CB3644">
        <w:t>which suggests he was not provided with the information to defend himself.</w:t>
      </w:r>
    </w:p>
    <w:p w14:paraId="419A35B2" w14:textId="6FFF64AE" w:rsidR="000006F1" w:rsidRDefault="00432872" w:rsidP="00525470">
      <w:r>
        <w:t xml:space="preserve">Another issue could be that Big Buses Ltd did not seem pursue any kind of disciplinary process for Robert following the incident with Gethin which the claimant could argue is an inconsistency of treatment but this would not necessarily mean that the dismissal was unfair as seen in the case of MBNA Limited V Jones (QCS, 2015). </w:t>
      </w:r>
      <w:r w:rsidR="004D45E2" w:rsidRPr="004D45E2">
        <w:t xml:space="preserve">There could be a potential that due to the claimant raising issues of bullying and harassment by Robert Twist that a grievance process should have begun with either the disciplinary process paused or simultaneously as it had a direct link to the claimant’s case as a result of the case of </w:t>
      </w:r>
      <w:proofErr w:type="spellStart"/>
      <w:r w:rsidR="004D45E2" w:rsidRPr="004D45E2">
        <w:t>Jinadu</w:t>
      </w:r>
      <w:proofErr w:type="spellEnd"/>
      <w:r w:rsidR="004D45E2" w:rsidRPr="004D45E2">
        <w:t xml:space="preserve"> V Docklands Buses Limited (CIPD. 2015). </w:t>
      </w:r>
      <w:r w:rsidR="008E4421">
        <w:t>There is potential that a more</w:t>
      </w:r>
      <w:r w:rsidR="00904B6D">
        <w:t xml:space="preserve"> appropriate outcome for this incident could have been a final written warning due to the fact that as seen in document 6 the claimant has only had one other incident recorded on his disciplinary record which was a verbal warning which was logged in 2018. </w:t>
      </w:r>
      <w:r w:rsidR="00FB7D32">
        <w:t xml:space="preserve">If an employee has a one-off incident and holds a good disciplinary record then an act of misconduct can be resolved with an informal meeting (gov.uk, no date), as the claimant has only one incident recorded with no relation to fighting/physical violence. </w:t>
      </w:r>
      <w:r w:rsidR="00743D50" w:rsidRPr="00743D50">
        <w:t>No disciplinary procedure has been provided in order to show that employees know what would be considered acceptable and what is not such as disciplinary action surrounding physical violence (gov.uk, no date).</w:t>
      </w:r>
    </w:p>
    <w:p w14:paraId="1C60E109" w14:textId="129AE836" w:rsidR="003053AE" w:rsidRDefault="0023507F" w:rsidP="00525470">
      <w:r>
        <w:t xml:space="preserve">If the tribunal find that the claimant has been unfairly dismissed then they would be compensated </w:t>
      </w:r>
      <w:r w:rsidR="003053AE">
        <w:t xml:space="preserve">typically with </w:t>
      </w:r>
      <w:r>
        <w:t xml:space="preserve">a basic and compensatory award (Citizens Advice, 2020). </w:t>
      </w:r>
      <w:r w:rsidR="00C40A0D">
        <w:t xml:space="preserve">The basic award would be calculated by providing </w:t>
      </w:r>
      <w:r w:rsidR="00A20A19">
        <w:t>one week’s</w:t>
      </w:r>
      <w:r w:rsidR="00C40A0D">
        <w:t xml:space="preserve"> pay for every complete year of employment as the claimant is 30 </w:t>
      </w:r>
      <w:r w:rsidR="00A20A19">
        <w:t xml:space="preserve">(Citizens Advice, 2020) </w:t>
      </w:r>
      <w:r w:rsidR="00C40A0D">
        <w:t xml:space="preserve">and he has worked </w:t>
      </w:r>
      <w:r w:rsidR="00A20A19">
        <w:t>six full years (as he finished on the 1</w:t>
      </w:r>
      <w:r w:rsidR="00A20A19" w:rsidRPr="00A20A19">
        <w:rPr>
          <w:vertAlign w:val="superscript"/>
        </w:rPr>
        <w:t>st</w:t>
      </w:r>
      <w:r w:rsidR="00A20A19">
        <w:t xml:space="preserve"> of November 2020 and started in March 2014) which would mean his basic award would be £3,000. </w:t>
      </w:r>
      <w:r w:rsidR="003053AE">
        <w:t xml:space="preserve">There are some remedies that can be taken to avoid the employer having to provide a compensatory award, for example, the tribunal can grant an order that the employer re-instate the claimant if the claimant is looking to get their job back (BTO Solicitors, 2017). </w:t>
      </w:r>
      <w:r w:rsidR="005A62EB">
        <w:t>As stated in the claimants ET1 they are wishing to have their job back and some compensation, this would mean that they could be granted an order o</w:t>
      </w:r>
      <w:r w:rsidR="00821C23">
        <w:t>f</w:t>
      </w:r>
      <w:r w:rsidR="005A62EB">
        <w:t xml:space="preserve"> re-instatement and they receive the basic compensatory award for their loses. If an employer were to refuse to re-instate the </w:t>
      </w:r>
      <w:r w:rsidR="007D39DE">
        <w:t>claimant,</w:t>
      </w:r>
      <w:r w:rsidR="005A62EB">
        <w:t xml:space="preserve"> then it will result in a</w:t>
      </w:r>
      <w:r w:rsidR="0075027B">
        <w:t>n additional</w:t>
      </w:r>
      <w:r w:rsidR="005A62EB">
        <w:t xml:space="preserve"> award being administered unless the employer can prove that it is not practicable to re-instate or re-engage the employee (</w:t>
      </w:r>
      <w:proofErr w:type="spellStart"/>
      <w:r w:rsidR="005A62EB">
        <w:t>XpertHR</w:t>
      </w:r>
      <w:proofErr w:type="spellEnd"/>
      <w:r w:rsidR="005A62EB">
        <w:t xml:space="preserve">, no date). </w:t>
      </w:r>
      <w:r w:rsidR="0009713A">
        <w:t xml:space="preserve">However, the tribunal may find that as the working relationship between the claimant and the employer has broken down as a result of the </w:t>
      </w:r>
      <w:r w:rsidR="00A37B25">
        <w:t xml:space="preserve">events surrounding the case </w:t>
      </w:r>
      <w:r w:rsidR="0009713A">
        <w:t>then they may find reinstatement or re-engagement not practicable as they did in the case of Lincolnshire County Council V. Lupton (Dentons, 2016)</w:t>
      </w:r>
      <w:r w:rsidR="00A37B25">
        <w:t xml:space="preserve">. </w:t>
      </w:r>
    </w:p>
    <w:p w14:paraId="4A10F547" w14:textId="0B7730E2" w:rsidR="0023507F" w:rsidRDefault="001270C8" w:rsidP="00525470">
      <w:r>
        <w:t>In terms of compensatory pay, a</w:t>
      </w:r>
      <w:r w:rsidR="00082CA1">
        <w:t>s the claimant is on a salary of £26,000 his net pay per week should be around the £447.99 mark with tax and national insurance deducted (gov.uk, no date)</w:t>
      </w:r>
      <w:r>
        <w:t xml:space="preserve">, as the claimant lost two weeks of work due to the disciplinary action then his compensatory pay would be around £895.98. </w:t>
      </w:r>
      <w:r w:rsidR="007B7A25">
        <w:t xml:space="preserve">Additionally, due to the findings of University of Sunderland V </w:t>
      </w:r>
      <w:proofErr w:type="spellStart"/>
      <w:r w:rsidR="007B7A25">
        <w:t>Drossou</w:t>
      </w:r>
      <w:proofErr w:type="spellEnd"/>
      <w:r w:rsidR="007B7A25">
        <w:t xml:space="preserve"> (Employment Cases Update, 2017) when calculating a compensatory award, pension contribution should be included in the calculations for a week’s pay</w:t>
      </w:r>
      <w:r w:rsidR="0094404E">
        <w:t>, so the years pay cap will include a calculation of any employer contributions to a pension scheme (Weightmans, 2017)</w:t>
      </w:r>
      <w:r w:rsidR="007B7A25">
        <w:t xml:space="preserve">. </w:t>
      </w:r>
      <w:r>
        <w:t xml:space="preserve">However, this </w:t>
      </w:r>
      <w:r>
        <w:lastRenderedPageBreak/>
        <w:t xml:space="preserve">compensatory award may </w:t>
      </w:r>
      <w:r w:rsidR="00CF17C1">
        <w:t>increase or decrease based on how the employment tribunal evaluate the facts of the case</w:t>
      </w:r>
      <w:r w:rsidR="00DA399B">
        <w:t xml:space="preserve">, for example, if an employment tribunal feel that the employer had failed to comply with the </w:t>
      </w:r>
      <w:proofErr w:type="spellStart"/>
      <w:r w:rsidR="00DA399B">
        <w:t>Acas</w:t>
      </w:r>
      <w:proofErr w:type="spellEnd"/>
      <w:r w:rsidR="00DA399B">
        <w:t xml:space="preserve"> Code of Practice then they may increase the award by 25%</w:t>
      </w:r>
      <w:r w:rsidR="00A01A03">
        <w:t xml:space="preserve"> </w:t>
      </w:r>
      <w:r w:rsidR="00A01A03" w:rsidRPr="00A01A03">
        <w:t>(Hurst, 2018</w:t>
      </w:r>
      <w:r w:rsidR="00A01A03">
        <w:t>)</w:t>
      </w:r>
      <w:r w:rsidR="009A21D0">
        <w:t>.</w:t>
      </w:r>
      <w:r w:rsidR="002D5EAF">
        <w:t xml:space="preserve"> There </w:t>
      </w:r>
      <w:r w:rsidR="009A21D0">
        <w:t xml:space="preserve">could </w:t>
      </w:r>
      <w:r w:rsidR="002D5EAF">
        <w:t>be a reduction in the compensatory award</w:t>
      </w:r>
      <w:r w:rsidR="00CE44E1">
        <w:t xml:space="preserve"> through </w:t>
      </w:r>
      <w:proofErr w:type="spellStart"/>
      <w:r w:rsidR="00CE44E1">
        <w:t>Polkey</w:t>
      </w:r>
      <w:proofErr w:type="spellEnd"/>
      <w:r w:rsidR="00CE44E1">
        <w:t xml:space="preserve"> deduction</w:t>
      </w:r>
      <w:r w:rsidR="002D5EAF">
        <w:t xml:space="preserve"> if it can be expressed that the claimant would have been fairly dismissed if the employer would have followed the correct procedure based on the case of </w:t>
      </w:r>
      <w:proofErr w:type="spellStart"/>
      <w:r w:rsidR="002D5EAF">
        <w:t>Polkey</w:t>
      </w:r>
      <w:proofErr w:type="spellEnd"/>
      <w:r w:rsidR="002D5EAF">
        <w:t xml:space="preserve"> V AE Dayton Services Ltd from 1987 (Practical Law, 2021)</w:t>
      </w:r>
      <w:r w:rsidR="009C4CB0">
        <w:t>.</w:t>
      </w:r>
      <w:r w:rsidR="002D5EAF">
        <w:t xml:space="preserve"> </w:t>
      </w:r>
      <w:r w:rsidR="00B721DF">
        <w:t xml:space="preserve">The compensatory award </w:t>
      </w:r>
      <w:r w:rsidR="009C4CB0">
        <w:t xml:space="preserve">may also be reduced </w:t>
      </w:r>
      <w:r w:rsidR="009C4CB0" w:rsidRPr="008F229B">
        <w:t>under Section 123 (6)</w:t>
      </w:r>
      <w:r w:rsidR="009C4CB0" w:rsidRPr="009C4CB0">
        <w:t xml:space="preserve"> of the </w:t>
      </w:r>
      <w:r w:rsidR="009C4CB0" w:rsidRPr="00147D35">
        <w:rPr>
          <w:i/>
          <w:iCs/>
        </w:rPr>
        <w:t>Employment Rights Act 1996</w:t>
      </w:r>
      <w:r w:rsidR="009C4CB0" w:rsidRPr="009C4CB0">
        <w:t xml:space="preserve"> (legislation.gov.uk</w:t>
      </w:r>
      <w:r w:rsidR="009C4CB0">
        <w:t xml:space="preserve">) due to contributory conduct as the dismissal was contributed to by the actions of the claimant. </w:t>
      </w:r>
      <w:r w:rsidR="009C4CB0" w:rsidRPr="009C4CB0">
        <w:t xml:space="preserve">The </w:t>
      </w:r>
      <w:proofErr w:type="spellStart"/>
      <w:r w:rsidR="009C4CB0" w:rsidRPr="009C4CB0">
        <w:t>Polkey</w:t>
      </w:r>
      <w:proofErr w:type="spellEnd"/>
      <w:r w:rsidR="009C4CB0" w:rsidRPr="009C4CB0">
        <w:t xml:space="preserve"> deduction</w:t>
      </w:r>
      <w:r w:rsidR="009C4CB0">
        <w:t xml:space="preserve"> and contributory conduct deduction</w:t>
      </w:r>
      <w:r w:rsidR="009C4CB0" w:rsidRPr="009C4CB0">
        <w:t xml:space="preserve"> could apply in this case as if the correct procedure was followed then Gethin </w:t>
      </w:r>
      <w:r w:rsidR="009C4CB0">
        <w:t xml:space="preserve">likely </w:t>
      </w:r>
      <w:r w:rsidR="009C4CB0" w:rsidRPr="009C4CB0">
        <w:t>would have been</w:t>
      </w:r>
      <w:r w:rsidR="009C4CB0">
        <w:t xml:space="preserve"> dismissed under gross misconduct due to physical violence which is a legitimate reason for dismissal</w:t>
      </w:r>
      <w:r w:rsidR="00F84071">
        <w:t xml:space="preserve"> and Gethin did admit to pushing Robert</w:t>
      </w:r>
      <w:r w:rsidR="009C4CB0">
        <w:t xml:space="preserve"> (</w:t>
      </w:r>
      <w:proofErr w:type="spellStart"/>
      <w:r w:rsidR="009C4CB0">
        <w:t>Acas</w:t>
      </w:r>
      <w:proofErr w:type="spellEnd"/>
      <w:r w:rsidR="009C4CB0">
        <w:t xml:space="preserve">, 2020).  </w:t>
      </w:r>
    </w:p>
    <w:p w14:paraId="25B5DC76" w14:textId="4E967D01" w:rsidR="00F84071" w:rsidRDefault="00432E57" w:rsidP="00525470">
      <w:r>
        <w:t xml:space="preserve">Based on the facts of the case it would be recommended that Big Buses Limited settle the case as the claimant has a strong case for unfair dismissal due to the correct disciplinary procedures through the </w:t>
      </w:r>
      <w:proofErr w:type="spellStart"/>
      <w:r>
        <w:t>Acas</w:t>
      </w:r>
      <w:proofErr w:type="spellEnd"/>
      <w:r>
        <w:t xml:space="preserve"> Code of Practice not being followed during the investigation. </w:t>
      </w:r>
      <w:r w:rsidR="00AE6EC1" w:rsidRPr="00AE6EC1">
        <w:t>In terms of the potential whistleblowing case, there is no link between the reason for dismissal and the protected disclosures so this claim would not be likely to be upheld</w:t>
      </w:r>
      <w:r w:rsidR="00AE6EC1">
        <w:t xml:space="preserve">. </w:t>
      </w:r>
      <w:r>
        <w:t xml:space="preserve">The reason this would be suggested would be to try and minimise any potential damage to company reputation especially when attempting to maintain contracts with schools etc. In addition, the award could be costly to the organisation as it could be increased by 25% for not following the </w:t>
      </w:r>
      <w:proofErr w:type="spellStart"/>
      <w:r>
        <w:t>Acas</w:t>
      </w:r>
      <w:proofErr w:type="spellEnd"/>
      <w:r>
        <w:t xml:space="preserve"> Code of Practice (Hurst, 2018) and the argument presented by the claimant is fairly strong so settling this </w:t>
      </w:r>
      <w:proofErr w:type="spellStart"/>
      <w:r>
        <w:t>before hand</w:t>
      </w:r>
      <w:proofErr w:type="spellEnd"/>
      <w:r>
        <w:t xml:space="preserve"> will save Big Buses from further financial damage</w:t>
      </w:r>
      <w:r w:rsidR="00AE6EC1">
        <w:t xml:space="preserve">. Even though there are deductions that can be made such as the </w:t>
      </w:r>
      <w:proofErr w:type="spellStart"/>
      <w:r w:rsidR="00AE6EC1">
        <w:t>Polkey</w:t>
      </w:r>
      <w:proofErr w:type="spellEnd"/>
      <w:r w:rsidR="00AE6EC1">
        <w:t xml:space="preserve"> deduction and contributory conduct deduction they cannot be relied on to decrease the compensatory award by a high percentage therefore the best option at this stage would be to attempt to settle. </w:t>
      </w:r>
    </w:p>
    <w:p w14:paraId="7E467304" w14:textId="77777777" w:rsidR="009A21D0" w:rsidRDefault="009A21D0" w:rsidP="00525470"/>
    <w:p w14:paraId="24C7F347" w14:textId="5B4F849C" w:rsidR="009A60B7" w:rsidRDefault="009A60B7" w:rsidP="009A60B7">
      <w:pPr>
        <w:pStyle w:val="Heading2"/>
      </w:pPr>
      <w:r>
        <w:t>Section B:</w:t>
      </w:r>
      <w:r w:rsidR="00292DC7">
        <w:t xml:space="preserve"> Julie Davies </w:t>
      </w:r>
      <w:r w:rsidR="00346FDA">
        <w:t>(Part 1)</w:t>
      </w:r>
    </w:p>
    <w:p w14:paraId="4C68A6B0" w14:textId="65CF8D78" w:rsidR="009A60B7" w:rsidRDefault="009A60B7" w:rsidP="009A60B7"/>
    <w:p w14:paraId="63B82AAD" w14:textId="3741A36D" w:rsidR="00E34F3D" w:rsidRDefault="008254CF" w:rsidP="009A60B7">
      <w:r>
        <w:t>Dear Managing Director,</w:t>
      </w:r>
    </w:p>
    <w:p w14:paraId="1A2AE9A5" w14:textId="0686AED7" w:rsidR="00684592" w:rsidRDefault="008254CF" w:rsidP="009A60B7">
      <w:r>
        <w:t xml:space="preserve">Following your email requesting advice on Julie Davies’ request for flexible working the below advice has been compiled in order to give you an insight into your options with reference to the appropriate law. </w:t>
      </w:r>
    </w:p>
    <w:p w14:paraId="77EE2912" w14:textId="7F4DD697" w:rsidR="00684592" w:rsidRDefault="00684592" w:rsidP="009A60B7">
      <w:r>
        <w:t>Firstly,</w:t>
      </w:r>
      <w:r w:rsidR="00954CE8" w:rsidRPr="00954CE8">
        <w:t xml:space="preserve"> Julie Davies has worked with your company for over 26 weeks therefore she has the right to request to change her working hours under the statutory right under the </w:t>
      </w:r>
      <w:r w:rsidR="00954CE8" w:rsidRPr="00147D35">
        <w:rPr>
          <w:i/>
          <w:iCs/>
        </w:rPr>
        <w:t xml:space="preserve">Employment Rights Act </w:t>
      </w:r>
      <w:r w:rsidR="00954CE8" w:rsidRPr="00583A63">
        <w:rPr>
          <w:i/>
          <w:iCs/>
        </w:rPr>
        <w:t xml:space="preserve">1996 </w:t>
      </w:r>
      <w:r w:rsidR="00954CE8" w:rsidRPr="00583A63">
        <w:t>section 80F</w:t>
      </w:r>
      <w:r w:rsidR="00954CE8" w:rsidRPr="00954CE8">
        <w:t xml:space="preserve"> </w:t>
      </w:r>
      <w:r w:rsidR="00147D35" w:rsidRPr="00147D35">
        <w:t>(legislation.gov)</w:t>
      </w:r>
      <w:r w:rsidR="00147D35">
        <w:t xml:space="preserve"> </w:t>
      </w:r>
      <w:r w:rsidR="00954CE8" w:rsidRPr="00954CE8">
        <w:t>to request flexible working</w:t>
      </w:r>
      <w:r w:rsidR="00147D35">
        <w:t>.</w:t>
      </w:r>
      <w:r w:rsidR="00954CE8" w:rsidRPr="00954CE8">
        <w:t xml:space="preserve"> When receiving a flexible working request, it would be useful to send the employee a copy of the businesses flexible working policy in order to provide structure to the process, as this is the instance of dealing with such a request you may not have put a flexible working policy together as of yet. </w:t>
      </w:r>
      <w:proofErr w:type="spellStart"/>
      <w:r w:rsidR="00954CE8" w:rsidRPr="00954CE8">
        <w:t>Acas</w:t>
      </w:r>
      <w:proofErr w:type="spellEnd"/>
      <w:r w:rsidR="00954CE8" w:rsidRPr="00954CE8">
        <w:t xml:space="preserve"> (no date) provide a rough guide of how to put together a flexible working policy, it would be worthwhile for a business to put this policy together as about 80% of workers without flexible opportunities would like to have this option (CIPD, 2020) which may result in a higher number of requests. In absence of a flexible working policy Big Buses Limited should follow the </w:t>
      </w:r>
      <w:proofErr w:type="spellStart"/>
      <w:r w:rsidR="00954CE8" w:rsidRPr="00954CE8">
        <w:t>Acas</w:t>
      </w:r>
      <w:proofErr w:type="spellEnd"/>
      <w:r w:rsidR="00954CE8" w:rsidRPr="00954CE8">
        <w:t xml:space="preserve"> Code of practice on flexible working requests as a bare </w:t>
      </w:r>
      <w:r w:rsidR="00954CE8" w:rsidRPr="00954CE8">
        <w:lastRenderedPageBreak/>
        <w:t>minimum (</w:t>
      </w:r>
      <w:proofErr w:type="spellStart"/>
      <w:r w:rsidR="00954CE8" w:rsidRPr="00954CE8">
        <w:t>Acas</w:t>
      </w:r>
      <w:proofErr w:type="spellEnd"/>
      <w:r w:rsidR="00954CE8" w:rsidRPr="00954CE8">
        <w:t>, 2014).</w:t>
      </w:r>
      <w:r w:rsidR="00954CE8">
        <w:t xml:space="preserve"> Y</w:t>
      </w:r>
      <w:r>
        <w:t xml:space="preserve">ou must ensure that you respond to the request for flexible working within 3 months of the date that you were sent the written request, which in this case can be seen </w:t>
      </w:r>
      <w:r w:rsidRPr="00583A63">
        <w:t>as an electronic submission (via email) of a flexible working request which is valid under section 5(a) of</w:t>
      </w:r>
      <w:r>
        <w:t xml:space="preserve"> the Flexible Working Regulations 2014 (legislation.gov.uk).</w:t>
      </w:r>
      <w:r w:rsidR="001D66C2">
        <w:t xml:space="preserve"> </w:t>
      </w:r>
      <w:r w:rsidR="00954CE8">
        <w:t>However, you do have the right to request that Julie supplies you with a written request before you hold a meeting detailing what the impact on the company would be as well as measures that could be taken to reduce this impact.</w:t>
      </w:r>
      <w:r w:rsidR="00AD3FC5">
        <w:t xml:space="preserve"> A right to flexible working form can be completed via the government website so you could suggest an employee follows this method to request flexible working (Gov.uk, 2014).</w:t>
      </w:r>
      <w:r w:rsidR="00954CE8">
        <w:t xml:space="preserve"> </w:t>
      </w:r>
      <w:r w:rsidR="009303F6">
        <w:t xml:space="preserve">The request </w:t>
      </w:r>
      <w:r w:rsidR="00AD3FC5">
        <w:t xml:space="preserve">once received </w:t>
      </w:r>
      <w:r w:rsidR="009303F6">
        <w:t>must be considered fairly by yourself and you should set up a meeting with Julie to discuss the request in depth before any decisions are made (</w:t>
      </w:r>
      <w:proofErr w:type="spellStart"/>
      <w:r w:rsidR="009303F6">
        <w:t>Acas</w:t>
      </w:r>
      <w:proofErr w:type="spellEnd"/>
      <w:r w:rsidR="009303F6">
        <w:t xml:space="preserve">, no date). </w:t>
      </w:r>
      <w:r w:rsidR="00663FE5">
        <w:t xml:space="preserve">It would be important that the outcome of a formal meeting regarding the request is not pre-determined and that the request is fully considered by the employer as demonstrated by the outcome of Kind V Tesco Stored Plc in 2017 (Gov.uk, 2017).  </w:t>
      </w:r>
    </w:p>
    <w:p w14:paraId="28615779" w14:textId="529F7FE3" w:rsidR="00167B13" w:rsidRDefault="000522E2" w:rsidP="009A60B7">
      <w:r>
        <w:t xml:space="preserve">As stated in the </w:t>
      </w:r>
      <w:proofErr w:type="spellStart"/>
      <w:r>
        <w:t>Acas</w:t>
      </w:r>
      <w:proofErr w:type="spellEnd"/>
      <w:r>
        <w:t xml:space="preserve"> Code of Practice</w:t>
      </w:r>
      <w:r w:rsidRPr="000522E2">
        <w:t xml:space="preserve"> on handling in a reasonable manner requests to work flexibly</w:t>
      </w:r>
      <w:r>
        <w:t xml:space="preserve"> (2014) </w:t>
      </w:r>
      <w:r w:rsidR="007E1D2A">
        <w:t>the benefits of implementing the request would need to be compared against the impact it would have on the business and once a decision has been made you would need to provide Julie with a written statement of the decision.</w:t>
      </w:r>
      <w:r w:rsidR="00CC504F">
        <w:t xml:space="preserve"> The request can be denied but if it is refused it needs to be for a specific business reason</w:t>
      </w:r>
      <w:r w:rsidR="00993028">
        <w:t xml:space="preserve"> (gov.uk, no date)</w:t>
      </w:r>
      <w:r w:rsidR="00CC504F">
        <w:t xml:space="preserve">, in this case the two aspects that you identified that could have an impact on business would be that work cannot be reorganised among your staff and additional people cannot be recruited to do the work. </w:t>
      </w:r>
      <w:r w:rsidR="00A378AE">
        <w:t xml:space="preserve">Specifically, these two business reasons are justifiable causes for denying the change in hours that Julie is requesting as the work cannot be spread between remaining staff after </w:t>
      </w:r>
      <w:r w:rsidR="00A378AE" w:rsidRPr="00A378AE">
        <w:t>3pm</w:t>
      </w:r>
      <w:r w:rsidR="00A378AE">
        <w:t xml:space="preserve"> and you cannot afford to recruit an additional member of staff. </w:t>
      </w:r>
      <w:r w:rsidR="00CB7197">
        <w:t>T</w:t>
      </w:r>
      <w:r w:rsidR="00F831A5">
        <w:t>he process of home working was managed in the case of Lucy Bell</w:t>
      </w:r>
      <w:r w:rsidR="00F55D9E">
        <w:t xml:space="preserve"> so this may make it more difficult to justify</w:t>
      </w:r>
      <w:r w:rsidR="00CB7197">
        <w:t xml:space="preserve"> if you refuse</w:t>
      </w:r>
      <w:r w:rsidR="00F55D9E">
        <w:t>.</w:t>
      </w:r>
      <w:r w:rsidR="00DD3A10">
        <w:t xml:space="preserve"> However, as discussed by </w:t>
      </w:r>
      <w:proofErr w:type="spellStart"/>
      <w:r w:rsidR="00DD3A10">
        <w:t>Acas</w:t>
      </w:r>
      <w:proofErr w:type="spellEnd"/>
      <w:r w:rsidR="00DD3A10">
        <w:t xml:space="preserve"> (no date) you have no obligation to accept the same requests that you granted to other employees</w:t>
      </w:r>
      <w:r w:rsidR="00197D6F">
        <w:t xml:space="preserve"> but denying this request would not be justifiable as it was managed by all staff during the initial lockdown</w:t>
      </w:r>
      <w:r w:rsidR="00DD3A10">
        <w:t>.</w:t>
      </w:r>
      <w:r w:rsidR="00197D6F">
        <w:t xml:space="preserve"> It may be useful to</w:t>
      </w:r>
      <w:r w:rsidR="00091431">
        <w:t xml:space="preserve"> suggest to Julie that you trial her </w:t>
      </w:r>
      <w:r w:rsidR="00BB7066">
        <w:t>suggestion of working from home for two days a week</w:t>
      </w:r>
      <w:r w:rsidR="00091431">
        <w:t xml:space="preserve"> for a period of 3 months or </w:t>
      </w:r>
      <w:r w:rsidR="007E1679">
        <w:t xml:space="preserve">come to an </w:t>
      </w:r>
      <w:r w:rsidR="00091431">
        <w:t>agreement b</w:t>
      </w:r>
      <w:r w:rsidR="007E1679">
        <w:t xml:space="preserve">ased </w:t>
      </w:r>
      <w:r w:rsidR="00091431">
        <w:t>on a fortnightly basis to provide some flexibility and this would allow you to base your final decision based off of her performance over this trial period</w:t>
      </w:r>
      <w:r w:rsidR="00E263AB">
        <w:t xml:space="preserve"> and whether any problems arise (Warner Goodman, 2019)</w:t>
      </w:r>
      <w:r w:rsidR="00091431">
        <w:t xml:space="preserve">. Any changes that you are looking to make, for instance if you were to trial this request for a </w:t>
      </w:r>
      <w:r w:rsidR="000B7F5A">
        <w:t>3-month</w:t>
      </w:r>
      <w:r w:rsidR="00091431">
        <w:t xml:space="preserve"> period should be recorded in writing</w:t>
      </w:r>
      <w:r w:rsidR="000B7F5A">
        <w:t xml:space="preserve">. The written statement should include the agreed change, when the change will last to (if for a fixed period of time) and a review date of when you will meet again to discuss whether the trail was successful. </w:t>
      </w:r>
      <w:r w:rsidR="007D6126">
        <w:t xml:space="preserve">A suggestion of 3 months may be suitable to Julie as shielding requirements stretch over a couple of months, if the shielding period were to end it may provide her with flexibility surrounding her caring obligations. </w:t>
      </w:r>
      <w:r w:rsidR="00167B13">
        <w:t xml:space="preserve">If you make a </w:t>
      </w:r>
      <w:r w:rsidR="005715D5">
        <w:t>permanent change</w:t>
      </w:r>
      <w:r w:rsidR="00167B13">
        <w:t xml:space="preserve"> to </w:t>
      </w:r>
      <w:r w:rsidR="007E1679">
        <w:t>Julie’s</w:t>
      </w:r>
      <w:r w:rsidR="00167B13">
        <w:t xml:space="preserve"> hours and </w:t>
      </w:r>
      <w:r w:rsidR="007E1679">
        <w:t>location,</w:t>
      </w:r>
      <w:r w:rsidR="00167B13">
        <w:t xml:space="preserve"> then this should be recorded in her contract of employment. </w:t>
      </w:r>
    </w:p>
    <w:p w14:paraId="792AB6B8" w14:textId="05416A3B" w:rsidR="00CB7197" w:rsidRDefault="00CB7197" w:rsidP="009A60B7">
      <w:r>
        <w:t xml:space="preserve">The request should be considered by an appropriate line manager once they have received the written statement from Julie and should arrange for a meeting to discuss the request. After the meeting a decision should be communicated to Julie through an outcome letter detailing the reasons it was accepted/rejected and what will be agreed going forward, this letter should also explain to Julie her right to appeal against the decision and who this should be written to. If Julie chooses to appeal the appeal meeting cannot be held by the person who made the decision in the initial meeting. Therefore, it would be more appropriate for the managing director or someone in a more </w:t>
      </w:r>
      <w:r>
        <w:lastRenderedPageBreak/>
        <w:t>senior role to review the appeal</w:t>
      </w:r>
      <w:r w:rsidR="005F299D">
        <w:t xml:space="preserve">, this would follow the same principle and an outcome letter would need to be produced after the meeting. </w:t>
      </w:r>
    </w:p>
    <w:p w14:paraId="3995008C" w14:textId="180A51D9" w:rsidR="00197D6F" w:rsidRDefault="00197D6F" w:rsidP="009A60B7">
      <w:r w:rsidRPr="00197D6F">
        <w:t xml:space="preserve">There must be care taken when responding to flexible working requests to avoid any forms of discrimination. For example, in Julie’s case she needs to take care of an older relative who is shielding and imposing unworkable flexi shifts on older workers who have obligations to care for any older relatives or refusing to allow these workers to adjust their hours for their caring obligations may be seen as discrimination by association under the </w:t>
      </w:r>
      <w:r w:rsidRPr="00147D35">
        <w:rPr>
          <w:i/>
          <w:iCs/>
        </w:rPr>
        <w:t>Equality Act 2010</w:t>
      </w:r>
      <w:r w:rsidRPr="00197D6F">
        <w:t xml:space="preserve"> </w:t>
      </w:r>
      <w:r w:rsidR="007A7ABC">
        <w:t xml:space="preserve">(legislation.gov.uk) </w:t>
      </w:r>
      <w:r w:rsidRPr="00197D6F">
        <w:t>unless the employer can provide a legitimate aim for refusing the request (Unison, 2016, p.17). An example of a legitimate aim in this example would be the difficulty of covering an employee’s absence which would affect work continuity and ensure there is not burden on other employees and their work efficiency.</w:t>
      </w:r>
    </w:p>
    <w:p w14:paraId="782DC4DC" w14:textId="651BFC80" w:rsidR="005715D5" w:rsidRDefault="005715D5" w:rsidP="009A60B7">
      <w:r>
        <w:t>To summarise the process should be as followed within the 3-month time frame:</w:t>
      </w:r>
    </w:p>
    <w:p w14:paraId="45C658D0" w14:textId="4441A782" w:rsidR="005715D5" w:rsidRDefault="005715D5" w:rsidP="005715D5">
      <w:pPr>
        <w:pStyle w:val="ListParagraph"/>
        <w:numPr>
          <w:ilvl w:val="0"/>
          <w:numId w:val="1"/>
        </w:numPr>
      </w:pPr>
      <w:r>
        <w:t>Consider the flexible working policy and compare the positives against the impact on the business.</w:t>
      </w:r>
    </w:p>
    <w:p w14:paraId="25C3F640" w14:textId="1C0887DE" w:rsidR="005715D5" w:rsidRDefault="005715D5" w:rsidP="005715D5">
      <w:pPr>
        <w:pStyle w:val="ListParagraph"/>
        <w:numPr>
          <w:ilvl w:val="0"/>
          <w:numId w:val="1"/>
        </w:numPr>
      </w:pPr>
      <w:r>
        <w:t>Arrange a meeting with Julie to discuss the request in further depth.</w:t>
      </w:r>
    </w:p>
    <w:p w14:paraId="5CB27608" w14:textId="38C7AAF0" w:rsidR="005715D5" w:rsidRDefault="005715D5" w:rsidP="005715D5">
      <w:pPr>
        <w:pStyle w:val="ListParagraph"/>
        <w:numPr>
          <w:ilvl w:val="0"/>
          <w:numId w:val="1"/>
        </w:numPr>
      </w:pPr>
      <w:r>
        <w:t xml:space="preserve">Provide Julie with your decision regarding her request (if you wish to deny it you must have a justifiable cause and if you accept or put a trial in place then all details regarding this should </w:t>
      </w:r>
      <w:r w:rsidR="00115043">
        <w:t xml:space="preserve">be </w:t>
      </w:r>
      <w:r>
        <w:t>agreed and put into a written statement).</w:t>
      </w:r>
    </w:p>
    <w:p w14:paraId="52B782F9" w14:textId="2D82D8C7" w:rsidR="007042D9" w:rsidRDefault="007042D9" w:rsidP="005715D5">
      <w:pPr>
        <w:pStyle w:val="ListParagraph"/>
        <w:numPr>
          <w:ilvl w:val="0"/>
          <w:numId w:val="1"/>
        </w:numPr>
      </w:pPr>
      <w:r>
        <w:t xml:space="preserve">If the request is denied then Julie would have the right to appeal the decision. </w:t>
      </w:r>
    </w:p>
    <w:p w14:paraId="20AF8E83" w14:textId="618DCF2C" w:rsidR="005715D5" w:rsidRDefault="005715D5" w:rsidP="005715D5">
      <w:pPr>
        <w:pStyle w:val="ListParagraph"/>
        <w:numPr>
          <w:ilvl w:val="0"/>
          <w:numId w:val="1"/>
        </w:numPr>
      </w:pPr>
      <w:r>
        <w:t xml:space="preserve">If you have agreed the request then a review meeting should be set to discuss how the trial went. </w:t>
      </w:r>
    </w:p>
    <w:p w14:paraId="1851B8FB" w14:textId="17C06EA7" w:rsidR="004867D7" w:rsidRDefault="004867D7" w:rsidP="005715D5">
      <w:pPr>
        <w:pStyle w:val="ListParagraph"/>
        <w:numPr>
          <w:ilvl w:val="0"/>
          <w:numId w:val="1"/>
        </w:numPr>
      </w:pPr>
      <w:r>
        <w:t xml:space="preserve">If Julie appeals the decision the managing director/senior manager should review the request and provide an outcome letter. </w:t>
      </w:r>
    </w:p>
    <w:p w14:paraId="3037876C" w14:textId="130CAE7D" w:rsidR="005715D5" w:rsidRDefault="005715D5" w:rsidP="005715D5">
      <w:r>
        <w:t xml:space="preserve">In addition, you should put a flexible working policy together that gives employees a better understanding of the procedure and to better suit the needs of your organisation for future flexible working requests. </w:t>
      </w:r>
    </w:p>
    <w:p w14:paraId="118A9457" w14:textId="6C275846" w:rsidR="007929CD" w:rsidRDefault="007929CD" w:rsidP="005715D5">
      <w:r>
        <w:t>Kind Regards,</w:t>
      </w:r>
    </w:p>
    <w:p w14:paraId="469B1386" w14:textId="410028BA" w:rsidR="007929CD" w:rsidRDefault="007929CD" w:rsidP="005715D5">
      <w:r>
        <w:t>Lisa Allen</w:t>
      </w:r>
    </w:p>
    <w:p w14:paraId="78F2D87E" w14:textId="17684AFE" w:rsidR="003B64CD" w:rsidRDefault="003B64CD" w:rsidP="009A60B7"/>
    <w:p w14:paraId="1711B76F" w14:textId="73154F42" w:rsidR="003B64CD" w:rsidRDefault="003B64CD" w:rsidP="003B64CD">
      <w:pPr>
        <w:pStyle w:val="Heading2"/>
      </w:pPr>
      <w:r>
        <w:t xml:space="preserve">Section B: </w:t>
      </w:r>
      <w:r w:rsidR="00346FDA">
        <w:t xml:space="preserve">Lucy Bell (Part 2) </w:t>
      </w:r>
    </w:p>
    <w:p w14:paraId="15A0A86C" w14:textId="4F69EC35" w:rsidR="003B64CD" w:rsidRDefault="003B64CD" w:rsidP="003B64CD"/>
    <w:p w14:paraId="451F8079" w14:textId="3AC0DEEB" w:rsidR="008C1079" w:rsidRDefault="008C1079" w:rsidP="003B64CD">
      <w:r>
        <w:t>Dear Managing Director,</w:t>
      </w:r>
    </w:p>
    <w:p w14:paraId="6176AB36" w14:textId="06E585DE" w:rsidR="008C1079" w:rsidRDefault="008C1079" w:rsidP="003B64CD">
      <w:r>
        <w:t>In response to your request for advice regarding how to manage the grievance raised by Lucy Bell and what procedures should be implemented for absence management the following information will advise you on how to approach this situation and procedures that should be in place.</w:t>
      </w:r>
      <w:r w:rsidR="00294658">
        <w:t xml:space="preserve"> </w:t>
      </w:r>
    </w:p>
    <w:p w14:paraId="439F18F3" w14:textId="24457D6C" w:rsidR="0051708C" w:rsidRDefault="00880B20" w:rsidP="003B64CD">
      <w:r>
        <w:t>As Lucy has raised a grievance</w:t>
      </w:r>
      <w:r w:rsidR="001A10C6">
        <w:t xml:space="preserve"> you will need to respond to this and</w:t>
      </w:r>
      <w:r>
        <w:t xml:space="preserve"> it would be appropriate to deal with this informally</w:t>
      </w:r>
      <w:r w:rsidR="00CB3ED8">
        <w:t xml:space="preserve"> if Lucy agrees to it</w:t>
      </w:r>
      <w:r>
        <w:t xml:space="preserve">, </w:t>
      </w:r>
      <w:r w:rsidR="00CB3ED8">
        <w:t xml:space="preserve">however, if not then a formal grievance procedure would </w:t>
      </w:r>
      <w:r w:rsidR="00CB3ED8">
        <w:lastRenderedPageBreak/>
        <w:t>need to be adopted</w:t>
      </w:r>
      <w:r w:rsidR="006D6944">
        <w:t xml:space="preserve"> following the policy you have in place or the </w:t>
      </w:r>
      <w:proofErr w:type="spellStart"/>
      <w:r w:rsidR="006D6944">
        <w:t>Acas</w:t>
      </w:r>
      <w:proofErr w:type="spellEnd"/>
      <w:r w:rsidR="006D6944">
        <w:t xml:space="preserve"> Code of Practice (2015)</w:t>
      </w:r>
      <w:r w:rsidR="00CB3ED8">
        <w:t>.</w:t>
      </w:r>
      <w:r>
        <w:t xml:space="preserve"> </w:t>
      </w:r>
      <w:r w:rsidR="00825B96">
        <w:t>An independent employee should be appointed to undertake the investigation</w:t>
      </w:r>
      <w:r w:rsidR="00861DC5">
        <w:t xml:space="preserve"> and </w:t>
      </w:r>
      <w:r w:rsidR="00825B96">
        <w:t>y</w:t>
      </w:r>
      <w:r>
        <w:t>ou should arrange to have a structured meeting</w:t>
      </w:r>
      <w:r w:rsidR="009C792E">
        <w:t xml:space="preserve"> or a discussion</w:t>
      </w:r>
      <w:r>
        <w:t xml:space="preserve"> with Lucy in order to gain a greater understanding of the grievance and how she feels that this may be resolved (</w:t>
      </w:r>
      <w:proofErr w:type="spellStart"/>
      <w:r>
        <w:t>Acas</w:t>
      </w:r>
      <w:proofErr w:type="spellEnd"/>
      <w:r>
        <w:t>, no date)</w:t>
      </w:r>
      <w:r w:rsidR="003C5EB2">
        <w:t xml:space="preserve">. </w:t>
      </w:r>
      <w:r w:rsidR="00C83DAF" w:rsidRPr="00C83DAF">
        <w:t xml:space="preserve">Lucy can be accompanied to this meeting if she chooses by an employee, a trade union representative or an official employed by a trade union. </w:t>
      </w:r>
      <w:r w:rsidR="001036C3">
        <w:t>Prior to this meeting you should ensure that there has been a fair investigation from all sides surrounding the grounds of the grievance raised</w:t>
      </w:r>
      <w:r w:rsidR="00C83DAF">
        <w:t xml:space="preserve">, </w:t>
      </w:r>
      <w:r w:rsidR="00CB3ED8">
        <w:t>the</w:t>
      </w:r>
      <w:r w:rsidR="00C83DAF">
        <w:t xml:space="preserve"> investigation to be undertaken by the person who will hold the meeting for the grievance</w:t>
      </w:r>
      <w:r w:rsidR="001036C3">
        <w:t xml:space="preserve"> (</w:t>
      </w:r>
      <w:proofErr w:type="spellStart"/>
      <w:r w:rsidR="001036C3">
        <w:t>Acas</w:t>
      </w:r>
      <w:proofErr w:type="spellEnd"/>
      <w:r w:rsidR="001036C3">
        <w:t>, no date)</w:t>
      </w:r>
      <w:r w:rsidR="00CB3ED8">
        <w:t xml:space="preserve"> but cannot be Lucy’s line manager as he is included in the grievance raised</w:t>
      </w:r>
      <w:r w:rsidR="00850861">
        <w:t xml:space="preserve">. </w:t>
      </w:r>
      <w:proofErr w:type="spellStart"/>
      <w:r w:rsidR="00C83DAF">
        <w:t>Acas</w:t>
      </w:r>
      <w:proofErr w:type="spellEnd"/>
      <w:r w:rsidR="00C83DAF">
        <w:t xml:space="preserve"> (no date) </w:t>
      </w:r>
      <w:r w:rsidR="00CB3ED8">
        <w:t xml:space="preserve">stated </w:t>
      </w:r>
      <w:r w:rsidR="00C83DAF">
        <w:t>Lucy should be informed when the investigation begins to with information of the process of this investigation along with an idea of how long this process will take.</w:t>
      </w:r>
      <w:r w:rsidR="007867EF">
        <w:t xml:space="preserve"> </w:t>
      </w:r>
      <w:r w:rsidR="00924AD6">
        <w:t>During the meeting Lucy should be asked what her preferred outcome from the meeting would be. F</w:t>
      </w:r>
      <w:r w:rsidR="007867EF">
        <w:t>ollowing the meeting discussing the grievance you should provide the decision and actions (in writing) you are looking to take to resolve the grievance</w:t>
      </w:r>
      <w:r w:rsidR="00924AD6">
        <w:t xml:space="preserve"> (</w:t>
      </w:r>
      <w:proofErr w:type="spellStart"/>
      <w:r w:rsidR="00924AD6">
        <w:t>Acas</w:t>
      </w:r>
      <w:proofErr w:type="spellEnd"/>
      <w:r w:rsidR="00924AD6">
        <w:t xml:space="preserve"> Code of Practice, 2015)</w:t>
      </w:r>
      <w:r w:rsidR="007867EF">
        <w:t xml:space="preserve">. </w:t>
      </w:r>
      <w:r w:rsidR="009C792E">
        <w:t>If Lucy is dissatisfied with the outcome of the</w:t>
      </w:r>
      <w:r w:rsidR="00675490">
        <w:t xml:space="preserve"> </w:t>
      </w:r>
      <w:r w:rsidR="00923CB8">
        <w:t>hearing,</w:t>
      </w:r>
      <w:r w:rsidR="00675490">
        <w:t xml:space="preserve"> then she can appeal against the decision</w:t>
      </w:r>
      <w:r w:rsidR="007A1FAC">
        <w:t>. Lucy should be informed of how many days she has to appeal from the date the decision was made, this is usually 5 days from the date the decision was made (Landau Law, no date)</w:t>
      </w:r>
      <w:r w:rsidR="009C792E">
        <w:t xml:space="preserve">. </w:t>
      </w:r>
      <w:r w:rsidR="00923CB8">
        <w:t xml:space="preserve">The appeal would need to be held by a different senior manager within the organisation such as a managing director as the decision would need to be reconsidered. </w:t>
      </w:r>
      <w:r w:rsidR="00E333C7">
        <w:t xml:space="preserve">The process of appeal may </w:t>
      </w:r>
      <w:r w:rsidR="009C792E">
        <w:t xml:space="preserve">lead to Lucy raising a claim to </w:t>
      </w:r>
      <w:r w:rsidR="0051708C">
        <w:t>an</w:t>
      </w:r>
      <w:r w:rsidR="009C792E">
        <w:t xml:space="preserve"> employment tribunal (gov.uk, no date)</w:t>
      </w:r>
      <w:r w:rsidR="00E333C7">
        <w:t>, which is why it would be important to try and address the grievance within the workplace</w:t>
      </w:r>
      <w:r w:rsidR="0051708C">
        <w:t xml:space="preserve">.  </w:t>
      </w:r>
    </w:p>
    <w:p w14:paraId="18E9529B" w14:textId="52642CEB" w:rsidR="008474AD" w:rsidRDefault="008474AD" w:rsidP="003B64CD">
      <w:r w:rsidRPr="008474AD">
        <w:t xml:space="preserve">Permission should have been asked from Lucy under the </w:t>
      </w:r>
      <w:r w:rsidRPr="00147D35">
        <w:rPr>
          <w:i/>
          <w:iCs/>
        </w:rPr>
        <w:t xml:space="preserve">Data Protection Act </w:t>
      </w:r>
      <w:r w:rsidRPr="00772A35">
        <w:rPr>
          <w:i/>
          <w:iCs/>
        </w:rPr>
        <w:t>2018</w:t>
      </w:r>
      <w:r w:rsidRPr="00772A35">
        <w:t xml:space="preserve"> Section 45</w:t>
      </w:r>
      <w:r w:rsidRPr="008474AD">
        <w:t xml:space="preserve"> (legislation.gov.uk) due as when her colleagues were informed of the reason for her absence at work you were expressing personal data regarding Lucy’s health condition. It would be important that you would be able to justify to Lucy the purpose of why this personal information was being used and a clear explanation of how the situation was going to be treated (CIPD, 2020). The nature of the data that was being processed would not fall under one of the six lawful bases for processing (ICO, no date), however, if consent would have been given by the individual then it would have.</w:t>
      </w:r>
      <w:r>
        <w:t xml:space="preserve"> In this case, the manager discussed Lucy’s sensitive personal data with other employees without her consent, it would be considered sensitive data as it was regarding her health (ICO, no date).</w:t>
      </w:r>
      <w:r w:rsidR="00771AE8">
        <w:t xml:space="preserve"> To be able to process sensitive information one of the conditions under Article 9 in the General Data Protection Regulation (</w:t>
      </w:r>
      <w:proofErr w:type="spellStart"/>
      <w:r w:rsidR="00771AE8">
        <w:t>Intersoft</w:t>
      </w:r>
      <w:proofErr w:type="spellEnd"/>
      <w:r w:rsidR="00771AE8">
        <w:t xml:space="preserve"> Consulting, no date) and further that any conditions </w:t>
      </w:r>
      <w:r w:rsidR="009C0928">
        <w:t xml:space="preserve">the </w:t>
      </w:r>
      <w:r w:rsidR="00771AE8" w:rsidRPr="00147D35">
        <w:rPr>
          <w:i/>
          <w:iCs/>
        </w:rPr>
        <w:t>Data Protection Act 2018</w:t>
      </w:r>
      <w:r w:rsidR="00771AE8">
        <w:t xml:space="preserve"> (legislation.gov.uk). </w:t>
      </w:r>
      <w:r w:rsidR="00D556B5">
        <w:t xml:space="preserve">The detail provided by the line manager would not be justified under any of these conditions, staff could be informed of an absence </w:t>
      </w:r>
      <w:r w:rsidR="005E41E9">
        <w:t xml:space="preserve">to be able to arrange cover </w:t>
      </w:r>
      <w:r w:rsidR="00D556B5">
        <w:t xml:space="preserve">without details of Lucy’s health condition being divulged. </w:t>
      </w:r>
      <w:r w:rsidR="009F5BA5">
        <w:t xml:space="preserve">As a breach has taken place the ICO should be informed of the breach as it has a likelihood of risk towards Lucy’s rights and freedoms and this should be reported within 72 hours of being made aware of the breach (ICO, no date). </w:t>
      </w:r>
      <w:r w:rsidR="005D29E4">
        <w:t xml:space="preserve">In future, it should be avoided that staff are informed of underlying conditions when informed of an absence and that the reasons for absence should be kept as broad as possible to comply with the </w:t>
      </w:r>
      <w:r w:rsidR="005D29E4" w:rsidRPr="00147D35">
        <w:rPr>
          <w:i/>
          <w:iCs/>
        </w:rPr>
        <w:t>Data Protection Act 2018</w:t>
      </w:r>
      <w:r w:rsidR="005D29E4">
        <w:t xml:space="preserve"> (legislation.gov.uk). </w:t>
      </w:r>
      <w:r w:rsidR="00256904">
        <w:t>However, in some cases this may be acceptable when looking at cases such as self-isolation, we could have a duty of care to inform staff that have been in close contact with someone who is self-isolating due to potentially contracting Covid-19 (</w:t>
      </w:r>
      <w:proofErr w:type="spellStart"/>
      <w:r w:rsidR="00F87B29">
        <w:t>H</w:t>
      </w:r>
      <w:r w:rsidR="00256904">
        <w:t>seni</w:t>
      </w:r>
      <w:proofErr w:type="spellEnd"/>
      <w:r w:rsidR="00256904">
        <w:t>, 2020), but this should be minimised to those affected</w:t>
      </w:r>
      <w:r w:rsidR="00E20F79">
        <w:t xml:space="preserve"> and you should look to get consent from the self-isolating employee. </w:t>
      </w:r>
    </w:p>
    <w:p w14:paraId="7112B28B" w14:textId="0C140F1E" w:rsidR="00EE7E66" w:rsidRDefault="00B561CE" w:rsidP="003B64CD">
      <w:r>
        <w:lastRenderedPageBreak/>
        <w:t xml:space="preserve">In terms of keeping records on staff absences in relation to illness, shielding or self-isolation, according to Peninsula (no date) it would benefit you to keep records of specific dates and the length of absences as well as the reason behind it. </w:t>
      </w:r>
      <w:r w:rsidR="00136F12">
        <w:t xml:space="preserve">This way you can pick up on any patterns that may require some form of action and to provide your employees with support if there </w:t>
      </w:r>
      <w:r w:rsidR="00862EAE">
        <w:t xml:space="preserve">seem to be any reoccurring issues to ensure they are fit to be in work. </w:t>
      </w:r>
      <w:r w:rsidR="00D05BBB">
        <w:t xml:space="preserve">As a </w:t>
      </w:r>
      <w:r w:rsidR="008B7074">
        <w:t>result,</w:t>
      </w:r>
      <w:r w:rsidR="00D05BBB">
        <w:t xml:space="preserve"> it would be useful for you to keep records of additional issues that affect absence including shielding and self-isolation, this is useful when having to manage situations where the employee would be entitled to Statutory Sick Pay (SSP) or Employment Support Allowance (ESA) (Gov.uk, 2021). </w:t>
      </w:r>
    </w:p>
    <w:p w14:paraId="270738E2" w14:textId="22D6EAC5" w:rsidR="00EE7E66" w:rsidRDefault="00581C3F" w:rsidP="003B64CD">
      <w:r>
        <w:t xml:space="preserve">Return-to-work interviews are not a legal obligation; however, it is seen as an important part of the absence management system (Peninsula, no date). </w:t>
      </w:r>
      <w:r w:rsidR="00EE7E66">
        <w:t xml:space="preserve">For example, it is important to ensure that the employee is well enough for their return to the workplace, to update them on news surrounding the business that they may have missed throughout their absence or to identify any potential adjustments that need to be made (Crowley, 2019). </w:t>
      </w:r>
      <w:r w:rsidR="00501A91">
        <w:t>Return to work interviews would also be essential for employers to perform to ensure that they meet their duty of care as an employer to prevent injury or health risks within the business (HSE, no date)</w:t>
      </w:r>
      <w:r w:rsidR="0019446A">
        <w:t xml:space="preserve">, this would also ensure legislation is met under the </w:t>
      </w:r>
      <w:r w:rsidR="0019446A" w:rsidRPr="00147D35">
        <w:rPr>
          <w:i/>
          <w:iCs/>
        </w:rPr>
        <w:t>Health and Safety at Work Act 1974</w:t>
      </w:r>
      <w:r w:rsidR="0019446A">
        <w:t xml:space="preserve"> under </w:t>
      </w:r>
      <w:r w:rsidR="0019446A" w:rsidRPr="00147D35">
        <w:rPr>
          <w:i/>
          <w:iCs/>
        </w:rPr>
        <w:t>Section 2</w:t>
      </w:r>
      <w:r w:rsidR="0019446A">
        <w:t xml:space="preserve"> (legislation.gov).</w:t>
      </w:r>
      <w:r w:rsidR="00850861">
        <w:t xml:space="preserve"> </w:t>
      </w:r>
      <w:r w:rsidR="0019446A">
        <w:t>A</w:t>
      </w:r>
      <w:r w:rsidR="00850861">
        <w:t xml:space="preserve">s a result of </w:t>
      </w:r>
      <w:r w:rsidR="0019446A">
        <w:t xml:space="preserve">these </w:t>
      </w:r>
      <w:r w:rsidR="007A7ABC">
        <w:t>findings,</w:t>
      </w:r>
      <w:r w:rsidR="0019446A">
        <w:t xml:space="preserve"> </w:t>
      </w:r>
      <w:r w:rsidR="00850861">
        <w:t>it should be suggested that these interviews should continue to be held at Big Buses Ltd</w:t>
      </w:r>
      <w:r w:rsidR="00501A91">
        <w:t xml:space="preserve">. </w:t>
      </w:r>
    </w:p>
    <w:p w14:paraId="45ED470B" w14:textId="561EC02F" w:rsidR="00850861" w:rsidRDefault="00850861" w:rsidP="003B64CD">
      <w:r w:rsidRPr="00850861">
        <w:t xml:space="preserve">As discussed by CIPD (2020) it is important for employers to ensure that employees are aware of the grievance procedure and what the process of a formal appeal would look like. </w:t>
      </w:r>
      <w:r w:rsidR="004D45E2">
        <w:t>Therefore, i</w:t>
      </w:r>
      <w:r w:rsidRPr="00850861">
        <w:t>t would be important for you to construct a procedure and policy surrounding grievances which would be shared with all staff that provides you and your employees with structure when approaching a grievance. This grievance procedure should cover how the grievance should be raised in writing, who this should be sent to, who to send this to if the original contact is involved in the grievance, that there will be a meeting regarding the grievance, how the employee can appeal the decision and a layout of the timeframe for each of these stages of the procedure (Gov.uk, no date).</w:t>
      </w:r>
      <w:r w:rsidR="00006D48">
        <w:t xml:space="preserve"> It would also be beneficial to have a record retention policy for all employees/managers to understand how employee data can be managed/processed/stored (Practical Law Litigation, no date). </w:t>
      </w:r>
    </w:p>
    <w:p w14:paraId="648AE3D7" w14:textId="3C7260CD" w:rsidR="007929CD" w:rsidRDefault="007929CD" w:rsidP="003B64CD">
      <w:r>
        <w:t>Kind regards,</w:t>
      </w:r>
    </w:p>
    <w:p w14:paraId="17E75176" w14:textId="5BCB1351" w:rsidR="008560D5" w:rsidRDefault="007929CD" w:rsidP="003B64CD">
      <w:r>
        <w:t>Lisa Allen</w:t>
      </w:r>
    </w:p>
    <w:p w14:paraId="7681E859" w14:textId="79F56555" w:rsidR="001332DC" w:rsidRDefault="001332DC" w:rsidP="001D6245">
      <w:pPr>
        <w:pStyle w:val="Heading2"/>
      </w:pPr>
      <w:r>
        <w:t>References:</w:t>
      </w:r>
    </w:p>
    <w:p w14:paraId="563D6949" w14:textId="77777777" w:rsidR="001D6245" w:rsidRPr="001D6245" w:rsidRDefault="001D6245" w:rsidP="001D6245"/>
    <w:p w14:paraId="63376531" w14:textId="5FE003AB" w:rsidR="003E1E30" w:rsidRDefault="003E1E30" w:rsidP="009A60B7">
      <w:proofErr w:type="spellStart"/>
      <w:r>
        <w:t>Acas</w:t>
      </w:r>
      <w:proofErr w:type="spellEnd"/>
      <w:r>
        <w:t xml:space="preserve"> (2014) </w:t>
      </w:r>
      <w:r w:rsidRPr="003E1E30">
        <w:rPr>
          <w:i/>
          <w:iCs/>
        </w:rPr>
        <w:t>Code of Practice on handling in a reasonable manner requests to work flexibly</w:t>
      </w:r>
      <w:r>
        <w:rPr>
          <w:i/>
          <w:iCs/>
        </w:rPr>
        <w:t xml:space="preserve">, </w:t>
      </w:r>
      <w:r>
        <w:t xml:space="preserve">Available at: </w:t>
      </w:r>
      <w:hyperlink r:id="rId8" w:history="1">
        <w:r w:rsidRPr="00743DBE">
          <w:rPr>
            <w:rStyle w:val="Hyperlink"/>
          </w:rPr>
          <w:t>https://www.acas.org.uk/acas-code-of-practice-on-flexible-working-requests/html</w:t>
        </w:r>
      </w:hyperlink>
      <w:r>
        <w:t xml:space="preserve"> (Accessed 25th January 2021) </w:t>
      </w:r>
    </w:p>
    <w:p w14:paraId="3D1AA992" w14:textId="0A49E6D2" w:rsidR="000E1581" w:rsidRDefault="000E1581" w:rsidP="000E1581">
      <w:pPr>
        <w:jc w:val="both"/>
      </w:pPr>
      <w:proofErr w:type="spellStart"/>
      <w:r>
        <w:t>Acas</w:t>
      </w:r>
      <w:proofErr w:type="spellEnd"/>
      <w:r>
        <w:t xml:space="preserve"> (2015) </w:t>
      </w:r>
      <w:r w:rsidRPr="000E1581">
        <w:rPr>
          <w:i/>
          <w:iCs/>
        </w:rPr>
        <w:t>Code of Practice on disciplinary and grievance procedures</w:t>
      </w:r>
      <w:r>
        <w:rPr>
          <w:i/>
          <w:iCs/>
        </w:rPr>
        <w:t xml:space="preserve">, </w:t>
      </w:r>
      <w:r>
        <w:t xml:space="preserve">Available at: </w:t>
      </w:r>
      <w:hyperlink r:id="rId9" w:history="1">
        <w:r w:rsidRPr="00A93A9F">
          <w:rPr>
            <w:rStyle w:val="Hyperlink"/>
          </w:rPr>
          <w:t>https://www.acas.org.uk/acas-code-of-practice-for-disciplinary-and-grievance-procedures/html</w:t>
        </w:r>
      </w:hyperlink>
      <w:r>
        <w:t xml:space="preserve"> (Accessed 17th Fb</w:t>
      </w:r>
    </w:p>
    <w:p w14:paraId="5028AA07" w14:textId="0C4FFB09" w:rsidR="00855F1A" w:rsidRDefault="00855F1A" w:rsidP="000E1581">
      <w:pPr>
        <w:jc w:val="both"/>
      </w:pPr>
      <w:proofErr w:type="spellStart"/>
      <w:r w:rsidRPr="00855F1A">
        <w:lastRenderedPageBreak/>
        <w:t>Acas</w:t>
      </w:r>
      <w:proofErr w:type="spellEnd"/>
      <w:r w:rsidRPr="00855F1A">
        <w:t xml:space="preserve"> (2020) ‘Discipline and Grievances at work’, The </w:t>
      </w:r>
      <w:proofErr w:type="spellStart"/>
      <w:r w:rsidRPr="00855F1A">
        <w:t>Acas</w:t>
      </w:r>
      <w:proofErr w:type="spellEnd"/>
      <w:r w:rsidRPr="00855F1A">
        <w:t xml:space="preserve"> Guide, p.1-80, Available at: https://archive.acas.org.uk/media/1043/Discipline-and-grievances-at-work-The-Acas-guide/pdf/DG_Guide_Feb_2019.pdf (Accessed 17th February 2021)</w:t>
      </w:r>
    </w:p>
    <w:p w14:paraId="735E4841" w14:textId="0002B68D" w:rsidR="00BB447A" w:rsidRPr="000E1581" w:rsidRDefault="00BB447A" w:rsidP="000E1581">
      <w:pPr>
        <w:jc w:val="both"/>
      </w:pPr>
      <w:proofErr w:type="spellStart"/>
      <w:r w:rsidRPr="00BB447A">
        <w:t>Acas</w:t>
      </w:r>
      <w:proofErr w:type="spellEnd"/>
      <w:r w:rsidRPr="00BB447A">
        <w:t xml:space="preserve"> (2020) Dismissals, Available at: https://www.acas.org.uk/dismissals/unfair-dismissal (Accessed 17th February 2021)</w:t>
      </w:r>
    </w:p>
    <w:p w14:paraId="71FE63CD" w14:textId="6D9578B3" w:rsidR="00880B20" w:rsidRDefault="00880B20" w:rsidP="009A60B7">
      <w:proofErr w:type="spellStart"/>
      <w:r>
        <w:t>Acas</w:t>
      </w:r>
      <w:proofErr w:type="spellEnd"/>
      <w:r>
        <w:t xml:space="preserve"> (no date) </w:t>
      </w:r>
      <w:r w:rsidRPr="00880B20">
        <w:rPr>
          <w:i/>
          <w:iCs/>
        </w:rPr>
        <w:t>How to raise a problem at work</w:t>
      </w:r>
      <w:r>
        <w:rPr>
          <w:i/>
          <w:iCs/>
        </w:rPr>
        <w:t xml:space="preserve">, </w:t>
      </w:r>
      <w:r>
        <w:t xml:space="preserve">Available at: </w:t>
      </w:r>
      <w:hyperlink r:id="rId10" w:history="1">
        <w:r w:rsidRPr="00824E2F">
          <w:rPr>
            <w:rStyle w:val="Hyperlink"/>
          </w:rPr>
          <w:t>https://www.acas.org.uk/how-to-raise-a-problem-at-work</w:t>
        </w:r>
      </w:hyperlink>
      <w:r>
        <w:t xml:space="preserve"> (Accessed 5th February 2021) </w:t>
      </w:r>
    </w:p>
    <w:p w14:paraId="1A4451D5" w14:textId="7A465662" w:rsidR="001036C3" w:rsidRPr="001036C3" w:rsidRDefault="001036C3" w:rsidP="009A60B7">
      <w:proofErr w:type="spellStart"/>
      <w:r>
        <w:t>Acas</w:t>
      </w:r>
      <w:proofErr w:type="spellEnd"/>
      <w:r>
        <w:t xml:space="preserve"> (no date) </w:t>
      </w:r>
      <w:r w:rsidRPr="001036C3">
        <w:rPr>
          <w:i/>
          <w:iCs/>
        </w:rPr>
        <w:t>Investigations for discipline and grievance: step by step</w:t>
      </w:r>
      <w:r>
        <w:rPr>
          <w:i/>
          <w:iCs/>
        </w:rPr>
        <w:t xml:space="preserve">, </w:t>
      </w:r>
      <w:r>
        <w:t xml:space="preserve">Available at: </w:t>
      </w:r>
      <w:hyperlink r:id="rId11" w:history="1">
        <w:r w:rsidRPr="00AD720B">
          <w:rPr>
            <w:rStyle w:val="Hyperlink"/>
          </w:rPr>
          <w:t>https://www.acas.org.uk/investigations-for-discipline-and-grievance-step-by-step</w:t>
        </w:r>
      </w:hyperlink>
      <w:r>
        <w:t xml:space="preserve"> (Accessed 15th February 2021) </w:t>
      </w:r>
    </w:p>
    <w:p w14:paraId="0105BC61" w14:textId="71868D11" w:rsidR="001D66C2" w:rsidRPr="001D66C2" w:rsidRDefault="001D66C2" w:rsidP="009A60B7">
      <w:proofErr w:type="spellStart"/>
      <w:r>
        <w:t>Acas</w:t>
      </w:r>
      <w:proofErr w:type="spellEnd"/>
      <w:r>
        <w:t xml:space="preserve"> (no date</w:t>
      </w:r>
      <w:r w:rsidRPr="001D66C2">
        <w:rPr>
          <w:i/>
          <w:iCs/>
        </w:rPr>
        <w:t>) Flexible working policy template</w:t>
      </w:r>
      <w:r>
        <w:rPr>
          <w:i/>
          <w:iCs/>
        </w:rPr>
        <w:t xml:space="preserve">, </w:t>
      </w:r>
      <w:r>
        <w:t xml:space="preserve">Available at: </w:t>
      </w:r>
      <w:hyperlink r:id="rId12" w:history="1">
        <w:r w:rsidRPr="00743DBE">
          <w:rPr>
            <w:rStyle w:val="Hyperlink"/>
          </w:rPr>
          <w:t>https://www.acas.org.uk/example-flexible-working-policy</w:t>
        </w:r>
      </w:hyperlink>
      <w:r>
        <w:t xml:space="preserve"> (Accessed 25th January 2021) </w:t>
      </w:r>
    </w:p>
    <w:p w14:paraId="646A087E" w14:textId="0C309825" w:rsidR="003905E8" w:rsidRDefault="004757AB" w:rsidP="009A60B7">
      <w:proofErr w:type="spellStart"/>
      <w:r>
        <w:t>Acas</w:t>
      </w:r>
      <w:proofErr w:type="spellEnd"/>
      <w:r>
        <w:t xml:space="preserve"> (no date) </w:t>
      </w:r>
      <w:r w:rsidRPr="004757AB">
        <w:rPr>
          <w:i/>
          <w:iCs/>
        </w:rPr>
        <w:t>Responding to a flexible working request</w:t>
      </w:r>
      <w:r>
        <w:rPr>
          <w:i/>
          <w:iCs/>
        </w:rPr>
        <w:t xml:space="preserve">, </w:t>
      </w:r>
      <w:r>
        <w:t xml:space="preserve">Available at: </w:t>
      </w:r>
      <w:hyperlink r:id="rId13" w:history="1">
        <w:r w:rsidRPr="00743DBE">
          <w:rPr>
            <w:rStyle w:val="Hyperlink"/>
          </w:rPr>
          <w:t>https://www.acas.org.uk/responding-to-a-flexible-working-request/consider-the-flexible-working-request</w:t>
        </w:r>
      </w:hyperlink>
      <w:r>
        <w:t xml:space="preserve"> (Accessed on 25th January 2021) </w:t>
      </w:r>
    </w:p>
    <w:p w14:paraId="3F496B87" w14:textId="15A49308" w:rsidR="00F5731E" w:rsidRPr="00F5731E" w:rsidRDefault="00F5731E" w:rsidP="009A60B7">
      <w:r>
        <w:t xml:space="preserve">BTO Solicitors (2017) </w:t>
      </w:r>
      <w:r>
        <w:rPr>
          <w:i/>
          <w:iCs/>
        </w:rPr>
        <w:t xml:space="preserve">Employment News, </w:t>
      </w:r>
      <w:r>
        <w:t xml:space="preserve">Available at: </w:t>
      </w:r>
      <w:hyperlink r:id="rId14" w:history="1">
        <w:r w:rsidRPr="00FC5686">
          <w:rPr>
            <w:rStyle w:val="Hyperlink"/>
          </w:rPr>
          <w:t>https://www.bto.co.uk/media/509858/bto_employment_news__january_2017.pdf</w:t>
        </w:r>
      </w:hyperlink>
      <w:r>
        <w:t xml:space="preserve"> (Accessed on 8</w:t>
      </w:r>
      <w:r w:rsidRPr="00F5731E">
        <w:rPr>
          <w:vertAlign w:val="superscript"/>
        </w:rPr>
        <w:t>th</w:t>
      </w:r>
      <w:r>
        <w:t xml:space="preserve"> March 2021) </w:t>
      </w:r>
    </w:p>
    <w:p w14:paraId="190EC653" w14:textId="1B6872E1" w:rsidR="00FE70B2" w:rsidRDefault="00FE70B2" w:rsidP="009A60B7">
      <w:r>
        <w:t xml:space="preserve">CIPD (2015) </w:t>
      </w:r>
      <w:r w:rsidRPr="00FE70B2">
        <w:rPr>
          <w:i/>
          <w:iCs/>
        </w:rPr>
        <w:t>Case law on discipline and grievance issues</w:t>
      </w:r>
      <w:r>
        <w:rPr>
          <w:i/>
          <w:iCs/>
        </w:rPr>
        <w:t xml:space="preserve">, </w:t>
      </w:r>
      <w:r>
        <w:t xml:space="preserve">Available at: </w:t>
      </w:r>
      <w:hyperlink r:id="rId15" w:history="1">
        <w:r w:rsidRPr="00FF5AEE">
          <w:rPr>
            <w:rStyle w:val="Hyperlink"/>
          </w:rPr>
          <w:t>https://www.cipd.co.uk/knowledge/fundamentals/emp-law/discipline/cases#</w:t>
        </w:r>
      </w:hyperlink>
      <w:r>
        <w:t xml:space="preserve"> (Accessed 18</w:t>
      </w:r>
      <w:r w:rsidRPr="00FE70B2">
        <w:rPr>
          <w:vertAlign w:val="superscript"/>
        </w:rPr>
        <w:t>th</w:t>
      </w:r>
      <w:r>
        <w:t xml:space="preserve"> February 2021) </w:t>
      </w:r>
    </w:p>
    <w:p w14:paraId="110BE7F3" w14:textId="679FF774" w:rsidR="00FE70B2" w:rsidRPr="00FE70B2" w:rsidRDefault="00FE70B2" w:rsidP="009A60B7">
      <w:r>
        <w:t xml:space="preserve">CIPD (2016) </w:t>
      </w:r>
      <w:r w:rsidRPr="00FE70B2">
        <w:rPr>
          <w:i/>
          <w:iCs/>
        </w:rPr>
        <w:t>Case law on discipline and grievance issues</w:t>
      </w:r>
      <w:r>
        <w:rPr>
          <w:i/>
          <w:iCs/>
        </w:rPr>
        <w:t xml:space="preserve">, </w:t>
      </w:r>
      <w:r>
        <w:t xml:space="preserve">Available at: </w:t>
      </w:r>
      <w:hyperlink r:id="rId16" w:history="1">
        <w:r w:rsidRPr="00FF5AEE">
          <w:rPr>
            <w:rStyle w:val="Hyperlink"/>
          </w:rPr>
          <w:t>https://www.cipd.co.uk/knowledge/fundamentals/emp-law/discipline/cases#</w:t>
        </w:r>
      </w:hyperlink>
      <w:r>
        <w:t xml:space="preserve"> (Accessed 18</w:t>
      </w:r>
      <w:r w:rsidRPr="00FE70B2">
        <w:rPr>
          <w:vertAlign w:val="superscript"/>
        </w:rPr>
        <w:t>th</w:t>
      </w:r>
      <w:r>
        <w:t xml:space="preserve"> February 2021) </w:t>
      </w:r>
    </w:p>
    <w:p w14:paraId="14D087B8" w14:textId="0B10C243" w:rsidR="00EE7DB5" w:rsidRDefault="00EE7DB5" w:rsidP="009A60B7">
      <w:r>
        <w:t xml:space="preserve">CIPD (2020) </w:t>
      </w:r>
      <w:r w:rsidRPr="00EE7DB5">
        <w:rPr>
          <w:i/>
          <w:iCs/>
        </w:rPr>
        <w:t>Data protection and GDPR in the workplace</w:t>
      </w:r>
      <w:r>
        <w:rPr>
          <w:i/>
          <w:iCs/>
        </w:rPr>
        <w:t xml:space="preserve">, </w:t>
      </w:r>
      <w:r>
        <w:t xml:space="preserve">Available at: </w:t>
      </w:r>
      <w:hyperlink r:id="rId17" w:anchor="gref" w:history="1">
        <w:r w:rsidRPr="003375AC">
          <w:rPr>
            <w:rStyle w:val="Hyperlink"/>
          </w:rPr>
          <w:t>https://www.cipd.co.uk/knowledge/fundamentals/emp-law/data-protection/factsheet#gref</w:t>
        </w:r>
      </w:hyperlink>
      <w:r>
        <w:t xml:space="preserve"> (Accessed 10</w:t>
      </w:r>
      <w:r w:rsidRPr="00EE7DB5">
        <w:rPr>
          <w:vertAlign w:val="superscript"/>
        </w:rPr>
        <w:t>th</w:t>
      </w:r>
      <w:r>
        <w:t xml:space="preserve"> February 2021) </w:t>
      </w:r>
    </w:p>
    <w:p w14:paraId="119838D8" w14:textId="2940585F" w:rsidR="002C6FC5" w:rsidRDefault="002C6FC5" w:rsidP="009A60B7">
      <w:r>
        <w:t xml:space="preserve">CIPD (2020) </w:t>
      </w:r>
      <w:r w:rsidRPr="002C6FC5">
        <w:rPr>
          <w:i/>
          <w:iCs/>
        </w:rPr>
        <w:t>Flexible working practices</w:t>
      </w:r>
      <w:r>
        <w:rPr>
          <w:i/>
          <w:iCs/>
        </w:rPr>
        <w:t xml:space="preserve">, </w:t>
      </w:r>
      <w:r>
        <w:t xml:space="preserve">Available at: </w:t>
      </w:r>
      <w:hyperlink r:id="rId18" w:history="1">
        <w:r w:rsidRPr="00743DBE">
          <w:rPr>
            <w:rStyle w:val="Hyperlink"/>
          </w:rPr>
          <w:t>https://www.cipd.co.uk/knowledge/fundamentals/relations/flexible-working/factsheet</w:t>
        </w:r>
      </w:hyperlink>
      <w:r>
        <w:t xml:space="preserve"> (Accessed 25th January 2021) </w:t>
      </w:r>
    </w:p>
    <w:p w14:paraId="248AF57A" w14:textId="0E97DFEF" w:rsidR="00BE4B74" w:rsidRDefault="00BE4B74" w:rsidP="009A60B7">
      <w:r>
        <w:t xml:space="preserve">CIPD (2021) </w:t>
      </w:r>
      <w:r w:rsidRPr="00BE4B74">
        <w:rPr>
          <w:i/>
          <w:iCs/>
        </w:rPr>
        <w:t>The role of employment tribunals</w:t>
      </w:r>
      <w:r>
        <w:rPr>
          <w:i/>
          <w:iCs/>
        </w:rPr>
        <w:t xml:space="preserve">, </w:t>
      </w:r>
      <w:r>
        <w:t xml:space="preserve">Available at: </w:t>
      </w:r>
      <w:hyperlink r:id="rId19" w:history="1">
        <w:r w:rsidRPr="003216BB">
          <w:rPr>
            <w:rStyle w:val="Hyperlink"/>
          </w:rPr>
          <w:t>https://www.cipd.co.uk/knowledge/fundamentals/emp-law/tribunals/factsheet</w:t>
        </w:r>
      </w:hyperlink>
      <w:r>
        <w:t xml:space="preserve"> (Accessed 17th February 2021) </w:t>
      </w:r>
    </w:p>
    <w:p w14:paraId="73769BFA" w14:textId="5BEEC063" w:rsidR="00A37F33" w:rsidRPr="00A37F33" w:rsidRDefault="00A37F33" w:rsidP="009A60B7">
      <w:r>
        <w:t xml:space="preserve">Citizens Advice (2020) </w:t>
      </w:r>
      <w:r w:rsidRPr="00A37F33">
        <w:rPr>
          <w:i/>
          <w:iCs/>
        </w:rPr>
        <w:t>Employment tribunals - how to work out your basic award if you are claiming unfair dismissal</w:t>
      </w:r>
      <w:r>
        <w:rPr>
          <w:i/>
          <w:iCs/>
        </w:rPr>
        <w:t xml:space="preserve">, </w:t>
      </w:r>
      <w:r>
        <w:t xml:space="preserve">Available at: </w:t>
      </w:r>
      <w:hyperlink r:id="rId20" w:history="1">
        <w:r w:rsidRPr="003A3180">
          <w:rPr>
            <w:rStyle w:val="Hyperlink"/>
          </w:rPr>
          <w:t>https://www.citizensadvice.org.uk/work/problems-at-work/employment-tribunals-from-29-july-2013/employment-tribunals-valuing-a-claim/employment-</w:t>
        </w:r>
        <w:r w:rsidRPr="003A3180">
          <w:rPr>
            <w:rStyle w:val="Hyperlink"/>
          </w:rPr>
          <w:lastRenderedPageBreak/>
          <w:t>tribunals-how-to-work-out-your-basic-award-if-you-are-claiming-unfair-dismissal/</w:t>
        </w:r>
      </w:hyperlink>
      <w:r>
        <w:t xml:space="preserve"> (Accessed 5</w:t>
      </w:r>
      <w:r w:rsidRPr="00A37F33">
        <w:rPr>
          <w:vertAlign w:val="superscript"/>
        </w:rPr>
        <w:t>th</w:t>
      </w:r>
      <w:r>
        <w:t xml:space="preserve"> March 2021) </w:t>
      </w:r>
    </w:p>
    <w:p w14:paraId="37C71AEC" w14:textId="0C44570A" w:rsidR="00B844EC" w:rsidRPr="00B844EC" w:rsidRDefault="00B844EC" w:rsidP="009A60B7">
      <w:r>
        <w:t xml:space="preserve">Citizens Advice (2020) </w:t>
      </w:r>
      <w:r w:rsidRPr="00B844EC">
        <w:rPr>
          <w:i/>
          <w:iCs/>
        </w:rPr>
        <w:t>Employment tribunals - how to work out your compensatory award if you are claiming unfair dismissal</w:t>
      </w:r>
      <w:r>
        <w:rPr>
          <w:i/>
          <w:iCs/>
        </w:rPr>
        <w:t xml:space="preserve">, </w:t>
      </w:r>
      <w:r>
        <w:t xml:space="preserve">Available at: </w:t>
      </w:r>
      <w:hyperlink r:id="rId21" w:history="1">
        <w:r w:rsidRPr="003A3180">
          <w:rPr>
            <w:rStyle w:val="Hyperlink"/>
          </w:rPr>
          <w:t>https://www.citizensadvice.org.uk/work/problems-at-work/employment-tribunals-from-29-july-2013/employment-tribunals-valuing-a-claim/compensatory-award/employment-tribunals-how-to-work-out-your-compensatory-award-if-you-are-claiming-unfair-dismissal/</w:t>
        </w:r>
      </w:hyperlink>
      <w:r>
        <w:t xml:space="preserve"> (Accessed on 5</w:t>
      </w:r>
      <w:r w:rsidRPr="00B844EC">
        <w:rPr>
          <w:vertAlign w:val="superscript"/>
        </w:rPr>
        <w:t>th</w:t>
      </w:r>
      <w:r>
        <w:t xml:space="preserve"> March 2021) </w:t>
      </w:r>
    </w:p>
    <w:p w14:paraId="087EAABB" w14:textId="475D1CA4" w:rsidR="000D5EF2" w:rsidRPr="000D5EF2" w:rsidRDefault="000D5EF2" w:rsidP="000D5EF2">
      <w:pPr>
        <w:spacing w:before="240"/>
      </w:pPr>
      <w:r>
        <w:t xml:space="preserve">Citizens Advice (2021) </w:t>
      </w:r>
      <w:r w:rsidRPr="000D5EF2">
        <w:rPr>
          <w:i/>
          <w:iCs/>
        </w:rPr>
        <w:t>Disciplinary meetings - appealing against disciplinary action</w:t>
      </w:r>
      <w:r>
        <w:rPr>
          <w:i/>
          <w:iCs/>
        </w:rPr>
        <w:t xml:space="preserve">, </w:t>
      </w:r>
      <w:r>
        <w:t xml:space="preserve">Available at: </w:t>
      </w:r>
      <w:hyperlink r:id="rId22" w:history="1">
        <w:r w:rsidRPr="001C02EE">
          <w:rPr>
            <w:rStyle w:val="Hyperlink"/>
          </w:rPr>
          <w:t>https://www.citizensadvice.org.uk/work/problems-at-work/disciplinary-meetings/disciplinary-meetings-appealing-against-disciplinary-action/</w:t>
        </w:r>
      </w:hyperlink>
      <w:r>
        <w:t xml:space="preserve"> (Accessed 26</w:t>
      </w:r>
      <w:r w:rsidRPr="000D5EF2">
        <w:rPr>
          <w:vertAlign w:val="superscript"/>
        </w:rPr>
        <w:t>th</w:t>
      </w:r>
      <w:r>
        <w:t xml:space="preserve"> February 2021) </w:t>
      </w:r>
    </w:p>
    <w:p w14:paraId="120CAE2E" w14:textId="27E4F07B" w:rsidR="008E1DED" w:rsidRPr="008E1DED" w:rsidRDefault="008E1DED" w:rsidP="009A60B7">
      <w:proofErr w:type="spellStart"/>
      <w:r>
        <w:t>Cluehr</w:t>
      </w:r>
      <w:proofErr w:type="spellEnd"/>
      <w:r>
        <w:t xml:space="preserve"> (2016) </w:t>
      </w:r>
      <w:r w:rsidRPr="008E1DED">
        <w:rPr>
          <w:i/>
          <w:iCs/>
        </w:rPr>
        <w:t xml:space="preserve">Disciplinary Procedures: 10 Common Pitfalls </w:t>
      </w:r>
      <w:proofErr w:type="gramStart"/>
      <w:r w:rsidRPr="008E1DED">
        <w:rPr>
          <w:i/>
          <w:iCs/>
        </w:rPr>
        <w:t>To</w:t>
      </w:r>
      <w:proofErr w:type="gramEnd"/>
      <w:r w:rsidRPr="008E1DED">
        <w:rPr>
          <w:i/>
          <w:iCs/>
        </w:rPr>
        <w:t xml:space="preserve"> Avoid</w:t>
      </w:r>
      <w:r>
        <w:rPr>
          <w:i/>
          <w:iCs/>
        </w:rPr>
        <w:t xml:space="preserve">, </w:t>
      </w:r>
      <w:r>
        <w:t xml:space="preserve">Available at: </w:t>
      </w:r>
      <w:hyperlink r:id="rId23" w:history="1">
        <w:r w:rsidRPr="00A7608F">
          <w:rPr>
            <w:rStyle w:val="Hyperlink"/>
          </w:rPr>
          <w:t>https://www.cluerhr.co.uk/disciplinary-procedures-10-common-pitfalls-avoid/</w:t>
        </w:r>
      </w:hyperlink>
      <w:r>
        <w:t xml:space="preserve"> (Accessed 22</w:t>
      </w:r>
      <w:r w:rsidRPr="008E1DED">
        <w:rPr>
          <w:vertAlign w:val="superscript"/>
        </w:rPr>
        <w:t>nd</w:t>
      </w:r>
      <w:r>
        <w:t xml:space="preserve"> February 2021) </w:t>
      </w:r>
    </w:p>
    <w:p w14:paraId="5791CCEE" w14:textId="0E31FEFF" w:rsidR="005F33F9" w:rsidRDefault="005F33F9" w:rsidP="009A60B7">
      <w:r>
        <w:t xml:space="preserve">Crowley, J. (2019) </w:t>
      </w:r>
      <w:r w:rsidRPr="005F33F9">
        <w:rPr>
          <w:i/>
          <w:iCs/>
        </w:rPr>
        <w:t xml:space="preserve">Why conduct a </w:t>
      </w:r>
      <w:proofErr w:type="gramStart"/>
      <w:r w:rsidRPr="005F33F9">
        <w:rPr>
          <w:i/>
          <w:iCs/>
        </w:rPr>
        <w:t>return to work</w:t>
      </w:r>
      <w:proofErr w:type="gramEnd"/>
      <w:r w:rsidRPr="005F33F9">
        <w:rPr>
          <w:i/>
          <w:iCs/>
        </w:rPr>
        <w:t xml:space="preserve"> interview</w:t>
      </w:r>
      <w:r>
        <w:rPr>
          <w:i/>
          <w:iCs/>
        </w:rPr>
        <w:t xml:space="preserve">, </w:t>
      </w:r>
      <w:r>
        <w:t xml:space="preserve">Available at: </w:t>
      </w:r>
      <w:hyperlink r:id="rId24" w:history="1">
        <w:r w:rsidRPr="00AD720B">
          <w:rPr>
            <w:rStyle w:val="Hyperlink"/>
          </w:rPr>
          <w:t>https://www.peoplehr.com/blog/2019/06/05/why-conduct-a-return-to-work-interview/</w:t>
        </w:r>
      </w:hyperlink>
      <w:r>
        <w:t xml:space="preserve"> (Accessed 15</w:t>
      </w:r>
      <w:r w:rsidRPr="005F33F9">
        <w:rPr>
          <w:vertAlign w:val="superscript"/>
        </w:rPr>
        <w:t>th</w:t>
      </w:r>
      <w:r>
        <w:t xml:space="preserve"> February 2021) </w:t>
      </w:r>
    </w:p>
    <w:p w14:paraId="2F102A7F" w14:textId="70FF3373" w:rsidR="004E23E9" w:rsidRDefault="004E23E9" w:rsidP="009A60B7">
      <w:r>
        <w:t>Data Protection Act 2018</w:t>
      </w:r>
      <w:r w:rsidR="00ED521D">
        <w:t xml:space="preserve"> Section 45</w:t>
      </w:r>
      <w:r>
        <w:t xml:space="preserve">, Available at: </w:t>
      </w:r>
      <w:hyperlink r:id="rId25" w:history="1">
        <w:r w:rsidR="00ED521D" w:rsidRPr="00837F2C">
          <w:rPr>
            <w:rStyle w:val="Hyperlink"/>
          </w:rPr>
          <w:t>https://www.legislation.gov.uk/ukpga/2018/12/section/45/enacted</w:t>
        </w:r>
      </w:hyperlink>
      <w:r w:rsidR="00ED521D">
        <w:t xml:space="preserve"> </w:t>
      </w:r>
      <w:r>
        <w:t>(Accessed 10th February 2021)</w:t>
      </w:r>
    </w:p>
    <w:p w14:paraId="6C70278B" w14:textId="2A055C7C" w:rsidR="00F1659A" w:rsidRPr="00F1659A" w:rsidRDefault="00F1659A" w:rsidP="009A60B7">
      <w:r>
        <w:t xml:space="preserve">Dentons (2016) </w:t>
      </w:r>
      <w:r w:rsidRPr="00F1659A">
        <w:rPr>
          <w:i/>
          <w:iCs/>
        </w:rPr>
        <w:t>“Can I have my job back?” – reinstatement and re-engagement in the employment tribunal</w:t>
      </w:r>
      <w:r>
        <w:rPr>
          <w:i/>
          <w:iCs/>
        </w:rPr>
        <w:t xml:space="preserve">, </w:t>
      </w:r>
      <w:r>
        <w:t xml:space="preserve">Available at: </w:t>
      </w:r>
      <w:hyperlink r:id="rId26" w:history="1">
        <w:r w:rsidRPr="00CC7C22">
          <w:rPr>
            <w:rStyle w:val="Hyperlink"/>
          </w:rPr>
          <w:t>https://www.dentons.com/en/insights/newsletters/2016/may/31/uk-employment-law-roundup/uk-employment-law-round-up-may-2016/can-i-have-my-job-back</w:t>
        </w:r>
      </w:hyperlink>
      <w:r>
        <w:t xml:space="preserve"> (Accessed on 10</w:t>
      </w:r>
      <w:r w:rsidRPr="00F1659A">
        <w:rPr>
          <w:vertAlign w:val="superscript"/>
        </w:rPr>
        <w:t>th</w:t>
      </w:r>
      <w:r>
        <w:t xml:space="preserve"> March 2021) </w:t>
      </w:r>
    </w:p>
    <w:p w14:paraId="03AF7582" w14:textId="21B83569" w:rsidR="00356E28" w:rsidRDefault="00356E28" w:rsidP="009A60B7">
      <w:r>
        <w:t xml:space="preserve">Employment Cases Update (2017) </w:t>
      </w:r>
      <w:r w:rsidRPr="00356E28">
        <w:rPr>
          <w:i/>
          <w:iCs/>
        </w:rPr>
        <w:t xml:space="preserve">University of Sunderland v </w:t>
      </w:r>
      <w:proofErr w:type="spellStart"/>
      <w:r w:rsidRPr="00356E28">
        <w:rPr>
          <w:i/>
          <w:iCs/>
        </w:rPr>
        <w:t>Drossou</w:t>
      </w:r>
      <w:proofErr w:type="spellEnd"/>
      <w:r w:rsidRPr="00356E28">
        <w:rPr>
          <w:i/>
          <w:iCs/>
        </w:rPr>
        <w:t xml:space="preserve"> UKEAT/0341/16/RN</w:t>
      </w:r>
      <w:r>
        <w:rPr>
          <w:i/>
          <w:iCs/>
        </w:rPr>
        <w:t xml:space="preserve">, </w:t>
      </w:r>
      <w:r>
        <w:t xml:space="preserve">Available at: </w:t>
      </w:r>
      <w:hyperlink r:id="rId27" w:history="1">
        <w:r w:rsidRPr="00EC69DF">
          <w:rPr>
            <w:rStyle w:val="Hyperlink"/>
          </w:rPr>
          <w:t>https://www.employmentcasesupdate.co.uk/site.aspx?i=ed35715</w:t>
        </w:r>
      </w:hyperlink>
      <w:r>
        <w:t xml:space="preserve"> (Accessed 8</w:t>
      </w:r>
      <w:r w:rsidRPr="00356E28">
        <w:rPr>
          <w:vertAlign w:val="superscript"/>
        </w:rPr>
        <w:t>th</w:t>
      </w:r>
      <w:r>
        <w:t xml:space="preserve"> March 2021) </w:t>
      </w:r>
    </w:p>
    <w:p w14:paraId="32E5D064" w14:textId="7D9C6930" w:rsidR="001F3CF0" w:rsidRDefault="001F3CF0" w:rsidP="009A60B7">
      <w:r w:rsidRPr="001F3CF0">
        <w:t xml:space="preserve">Employment Rights Act 1996 Section </w:t>
      </w:r>
      <w:r>
        <w:t>80F</w:t>
      </w:r>
      <w:r w:rsidRPr="001F3CF0">
        <w:t xml:space="preserve">, Available at: </w:t>
      </w:r>
      <w:hyperlink r:id="rId28" w:history="1">
        <w:r w:rsidRPr="00837F2C">
          <w:rPr>
            <w:rStyle w:val="Hyperlink"/>
          </w:rPr>
          <w:t>https://www.legislation.gov.uk/ukpga/1996/18/section/80F</w:t>
        </w:r>
      </w:hyperlink>
      <w:r>
        <w:t xml:space="preserve"> </w:t>
      </w:r>
      <w:r w:rsidRPr="001F3CF0">
        <w:t>(Accessed 26th January 2021)</w:t>
      </w:r>
    </w:p>
    <w:p w14:paraId="6F5C3CDD" w14:textId="744655C5" w:rsidR="00244048" w:rsidRDefault="00244048" w:rsidP="009A60B7">
      <w:r>
        <w:t>Employment Rights Act 1996</w:t>
      </w:r>
      <w:r w:rsidR="00CB003D">
        <w:t xml:space="preserve"> Section 98</w:t>
      </w:r>
      <w:r>
        <w:t xml:space="preserve">, Available at: </w:t>
      </w:r>
      <w:hyperlink r:id="rId29" w:history="1">
        <w:r w:rsidR="00CB003D" w:rsidRPr="00837F2C">
          <w:rPr>
            <w:rStyle w:val="Hyperlink"/>
          </w:rPr>
          <w:t>https://www.legislation.gov.uk/ukpga/1996/18/section/98</w:t>
        </w:r>
      </w:hyperlink>
      <w:r w:rsidR="00CB003D">
        <w:t xml:space="preserve"> </w:t>
      </w:r>
      <w:r>
        <w:t xml:space="preserve">(Accessed 26th January 2021) </w:t>
      </w:r>
    </w:p>
    <w:p w14:paraId="495562DF" w14:textId="48166F4E" w:rsidR="00F4199E" w:rsidRDefault="00F4199E" w:rsidP="009A60B7">
      <w:r w:rsidRPr="00F4199E">
        <w:t xml:space="preserve">Employment Rights Act 1996 Section </w:t>
      </w:r>
      <w:r>
        <w:t>100</w:t>
      </w:r>
      <w:r w:rsidRPr="00F4199E">
        <w:t xml:space="preserve">, Available at: </w:t>
      </w:r>
      <w:hyperlink r:id="rId30" w:history="1">
        <w:r w:rsidR="008F229B" w:rsidRPr="00837F2C">
          <w:rPr>
            <w:rStyle w:val="Hyperlink"/>
          </w:rPr>
          <w:t>https://www.legislation.gov.uk/ukpga/1996/18/section/100</w:t>
        </w:r>
      </w:hyperlink>
      <w:r w:rsidR="008F229B">
        <w:t xml:space="preserve"> </w:t>
      </w:r>
      <w:r w:rsidRPr="00F4199E">
        <w:t>(Accessed 26th January 2021)</w:t>
      </w:r>
    </w:p>
    <w:p w14:paraId="6F957698" w14:textId="01B87E0C" w:rsidR="008F229B" w:rsidRDefault="008F229B" w:rsidP="009A60B7">
      <w:r w:rsidRPr="008F229B">
        <w:t>Employment Rights Act 1996 Section 1</w:t>
      </w:r>
      <w:r>
        <w:t>23</w:t>
      </w:r>
      <w:r w:rsidRPr="008F229B">
        <w:t xml:space="preserve">, Available at: </w:t>
      </w:r>
      <w:hyperlink r:id="rId31" w:history="1">
        <w:r w:rsidRPr="00837F2C">
          <w:rPr>
            <w:rStyle w:val="Hyperlink"/>
          </w:rPr>
          <w:t>https://www.legislation.gov.uk/ukpga/1996/18/section/123</w:t>
        </w:r>
      </w:hyperlink>
      <w:r>
        <w:t xml:space="preserve"> </w:t>
      </w:r>
      <w:r w:rsidRPr="008F229B">
        <w:t>(Accessed 26th January 2021)</w:t>
      </w:r>
    </w:p>
    <w:p w14:paraId="19130FEE" w14:textId="77F8263C" w:rsidR="00B70C0F" w:rsidRPr="00356E28" w:rsidRDefault="00B70C0F" w:rsidP="009A60B7">
      <w:r>
        <w:t xml:space="preserve">Equality Act 2010, Available at: </w:t>
      </w:r>
      <w:hyperlink r:id="rId32" w:history="1">
        <w:r w:rsidRPr="00837F2C">
          <w:rPr>
            <w:rStyle w:val="Hyperlink"/>
          </w:rPr>
          <w:t>https://www.legislation.gov.uk/ukpga/2010/15/section/15</w:t>
        </w:r>
      </w:hyperlink>
      <w:r>
        <w:t xml:space="preserve"> (Accessed </w:t>
      </w:r>
      <w:r w:rsidR="00A95CCE">
        <w:t>5th February</w:t>
      </w:r>
      <w:r>
        <w:t xml:space="preserve"> 2021) </w:t>
      </w:r>
    </w:p>
    <w:p w14:paraId="41E1EA09" w14:textId="680BA778" w:rsidR="00957A70" w:rsidRDefault="00957A70" w:rsidP="009A60B7">
      <w:r>
        <w:t xml:space="preserve">Gov.uk (no date) </w:t>
      </w:r>
      <w:r w:rsidRPr="00957A70">
        <w:rPr>
          <w:i/>
          <w:iCs/>
        </w:rPr>
        <w:t>Being taken to an employment tribunal</w:t>
      </w:r>
      <w:r>
        <w:rPr>
          <w:i/>
          <w:iCs/>
        </w:rPr>
        <w:t xml:space="preserve">, </w:t>
      </w:r>
      <w:r>
        <w:t xml:space="preserve">Available at: </w:t>
      </w:r>
      <w:hyperlink r:id="rId33" w:history="1">
        <w:r w:rsidRPr="003216BB">
          <w:rPr>
            <w:rStyle w:val="Hyperlink"/>
          </w:rPr>
          <w:t>https://www.gov.uk/being-taken-to-employment-tribunal-by-employee/before-the-hearing</w:t>
        </w:r>
      </w:hyperlink>
      <w:r>
        <w:t xml:space="preserve"> (Accessed 17th February 2021) </w:t>
      </w:r>
    </w:p>
    <w:p w14:paraId="222493EB" w14:textId="5FB6D034" w:rsidR="00614453" w:rsidRPr="00614453" w:rsidRDefault="00614453" w:rsidP="009A60B7">
      <w:r>
        <w:lastRenderedPageBreak/>
        <w:t xml:space="preserve">Gov.uk (no date) </w:t>
      </w:r>
      <w:r w:rsidRPr="00614453">
        <w:rPr>
          <w:i/>
          <w:iCs/>
        </w:rPr>
        <w:t>Dismissing staff</w:t>
      </w:r>
      <w:r>
        <w:rPr>
          <w:i/>
          <w:iCs/>
        </w:rPr>
        <w:t xml:space="preserve">, </w:t>
      </w:r>
      <w:r>
        <w:t xml:space="preserve">Available at: </w:t>
      </w:r>
      <w:hyperlink r:id="rId34" w:history="1">
        <w:r w:rsidRPr="00796AAB">
          <w:rPr>
            <w:rStyle w:val="Hyperlink"/>
          </w:rPr>
          <w:t>https://www.gov.uk/dismiss-staff/dismissals-on-capability-or-conduct-grounds</w:t>
        </w:r>
      </w:hyperlink>
      <w:r>
        <w:t xml:space="preserve"> (Accessed 1st March 2021) </w:t>
      </w:r>
    </w:p>
    <w:p w14:paraId="001831E5" w14:textId="072FFA72" w:rsidR="00E6409C" w:rsidRPr="00E6409C" w:rsidRDefault="00E6409C" w:rsidP="009A60B7">
      <w:r>
        <w:t xml:space="preserve">Gov.uk (no date) </w:t>
      </w:r>
      <w:r w:rsidRPr="00E6409C">
        <w:rPr>
          <w:i/>
          <w:iCs/>
        </w:rPr>
        <w:t>Dismissal: your rights</w:t>
      </w:r>
      <w:r>
        <w:rPr>
          <w:i/>
          <w:iCs/>
        </w:rPr>
        <w:t xml:space="preserve">, </w:t>
      </w:r>
      <w:r>
        <w:t xml:space="preserve">Available at: </w:t>
      </w:r>
      <w:hyperlink r:id="rId35" w:history="1">
        <w:r w:rsidRPr="00FF5AEE">
          <w:rPr>
            <w:rStyle w:val="Hyperlink"/>
          </w:rPr>
          <w:t>https://www.gov.uk/dismissal</w:t>
        </w:r>
      </w:hyperlink>
      <w:r>
        <w:t xml:space="preserve"> (Accessed 18th February 2021) </w:t>
      </w:r>
    </w:p>
    <w:p w14:paraId="5F36CFC6" w14:textId="65F32F98" w:rsidR="00CB1E77" w:rsidRDefault="00CB1E77" w:rsidP="009A60B7">
      <w:r>
        <w:t xml:space="preserve">Gov.uk (no date) </w:t>
      </w:r>
      <w:r>
        <w:rPr>
          <w:i/>
          <w:iCs/>
        </w:rPr>
        <w:t xml:space="preserve">Flexible Working, </w:t>
      </w:r>
      <w:r>
        <w:t xml:space="preserve">Available at: </w:t>
      </w:r>
      <w:hyperlink r:id="rId36" w:history="1">
        <w:r w:rsidRPr="00743DBE">
          <w:rPr>
            <w:rStyle w:val="Hyperlink"/>
          </w:rPr>
          <w:t>https://www.gov.uk/flexible-working/after-the-application</w:t>
        </w:r>
      </w:hyperlink>
      <w:r>
        <w:t xml:space="preserve"> (Accessed 25th January 2021) </w:t>
      </w:r>
    </w:p>
    <w:p w14:paraId="3D75B628" w14:textId="00AED25F" w:rsidR="0055498A" w:rsidRDefault="0055498A" w:rsidP="009A60B7">
      <w:r>
        <w:t xml:space="preserve">Gov.uk (no date) </w:t>
      </w:r>
      <w:r w:rsidRPr="0055498A">
        <w:rPr>
          <w:i/>
          <w:iCs/>
        </w:rPr>
        <w:t>Make a claim to an employment tribunal</w:t>
      </w:r>
      <w:r>
        <w:rPr>
          <w:i/>
          <w:iCs/>
        </w:rPr>
        <w:t xml:space="preserve">, </w:t>
      </w:r>
      <w:r>
        <w:t xml:space="preserve">Available at: </w:t>
      </w:r>
      <w:hyperlink r:id="rId37" w:history="1">
        <w:r w:rsidRPr="00824E2F">
          <w:rPr>
            <w:rStyle w:val="Hyperlink"/>
          </w:rPr>
          <w:t>https://www.gov.uk/employment-tribunals</w:t>
        </w:r>
      </w:hyperlink>
      <w:r>
        <w:t xml:space="preserve"> (Accessed on 5th February 2021) </w:t>
      </w:r>
    </w:p>
    <w:p w14:paraId="4DC93C76" w14:textId="091721B0" w:rsidR="00224C79" w:rsidRDefault="00224C79" w:rsidP="009A60B7">
      <w:r>
        <w:t xml:space="preserve">Gov.uk (no date) </w:t>
      </w:r>
      <w:r w:rsidRPr="00224C79">
        <w:rPr>
          <w:i/>
          <w:iCs/>
        </w:rPr>
        <w:t>Raise a grievance at work</w:t>
      </w:r>
      <w:r>
        <w:rPr>
          <w:i/>
          <w:iCs/>
        </w:rPr>
        <w:t xml:space="preserve">, </w:t>
      </w:r>
      <w:r>
        <w:t xml:space="preserve">Available at: </w:t>
      </w:r>
      <w:hyperlink r:id="rId38" w:history="1">
        <w:r w:rsidRPr="00AD720B">
          <w:rPr>
            <w:rStyle w:val="Hyperlink"/>
          </w:rPr>
          <w:t>https://www.gov.uk/raise-grievance-at-work/grievance-procedure</w:t>
        </w:r>
      </w:hyperlink>
      <w:r>
        <w:t xml:space="preserve"> (Accessed 15th February 2021) </w:t>
      </w:r>
    </w:p>
    <w:p w14:paraId="577420E5" w14:textId="49C99EE7" w:rsidR="000C53D8" w:rsidRDefault="000C53D8" w:rsidP="009A60B7">
      <w:r w:rsidRPr="000C53D8">
        <w:t>Gov.uk (no date) Taking disciplinary action against an employee, Available at: https://www.gov.uk/taking-disciplinary-action/disciplinary-investigations-and-hearings (Accessed 17th February 2021)</w:t>
      </w:r>
    </w:p>
    <w:p w14:paraId="56E1D13E" w14:textId="4B37415C" w:rsidR="007E1C56" w:rsidRDefault="007E1C56" w:rsidP="009A60B7">
      <w:r>
        <w:t xml:space="preserve">Gov.uk (no date) </w:t>
      </w:r>
      <w:r w:rsidRPr="007E1C56">
        <w:rPr>
          <w:i/>
          <w:iCs/>
        </w:rPr>
        <w:t>Your estimated take-home pay</w:t>
      </w:r>
      <w:r>
        <w:rPr>
          <w:i/>
          <w:iCs/>
        </w:rPr>
        <w:t xml:space="preserve">, </w:t>
      </w:r>
      <w:r>
        <w:t xml:space="preserve">Available at: </w:t>
      </w:r>
      <w:hyperlink r:id="rId39" w:anchor="WEEKLY" w:history="1">
        <w:r w:rsidRPr="00FC5686">
          <w:rPr>
            <w:rStyle w:val="Hyperlink"/>
          </w:rPr>
          <w:t>https://www.tax.service.gov.uk/estimate-paye-take-home-pay/your-results?#WEEKLY</w:t>
        </w:r>
      </w:hyperlink>
      <w:r>
        <w:t xml:space="preserve"> (Accessed 8</w:t>
      </w:r>
      <w:r w:rsidRPr="007E1C56">
        <w:rPr>
          <w:vertAlign w:val="superscript"/>
        </w:rPr>
        <w:t>th</w:t>
      </w:r>
      <w:r>
        <w:t xml:space="preserve"> March 2021) </w:t>
      </w:r>
    </w:p>
    <w:p w14:paraId="21D35039" w14:textId="33F11DD1" w:rsidR="00BC0998" w:rsidRPr="00BC0998" w:rsidRDefault="00BC0998" w:rsidP="009A60B7">
      <w:r>
        <w:t xml:space="preserve">Gov.uk (2014) </w:t>
      </w:r>
      <w:r w:rsidRPr="00BC0998">
        <w:rPr>
          <w:i/>
          <w:iCs/>
        </w:rPr>
        <w:t>Right to request flexible working: application form</w:t>
      </w:r>
      <w:r>
        <w:rPr>
          <w:i/>
          <w:iCs/>
        </w:rPr>
        <w:t xml:space="preserve">, </w:t>
      </w:r>
      <w:r>
        <w:t xml:space="preserve">Available at: </w:t>
      </w:r>
      <w:hyperlink r:id="rId40" w:history="1">
        <w:r w:rsidRPr="00EE1291">
          <w:rPr>
            <w:rStyle w:val="Hyperlink"/>
          </w:rPr>
          <w:t>https://www.gov.uk/government/publications/the-right-to-request-flexible-working-form</w:t>
        </w:r>
      </w:hyperlink>
      <w:r>
        <w:t xml:space="preserve"> (Accessed 22nd April 2021) </w:t>
      </w:r>
    </w:p>
    <w:p w14:paraId="44365CF4" w14:textId="2362E7F2" w:rsidR="003905E8" w:rsidRDefault="003905E8" w:rsidP="009A60B7">
      <w:r>
        <w:t xml:space="preserve">Gov.uk (2017) </w:t>
      </w:r>
      <w:r w:rsidRPr="003905E8">
        <w:rPr>
          <w:i/>
          <w:iCs/>
        </w:rPr>
        <w:t>Mr L King v Tesco Stores plc: 2301268/2017</w:t>
      </w:r>
      <w:r>
        <w:t xml:space="preserve">, Available at: </w:t>
      </w:r>
      <w:hyperlink r:id="rId41" w:history="1">
        <w:r w:rsidRPr="006A3A56">
          <w:rPr>
            <w:rStyle w:val="Hyperlink"/>
          </w:rPr>
          <w:t>https://www.gov.uk/employment-tribunal-decisions/mr-l-king-v-tesco-stores-plc-2301268-2017</w:t>
        </w:r>
      </w:hyperlink>
      <w:r>
        <w:t xml:space="preserve"> (Accessed on 20th January 2021) </w:t>
      </w:r>
    </w:p>
    <w:p w14:paraId="2468F1AD" w14:textId="3CD75AB6" w:rsidR="00D05BBB" w:rsidRDefault="00D05BBB" w:rsidP="009A60B7">
      <w:r>
        <w:t xml:space="preserve">Gov.uk (2021) </w:t>
      </w:r>
      <w:r w:rsidRPr="00D05BBB">
        <w:rPr>
          <w:i/>
          <w:iCs/>
        </w:rPr>
        <w:t>Guidance on shielding and protecting people who are clinically extremely vulnerable from COVID-19</w:t>
      </w:r>
      <w:r>
        <w:rPr>
          <w:i/>
          <w:iCs/>
        </w:rPr>
        <w:t xml:space="preserve">, </w:t>
      </w:r>
      <w:r>
        <w:t xml:space="preserve">Available at: </w:t>
      </w:r>
      <w:hyperlink r:id="rId42" w:history="1">
        <w:r w:rsidRPr="00DE404A">
          <w:rPr>
            <w:rStyle w:val="Hyperlink"/>
          </w:rPr>
          <w:t>https://www.gov.uk/government/publications/guidance-on-shielding-and-protecting-extremely-vulnerable-persons-from-covid-19/guidance-on-shielding-and-protecting-extremely-vulnerable-persons-from-covid-19</w:t>
        </w:r>
      </w:hyperlink>
      <w:r>
        <w:t xml:space="preserve"> (Accessed 10th February 2021) </w:t>
      </w:r>
    </w:p>
    <w:p w14:paraId="2CBFC8E4" w14:textId="7316B2D9" w:rsidR="00A870DA" w:rsidRDefault="00A870DA" w:rsidP="009A60B7">
      <w:r>
        <w:t xml:space="preserve">Health and Safety at Work Act 1974, Available at: </w:t>
      </w:r>
      <w:hyperlink r:id="rId43" w:history="1">
        <w:r w:rsidRPr="002C219E">
          <w:rPr>
            <w:rStyle w:val="Hyperlink"/>
          </w:rPr>
          <w:t>https://www.legislation.gov.uk/ukpga/1974/37/section/2</w:t>
        </w:r>
      </w:hyperlink>
      <w:r>
        <w:t xml:space="preserve"> </w:t>
      </w:r>
      <w:r w:rsidRPr="00A870DA">
        <w:t>(</w:t>
      </w:r>
      <w:r>
        <w:t xml:space="preserve">Accessed 22nd April 2021) </w:t>
      </w:r>
    </w:p>
    <w:p w14:paraId="0A342C2C" w14:textId="2189D9E3" w:rsidR="005262FD" w:rsidRDefault="005262FD" w:rsidP="009A60B7">
      <w:r>
        <w:t xml:space="preserve">HSE (no date) </w:t>
      </w:r>
      <w:r>
        <w:rPr>
          <w:i/>
          <w:iCs/>
        </w:rPr>
        <w:t xml:space="preserve">Employer’s Responsibilities, </w:t>
      </w:r>
      <w:r>
        <w:t xml:space="preserve">Available at: </w:t>
      </w:r>
      <w:hyperlink r:id="rId44" w:anchor=":~:text=It%20is%20an%20employer's%20duty,reasonably%20practicable%20to%20achieve%20this.&amp;text=Employers%20have%20duties%20under%20health,assess%20risks%20in%20the%20workplace" w:history="1">
        <w:r w:rsidRPr="00EE1291">
          <w:rPr>
            <w:rStyle w:val="Hyperlink"/>
          </w:rPr>
          <w:t>https://www.hse.gov.uk/workers/employers.htm#:~:text=It%20is%20an%20employer's%20duty,reasonably%20practicable%20to%20achieve%20this.&amp;text=Employers%20have%20duties%20under%20health,assess%20risks%20in%20the%20workplace</w:t>
        </w:r>
      </w:hyperlink>
      <w:r w:rsidRPr="005262FD">
        <w:t>.</w:t>
      </w:r>
      <w:r>
        <w:t xml:space="preserve"> (Accessed 22</w:t>
      </w:r>
      <w:r w:rsidRPr="005262FD">
        <w:rPr>
          <w:vertAlign w:val="superscript"/>
        </w:rPr>
        <w:t>nd</w:t>
      </w:r>
      <w:r>
        <w:t xml:space="preserve"> April 2021) </w:t>
      </w:r>
    </w:p>
    <w:p w14:paraId="4078A5D1" w14:textId="256CCAB7" w:rsidR="00F87B29" w:rsidRPr="00F87B29" w:rsidRDefault="00F87B29" w:rsidP="009A60B7">
      <w:proofErr w:type="spellStart"/>
      <w:r>
        <w:t>Hseni</w:t>
      </w:r>
      <w:proofErr w:type="spellEnd"/>
      <w:r>
        <w:t xml:space="preserve"> (2020) </w:t>
      </w:r>
      <w:r w:rsidRPr="00F87B29">
        <w:rPr>
          <w:i/>
          <w:iCs/>
        </w:rPr>
        <w:t>Employer Guidance for employees who have to self-isolate due to COVID-19</w:t>
      </w:r>
      <w:r>
        <w:rPr>
          <w:i/>
          <w:iCs/>
        </w:rPr>
        <w:t xml:space="preserve">, </w:t>
      </w:r>
      <w:r>
        <w:t xml:space="preserve">Available at: </w:t>
      </w:r>
      <w:hyperlink r:id="rId45" w:history="1">
        <w:r w:rsidRPr="00EE1291">
          <w:rPr>
            <w:rStyle w:val="Hyperlink"/>
          </w:rPr>
          <w:t>https://www.hseni.gov.uk/articles/employer-guidance-employees-who-have-self-isolate-due-covid-19</w:t>
        </w:r>
      </w:hyperlink>
      <w:r>
        <w:t xml:space="preserve"> (Accessed 22nd April 2021) </w:t>
      </w:r>
    </w:p>
    <w:p w14:paraId="7C28C35E" w14:textId="7679E215" w:rsidR="000468E2" w:rsidRPr="000468E2" w:rsidRDefault="000468E2" w:rsidP="009A60B7">
      <w:r>
        <w:lastRenderedPageBreak/>
        <w:t xml:space="preserve">Hurst, M. (2018) </w:t>
      </w:r>
      <w:r w:rsidRPr="000468E2">
        <w:rPr>
          <w:i/>
          <w:iCs/>
        </w:rPr>
        <w:t xml:space="preserve">Uplift </w:t>
      </w:r>
      <w:proofErr w:type="gramStart"/>
      <w:r w:rsidRPr="000468E2">
        <w:rPr>
          <w:i/>
          <w:iCs/>
        </w:rPr>
        <w:t>To</w:t>
      </w:r>
      <w:proofErr w:type="gramEnd"/>
      <w:r w:rsidRPr="000468E2">
        <w:rPr>
          <w:i/>
          <w:iCs/>
        </w:rPr>
        <w:t xml:space="preserve"> Awards Under The ACAS Code</w:t>
      </w:r>
      <w:r>
        <w:rPr>
          <w:i/>
          <w:iCs/>
        </w:rPr>
        <w:t xml:space="preserve">, </w:t>
      </w:r>
      <w:r>
        <w:t xml:space="preserve">Available at: </w:t>
      </w:r>
      <w:hyperlink r:id="rId46" w:history="1">
        <w:r w:rsidRPr="00FC5686">
          <w:rPr>
            <w:rStyle w:val="Hyperlink"/>
          </w:rPr>
          <w:t>https://www.thomasmansfield.com/uplift-to-awards-under-the-acas-code/</w:t>
        </w:r>
      </w:hyperlink>
      <w:r>
        <w:t xml:space="preserve"> (Accessed 8</w:t>
      </w:r>
      <w:r w:rsidRPr="000468E2">
        <w:rPr>
          <w:vertAlign w:val="superscript"/>
        </w:rPr>
        <w:t>th</w:t>
      </w:r>
      <w:r>
        <w:t xml:space="preserve"> March 2021) </w:t>
      </w:r>
    </w:p>
    <w:p w14:paraId="1566BE1F" w14:textId="67379E0B" w:rsidR="008A6F91" w:rsidRDefault="008A6F91" w:rsidP="009A60B7">
      <w:r>
        <w:t xml:space="preserve">ICO (no date) </w:t>
      </w:r>
      <w:r w:rsidRPr="008A6F91">
        <w:rPr>
          <w:i/>
          <w:iCs/>
        </w:rPr>
        <w:t>Lawful basis for processing</w:t>
      </w:r>
      <w:r>
        <w:rPr>
          <w:i/>
          <w:iCs/>
        </w:rPr>
        <w:t xml:space="preserve">, </w:t>
      </w:r>
      <w:r>
        <w:t xml:space="preserve">Available at: </w:t>
      </w:r>
      <w:hyperlink r:id="rId47" w:history="1">
        <w:r w:rsidRPr="003375AC">
          <w:rPr>
            <w:rStyle w:val="Hyperlink"/>
          </w:rPr>
          <w:t>https://ico.org.uk/for-organisations/guide-to-data-protection/guide-to-the-general-data-protection-regulation-gdpr/lawful-basis-for-processing/</w:t>
        </w:r>
      </w:hyperlink>
      <w:r>
        <w:t xml:space="preserve"> (Accessed 10</w:t>
      </w:r>
      <w:r w:rsidRPr="008A6F91">
        <w:rPr>
          <w:vertAlign w:val="superscript"/>
        </w:rPr>
        <w:t>th</w:t>
      </w:r>
      <w:r>
        <w:t xml:space="preserve"> February 2021) </w:t>
      </w:r>
    </w:p>
    <w:p w14:paraId="5BB6FCD6" w14:textId="3DCB0966" w:rsidR="009F5BA5" w:rsidRPr="009F5BA5" w:rsidRDefault="009F5BA5" w:rsidP="009A60B7">
      <w:r>
        <w:t xml:space="preserve">ICO (no date) </w:t>
      </w:r>
      <w:r>
        <w:rPr>
          <w:i/>
          <w:iCs/>
        </w:rPr>
        <w:t xml:space="preserve">Personal Data Breaches, </w:t>
      </w:r>
      <w:r>
        <w:t xml:space="preserve">Available at: </w:t>
      </w:r>
      <w:hyperlink r:id="rId48" w:anchor=":~:text=A%20personal%20data%20breach%20means,both%20accidental%20and%20deliberate%20causes" w:history="1">
        <w:r w:rsidRPr="00EE1291">
          <w:rPr>
            <w:rStyle w:val="Hyperlink"/>
          </w:rPr>
          <w:t>https://ico.org.uk/for-organisations/guide-to-data-protection/guide-to-the-general-data-protection-regulation-gdpr/personal-data-breaches/#:~:text=A%20personal%20data%20breach%20means,both%20accidental%20and%20deliberate%20causes</w:t>
        </w:r>
      </w:hyperlink>
      <w:r w:rsidRPr="009F5BA5">
        <w:t>.</w:t>
      </w:r>
      <w:r>
        <w:t xml:space="preserve"> (Accessed 22</w:t>
      </w:r>
      <w:r w:rsidRPr="009F5BA5">
        <w:rPr>
          <w:vertAlign w:val="superscript"/>
        </w:rPr>
        <w:t>nd</w:t>
      </w:r>
      <w:r>
        <w:t xml:space="preserve"> April 2021) </w:t>
      </w:r>
    </w:p>
    <w:p w14:paraId="6D35800D" w14:textId="396898A3" w:rsidR="009068BA" w:rsidRDefault="009068BA" w:rsidP="009A60B7">
      <w:r>
        <w:t xml:space="preserve">ICO (no date) </w:t>
      </w:r>
      <w:r>
        <w:rPr>
          <w:i/>
          <w:iCs/>
        </w:rPr>
        <w:t xml:space="preserve">Special category data, </w:t>
      </w:r>
      <w:r>
        <w:t xml:space="preserve">Available at: </w:t>
      </w:r>
      <w:hyperlink r:id="rId49" w:history="1">
        <w:r w:rsidRPr="00EE1291">
          <w:rPr>
            <w:rStyle w:val="Hyperlink"/>
          </w:rPr>
          <w:t>https://ico.org.uk/for-organisations/guide-to-data-protection/guide-to-the-general-data-protection-regulation-gdpr/lawful-basis-for-processing/special-category-data/</w:t>
        </w:r>
      </w:hyperlink>
      <w:r>
        <w:t xml:space="preserve"> (Accessed 22</w:t>
      </w:r>
      <w:r w:rsidRPr="009068BA">
        <w:rPr>
          <w:vertAlign w:val="superscript"/>
        </w:rPr>
        <w:t>nd</w:t>
      </w:r>
      <w:r>
        <w:t xml:space="preserve"> April 2021) </w:t>
      </w:r>
    </w:p>
    <w:p w14:paraId="7CB47AC8" w14:textId="2E858F76" w:rsidR="005E41E9" w:rsidRPr="005E41E9" w:rsidRDefault="005E41E9" w:rsidP="009A60B7">
      <w:proofErr w:type="spellStart"/>
      <w:r>
        <w:t>Intersoft</w:t>
      </w:r>
      <w:proofErr w:type="spellEnd"/>
      <w:r>
        <w:t xml:space="preserve"> Consulting (no date) </w:t>
      </w:r>
      <w:r w:rsidRPr="005E41E9">
        <w:rPr>
          <w:i/>
          <w:iCs/>
        </w:rPr>
        <w:t>Art. 9 GDPR Processing of special categories of personal data</w:t>
      </w:r>
      <w:r>
        <w:rPr>
          <w:i/>
          <w:iCs/>
        </w:rPr>
        <w:t xml:space="preserve">, </w:t>
      </w:r>
      <w:r>
        <w:t xml:space="preserve">Available at: </w:t>
      </w:r>
      <w:hyperlink r:id="rId50" w:history="1">
        <w:r w:rsidRPr="00EE1291">
          <w:rPr>
            <w:rStyle w:val="Hyperlink"/>
          </w:rPr>
          <w:t>https://gdpr-info.eu/art-9-gdpr/</w:t>
        </w:r>
      </w:hyperlink>
      <w:r>
        <w:t xml:space="preserve"> (Accessed 22</w:t>
      </w:r>
      <w:r w:rsidRPr="005E41E9">
        <w:rPr>
          <w:vertAlign w:val="superscript"/>
        </w:rPr>
        <w:t>nd</w:t>
      </w:r>
      <w:r>
        <w:t xml:space="preserve"> April 2021) </w:t>
      </w:r>
    </w:p>
    <w:p w14:paraId="044CE694" w14:textId="3D01CE2D" w:rsidR="008E2178" w:rsidRDefault="008E2178" w:rsidP="009A60B7">
      <w:r>
        <w:t xml:space="preserve">Landau Law (no date) </w:t>
      </w:r>
      <w:r w:rsidRPr="008E2178">
        <w:rPr>
          <w:i/>
          <w:iCs/>
        </w:rPr>
        <w:t>Employment law- Appeal</w:t>
      </w:r>
      <w:r>
        <w:rPr>
          <w:i/>
          <w:iCs/>
        </w:rPr>
        <w:t xml:space="preserve">, </w:t>
      </w:r>
      <w:r>
        <w:t xml:space="preserve">Available at: </w:t>
      </w:r>
      <w:hyperlink r:id="rId51" w:anchor=":~:text=You%20have%20the%20statutory%20right,days%20from%20the%20original%20decision" w:history="1">
        <w:r w:rsidRPr="00675267">
          <w:rPr>
            <w:rStyle w:val="Hyperlink"/>
          </w:rPr>
          <w:t>https://landaulaw.co.uk/appeal/#:~:text=You%20have%20the%20statutory%20right,days%20from%20the%20original%20decision</w:t>
        </w:r>
      </w:hyperlink>
      <w:r w:rsidRPr="008E2178">
        <w:t>)</w:t>
      </w:r>
      <w:r>
        <w:t>. (Accessed 21</w:t>
      </w:r>
      <w:r w:rsidRPr="008E2178">
        <w:rPr>
          <w:vertAlign w:val="superscript"/>
        </w:rPr>
        <w:t>st</w:t>
      </w:r>
      <w:r>
        <w:t xml:space="preserve"> April 2021)</w:t>
      </w:r>
    </w:p>
    <w:p w14:paraId="6742DDDE" w14:textId="473A6284" w:rsidR="00871E19" w:rsidRPr="00871E19" w:rsidRDefault="00871E19" w:rsidP="009A60B7">
      <w:r>
        <w:t xml:space="preserve">Lewis Silkin (2021) </w:t>
      </w:r>
      <w:r w:rsidRPr="00871E19">
        <w:rPr>
          <w:i/>
          <w:iCs/>
        </w:rPr>
        <w:t>Coronavirus – FAQs on managing a safe return to work</w:t>
      </w:r>
      <w:r>
        <w:rPr>
          <w:i/>
          <w:iCs/>
        </w:rPr>
        <w:t xml:space="preserve">, </w:t>
      </w:r>
      <w:r>
        <w:t xml:space="preserve">Available at: </w:t>
      </w:r>
      <w:hyperlink r:id="rId52" w:history="1">
        <w:r w:rsidRPr="001C02EE">
          <w:rPr>
            <w:rStyle w:val="Hyperlink"/>
          </w:rPr>
          <w:t>https://www.lewissilkin.com/en/insights/coronavirus-faqs-on-managing-a-safe-return-to-work</w:t>
        </w:r>
      </w:hyperlink>
      <w:r>
        <w:t xml:space="preserve"> (Accessed 26th February 2021) </w:t>
      </w:r>
    </w:p>
    <w:p w14:paraId="43692E3D" w14:textId="4C74B3A8" w:rsidR="00141FEB" w:rsidRPr="00141FEB" w:rsidRDefault="00141FEB" w:rsidP="009A60B7">
      <w:r>
        <w:t xml:space="preserve">May, V. (2020) </w:t>
      </w:r>
      <w:r w:rsidRPr="00141FEB">
        <w:rPr>
          <w:i/>
          <w:iCs/>
        </w:rPr>
        <w:t>Natural justice and disciplinary proceedings</w:t>
      </w:r>
      <w:r>
        <w:rPr>
          <w:i/>
          <w:iCs/>
        </w:rPr>
        <w:t xml:space="preserve">, </w:t>
      </w:r>
      <w:r>
        <w:t xml:space="preserve">Available at: </w:t>
      </w:r>
      <w:hyperlink r:id="rId53" w:history="1">
        <w:r w:rsidRPr="00A7608F">
          <w:rPr>
            <w:rStyle w:val="Hyperlink"/>
          </w:rPr>
          <w:t>https://www.fitzgeraldhr.co.uk/natural-justice-and-disciplinary-proceedings/</w:t>
        </w:r>
      </w:hyperlink>
      <w:r>
        <w:t xml:space="preserve"> (Accessed 22</w:t>
      </w:r>
      <w:r w:rsidRPr="00141FEB">
        <w:rPr>
          <w:vertAlign w:val="superscript"/>
        </w:rPr>
        <w:t>nd</w:t>
      </w:r>
      <w:r>
        <w:t xml:space="preserve"> February 2021) </w:t>
      </w:r>
    </w:p>
    <w:p w14:paraId="7ACCA3F5" w14:textId="04697D81" w:rsidR="001B4646" w:rsidRDefault="001B4646" w:rsidP="009A60B7">
      <w:proofErr w:type="spellStart"/>
      <w:r>
        <w:t>Nidirect</w:t>
      </w:r>
      <w:proofErr w:type="spellEnd"/>
      <w:r>
        <w:t xml:space="preserve"> Government Services (no date) </w:t>
      </w:r>
      <w:r w:rsidRPr="001B4646">
        <w:rPr>
          <w:i/>
          <w:iCs/>
        </w:rPr>
        <w:t>Disciplinary procedures</w:t>
      </w:r>
      <w:r>
        <w:rPr>
          <w:i/>
          <w:iCs/>
        </w:rPr>
        <w:t xml:space="preserve">, </w:t>
      </w:r>
      <w:r>
        <w:t xml:space="preserve">Available at: </w:t>
      </w:r>
      <w:r w:rsidRPr="001B4646">
        <w:t>https://www.nidirect.gov.uk/articles/disciplinary-procedures</w:t>
      </w:r>
      <w:r>
        <w:t xml:space="preserve"> (Accessed on 18th February 2021) </w:t>
      </w:r>
    </w:p>
    <w:p w14:paraId="5E00742F" w14:textId="29AE04D9" w:rsidR="0086228F" w:rsidRPr="0086228F" w:rsidRDefault="0086228F" w:rsidP="009A60B7">
      <w:r>
        <w:t xml:space="preserve">Peninsula (no date) </w:t>
      </w:r>
      <w:r w:rsidRPr="0086228F">
        <w:rPr>
          <w:i/>
          <w:iCs/>
        </w:rPr>
        <w:t>Common Procedural Flaws in Disciplinary Processes</w:t>
      </w:r>
      <w:r>
        <w:rPr>
          <w:i/>
          <w:iCs/>
        </w:rPr>
        <w:t xml:space="preserve">, </w:t>
      </w:r>
      <w:proofErr w:type="gramStart"/>
      <w:r>
        <w:t>Accessed</w:t>
      </w:r>
      <w:proofErr w:type="gramEnd"/>
      <w:r>
        <w:t xml:space="preserve"> at: </w:t>
      </w:r>
      <w:hyperlink r:id="rId54" w:history="1">
        <w:r w:rsidRPr="00A7608F">
          <w:rPr>
            <w:rStyle w:val="Hyperlink"/>
          </w:rPr>
          <w:t>https://www.peninsulagrouplimited.com/ni/blog/common-procedural-flaws-in-disciplinary-processes/</w:t>
        </w:r>
      </w:hyperlink>
      <w:r>
        <w:t xml:space="preserve"> (Accessed on 22</w:t>
      </w:r>
      <w:r w:rsidRPr="0086228F">
        <w:rPr>
          <w:vertAlign w:val="superscript"/>
        </w:rPr>
        <w:t>nd</w:t>
      </w:r>
      <w:r>
        <w:t xml:space="preserve"> February 2021) </w:t>
      </w:r>
    </w:p>
    <w:p w14:paraId="63B7C994" w14:textId="2BF65294" w:rsidR="00077B96" w:rsidRDefault="00077B96" w:rsidP="009A60B7">
      <w:r>
        <w:t xml:space="preserve">Peninsula (no date) </w:t>
      </w:r>
      <w:r w:rsidRPr="00077B96">
        <w:rPr>
          <w:i/>
          <w:iCs/>
        </w:rPr>
        <w:t>Return to work interviews</w:t>
      </w:r>
      <w:r>
        <w:rPr>
          <w:i/>
          <w:iCs/>
        </w:rPr>
        <w:t xml:space="preserve">, </w:t>
      </w:r>
      <w:r>
        <w:t xml:space="preserve">Available at: </w:t>
      </w:r>
      <w:hyperlink r:id="rId55" w:history="1">
        <w:r w:rsidRPr="00AF7DA7">
          <w:rPr>
            <w:rStyle w:val="Hyperlink"/>
          </w:rPr>
          <w:t>https://www.peninsulagrouplimited.com/topic/leave-absence/return-to-work/interviews/</w:t>
        </w:r>
      </w:hyperlink>
      <w:r>
        <w:t xml:space="preserve"> (Accessed 8</w:t>
      </w:r>
      <w:r w:rsidRPr="00077B96">
        <w:rPr>
          <w:vertAlign w:val="superscript"/>
        </w:rPr>
        <w:t>th</w:t>
      </w:r>
      <w:r>
        <w:t xml:space="preserve"> February 2021) </w:t>
      </w:r>
    </w:p>
    <w:p w14:paraId="23CABF53" w14:textId="683CFE00" w:rsidR="00E316AA" w:rsidRDefault="00E316AA" w:rsidP="009A60B7">
      <w:r>
        <w:t xml:space="preserve">Personnel Today (2006) </w:t>
      </w:r>
      <w:r w:rsidRPr="00E316AA">
        <w:rPr>
          <w:i/>
          <w:iCs/>
        </w:rPr>
        <w:t>Taylor v OCS Group Limited, Court of Appeal, 31 May 2006</w:t>
      </w:r>
      <w:r>
        <w:rPr>
          <w:i/>
          <w:iCs/>
        </w:rPr>
        <w:t xml:space="preserve">, </w:t>
      </w:r>
      <w:r>
        <w:t xml:space="preserve">Available at: </w:t>
      </w:r>
      <w:hyperlink r:id="rId56" w:history="1">
        <w:r w:rsidRPr="00951A12">
          <w:rPr>
            <w:rStyle w:val="Hyperlink"/>
          </w:rPr>
          <w:t>https://www.personneltoday.com/hr/taylor-v-ocs-group-limited-court-of-appeal-31-may-2006/</w:t>
        </w:r>
      </w:hyperlink>
      <w:r>
        <w:t xml:space="preserve"> (Accessed 11</w:t>
      </w:r>
      <w:r w:rsidRPr="00E316AA">
        <w:rPr>
          <w:vertAlign w:val="superscript"/>
        </w:rPr>
        <w:t>th</w:t>
      </w:r>
      <w:r>
        <w:t xml:space="preserve"> March 2021) </w:t>
      </w:r>
    </w:p>
    <w:p w14:paraId="06E94528" w14:textId="2E1665D6" w:rsidR="00A91E10" w:rsidRDefault="00A91E10" w:rsidP="009A60B7">
      <w:r>
        <w:lastRenderedPageBreak/>
        <w:t xml:space="preserve">Personnel Today (2018) </w:t>
      </w:r>
      <w:r w:rsidRPr="00A91E10">
        <w:rPr>
          <w:i/>
          <w:iCs/>
        </w:rPr>
        <w:t>Why the BHS v Burchell decision is still relevant 40 years on</w:t>
      </w:r>
      <w:r>
        <w:rPr>
          <w:i/>
          <w:iCs/>
        </w:rPr>
        <w:t xml:space="preserve">, </w:t>
      </w:r>
      <w:r>
        <w:t xml:space="preserve">Available at: </w:t>
      </w:r>
      <w:hyperlink r:id="rId57" w:history="1">
        <w:r w:rsidRPr="00951A12">
          <w:rPr>
            <w:rStyle w:val="Hyperlink"/>
          </w:rPr>
          <w:t>https://www.personneltoday.com/hr/british-home-stores-v-burchell-40-years-on/</w:t>
        </w:r>
      </w:hyperlink>
      <w:r>
        <w:t xml:space="preserve"> (Accessed on 11</w:t>
      </w:r>
      <w:r w:rsidRPr="00A91E10">
        <w:rPr>
          <w:vertAlign w:val="superscript"/>
        </w:rPr>
        <w:t>th</w:t>
      </w:r>
      <w:r>
        <w:t xml:space="preserve"> March 2021) </w:t>
      </w:r>
    </w:p>
    <w:p w14:paraId="2C4D8F2C" w14:textId="15BDD76C" w:rsidR="00C810A5" w:rsidRPr="00C810A5" w:rsidRDefault="00C810A5" w:rsidP="009A60B7">
      <w:r>
        <w:t xml:space="preserve">Practical Law (2021) </w:t>
      </w:r>
      <w:proofErr w:type="spellStart"/>
      <w:r>
        <w:rPr>
          <w:i/>
          <w:iCs/>
        </w:rPr>
        <w:t>Polkey</w:t>
      </w:r>
      <w:proofErr w:type="spellEnd"/>
      <w:r>
        <w:rPr>
          <w:i/>
          <w:iCs/>
        </w:rPr>
        <w:t xml:space="preserve"> Deduction, </w:t>
      </w:r>
      <w:r>
        <w:t xml:space="preserve">Available at: </w:t>
      </w:r>
      <w:hyperlink r:id="rId58" w:history="1">
        <w:r w:rsidRPr="003830CD">
          <w:rPr>
            <w:rStyle w:val="Hyperlink"/>
          </w:rPr>
          <w:t>https://uk.practicallaw.thomsonreuters.com/7-201-7057?transitionType=Default&amp;contextData=(sc.Default)&amp;firstPage=true</w:t>
        </w:r>
      </w:hyperlink>
      <w:r>
        <w:t xml:space="preserve"> (Accessed 28</w:t>
      </w:r>
      <w:r w:rsidRPr="00C810A5">
        <w:rPr>
          <w:vertAlign w:val="superscript"/>
        </w:rPr>
        <w:t>th</w:t>
      </w:r>
      <w:r>
        <w:t xml:space="preserve"> April 2021) </w:t>
      </w:r>
    </w:p>
    <w:p w14:paraId="542C293D" w14:textId="0787E8D7" w:rsidR="00476CF2" w:rsidRDefault="00476CF2" w:rsidP="009A60B7">
      <w:r>
        <w:t xml:space="preserve">Practical Law Litigation (no date) </w:t>
      </w:r>
      <w:r>
        <w:rPr>
          <w:i/>
          <w:iCs/>
        </w:rPr>
        <w:t xml:space="preserve">Document Retention Policy, </w:t>
      </w:r>
      <w:r>
        <w:t xml:space="preserve">Available at: </w:t>
      </w:r>
      <w:hyperlink r:id="rId59" w:history="1">
        <w:r w:rsidRPr="00EE1291">
          <w:rPr>
            <w:rStyle w:val="Hyperlink"/>
          </w:rPr>
          <w:t>https://uk.practicallaw.thomsonreuters.com/0-503-1765?transitionType=Default&amp;contextData=(sc.Default)&amp;firstPage=true</w:t>
        </w:r>
      </w:hyperlink>
      <w:r>
        <w:t xml:space="preserve"> (Accessed 22</w:t>
      </w:r>
      <w:r w:rsidRPr="00476CF2">
        <w:rPr>
          <w:vertAlign w:val="superscript"/>
        </w:rPr>
        <w:t>nd</w:t>
      </w:r>
      <w:r>
        <w:t xml:space="preserve"> April 2021) </w:t>
      </w:r>
    </w:p>
    <w:p w14:paraId="03FC2473" w14:textId="5E63751D" w:rsidR="00041D86" w:rsidRDefault="00041D86" w:rsidP="009A60B7">
      <w:r>
        <w:t xml:space="preserve">Public Interest Disclosure Act 1998, Available at: </w:t>
      </w:r>
      <w:hyperlink r:id="rId60" w:history="1">
        <w:r w:rsidRPr="00041D86">
          <w:rPr>
            <w:rStyle w:val="Hyperlink"/>
          </w:rPr>
          <w:t>https://www.legislation.gov.uk/ukpga/1998/23</w:t>
        </w:r>
      </w:hyperlink>
      <w:r>
        <w:t xml:space="preserve"> (Accessed 28th April 2021) </w:t>
      </w:r>
    </w:p>
    <w:p w14:paraId="2890C5E2" w14:textId="67DEE074" w:rsidR="00FB4158" w:rsidRDefault="00FB4158" w:rsidP="009A60B7">
      <w:r>
        <w:t>The Flexible Working Regulations 2014</w:t>
      </w:r>
      <w:r w:rsidR="00583A63">
        <w:t xml:space="preserve"> Section 5</w:t>
      </w:r>
      <w:r>
        <w:t xml:space="preserve">, Available at: </w:t>
      </w:r>
      <w:hyperlink r:id="rId61" w:history="1">
        <w:r w:rsidRPr="00837F2C">
          <w:rPr>
            <w:rStyle w:val="Hyperlink"/>
          </w:rPr>
          <w:t>https://www.legislation.gov.uk/uksi/2014/1398/made</w:t>
        </w:r>
      </w:hyperlink>
      <w:r>
        <w:t xml:space="preserve"> (Accessed 20th January 2021) </w:t>
      </w:r>
    </w:p>
    <w:p w14:paraId="45E0FF0B" w14:textId="47BB9372" w:rsidR="00761855" w:rsidRPr="00761855" w:rsidRDefault="00761855" w:rsidP="009A60B7">
      <w:r>
        <w:t xml:space="preserve">QCS (2015) </w:t>
      </w:r>
      <w:r w:rsidRPr="00761855">
        <w:rPr>
          <w:i/>
          <w:iCs/>
        </w:rPr>
        <w:t xml:space="preserve">Would an inconsistency in treatment make a dismissal </w:t>
      </w:r>
      <w:proofErr w:type="gramStart"/>
      <w:r w:rsidRPr="00761855">
        <w:rPr>
          <w:i/>
          <w:iCs/>
        </w:rPr>
        <w:t>unfair?</w:t>
      </w:r>
      <w:r>
        <w:rPr>
          <w:i/>
          <w:iCs/>
        </w:rPr>
        <w:t>,</w:t>
      </w:r>
      <w:proofErr w:type="gramEnd"/>
      <w:r>
        <w:rPr>
          <w:i/>
          <w:iCs/>
        </w:rPr>
        <w:t xml:space="preserve"> </w:t>
      </w:r>
      <w:r>
        <w:t xml:space="preserve">Available at: </w:t>
      </w:r>
      <w:hyperlink r:id="rId62" w:history="1">
        <w:r w:rsidRPr="003830CD">
          <w:rPr>
            <w:rStyle w:val="Hyperlink"/>
          </w:rPr>
          <w:t>https://www.qcs.co.uk/would-an-inconsistency-in-treatment-make-a-dismissal-unfair/</w:t>
        </w:r>
      </w:hyperlink>
      <w:r>
        <w:t xml:space="preserve"> (Accessed 28</w:t>
      </w:r>
      <w:r w:rsidRPr="00761855">
        <w:rPr>
          <w:vertAlign w:val="superscript"/>
        </w:rPr>
        <w:t>th</w:t>
      </w:r>
      <w:r>
        <w:t xml:space="preserve"> April 2021) </w:t>
      </w:r>
    </w:p>
    <w:p w14:paraId="20E9CBC3" w14:textId="248A302A" w:rsidR="00FB3A75" w:rsidRDefault="00FB3A75" w:rsidP="009A60B7">
      <w:r>
        <w:t xml:space="preserve">Unison (2016) </w:t>
      </w:r>
      <w:r>
        <w:rPr>
          <w:i/>
          <w:iCs/>
        </w:rPr>
        <w:t xml:space="preserve">Flexible Working Legal Rights and Gaps in the Law, </w:t>
      </w:r>
      <w:r>
        <w:t xml:space="preserve">Available at: </w:t>
      </w:r>
      <w:hyperlink r:id="rId63" w:history="1">
        <w:r w:rsidRPr="007B703D">
          <w:rPr>
            <w:rStyle w:val="Hyperlink"/>
          </w:rPr>
          <w:t>https://www.unison.org.uk/content/uploads/2017/01/Flexible-Working-Guide-Jan-2017.pdf</w:t>
        </w:r>
      </w:hyperlink>
      <w:r>
        <w:t xml:space="preserve"> (Accessed 21st January 2021)</w:t>
      </w:r>
    </w:p>
    <w:p w14:paraId="646681C3" w14:textId="2E40C9BA" w:rsidR="007475D8" w:rsidRDefault="007475D8" w:rsidP="009A60B7">
      <w:r>
        <w:t xml:space="preserve">Warner Goodman (2019) </w:t>
      </w:r>
      <w:r w:rsidRPr="007475D8">
        <w:rPr>
          <w:i/>
          <w:iCs/>
        </w:rPr>
        <w:t>Can I use a trial period to test flexible working arrangements?</w:t>
      </w:r>
      <w:r>
        <w:rPr>
          <w:i/>
          <w:iCs/>
        </w:rPr>
        <w:t xml:space="preserve">, </w:t>
      </w:r>
      <w:r>
        <w:t xml:space="preserve">Available at: </w:t>
      </w:r>
      <w:hyperlink r:id="rId64" w:anchor=":~:text=What%20do%20I%20do%20if%20an%20employee%20makes%20a%20flexible%20working%20request%3F&amp;text=This%20means%20that%20you%20and,whether%20any%20problems%20could%20arise" w:history="1">
        <w:r w:rsidRPr="004D05E0">
          <w:rPr>
            <w:rStyle w:val="Hyperlink"/>
          </w:rPr>
          <w:t>https://www.warnergoodman.co.uk/site/blog/news/can-i-use-a-trial-period-to-test-flexible-working-arrangements#:~:text=What%20do%20I%20do%20if%20an%20employee%20makes%20a%20flexible%20working%20request%3F&amp;text=This%20means%20that%20you%20and,whether%20any%20problems%20could%20arise</w:t>
        </w:r>
      </w:hyperlink>
      <w:r w:rsidRPr="007475D8">
        <w:t>.</w:t>
      </w:r>
      <w:r>
        <w:t xml:space="preserve"> (Accessed 29</w:t>
      </w:r>
      <w:r w:rsidRPr="007475D8">
        <w:rPr>
          <w:vertAlign w:val="superscript"/>
        </w:rPr>
        <w:t>th</w:t>
      </w:r>
      <w:r>
        <w:t xml:space="preserve"> January 2021) </w:t>
      </w:r>
    </w:p>
    <w:p w14:paraId="0687BA38" w14:textId="45F70DC5" w:rsidR="00E56DFC" w:rsidRPr="007F6BCA" w:rsidRDefault="007F6BCA" w:rsidP="009A60B7">
      <w:proofErr w:type="spellStart"/>
      <w:r>
        <w:t>XpertHR</w:t>
      </w:r>
      <w:proofErr w:type="spellEnd"/>
      <w:r>
        <w:t xml:space="preserve"> (no date) </w:t>
      </w:r>
      <w:r w:rsidR="00E56DFC">
        <w:t xml:space="preserve"> </w:t>
      </w:r>
      <w:r w:rsidRPr="007F6BCA">
        <w:rPr>
          <w:i/>
          <w:iCs/>
        </w:rPr>
        <w:t>By how much can a tribunal increase an unfair dismissal award where an employer refuses to comply with an order for re-engagement or reinstatement?</w:t>
      </w:r>
      <w:r>
        <w:rPr>
          <w:i/>
          <w:iCs/>
        </w:rPr>
        <w:t xml:space="preserve">, </w:t>
      </w:r>
      <w:r>
        <w:t xml:space="preserve">Available at: </w:t>
      </w:r>
      <w:hyperlink r:id="rId65" w:history="1">
        <w:r w:rsidRPr="00FC5686">
          <w:rPr>
            <w:rStyle w:val="Hyperlink"/>
          </w:rPr>
          <w:t>https://www.xperthr.co.uk/faq/by-how-much-can-a-tribunal-increase-an-unfair-dismissal-award-where-an-employer-refuses-to-comply-with-an-order-for-re-engagement-or-reinstatement/58869/</w:t>
        </w:r>
      </w:hyperlink>
      <w:r>
        <w:t xml:space="preserve"> (Accessed on 8</w:t>
      </w:r>
      <w:r w:rsidRPr="007F6BCA">
        <w:rPr>
          <w:vertAlign w:val="superscript"/>
        </w:rPr>
        <w:t>th</w:t>
      </w:r>
      <w:r>
        <w:t xml:space="preserve"> March 2021) </w:t>
      </w:r>
    </w:p>
    <w:p w14:paraId="1ACB872C" w14:textId="52C6DF10" w:rsidR="00FF3AE3" w:rsidRDefault="00FF3AE3" w:rsidP="009A60B7">
      <w:proofErr w:type="spellStart"/>
      <w:r>
        <w:t>XpertHr</w:t>
      </w:r>
      <w:proofErr w:type="spellEnd"/>
      <w:r>
        <w:t xml:space="preserve"> (No date) </w:t>
      </w:r>
      <w:r w:rsidRPr="00FF3AE3">
        <w:rPr>
          <w:i/>
          <w:iCs/>
        </w:rPr>
        <w:t xml:space="preserve">Who should carry out a disciplinary </w:t>
      </w:r>
      <w:proofErr w:type="gramStart"/>
      <w:r w:rsidRPr="00FF3AE3">
        <w:rPr>
          <w:i/>
          <w:iCs/>
        </w:rPr>
        <w:t>investigation?</w:t>
      </w:r>
      <w:r>
        <w:rPr>
          <w:i/>
          <w:iCs/>
        </w:rPr>
        <w:t>,</w:t>
      </w:r>
      <w:proofErr w:type="gramEnd"/>
      <w:r>
        <w:rPr>
          <w:i/>
          <w:iCs/>
        </w:rPr>
        <w:t xml:space="preserve"> </w:t>
      </w:r>
      <w:r>
        <w:t xml:space="preserve">Available at: </w:t>
      </w:r>
      <w:hyperlink r:id="rId66" w:history="1">
        <w:r w:rsidRPr="001C02EE">
          <w:rPr>
            <w:rStyle w:val="Hyperlink"/>
          </w:rPr>
          <w:t>https://www.xperthr.co.uk/faq/who-should-carry-out-a-disciplinary-investigation/104803/</w:t>
        </w:r>
      </w:hyperlink>
      <w:r>
        <w:t xml:space="preserve"> (Accessed on 26</w:t>
      </w:r>
      <w:r w:rsidRPr="00FF3AE3">
        <w:rPr>
          <w:vertAlign w:val="superscript"/>
        </w:rPr>
        <w:t>th</w:t>
      </w:r>
      <w:r>
        <w:t xml:space="preserve"> February 2021) </w:t>
      </w:r>
    </w:p>
    <w:p w14:paraId="32683DDB" w14:textId="423829C8" w:rsidR="008F2C01" w:rsidRDefault="008F2C01" w:rsidP="009A60B7">
      <w:r>
        <w:t xml:space="preserve">Weightmans (2017) </w:t>
      </w:r>
      <w:r w:rsidRPr="008F2C01">
        <w:rPr>
          <w:i/>
          <w:iCs/>
        </w:rPr>
        <w:t>Unfair dismissal awards increase (particularly for some employers)</w:t>
      </w:r>
      <w:r>
        <w:rPr>
          <w:i/>
          <w:iCs/>
        </w:rPr>
        <w:t xml:space="preserve">, </w:t>
      </w:r>
      <w:r>
        <w:t xml:space="preserve">Available at: </w:t>
      </w:r>
      <w:hyperlink r:id="rId67" w:history="1">
        <w:r w:rsidRPr="00EC69DF">
          <w:rPr>
            <w:rStyle w:val="Hyperlink"/>
          </w:rPr>
          <w:t>https://www.weightmans.com/insights/unfair-dismissal-awards-increase/</w:t>
        </w:r>
      </w:hyperlink>
      <w:r>
        <w:t xml:space="preserve"> (Accessed on 8</w:t>
      </w:r>
      <w:r w:rsidRPr="008F2C01">
        <w:rPr>
          <w:vertAlign w:val="superscript"/>
        </w:rPr>
        <w:t>th</w:t>
      </w:r>
      <w:r>
        <w:t xml:space="preserve"> March 2021) </w:t>
      </w:r>
    </w:p>
    <w:p w14:paraId="3AA6AA9F" w14:textId="26609ED5" w:rsidR="00BC0D0A" w:rsidRDefault="00BC0D0A" w:rsidP="00BC0D0A">
      <w:pPr>
        <w:pStyle w:val="Heading2"/>
      </w:pPr>
      <w:r>
        <w:t>Bibliography</w:t>
      </w:r>
    </w:p>
    <w:p w14:paraId="63BA0826" w14:textId="438AF028" w:rsidR="00BC0D0A" w:rsidRDefault="00BC0D0A" w:rsidP="00BC0D0A"/>
    <w:p w14:paraId="442C0380" w14:textId="5C947DDB" w:rsidR="006A0861" w:rsidRDefault="006A0861" w:rsidP="00BC0D0A">
      <w:r>
        <w:lastRenderedPageBreak/>
        <w:t xml:space="preserve">Daniels, K. (2019) </w:t>
      </w:r>
      <w:r>
        <w:rPr>
          <w:i/>
          <w:iCs/>
        </w:rPr>
        <w:t xml:space="preserve">Introduction to Employment Law, </w:t>
      </w:r>
      <w:r>
        <w:t>5</w:t>
      </w:r>
      <w:r w:rsidRPr="006A0861">
        <w:rPr>
          <w:vertAlign w:val="superscript"/>
        </w:rPr>
        <w:t>th</w:t>
      </w:r>
      <w:r>
        <w:t xml:space="preserve"> Edition, London: Kogan Page </w:t>
      </w:r>
    </w:p>
    <w:p w14:paraId="4A3BD7FD" w14:textId="2AD85BFF" w:rsidR="006A0861" w:rsidRPr="006A0861" w:rsidRDefault="006A0861" w:rsidP="006A0861">
      <w:pPr>
        <w:ind w:left="720"/>
      </w:pPr>
      <w:r>
        <w:t xml:space="preserve">Section 8.5 of this book aided in having more of an understanding of the procedure that needs to be followed when conducting a disciplinary based on the </w:t>
      </w:r>
      <w:proofErr w:type="spellStart"/>
      <w:r>
        <w:t>Acas</w:t>
      </w:r>
      <w:proofErr w:type="spellEnd"/>
      <w:r>
        <w:t xml:space="preserve"> Code of Practice. Also, section </w:t>
      </w:r>
      <w:r w:rsidR="00FA3D30">
        <w:t xml:space="preserve">8.9 </w:t>
      </w:r>
      <w:proofErr w:type="spellStart"/>
      <w:r w:rsidR="00FA3D30">
        <w:t>provied</w:t>
      </w:r>
      <w:proofErr w:type="spellEnd"/>
      <w:r w:rsidR="00FA3D30">
        <w:t xml:space="preserve"> me with more of an insight into potential remedies for if an unfair dismissal were to occurred, particularly re-engagement and re-instatement in terms of this assignment. </w:t>
      </w:r>
    </w:p>
    <w:p w14:paraId="52F73F03" w14:textId="4D028FBC" w:rsidR="00BC0D0A" w:rsidRDefault="00BC0D0A" w:rsidP="00BC0D0A">
      <w:r>
        <w:t xml:space="preserve">Lewis, D. and </w:t>
      </w:r>
      <w:proofErr w:type="spellStart"/>
      <w:r>
        <w:t>Sargeant</w:t>
      </w:r>
      <w:proofErr w:type="spellEnd"/>
      <w:r>
        <w:t xml:space="preserve">, M. (2019) </w:t>
      </w:r>
      <w:r>
        <w:rPr>
          <w:i/>
          <w:iCs/>
        </w:rPr>
        <w:t xml:space="preserve">Employment Law, </w:t>
      </w:r>
      <w:r>
        <w:t>15</w:t>
      </w:r>
      <w:r w:rsidRPr="00BC0D0A">
        <w:rPr>
          <w:vertAlign w:val="superscript"/>
        </w:rPr>
        <w:t>th</w:t>
      </w:r>
      <w:r>
        <w:t xml:space="preserve"> Edition, London: Kogan Page</w:t>
      </w:r>
    </w:p>
    <w:p w14:paraId="765104BF" w14:textId="3C26B36C" w:rsidR="00BC0D0A" w:rsidRDefault="00BC0D0A" w:rsidP="00BC0D0A">
      <w:pPr>
        <w:ind w:left="720"/>
      </w:pPr>
      <w:r>
        <w:t xml:space="preserve">Provided </w:t>
      </w:r>
      <w:r w:rsidR="006A0861">
        <w:t xml:space="preserve">helpful </w:t>
      </w:r>
      <w:r>
        <w:t xml:space="preserve">insights into </w:t>
      </w:r>
      <w:r w:rsidR="006A0861">
        <w:t xml:space="preserve">the basics of </w:t>
      </w:r>
      <w:r>
        <w:t xml:space="preserve">employment </w:t>
      </w:r>
      <w:r w:rsidR="006A0861">
        <w:t xml:space="preserve">law. Throughout this assignment section 13 was particularly useful for insights into automatic unfair dismissals and potential fair reasons for dismissal. </w:t>
      </w:r>
    </w:p>
    <w:p w14:paraId="0555B199" w14:textId="77777777" w:rsidR="006A0861" w:rsidRPr="00BC0D0A" w:rsidRDefault="006A0861" w:rsidP="006A0861"/>
    <w:sectPr w:rsidR="006A0861" w:rsidRPr="00BC0D0A" w:rsidSect="0024577D">
      <w:footerReference w:type="defaul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54521" w14:textId="77777777" w:rsidR="00DC1724" w:rsidRDefault="00DC1724" w:rsidP="00B065E4">
      <w:pPr>
        <w:spacing w:after="0" w:line="240" w:lineRule="auto"/>
      </w:pPr>
      <w:r>
        <w:separator/>
      </w:r>
    </w:p>
  </w:endnote>
  <w:endnote w:type="continuationSeparator" w:id="0">
    <w:p w14:paraId="5DAE2890" w14:textId="77777777" w:rsidR="00DC1724" w:rsidRDefault="00DC1724" w:rsidP="00B0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394806"/>
      <w:docPartObj>
        <w:docPartGallery w:val="Page Numbers (Bottom of Page)"/>
        <w:docPartUnique/>
      </w:docPartObj>
    </w:sdtPr>
    <w:sdtEndPr>
      <w:rPr>
        <w:noProof/>
      </w:rPr>
    </w:sdtEndPr>
    <w:sdtContent>
      <w:p w14:paraId="31EDCDF8" w14:textId="1E641F71" w:rsidR="00B065E4" w:rsidRDefault="00B065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A72C98" w14:textId="77777777" w:rsidR="00B065E4" w:rsidRDefault="00B06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7943" w14:textId="77777777" w:rsidR="00DC1724" w:rsidRDefault="00DC1724" w:rsidP="00B065E4">
      <w:pPr>
        <w:spacing w:after="0" w:line="240" w:lineRule="auto"/>
      </w:pPr>
      <w:r>
        <w:separator/>
      </w:r>
    </w:p>
  </w:footnote>
  <w:footnote w:type="continuationSeparator" w:id="0">
    <w:p w14:paraId="217DBB25" w14:textId="77777777" w:rsidR="00DC1724" w:rsidRDefault="00DC1724" w:rsidP="00B06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7A6F"/>
    <w:multiLevelType w:val="hybridMultilevel"/>
    <w:tmpl w:val="76DE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0272F"/>
    <w:multiLevelType w:val="hybridMultilevel"/>
    <w:tmpl w:val="CC24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4F4E14"/>
    <w:multiLevelType w:val="hybridMultilevel"/>
    <w:tmpl w:val="A2D0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B148F6"/>
    <w:multiLevelType w:val="hybridMultilevel"/>
    <w:tmpl w:val="8FF4E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B7"/>
    <w:rsid w:val="000006F1"/>
    <w:rsid w:val="00006D48"/>
    <w:rsid w:val="0003793C"/>
    <w:rsid w:val="00041D86"/>
    <w:rsid w:val="0004410D"/>
    <w:rsid w:val="000468E2"/>
    <w:rsid w:val="000522E2"/>
    <w:rsid w:val="00077B96"/>
    <w:rsid w:val="00082CA1"/>
    <w:rsid w:val="00083967"/>
    <w:rsid w:val="00084633"/>
    <w:rsid w:val="00091431"/>
    <w:rsid w:val="00096805"/>
    <w:rsid w:val="0009713A"/>
    <w:rsid w:val="000A67EF"/>
    <w:rsid w:val="000B7F5A"/>
    <w:rsid w:val="000C53D8"/>
    <w:rsid w:val="000D5EF2"/>
    <w:rsid w:val="000E1581"/>
    <w:rsid w:val="0010014D"/>
    <w:rsid w:val="001015FB"/>
    <w:rsid w:val="001036C3"/>
    <w:rsid w:val="00115043"/>
    <w:rsid w:val="0011589A"/>
    <w:rsid w:val="00117786"/>
    <w:rsid w:val="001270C8"/>
    <w:rsid w:val="001332DC"/>
    <w:rsid w:val="00136F12"/>
    <w:rsid w:val="00141FEB"/>
    <w:rsid w:val="0014454F"/>
    <w:rsid w:val="00147D35"/>
    <w:rsid w:val="001611AE"/>
    <w:rsid w:val="00167B13"/>
    <w:rsid w:val="00192AB3"/>
    <w:rsid w:val="0019446A"/>
    <w:rsid w:val="00197D6F"/>
    <w:rsid w:val="001A10C6"/>
    <w:rsid w:val="001A365A"/>
    <w:rsid w:val="001B4646"/>
    <w:rsid w:val="001C3782"/>
    <w:rsid w:val="001C3BE5"/>
    <w:rsid w:val="001D37BF"/>
    <w:rsid w:val="001D58F2"/>
    <w:rsid w:val="001D6245"/>
    <w:rsid w:val="001D66C2"/>
    <w:rsid w:val="001E7C59"/>
    <w:rsid w:val="001F1EDA"/>
    <w:rsid w:val="001F3CF0"/>
    <w:rsid w:val="001F6742"/>
    <w:rsid w:val="002118D6"/>
    <w:rsid w:val="00213711"/>
    <w:rsid w:val="00224C79"/>
    <w:rsid w:val="0023507F"/>
    <w:rsid w:val="00244048"/>
    <w:rsid w:val="0024577D"/>
    <w:rsid w:val="00251F40"/>
    <w:rsid w:val="00256904"/>
    <w:rsid w:val="002735F1"/>
    <w:rsid w:val="00292DC7"/>
    <w:rsid w:val="00294658"/>
    <w:rsid w:val="002B1F51"/>
    <w:rsid w:val="002C6FC5"/>
    <w:rsid w:val="002D5EAF"/>
    <w:rsid w:val="002E086B"/>
    <w:rsid w:val="002F2B69"/>
    <w:rsid w:val="003053AE"/>
    <w:rsid w:val="0030551C"/>
    <w:rsid w:val="00314F15"/>
    <w:rsid w:val="00333112"/>
    <w:rsid w:val="00333B26"/>
    <w:rsid w:val="00346FDA"/>
    <w:rsid w:val="00356E28"/>
    <w:rsid w:val="003905E8"/>
    <w:rsid w:val="003A1CC0"/>
    <w:rsid w:val="003B64CD"/>
    <w:rsid w:val="003C1853"/>
    <w:rsid w:val="003C5EB2"/>
    <w:rsid w:val="003C6CA7"/>
    <w:rsid w:val="003E1E30"/>
    <w:rsid w:val="00432872"/>
    <w:rsid w:val="00432E57"/>
    <w:rsid w:val="00452F3E"/>
    <w:rsid w:val="00456DEC"/>
    <w:rsid w:val="00471206"/>
    <w:rsid w:val="004757AB"/>
    <w:rsid w:val="00476CF2"/>
    <w:rsid w:val="004867D7"/>
    <w:rsid w:val="004A699E"/>
    <w:rsid w:val="004A7697"/>
    <w:rsid w:val="004D45E2"/>
    <w:rsid w:val="004E23E9"/>
    <w:rsid w:val="00501A91"/>
    <w:rsid w:val="00512744"/>
    <w:rsid w:val="0051708C"/>
    <w:rsid w:val="00525470"/>
    <w:rsid w:val="005262FD"/>
    <w:rsid w:val="005525D8"/>
    <w:rsid w:val="0055498A"/>
    <w:rsid w:val="0055793C"/>
    <w:rsid w:val="005715D5"/>
    <w:rsid w:val="00577458"/>
    <w:rsid w:val="00580DD5"/>
    <w:rsid w:val="00581C3F"/>
    <w:rsid w:val="00583A63"/>
    <w:rsid w:val="005A62EB"/>
    <w:rsid w:val="005C070C"/>
    <w:rsid w:val="005D29E4"/>
    <w:rsid w:val="005D2E16"/>
    <w:rsid w:val="005E418F"/>
    <w:rsid w:val="005E41E9"/>
    <w:rsid w:val="005F299D"/>
    <w:rsid w:val="005F33F9"/>
    <w:rsid w:val="00614453"/>
    <w:rsid w:val="0062363A"/>
    <w:rsid w:val="00663FE5"/>
    <w:rsid w:val="00675490"/>
    <w:rsid w:val="00684592"/>
    <w:rsid w:val="0068569C"/>
    <w:rsid w:val="006A0861"/>
    <w:rsid w:val="006A4626"/>
    <w:rsid w:val="006C7481"/>
    <w:rsid w:val="006D194A"/>
    <w:rsid w:val="006D2C28"/>
    <w:rsid w:val="006D6944"/>
    <w:rsid w:val="006D7F59"/>
    <w:rsid w:val="006E2B14"/>
    <w:rsid w:val="007042D9"/>
    <w:rsid w:val="007045B6"/>
    <w:rsid w:val="00707160"/>
    <w:rsid w:val="00743D50"/>
    <w:rsid w:val="00744D34"/>
    <w:rsid w:val="007475D8"/>
    <w:rsid w:val="0075027B"/>
    <w:rsid w:val="00752F0F"/>
    <w:rsid w:val="00761855"/>
    <w:rsid w:val="00766990"/>
    <w:rsid w:val="00771AE8"/>
    <w:rsid w:val="00772A35"/>
    <w:rsid w:val="00780473"/>
    <w:rsid w:val="007867EF"/>
    <w:rsid w:val="007929CD"/>
    <w:rsid w:val="00794F91"/>
    <w:rsid w:val="007A1FAC"/>
    <w:rsid w:val="007A2256"/>
    <w:rsid w:val="007A7ABC"/>
    <w:rsid w:val="007B3605"/>
    <w:rsid w:val="007B4D7F"/>
    <w:rsid w:val="007B53E8"/>
    <w:rsid w:val="007B7A25"/>
    <w:rsid w:val="007C425A"/>
    <w:rsid w:val="007D39DE"/>
    <w:rsid w:val="007D6126"/>
    <w:rsid w:val="007E1679"/>
    <w:rsid w:val="007E1C56"/>
    <w:rsid w:val="007E1D2A"/>
    <w:rsid w:val="007E578A"/>
    <w:rsid w:val="007F6BCA"/>
    <w:rsid w:val="00802987"/>
    <w:rsid w:val="00821C23"/>
    <w:rsid w:val="008254CF"/>
    <w:rsid w:val="00825B96"/>
    <w:rsid w:val="00844F07"/>
    <w:rsid w:val="008474AD"/>
    <w:rsid w:val="00850861"/>
    <w:rsid w:val="00855F1A"/>
    <w:rsid w:val="008560D5"/>
    <w:rsid w:val="00861DC5"/>
    <w:rsid w:val="0086228F"/>
    <w:rsid w:val="00862EAE"/>
    <w:rsid w:val="00871E19"/>
    <w:rsid w:val="00880B20"/>
    <w:rsid w:val="00887DCE"/>
    <w:rsid w:val="00890252"/>
    <w:rsid w:val="00891D42"/>
    <w:rsid w:val="008A6F91"/>
    <w:rsid w:val="008B3D3C"/>
    <w:rsid w:val="008B7074"/>
    <w:rsid w:val="008C1079"/>
    <w:rsid w:val="008E1DED"/>
    <w:rsid w:val="008E2178"/>
    <w:rsid w:val="008E4421"/>
    <w:rsid w:val="008F229B"/>
    <w:rsid w:val="008F2C01"/>
    <w:rsid w:val="00904B6D"/>
    <w:rsid w:val="009068BA"/>
    <w:rsid w:val="00920AED"/>
    <w:rsid w:val="00923CB8"/>
    <w:rsid w:val="00924AD6"/>
    <w:rsid w:val="009303F6"/>
    <w:rsid w:val="00935327"/>
    <w:rsid w:val="009411F6"/>
    <w:rsid w:val="00941F07"/>
    <w:rsid w:val="0094404E"/>
    <w:rsid w:val="0095384F"/>
    <w:rsid w:val="0095489C"/>
    <w:rsid w:val="00954CE8"/>
    <w:rsid w:val="009569B2"/>
    <w:rsid w:val="00957A70"/>
    <w:rsid w:val="00974B0A"/>
    <w:rsid w:val="00993028"/>
    <w:rsid w:val="009946C7"/>
    <w:rsid w:val="009A21D0"/>
    <w:rsid w:val="009A60B7"/>
    <w:rsid w:val="009C0928"/>
    <w:rsid w:val="009C4CB0"/>
    <w:rsid w:val="009C792E"/>
    <w:rsid w:val="009F16DC"/>
    <w:rsid w:val="009F5BA5"/>
    <w:rsid w:val="00A01A03"/>
    <w:rsid w:val="00A20A19"/>
    <w:rsid w:val="00A378AE"/>
    <w:rsid w:val="00A37B25"/>
    <w:rsid w:val="00A37F33"/>
    <w:rsid w:val="00A5187E"/>
    <w:rsid w:val="00A870DA"/>
    <w:rsid w:val="00A91E10"/>
    <w:rsid w:val="00A95CCE"/>
    <w:rsid w:val="00AB485C"/>
    <w:rsid w:val="00AC507D"/>
    <w:rsid w:val="00AD3FC5"/>
    <w:rsid w:val="00AD4CFF"/>
    <w:rsid w:val="00AE66EE"/>
    <w:rsid w:val="00AE6EC1"/>
    <w:rsid w:val="00B065E4"/>
    <w:rsid w:val="00B246F8"/>
    <w:rsid w:val="00B561CE"/>
    <w:rsid w:val="00B64267"/>
    <w:rsid w:val="00B70C0F"/>
    <w:rsid w:val="00B721DF"/>
    <w:rsid w:val="00B844EC"/>
    <w:rsid w:val="00B852FE"/>
    <w:rsid w:val="00B9073E"/>
    <w:rsid w:val="00B95E97"/>
    <w:rsid w:val="00B97EDC"/>
    <w:rsid w:val="00BB447A"/>
    <w:rsid w:val="00BB7066"/>
    <w:rsid w:val="00BC0998"/>
    <w:rsid w:val="00BC0D0A"/>
    <w:rsid w:val="00BE4B74"/>
    <w:rsid w:val="00BE63E0"/>
    <w:rsid w:val="00C015D6"/>
    <w:rsid w:val="00C3768C"/>
    <w:rsid w:val="00C40A0D"/>
    <w:rsid w:val="00C63E28"/>
    <w:rsid w:val="00C80D67"/>
    <w:rsid w:val="00C810A5"/>
    <w:rsid w:val="00C83DAF"/>
    <w:rsid w:val="00C908A5"/>
    <w:rsid w:val="00C95E3E"/>
    <w:rsid w:val="00C97CB2"/>
    <w:rsid w:val="00CB003D"/>
    <w:rsid w:val="00CB1E77"/>
    <w:rsid w:val="00CB3644"/>
    <w:rsid w:val="00CB3ED8"/>
    <w:rsid w:val="00CB7197"/>
    <w:rsid w:val="00CC2868"/>
    <w:rsid w:val="00CC504F"/>
    <w:rsid w:val="00CE44E1"/>
    <w:rsid w:val="00CF17C1"/>
    <w:rsid w:val="00D05BBB"/>
    <w:rsid w:val="00D16A75"/>
    <w:rsid w:val="00D2557C"/>
    <w:rsid w:val="00D51BFE"/>
    <w:rsid w:val="00D556B5"/>
    <w:rsid w:val="00D630A5"/>
    <w:rsid w:val="00D81061"/>
    <w:rsid w:val="00D82CE9"/>
    <w:rsid w:val="00DA399B"/>
    <w:rsid w:val="00DA6D12"/>
    <w:rsid w:val="00DC1724"/>
    <w:rsid w:val="00DD3A10"/>
    <w:rsid w:val="00DE2E20"/>
    <w:rsid w:val="00E05C55"/>
    <w:rsid w:val="00E20F79"/>
    <w:rsid w:val="00E21FAA"/>
    <w:rsid w:val="00E263AB"/>
    <w:rsid w:val="00E316AA"/>
    <w:rsid w:val="00E333C7"/>
    <w:rsid w:val="00E34F3D"/>
    <w:rsid w:val="00E56DFC"/>
    <w:rsid w:val="00E608AB"/>
    <w:rsid w:val="00E615DD"/>
    <w:rsid w:val="00E6409C"/>
    <w:rsid w:val="00E97B16"/>
    <w:rsid w:val="00EB3F82"/>
    <w:rsid w:val="00EC3022"/>
    <w:rsid w:val="00EC429C"/>
    <w:rsid w:val="00EC5268"/>
    <w:rsid w:val="00ED521D"/>
    <w:rsid w:val="00EE3A0E"/>
    <w:rsid w:val="00EE7DB5"/>
    <w:rsid w:val="00EE7E66"/>
    <w:rsid w:val="00EF1475"/>
    <w:rsid w:val="00F1659A"/>
    <w:rsid w:val="00F21D98"/>
    <w:rsid w:val="00F22D2B"/>
    <w:rsid w:val="00F2598C"/>
    <w:rsid w:val="00F4199E"/>
    <w:rsid w:val="00F44B44"/>
    <w:rsid w:val="00F55D9E"/>
    <w:rsid w:val="00F5731E"/>
    <w:rsid w:val="00F82001"/>
    <w:rsid w:val="00F831A5"/>
    <w:rsid w:val="00F84071"/>
    <w:rsid w:val="00F8693E"/>
    <w:rsid w:val="00F87B29"/>
    <w:rsid w:val="00FA3D30"/>
    <w:rsid w:val="00FB3A75"/>
    <w:rsid w:val="00FB4158"/>
    <w:rsid w:val="00FB7D32"/>
    <w:rsid w:val="00FE5D3F"/>
    <w:rsid w:val="00FE70B2"/>
    <w:rsid w:val="00FF3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799BD"/>
  <w15:chartTrackingRefBased/>
  <w15:docId w15:val="{6ACCE284-9958-4013-920D-59B4DB1C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0B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A60B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2547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0B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A60B7"/>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905E8"/>
    <w:rPr>
      <w:color w:val="0000FF" w:themeColor="hyperlink"/>
      <w:u w:val="single"/>
    </w:rPr>
  </w:style>
  <w:style w:type="character" w:styleId="UnresolvedMention">
    <w:name w:val="Unresolved Mention"/>
    <w:basedOn w:val="DefaultParagraphFont"/>
    <w:uiPriority w:val="99"/>
    <w:semiHidden/>
    <w:unhideWhenUsed/>
    <w:rsid w:val="003905E8"/>
    <w:rPr>
      <w:color w:val="605E5C"/>
      <w:shd w:val="clear" w:color="auto" w:fill="E1DFDD"/>
    </w:rPr>
  </w:style>
  <w:style w:type="paragraph" w:styleId="ListParagraph">
    <w:name w:val="List Paragraph"/>
    <w:basedOn w:val="Normal"/>
    <w:uiPriority w:val="34"/>
    <w:qFormat/>
    <w:rsid w:val="005715D5"/>
    <w:pPr>
      <w:ind w:left="720"/>
      <w:contextualSpacing/>
    </w:pPr>
  </w:style>
  <w:style w:type="character" w:styleId="CommentReference">
    <w:name w:val="annotation reference"/>
    <w:basedOn w:val="DefaultParagraphFont"/>
    <w:uiPriority w:val="99"/>
    <w:semiHidden/>
    <w:unhideWhenUsed/>
    <w:rsid w:val="001036C3"/>
    <w:rPr>
      <w:sz w:val="16"/>
      <w:szCs w:val="16"/>
    </w:rPr>
  </w:style>
  <w:style w:type="paragraph" w:styleId="CommentText">
    <w:name w:val="annotation text"/>
    <w:basedOn w:val="Normal"/>
    <w:link w:val="CommentTextChar"/>
    <w:uiPriority w:val="99"/>
    <w:semiHidden/>
    <w:unhideWhenUsed/>
    <w:rsid w:val="001036C3"/>
    <w:pPr>
      <w:spacing w:line="240" w:lineRule="auto"/>
    </w:pPr>
    <w:rPr>
      <w:sz w:val="20"/>
      <w:szCs w:val="20"/>
    </w:rPr>
  </w:style>
  <w:style w:type="character" w:customStyle="1" w:styleId="CommentTextChar">
    <w:name w:val="Comment Text Char"/>
    <w:basedOn w:val="DefaultParagraphFont"/>
    <w:link w:val="CommentText"/>
    <w:uiPriority w:val="99"/>
    <w:semiHidden/>
    <w:rsid w:val="001036C3"/>
    <w:rPr>
      <w:sz w:val="20"/>
      <w:szCs w:val="20"/>
    </w:rPr>
  </w:style>
  <w:style w:type="paragraph" w:styleId="CommentSubject">
    <w:name w:val="annotation subject"/>
    <w:basedOn w:val="CommentText"/>
    <w:next w:val="CommentText"/>
    <w:link w:val="CommentSubjectChar"/>
    <w:uiPriority w:val="99"/>
    <w:semiHidden/>
    <w:unhideWhenUsed/>
    <w:rsid w:val="001036C3"/>
    <w:rPr>
      <w:b/>
      <w:bCs/>
    </w:rPr>
  </w:style>
  <w:style w:type="character" w:customStyle="1" w:styleId="CommentSubjectChar">
    <w:name w:val="Comment Subject Char"/>
    <w:basedOn w:val="CommentTextChar"/>
    <w:link w:val="CommentSubject"/>
    <w:uiPriority w:val="99"/>
    <w:semiHidden/>
    <w:rsid w:val="001036C3"/>
    <w:rPr>
      <w:b/>
      <w:bCs/>
      <w:sz w:val="20"/>
      <w:szCs w:val="20"/>
    </w:rPr>
  </w:style>
  <w:style w:type="character" w:customStyle="1" w:styleId="Heading3Char">
    <w:name w:val="Heading 3 Char"/>
    <w:basedOn w:val="DefaultParagraphFont"/>
    <w:link w:val="Heading3"/>
    <w:uiPriority w:val="9"/>
    <w:rsid w:val="00525470"/>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0C53D8"/>
    <w:rPr>
      <w:color w:val="800080" w:themeColor="followedHyperlink"/>
      <w:u w:val="single"/>
    </w:rPr>
  </w:style>
  <w:style w:type="paragraph" w:styleId="NoSpacing">
    <w:name w:val="No Spacing"/>
    <w:link w:val="NoSpacingChar"/>
    <w:uiPriority w:val="1"/>
    <w:qFormat/>
    <w:rsid w:val="002457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77D"/>
    <w:rPr>
      <w:rFonts w:eastAsiaTheme="minorEastAsia"/>
      <w:lang w:val="en-US"/>
    </w:rPr>
  </w:style>
  <w:style w:type="paragraph" w:styleId="Header">
    <w:name w:val="header"/>
    <w:basedOn w:val="Normal"/>
    <w:link w:val="HeaderChar"/>
    <w:uiPriority w:val="99"/>
    <w:unhideWhenUsed/>
    <w:rsid w:val="00B0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5E4"/>
  </w:style>
  <w:style w:type="paragraph" w:styleId="Footer">
    <w:name w:val="footer"/>
    <w:basedOn w:val="Normal"/>
    <w:link w:val="FooterChar"/>
    <w:uiPriority w:val="99"/>
    <w:unhideWhenUsed/>
    <w:rsid w:val="00B0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52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ponding-to-a-flexible-working-request/consider-the-flexible-working-request" TargetMode="External"/><Relationship Id="rId18" Type="http://schemas.openxmlformats.org/officeDocument/2006/relationships/hyperlink" Target="https://www.cipd.co.uk/knowledge/fundamentals/relations/flexible-working/factsheet" TargetMode="External"/><Relationship Id="rId26" Type="http://schemas.openxmlformats.org/officeDocument/2006/relationships/hyperlink" Target="https://www.dentons.com/en/insights/newsletters/2016/may/31/uk-employment-law-roundup/uk-employment-law-round-up-may-2016/can-i-have-my-job-back" TargetMode="External"/><Relationship Id="rId39" Type="http://schemas.openxmlformats.org/officeDocument/2006/relationships/hyperlink" Target="https://www.tax.service.gov.uk/estimate-paye-take-home-pay/your-results?" TargetMode="External"/><Relationship Id="rId21" Type="http://schemas.openxmlformats.org/officeDocument/2006/relationships/hyperlink" Target="https://www.citizensadvice.org.uk/work/problems-at-work/employment-tribunals-from-29-july-2013/employment-tribunals-valuing-a-claim/compensatory-award/employment-tribunals-how-to-work-out-your-compensatory-award-if-you-are-claiming-unfair-dismissal/" TargetMode="External"/><Relationship Id="rId34" Type="http://schemas.openxmlformats.org/officeDocument/2006/relationships/hyperlink" Target="https://www.gov.uk/dismiss-staff/dismissals-on-capability-or-conduct-grounds" TargetMode="External"/><Relationship Id="rId42"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47" Type="http://schemas.openxmlformats.org/officeDocument/2006/relationships/hyperlink" Target="https://ico.org.uk/for-organisations/guide-to-data-protection/guide-to-the-general-data-protection-regulation-gdpr/lawful-basis-for-processing/" TargetMode="External"/><Relationship Id="rId50" Type="http://schemas.openxmlformats.org/officeDocument/2006/relationships/hyperlink" Target="https://gdpr-info.eu/art-9-gdpr/" TargetMode="External"/><Relationship Id="rId55" Type="http://schemas.openxmlformats.org/officeDocument/2006/relationships/hyperlink" Target="https://www.peninsulagrouplimited.com/topic/leave-absence/return-to-work/interviews/" TargetMode="External"/><Relationship Id="rId63" Type="http://schemas.openxmlformats.org/officeDocument/2006/relationships/hyperlink" Target="https://www.unison.org.uk/content/uploads/2017/01/Flexible-Working-Guide-Jan-2017.pdf"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emp-law/discipline/cases" TargetMode="External"/><Relationship Id="rId29" Type="http://schemas.openxmlformats.org/officeDocument/2006/relationships/hyperlink" Target="https://www.legislation.gov.uk/ukpga/1996/18/section/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investigations-for-discipline-and-grievance-step-by-step" TargetMode="External"/><Relationship Id="rId24" Type="http://schemas.openxmlformats.org/officeDocument/2006/relationships/hyperlink" Target="https://www.peoplehr.com/blog/2019/06/05/why-conduct-a-return-to-work-interview/" TargetMode="External"/><Relationship Id="rId32" Type="http://schemas.openxmlformats.org/officeDocument/2006/relationships/hyperlink" Target="https://www.legislation.gov.uk/ukpga/2010/15/section/15" TargetMode="External"/><Relationship Id="rId37" Type="http://schemas.openxmlformats.org/officeDocument/2006/relationships/hyperlink" Target="https://www.gov.uk/employment-tribunals" TargetMode="External"/><Relationship Id="rId40" Type="http://schemas.openxmlformats.org/officeDocument/2006/relationships/hyperlink" Target="https://www.gov.uk/government/publications/the-right-to-request-flexible-working-form" TargetMode="External"/><Relationship Id="rId45" Type="http://schemas.openxmlformats.org/officeDocument/2006/relationships/hyperlink" Target="https://www.hseni.gov.uk/articles/employer-guidance-employees-who-have-self-isolate-due-covid-19" TargetMode="External"/><Relationship Id="rId53" Type="http://schemas.openxmlformats.org/officeDocument/2006/relationships/hyperlink" Target="https://www.fitzgeraldhr.co.uk/natural-justice-and-disciplinary-proceedings/" TargetMode="External"/><Relationship Id="rId58" Type="http://schemas.openxmlformats.org/officeDocument/2006/relationships/hyperlink" Target="https://uk.practicallaw.thomsonreuters.com/7-201-7057?transitionType=Default&amp;contextData=(sc.Default)&amp;firstPage=true" TargetMode="External"/><Relationship Id="rId66" Type="http://schemas.openxmlformats.org/officeDocument/2006/relationships/hyperlink" Target="https://www.xperthr.co.uk/faq/who-should-carry-out-a-disciplinary-investigation/104803/" TargetMode="External"/><Relationship Id="rId5" Type="http://schemas.openxmlformats.org/officeDocument/2006/relationships/webSettings" Target="webSettings.xml"/><Relationship Id="rId15" Type="http://schemas.openxmlformats.org/officeDocument/2006/relationships/hyperlink" Target="https://www.cipd.co.uk/knowledge/fundamentals/emp-law/discipline/cases" TargetMode="External"/><Relationship Id="rId23" Type="http://schemas.openxmlformats.org/officeDocument/2006/relationships/hyperlink" Target="https://www.cluerhr.co.uk/disciplinary-procedures-10-common-pitfalls-avoid/" TargetMode="External"/><Relationship Id="rId28" Type="http://schemas.openxmlformats.org/officeDocument/2006/relationships/hyperlink" Target="https://www.legislation.gov.uk/ukpga/1996/18/section/80F" TargetMode="External"/><Relationship Id="rId36" Type="http://schemas.openxmlformats.org/officeDocument/2006/relationships/hyperlink" Target="https://www.gov.uk/flexible-working/after-the-application" TargetMode="External"/><Relationship Id="rId49" Type="http://schemas.openxmlformats.org/officeDocument/2006/relationships/hyperlink" Target="https://ico.org.uk/for-organisations/guide-to-data-protection/guide-to-the-general-data-protection-regulation-gdpr/lawful-basis-for-processing/special-category-data/" TargetMode="External"/><Relationship Id="rId57" Type="http://schemas.openxmlformats.org/officeDocument/2006/relationships/hyperlink" Target="https://www.personneltoday.com/hr/british-home-stores-v-burchell-40-years-on/" TargetMode="External"/><Relationship Id="rId61" Type="http://schemas.openxmlformats.org/officeDocument/2006/relationships/hyperlink" Target="https://www.legislation.gov.uk/uksi/2014/1398/made" TargetMode="External"/><Relationship Id="rId10" Type="http://schemas.openxmlformats.org/officeDocument/2006/relationships/hyperlink" Target="https://www.acas.org.uk/how-to-raise-a-problem-at-work" TargetMode="External"/><Relationship Id="rId19" Type="http://schemas.openxmlformats.org/officeDocument/2006/relationships/hyperlink" Target="https://www.cipd.co.uk/knowledge/fundamentals/emp-law/tribunals/factsheet" TargetMode="External"/><Relationship Id="rId31" Type="http://schemas.openxmlformats.org/officeDocument/2006/relationships/hyperlink" Target="https://www.legislation.gov.uk/ukpga/1996/18/section/123" TargetMode="External"/><Relationship Id="rId44" Type="http://schemas.openxmlformats.org/officeDocument/2006/relationships/hyperlink" Target="https://www.hse.gov.uk/workers/employers.htm" TargetMode="External"/><Relationship Id="rId52" Type="http://schemas.openxmlformats.org/officeDocument/2006/relationships/hyperlink" Target="https://www.lewissilkin.com/en/insights/coronavirus-faqs-on-managing-a-safe-return-to-work" TargetMode="External"/><Relationship Id="rId60" Type="http://schemas.openxmlformats.org/officeDocument/2006/relationships/hyperlink" Target="https://www.legislation.gov.uk/ukpga/1998/23" TargetMode="External"/><Relationship Id="rId65" Type="http://schemas.openxmlformats.org/officeDocument/2006/relationships/hyperlink" Target="https://www.xperthr.co.uk/faq/by-how-much-can-a-tribunal-increase-an-unfair-dismissal-award-where-an-employer-refuses-to-comply-with-an-order-for-re-engagement-or-reinstatement/58869/" TargetMode="External"/><Relationship Id="rId4" Type="http://schemas.openxmlformats.org/officeDocument/2006/relationships/settings" Target="settings.xml"/><Relationship Id="rId9" Type="http://schemas.openxmlformats.org/officeDocument/2006/relationships/hyperlink" Target="https://www.acas.org.uk/acas-code-of-practice-for-disciplinary-and-grievance-procedures/html" TargetMode="External"/><Relationship Id="rId14" Type="http://schemas.openxmlformats.org/officeDocument/2006/relationships/hyperlink" Target="https://www.bto.co.uk/media/509858/bto_employment_news__january_2017.pdf" TargetMode="External"/><Relationship Id="rId22" Type="http://schemas.openxmlformats.org/officeDocument/2006/relationships/hyperlink" Target="https://www.citizensadvice.org.uk/work/problems-at-work/disciplinary-meetings/disciplinary-meetings-appealing-against-disciplinary-action/" TargetMode="External"/><Relationship Id="rId27" Type="http://schemas.openxmlformats.org/officeDocument/2006/relationships/hyperlink" Target="https://www.employmentcasesupdate.co.uk/site.aspx?i=ed35715" TargetMode="External"/><Relationship Id="rId30" Type="http://schemas.openxmlformats.org/officeDocument/2006/relationships/hyperlink" Target="https://www.legislation.gov.uk/ukpga/1996/18/section/100" TargetMode="External"/><Relationship Id="rId35" Type="http://schemas.openxmlformats.org/officeDocument/2006/relationships/hyperlink" Target="https://www.gov.uk/dismissal" TargetMode="External"/><Relationship Id="rId43" Type="http://schemas.openxmlformats.org/officeDocument/2006/relationships/hyperlink" Target="https://www.legislation.gov.uk/ukpga/1974/37/section/2" TargetMode="External"/><Relationship Id="rId48" Type="http://schemas.openxmlformats.org/officeDocument/2006/relationships/hyperlink" Target="https://ico.org.uk/for-organisations/guide-to-data-protection/guide-to-the-general-data-protection-regulation-gdpr/personal-data-breaches/" TargetMode="External"/><Relationship Id="rId56" Type="http://schemas.openxmlformats.org/officeDocument/2006/relationships/hyperlink" Target="https://www.personneltoday.com/hr/taylor-v-ocs-group-limited-court-of-appeal-31-may-2006/" TargetMode="External"/><Relationship Id="rId64" Type="http://schemas.openxmlformats.org/officeDocument/2006/relationships/hyperlink" Target="https://www.warnergoodman.co.uk/site/blog/news/can-i-use-a-trial-period-to-test-flexible-working-arrangements" TargetMode="External"/><Relationship Id="rId69" Type="http://schemas.openxmlformats.org/officeDocument/2006/relationships/fontTable" Target="fontTable.xml"/><Relationship Id="rId8" Type="http://schemas.openxmlformats.org/officeDocument/2006/relationships/hyperlink" Target="https://www.acas.org.uk/acas-code-of-practice-on-flexible-working-requests/html" TargetMode="External"/><Relationship Id="rId51" Type="http://schemas.openxmlformats.org/officeDocument/2006/relationships/hyperlink" Target="https://landaulaw.co.uk/appeal/" TargetMode="External"/><Relationship Id="rId3" Type="http://schemas.openxmlformats.org/officeDocument/2006/relationships/styles" Target="styles.xml"/><Relationship Id="rId12" Type="http://schemas.openxmlformats.org/officeDocument/2006/relationships/hyperlink" Target="https://www.acas.org.uk/example-flexible-working-policy" TargetMode="External"/><Relationship Id="rId17" Type="http://schemas.openxmlformats.org/officeDocument/2006/relationships/hyperlink" Target="https://www.cipd.co.uk/knowledge/fundamentals/emp-law/data-protection/factsheet" TargetMode="External"/><Relationship Id="rId25" Type="http://schemas.openxmlformats.org/officeDocument/2006/relationships/hyperlink" Target="https://www.legislation.gov.uk/ukpga/2018/12/section/45/enacted" TargetMode="External"/><Relationship Id="rId33" Type="http://schemas.openxmlformats.org/officeDocument/2006/relationships/hyperlink" Target="https://www.gov.uk/being-taken-to-employment-tribunal-by-employee/before-the-hearing" TargetMode="External"/><Relationship Id="rId38" Type="http://schemas.openxmlformats.org/officeDocument/2006/relationships/hyperlink" Target="https://www.gov.uk/raise-grievance-at-work/grievance-procedure" TargetMode="External"/><Relationship Id="rId46" Type="http://schemas.openxmlformats.org/officeDocument/2006/relationships/hyperlink" Target="https://www.thomasmansfield.com/uplift-to-awards-under-the-acas-code/" TargetMode="External"/><Relationship Id="rId59" Type="http://schemas.openxmlformats.org/officeDocument/2006/relationships/hyperlink" Target="https://uk.practicallaw.thomsonreuters.com/0-503-1765?transitionType=Default&amp;contextData=(sc.Default)&amp;firstPage=true" TargetMode="External"/><Relationship Id="rId67" Type="http://schemas.openxmlformats.org/officeDocument/2006/relationships/hyperlink" Target="https://www.weightmans.com/insights/unfair-dismissal-awards-increase/" TargetMode="External"/><Relationship Id="rId20" Type="http://schemas.openxmlformats.org/officeDocument/2006/relationships/hyperlink" Target="https://www.citizensadvice.org.uk/work/problems-at-work/employment-tribunals-from-29-july-2013/employment-tribunals-valuing-a-claim/employment-tribunals-how-to-work-out-your-basic-award-if-you-are-claiming-unfair-dismissal/" TargetMode="External"/><Relationship Id="rId41" Type="http://schemas.openxmlformats.org/officeDocument/2006/relationships/hyperlink" Target="https://www.gov.uk/employment-tribunal-decisions/mr-l-king-v-tesco-stores-plc-2301268-2017" TargetMode="External"/><Relationship Id="rId54" Type="http://schemas.openxmlformats.org/officeDocument/2006/relationships/hyperlink" Target="https://www.peninsulagrouplimited.com/ni/blog/common-procedural-flaws-in-disciplinary-processes/" TargetMode="External"/><Relationship Id="rId62" Type="http://schemas.openxmlformats.org/officeDocument/2006/relationships/hyperlink" Target="https://www.qcs.co.uk/would-an-inconsistency-in-treatment-make-a-dismissal-unfair/"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WORD COUNT: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15</Pages>
  <Words>7377</Words>
  <Characters>42049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HRM Issues at Big Buses Limited</vt:lpstr>
    </vt:vector>
  </TitlesOfParts>
  <Company>Module Code: BMHR7003</Company>
  <LinksUpToDate>false</LinksUpToDate>
  <CharactersWithSpaces>49328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Issues at Big Buses Limited</dc:title>
  <dc:subject>Employment law</dc:subject>
  <dc:creator>Lisa Allen (Student Number: 2009569)</dc:creator>
  <cp:keywords/>
  <dc:description/>
  <cp:lastModifiedBy>Lisa Allen</cp:lastModifiedBy>
  <cp:revision>20</cp:revision>
  <dcterms:created xsi:type="dcterms:W3CDTF">2021-04-28T10:57:00Z</dcterms:created>
  <dcterms:modified xsi:type="dcterms:W3CDTF">2021-04-29T14:23:00Z</dcterms:modified>
</cp:coreProperties>
</file>