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F40ED" w14:textId="77777777" w:rsidR="001261E3" w:rsidRPr="00D622AA" w:rsidRDefault="001261E3" w:rsidP="00576546">
      <w:pPr>
        <w:spacing w:line="360" w:lineRule="auto"/>
        <w:jc w:val="both"/>
        <w:rPr>
          <w:rFonts w:ascii="Arial" w:hAnsi="Arial" w:cs="Arial"/>
        </w:rPr>
      </w:pPr>
    </w:p>
    <w:p w14:paraId="62E66F88" w14:textId="77777777" w:rsidR="001261E3" w:rsidRPr="00D622AA" w:rsidRDefault="001261E3" w:rsidP="00576546">
      <w:pPr>
        <w:spacing w:line="360" w:lineRule="auto"/>
        <w:jc w:val="both"/>
        <w:rPr>
          <w:rFonts w:ascii="Arial" w:hAnsi="Arial" w:cs="Arial"/>
        </w:rPr>
      </w:pPr>
    </w:p>
    <w:p w14:paraId="003A70FD" w14:textId="77777777" w:rsidR="001261E3" w:rsidRPr="00D622AA" w:rsidRDefault="001261E3" w:rsidP="00576546">
      <w:pPr>
        <w:spacing w:line="360" w:lineRule="auto"/>
        <w:jc w:val="both"/>
        <w:rPr>
          <w:rFonts w:ascii="Arial" w:hAnsi="Arial" w:cs="Arial"/>
        </w:rPr>
      </w:pPr>
    </w:p>
    <w:p w14:paraId="630B18E0" w14:textId="77777777" w:rsidR="001261E3" w:rsidRPr="00D622AA" w:rsidRDefault="001261E3" w:rsidP="00576546">
      <w:pPr>
        <w:spacing w:line="360" w:lineRule="auto"/>
        <w:jc w:val="both"/>
        <w:rPr>
          <w:rFonts w:ascii="Arial" w:hAnsi="Arial" w:cs="Arial"/>
        </w:rPr>
      </w:pPr>
    </w:p>
    <w:p w14:paraId="74FF22F9" w14:textId="17393E69" w:rsidR="001261E3" w:rsidRPr="00D622AA" w:rsidRDefault="007E35F6" w:rsidP="00576546">
      <w:pPr>
        <w:spacing w:line="360" w:lineRule="auto"/>
        <w:jc w:val="both"/>
        <w:rPr>
          <w:rFonts w:ascii="Arial" w:hAnsi="Arial" w:cs="Arial"/>
        </w:rPr>
      </w:pPr>
      <w:r w:rsidRPr="00D622AA">
        <w:rPr>
          <w:rStyle w:val="normaltextrun"/>
          <w:rFonts w:ascii="Arial" w:eastAsia="SimSun" w:hAnsi="Arial" w:cs="Arial"/>
          <w:b/>
          <w:bCs/>
          <w:color w:val="000000"/>
          <w:shd w:val="clear" w:color="auto" w:fill="FFFFFF"/>
          <w:lang w:val="en-US"/>
        </w:rPr>
        <w:t>The use of Modern Technology to drive HR practices</w:t>
      </w:r>
      <w:r w:rsidR="00A07216" w:rsidRPr="00D622AA">
        <w:rPr>
          <w:rStyle w:val="normaltextrun"/>
          <w:rFonts w:ascii="Arial" w:eastAsia="SimSun" w:hAnsi="Arial" w:cs="Arial"/>
          <w:b/>
          <w:bCs/>
          <w:color w:val="000000"/>
          <w:shd w:val="clear" w:color="auto" w:fill="FFFFFF"/>
          <w:lang w:val="en-US"/>
        </w:rPr>
        <w:t xml:space="preserve"> UK </w:t>
      </w:r>
      <w:r w:rsidRPr="00D622AA">
        <w:rPr>
          <w:rStyle w:val="normaltextrun"/>
          <w:rFonts w:ascii="Arial" w:eastAsia="SimSun" w:hAnsi="Arial" w:cs="Arial"/>
          <w:b/>
          <w:bCs/>
          <w:color w:val="000000"/>
          <w:shd w:val="clear" w:color="auto" w:fill="FFFFFF"/>
          <w:lang w:val="en-US"/>
        </w:rPr>
        <w:t>: A comparative systematic review of</w:t>
      </w:r>
      <w:r w:rsidRPr="00D622AA">
        <w:rPr>
          <w:rStyle w:val="normaltextrun"/>
          <w:rFonts w:ascii="Arial" w:hAnsi="Arial" w:cs="Arial"/>
          <w:b/>
          <w:bCs/>
          <w:color w:val="000000"/>
          <w:shd w:val="clear" w:color="auto" w:fill="FFFFFF"/>
          <w:lang w:val="en-US"/>
        </w:rPr>
        <w:t> </w:t>
      </w:r>
      <w:r w:rsidRPr="00D622AA">
        <w:rPr>
          <w:rStyle w:val="normaltextrun"/>
          <w:rFonts w:ascii="Arial" w:eastAsia="SimSun" w:hAnsi="Arial" w:cs="Arial"/>
          <w:b/>
          <w:bCs/>
          <w:color w:val="000000"/>
          <w:shd w:val="clear" w:color="auto" w:fill="FFFFFF"/>
          <w:lang w:val="en-US"/>
        </w:rPr>
        <w:t xml:space="preserve"> the private</w:t>
      </w:r>
      <w:r w:rsidR="00FC2F10" w:rsidRPr="00D622AA">
        <w:rPr>
          <w:rStyle w:val="normaltextrun"/>
          <w:rFonts w:ascii="Arial" w:eastAsia="SimSun" w:hAnsi="Arial" w:cs="Arial"/>
          <w:b/>
          <w:bCs/>
          <w:color w:val="000000"/>
          <w:shd w:val="clear" w:color="auto" w:fill="FFFFFF"/>
          <w:lang w:val="en-US"/>
        </w:rPr>
        <w:t xml:space="preserve"> and </w:t>
      </w:r>
      <w:r w:rsidRPr="00D622AA">
        <w:rPr>
          <w:rStyle w:val="normaltextrun"/>
          <w:rFonts w:ascii="Arial" w:eastAsia="SimSun" w:hAnsi="Arial" w:cs="Arial"/>
          <w:b/>
          <w:bCs/>
          <w:color w:val="000000"/>
          <w:shd w:val="clear" w:color="auto" w:fill="FFFFFF"/>
          <w:lang w:val="en-US"/>
        </w:rPr>
        <w:t xml:space="preserve"> public sector.</w:t>
      </w:r>
      <w:r w:rsidRPr="00D622AA">
        <w:rPr>
          <w:rStyle w:val="eop"/>
          <w:rFonts w:ascii="Arial" w:eastAsia="SimSun" w:hAnsi="Arial" w:cs="Arial"/>
          <w:color w:val="000000"/>
          <w:shd w:val="clear" w:color="auto" w:fill="FFFFFF"/>
        </w:rPr>
        <w:t> </w:t>
      </w:r>
    </w:p>
    <w:p w14:paraId="07C7C907" w14:textId="77777777" w:rsidR="001261E3" w:rsidRPr="00D622AA" w:rsidRDefault="001261E3" w:rsidP="00576546">
      <w:pPr>
        <w:spacing w:line="360" w:lineRule="auto"/>
        <w:jc w:val="both"/>
        <w:rPr>
          <w:rFonts w:ascii="Arial" w:hAnsi="Arial" w:cs="Arial"/>
        </w:rPr>
      </w:pPr>
    </w:p>
    <w:p w14:paraId="0D9FCD8A" w14:textId="77777777" w:rsidR="001261E3" w:rsidRPr="00D622AA" w:rsidRDefault="001261E3" w:rsidP="00576546">
      <w:pPr>
        <w:spacing w:line="360" w:lineRule="auto"/>
        <w:jc w:val="both"/>
        <w:rPr>
          <w:rFonts w:ascii="Arial" w:hAnsi="Arial" w:cs="Arial"/>
        </w:rPr>
      </w:pPr>
    </w:p>
    <w:p w14:paraId="0DD9BD8D" w14:textId="77777777" w:rsidR="001261E3" w:rsidRPr="00D622AA" w:rsidRDefault="001261E3" w:rsidP="00576546">
      <w:pPr>
        <w:spacing w:line="360" w:lineRule="auto"/>
        <w:jc w:val="both"/>
        <w:rPr>
          <w:rFonts w:ascii="Arial" w:hAnsi="Arial" w:cs="Arial"/>
        </w:rPr>
      </w:pPr>
    </w:p>
    <w:p w14:paraId="1E095D7B" w14:textId="77777777" w:rsidR="001261E3" w:rsidRPr="00D622AA" w:rsidRDefault="001261E3" w:rsidP="00576546">
      <w:pPr>
        <w:spacing w:line="360" w:lineRule="auto"/>
        <w:jc w:val="both"/>
        <w:rPr>
          <w:rFonts w:ascii="Arial" w:hAnsi="Arial" w:cs="Arial"/>
        </w:rPr>
      </w:pPr>
    </w:p>
    <w:p w14:paraId="76FB4F5B" w14:textId="77777777" w:rsidR="001261E3" w:rsidRPr="00D622AA" w:rsidRDefault="001261E3" w:rsidP="00576546">
      <w:pPr>
        <w:spacing w:line="360" w:lineRule="auto"/>
        <w:jc w:val="both"/>
        <w:rPr>
          <w:rFonts w:ascii="Arial" w:hAnsi="Arial" w:cs="Arial"/>
        </w:rPr>
      </w:pPr>
    </w:p>
    <w:p w14:paraId="4CA2E535" w14:textId="77777777" w:rsidR="001261E3" w:rsidRPr="00D622AA" w:rsidRDefault="001261E3" w:rsidP="00576546">
      <w:pPr>
        <w:spacing w:line="360" w:lineRule="auto"/>
        <w:jc w:val="both"/>
        <w:rPr>
          <w:rFonts w:ascii="Arial" w:hAnsi="Arial" w:cs="Arial"/>
        </w:rPr>
      </w:pPr>
    </w:p>
    <w:p w14:paraId="6D13C081" w14:textId="19A640A4" w:rsidR="001261E3" w:rsidRPr="00D622AA" w:rsidRDefault="00990937" w:rsidP="00576546">
      <w:pPr>
        <w:spacing w:line="360" w:lineRule="auto"/>
        <w:jc w:val="both"/>
        <w:rPr>
          <w:rFonts w:ascii="Arial" w:hAnsi="Arial" w:cs="Arial"/>
        </w:rPr>
      </w:pPr>
      <w:r w:rsidRPr="00D622AA">
        <w:rPr>
          <w:rFonts w:ascii="Arial" w:hAnsi="Arial" w:cs="Arial"/>
        </w:rPr>
        <w:t>Mangala Hettiarachchi</w:t>
      </w:r>
    </w:p>
    <w:p w14:paraId="07CA9209" w14:textId="77777777" w:rsidR="00410B70" w:rsidRPr="00D622AA" w:rsidRDefault="00410B70" w:rsidP="00576546">
      <w:pPr>
        <w:spacing w:line="360" w:lineRule="auto"/>
        <w:jc w:val="both"/>
        <w:rPr>
          <w:rFonts w:ascii="Arial" w:hAnsi="Arial" w:cs="Arial"/>
        </w:rPr>
      </w:pPr>
    </w:p>
    <w:p w14:paraId="7B5AA20E" w14:textId="77777777" w:rsidR="0039756D" w:rsidRPr="00D622AA" w:rsidRDefault="0039756D" w:rsidP="00576546">
      <w:pPr>
        <w:spacing w:line="360" w:lineRule="auto"/>
        <w:jc w:val="both"/>
        <w:rPr>
          <w:rFonts w:ascii="Arial" w:hAnsi="Arial" w:cs="Arial"/>
        </w:rPr>
      </w:pPr>
    </w:p>
    <w:p w14:paraId="2A55B801" w14:textId="77777777" w:rsidR="00C26790" w:rsidRPr="00D622AA" w:rsidRDefault="00C26790" w:rsidP="00576546">
      <w:pPr>
        <w:spacing w:line="360" w:lineRule="auto"/>
        <w:jc w:val="both"/>
        <w:rPr>
          <w:rFonts w:ascii="Arial" w:hAnsi="Arial" w:cs="Arial"/>
        </w:rPr>
      </w:pPr>
    </w:p>
    <w:p w14:paraId="27A8DA75" w14:textId="77777777" w:rsidR="00C26790" w:rsidRPr="00D622AA" w:rsidRDefault="00C26790" w:rsidP="00576546">
      <w:pPr>
        <w:spacing w:line="360" w:lineRule="auto"/>
        <w:jc w:val="both"/>
        <w:rPr>
          <w:rFonts w:ascii="Arial" w:hAnsi="Arial" w:cs="Arial"/>
        </w:rPr>
      </w:pPr>
    </w:p>
    <w:p w14:paraId="671E4934" w14:textId="77777777" w:rsidR="00C26790" w:rsidRPr="00D622AA" w:rsidRDefault="00C26790" w:rsidP="00576546">
      <w:pPr>
        <w:spacing w:line="360" w:lineRule="auto"/>
        <w:jc w:val="both"/>
        <w:rPr>
          <w:rFonts w:ascii="Arial" w:hAnsi="Arial" w:cs="Arial"/>
        </w:rPr>
      </w:pPr>
    </w:p>
    <w:p w14:paraId="4779C6C4" w14:textId="1FB14D73" w:rsidR="001261E3" w:rsidRPr="00D622AA" w:rsidRDefault="00355FF9" w:rsidP="00576546">
      <w:pPr>
        <w:spacing w:line="360" w:lineRule="auto"/>
        <w:jc w:val="both"/>
        <w:rPr>
          <w:rFonts w:ascii="Arial" w:hAnsi="Arial" w:cs="Arial"/>
        </w:rPr>
      </w:pPr>
      <w:r w:rsidRPr="00D622AA">
        <w:rPr>
          <w:rFonts w:ascii="Arial" w:hAnsi="Arial" w:cs="Arial"/>
        </w:rPr>
        <w:t>Declaration</w:t>
      </w:r>
    </w:p>
    <w:p w14:paraId="57804534" w14:textId="0F99BE3A" w:rsidR="000816E6" w:rsidRDefault="0059111B" w:rsidP="00C26214">
      <w:pPr>
        <w:spacing w:line="360" w:lineRule="auto"/>
        <w:jc w:val="both"/>
        <w:rPr>
          <w:rFonts w:ascii="Arial" w:hAnsi="Arial" w:cs="Arial"/>
        </w:rPr>
      </w:pPr>
      <w:r w:rsidRPr="00D622AA">
        <w:rPr>
          <w:rFonts w:ascii="Arial" w:hAnsi="Arial" w:cs="Arial"/>
        </w:rPr>
        <w:t xml:space="preserve">I Kalahe Weerasinghe Hetti Arachchige Mangala </w:t>
      </w:r>
      <w:r w:rsidR="00CC6C62" w:rsidRPr="00D622AA">
        <w:rPr>
          <w:rFonts w:ascii="Arial" w:hAnsi="Arial" w:cs="Arial"/>
        </w:rPr>
        <w:t xml:space="preserve">declare that this dissertation </w:t>
      </w:r>
      <w:r w:rsidR="00F148CE" w:rsidRPr="00D622AA">
        <w:rPr>
          <w:rFonts w:ascii="Arial" w:hAnsi="Arial" w:cs="Arial"/>
        </w:rPr>
        <w:t>has been compo</w:t>
      </w:r>
      <w:r w:rsidR="00783FA4" w:rsidRPr="00D622AA">
        <w:rPr>
          <w:rFonts w:ascii="Arial" w:hAnsi="Arial" w:cs="Arial"/>
        </w:rPr>
        <w:t>sed by myself,</w:t>
      </w:r>
      <w:r w:rsidR="005C7522" w:rsidRPr="00D622AA">
        <w:rPr>
          <w:rFonts w:ascii="Arial" w:hAnsi="Arial" w:cs="Arial"/>
        </w:rPr>
        <w:t xml:space="preserve"> that the </w:t>
      </w:r>
      <w:r w:rsidR="00605572" w:rsidRPr="00D622AA">
        <w:rPr>
          <w:rFonts w:ascii="Arial" w:hAnsi="Arial" w:cs="Arial"/>
        </w:rPr>
        <w:t xml:space="preserve">work contained herein in entirely </w:t>
      </w:r>
      <w:r w:rsidR="007D2A53" w:rsidRPr="00D622AA">
        <w:rPr>
          <w:rFonts w:ascii="Arial" w:hAnsi="Arial" w:cs="Arial"/>
        </w:rPr>
        <w:t xml:space="preserve">my </w:t>
      </w:r>
      <w:r w:rsidR="00E3457E" w:rsidRPr="00D622AA">
        <w:rPr>
          <w:rFonts w:ascii="Arial" w:hAnsi="Arial" w:cs="Arial"/>
        </w:rPr>
        <w:t>own ex</w:t>
      </w:r>
      <w:r w:rsidR="00922689" w:rsidRPr="00D622AA">
        <w:rPr>
          <w:rFonts w:ascii="Arial" w:hAnsi="Arial" w:cs="Arial"/>
        </w:rPr>
        <w:t xml:space="preserve">cept where explicitly stated </w:t>
      </w:r>
      <w:r w:rsidR="005F35DD" w:rsidRPr="00D622AA">
        <w:rPr>
          <w:rFonts w:ascii="Arial" w:hAnsi="Arial" w:cs="Arial"/>
        </w:rPr>
        <w:t xml:space="preserve">otherwise in the text, and that work has not been </w:t>
      </w:r>
      <w:r w:rsidR="009237E2" w:rsidRPr="00D622AA">
        <w:rPr>
          <w:rFonts w:ascii="Arial" w:hAnsi="Arial" w:cs="Arial"/>
        </w:rPr>
        <w:t>submitted for any other deg</w:t>
      </w:r>
      <w:r w:rsidR="00D440F4" w:rsidRPr="00D622AA">
        <w:rPr>
          <w:rFonts w:ascii="Arial" w:hAnsi="Arial" w:cs="Arial"/>
        </w:rPr>
        <w:t>ree or qualification, in whole or in part, except as spe</w:t>
      </w:r>
      <w:r w:rsidR="000816E6" w:rsidRPr="00D622AA">
        <w:rPr>
          <w:rFonts w:ascii="Arial" w:hAnsi="Arial" w:cs="Arial"/>
        </w:rPr>
        <w:t>cified.</w:t>
      </w:r>
    </w:p>
    <w:p w14:paraId="45C6E416" w14:textId="77777777" w:rsidR="00DE52F3" w:rsidRPr="00D622AA" w:rsidRDefault="00DE52F3" w:rsidP="00C26214">
      <w:pPr>
        <w:spacing w:line="360" w:lineRule="auto"/>
        <w:jc w:val="both"/>
        <w:rPr>
          <w:rFonts w:ascii="Arial" w:hAnsi="Arial" w:cs="Arial"/>
        </w:rPr>
      </w:pPr>
    </w:p>
    <w:p w14:paraId="64A48D39" w14:textId="7FFF7015" w:rsidR="000816E6" w:rsidRPr="00D622AA" w:rsidRDefault="000816E6" w:rsidP="00576546">
      <w:pPr>
        <w:spacing w:line="360" w:lineRule="auto"/>
        <w:jc w:val="both"/>
        <w:rPr>
          <w:rFonts w:ascii="Arial" w:hAnsi="Arial" w:cs="Arial"/>
        </w:rPr>
      </w:pPr>
      <w:r w:rsidRPr="00D622AA">
        <w:rPr>
          <w:rFonts w:ascii="Arial" w:hAnsi="Arial" w:cs="Arial"/>
        </w:rPr>
        <w:t>Signature…</w:t>
      </w:r>
      <w:r w:rsidR="00803D00" w:rsidRPr="00D622AA">
        <w:rPr>
          <w:rFonts w:ascii="Arial" w:hAnsi="Arial" w:cs="Arial"/>
        </w:rPr>
        <w:t xml:space="preserve"> Mangala</w:t>
      </w:r>
      <w:r w:rsidRPr="00D622AA">
        <w:rPr>
          <w:rFonts w:ascii="Arial" w:hAnsi="Arial" w:cs="Arial"/>
        </w:rPr>
        <w:t>……</w:t>
      </w:r>
    </w:p>
    <w:p w14:paraId="09A0AA9A" w14:textId="46F57ABC" w:rsidR="000816E6" w:rsidRPr="00D622AA" w:rsidRDefault="009E64FA" w:rsidP="00576546">
      <w:pPr>
        <w:spacing w:line="360" w:lineRule="auto"/>
        <w:jc w:val="both"/>
        <w:rPr>
          <w:rFonts w:ascii="Arial" w:hAnsi="Arial" w:cs="Arial"/>
        </w:rPr>
      </w:pPr>
      <w:r w:rsidRPr="00D622AA">
        <w:rPr>
          <w:rFonts w:ascii="Arial" w:hAnsi="Arial" w:cs="Arial"/>
        </w:rPr>
        <w:t>………………</w:t>
      </w:r>
    </w:p>
    <w:p w14:paraId="36DDFFB2" w14:textId="04484C3E" w:rsidR="00566140" w:rsidRPr="00D622AA" w:rsidRDefault="009E64FA" w:rsidP="00576546">
      <w:pPr>
        <w:spacing w:line="360" w:lineRule="auto"/>
        <w:jc w:val="both"/>
        <w:rPr>
          <w:rFonts w:ascii="Arial" w:hAnsi="Arial" w:cs="Arial"/>
        </w:rPr>
      </w:pPr>
      <w:r w:rsidRPr="00D622AA">
        <w:rPr>
          <w:rFonts w:ascii="Arial" w:hAnsi="Arial" w:cs="Arial"/>
        </w:rPr>
        <w:t>Date</w:t>
      </w:r>
    </w:p>
    <w:p w14:paraId="2605432B" w14:textId="77777777" w:rsidR="00355FF9" w:rsidRPr="00D622AA" w:rsidRDefault="00355FF9" w:rsidP="00576546">
      <w:pPr>
        <w:spacing w:line="360" w:lineRule="auto"/>
        <w:jc w:val="both"/>
        <w:rPr>
          <w:rFonts w:ascii="Arial" w:hAnsi="Arial" w:cs="Arial"/>
        </w:rPr>
      </w:pPr>
    </w:p>
    <w:p w14:paraId="0620AE76" w14:textId="77777777" w:rsidR="00355FF9" w:rsidRPr="00D622AA" w:rsidRDefault="00355FF9" w:rsidP="00576546">
      <w:pPr>
        <w:spacing w:line="360" w:lineRule="auto"/>
        <w:jc w:val="both"/>
        <w:rPr>
          <w:rFonts w:ascii="Arial" w:hAnsi="Arial" w:cs="Arial"/>
        </w:rPr>
      </w:pPr>
    </w:p>
    <w:p w14:paraId="371C58AE" w14:textId="4582E7F5" w:rsidR="00355FF9" w:rsidRPr="00D622AA" w:rsidRDefault="00355FF9" w:rsidP="00576546">
      <w:pPr>
        <w:spacing w:line="360" w:lineRule="auto"/>
        <w:jc w:val="both"/>
        <w:rPr>
          <w:rFonts w:ascii="Arial" w:hAnsi="Arial" w:cs="Arial"/>
        </w:rPr>
      </w:pPr>
      <w:r w:rsidRPr="00D622AA">
        <w:rPr>
          <w:rFonts w:ascii="Arial" w:hAnsi="Arial" w:cs="Arial"/>
        </w:rPr>
        <w:t>Acknowledgement</w:t>
      </w:r>
    </w:p>
    <w:p w14:paraId="4EB7B98F" w14:textId="77777777" w:rsidR="00C26790" w:rsidRPr="00D622AA" w:rsidRDefault="00C26790" w:rsidP="00576546">
      <w:pPr>
        <w:spacing w:line="360" w:lineRule="auto"/>
        <w:jc w:val="both"/>
        <w:rPr>
          <w:rFonts w:ascii="Arial" w:hAnsi="Arial" w:cs="Arial"/>
        </w:rPr>
      </w:pPr>
    </w:p>
    <w:p w14:paraId="05490B35" w14:textId="77777777" w:rsidR="00C26790" w:rsidRPr="00D622AA" w:rsidRDefault="00C26790" w:rsidP="00576546">
      <w:pPr>
        <w:spacing w:line="360" w:lineRule="auto"/>
        <w:jc w:val="both"/>
        <w:rPr>
          <w:rFonts w:ascii="Arial" w:hAnsi="Arial" w:cs="Arial"/>
        </w:rPr>
      </w:pPr>
    </w:p>
    <w:p w14:paraId="49149EA4" w14:textId="77777777" w:rsidR="00C26790" w:rsidRPr="00D622AA" w:rsidRDefault="00C26790" w:rsidP="00576546">
      <w:pPr>
        <w:spacing w:line="360" w:lineRule="auto"/>
        <w:jc w:val="both"/>
        <w:rPr>
          <w:rFonts w:ascii="Arial" w:hAnsi="Arial" w:cs="Arial"/>
        </w:rPr>
      </w:pPr>
    </w:p>
    <w:p w14:paraId="037FAD1D" w14:textId="77777777" w:rsidR="00C26790" w:rsidRPr="00D622AA" w:rsidRDefault="00C26790" w:rsidP="00576546">
      <w:pPr>
        <w:spacing w:line="360" w:lineRule="auto"/>
        <w:jc w:val="both"/>
        <w:rPr>
          <w:rFonts w:ascii="Arial" w:hAnsi="Arial" w:cs="Arial"/>
        </w:rPr>
      </w:pPr>
    </w:p>
    <w:p w14:paraId="0D1574BB" w14:textId="77777777" w:rsidR="00C26790" w:rsidRPr="00D622AA" w:rsidRDefault="00C26790" w:rsidP="00576546">
      <w:pPr>
        <w:spacing w:line="360" w:lineRule="auto"/>
        <w:jc w:val="both"/>
        <w:rPr>
          <w:rFonts w:ascii="Arial" w:hAnsi="Arial" w:cs="Arial"/>
        </w:rPr>
      </w:pPr>
    </w:p>
    <w:p w14:paraId="2D978E48" w14:textId="77777777" w:rsidR="00C26790" w:rsidRPr="00D622AA" w:rsidRDefault="00C26790" w:rsidP="00576546">
      <w:pPr>
        <w:spacing w:line="360" w:lineRule="auto"/>
        <w:jc w:val="both"/>
        <w:rPr>
          <w:rFonts w:ascii="Arial" w:hAnsi="Arial" w:cs="Arial"/>
        </w:rPr>
      </w:pPr>
    </w:p>
    <w:p w14:paraId="163A4409" w14:textId="77777777" w:rsidR="00C26790" w:rsidRPr="00D622AA" w:rsidRDefault="00C26790" w:rsidP="00576546">
      <w:pPr>
        <w:spacing w:line="360" w:lineRule="auto"/>
        <w:jc w:val="both"/>
        <w:rPr>
          <w:rFonts w:ascii="Arial" w:hAnsi="Arial" w:cs="Arial"/>
        </w:rPr>
      </w:pPr>
    </w:p>
    <w:p w14:paraId="3C4C4B0A" w14:textId="77777777" w:rsidR="00C26790" w:rsidRPr="00D622AA" w:rsidRDefault="00C26790" w:rsidP="00576546">
      <w:pPr>
        <w:spacing w:line="360" w:lineRule="auto"/>
        <w:jc w:val="both"/>
        <w:rPr>
          <w:rFonts w:ascii="Arial" w:hAnsi="Arial" w:cs="Arial"/>
        </w:rPr>
      </w:pPr>
    </w:p>
    <w:p w14:paraId="2D6752F2" w14:textId="77777777" w:rsidR="00C26790" w:rsidRPr="00D622AA" w:rsidRDefault="00C26790" w:rsidP="00576546">
      <w:pPr>
        <w:spacing w:line="360" w:lineRule="auto"/>
        <w:jc w:val="both"/>
        <w:rPr>
          <w:rFonts w:ascii="Arial" w:hAnsi="Arial" w:cs="Arial"/>
        </w:rPr>
      </w:pPr>
    </w:p>
    <w:p w14:paraId="62194580" w14:textId="77777777" w:rsidR="00C26790" w:rsidRPr="00D622AA" w:rsidRDefault="00C26790" w:rsidP="00576546">
      <w:pPr>
        <w:spacing w:line="360" w:lineRule="auto"/>
        <w:jc w:val="both"/>
        <w:rPr>
          <w:rFonts w:ascii="Arial" w:hAnsi="Arial" w:cs="Arial"/>
        </w:rPr>
      </w:pPr>
    </w:p>
    <w:p w14:paraId="6330082F" w14:textId="77777777" w:rsidR="00C26790" w:rsidRPr="00D622AA" w:rsidRDefault="00C26790" w:rsidP="00576546">
      <w:pPr>
        <w:spacing w:line="360" w:lineRule="auto"/>
        <w:jc w:val="both"/>
        <w:rPr>
          <w:rFonts w:ascii="Arial" w:hAnsi="Arial" w:cs="Arial"/>
        </w:rPr>
      </w:pPr>
    </w:p>
    <w:p w14:paraId="214EA721" w14:textId="7E8C3090" w:rsidR="00355FF9" w:rsidRPr="00D622AA" w:rsidRDefault="00C26790" w:rsidP="00576546">
      <w:pPr>
        <w:spacing w:line="360" w:lineRule="auto"/>
        <w:jc w:val="both"/>
        <w:rPr>
          <w:rFonts w:ascii="Arial" w:hAnsi="Arial" w:cs="Arial"/>
        </w:rPr>
      </w:pPr>
      <w:r w:rsidRPr="00D622AA">
        <w:rPr>
          <w:rFonts w:ascii="Arial" w:hAnsi="Arial" w:cs="Arial"/>
        </w:rPr>
        <w:t>Table of Content</w:t>
      </w:r>
    </w:p>
    <w:p w14:paraId="551385B7" w14:textId="77777777" w:rsidR="007A4BC5" w:rsidRPr="00D622AA" w:rsidRDefault="007A4BC5" w:rsidP="00576546">
      <w:pPr>
        <w:spacing w:line="360" w:lineRule="auto"/>
        <w:jc w:val="both"/>
        <w:rPr>
          <w:rFonts w:ascii="Arial" w:hAnsi="Arial" w:cs="Arial"/>
        </w:rPr>
      </w:pPr>
    </w:p>
    <w:p w14:paraId="64BF89A8" w14:textId="77777777" w:rsidR="007A4BC5" w:rsidRPr="00D622AA" w:rsidRDefault="007A4BC5" w:rsidP="00576546">
      <w:pPr>
        <w:spacing w:line="360" w:lineRule="auto"/>
        <w:jc w:val="both"/>
        <w:rPr>
          <w:rFonts w:ascii="Arial" w:hAnsi="Arial" w:cs="Arial"/>
        </w:rPr>
      </w:pPr>
    </w:p>
    <w:p w14:paraId="58724446" w14:textId="77777777" w:rsidR="007A4BC5" w:rsidRPr="00D622AA" w:rsidRDefault="007A4BC5" w:rsidP="00576546">
      <w:pPr>
        <w:spacing w:line="360" w:lineRule="auto"/>
        <w:jc w:val="both"/>
        <w:rPr>
          <w:rFonts w:ascii="Arial" w:hAnsi="Arial" w:cs="Arial"/>
        </w:rPr>
      </w:pPr>
    </w:p>
    <w:p w14:paraId="768923A7" w14:textId="77777777" w:rsidR="007A4BC5" w:rsidRPr="00D622AA" w:rsidRDefault="007A4BC5" w:rsidP="00576546">
      <w:pPr>
        <w:spacing w:line="360" w:lineRule="auto"/>
        <w:jc w:val="both"/>
        <w:rPr>
          <w:rFonts w:ascii="Arial" w:hAnsi="Arial" w:cs="Arial"/>
        </w:rPr>
      </w:pPr>
    </w:p>
    <w:p w14:paraId="0A7FC486" w14:textId="77777777" w:rsidR="007A4BC5" w:rsidRPr="00D622AA" w:rsidRDefault="007A4BC5" w:rsidP="00576546">
      <w:pPr>
        <w:spacing w:line="360" w:lineRule="auto"/>
        <w:jc w:val="both"/>
        <w:rPr>
          <w:rFonts w:ascii="Arial" w:hAnsi="Arial" w:cs="Arial"/>
        </w:rPr>
      </w:pPr>
    </w:p>
    <w:p w14:paraId="21CFFAC8" w14:textId="77777777" w:rsidR="007A4BC5" w:rsidRPr="00D622AA" w:rsidRDefault="007A4BC5" w:rsidP="00576546">
      <w:pPr>
        <w:spacing w:line="360" w:lineRule="auto"/>
        <w:jc w:val="both"/>
        <w:rPr>
          <w:rFonts w:ascii="Arial" w:hAnsi="Arial" w:cs="Arial"/>
        </w:rPr>
      </w:pPr>
    </w:p>
    <w:p w14:paraId="719ADA9C" w14:textId="77777777" w:rsidR="007A4BC5" w:rsidRPr="00D622AA" w:rsidRDefault="007A4BC5" w:rsidP="00576546">
      <w:pPr>
        <w:spacing w:line="360" w:lineRule="auto"/>
        <w:jc w:val="both"/>
        <w:rPr>
          <w:rFonts w:ascii="Arial" w:hAnsi="Arial" w:cs="Arial"/>
        </w:rPr>
      </w:pPr>
    </w:p>
    <w:p w14:paraId="0701A629" w14:textId="77777777" w:rsidR="007A4BC5" w:rsidRPr="00D622AA" w:rsidRDefault="007A4BC5" w:rsidP="00576546">
      <w:pPr>
        <w:spacing w:line="360" w:lineRule="auto"/>
        <w:jc w:val="both"/>
        <w:rPr>
          <w:rFonts w:ascii="Arial" w:hAnsi="Arial" w:cs="Arial"/>
        </w:rPr>
      </w:pPr>
    </w:p>
    <w:p w14:paraId="678793E4" w14:textId="77777777" w:rsidR="00144E29" w:rsidRPr="00D622AA" w:rsidRDefault="00144E29" w:rsidP="00576546">
      <w:pPr>
        <w:spacing w:line="360" w:lineRule="auto"/>
        <w:jc w:val="both"/>
        <w:rPr>
          <w:rFonts w:ascii="Arial" w:hAnsi="Arial" w:cs="Arial"/>
        </w:rPr>
      </w:pPr>
    </w:p>
    <w:p w14:paraId="36BCAA65" w14:textId="77777777" w:rsidR="00410B70" w:rsidRPr="00D622AA" w:rsidRDefault="00410B70" w:rsidP="00576546">
      <w:pPr>
        <w:spacing w:line="360" w:lineRule="auto"/>
        <w:jc w:val="both"/>
        <w:rPr>
          <w:rFonts w:ascii="Arial" w:hAnsi="Arial" w:cs="Arial"/>
        </w:rPr>
      </w:pPr>
    </w:p>
    <w:p w14:paraId="66D7F988" w14:textId="77777777" w:rsidR="007A4BC5" w:rsidRPr="00D622AA" w:rsidRDefault="007A4BC5" w:rsidP="00576546">
      <w:pPr>
        <w:spacing w:line="360" w:lineRule="auto"/>
        <w:jc w:val="both"/>
        <w:rPr>
          <w:rFonts w:ascii="Arial" w:hAnsi="Arial" w:cs="Arial"/>
        </w:rPr>
      </w:pPr>
    </w:p>
    <w:p w14:paraId="628B01EE" w14:textId="77777777" w:rsidR="007A4BC5" w:rsidRPr="00D622AA" w:rsidRDefault="007A4BC5" w:rsidP="00576546">
      <w:pPr>
        <w:spacing w:line="360" w:lineRule="auto"/>
        <w:jc w:val="both"/>
        <w:rPr>
          <w:rFonts w:ascii="Arial" w:hAnsi="Arial" w:cs="Arial"/>
        </w:rPr>
      </w:pPr>
    </w:p>
    <w:p w14:paraId="601776A4" w14:textId="5A2327FF" w:rsidR="00355FF9" w:rsidRPr="00D622AA" w:rsidRDefault="000D72D3" w:rsidP="00576546">
      <w:pPr>
        <w:pStyle w:val="Heading1"/>
        <w:spacing w:line="360" w:lineRule="auto"/>
      </w:pPr>
      <w:r w:rsidRPr="00D622AA">
        <w:t>Chapter 1: Introduction</w:t>
      </w:r>
    </w:p>
    <w:p w14:paraId="3DCD335B" w14:textId="77777777" w:rsidR="00397DB7" w:rsidRPr="00D622AA" w:rsidRDefault="00397DB7" w:rsidP="00576546">
      <w:pPr>
        <w:spacing w:line="360" w:lineRule="auto"/>
        <w:rPr>
          <w:rFonts w:ascii="Arial" w:hAnsi="Arial" w:cs="Arial"/>
        </w:rPr>
      </w:pPr>
    </w:p>
    <w:p w14:paraId="54C30C4A" w14:textId="1F470BF8" w:rsidR="001261E3" w:rsidRDefault="000D72D3" w:rsidP="00576546">
      <w:pPr>
        <w:pStyle w:val="Heading2"/>
        <w:spacing w:line="360" w:lineRule="auto"/>
      </w:pPr>
      <w:r w:rsidRPr="00D622AA">
        <w:t>Background of the study</w:t>
      </w:r>
    </w:p>
    <w:p w14:paraId="7E4AC998" w14:textId="77777777" w:rsidR="00036251" w:rsidRDefault="00036251" w:rsidP="00576546">
      <w:pPr>
        <w:spacing w:line="360" w:lineRule="auto"/>
        <w:rPr>
          <w:lang w:val="en"/>
        </w:rPr>
      </w:pPr>
    </w:p>
    <w:p w14:paraId="12D73B86" w14:textId="52C22453" w:rsidR="00036251" w:rsidRPr="00036251" w:rsidRDefault="00036251" w:rsidP="00576546">
      <w:pPr>
        <w:spacing w:after="0" w:line="360" w:lineRule="auto"/>
        <w:jc w:val="both"/>
        <w:rPr>
          <w:rFonts w:ascii="Arial" w:eastAsia="Times New Roman" w:hAnsi="Arial" w:cs="Arial"/>
        </w:rPr>
      </w:pPr>
      <w:r w:rsidRPr="00036251">
        <w:rPr>
          <w:rFonts w:ascii="Arial" w:eastAsia="Times New Roman" w:hAnsi="Arial" w:cs="Arial"/>
        </w:rPr>
        <w:t xml:space="preserve">ICT has greatly revolutionised HRM practices in both public and commercial sector organisations. Nevertheless, the implementation and usage of Information and Communication Technology (ICT) in Human Resource Management (HRM) can differ across various sectors as a result of disparities in organisational structures, goals, and available resources. This  study </w:t>
      </w:r>
      <w:r w:rsidR="00D10899">
        <w:rPr>
          <w:rFonts w:ascii="Arial" w:eastAsia="Times New Roman" w:hAnsi="Arial" w:cs="Arial"/>
        </w:rPr>
        <w:t xml:space="preserve">examines </w:t>
      </w:r>
      <w:r w:rsidRPr="00036251">
        <w:rPr>
          <w:rFonts w:ascii="Arial" w:eastAsia="Times New Roman" w:hAnsi="Arial" w:cs="Arial"/>
        </w:rPr>
        <w:t xml:space="preserve"> the comparative </w:t>
      </w:r>
      <w:r w:rsidR="00D10899">
        <w:rPr>
          <w:rFonts w:ascii="Arial" w:eastAsia="Times New Roman" w:hAnsi="Arial" w:cs="Arial"/>
        </w:rPr>
        <w:t xml:space="preserve">systematic </w:t>
      </w:r>
      <w:r w:rsidRPr="00036251">
        <w:rPr>
          <w:rFonts w:ascii="Arial" w:eastAsia="Times New Roman" w:hAnsi="Arial" w:cs="Arial"/>
        </w:rPr>
        <w:t>analysis of information and communication technology (ICT) utilisation in human resource management (HRM) between the public and private sectors, emphasising significant</w:t>
      </w:r>
      <w:r w:rsidR="00D10899">
        <w:rPr>
          <w:rFonts w:ascii="Arial" w:eastAsia="Times New Roman" w:hAnsi="Arial" w:cs="Arial"/>
        </w:rPr>
        <w:t xml:space="preserve"> </w:t>
      </w:r>
      <w:r w:rsidR="003A577E">
        <w:rPr>
          <w:rFonts w:ascii="Arial" w:eastAsia="Times New Roman" w:hAnsi="Arial" w:cs="Arial"/>
        </w:rPr>
        <w:t xml:space="preserve">ICT </w:t>
      </w:r>
      <w:r w:rsidR="00D10899">
        <w:rPr>
          <w:rFonts w:ascii="Arial" w:eastAsia="Times New Roman" w:hAnsi="Arial" w:cs="Arial"/>
        </w:rPr>
        <w:t xml:space="preserve">focus and </w:t>
      </w:r>
      <w:r w:rsidR="00DA24F4">
        <w:rPr>
          <w:rFonts w:ascii="Arial" w:eastAsia="Times New Roman" w:hAnsi="Arial" w:cs="Arial"/>
        </w:rPr>
        <w:t>challenges</w:t>
      </w:r>
      <w:r w:rsidRPr="00036251">
        <w:rPr>
          <w:rFonts w:ascii="Arial" w:eastAsia="Times New Roman" w:hAnsi="Arial" w:cs="Arial"/>
        </w:rPr>
        <w:t>.</w:t>
      </w:r>
    </w:p>
    <w:p w14:paraId="1A592FCB" w14:textId="77777777" w:rsidR="00036251" w:rsidRPr="00036251" w:rsidRDefault="00036251" w:rsidP="00576546">
      <w:pPr>
        <w:spacing w:line="360" w:lineRule="auto"/>
      </w:pPr>
    </w:p>
    <w:p w14:paraId="0F71A834" w14:textId="6F35FFFE" w:rsidR="00DA24F4" w:rsidRDefault="00EC44EF" w:rsidP="00576546">
      <w:pPr>
        <w:pStyle w:val="paragraph"/>
        <w:spacing w:before="0" w:beforeAutospacing="0" w:after="0" w:afterAutospacing="0" w:line="360" w:lineRule="auto"/>
        <w:jc w:val="both"/>
        <w:textAlignment w:val="baseline"/>
        <w:rPr>
          <w:rFonts w:ascii="Arial" w:hAnsi="Arial" w:cs="Arial"/>
          <w:sz w:val="22"/>
          <w:szCs w:val="22"/>
        </w:rPr>
      </w:pPr>
      <w:r w:rsidRPr="00EC44EF">
        <w:rPr>
          <w:rStyle w:val="normaltextrun"/>
          <w:rFonts w:ascii="Arial" w:hAnsi="Arial" w:cs="Arial"/>
          <w:sz w:val="22"/>
          <w:szCs w:val="22"/>
          <w:lang w:val="en-US"/>
        </w:rPr>
        <w:t xml:space="preserve">Conventional HRM was characterized by an abundance of paperwork and long administrative procedures, leading to a delayed process. This study posits that the </w:t>
      </w:r>
      <w:r w:rsidR="0093596F">
        <w:rPr>
          <w:rStyle w:val="normaltextrun"/>
          <w:rFonts w:ascii="Arial" w:hAnsi="Arial" w:cs="Arial"/>
          <w:sz w:val="22"/>
          <w:szCs w:val="22"/>
          <w:lang w:val="en-US"/>
        </w:rPr>
        <w:t xml:space="preserve">enhancing </w:t>
      </w:r>
      <w:r w:rsidRPr="00EC44EF">
        <w:rPr>
          <w:rStyle w:val="normaltextrun"/>
          <w:rFonts w:ascii="Arial" w:hAnsi="Arial" w:cs="Arial"/>
          <w:sz w:val="22"/>
          <w:szCs w:val="22"/>
          <w:lang w:val="en-US"/>
        </w:rPr>
        <w:t xml:space="preserve">effectiveness of </w:t>
      </w:r>
      <w:r w:rsidR="00831319">
        <w:rPr>
          <w:rStyle w:val="normaltextrun"/>
          <w:rFonts w:ascii="Arial" w:hAnsi="Arial" w:cs="Arial"/>
          <w:sz w:val="22"/>
          <w:szCs w:val="22"/>
          <w:lang w:val="en-US"/>
        </w:rPr>
        <w:t>HRM</w:t>
      </w:r>
      <w:r w:rsidR="004F7EAB">
        <w:rPr>
          <w:rStyle w:val="normaltextrun"/>
          <w:rFonts w:ascii="Arial" w:hAnsi="Arial" w:cs="Arial"/>
          <w:sz w:val="22"/>
          <w:szCs w:val="22"/>
          <w:lang w:val="en-US"/>
        </w:rPr>
        <w:t xml:space="preserve"> </w:t>
      </w:r>
      <w:r w:rsidR="0093596F">
        <w:rPr>
          <w:rStyle w:val="normaltextrun"/>
          <w:rFonts w:ascii="Arial" w:hAnsi="Arial" w:cs="Arial"/>
          <w:sz w:val="22"/>
          <w:szCs w:val="22"/>
          <w:lang w:val="en-US"/>
        </w:rPr>
        <w:t xml:space="preserve">by adapting essential ICT functions </w:t>
      </w:r>
      <w:r w:rsidRPr="00EC44EF">
        <w:rPr>
          <w:rStyle w:val="normaltextrun"/>
          <w:rFonts w:ascii="Arial" w:hAnsi="Arial" w:cs="Arial"/>
          <w:sz w:val="22"/>
          <w:szCs w:val="22"/>
          <w:lang w:val="en-US"/>
        </w:rPr>
        <w:t xml:space="preserve">(HRM) is directly </w:t>
      </w:r>
      <w:r w:rsidRPr="00953B99">
        <w:rPr>
          <w:rStyle w:val="normaltextrun"/>
          <w:rFonts w:ascii="Arial" w:hAnsi="Arial" w:cs="Arial"/>
          <w:sz w:val="22"/>
          <w:szCs w:val="22"/>
          <w:lang w:val="en-US"/>
        </w:rPr>
        <w:t>related to an organization's ability to efficiently and economically accomplish its objectives</w:t>
      </w:r>
      <w:r w:rsidR="004A1A8F" w:rsidRPr="00953B99">
        <w:rPr>
          <w:rStyle w:val="normaltextrun"/>
          <w:rFonts w:ascii="Arial" w:hAnsi="Arial" w:cs="Arial"/>
          <w:sz w:val="22"/>
          <w:szCs w:val="22"/>
          <w:lang w:val="en-US"/>
        </w:rPr>
        <w:t>(</w:t>
      </w:r>
      <w:r w:rsidR="00953B99" w:rsidRPr="00953B99">
        <w:rPr>
          <w:rFonts w:ascii="Arial" w:hAnsi="Arial" w:cs="Arial"/>
          <w:color w:val="222222"/>
          <w:sz w:val="22"/>
          <w:szCs w:val="22"/>
          <w:shd w:val="clear" w:color="auto" w:fill="FFFFFF"/>
        </w:rPr>
        <w:t>Oswal and Narayanappa</w:t>
      </w:r>
      <w:r w:rsidR="00953B99" w:rsidRPr="008A026D">
        <w:rPr>
          <w:rFonts w:ascii="Arial" w:hAnsi="Arial" w:cs="Arial"/>
          <w:color w:val="222222"/>
          <w:sz w:val="22"/>
          <w:szCs w:val="22"/>
          <w:shd w:val="clear" w:color="auto" w:fill="FFFFFF"/>
        </w:rPr>
        <w:t>, 2015</w:t>
      </w:r>
      <w:r w:rsidR="005876CA" w:rsidRPr="008A026D">
        <w:rPr>
          <w:rFonts w:ascii="Arial" w:hAnsi="Arial" w:cs="Arial"/>
          <w:color w:val="222222"/>
          <w:sz w:val="22"/>
          <w:szCs w:val="22"/>
          <w:shd w:val="clear" w:color="auto" w:fill="FFFFFF"/>
        </w:rPr>
        <w:t>,</w:t>
      </w:r>
      <w:r w:rsidR="005876CA" w:rsidRPr="008A026D">
        <w:rPr>
          <w:rFonts w:ascii="Arial" w:hAnsi="Arial" w:cs="Arial"/>
          <w:sz w:val="22"/>
          <w:szCs w:val="22"/>
        </w:rPr>
        <w:t xml:space="preserve"> Bondarouk and  Ruel, 2009B).</w:t>
      </w:r>
    </w:p>
    <w:p w14:paraId="062AA676" w14:textId="77777777" w:rsidR="009A614C" w:rsidRDefault="009A614C" w:rsidP="00576546">
      <w:pPr>
        <w:pStyle w:val="paragraph"/>
        <w:spacing w:before="0" w:beforeAutospacing="0" w:after="0" w:afterAutospacing="0" w:line="360" w:lineRule="auto"/>
        <w:jc w:val="both"/>
        <w:textAlignment w:val="baseline"/>
        <w:rPr>
          <w:rFonts w:ascii="Arial" w:hAnsi="Arial" w:cs="Arial"/>
          <w:sz w:val="22"/>
          <w:szCs w:val="22"/>
        </w:rPr>
      </w:pPr>
    </w:p>
    <w:p w14:paraId="7FAEB228" w14:textId="703F0818" w:rsidR="009A614C" w:rsidRPr="009A614C" w:rsidRDefault="009A614C" w:rsidP="00576546">
      <w:pPr>
        <w:spacing w:after="0" w:line="360" w:lineRule="auto"/>
        <w:jc w:val="both"/>
        <w:rPr>
          <w:rFonts w:ascii="Arial" w:eastAsia="Times New Roman" w:hAnsi="Arial" w:cs="Arial"/>
        </w:rPr>
      </w:pPr>
      <w:r w:rsidRPr="009A614C">
        <w:rPr>
          <w:rFonts w:ascii="Arial" w:eastAsia="Times New Roman" w:hAnsi="Arial" w:cs="Arial"/>
        </w:rPr>
        <w:t>The adoption of ICT by HRM occurred throughout the transition from the late 1970s to the early 1980s. Its implementation mostly focused on utilising technology for administrative functions, such as payroll solutions. Since the early 1980s, there has been a shift in focus from individual applications to more complex HR</w:t>
      </w:r>
      <w:r w:rsidR="00483CB9">
        <w:rPr>
          <w:rFonts w:ascii="Arial" w:eastAsia="Times New Roman" w:hAnsi="Arial" w:cs="Arial"/>
        </w:rPr>
        <w:t>M</w:t>
      </w:r>
      <w:r w:rsidRPr="009A614C">
        <w:rPr>
          <w:rFonts w:ascii="Arial" w:eastAsia="Times New Roman" w:hAnsi="Arial" w:cs="Arial"/>
        </w:rPr>
        <w:t xml:space="preserve"> portals. A survey </w:t>
      </w:r>
      <w:r w:rsidR="001B7891">
        <w:rPr>
          <w:rFonts w:ascii="Arial" w:eastAsia="Times New Roman" w:hAnsi="Arial" w:cs="Arial"/>
        </w:rPr>
        <w:t>conducted</w:t>
      </w:r>
      <w:r w:rsidRPr="009A614C">
        <w:rPr>
          <w:rFonts w:ascii="Arial" w:eastAsia="Times New Roman" w:hAnsi="Arial" w:cs="Arial"/>
        </w:rPr>
        <w:t xml:space="preserve"> between 2009 and 2010 found that organisations were expanding the range of their electronic HRM applications. This suggests that corporations are willing to invest more in e-HRM technology to enhance its </w:t>
      </w:r>
      <w:r w:rsidR="00A71C0C" w:rsidRPr="009A614C">
        <w:rPr>
          <w:rFonts w:ascii="Arial" w:eastAsia="Times New Roman" w:hAnsi="Arial" w:cs="Arial"/>
        </w:rPr>
        <w:t>value</w:t>
      </w:r>
      <w:r w:rsidR="00D74AC7" w:rsidRPr="00576546">
        <w:rPr>
          <w:rFonts w:ascii="Arial" w:eastAsia="Times New Roman" w:hAnsi="Arial" w:cs="Arial"/>
        </w:rPr>
        <w:t>(</w:t>
      </w:r>
      <w:r w:rsidR="00D74AC7" w:rsidRPr="00576546">
        <w:rPr>
          <w:rFonts w:ascii="Arial" w:hAnsi="Arial" w:cs="Arial"/>
        </w:rPr>
        <w:t xml:space="preserve">CedarCrestone </w:t>
      </w:r>
      <w:r w:rsidR="00576546" w:rsidRPr="00576546">
        <w:rPr>
          <w:rFonts w:ascii="Arial" w:hAnsi="Arial" w:cs="Arial"/>
        </w:rPr>
        <w:t>,</w:t>
      </w:r>
      <w:r w:rsidR="00D74AC7" w:rsidRPr="00576546">
        <w:rPr>
          <w:rFonts w:ascii="Arial" w:hAnsi="Arial" w:cs="Arial"/>
        </w:rPr>
        <w:t>2010)</w:t>
      </w:r>
      <w:r w:rsidR="00576546" w:rsidRPr="00576546">
        <w:rPr>
          <w:rFonts w:ascii="Arial" w:hAnsi="Arial" w:cs="Arial"/>
        </w:rPr>
        <w:t>.</w:t>
      </w:r>
      <w:r w:rsidR="00D17301">
        <w:rPr>
          <w:rFonts w:ascii="Arial" w:hAnsi="Arial" w:cs="Arial"/>
        </w:rPr>
        <w:t xml:space="preserve"> </w:t>
      </w:r>
    </w:p>
    <w:p w14:paraId="23E566B9" w14:textId="77777777" w:rsidR="009A614C" w:rsidRPr="00576546" w:rsidRDefault="009A614C" w:rsidP="00576546">
      <w:pPr>
        <w:pStyle w:val="paragraph"/>
        <w:spacing w:before="0" w:beforeAutospacing="0" w:after="0" w:afterAutospacing="0" w:line="360" w:lineRule="auto"/>
        <w:jc w:val="both"/>
        <w:textAlignment w:val="baseline"/>
        <w:rPr>
          <w:rStyle w:val="normaltextrun"/>
          <w:rFonts w:ascii="Arial" w:hAnsi="Arial" w:cs="Arial"/>
          <w:sz w:val="22"/>
          <w:szCs w:val="22"/>
        </w:rPr>
      </w:pPr>
    </w:p>
    <w:p w14:paraId="10F73EDC" w14:textId="3CDE8DD4" w:rsidR="00822A1C" w:rsidRPr="00D622AA" w:rsidRDefault="00E6782F" w:rsidP="00576546">
      <w:pPr>
        <w:pStyle w:val="paragraph"/>
        <w:spacing w:before="0" w:beforeAutospacing="0" w:after="0" w:afterAutospacing="0" w:line="360" w:lineRule="auto"/>
        <w:jc w:val="both"/>
        <w:textAlignment w:val="baseline"/>
        <w:rPr>
          <w:rFonts w:ascii="Arial" w:hAnsi="Arial" w:cs="Arial"/>
          <w:sz w:val="22"/>
          <w:szCs w:val="22"/>
        </w:rPr>
      </w:pPr>
      <w:r>
        <w:rPr>
          <w:rStyle w:val="normaltextrun"/>
          <w:rFonts w:ascii="Arial" w:hAnsi="Arial" w:cs="Arial"/>
          <w:sz w:val="22"/>
          <w:szCs w:val="22"/>
          <w:lang w:val="en-US"/>
        </w:rPr>
        <w:t xml:space="preserve">Therefore, </w:t>
      </w:r>
      <w:r w:rsidR="00822A1C" w:rsidRPr="00D622AA">
        <w:rPr>
          <w:rStyle w:val="normaltextrun"/>
          <w:rFonts w:ascii="Arial" w:hAnsi="Arial" w:cs="Arial"/>
          <w:sz w:val="22"/>
          <w:szCs w:val="22"/>
          <w:lang w:val="en-US"/>
        </w:rPr>
        <w:t>HRM is under growing pressure to align with strategic objectives and prioritize value-adding activities, resulting in changes to job responsibilities and expectations for HR professionals. Shrivastava and Shaw (2004) and Stone et al. (2006) observed that a significant shift in recent times is the extensive utilization of Information and communication technology(ICT)  to facilitate several HR</w:t>
      </w:r>
      <w:r w:rsidR="006330B1">
        <w:rPr>
          <w:rStyle w:val="normaltextrun"/>
          <w:rFonts w:ascii="Arial" w:hAnsi="Arial" w:cs="Arial"/>
          <w:sz w:val="22"/>
          <w:szCs w:val="22"/>
          <w:lang w:val="en-US"/>
        </w:rPr>
        <w:t>M</w:t>
      </w:r>
      <w:r w:rsidR="00822A1C" w:rsidRPr="00D622AA">
        <w:rPr>
          <w:rStyle w:val="normaltextrun"/>
          <w:rFonts w:ascii="Arial" w:hAnsi="Arial" w:cs="Arial"/>
          <w:sz w:val="22"/>
          <w:szCs w:val="22"/>
          <w:lang w:val="en-US"/>
        </w:rPr>
        <w:t xml:space="preserve"> functions quickly and cost effectively.</w:t>
      </w:r>
      <w:r w:rsidR="00822A1C" w:rsidRPr="00D622AA">
        <w:rPr>
          <w:rStyle w:val="eop"/>
          <w:rFonts w:ascii="Arial" w:hAnsi="Arial" w:cs="Arial"/>
          <w:sz w:val="22"/>
          <w:szCs w:val="22"/>
        </w:rPr>
        <w:t> </w:t>
      </w:r>
    </w:p>
    <w:p w14:paraId="7833397D" w14:textId="77777777" w:rsidR="00822A1C" w:rsidRPr="00D622AA" w:rsidRDefault="00822A1C"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p>
    <w:p w14:paraId="603159C2" w14:textId="77777777" w:rsidR="00822A1C" w:rsidRPr="00D622AA" w:rsidRDefault="00822A1C"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lang w:val="en-US"/>
        </w:rPr>
        <w:lastRenderedPageBreak/>
        <w:t>Researchers anticipate that the growing utilization of ICT  can enhance the effectiveness of HR professionals and engage them in the internal consulting operations of the company (Albers et al., 1997). Ulrich (1997) states that using ICT to drive HRM practices adds value to the organization and enhances the status of HR professionals within the organization. Modern HRM views the utilization of ICT as a driver of operational effectiveness. According to the literature(Stone et al,2015),some of the major areas of ICT use in HRM   are E-recruiting, E-selection ( web based job, applications test and interviews ),E-learning E-training E-PM (Reward). In addition, AI and automation could be considered. </w:t>
      </w:r>
      <w:r w:rsidRPr="00D622AA">
        <w:rPr>
          <w:rStyle w:val="eop"/>
          <w:rFonts w:ascii="Arial" w:hAnsi="Arial" w:cs="Arial"/>
          <w:sz w:val="22"/>
          <w:szCs w:val="22"/>
        </w:rPr>
        <w:t> </w:t>
      </w:r>
    </w:p>
    <w:p w14:paraId="604D504D" w14:textId="77777777" w:rsidR="00822A1C" w:rsidRPr="00D622AA" w:rsidRDefault="00822A1C"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p>
    <w:p w14:paraId="0753C01C" w14:textId="77777777" w:rsidR="005350A0" w:rsidRPr="005350A0" w:rsidRDefault="00822A1C" w:rsidP="005350A0">
      <w:pPr>
        <w:spacing w:line="360" w:lineRule="auto"/>
        <w:jc w:val="both"/>
        <w:rPr>
          <w:rFonts w:ascii="Arial" w:eastAsia="Times New Roman" w:hAnsi="Arial" w:cs="Arial"/>
        </w:rPr>
      </w:pPr>
      <w:r w:rsidRPr="005350A0">
        <w:rPr>
          <w:rStyle w:val="normaltextrun"/>
          <w:rFonts w:ascii="Arial" w:hAnsi="Arial" w:cs="Arial"/>
          <w:lang w:val="en-US"/>
        </w:rPr>
        <w:t>Nevertheless, the implementation of ICT  can differ based on the nature of organizations and the specific/unique issues/challenges they encounter. Public, private, and charity groups operate under distinct frameworks and pursue unique goals and challenges. This is further proven by the growing body</w:t>
      </w:r>
      <w:r w:rsidR="0089295E" w:rsidRPr="005350A0">
        <w:rPr>
          <w:rStyle w:val="normaltextrun"/>
          <w:rFonts w:ascii="Arial" w:hAnsi="Arial" w:cs="Arial"/>
          <w:lang w:val="en-US"/>
        </w:rPr>
        <w:t xml:space="preserve"> of</w:t>
      </w:r>
      <w:r w:rsidRPr="005350A0">
        <w:rPr>
          <w:rStyle w:val="normaltextrun"/>
          <w:rFonts w:ascii="Arial" w:hAnsi="Arial" w:cs="Arial"/>
          <w:lang w:val="en-US"/>
        </w:rPr>
        <w:t xml:space="preserve"> literature which contribute to the 'private versus the public sector' debate in the field of HRM. Human Resource Management (HRM) differs significantly across the public and private sectors, but these differences may have decreased over time (</w:t>
      </w:r>
      <w:r w:rsidRPr="005350A0">
        <w:rPr>
          <w:rStyle w:val="normaltextrun"/>
          <w:rFonts w:ascii="Arial" w:hAnsi="Arial" w:cs="Arial"/>
          <w:shd w:val="clear" w:color="auto" w:fill="FFFFFF"/>
          <w:lang w:val="en-US"/>
        </w:rPr>
        <w:t xml:space="preserve">Boyne, Poole and Jenkins, 1999). </w:t>
      </w:r>
      <w:r w:rsidRPr="005350A0">
        <w:rPr>
          <w:rStyle w:val="normaltextrun"/>
          <w:rFonts w:ascii="Arial" w:hAnsi="Arial" w:cs="Arial"/>
          <w:lang w:val="en-US"/>
        </w:rPr>
        <w:t xml:space="preserve">The public sector is often characterized as being delayed in embracing ICT compared to the private sector. One explanation could be the delayed decision-making process and lack of competition in the public sector. However, the public sector also learns from the private sector's experiences and tries to avoid making similar mistakes(Schuppan,2009). </w:t>
      </w:r>
      <w:r w:rsidR="00352231" w:rsidRPr="005350A0">
        <w:rPr>
          <w:rStyle w:val="normaltextrun"/>
          <w:rFonts w:ascii="Arial" w:hAnsi="Arial" w:cs="Arial"/>
          <w:lang w:val="en-US"/>
        </w:rPr>
        <w:t xml:space="preserve">Therefore, some researchers argue that </w:t>
      </w:r>
      <w:r w:rsidR="00352231" w:rsidRPr="005350A0">
        <w:rPr>
          <w:rFonts w:ascii="Arial" w:eastAsia="Times New Roman" w:hAnsi="Arial" w:cs="Arial"/>
        </w:rPr>
        <w:t>the implementation of E-HRM techniques in different public and private sector enterprises differs to some extent,</w:t>
      </w:r>
      <w:r w:rsidR="005A1E97" w:rsidRPr="005350A0">
        <w:rPr>
          <w:rFonts w:ascii="Arial" w:hAnsi="Arial" w:cs="Arial"/>
        </w:rPr>
        <w:t xml:space="preserve"> even discovered that similar to some or the other ways</w:t>
      </w:r>
      <w:r w:rsidR="00311CC9" w:rsidRPr="005350A0">
        <w:rPr>
          <w:rFonts w:ascii="Arial" w:hAnsi="Arial" w:cs="Arial"/>
        </w:rPr>
        <w:t xml:space="preserve"> as well(</w:t>
      </w:r>
      <w:r w:rsidR="00352231" w:rsidRPr="005350A0">
        <w:rPr>
          <w:rFonts w:ascii="Arial" w:eastAsia="Times New Roman" w:hAnsi="Arial" w:cs="Arial"/>
        </w:rPr>
        <w:t xml:space="preserve"> </w:t>
      </w:r>
      <w:r w:rsidR="00311CC9" w:rsidRPr="005350A0">
        <w:rPr>
          <w:rFonts w:ascii="Arial" w:hAnsi="Arial" w:cs="Arial"/>
          <w:color w:val="222222"/>
          <w:shd w:val="clear" w:color="auto" w:fill="FFFFFF"/>
        </w:rPr>
        <w:t>Patel and Dhal, 2017, Sinha and Mishra, 2014).</w:t>
      </w:r>
      <w:r w:rsidR="009A1860" w:rsidRPr="005350A0">
        <w:rPr>
          <w:rStyle w:val="normaltextrun"/>
          <w:rFonts w:ascii="Arial" w:hAnsi="Arial" w:cs="Arial"/>
          <w:lang w:val="en-US"/>
        </w:rPr>
        <w:t xml:space="preserve"> </w:t>
      </w:r>
      <w:r w:rsidR="005350A0" w:rsidRPr="005350A0">
        <w:rPr>
          <w:rFonts w:ascii="Arial" w:eastAsia="Times New Roman" w:hAnsi="Arial" w:cs="Arial"/>
        </w:rPr>
        <w:t xml:space="preserve">This research intends to investigate the variations in ICT adoption across different sectors and the specific issues that each sector faces. </w:t>
      </w:r>
    </w:p>
    <w:p w14:paraId="7545D26A" w14:textId="5A8A2E74" w:rsidR="00822A1C" w:rsidRPr="00D622AA" w:rsidRDefault="00822A1C" w:rsidP="00144E29">
      <w:pPr>
        <w:pStyle w:val="paragraph"/>
        <w:spacing w:before="0" w:beforeAutospacing="0" w:after="0" w:afterAutospacing="0" w:line="360" w:lineRule="auto"/>
        <w:jc w:val="both"/>
        <w:textAlignment w:val="baseline"/>
        <w:rPr>
          <w:rFonts w:ascii="Arial" w:hAnsi="Arial" w:cs="Arial"/>
          <w:sz w:val="22"/>
          <w:szCs w:val="22"/>
        </w:rPr>
      </w:pPr>
    </w:p>
    <w:p w14:paraId="12A61CAE" w14:textId="77777777" w:rsidR="00822A1C" w:rsidRPr="00D622AA" w:rsidRDefault="00822A1C" w:rsidP="00576546">
      <w:pPr>
        <w:pStyle w:val="Heading2"/>
        <w:spacing w:line="360" w:lineRule="auto"/>
      </w:pPr>
      <w:r w:rsidRPr="00D622AA">
        <w:rPr>
          <w:rStyle w:val="normaltextrun"/>
          <w:lang w:val="en-US"/>
        </w:rPr>
        <w:t>Research Aim , Objectives and Questions  </w:t>
      </w:r>
      <w:r w:rsidRPr="00D622AA">
        <w:rPr>
          <w:rStyle w:val="eop"/>
        </w:rPr>
        <w:t> </w:t>
      </w:r>
    </w:p>
    <w:p w14:paraId="30945086" w14:textId="3BB490A5" w:rsidR="00822A1C" w:rsidRPr="00D622AA" w:rsidRDefault="00822A1C" w:rsidP="00576546">
      <w:pPr>
        <w:pStyle w:val="Heading3"/>
        <w:spacing w:line="360" w:lineRule="auto"/>
      </w:pPr>
      <w:r w:rsidRPr="00D622AA">
        <w:rPr>
          <w:rStyle w:val="eop"/>
          <w:rFonts w:ascii="Arial" w:hAnsi="Arial" w:cs="Arial"/>
          <w:sz w:val="22"/>
          <w:szCs w:val="22"/>
        </w:rPr>
        <w:t> </w:t>
      </w:r>
      <w:r w:rsidRPr="00D622AA">
        <w:rPr>
          <w:rStyle w:val="normaltextrun"/>
          <w:rFonts w:ascii="Arial" w:hAnsi="Arial" w:cs="Arial"/>
          <w:bCs/>
          <w:sz w:val="22"/>
          <w:szCs w:val="22"/>
        </w:rPr>
        <w:t>Research aim</w:t>
      </w:r>
    </w:p>
    <w:p w14:paraId="44E1EAE3" w14:textId="02CE9FAA" w:rsidR="00822A1C" w:rsidRPr="00D622AA" w:rsidRDefault="00822A1C"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rPr>
        <w:t xml:space="preserve">The aim of the research is to </w:t>
      </w:r>
      <w:r w:rsidR="008379D3">
        <w:rPr>
          <w:rStyle w:val="normaltextrun"/>
          <w:rFonts w:ascii="Arial" w:hAnsi="Arial" w:cs="Arial"/>
          <w:sz w:val="22"/>
          <w:szCs w:val="22"/>
        </w:rPr>
        <w:t>analyse</w:t>
      </w:r>
      <w:r w:rsidRPr="00D622AA">
        <w:rPr>
          <w:rStyle w:val="normaltextrun"/>
          <w:rFonts w:ascii="Arial" w:hAnsi="Arial" w:cs="Arial"/>
          <w:sz w:val="22"/>
          <w:szCs w:val="22"/>
        </w:rPr>
        <w:t xml:space="preserve"> how the sector</w:t>
      </w:r>
      <w:r w:rsidR="008379D3">
        <w:rPr>
          <w:rStyle w:val="normaltextrun"/>
          <w:rFonts w:ascii="Arial" w:hAnsi="Arial" w:cs="Arial"/>
          <w:sz w:val="22"/>
          <w:szCs w:val="22"/>
        </w:rPr>
        <w:t xml:space="preserve">(Private and Public) </w:t>
      </w:r>
      <w:r w:rsidRPr="00D622AA">
        <w:rPr>
          <w:rStyle w:val="normaltextrun"/>
          <w:rFonts w:ascii="Arial" w:hAnsi="Arial" w:cs="Arial"/>
          <w:sz w:val="22"/>
          <w:szCs w:val="22"/>
        </w:rPr>
        <w:t xml:space="preserve"> determine the use of ICT to drive the HR</w:t>
      </w:r>
      <w:r w:rsidR="0051759E">
        <w:rPr>
          <w:rStyle w:val="normaltextrun"/>
          <w:rFonts w:ascii="Arial" w:hAnsi="Arial" w:cs="Arial"/>
          <w:sz w:val="22"/>
          <w:szCs w:val="22"/>
        </w:rPr>
        <w:t>M</w:t>
      </w:r>
      <w:r w:rsidRPr="00D622AA">
        <w:rPr>
          <w:rStyle w:val="normaltextrun"/>
          <w:rFonts w:ascii="Arial" w:hAnsi="Arial" w:cs="Arial"/>
          <w:sz w:val="22"/>
          <w:szCs w:val="22"/>
        </w:rPr>
        <w:t xml:space="preserve"> practices. </w:t>
      </w:r>
      <w:r w:rsidRPr="00D622AA">
        <w:rPr>
          <w:rStyle w:val="eop"/>
          <w:rFonts w:ascii="Arial" w:hAnsi="Arial" w:cs="Arial"/>
          <w:sz w:val="22"/>
          <w:szCs w:val="22"/>
        </w:rPr>
        <w:t> </w:t>
      </w:r>
    </w:p>
    <w:p w14:paraId="29FCE7E0" w14:textId="2EBF6D20" w:rsidR="00822A1C" w:rsidRDefault="00822A1C" w:rsidP="00576546">
      <w:pPr>
        <w:pStyle w:val="paragraph"/>
        <w:spacing w:before="0" w:beforeAutospacing="0" w:after="0" w:afterAutospacing="0" w:line="360" w:lineRule="auto"/>
        <w:jc w:val="both"/>
        <w:textAlignment w:val="baseline"/>
        <w:rPr>
          <w:rStyle w:val="eop"/>
          <w:rFonts w:ascii="Arial" w:hAnsi="Arial" w:cs="Arial"/>
          <w:sz w:val="22"/>
          <w:szCs w:val="22"/>
        </w:rPr>
      </w:pPr>
      <w:r w:rsidRPr="00D622AA">
        <w:rPr>
          <w:rStyle w:val="normaltextrun"/>
          <w:rFonts w:ascii="Arial" w:hAnsi="Arial" w:cs="Arial"/>
          <w:sz w:val="22"/>
          <w:szCs w:val="22"/>
        </w:rPr>
        <w:t xml:space="preserve">It is hypothesized that that the use of </w:t>
      </w:r>
      <w:r w:rsidR="006E0207">
        <w:rPr>
          <w:rStyle w:val="normaltextrun"/>
          <w:rFonts w:ascii="Arial" w:hAnsi="Arial" w:cs="Arial"/>
          <w:sz w:val="22"/>
          <w:szCs w:val="22"/>
        </w:rPr>
        <w:t>ICT</w:t>
      </w:r>
      <w:r w:rsidRPr="00D622AA">
        <w:rPr>
          <w:rStyle w:val="normaltextrun"/>
          <w:rFonts w:ascii="Arial" w:hAnsi="Arial" w:cs="Arial"/>
          <w:sz w:val="22"/>
          <w:szCs w:val="22"/>
        </w:rPr>
        <w:t xml:space="preserve"> to drive HR practices are at different levels for public</w:t>
      </w:r>
      <w:r w:rsidR="00660CA2">
        <w:rPr>
          <w:rStyle w:val="normaltextrun"/>
          <w:rFonts w:ascii="Arial" w:hAnsi="Arial" w:cs="Arial"/>
          <w:sz w:val="22"/>
          <w:szCs w:val="22"/>
        </w:rPr>
        <w:t xml:space="preserve"> and private </w:t>
      </w:r>
      <w:r w:rsidRPr="00D622AA">
        <w:rPr>
          <w:rStyle w:val="normaltextrun"/>
          <w:rFonts w:ascii="Arial" w:hAnsi="Arial" w:cs="Arial"/>
          <w:sz w:val="22"/>
          <w:szCs w:val="22"/>
        </w:rPr>
        <w:t xml:space="preserve"> organizations</w:t>
      </w:r>
      <w:r w:rsidR="00771058" w:rsidRPr="00D622AA">
        <w:rPr>
          <w:rStyle w:val="normaltextrun"/>
          <w:rFonts w:ascii="Arial" w:hAnsi="Arial" w:cs="Arial"/>
          <w:sz w:val="22"/>
          <w:szCs w:val="22"/>
        </w:rPr>
        <w:t>,</w:t>
      </w:r>
      <w:r w:rsidRPr="00D622AA">
        <w:rPr>
          <w:rStyle w:val="normaltextrun"/>
          <w:rFonts w:ascii="Arial" w:hAnsi="Arial" w:cs="Arial"/>
          <w:sz w:val="22"/>
          <w:szCs w:val="22"/>
        </w:rPr>
        <w:t xml:space="preserve"> whereas private sector outperform the </w:t>
      </w:r>
      <w:r w:rsidR="00660CA2">
        <w:rPr>
          <w:rStyle w:val="normaltextrun"/>
          <w:rFonts w:ascii="Arial" w:hAnsi="Arial" w:cs="Arial"/>
          <w:sz w:val="22"/>
          <w:szCs w:val="22"/>
        </w:rPr>
        <w:t>public</w:t>
      </w:r>
      <w:r w:rsidRPr="00D622AA">
        <w:rPr>
          <w:rStyle w:val="normaltextrun"/>
          <w:rFonts w:ascii="Arial" w:hAnsi="Arial" w:cs="Arial"/>
          <w:sz w:val="22"/>
          <w:szCs w:val="22"/>
        </w:rPr>
        <w:t xml:space="preserve"> sector. </w:t>
      </w:r>
      <w:r w:rsidRPr="00D622AA">
        <w:rPr>
          <w:rStyle w:val="eop"/>
          <w:rFonts w:ascii="Arial" w:hAnsi="Arial" w:cs="Arial"/>
          <w:sz w:val="22"/>
          <w:szCs w:val="22"/>
        </w:rPr>
        <w:t> </w:t>
      </w:r>
    </w:p>
    <w:p w14:paraId="6919D537" w14:textId="77777777" w:rsidR="00921C77" w:rsidRDefault="00921C77" w:rsidP="00576546">
      <w:pPr>
        <w:pStyle w:val="paragraph"/>
        <w:spacing w:before="0" w:beforeAutospacing="0" w:after="0" w:afterAutospacing="0" w:line="360" w:lineRule="auto"/>
        <w:jc w:val="both"/>
        <w:textAlignment w:val="baseline"/>
        <w:rPr>
          <w:rFonts w:ascii="Arial" w:hAnsi="Arial" w:cs="Arial"/>
          <w:sz w:val="22"/>
          <w:szCs w:val="22"/>
        </w:rPr>
      </w:pPr>
    </w:p>
    <w:p w14:paraId="2DF28DB3" w14:textId="77777777" w:rsidR="00144E29" w:rsidRDefault="00144E29" w:rsidP="00576546">
      <w:pPr>
        <w:pStyle w:val="paragraph"/>
        <w:spacing w:before="0" w:beforeAutospacing="0" w:after="0" w:afterAutospacing="0" w:line="360" w:lineRule="auto"/>
        <w:jc w:val="both"/>
        <w:textAlignment w:val="baseline"/>
        <w:rPr>
          <w:rFonts w:ascii="Arial" w:hAnsi="Arial" w:cs="Arial"/>
          <w:sz w:val="22"/>
          <w:szCs w:val="22"/>
        </w:rPr>
      </w:pPr>
    </w:p>
    <w:p w14:paraId="353BE0BA" w14:textId="77777777" w:rsidR="00144E29" w:rsidRPr="00D622AA" w:rsidRDefault="00144E29" w:rsidP="00576546">
      <w:pPr>
        <w:pStyle w:val="paragraph"/>
        <w:spacing w:before="0" w:beforeAutospacing="0" w:after="0" w:afterAutospacing="0" w:line="360" w:lineRule="auto"/>
        <w:jc w:val="both"/>
        <w:textAlignment w:val="baseline"/>
        <w:rPr>
          <w:rFonts w:ascii="Arial" w:hAnsi="Arial" w:cs="Arial"/>
          <w:sz w:val="22"/>
          <w:szCs w:val="22"/>
        </w:rPr>
      </w:pPr>
    </w:p>
    <w:p w14:paraId="443BC8A5" w14:textId="6F6BBE36" w:rsidR="00822A1C" w:rsidRPr="00144E29" w:rsidRDefault="00822A1C" w:rsidP="00144E29">
      <w:pPr>
        <w:pStyle w:val="Heading2"/>
      </w:pPr>
      <w:r w:rsidRPr="00D622AA">
        <w:rPr>
          <w:rStyle w:val="normaltextrun"/>
        </w:rPr>
        <w:lastRenderedPageBreak/>
        <w:t>Objective</w:t>
      </w:r>
      <w:r w:rsidR="001B7AAD">
        <w:rPr>
          <w:rStyle w:val="normaltextrun"/>
          <w:b w:val="0"/>
          <w:bCs w:val="0"/>
        </w:rPr>
        <w:t>s</w:t>
      </w:r>
    </w:p>
    <w:p w14:paraId="264556BC" w14:textId="191741C7" w:rsidR="00397DB7" w:rsidRPr="00D622AA" w:rsidRDefault="00822A1C" w:rsidP="00576546">
      <w:pPr>
        <w:pStyle w:val="paragraph"/>
        <w:numPr>
          <w:ilvl w:val="0"/>
          <w:numId w:val="19"/>
        </w:numPr>
        <w:spacing w:before="0" w:beforeAutospacing="0" w:after="0" w:afterAutospacing="0" w:line="360" w:lineRule="auto"/>
        <w:jc w:val="both"/>
        <w:textAlignment w:val="baseline"/>
        <w:rPr>
          <w:rStyle w:val="normaltextrun"/>
          <w:rFonts w:ascii="Arial" w:hAnsi="Arial" w:cs="Arial"/>
          <w:sz w:val="22"/>
          <w:szCs w:val="22"/>
        </w:rPr>
      </w:pPr>
      <w:r w:rsidRPr="00D622AA">
        <w:rPr>
          <w:rStyle w:val="normaltextrun"/>
          <w:rFonts w:ascii="Arial" w:hAnsi="Arial" w:cs="Arial"/>
          <w:sz w:val="22"/>
          <w:szCs w:val="22"/>
          <w:shd w:val="clear" w:color="auto" w:fill="FFFFFF"/>
          <w:lang w:val="en-US"/>
        </w:rPr>
        <w:t xml:space="preserve">To </w:t>
      </w:r>
      <w:r w:rsidR="00397DB7" w:rsidRPr="00D622AA">
        <w:rPr>
          <w:rStyle w:val="normaltextrun"/>
          <w:rFonts w:ascii="Arial" w:hAnsi="Arial" w:cs="Arial"/>
          <w:sz w:val="22"/>
          <w:szCs w:val="22"/>
          <w:shd w:val="clear" w:color="auto" w:fill="FFFFFF"/>
          <w:lang w:val="en-US"/>
        </w:rPr>
        <w:t>assess</w:t>
      </w:r>
      <w:r w:rsidRPr="00D622AA">
        <w:rPr>
          <w:rStyle w:val="normaltextrun"/>
          <w:rFonts w:ascii="Arial" w:hAnsi="Arial" w:cs="Arial"/>
          <w:sz w:val="22"/>
          <w:szCs w:val="22"/>
          <w:shd w:val="clear" w:color="auto" w:fill="FFFFFF"/>
          <w:lang w:val="en-US"/>
        </w:rPr>
        <w:t xml:space="preserve"> does the private sector use ICT to a highest degree than that of the public </w:t>
      </w:r>
      <w:r w:rsidR="00F1098C">
        <w:rPr>
          <w:rStyle w:val="normaltextrun"/>
          <w:rFonts w:ascii="Arial" w:hAnsi="Arial" w:cs="Arial"/>
          <w:sz w:val="22"/>
          <w:szCs w:val="22"/>
          <w:shd w:val="clear" w:color="auto" w:fill="FFFFFF"/>
          <w:lang w:val="en-US"/>
        </w:rPr>
        <w:t>sector</w:t>
      </w:r>
      <w:r w:rsidRPr="00D622AA">
        <w:rPr>
          <w:rStyle w:val="normaltextrun"/>
          <w:rFonts w:ascii="Arial" w:hAnsi="Arial" w:cs="Arial"/>
          <w:sz w:val="22"/>
          <w:szCs w:val="22"/>
          <w:shd w:val="clear" w:color="auto" w:fill="FFFFFF"/>
          <w:lang w:val="en-US"/>
        </w:rPr>
        <w:t xml:space="preserve"> (points of differentiation and similarity in use of ICT between public</w:t>
      </w:r>
      <w:r w:rsidR="006E0207">
        <w:rPr>
          <w:rStyle w:val="normaltextrun"/>
          <w:rFonts w:ascii="Arial" w:hAnsi="Arial" w:cs="Arial"/>
          <w:sz w:val="22"/>
          <w:szCs w:val="22"/>
          <w:shd w:val="clear" w:color="auto" w:fill="FFFFFF"/>
          <w:lang w:val="en-US"/>
        </w:rPr>
        <w:t xml:space="preserve"> and private sector</w:t>
      </w:r>
      <w:r w:rsidRPr="00D622AA">
        <w:rPr>
          <w:rStyle w:val="normaltextrun"/>
          <w:rFonts w:ascii="Arial" w:hAnsi="Arial" w:cs="Arial"/>
          <w:sz w:val="22"/>
          <w:szCs w:val="22"/>
          <w:shd w:val="clear" w:color="auto" w:fill="FFFFFF"/>
          <w:lang w:val="en-US"/>
        </w:rPr>
        <w:t>)</w:t>
      </w:r>
      <w:r w:rsidR="00397DB7" w:rsidRPr="00D622AA">
        <w:rPr>
          <w:rStyle w:val="eop"/>
          <w:rFonts w:ascii="Arial" w:hAnsi="Arial" w:cs="Arial"/>
          <w:sz w:val="22"/>
          <w:szCs w:val="22"/>
        </w:rPr>
        <w:t>.</w:t>
      </w:r>
    </w:p>
    <w:p w14:paraId="7A0FC570" w14:textId="3A3863E0" w:rsidR="00397DB7" w:rsidRPr="00D622AA" w:rsidRDefault="00822A1C" w:rsidP="00576546">
      <w:pPr>
        <w:pStyle w:val="paragraph"/>
        <w:numPr>
          <w:ilvl w:val="0"/>
          <w:numId w:val="19"/>
        </w:numPr>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lang w:val="en-US"/>
        </w:rPr>
        <w:t xml:space="preserve">To </w:t>
      </w:r>
      <w:r w:rsidR="002F18E0" w:rsidRPr="00D622AA">
        <w:rPr>
          <w:rStyle w:val="normaltextrun"/>
          <w:rFonts w:ascii="Arial" w:hAnsi="Arial" w:cs="Arial"/>
          <w:sz w:val="22"/>
          <w:szCs w:val="22"/>
          <w:lang w:val="en-US"/>
        </w:rPr>
        <w:t>evaluate</w:t>
      </w:r>
      <w:r w:rsidRPr="00D622AA">
        <w:rPr>
          <w:rStyle w:val="normaltextrun"/>
          <w:rFonts w:ascii="Arial" w:hAnsi="Arial" w:cs="Arial"/>
          <w:sz w:val="22"/>
          <w:szCs w:val="22"/>
          <w:lang w:val="en-US"/>
        </w:rPr>
        <w:t xml:space="preserve"> the  unique </w:t>
      </w:r>
      <w:r w:rsidR="00397DB7" w:rsidRPr="00D622AA">
        <w:rPr>
          <w:rStyle w:val="normaltextrun"/>
          <w:rFonts w:ascii="Arial" w:hAnsi="Arial" w:cs="Arial"/>
          <w:sz w:val="22"/>
          <w:szCs w:val="22"/>
          <w:lang w:val="en-US"/>
        </w:rPr>
        <w:t xml:space="preserve">challenges </w:t>
      </w:r>
      <w:r w:rsidRPr="00D622AA">
        <w:rPr>
          <w:rStyle w:val="normaltextrun"/>
          <w:rFonts w:ascii="Arial" w:hAnsi="Arial" w:cs="Arial"/>
          <w:sz w:val="22"/>
          <w:szCs w:val="22"/>
          <w:lang w:val="en-US"/>
        </w:rPr>
        <w:t xml:space="preserve"> faced by each sector.</w:t>
      </w:r>
      <w:r w:rsidRPr="00D622AA">
        <w:rPr>
          <w:rStyle w:val="eop"/>
          <w:rFonts w:ascii="Arial" w:hAnsi="Arial" w:cs="Arial"/>
          <w:sz w:val="22"/>
          <w:szCs w:val="22"/>
        </w:rPr>
        <w:t> </w:t>
      </w:r>
    </w:p>
    <w:p w14:paraId="3D1A4F23" w14:textId="53281ABE" w:rsidR="00822A1C" w:rsidRPr="00D622AA" w:rsidRDefault="00822A1C" w:rsidP="00576546">
      <w:pPr>
        <w:pStyle w:val="paragraph"/>
        <w:numPr>
          <w:ilvl w:val="0"/>
          <w:numId w:val="19"/>
        </w:numPr>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lang w:val="en-US"/>
        </w:rPr>
        <w:t xml:space="preserve">To provide recommendations on how to use  </w:t>
      </w:r>
      <w:r w:rsidR="008117DB">
        <w:rPr>
          <w:rStyle w:val="normaltextrun"/>
          <w:rFonts w:ascii="Arial" w:hAnsi="Arial" w:cs="Arial"/>
          <w:sz w:val="22"/>
          <w:szCs w:val="22"/>
          <w:lang w:val="en-US"/>
        </w:rPr>
        <w:t>ICT</w:t>
      </w:r>
      <w:r w:rsidRPr="00D622AA">
        <w:rPr>
          <w:rStyle w:val="normaltextrun"/>
          <w:rFonts w:ascii="Arial" w:hAnsi="Arial" w:cs="Arial"/>
          <w:sz w:val="22"/>
          <w:szCs w:val="22"/>
          <w:lang w:val="en-US"/>
        </w:rPr>
        <w:t xml:space="preserve"> to drive HR practices</w:t>
      </w:r>
      <w:r w:rsidR="002F18E0" w:rsidRPr="00D622AA">
        <w:rPr>
          <w:rStyle w:val="normaltextrun"/>
          <w:rFonts w:ascii="Arial" w:hAnsi="Arial" w:cs="Arial"/>
          <w:sz w:val="22"/>
          <w:szCs w:val="22"/>
          <w:lang w:val="en-US"/>
        </w:rPr>
        <w:t xml:space="preserve"> in both sectors</w:t>
      </w:r>
      <w:r w:rsidR="00F55F33" w:rsidRPr="00D622AA">
        <w:rPr>
          <w:rStyle w:val="normaltextrun"/>
          <w:rFonts w:ascii="Arial" w:hAnsi="Arial" w:cs="Arial"/>
          <w:sz w:val="22"/>
          <w:szCs w:val="22"/>
          <w:lang w:val="en-US"/>
        </w:rPr>
        <w:t xml:space="preserve">. </w:t>
      </w:r>
    </w:p>
    <w:p w14:paraId="7A46B347" w14:textId="3D8D1FC2" w:rsidR="00D622AA" w:rsidRPr="00D622AA" w:rsidRDefault="00822A1C" w:rsidP="00144E29">
      <w:pPr>
        <w:pStyle w:val="paragraph"/>
        <w:spacing w:before="0" w:beforeAutospacing="0" w:after="0" w:afterAutospacing="0" w:line="360" w:lineRule="auto"/>
        <w:jc w:val="both"/>
        <w:textAlignment w:val="baseline"/>
        <w:rPr>
          <w:rStyle w:val="eop"/>
          <w:rFonts w:ascii="Arial" w:hAnsi="Arial" w:cs="Arial"/>
          <w:sz w:val="22"/>
          <w:szCs w:val="22"/>
        </w:rPr>
      </w:pPr>
      <w:r w:rsidRPr="00D622AA">
        <w:rPr>
          <w:rStyle w:val="normaltextrun"/>
          <w:rFonts w:ascii="Arial" w:hAnsi="Arial" w:cs="Arial"/>
          <w:sz w:val="22"/>
          <w:szCs w:val="22"/>
        </w:rPr>
        <w:t>  </w:t>
      </w:r>
    </w:p>
    <w:p w14:paraId="36E3DC1B" w14:textId="77777777" w:rsidR="00D622AA" w:rsidRPr="00D622AA" w:rsidRDefault="00D622AA" w:rsidP="00576546">
      <w:pPr>
        <w:pStyle w:val="paragraph"/>
        <w:spacing w:before="0" w:beforeAutospacing="0" w:after="0" w:afterAutospacing="0" w:line="360" w:lineRule="auto"/>
        <w:jc w:val="both"/>
        <w:textAlignment w:val="baseline"/>
        <w:rPr>
          <w:rStyle w:val="eop"/>
          <w:rFonts w:ascii="Arial" w:hAnsi="Arial" w:cs="Arial"/>
          <w:sz w:val="22"/>
          <w:szCs w:val="22"/>
        </w:rPr>
      </w:pPr>
    </w:p>
    <w:p w14:paraId="06D5A76C" w14:textId="10CC4D99" w:rsidR="00822A1C" w:rsidRPr="00144E29" w:rsidRDefault="00822A1C" w:rsidP="00144E29">
      <w:pPr>
        <w:pStyle w:val="Heading2"/>
      </w:pPr>
      <w:r w:rsidRPr="00D622AA">
        <w:rPr>
          <w:rStyle w:val="eop"/>
        </w:rPr>
        <w:t> </w:t>
      </w:r>
      <w:r w:rsidRPr="00D622AA">
        <w:rPr>
          <w:rStyle w:val="normaltextrun"/>
        </w:rPr>
        <w:t>Research Questions</w:t>
      </w:r>
    </w:p>
    <w:p w14:paraId="22F5E5C6" w14:textId="77777777" w:rsidR="008117DB" w:rsidRDefault="00D622AA" w:rsidP="008117DB">
      <w:pPr>
        <w:pStyle w:val="paragraph"/>
        <w:numPr>
          <w:ilvl w:val="0"/>
          <w:numId w:val="20"/>
        </w:numPr>
        <w:spacing w:before="0" w:beforeAutospacing="0" w:after="0" w:afterAutospacing="0" w:line="360" w:lineRule="auto"/>
        <w:jc w:val="both"/>
        <w:textAlignment w:val="baseline"/>
        <w:rPr>
          <w:rStyle w:val="normaltextrun"/>
          <w:rFonts w:ascii="Arial" w:hAnsi="Arial" w:cs="Arial"/>
          <w:sz w:val="22"/>
          <w:szCs w:val="22"/>
        </w:rPr>
      </w:pPr>
      <w:r w:rsidRPr="00D622AA">
        <w:rPr>
          <w:rStyle w:val="normaltextrun"/>
          <w:rFonts w:ascii="Arial" w:hAnsi="Arial" w:cs="Arial"/>
          <w:sz w:val="22"/>
          <w:szCs w:val="22"/>
          <w:shd w:val="clear" w:color="auto" w:fill="FFFFFF"/>
          <w:lang w:val="en-US"/>
        </w:rPr>
        <w:t>D</w:t>
      </w:r>
      <w:r w:rsidR="00731019" w:rsidRPr="00D622AA">
        <w:rPr>
          <w:rStyle w:val="normaltextrun"/>
          <w:rFonts w:ascii="Arial" w:hAnsi="Arial" w:cs="Arial"/>
          <w:sz w:val="22"/>
          <w:szCs w:val="22"/>
          <w:shd w:val="clear" w:color="auto" w:fill="FFFFFF"/>
          <w:lang w:val="en-US"/>
        </w:rPr>
        <w:t>oes the private sector use ICT to a highest degree than that of the public sector (points of differentiation and similarity in use of ICT between public</w:t>
      </w:r>
      <w:r w:rsidR="0090567F">
        <w:rPr>
          <w:rStyle w:val="normaltextrun"/>
          <w:rFonts w:ascii="Arial" w:hAnsi="Arial" w:cs="Arial"/>
          <w:sz w:val="22"/>
          <w:szCs w:val="22"/>
          <w:shd w:val="clear" w:color="auto" w:fill="FFFFFF"/>
          <w:lang w:val="en-US"/>
        </w:rPr>
        <w:t xml:space="preserve"> and </w:t>
      </w:r>
      <w:r w:rsidR="00731019" w:rsidRPr="00D622AA">
        <w:rPr>
          <w:rStyle w:val="normaltextrun"/>
          <w:rFonts w:ascii="Arial" w:hAnsi="Arial" w:cs="Arial"/>
          <w:sz w:val="22"/>
          <w:szCs w:val="22"/>
          <w:shd w:val="clear" w:color="auto" w:fill="FFFFFF"/>
          <w:lang w:val="en-US"/>
        </w:rPr>
        <w:t>private</w:t>
      </w:r>
      <w:r w:rsidR="0090567F">
        <w:rPr>
          <w:rStyle w:val="normaltextrun"/>
          <w:rFonts w:ascii="Arial" w:hAnsi="Arial" w:cs="Arial"/>
          <w:sz w:val="22"/>
          <w:szCs w:val="22"/>
          <w:shd w:val="clear" w:color="auto" w:fill="FFFFFF"/>
          <w:lang w:val="en-US"/>
        </w:rPr>
        <w:t xml:space="preserve"> sector</w:t>
      </w:r>
      <w:r w:rsidR="00731019" w:rsidRPr="00D622AA">
        <w:rPr>
          <w:rStyle w:val="normaltextrun"/>
          <w:rFonts w:ascii="Arial" w:hAnsi="Arial" w:cs="Arial"/>
          <w:sz w:val="22"/>
          <w:szCs w:val="22"/>
          <w:shd w:val="clear" w:color="auto" w:fill="FFFFFF"/>
          <w:lang w:val="en-US"/>
        </w:rPr>
        <w:t>)</w:t>
      </w:r>
      <w:r w:rsidR="008117DB">
        <w:rPr>
          <w:rStyle w:val="normaltextrun"/>
          <w:rFonts w:ascii="Arial" w:hAnsi="Arial" w:cs="Arial"/>
          <w:sz w:val="22"/>
          <w:szCs w:val="22"/>
          <w:shd w:val="clear" w:color="auto" w:fill="FFFFFF"/>
          <w:lang w:val="en-US"/>
        </w:rPr>
        <w:t>?</w:t>
      </w:r>
    </w:p>
    <w:p w14:paraId="288B16CB" w14:textId="297FB2AA" w:rsidR="00D622AA" w:rsidRPr="008117DB" w:rsidRDefault="00731019" w:rsidP="008117DB">
      <w:pPr>
        <w:pStyle w:val="paragraph"/>
        <w:numPr>
          <w:ilvl w:val="0"/>
          <w:numId w:val="20"/>
        </w:numPr>
        <w:spacing w:before="0" w:beforeAutospacing="0" w:after="0" w:afterAutospacing="0" w:line="360" w:lineRule="auto"/>
        <w:jc w:val="both"/>
        <w:textAlignment w:val="baseline"/>
        <w:rPr>
          <w:rStyle w:val="normaltextrun"/>
          <w:rFonts w:ascii="Arial" w:hAnsi="Arial" w:cs="Arial"/>
          <w:sz w:val="22"/>
          <w:szCs w:val="22"/>
        </w:rPr>
      </w:pPr>
      <w:r w:rsidRPr="008117DB">
        <w:rPr>
          <w:rStyle w:val="normaltextrun"/>
          <w:rFonts w:ascii="Arial" w:hAnsi="Arial" w:cs="Arial"/>
          <w:sz w:val="22"/>
          <w:szCs w:val="22"/>
          <w:lang w:val="en-US"/>
        </w:rPr>
        <w:t>What are the unique challenges  faced by each sector in adapting ICT in HRM?</w:t>
      </w:r>
    </w:p>
    <w:p w14:paraId="042531E1" w14:textId="173A097F" w:rsidR="00A825B8" w:rsidRPr="00D622AA" w:rsidRDefault="00D622AA" w:rsidP="00576546">
      <w:pPr>
        <w:pStyle w:val="paragraph"/>
        <w:numPr>
          <w:ilvl w:val="0"/>
          <w:numId w:val="20"/>
        </w:numPr>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lang w:val="en-US"/>
        </w:rPr>
        <w:t>H</w:t>
      </w:r>
      <w:r w:rsidR="00A825B8" w:rsidRPr="00D622AA">
        <w:rPr>
          <w:rStyle w:val="normaltextrun"/>
          <w:rFonts w:ascii="Arial" w:hAnsi="Arial" w:cs="Arial"/>
          <w:sz w:val="22"/>
          <w:szCs w:val="22"/>
          <w:lang w:val="en-US"/>
        </w:rPr>
        <w:t xml:space="preserve">ow to use  technology to drive HR practices in both sectors by overcoming those </w:t>
      </w:r>
      <w:r w:rsidRPr="00D622AA">
        <w:rPr>
          <w:rStyle w:val="normaltextrun"/>
          <w:rFonts w:ascii="Arial" w:hAnsi="Arial" w:cs="Arial"/>
          <w:sz w:val="22"/>
          <w:szCs w:val="22"/>
          <w:lang w:val="en-US"/>
        </w:rPr>
        <w:t>challenges</w:t>
      </w:r>
      <w:r w:rsidR="00A825B8" w:rsidRPr="00D622AA">
        <w:rPr>
          <w:rStyle w:val="normaltextrun"/>
          <w:rFonts w:ascii="Arial" w:hAnsi="Arial" w:cs="Arial"/>
          <w:sz w:val="22"/>
          <w:szCs w:val="22"/>
          <w:lang w:val="en-US"/>
        </w:rPr>
        <w:t xml:space="preserve">? </w:t>
      </w:r>
    </w:p>
    <w:p w14:paraId="21CB3DD8" w14:textId="77777777" w:rsidR="00731019" w:rsidRPr="00D622AA" w:rsidRDefault="00731019" w:rsidP="00576546">
      <w:pPr>
        <w:pStyle w:val="paragraph"/>
        <w:spacing w:before="0" w:beforeAutospacing="0" w:after="0" w:afterAutospacing="0" w:line="360" w:lineRule="auto"/>
        <w:ind w:left="720"/>
        <w:jc w:val="both"/>
        <w:textAlignment w:val="baseline"/>
        <w:rPr>
          <w:rFonts w:ascii="Arial" w:hAnsi="Arial" w:cs="Arial"/>
          <w:sz w:val="22"/>
          <w:szCs w:val="22"/>
        </w:rPr>
      </w:pPr>
    </w:p>
    <w:p w14:paraId="31049418" w14:textId="6908D0D6" w:rsidR="00AB1EA6" w:rsidRPr="00D622AA" w:rsidRDefault="008155CB" w:rsidP="00576546">
      <w:pPr>
        <w:pStyle w:val="Heading2"/>
        <w:spacing w:line="360" w:lineRule="auto"/>
        <w:rPr>
          <w:rStyle w:val="normaltextrun"/>
        </w:rPr>
      </w:pPr>
      <w:r w:rsidRPr="00D622AA">
        <w:rPr>
          <w:rStyle w:val="normaltextrun"/>
        </w:rPr>
        <w:t xml:space="preserve">Research Method and </w:t>
      </w:r>
      <w:r w:rsidR="00745AC6" w:rsidRPr="00D622AA">
        <w:rPr>
          <w:rStyle w:val="normaltextrun"/>
        </w:rPr>
        <w:t xml:space="preserve">Analysis </w:t>
      </w:r>
    </w:p>
    <w:p w14:paraId="4F2DD0A9" w14:textId="77777777" w:rsidR="008155CB" w:rsidRPr="00D622AA" w:rsidRDefault="008155CB" w:rsidP="00576546">
      <w:pPr>
        <w:pStyle w:val="paragraph"/>
        <w:spacing w:before="0" w:beforeAutospacing="0" w:after="0" w:afterAutospacing="0" w:line="360" w:lineRule="auto"/>
        <w:jc w:val="both"/>
        <w:textAlignment w:val="baseline"/>
        <w:rPr>
          <w:rStyle w:val="normaltextrun"/>
          <w:rFonts w:ascii="Arial" w:hAnsi="Arial" w:cs="Arial"/>
          <w:sz w:val="22"/>
          <w:szCs w:val="22"/>
          <w:lang w:val="en"/>
        </w:rPr>
      </w:pPr>
    </w:p>
    <w:p w14:paraId="4CCBB865" w14:textId="59220798" w:rsidR="008155CB" w:rsidRPr="008155CB" w:rsidRDefault="008155CB" w:rsidP="00576546">
      <w:pPr>
        <w:spacing w:after="0" w:line="360" w:lineRule="auto"/>
        <w:jc w:val="both"/>
        <w:rPr>
          <w:rFonts w:ascii="Arial" w:eastAsia="Times New Roman" w:hAnsi="Arial" w:cs="Arial"/>
        </w:rPr>
      </w:pPr>
      <w:r w:rsidRPr="008155CB">
        <w:rPr>
          <w:rFonts w:ascii="Arial" w:eastAsia="Times New Roman" w:hAnsi="Arial" w:cs="Arial"/>
        </w:rPr>
        <w:t>A comprehensive evaluation was undertaken, incorporating a qualitative analysis of the findings derived from peer-reviewed literature sourced from important databases</w:t>
      </w:r>
      <w:r w:rsidRPr="00D622AA">
        <w:rPr>
          <w:rFonts w:ascii="Arial" w:eastAsia="Times New Roman" w:hAnsi="Arial" w:cs="Arial"/>
        </w:rPr>
        <w:t xml:space="preserve"> such as Google sch</w:t>
      </w:r>
      <w:r w:rsidR="00FA5D46" w:rsidRPr="00D622AA">
        <w:rPr>
          <w:rFonts w:ascii="Arial" w:eastAsia="Times New Roman" w:hAnsi="Arial" w:cs="Arial"/>
        </w:rPr>
        <w:t xml:space="preserve">olar </w:t>
      </w:r>
      <w:r w:rsidR="00FC35A3" w:rsidRPr="00D622AA">
        <w:rPr>
          <w:rFonts w:ascii="Arial" w:eastAsia="Times New Roman" w:hAnsi="Arial" w:cs="Arial"/>
        </w:rPr>
        <w:t xml:space="preserve"> and Sco</w:t>
      </w:r>
      <w:r w:rsidR="00FA5D46" w:rsidRPr="00D622AA">
        <w:rPr>
          <w:rFonts w:ascii="Arial" w:eastAsia="Times New Roman" w:hAnsi="Arial" w:cs="Arial"/>
        </w:rPr>
        <w:t>pus</w:t>
      </w:r>
      <w:r w:rsidR="00FC35A3" w:rsidRPr="00D622AA">
        <w:rPr>
          <w:rFonts w:ascii="Arial" w:eastAsia="Times New Roman" w:hAnsi="Arial" w:cs="Arial"/>
        </w:rPr>
        <w:t xml:space="preserve">. </w:t>
      </w:r>
      <w:r w:rsidRPr="008155CB">
        <w:rPr>
          <w:rFonts w:ascii="Arial" w:eastAsia="Times New Roman" w:hAnsi="Arial" w:cs="Arial"/>
        </w:rPr>
        <w:t xml:space="preserve"> The publications were identified using the keywords '</w:t>
      </w:r>
      <w:r w:rsidR="00344365" w:rsidRPr="00D622AA">
        <w:rPr>
          <w:rFonts w:ascii="Arial" w:eastAsia="Times New Roman" w:hAnsi="Arial" w:cs="Arial"/>
        </w:rPr>
        <w:t>EHRM</w:t>
      </w:r>
      <w:r w:rsidRPr="008155CB">
        <w:rPr>
          <w:rFonts w:ascii="Arial" w:eastAsia="Times New Roman" w:hAnsi="Arial" w:cs="Arial"/>
        </w:rPr>
        <w:t xml:space="preserve">' </w:t>
      </w:r>
      <w:r w:rsidR="00071C29" w:rsidRPr="00D622AA">
        <w:rPr>
          <w:rFonts w:ascii="Arial" w:eastAsia="Times New Roman" w:hAnsi="Arial" w:cs="Arial"/>
        </w:rPr>
        <w:t xml:space="preserve">ISHRM, Challenges, ICT focus </w:t>
      </w:r>
      <w:r w:rsidRPr="008155CB">
        <w:rPr>
          <w:rFonts w:ascii="Arial" w:eastAsia="Times New Roman" w:hAnsi="Arial" w:cs="Arial"/>
        </w:rPr>
        <w:t xml:space="preserve">and either 'define', 'definition', or 'defining'. Coding techniques were employed for qualitative research in order to discover recurring patterns in the </w:t>
      </w:r>
      <w:r w:rsidR="00827B3C" w:rsidRPr="00D622AA">
        <w:rPr>
          <w:rFonts w:ascii="Arial" w:eastAsia="Times New Roman" w:hAnsi="Arial" w:cs="Arial"/>
        </w:rPr>
        <w:t xml:space="preserve">discussion of ICT use and sectoral differences. </w:t>
      </w:r>
    </w:p>
    <w:p w14:paraId="535513FF" w14:textId="77777777" w:rsidR="008155CB" w:rsidRPr="00D622AA" w:rsidRDefault="008155CB" w:rsidP="00576546">
      <w:pPr>
        <w:pStyle w:val="paragraph"/>
        <w:spacing w:before="0" w:beforeAutospacing="0" w:after="0" w:afterAutospacing="0" w:line="360" w:lineRule="auto"/>
        <w:jc w:val="both"/>
        <w:textAlignment w:val="baseline"/>
        <w:rPr>
          <w:rStyle w:val="normaltextrun"/>
          <w:rFonts w:ascii="Arial" w:hAnsi="Arial" w:cs="Arial"/>
          <w:sz w:val="22"/>
          <w:szCs w:val="22"/>
        </w:rPr>
      </w:pPr>
    </w:p>
    <w:p w14:paraId="727BE467" w14:textId="77777777" w:rsidR="00A2062E" w:rsidRPr="006B4892" w:rsidRDefault="00A2062E" w:rsidP="00576546">
      <w:pPr>
        <w:pStyle w:val="Heading2"/>
        <w:spacing w:line="360" w:lineRule="auto"/>
      </w:pPr>
      <w:r w:rsidRPr="006B4892">
        <w:rPr>
          <w:rStyle w:val="normaltextrun"/>
        </w:rPr>
        <w:t>Significance of study </w:t>
      </w:r>
      <w:r w:rsidRPr="006B4892">
        <w:rPr>
          <w:rStyle w:val="eop"/>
        </w:rPr>
        <w:t> </w:t>
      </w:r>
    </w:p>
    <w:p w14:paraId="15F62966" w14:textId="77777777"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p>
    <w:p w14:paraId="1F9EE9C6" w14:textId="38F00008"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lang w:val="en-US"/>
        </w:rPr>
        <w:t xml:space="preserve">This study will have implications for both theory and practice. The goal of this study is to systematically analyze whether  the  use of </w:t>
      </w:r>
      <w:r w:rsidR="00E65CB4">
        <w:rPr>
          <w:rStyle w:val="normaltextrun"/>
          <w:rFonts w:ascii="Arial" w:hAnsi="Arial" w:cs="Arial"/>
          <w:sz w:val="22"/>
          <w:szCs w:val="22"/>
          <w:lang w:val="en-US"/>
        </w:rPr>
        <w:t>ICT</w:t>
      </w:r>
      <w:r w:rsidRPr="00D622AA">
        <w:rPr>
          <w:rStyle w:val="normaltextrun"/>
          <w:rFonts w:ascii="Arial" w:hAnsi="Arial" w:cs="Arial"/>
          <w:sz w:val="22"/>
          <w:szCs w:val="22"/>
          <w:lang w:val="en-US"/>
        </w:rPr>
        <w:t xml:space="preserve"> differ across the public</w:t>
      </w:r>
      <w:r w:rsidR="000F2DB9">
        <w:rPr>
          <w:rStyle w:val="normaltextrun"/>
          <w:rFonts w:ascii="Arial" w:hAnsi="Arial" w:cs="Arial"/>
          <w:sz w:val="22"/>
          <w:szCs w:val="22"/>
          <w:lang w:val="en-US"/>
        </w:rPr>
        <w:t xml:space="preserve"> and private </w:t>
      </w:r>
      <w:r w:rsidRPr="00D622AA">
        <w:rPr>
          <w:rStyle w:val="normaltextrun"/>
          <w:rFonts w:ascii="Arial" w:hAnsi="Arial" w:cs="Arial"/>
          <w:sz w:val="22"/>
          <w:szCs w:val="22"/>
          <w:lang w:val="en-US"/>
        </w:rPr>
        <w:t>sector. Although a handful of studies has compared the many different aspects of HRM practices between private and public sector organizations (Stavrou, Charalambous</w:t>
      </w:r>
      <w:r w:rsidR="00F77E76">
        <w:rPr>
          <w:rStyle w:val="normaltextrun"/>
          <w:rFonts w:ascii="Arial" w:hAnsi="Arial" w:cs="Arial"/>
          <w:sz w:val="22"/>
          <w:szCs w:val="22"/>
          <w:lang w:val="en-US"/>
        </w:rPr>
        <w:t xml:space="preserve"> and </w:t>
      </w:r>
      <w:r w:rsidRPr="00D622AA">
        <w:rPr>
          <w:rStyle w:val="normaltextrun"/>
          <w:rFonts w:ascii="Arial" w:hAnsi="Arial" w:cs="Arial"/>
          <w:sz w:val="22"/>
          <w:szCs w:val="22"/>
          <w:lang w:val="en-US"/>
        </w:rPr>
        <w:t xml:space="preserve"> Spiliotis, 2007; Vanhala </w:t>
      </w:r>
      <w:r w:rsidR="00F77E76">
        <w:rPr>
          <w:rStyle w:val="normaltextrun"/>
          <w:rFonts w:ascii="Arial" w:hAnsi="Arial" w:cs="Arial"/>
          <w:sz w:val="22"/>
          <w:szCs w:val="22"/>
          <w:lang w:val="en-US"/>
        </w:rPr>
        <w:t>and</w:t>
      </w:r>
      <w:r w:rsidRPr="00D622AA">
        <w:rPr>
          <w:rStyle w:val="normaltextrun"/>
          <w:rFonts w:ascii="Arial" w:hAnsi="Arial" w:cs="Arial"/>
          <w:sz w:val="22"/>
          <w:szCs w:val="22"/>
          <w:lang w:val="en-US"/>
        </w:rPr>
        <w:t xml:space="preserve"> Stavrou, 2013), a systematic cross-sectoral comparison of the use of ICT  to drive HRM practices has not been undertaken  yet. </w:t>
      </w:r>
      <w:r w:rsidRPr="00D622AA">
        <w:rPr>
          <w:rStyle w:val="eop"/>
          <w:rFonts w:ascii="Arial" w:hAnsi="Arial" w:cs="Arial"/>
          <w:sz w:val="22"/>
          <w:szCs w:val="22"/>
        </w:rPr>
        <w:t> </w:t>
      </w:r>
    </w:p>
    <w:p w14:paraId="2E7B21DB" w14:textId="77777777"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p>
    <w:p w14:paraId="44CE88A1" w14:textId="71D6153C"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lang w:val="en-US"/>
        </w:rPr>
        <w:lastRenderedPageBreak/>
        <w:t>According to Budhwar and Boyne(2014),  the gap between  private</w:t>
      </w:r>
      <w:r w:rsidR="001C4C2F">
        <w:rPr>
          <w:rStyle w:val="normaltextrun"/>
          <w:rFonts w:ascii="Arial" w:hAnsi="Arial" w:cs="Arial"/>
          <w:sz w:val="22"/>
          <w:szCs w:val="22"/>
          <w:lang w:val="en-US"/>
        </w:rPr>
        <w:t xml:space="preserve"> </w:t>
      </w:r>
      <w:r w:rsidRPr="00D622AA">
        <w:rPr>
          <w:rStyle w:val="normaltextrun"/>
          <w:rFonts w:ascii="Arial" w:hAnsi="Arial" w:cs="Arial"/>
          <w:sz w:val="22"/>
          <w:szCs w:val="22"/>
          <w:lang w:val="en-US"/>
        </w:rPr>
        <w:t xml:space="preserve">and public-sector HRM practices is not very significant. Moreover, in a few HR functional areas (for example, compensation and training and development), private-sector firms have adopted a more rational approach than their public-sector counterparts(Budhwar and Boyne, , 2004). In contrast, </w:t>
      </w:r>
      <w:r w:rsidRPr="00D622AA">
        <w:rPr>
          <w:rStyle w:val="normaltextrun"/>
          <w:rFonts w:ascii="Arial" w:hAnsi="Arial" w:cs="Arial"/>
          <w:sz w:val="22"/>
          <w:szCs w:val="22"/>
          <w:shd w:val="clear" w:color="auto" w:fill="FFFFFF"/>
          <w:lang w:val="en-US"/>
        </w:rPr>
        <w:t xml:space="preserve">According to Vanhala and Stavrou, </w:t>
      </w:r>
      <w:r w:rsidR="007036DE">
        <w:rPr>
          <w:rStyle w:val="normaltextrun"/>
          <w:rFonts w:ascii="Arial" w:hAnsi="Arial" w:cs="Arial"/>
          <w:sz w:val="22"/>
          <w:szCs w:val="22"/>
          <w:shd w:val="clear" w:color="auto" w:fill="FFFFFF"/>
          <w:lang w:val="en-US"/>
        </w:rPr>
        <w:t>(</w:t>
      </w:r>
      <w:r w:rsidRPr="00D622AA">
        <w:rPr>
          <w:rStyle w:val="normaltextrun"/>
          <w:rFonts w:ascii="Arial" w:hAnsi="Arial" w:cs="Arial"/>
          <w:sz w:val="22"/>
          <w:szCs w:val="22"/>
          <w:shd w:val="clear" w:color="auto" w:fill="FFFFFF"/>
          <w:lang w:val="en-US"/>
        </w:rPr>
        <w:t>2013</w:t>
      </w:r>
      <w:r w:rsidR="007036DE">
        <w:rPr>
          <w:rStyle w:val="normaltextrun"/>
          <w:rFonts w:ascii="Arial" w:hAnsi="Arial" w:cs="Arial"/>
          <w:sz w:val="22"/>
          <w:szCs w:val="22"/>
          <w:shd w:val="clear" w:color="auto" w:fill="FFFFFF"/>
          <w:lang w:val="en-US"/>
        </w:rPr>
        <w:t>)</w:t>
      </w:r>
      <w:r w:rsidRPr="00D622AA">
        <w:rPr>
          <w:rStyle w:val="normaltextrun"/>
          <w:rFonts w:ascii="Arial" w:hAnsi="Arial" w:cs="Arial"/>
          <w:sz w:val="22"/>
          <w:szCs w:val="22"/>
          <w:shd w:val="clear" w:color="auto" w:fill="FFFFFF"/>
          <w:lang w:val="en-US"/>
        </w:rPr>
        <w:t xml:space="preserve">, HRM is more advanced in private companies than in public sector organizations(See the figure 1). </w:t>
      </w:r>
      <w:r w:rsidRPr="00D622AA">
        <w:rPr>
          <w:rStyle w:val="normaltextrun"/>
          <w:rFonts w:ascii="Arial" w:hAnsi="Arial" w:cs="Arial"/>
          <w:sz w:val="22"/>
          <w:szCs w:val="22"/>
          <w:lang w:val="en-US"/>
        </w:rPr>
        <w:t>This proves that the research evidence is inconsistent.  </w:t>
      </w:r>
      <w:r w:rsidRPr="00D622AA">
        <w:rPr>
          <w:rStyle w:val="eop"/>
          <w:rFonts w:ascii="Arial" w:hAnsi="Arial" w:cs="Arial"/>
          <w:sz w:val="22"/>
          <w:szCs w:val="22"/>
        </w:rPr>
        <w:t> </w:t>
      </w:r>
    </w:p>
    <w:p w14:paraId="425C5990" w14:textId="77777777"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p>
    <w:p w14:paraId="6BE4B151" w14:textId="77777777"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p>
    <w:p w14:paraId="3F735F9F" w14:textId="77777777"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wacimagecontainer"/>
          <w:rFonts w:ascii="Arial" w:hAnsi="Arial" w:cs="Arial"/>
          <w:noProof/>
          <w:sz w:val="22"/>
          <w:szCs w:val="22"/>
        </w:rPr>
        <w:drawing>
          <wp:inline distT="0" distB="0" distL="0" distR="0" wp14:anchorId="1DF05E4A" wp14:editId="295E009F">
            <wp:extent cx="5731510" cy="3057525"/>
            <wp:effectExtent l="0" t="0" r="2540" b="9525"/>
            <wp:docPr id="996712881" name="Picture 3"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712881" name="Picture 3" descr="A graph of a number of peopl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57525"/>
                    </a:xfrm>
                    <a:prstGeom prst="rect">
                      <a:avLst/>
                    </a:prstGeom>
                    <a:noFill/>
                    <a:ln>
                      <a:noFill/>
                    </a:ln>
                  </pic:spPr>
                </pic:pic>
              </a:graphicData>
            </a:graphic>
          </wp:inline>
        </w:drawing>
      </w:r>
      <w:r w:rsidRPr="00D622AA">
        <w:rPr>
          <w:rStyle w:val="eop"/>
          <w:rFonts w:ascii="Arial" w:hAnsi="Arial" w:cs="Arial"/>
          <w:sz w:val="22"/>
          <w:szCs w:val="22"/>
        </w:rPr>
        <w:t> </w:t>
      </w:r>
    </w:p>
    <w:p w14:paraId="48281F84" w14:textId="77777777"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lang w:val="en"/>
        </w:rPr>
        <w:t> </w:t>
      </w:r>
      <w:r w:rsidRPr="00D622AA">
        <w:rPr>
          <w:rStyle w:val="eop"/>
          <w:rFonts w:ascii="Arial" w:hAnsi="Arial" w:cs="Arial"/>
          <w:sz w:val="22"/>
          <w:szCs w:val="22"/>
        </w:rPr>
        <w:t> </w:t>
      </w:r>
    </w:p>
    <w:p w14:paraId="464DF31A" w14:textId="48EDD5FB"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rPr>
        <w:t xml:space="preserve">Therefore, this systematic review is an  extension to the body of knowledge on the topic of  private versus public sector debate.  This research provides a  systematic cross-sectoral  comparison of the degree of </w:t>
      </w:r>
      <w:r w:rsidR="00FC2F7A">
        <w:rPr>
          <w:rStyle w:val="normaltextrun"/>
          <w:rFonts w:ascii="Arial" w:hAnsi="Arial" w:cs="Arial"/>
          <w:sz w:val="22"/>
          <w:szCs w:val="22"/>
        </w:rPr>
        <w:t>ICT</w:t>
      </w:r>
      <w:r w:rsidRPr="00D622AA">
        <w:rPr>
          <w:rStyle w:val="normaltextrun"/>
          <w:rFonts w:ascii="Arial" w:hAnsi="Arial" w:cs="Arial"/>
          <w:sz w:val="22"/>
          <w:szCs w:val="22"/>
        </w:rPr>
        <w:t xml:space="preserve"> use to drive HR practices  among the private</w:t>
      </w:r>
      <w:r w:rsidR="00DD7275">
        <w:rPr>
          <w:rStyle w:val="normaltextrun"/>
          <w:rFonts w:ascii="Arial" w:hAnsi="Arial" w:cs="Arial"/>
          <w:sz w:val="22"/>
          <w:szCs w:val="22"/>
        </w:rPr>
        <w:t xml:space="preserve"> and </w:t>
      </w:r>
      <w:r w:rsidRPr="00D622AA">
        <w:rPr>
          <w:rStyle w:val="normaltextrun"/>
          <w:rFonts w:ascii="Arial" w:hAnsi="Arial" w:cs="Arial"/>
          <w:sz w:val="22"/>
          <w:szCs w:val="22"/>
        </w:rPr>
        <w:t xml:space="preserve"> public</w:t>
      </w:r>
      <w:r w:rsidR="00DD7275">
        <w:rPr>
          <w:rStyle w:val="normaltextrun"/>
          <w:rFonts w:ascii="Arial" w:hAnsi="Arial" w:cs="Arial"/>
          <w:sz w:val="22"/>
          <w:szCs w:val="22"/>
        </w:rPr>
        <w:t xml:space="preserve"> </w:t>
      </w:r>
      <w:r w:rsidRPr="00D622AA">
        <w:rPr>
          <w:rStyle w:val="normaltextrun"/>
          <w:rFonts w:ascii="Arial" w:hAnsi="Arial" w:cs="Arial"/>
          <w:sz w:val="22"/>
          <w:szCs w:val="22"/>
        </w:rPr>
        <w:t>sectors. The existing research reveals several similarities and variations in the utilisation of ICT  in HR systems between public and private sector organisations, focusing on a limited number of nations such as India. There is a scarcity of research comparing the utilisation of ICT to enhance HR practices across the public</w:t>
      </w:r>
      <w:r w:rsidR="006426DA">
        <w:rPr>
          <w:rStyle w:val="normaltextrun"/>
          <w:rFonts w:ascii="Arial" w:hAnsi="Arial" w:cs="Arial"/>
          <w:sz w:val="22"/>
          <w:szCs w:val="22"/>
        </w:rPr>
        <w:t xml:space="preserve"> and </w:t>
      </w:r>
      <w:r w:rsidRPr="00D622AA">
        <w:rPr>
          <w:rStyle w:val="normaltextrun"/>
          <w:rFonts w:ascii="Arial" w:hAnsi="Arial" w:cs="Arial"/>
          <w:sz w:val="22"/>
          <w:szCs w:val="22"/>
        </w:rPr>
        <w:t xml:space="preserve"> sectors</w:t>
      </w:r>
      <w:r w:rsidR="006426DA">
        <w:rPr>
          <w:rStyle w:val="normaltextrun"/>
          <w:rFonts w:ascii="Arial" w:hAnsi="Arial" w:cs="Arial"/>
          <w:sz w:val="22"/>
          <w:szCs w:val="22"/>
        </w:rPr>
        <w:t xml:space="preserve"> in general</w:t>
      </w:r>
      <w:r w:rsidR="00C7195C">
        <w:rPr>
          <w:rStyle w:val="normaltextrun"/>
          <w:rFonts w:ascii="Arial" w:hAnsi="Arial" w:cs="Arial"/>
          <w:sz w:val="22"/>
          <w:szCs w:val="22"/>
        </w:rPr>
        <w:t xml:space="preserve"> especially in UK</w:t>
      </w:r>
      <w:r w:rsidRPr="00D622AA">
        <w:rPr>
          <w:rStyle w:val="normaltextrun"/>
          <w:rFonts w:ascii="Arial" w:hAnsi="Arial" w:cs="Arial"/>
          <w:sz w:val="22"/>
          <w:szCs w:val="22"/>
        </w:rPr>
        <w:t>. </w:t>
      </w:r>
    </w:p>
    <w:p w14:paraId="377418B8" w14:textId="2E43991F"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normaltextrun"/>
          <w:rFonts w:ascii="Arial" w:hAnsi="Arial" w:cs="Arial"/>
          <w:sz w:val="22"/>
          <w:szCs w:val="22"/>
        </w:rPr>
        <w:t xml:space="preserve">From a theoretical point of view. the results help to test the 'private versus the public sector' debate in the field of HR with a focus on degree of ICT use to drive HR performance,  for HR professionals, the study provides crucial implications on how to use </w:t>
      </w:r>
      <w:r w:rsidR="00863091">
        <w:rPr>
          <w:rStyle w:val="normaltextrun"/>
          <w:rFonts w:ascii="Arial" w:hAnsi="Arial" w:cs="Arial"/>
          <w:sz w:val="22"/>
          <w:szCs w:val="22"/>
        </w:rPr>
        <w:t>ICT</w:t>
      </w:r>
      <w:r w:rsidRPr="00D622AA">
        <w:rPr>
          <w:rStyle w:val="normaltextrun"/>
          <w:rFonts w:ascii="Arial" w:hAnsi="Arial" w:cs="Arial"/>
          <w:sz w:val="22"/>
          <w:szCs w:val="22"/>
        </w:rPr>
        <w:t xml:space="preserve"> to drive HR practices.  </w:t>
      </w:r>
      <w:r w:rsidRPr="00D622AA">
        <w:rPr>
          <w:rStyle w:val="eop"/>
          <w:rFonts w:ascii="Arial" w:hAnsi="Arial" w:cs="Arial"/>
          <w:sz w:val="22"/>
          <w:szCs w:val="22"/>
        </w:rPr>
        <w:t> </w:t>
      </w:r>
    </w:p>
    <w:p w14:paraId="52AEFB6D" w14:textId="6EE2B76A" w:rsidR="00A2062E" w:rsidRPr="00D622AA" w:rsidRDefault="00A2062E"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r w:rsidRPr="00D622AA">
        <w:rPr>
          <w:rStyle w:val="normaltextrun"/>
          <w:rFonts w:ascii="Arial" w:hAnsi="Arial" w:cs="Arial"/>
          <w:sz w:val="22"/>
          <w:szCs w:val="22"/>
          <w:lang w:val="en-US"/>
        </w:rPr>
        <w:t xml:space="preserve">This will enhance understanding of the core concepts that influence organizational development and human resources strategies in various organizational settings. The findings </w:t>
      </w:r>
      <w:r w:rsidRPr="00D622AA">
        <w:rPr>
          <w:rStyle w:val="normaltextrun"/>
          <w:rFonts w:ascii="Arial" w:hAnsi="Arial" w:cs="Arial"/>
          <w:sz w:val="22"/>
          <w:szCs w:val="22"/>
          <w:lang w:val="en-US"/>
        </w:rPr>
        <w:lastRenderedPageBreak/>
        <w:t>of this study can be used to inform the development of optimal practices and methods to enhance HR practices and organizational growth across various organizational contexts.</w:t>
      </w:r>
      <w:r w:rsidRPr="00D622AA">
        <w:rPr>
          <w:rStyle w:val="eop"/>
          <w:rFonts w:ascii="Arial" w:hAnsi="Arial" w:cs="Arial"/>
          <w:sz w:val="22"/>
          <w:szCs w:val="22"/>
        </w:rPr>
        <w:t> </w:t>
      </w:r>
    </w:p>
    <w:p w14:paraId="3B5978CB" w14:textId="77777777" w:rsidR="00A2062E" w:rsidRPr="00D622AA" w:rsidRDefault="00A2062E" w:rsidP="00576546">
      <w:pPr>
        <w:pStyle w:val="paragraph"/>
        <w:spacing w:before="0" w:beforeAutospacing="0" w:after="0" w:afterAutospacing="0" w:line="360" w:lineRule="auto"/>
        <w:jc w:val="both"/>
        <w:textAlignment w:val="baseline"/>
        <w:rPr>
          <w:rStyle w:val="normaltextrun"/>
          <w:rFonts w:ascii="Arial" w:hAnsi="Arial" w:cs="Arial"/>
          <w:sz w:val="22"/>
          <w:szCs w:val="22"/>
        </w:rPr>
      </w:pPr>
    </w:p>
    <w:p w14:paraId="72D57E6C" w14:textId="100BD55A" w:rsidR="00822A1C" w:rsidRPr="00D622AA" w:rsidRDefault="00822A1C" w:rsidP="00576546">
      <w:pPr>
        <w:pStyle w:val="paragraph"/>
        <w:spacing w:before="0" w:beforeAutospacing="0" w:after="0" w:afterAutospacing="0" w:line="360" w:lineRule="auto"/>
        <w:jc w:val="both"/>
        <w:textAlignment w:val="baseline"/>
        <w:rPr>
          <w:rFonts w:ascii="Arial" w:hAnsi="Arial" w:cs="Arial"/>
          <w:sz w:val="22"/>
          <w:szCs w:val="22"/>
        </w:rPr>
      </w:pPr>
      <w:r w:rsidRPr="00D622AA">
        <w:rPr>
          <w:rStyle w:val="eop"/>
          <w:rFonts w:ascii="Arial" w:hAnsi="Arial" w:cs="Arial"/>
          <w:sz w:val="22"/>
          <w:szCs w:val="22"/>
        </w:rPr>
        <w:t> </w:t>
      </w:r>
    </w:p>
    <w:p w14:paraId="5B1A5370" w14:textId="77777777" w:rsidR="001261E3" w:rsidRPr="00D622AA" w:rsidRDefault="001261E3" w:rsidP="00576546">
      <w:pPr>
        <w:spacing w:line="360" w:lineRule="auto"/>
        <w:jc w:val="both"/>
        <w:rPr>
          <w:rFonts w:ascii="Arial" w:hAnsi="Arial" w:cs="Arial"/>
        </w:rPr>
      </w:pPr>
    </w:p>
    <w:p w14:paraId="27799803" w14:textId="77777777" w:rsidR="00E04F87" w:rsidRPr="00D622AA" w:rsidRDefault="00E04F87" w:rsidP="00576546">
      <w:pPr>
        <w:spacing w:line="360" w:lineRule="auto"/>
        <w:jc w:val="both"/>
        <w:rPr>
          <w:rFonts w:ascii="Arial" w:hAnsi="Arial" w:cs="Arial"/>
        </w:rPr>
      </w:pPr>
    </w:p>
    <w:p w14:paraId="1003DDEB" w14:textId="77777777" w:rsidR="00E04F87" w:rsidRPr="00D622AA" w:rsidRDefault="00E04F87" w:rsidP="00576546">
      <w:pPr>
        <w:spacing w:line="360" w:lineRule="auto"/>
        <w:jc w:val="both"/>
        <w:rPr>
          <w:rFonts w:ascii="Arial" w:hAnsi="Arial" w:cs="Arial"/>
        </w:rPr>
      </w:pPr>
    </w:p>
    <w:p w14:paraId="6899DC78" w14:textId="77777777" w:rsidR="00E04F87" w:rsidRDefault="00E04F87" w:rsidP="00576546">
      <w:pPr>
        <w:spacing w:line="360" w:lineRule="auto"/>
        <w:jc w:val="both"/>
        <w:rPr>
          <w:rFonts w:ascii="Arial" w:hAnsi="Arial" w:cs="Arial"/>
        </w:rPr>
      </w:pPr>
    </w:p>
    <w:p w14:paraId="2D44D9EB" w14:textId="77777777" w:rsidR="001A1CC6" w:rsidRDefault="001A1CC6" w:rsidP="00576546">
      <w:pPr>
        <w:spacing w:line="360" w:lineRule="auto"/>
        <w:jc w:val="both"/>
        <w:rPr>
          <w:rFonts w:ascii="Arial" w:hAnsi="Arial" w:cs="Arial"/>
        </w:rPr>
      </w:pPr>
    </w:p>
    <w:p w14:paraId="62A26AD1" w14:textId="77777777" w:rsidR="001A1CC6" w:rsidRDefault="001A1CC6" w:rsidP="00576546">
      <w:pPr>
        <w:spacing w:line="360" w:lineRule="auto"/>
        <w:jc w:val="both"/>
        <w:rPr>
          <w:rFonts w:ascii="Arial" w:hAnsi="Arial" w:cs="Arial"/>
        </w:rPr>
      </w:pPr>
    </w:p>
    <w:p w14:paraId="79929C09" w14:textId="77777777" w:rsidR="001A1CC6" w:rsidRDefault="001A1CC6" w:rsidP="00576546">
      <w:pPr>
        <w:spacing w:line="360" w:lineRule="auto"/>
        <w:jc w:val="both"/>
        <w:rPr>
          <w:rFonts w:ascii="Arial" w:hAnsi="Arial" w:cs="Arial"/>
        </w:rPr>
      </w:pPr>
    </w:p>
    <w:p w14:paraId="22EB4620" w14:textId="77777777" w:rsidR="001A1CC6" w:rsidRDefault="001A1CC6" w:rsidP="00576546">
      <w:pPr>
        <w:spacing w:line="360" w:lineRule="auto"/>
        <w:jc w:val="both"/>
        <w:rPr>
          <w:rFonts w:ascii="Arial" w:hAnsi="Arial" w:cs="Arial"/>
        </w:rPr>
      </w:pPr>
    </w:p>
    <w:p w14:paraId="6556BA72" w14:textId="77777777" w:rsidR="001A1CC6" w:rsidRPr="00D622AA" w:rsidRDefault="001A1CC6" w:rsidP="00576546">
      <w:pPr>
        <w:spacing w:line="360" w:lineRule="auto"/>
        <w:jc w:val="both"/>
        <w:rPr>
          <w:rFonts w:ascii="Arial" w:hAnsi="Arial" w:cs="Arial"/>
        </w:rPr>
      </w:pPr>
    </w:p>
    <w:p w14:paraId="65EC0833" w14:textId="77777777" w:rsidR="00E04F87" w:rsidRPr="00D622AA" w:rsidRDefault="00E04F87" w:rsidP="00576546">
      <w:pPr>
        <w:spacing w:line="360" w:lineRule="auto"/>
        <w:jc w:val="both"/>
        <w:rPr>
          <w:rFonts w:ascii="Arial" w:hAnsi="Arial" w:cs="Arial"/>
        </w:rPr>
      </w:pPr>
    </w:p>
    <w:p w14:paraId="406EC84C" w14:textId="77777777" w:rsidR="00E04F87" w:rsidRPr="00D622AA" w:rsidRDefault="00E04F87" w:rsidP="00576546">
      <w:pPr>
        <w:spacing w:line="360" w:lineRule="auto"/>
        <w:jc w:val="both"/>
        <w:rPr>
          <w:rFonts w:ascii="Arial" w:hAnsi="Arial" w:cs="Arial"/>
        </w:rPr>
      </w:pPr>
    </w:p>
    <w:p w14:paraId="2B1EAC8D" w14:textId="77777777" w:rsidR="009645DD" w:rsidRDefault="009645DD" w:rsidP="00576546">
      <w:pPr>
        <w:spacing w:line="360" w:lineRule="auto"/>
        <w:jc w:val="both"/>
        <w:rPr>
          <w:rFonts w:ascii="Arial" w:hAnsi="Arial" w:cs="Arial"/>
        </w:rPr>
      </w:pPr>
    </w:p>
    <w:p w14:paraId="588BBC29" w14:textId="77777777" w:rsidR="00144E29" w:rsidRDefault="00144E29" w:rsidP="00576546">
      <w:pPr>
        <w:spacing w:line="360" w:lineRule="auto"/>
        <w:jc w:val="both"/>
        <w:rPr>
          <w:rFonts w:ascii="Arial" w:hAnsi="Arial" w:cs="Arial"/>
        </w:rPr>
      </w:pPr>
    </w:p>
    <w:p w14:paraId="382BAA1D" w14:textId="77777777" w:rsidR="00144E29" w:rsidRDefault="00144E29" w:rsidP="00576546">
      <w:pPr>
        <w:spacing w:line="360" w:lineRule="auto"/>
        <w:jc w:val="both"/>
        <w:rPr>
          <w:rFonts w:ascii="Arial" w:hAnsi="Arial" w:cs="Arial"/>
        </w:rPr>
      </w:pPr>
    </w:p>
    <w:p w14:paraId="299C838B" w14:textId="77777777" w:rsidR="00144E29" w:rsidRDefault="00144E29" w:rsidP="00576546">
      <w:pPr>
        <w:spacing w:line="360" w:lineRule="auto"/>
        <w:jc w:val="both"/>
        <w:rPr>
          <w:rFonts w:ascii="Arial" w:hAnsi="Arial" w:cs="Arial"/>
        </w:rPr>
      </w:pPr>
    </w:p>
    <w:p w14:paraId="66B6401C" w14:textId="77777777" w:rsidR="00144E29" w:rsidRDefault="00144E29" w:rsidP="00576546">
      <w:pPr>
        <w:spacing w:line="360" w:lineRule="auto"/>
        <w:jc w:val="both"/>
        <w:rPr>
          <w:rFonts w:ascii="Arial" w:hAnsi="Arial" w:cs="Arial"/>
        </w:rPr>
      </w:pPr>
    </w:p>
    <w:p w14:paraId="6C41CB08" w14:textId="77777777" w:rsidR="00144E29" w:rsidRDefault="00144E29" w:rsidP="00576546">
      <w:pPr>
        <w:spacing w:line="360" w:lineRule="auto"/>
        <w:jc w:val="both"/>
        <w:rPr>
          <w:rFonts w:ascii="Arial" w:hAnsi="Arial" w:cs="Arial"/>
        </w:rPr>
      </w:pPr>
    </w:p>
    <w:p w14:paraId="1202718B" w14:textId="77777777" w:rsidR="00144E29" w:rsidRDefault="00144E29" w:rsidP="00576546">
      <w:pPr>
        <w:spacing w:line="360" w:lineRule="auto"/>
        <w:jc w:val="both"/>
        <w:rPr>
          <w:rFonts w:ascii="Arial" w:hAnsi="Arial" w:cs="Arial"/>
        </w:rPr>
      </w:pPr>
    </w:p>
    <w:p w14:paraId="31C77A5D" w14:textId="77777777" w:rsidR="00144E29" w:rsidRDefault="00144E29" w:rsidP="00576546">
      <w:pPr>
        <w:spacing w:line="360" w:lineRule="auto"/>
        <w:jc w:val="both"/>
        <w:rPr>
          <w:rFonts w:ascii="Arial" w:hAnsi="Arial" w:cs="Arial"/>
        </w:rPr>
      </w:pPr>
    </w:p>
    <w:p w14:paraId="49E045EB" w14:textId="77777777" w:rsidR="00144E29" w:rsidRDefault="00144E29" w:rsidP="00576546">
      <w:pPr>
        <w:spacing w:line="360" w:lineRule="auto"/>
        <w:jc w:val="both"/>
        <w:rPr>
          <w:rFonts w:ascii="Arial" w:hAnsi="Arial" w:cs="Arial"/>
        </w:rPr>
      </w:pPr>
    </w:p>
    <w:p w14:paraId="0B04FF6C" w14:textId="77777777" w:rsidR="00144E29" w:rsidRDefault="00144E29" w:rsidP="00576546">
      <w:pPr>
        <w:spacing w:line="360" w:lineRule="auto"/>
        <w:jc w:val="both"/>
        <w:rPr>
          <w:rFonts w:ascii="Arial" w:hAnsi="Arial" w:cs="Arial"/>
        </w:rPr>
      </w:pPr>
    </w:p>
    <w:p w14:paraId="57EB3712" w14:textId="77777777" w:rsidR="00144E29" w:rsidRPr="00D622AA" w:rsidRDefault="00144E29" w:rsidP="00576546">
      <w:pPr>
        <w:spacing w:line="360" w:lineRule="auto"/>
        <w:jc w:val="both"/>
        <w:rPr>
          <w:rFonts w:ascii="Arial" w:hAnsi="Arial" w:cs="Arial"/>
        </w:rPr>
      </w:pPr>
    </w:p>
    <w:p w14:paraId="3E3F3916" w14:textId="77777777" w:rsidR="001261E3" w:rsidRPr="00D622AA" w:rsidRDefault="001261E3" w:rsidP="00576546">
      <w:pPr>
        <w:spacing w:line="360" w:lineRule="auto"/>
        <w:jc w:val="both"/>
        <w:rPr>
          <w:rFonts w:ascii="Arial" w:hAnsi="Arial" w:cs="Arial"/>
        </w:rPr>
      </w:pPr>
    </w:p>
    <w:p w14:paraId="12525D97" w14:textId="1BFFC542" w:rsidR="00BB50D0" w:rsidRPr="00D622AA" w:rsidRDefault="00326951" w:rsidP="00576546">
      <w:pPr>
        <w:pStyle w:val="Heading1"/>
        <w:spacing w:line="360" w:lineRule="auto"/>
      </w:pPr>
      <w:r w:rsidRPr="00D622AA">
        <w:lastRenderedPageBreak/>
        <w:t>Chapter 2</w:t>
      </w:r>
      <w:r w:rsidR="003A5453" w:rsidRPr="00D622AA">
        <w:t>: Literature Review</w:t>
      </w:r>
    </w:p>
    <w:p w14:paraId="009AC28B" w14:textId="77777777" w:rsidR="00326951" w:rsidRPr="00D622AA" w:rsidRDefault="00326951" w:rsidP="00576546">
      <w:pPr>
        <w:spacing w:line="360" w:lineRule="auto"/>
        <w:jc w:val="both"/>
        <w:rPr>
          <w:rFonts w:ascii="Arial" w:hAnsi="Arial" w:cs="Arial"/>
        </w:rPr>
      </w:pPr>
    </w:p>
    <w:p w14:paraId="762A9897" w14:textId="55DE3A56" w:rsidR="00326951" w:rsidRDefault="00326951" w:rsidP="00576546">
      <w:pPr>
        <w:pStyle w:val="Heading2"/>
        <w:spacing w:line="360" w:lineRule="auto"/>
      </w:pPr>
      <w:r w:rsidRPr="00D622AA">
        <w:t>Introduction</w:t>
      </w:r>
    </w:p>
    <w:p w14:paraId="47333142" w14:textId="77777777" w:rsidR="001A1CC6" w:rsidRDefault="001A1CC6" w:rsidP="001A1CC6">
      <w:pPr>
        <w:rPr>
          <w:lang w:val="en"/>
        </w:rPr>
      </w:pPr>
    </w:p>
    <w:p w14:paraId="11320440" w14:textId="0D6A1212" w:rsidR="001A1CC6" w:rsidRPr="00CA1C40" w:rsidRDefault="00CA1C40" w:rsidP="00CA1C40">
      <w:pPr>
        <w:spacing w:line="360" w:lineRule="auto"/>
        <w:jc w:val="both"/>
        <w:rPr>
          <w:rFonts w:ascii="Arial" w:hAnsi="Arial" w:cs="Arial"/>
          <w:lang w:val="en"/>
        </w:rPr>
      </w:pPr>
      <w:r w:rsidRPr="00CA1C40">
        <w:rPr>
          <w:rFonts w:ascii="Arial" w:hAnsi="Arial" w:cs="Arial"/>
          <w:color w:val="0D0D0D"/>
          <w:shd w:val="clear" w:color="auto" w:fill="FFFFFF"/>
        </w:rPr>
        <w:t>The integration of Information and Communication Technology (ICT) in Human Resource Management (HRM) has become increasingly prevalent across both private and public sector organizations. This literature review examines the utilization of ICT in HRM within the context of both sectors, highlighting key trends</w:t>
      </w:r>
      <w:r w:rsidR="009E2C64">
        <w:rPr>
          <w:rFonts w:ascii="Arial" w:hAnsi="Arial" w:cs="Arial"/>
          <w:color w:val="0D0D0D"/>
          <w:shd w:val="clear" w:color="auto" w:fill="FFFFFF"/>
        </w:rPr>
        <w:t>/focus</w:t>
      </w:r>
      <w:r w:rsidRPr="00CA1C40">
        <w:rPr>
          <w:rFonts w:ascii="Arial" w:hAnsi="Arial" w:cs="Arial"/>
          <w:color w:val="0D0D0D"/>
          <w:shd w:val="clear" w:color="auto" w:fill="FFFFFF"/>
        </w:rPr>
        <w:t>, challenges, and implications.</w:t>
      </w:r>
    </w:p>
    <w:p w14:paraId="4D58ADE8" w14:textId="77777777" w:rsidR="00BB50D0" w:rsidRPr="00CA1C40" w:rsidRDefault="00BB50D0" w:rsidP="00CA1C40">
      <w:pPr>
        <w:spacing w:line="360" w:lineRule="auto"/>
        <w:jc w:val="both"/>
        <w:rPr>
          <w:rFonts w:ascii="Arial" w:hAnsi="Arial" w:cs="Arial"/>
        </w:rPr>
      </w:pPr>
    </w:p>
    <w:p w14:paraId="10B6B1B8" w14:textId="6F594BD8" w:rsidR="00FF29D4" w:rsidRDefault="00404799" w:rsidP="00576546">
      <w:pPr>
        <w:pStyle w:val="Heading2"/>
        <w:spacing w:line="360" w:lineRule="auto"/>
      </w:pPr>
      <w:r w:rsidRPr="00D622AA">
        <w:t xml:space="preserve"> </w:t>
      </w:r>
      <w:r w:rsidR="00FF29D4" w:rsidRPr="00D622AA">
        <w:t>The Essential Functions of Human Resources Management</w:t>
      </w:r>
    </w:p>
    <w:p w14:paraId="7D1F805A" w14:textId="77777777" w:rsidR="009E2C64" w:rsidRPr="009E2C64" w:rsidRDefault="009E2C64" w:rsidP="009E2C64">
      <w:pPr>
        <w:rPr>
          <w:lang w:val="en"/>
        </w:rPr>
      </w:pPr>
    </w:p>
    <w:p w14:paraId="1B79F9AD" w14:textId="6960A524" w:rsidR="005F4A66" w:rsidRPr="00C72DA0" w:rsidRDefault="00FF29D4" w:rsidP="00576546">
      <w:pPr>
        <w:spacing w:line="360" w:lineRule="auto"/>
        <w:jc w:val="both"/>
        <w:rPr>
          <w:rFonts w:ascii="Arial" w:hAnsi="Arial" w:cs="Arial"/>
        </w:rPr>
      </w:pPr>
      <w:r w:rsidRPr="00D622AA">
        <w:rPr>
          <w:rFonts w:ascii="Arial" w:hAnsi="Arial" w:cs="Arial"/>
        </w:rPr>
        <w:t>H</w:t>
      </w:r>
      <w:r w:rsidR="00043314">
        <w:rPr>
          <w:rFonts w:ascii="Arial" w:hAnsi="Arial" w:cs="Arial"/>
        </w:rPr>
        <w:t xml:space="preserve">RM </w:t>
      </w:r>
      <w:r w:rsidRPr="00D622AA">
        <w:rPr>
          <w:rFonts w:ascii="Arial" w:hAnsi="Arial" w:cs="Arial"/>
        </w:rPr>
        <w:t xml:space="preserve"> plays a pivotal role in organizations, ensuring the effective management of people and contributing to overall success.</w:t>
      </w:r>
      <w:r w:rsidR="005F4A66" w:rsidRPr="00D622AA">
        <w:rPr>
          <w:rFonts w:ascii="Arial" w:hAnsi="Arial" w:cs="Arial"/>
        </w:rPr>
        <w:t xml:space="preserve"> Creating a human resources function may temporarily alleviate the workload of busy managers. Even at optimal levels, a human resources function predicated on clerical responsibilities dismissed by management will have limited impact on the organisation. Importantly, as the organisation grows, the HR department cannot keep </w:t>
      </w:r>
      <w:r w:rsidR="005F4A66" w:rsidRPr="00C72DA0">
        <w:rPr>
          <w:rFonts w:ascii="Arial" w:hAnsi="Arial" w:cs="Arial"/>
          <w:sz w:val="24"/>
          <w:szCs w:val="24"/>
        </w:rPr>
        <w:t>pace</w:t>
      </w:r>
      <w:r w:rsidR="00C72DA0" w:rsidRPr="00C72DA0">
        <w:rPr>
          <w:rFonts w:ascii="Arial" w:hAnsi="Arial" w:cs="Arial"/>
          <w:sz w:val="24"/>
          <w:szCs w:val="24"/>
        </w:rPr>
        <w:t>(</w:t>
      </w:r>
      <w:r w:rsidR="00C72DA0" w:rsidRPr="00C72DA0">
        <w:rPr>
          <w:rFonts w:ascii="Arial" w:hAnsi="Arial" w:cs="Arial"/>
          <w:color w:val="222222"/>
          <w:shd w:val="clear" w:color="auto" w:fill="FFFFFF"/>
        </w:rPr>
        <w:t>Ahammad, 2017</w:t>
      </w:r>
      <w:r w:rsidR="00C72DA0" w:rsidRPr="00C72DA0">
        <w:rPr>
          <w:rFonts w:ascii="Arial" w:hAnsi="Arial" w:cs="Arial"/>
          <w:color w:val="222222"/>
          <w:shd w:val="clear" w:color="auto" w:fill="FFFFFF"/>
        </w:rPr>
        <w:t>)</w:t>
      </w:r>
      <w:r w:rsidR="005F4A66" w:rsidRPr="00C72DA0">
        <w:rPr>
          <w:rFonts w:ascii="Arial" w:hAnsi="Arial" w:cs="Arial"/>
        </w:rPr>
        <w:t>.</w:t>
      </w:r>
    </w:p>
    <w:p w14:paraId="4BCCABE5" w14:textId="1F112502" w:rsidR="00FF29D4" w:rsidRPr="00D622AA" w:rsidRDefault="4CC2BAF7" w:rsidP="00576546">
      <w:pPr>
        <w:spacing w:line="360" w:lineRule="auto"/>
        <w:jc w:val="both"/>
        <w:rPr>
          <w:rFonts w:ascii="Arial" w:hAnsi="Arial" w:cs="Arial"/>
        </w:rPr>
      </w:pPr>
      <w:r w:rsidRPr="00D622AA">
        <w:rPr>
          <w:rFonts w:ascii="Arial" w:hAnsi="Arial" w:cs="Arial"/>
        </w:rPr>
        <w:t>This section will</w:t>
      </w:r>
      <w:r w:rsidR="00FF29D4" w:rsidRPr="00D622AA">
        <w:rPr>
          <w:rFonts w:ascii="Arial" w:hAnsi="Arial" w:cs="Arial"/>
        </w:rPr>
        <w:t xml:space="preserve"> </w:t>
      </w:r>
      <w:r w:rsidR="00E25E83" w:rsidRPr="00D622AA">
        <w:rPr>
          <w:rFonts w:ascii="Arial" w:hAnsi="Arial" w:cs="Arial"/>
        </w:rPr>
        <w:t>explore</w:t>
      </w:r>
      <w:r w:rsidR="00FF29D4" w:rsidRPr="00D622AA">
        <w:rPr>
          <w:rFonts w:ascii="Arial" w:hAnsi="Arial" w:cs="Arial"/>
        </w:rPr>
        <w:t xml:space="preserve">  </w:t>
      </w:r>
      <w:r w:rsidR="00E03660" w:rsidRPr="00D622AA">
        <w:rPr>
          <w:rFonts w:ascii="Arial" w:hAnsi="Arial" w:cs="Arial"/>
        </w:rPr>
        <w:t xml:space="preserve">some </w:t>
      </w:r>
      <w:r w:rsidR="00FF29D4" w:rsidRPr="00D622AA">
        <w:rPr>
          <w:rFonts w:ascii="Arial" w:hAnsi="Arial" w:cs="Arial"/>
        </w:rPr>
        <w:t xml:space="preserve"> key functions of HR and explore how they drive organizational growth.</w:t>
      </w:r>
    </w:p>
    <w:p w14:paraId="05EB580C" w14:textId="1CFBBA65" w:rsidR="00FF29D4" w:rsidRPr="00D622AA" w:rsidRDefault="00FF29D4" w:rsidP="00576546">
      <w:pPr>
        <w:pStyle w:val="Heading3"/>
        <w:spacing w:line="360" w:lineRule="auto"/>
        <w:rPr>
          <w:rFonts w:ascii="Arial" w:hAnsi="Arial" w:cs="Arial"/>
          <w:sz w:val="22"/>
          <w:szCs w:val="22"/>
        </w:rPr>
      </w:pPr>
      <w:r w:rsidRPr="00D622AA">
        <w:rPr>
          <w:rFonts w:ascii="Arial" w:hAnsi="Arial" w:cs="Arial"/>
          <w:sz w:val="22"/>
          <w:szCs w:val="22"/>
        </w:rPr>
        <w:t>Human Resource Planning</w:t>
      </w:r>
    </w:p>
    <w:p w14:paraId="309D6E65" w14:textId="7ABCB8F3" w:rsidR="00FF29D4" w:rsidRPr="00D622AA" w:rsidRDefault="00FF29D4" w:rsidP="00576546">
      <w:pPr>
        <w:spacing w:line="360" w:lineRule="auto"/>
        <w:jc w:val="both"/>
        <w:rPr>
          <w:rFonts w:ascii="Arial" w:hAnsi="Arial" w:cs="Arial"/>
        </w:rPr>
      </w:pPr>
      <w:r w:rsidRPr="00D622AA">
        <w:rPr>
          <w:rFonts w:ascii="Arial" w:hAnsi="Arial" w:cs="Arial"/>
        </w:rPr>
        <w:t>HR planning involves anticipating the future needs of the organization. By understanding the required skill sets, headcount, and roles, HR ensures that the right people are in the right positions at the right time. This strategic approach aligns with the organization’s goals and helps maintain a competitive edge</w:t>
      </w:r>
      <w:r w:rsidR="00FF6A03" w:rsidRPr="00D622AA">
        <w:rPr>
          <w:rFonts w:ascii="Arial" w:hAnsi="Arial" w:cs="Arial"/>
        </w:rPr>
        <w:t>(Blobel,2022)</w:t>
      </w:r>
      <w:r w:rsidRPr="00D622AA">
        <w:rPr>
          <w:rFonts w:ascii="Arial" w:hAnsi="Arial" w:cs="Arial"/>
        </w:rPr>
        <w:t>.</w:t>
      </w:r>
    </w:p>
    <w:p w14:paraId="22A0EEB6" w14:textId="79C21F0F" w:rsidR="00FF29D4" w:rsidRPr="00D622AA" w:rsidRDefault="00FF29D4" w:rsidP="00576546">
      <w:pPr>
        <w:pStyle w:val="Heading3"/>
        <w:spacing w:line="360" w:lineRule="auto"/>
        <w:rPr>
          <w:rFonts w:ascii="Arial" w:hAnsi="Arial" w:cs="Arial"/>
          <w:sz w:val="22"/>
          <w:szCs w:val="22"/>
        </w:rPr>
      </w:pPr>
      <w:r w:rsidRPr="00D622AA">
        <w:rPr>
          <w:rFonts w:ascii="Arial" w:hAnsi="Arial" w:cs="Arial"/>
          <w:sz w:val="22"/>
          <w:szCs w:val="22"/>
        </w:rPr>
        <w:t> Recruitment and Selection</w:t>
      </w:r>
    </w:p>
    <w:p w14:paraId="12F283AD" w14:textId="4DAEEFF3" w:rsidR="00FF29D4" w:rsidRPr="00D622AA" w:rsidRDefault="00FF29D4" w:rsidP="00576546">
      <w:pPr>
        <w:spacing w:line="360" w:lineRule="auto"/>
        <w:jc w:val="both"/>
        <w:rPr>
          <w:rFonts w:ascii="Arial" w:hAnsi="Arial" w:cs="Arial"/>
        </w:rPr>
      </w:pPr>
      <w:r w:rsidRPr="00D622AA">
        <w:rPr>
          <w:rFonts w:ascii="Arial" w:hAnsi="Arial" w:cs="Arial"/>
        </w:rPr>
        <w:t xml:space="preserve">Attracting and selecting top talent is crucial. A strong employer brand, effective sourcing strategies, and a well-structured selection process are essential. </w:t>
      </w:r>
      <w:r w:rsidR="00BD66D1" w:rsidRPr="00D622AA">
        <w:rPr>
          <w:rFonts w:ascii="Arial" w:hAnsi="Arial" w:cs="Arial"/>
        </w:rPr>
        <w:t>Unsatisfactory</w:t>
      </w:r>
      <w:r w:rsidRPr="00D622AA">
        <w:rPr>
          <w:rFonts w:ascii="Arial" w:hAnsi="Arial" w:cs="Arial"/>
        </w:rPr>
        <w:t xml:space="preserve"> hires can significantly impact productivity, </w:t>
      </w:r>
      <w:r w:rsidR="006E64F4">
        <w:rPr>
          <w:rFonts w:ascii="Arial" w:hAnsi="Arial" w:cs="Arial"/>
        </w:rPr>
        <w:t>thus,</w:t>
      </w:r>
      <w:r w:rsidRPr="00D622AA">
        <w:rPr>
          <w:rFonts w:ascii="Arial" w:hAnsi="Arial" w:cs="Arial"/>
        </w:rPr>
        <w:t xml:space="preserve"> HR professionals focus on identifying the best-qualified candidates.</w:t>
      </w:r>
      <w:r w:rsidR="002F0A03" w:rsidRPr="00D622AA">
        <w:rPr>
          <w:rFonts w:ascii="Arial" w:hAnsi="Arial" w:cs="Arial"/>
        </w:rPr>
        <w:t xml:space="preserve"> Employee recruitment, selection, and assessment has been for many years and still remains one of the most prominent and important areas of research and practice in both work/organizational psychology (Ryan &amp; Ployhart, 2014) and human resource management (Markoulli et al., 2017). Dealing traditionally with the successful attraction, assessment, </w:t>
      </w:r>
      <w:r w:rsidR="002F0A03" w:rsidRPr="00D622AA">
        <w:rPr>
          <w:rFonts w:ascii="Arial" w:hAnsi="Arial" w:cs="Arial"/>
        </w:rPr>
        <w:lastRenderedPageBreak/>
        <w:t>selection and onboarding of employees in an organization, it has always been a critical and expensive operation in every organization</w:t>
      </w:r>
      <w:r w:rsidR="00773AB5" w:rsidRPr="00D622AA">
        <w:rPr>
          <w:rFonts w:ascii="Arial" w:hAnsi="Arial" w:cs="Arial"/>
        </w:rPr>
        <w:t xml:space="preserve"> (Nikolaou, 2021).</w:t>
      </w:r>
    </w:p>
    <w:p w14:paraId="7CB2493A" w14:textId="05B6AE70" w:rsidR="00FF29D4" w:rsidRPr="00D622AA" w:rsidRDefault="00FF29D4" w:rsidP="00576546">
      <w:pPr>
        <w:pStyle w:val="Heading3"/>
        <w:spacing w:line="360" w:lineRule="auto"/>
        <w:rPr>
          <w:rFonts w:ascii="Arial" w:hAnsi="Arial" w:cs="Arial"/>
          <w:sz w:val="22"/>
          <w:szCs w:val="22"/>
        </w:rPr>
      </w:pPr>
      <w:r w:rsidRPr="00D622AA">
        <w:rPr>
          <w:rFonts w:ascii="Arial" w:hAnsi="Arial" w:cs="Arial"/>
          <w:sz w:val="22"/>
          <w:szCs w:val="22"/>
        </w:rPr>
        <w:t>Performance Management</w:t>
      </w:r>
    </w:p>
    <w:p w14:paraId="5EB03DEA" w14:textId="26BD22A9" w:rsidR="00FF29D4" w:rsidRPr="00D622AA" w:rsidRDefault="00FF29D4" w:rsidP="00576546">
      <w:pPr>
        <w:spacing w:line="360" w:lineRule="auto"/>
        <w:jc w:val="both"/>
        <w:rPr>
          <w:rFonts w:ascii="Arial" w:hAnsi="Arial" w:cs="Arial"/>
        </w:rPr>
      </w:pPr>
      <w:r w:rsidRPr="00D622AA">
        <w:rPr>
          <w:rFonts w:ascii="Arial" w:hAnsi="Arial" w:cs="Arial"/>
        </w:rPr>
        <w:t>Effective performance management ensures that employees remain productive and engaged. Clear goal-setting, regular feedback, and leadership support contribute to a high-performing workforce. As performance management evolves, natural conversations are replacing traditional annual reviews</w:t>
      </w:r>
      <w:r w:rsidR="00785617" w:rsidRPr="00D622AA">
        <w:rPr>
          <w:rFonts w:ascii="Arial" w:hAnsi="Arial" w:cs="Arial"/>
        </w:rPr>
        <w:t>(Awan et al,2020</w:t>
      </w:r>
      <w:r w:rsidR="0099312A" w:rsidRPr="00D622AA">
        <w:rPr>
          <w:rFonts w:ascii="Arial" w:hAnsi="Arial" w:cs="Arial"/>
        </w:rPr>
        <w:t>)</w:t>
      </w:r>
      <w:r w:rsidRPr="00D622AA">
        <w:rPr>
          <w:rFonts w:ascii="Arial" w:hAnsi="Arial" w:cs="Arial"/>
        </w:rPr>
        <w:t>.</w:t>
      </w:r>
      <w:r w:rsidR="0094528E">
        <w:rPr>
          <w:rFonts w:ascii="Arial" w:hAnsi="Arial" w:cs="Arial"/>
        </w:rPr>
        <w:t xml:space="preserve"> New software such as 360 performance review</w:t>
      </w:r>
      <w:r w:rsidR="00A26FC0">
        <w:rPr>
          <w:rFonts w:ascii="Arial" w:hAnsi="Arial" w:cs="Arial"/>
        </w:rPr>
        <w:t xml:space="preserve"> are replacing traditional paper bases review. </w:t>
      </w:r>
    </w:p>
    <w:p w14:paraId="2A441FFD" w14:textId="50A44961" w:rsidR="00FF29D4" w:rsidRPr="00D622AA" w:rsidRDefault="00FF29D4" w:rsidP="00576546">
      <w:pPr>
        <w:pStyle w:val="Heading3"/>
        <w:spacing w:line="360" w:lineRule="auto"/>
        <w:rPr>
          <w:rFonts w:ascii="Arial" w:hAnsi="Arial" w:cs="Arial"/>
          <w:sz w:val="22"/>
          <w:szCs w:val="22"/>
        </w:rPr>
      </w:pPr>
      <w:r w:rsidRPr="00D622AA">
        <w:rPr>
          <w:rFonts w:ascii="Arial" w:hAnsi="Arial" w:cs="Arial"/>
          <w:sz w:val="22"/>
          <w:szCs w:val="22"/>
        </w:rPr>
        <w:t> Learning and Development</w:t>
      </w:r>
    </w:p>
    <w:p w14:paraId="128BE88E" w14:textId="6A82CB6F" w:rsidR="00FF29D4" w:rsidRPr="00D622AA" w:rsidRDefault="00FF29D4" w:rsidP="00576546">
      <w:pPr>
        <w:spacing w:line="360" w:lineRule="auto"/>
        <w:jc w:val="both"/>
        <w:rPr>
          <w:rFonts w:ascii="Arial" w:hAnsi="Arial" w:cs="Arial"/>
        </w:rPr>
      </w:pPr>
      <w:r w:rsidRPr="00D622AA">
        <w:rPr>
          <w:rFonts w:ascii="Arial" w:hAnsi="Arial" w:cs="Arial"/>
        </w:rPr>
        <w:t>Investing in employee growth enhances skills and knowledge. HR designs training programs, workshops, and development opportunities to empower employees. Continuous learning fosters adaptability and keeps the organization competitive</w:t>
      </w:r>
      <w:r w:rsidR="005A6DB7" w:rsidRPr="00D622AA">
        <w:rPr>
          <w:rFonts w:ascii="Arial" w:hAnsi="Arial" w:cs="Arial"/>
        </w:rPr>
        <w:t>(Alshammari, 2020</w:t>
      </w:r>
      <w:r w:rsidR="00C95EB8" w:rsidRPr="00D622AA">
        <w:rPr>
          <w:rFonts w:ascii="Arial" w:hAnsi="Arial" w:cs="Arial"/>
        </w:rPr>
        <w:t>)</w:t>
      </w:r>
      <w:r w:rsidRPr="00D622AA">
        <w:rPr>
          <w:rFonts w:ascii="Arial" w:hAnsi="Arial" w:cs="Arial"/>
        </w:rPr>
        <w:t>.</w:t>
      </w:r>
      <w:r w:rsidR="00615E49">
        <w:rPr>
          <w:rFonts w:ascii="Arial" w:hAnsi="Arial" w:cs="Arial"/>
        </w:rPr>
        <w:t xml:space="preserve"> </w:t>
      </w:r>
    </w:p>
    <w:p w14:paraId="1C65598B" w14:textId="49172467" w:rsidR="00FF29D4" w:rsidRPr="00D622AA" w:rsidRDefault="00FF29D4" w:rsidP="00576546">
      <w:pPr>
        <w:pStyle w:val="Heading3"/>
        <w:spacing w:line="360" w:lineRule="auto"/>
        <w:rPr>
          <w:rFonts w:ascii="Arial" w:hAnsi="Arial" w:cs="Arial"/>
          <w:sz w:val="22"/>
          <w:szCs w:val="22"/>
        </w:rPr>
      </w:pPr>
      <w:r w:rsidRPr="00D622AA">
        <w:rPr>
          <w:rFonts w:ascii="Arial" w:hAnsi="Arial" w:cs="Arial"/>
          <w:sz w:val="22"/>
          <w:szCs w:val="22"/>
        </w:rPr>
        <w:t>Career Planning</w:t>
      </w:r>
    </w:p>
    <w:p w14:paraId="7728E7AF" w14:textId="77777777" w:rsidR="00FF29D4" w:rsidRPr="00D622AA" w:rsidRDefault="00FF29D4" w:rsidP="00576546">
      <w:pPr>
        <w:spacing w:line="360" w:lineRule="auto"/>
        <w:jc w:val="both"/>
        <w:rPr>
          <w:rFonts w:ascii="Arial" w:hAnsi="Arial" w:cs="Arial"/>
        </w:rPr>
      </w:pPr>
      <w:r w:rsidRPr="00D622AA">
        <w:rPr>
          <w:rFonts w:ascii="Arial" w:hAnsi="Arial" w:cs="Arial"/>
        </w:rPr>
        <w:t>HR assists employees in mapping out their career paths. By identifying growth opportunities, HR encourages professional development and retention. Career planning aligns individual aspirations with organizational needs.</w:t>
      </w:r>
    </w:p>
    <w:p w14:paraId="3B7AC168" w14:textId="19096AA0" w:rsidR="00FF29D4" w:rsidRPr="00D622AA" w:rsidRDefault="00FF29D4" w:rsidP="00576546">
      <w:pPr>
        <w:pStyle w:val="Heading3"/>
        <w:spacing w:line="360" w:lineRule="auto"/>
        <w:rPr>
          <w:rFonts w:ascii="Arial" w:hAnsi="Arial" w:cs="Arial"/>
          <w:sz w:val="22"/>
          <w:szCs w:val="22"/>
        </w:rPr>
      </w:pPr>
      <w:r w:rsidRPr="00D622AA">
        <w:rPr>
          <w:rFonts w:ascii="Arial" w:hAnsi="Arial" w:cs="Arial"/>
          <w:sz w:val="22"/>
          <w:szCs w:val="22"/>
        </w:rPr>
        <w:t>Industrial Relations</w:t>
      </w:r>
    </w:p>
    <w:p w14:paraId="6F5A7C82" w14:textId="40373BEE" w:rsidR="00FF29D4" w:rsidRPr="00D622AA" w:rsidRDefault="00FF29D4" w:rsidP="00576546">
      <w:pPr>
        <w:spacing w:line="360" w:lineRule="auto"/>
        <w:jc w:val="both"/>
        <w:rPr>
          <w:rFonts w:ascii="Arial" w:hAnsi="Arial" w:cs="Arial"/>
        </w:rPr>
      </w:pPr>
      <w:r w:rsidRPr="00D622AA">
        <w:rPr>
          <w:rFonts w:ascii="Arial" w:hAnsi="Arial" w:cs="Arial"/>
        </w:rPr>
        <w:t>Maintaining positive relationships with unions, employee representatives, and labo</w:t>
      </w:r>
      <w:r w:rsidR="00DB2F38" w:rsidRPr="00D622AA">
        <w:rPr>
          <w:rFonts w:ascii="Arial" w:hAnsi="Arial" w:cs="Arial"/>
        </w:rPr>
        <w:t>u</w:t>
      </w:r>
      <w:r w:rsidRPr="00D622AA">
        <w:rPr>
          <w:rFonts w:ascii="Arial" w:hAnsi="Arial" w:cs="Arial"/>
        </w:rPr>
        <w:t>r bodies is critical. HR mediates disputes, negotiates agreements, and ensures compliance with labo</w:t>
      </w:r>
      <w:r w:rsidR="00DB2F38" w:rsidRPr="00D622AA">
        <w:rPr>
          <w:rFonts w:ascii="Arial" w:hAnsi="Arial" w:cs="Arial"/>
        </w:rPr>
        <w:t>u</w:t>
      </w:r>
      <w:r w:rsidRPr="00D622AA">
        <w:rPr>
          <w:rFonts w:ascii="Arial" w:hAnsi="Arial" w:cs="Arial"/>
        </w:rPr>
        <w:t>r laws</w:t>
      </w:r>
      <w:r w:rsidR="00116E07" w:rsidRPr="00D622AA">
        <w:rPr>
          <w:rFonts w:ascii="Arial" w:hAnsi="Arial" w:cs="Arial"/>
        </w:rPr>
        <w:t>(</w:t>
      </w:r>
      <w:r w:rsidR="003358E4" w:rsidRPr="00D622AA">
        <w:rPr>
          <w:rFonts w:ascii="Arial" w:hAnsi="Arial" w:cs="Arial"/>
        </w:rPr>
        <w:t>Arthour,2004)</w:t>
      </w:r>
      <w:r w:rsidRPr="00D622AA">
        <w:rPr>
          <w:rFonts w:ascii="Arial" w:hAnsi="Arial" w:cs="Arial"/>
        </w:rPr>
        <w:t>.</w:t>
      </w:r>
    </w:p>
    <w:p w14:paraId="507642FD" w14:textId="2EDEC116" w:rsidR="00FF29D4" w:rsidRPr="00D622AA" w:rsidRDefault="00FF29D4" w:rsidP="00576546">
      <w:pPr>
        <w:spacing w:line="360" w:lineRule="auto"/>
        <w:jc w:val="both"/>
        <w:rPr>
          <w:rFonts w:ascii="Arial" w:hAnsi="Arial" w:cs="Arial"/>
        </w:rPr>
      </w:pPr>
      <w:r w:rsidRPr="00D622AA">
        <w:rPr>
          <w:rFonts w:ascii="Arial" w:hAnsi="Arial" w:cs="Arial"/>
        </w:rPr>
        <w:t xml:space="preserve">In conclusion, HR functions are multifaceted and interconnected. Their effective execution contributes to organizational resilience, employee satisfaction, and overall success. </w:t>
      </w:r>
    </w:p>
    <w:p w14:paraId="57A23535" w14:textId="77777777" w:rsidR="00520D83" w:rsidRPr="00D622AA" w:rsidRDefault="00520D83" w:rsidP="00576546">
      <w:pPr>
        <w:spacing w:line="360" w:lineRule="auto"/>
        <w:jc w:val="both"/>
        <w:rPr>
          <w:rFonts w:ascii="Arial" w:hAnsi="Arial" w:cs="Arial"/>
        </w:rPr>
      </w:pPr>
    </w:p>
    <w:p w14:paraId="2240BA9E" w14:textId="5896EA15" w:rsidR="00520D83" w:rsidRPr="00D622AA" w:rsidRDefault="00520D83" w:rsidP="00576546">
      <w:pPr>
        <w:pStyle w:val="Heading2"/>
        <w:spacing w:line="360" w:lineRule="auto"/>
      </w:pPr>
      <w:r w:rsidRPr="00D622AA">
        <w:t>Transformation of HR</w:t>
      </w:r>
      <w:r w:rsidR="006475AE" w:rsidRPr="00D622AA">
        <w:t>(Traditional versus contemporary approach to HRM)</w:t>
      </w:r>
    </w:p>
    <w:p w14:paraId="00FA05BD" w14:textId="77777777" w:rsidR="00AC7E64" w:rsidRPr="00D622AA" w:rsidRDefault="00AC7E64" w:rsidP="00576546">
      <w:pPr>
        <w:spacing w:line="360" w:lineRule="auto"/>
        <w:rPr>
          <w:rFonts w:ascii="Arial" w:hAnsi="Arial" w:cs="Arial"/>
        </w:rPr>
      </w:pPr>
    </w:p>
    <w:p w14:paraId="077B66FE" w14:textId="77777777" w:rsidR="000861C8" w:rsidRDefault="00335211" w:rsidP="007E5E90">
      <w:pPr>
        <w:spacing w:line="360" w:lineRule="auto"/>
        <w:jc w:val="both"/>
        <w:rPr>
          <w:rFonts w:ascii="Arial" w:hAnsi="Arial" w:cs="Arial"/>
        </w:rPr>
      </w:pPr>
      <w:r w:rsidRPr="00D622AA">
        <w:rPr>
          <w:rFonts w:ascii="Arial" w:hAnsi="Arial" w:cs="Arial"/>
        </w:rPr>
        <w:t>Since the 1980s, HR has evolved from an administrative role to a key business function that enhances organisational success. The combination of environmental and organisational forces led to significant changes in HR views and roles. Several factors contributed to the shift from manufacturing to a knowledge and service economy, including globalisation, foreign competition, deregulation, employment legislation, decreased unionisation,</w:t>
      </w:r>
      <w:r w:rsidR="001844A9">
        <w:rPr>
          <w:rFonts w:ascii="Arial" w:hAnsi="Arial" w:cs="Arial"/>
        </w:rPr>
        <w:t xml:space="preserve"> </w:t>
      </w:r>
      <w:r w:rsidRPr="00D622AA">
        <w:rPr>
          <w:rFonts w:ascii="Arial" w:hAnsi="Arial" w:cs="Arial"/>
        </w:rPr>
        <w:t>demographic shifts, and the shift from manufacturing</w:t>
      </w:r>
      <w:r w:rsidR="00E02B7B">
        <w:rPr>
          <w:rFonts w:ascii="Arial" w:hAnsi="Arial" w:cs="Arial"/>
        </w:rPr>
        <w:t>(</w:t>
      </w:r>
      <w:r w:rsidR="00E02B7B">
        <w:rPr>
          <w:rFonts w:ascii="Arial" w:hAnsi="Arial" w:cs="Arial"/>
          <w:color w:val="222222"/>
          <w:sz w:val="20"/>
          <w:szCs w:val="20"/>
          <w:shd w:val="clear" w:color="auto" w:fill="FFFFFF"/>
        </w:rPr>
        <w:t>Beardwell and Claydon, 2007</w:t>
      </w:r>
      <w:r w:rsidR="0082786D">
        <w:rPr>
          <w:rFonts w:ascii="Arial" w:hAnsi="Arial" w:cs="Arial"/>
          <w:color w:val="222222"/>
          <w:sz w:val="20"/>
          <w:szCs w:val="20"/>
          <w:shd w:val="clear" w:color="auto" w:fill="FFFFFF"/>
        </w:rPr>
        <w:t>)</w:t>
      </w:r>
      <w:r w:rsidR="000756BB" w:rsidRPr="00D622AA">
        <w:rPr>
          <w:rFonts w:ascii="Arial" w:hAnsi="Arial" w:cs="Arial"/>
        </w:rPr>
        <w:t>.</w:t>
      </w:r>
      <w:r w:rsidR="00ED4546" w:rsidRPr="00D622AA">
        <w:rPr>
          <w:rFonts w:ascii="Arial" w:hAnsi="Arial" w:cs="Arial"/>
        </w:rPr>
        <w:t xml:space="preserve"> </w:t>
      </w:r>
      <w:r w:rsidR="003913FC">
        <w:rPr>
          <w:rFonts w:ascii="Arial" w:hAnsi="Arial" w:cs="Arial"/>
        </w:rPr>
        <w:t xml:space="preserve">The literature </w:t>
      </w:r>
      <w:r w:rsidR="00806CFD">
        <w:rPr>
          <w:rFonts w:ascii="Arial" w:hAnsi="Arial" w:cs="Arial"/>
        </w:rPr>
        <w:t>discusses</w:t>
      </w:r>
      <w:r w:rsidR="003913FC">
        <w:rPr>
          <w:rFonts w:ascii="Arial" w:hAnsi="Arial" w:cs="Arial"/>
        </w:rPr>
        <w:t xml:space="preserve"> three waves of HRM development(</w:t>
      </w:r>
      <w:r w:rsidR="003913FC" w:rsidRPr="00AD0CAB">
        <w:rPr>
          <w:rFonts w:ascii="Helvetica" w:hAnsi="Helvetica"/>
          <w:color w:val="424242"/>
          <w:shd w:val="clear" w:color="auto" w:fill="FFFFFF"/>
        </w:rPr>
        <w:t>Bright</w:t>
      </w:r>
      <w:r w:rsidR="00C70BC8">
        <w:rPr>
          <w:rFonts w:ascii="Helvetica" w:hAnsi="Helvetica"/>
          <w:color w:val="424242"/>
          <w:shd w:val="clear" w:color="auto" w:fill="FFFFFF"/>
        </w:rPr>
        <w:t xml:space="preserve"> and </w:t>
      </w:r>
      <w:r w:rsidR="003913FC" w:rsidRPr="00AD0CAB">
        <w:rPr>
          <w:rFonts w:ascii="Helvetica" w:hAnsi="Helvetica"/>
          <w:color w:val="424242"/>
          <w:shd w:val="clear" w:color="auto" w:fill="FFFFFF"/>
        </w:rPr>
        <w:t xml:space="preserve"> Cortes,</w:t>
      </w:r>
      <w:r w:rsidR="00C70BC8">
        <w:rPr>
          <w:rFonts w:ascii="Helvetica" w:hAnsi="Helvetica"/>
          <w:color w:val="424242"/>
          <w:shd w:val="clear" w:color="auto" w:fill="FFFFFF"/>
        </w:rPr>
        <w:t xml:space="preserve"> </w:t>
      </w:r>
      <w:r w:rsidR="003913FC" w:rsidRPr="00AD0CAB">
        <w:rPr>
          <w:rFonts w:ascii="Helvetica" w:hAnsi="Helvetica"/>
          <w:color w:val="424242"/>
          <w:shd w:val="clear" w:color="auto" w:fill="FFFFFF"/>
        </w:rPr>
        <w:t>2019)</w:t>
      </w:r>
      <w:r w:rsidR="00C70BC8">
        <w:rPr>
          <w:rFonts w:ascii="Helvetica" w:hAnsi="Helvetica"/>
          <w:color w:val="424242"/>
          <w:shd w:val="clear" w:color="auto" w:fill="FFFFFF"/>
        </w:rPr>
        <w:t xml:space="preserve">. </w:t>
      </w:r>
      <w:r w:rsidR="00ED4546" w:rsidRPr="00D622AA">
        <w:rPr>
          <w:rFonts w:ascii="Arial" w:hAnsi="Arial" w:cs="Arial"/>
        </w:rPr>
        <w:t xml:space="preserve">The first wave of HR transformation is known as the Administrative wave due to the administrative legacy of PM. </w:t>
      </w:r>
      <w:r w:rsidR="00ED4546" w:rsidRPr="00D622AA">
        <w:rPr>
          <w:rFonts w:ascii="Arial" w:hAnsi="Arial" w:cs="Arial"/>
        </w:rPr>
        <w:lastRenderedPageBreak/>
        <w:t>HR continues to perform administrative duties, provide services, and ensure regulatory compliance in this phase. In this wave, HR is viewed as a core business function, integrated and proactive, with responsibilities pushed down to line management and administrative</w:t>
      </w:r>
      <w:r w:rsidR="008D4E5C" w:rsidRPr="00D622AA">
        <w:rPr>
          <w:rFonts w:ascii="Arial" w:hAnsi="Arial" w:cs="Arial"/>
        </w:rPr>
        <w:t xml:space="preserve"> </w:t>
      </w:r>
      <w:r w:rsidR="00ED4546" w:rsidRPr="00D622AA">
        <w:rPr>
          <w:rFonts w:ascii="Arial" w:hAnsi="Arial" w:cs="Arial"/>
        </w:rPr>
        <w:t>efficiency</w:t>
      </w:r>
      <w:r w:rsidR="000861C8">
        <w:rPr>
          <w:rFonts w:ascii="Arial" w:hAnsi="Arial" w:cs="Arial"/>
        </w:rPr>
        <w:t xml:space="preserve">. </w:t>
      </w:r>
    </w:p>
    <w:p w14:paraId="17DA9A27" w14:textId="6975D143" w:rsidR="000861C8" w:rsidRDefault="003221E2" w:rsidP="007E5E90">
      <w:pPr>
        <w:spacing w:line="360" w:lineRule="auto"/>
        <w:jc w:val="both"/>
        <w:rPr>
          <w:rFonts w:ascii="Arial" w:hAnsi="Arial" w:cs="Arial"/>
        </w:rPr>
      </w:pPr>
      <w:r w:rsidRPr="00D622AA">
        <w:rPr>
          <w:rFonts w:ascii="Arial" w:hAnsi="Arial" w:cs="Arial"/>
        </w:rPr>
        <w:t xml:space="preserve">The second wave entails the creation of innovative HR strategies spanning various areas such as recruitment, training, career development, compensation, communication, and organizational structure (policies, design, work procedures). HR professionals devise and execute novel techniques during this phase. For instance, they might employ tailored recruitment approaches for different roles and </w:t>
      </w:r>
      <w:r w:rsidR="009645DD" w:rsidRPr="00D622AA">
        <w:rPr>
          <w:rFonts w:ascii="Arial" w:hAnsi="Arial" w:cs="Arial"/>
        </w:rPr>
        <w:t>labour</w:t>
      </w:r>
      <w:r w:rsidRPr="00D622AA">
        <w:rPr>
          <w:rFonts w:ascii="Arial" w:hAnsi="Arial" w:cs="Arial"/>
        </w:rPr>
        <w:t xml:space="preserve"> markets to </w:t>
      </w:r>
      <w:r w:rsidR="009645DD" w:rsidRPr="00D622AA">
        <w:rPr>
          <w:rFonts w:ascii="Arial" w:hAnsi="Arial" w:cs="Arial"/>
        </w:rPr>
        <w:t>fulfil</w:t>
      </w:r>
      <w:r w:rsidRPr="00D622AA">
        <w:rPr>
          <w:rFonts w:ascii="Arial" w:hAnsi="Arial" w:cs="Arial"/>
        </w:rPr>
        <w:t xml:space="preserve"> workforce planning goals. This wave necessitates HR personnel</w:t>
      </w:r>
      <w:r w:rsidR="00155F17" w:rsidRPr="00D622AA">
        <w:rPr>
          <w:rFonts w:ascii="Arial" w:hAnsi="Arial" w:cs="Arial"/>
        </w:rPr>
        <w:t>s</w:t>
      </w:r>
      <w:r w:rsidRPr="00D622AA">
        <w:rPr>
          <w:rFonts w:ascii="Arial" w:hAnsi="Arial" w:cs="Arial"/>
        </w:rPr>
        <w:t xml:space="preserve"> to evolve into proficient professionals rather than mere administrative staff, adapting HR practices to align with organizational needs</w:t>
      </w:r>
      <w:r w:rsidR="000861C8">
        <w:rPr>
          <w:rFonts w:ascii="Arial" w:hAnsi="Arial" w:cs="Arial"/>
        </w:rPr>
        <w:t>(</w:t>
      </w:r>
      <w:r w:rsidR="000861C8" w:rsidRPr="00AD0CAB">
        <w:rPr>
          <w:rFonts w:ascii="Helvetica" w:hAnsi="Helvetica"/>
          <w:color w:val="424242"/>
          <w:shd w:val="clear" w:color="auto" w:fill="FFFFFF"/>
        </w:rPr>
        <w:t>Bright</w:t>
      </w:r>
      <w:r w:rsidR="000861C8">
        <w:rPr>
          <w:rFonts w:ascii="Helvetica" w:hAnsi="Helvetica"/>
          <w:color w:val="424242"/>
          <w:shd w:val="clear" w:color="auto" w:fill="FFFFFF"/>
        </w:rPr>
        <w:t xml:space="preserve"> and </w:t>
      </w:r>
      <w:r w:rsidR="000861C8" w:rsidRPr="00AD0CAB">
        <w:rPr>
          <w:rFonts w:ascii="Helvetica" w:hAnsi="Helvetica"/>
          <w:color w:val="424242"/>
          <w:shd w:val="clear" w:color="auto" w:fill="FFFFFF"/>
        </w:rPr>
        <w:t xml:space="preserve"> Cortes,2019)</w:t>
      </w:r>
      <w:r w:rsidR="00CA343B">
        <w:rPr>
          <w:rFonts w:ascii="Helvetica" w:hAnsi="Helvetica"/>
          <w:color w:val="424242"/>
          <w:shd w:val="clear" w:color="auto" w:fill="FFFFFF"/>
        </w:rPr>
        <w:t xml:space="preserve">. </w:t>
      </w:r>
    </w:p>
    <w:p w14:paraId="422E4FF5" w14:textId="242AC52A" w:rsidR="006503D7" w:rsidRPr="00D622AA" w:rsidRDefault="003D2E42" w:rsidP="007E5E90">
      <w:pPr>
        <w:spacing w:line="360" w:lineRule="auto"/>
        <w:jc w:val="both"/>
        <w:rPr>
          <w:rFonts w:ascii="Arial" w:hAnsi="Arial" w:cs="Arial"/>
        </w:rPr>
      </w:pPr>
      <w:r w:rsidRPr="00D622AA">
        <w:rPr>
          <w:rFonts w:ascii="Arial" w:hAnsi="Arial" w:cs="Arial"/>
        </w:rPr>
        <w:t>The third wave is the human resource strategy wave. HR strategy refers to how HR practices are linked with company strategy. HR practices are guided by strategy, which acts as a mirror. The HR strategy wave emphasises strategic HR approaches to drive business success. HR is now responsible for solving business challenges and establishing strategies to achieve objectives and generate value, in addition to administrative tasks and practice design</w:t>
      </w:r>
      <w:r w:rsidR="00A93EAE">
        <w:rPr>
          <w:rFonts w:ascii="Arial" w:hAnsi="Arial" w:cs="Arial"/>
        </w:rPr>
        <w:t>(</w:t>
      </w:r>
      <w:r w:rsidR="00A93EAE" w:rsidRPr="00A93EAE">
        <w:rPr>
          <w:rFonts w:ascii="Helvetica" w:hAnsi="Helvetica"/>
          <w:color w:val="424242"/>
          <w:shd w:val="clear" w:color="auto" w:fill="FFFFFF"/>
        </w:rPr>
        <w:t xml:space="preserve"> </w:t>
      </w:r>
      <w:r w:rsidR="00A93EAE" w:rsidRPr="00AD0CAB">
        <w:rPr>
          <w:rFonts w:ascii="Helvetica" w:hAnsi="Helvetica"/>
          <w:color w:val="424242"/>
          <w:shd w:val="clear" w:color="auto" w:fill="FFFFFF"/>
        </w:rPr>
        <w:t>Bright</w:t>
      </w:r>
      <w:r w:rsidR="003913FC">
        <w:rPr>
          <w:rFonts w:ascii="Helvetica" w:hAnsi="Helvetica"/>
          <w:color w:val="424242"/>
          <w:shd w:val="clear" w:color="auto" w:fill="FFFFFF"/>
        </w:rPr>
        <w:t xml:space="preserve"> and</w:t>
      </w:r>
      <w:r w:rsidR="00A93EAE" w:rsidRPr="00AD0CAB">
        <w:rPr>
          <w:rFonts w:ascii="Helvetica" w:hAnsi="Helvetica"/>
          <w:color w:val="424242"/>
          <w:shd w:val="clear" w:color="auto" w:fill="FFFFFF"/>
        </w:rPr>
        <w:t xml:space="preserve"> Cortes, 2019)</w:t>
      </w:r>
      <w:r w:rsidR="003913FC">
        <w:rPr>
          <w:rFonts w:ascii="Helvetica" w:hAnsi="Helvetica"/>
          <w:color w:val="424242"/>
          <w:shd w:val="clear" w:color="auto" w:fill="FFFFFF"/>
        </w:rPr>
        <w:t xml:space="preserve">. </w:t>
      </w:r>
    </w:p>
    <w:p w14:paraId="61ECA17E" w14:textId="3F08EAFE" w:rsidR="005F10D8" w:rsidRPr="00D622AA" w:rsidRDefault="005F10D8" w:rsidP="00576546">
      <w:pPr>
        <w:spacing w:line="360" w:lineRule="auto"/>
        <w:jc w:val="both"/>
        <w:rPr>
          <w:rFonts w:ascii="Arial" w:hAnsi="Arial" w:cs="Arial"/>
        </w:rPr>
      </w:pPr>
      <w:r w:rsidRPr="00D622AA">
        <w:rPr>
          <w:rFonts w:ascii="Arial" w:hAnsi="Arial" w:cs="Arial"/>
        </w:rPr>
        <w:t xml:space="preserve">Traditional HR and contemporary HR represent two different approaches to managing human resources within organizations. a comparison of both </w:t>
      </w:r>
      <w:r w:rsidR="00A96828" w:rsidRPr="00D622AA">
        <w:rPr>
          <w:rFonts w:ascii="Arial" w:hAnsi="Arial" w:cs="Arial"/>
        </w:rPr>
        <w:t>i</w:t>
      </w:r>
      <w:r w:rsidRPr="00D622AA">
        <w:rPr>
          <w:rFonts w:ascii="Arial" w:hAnsi="Arial" w:cs="Arial"/>
        </w:rPr>
        <w:t>s provided here</w:t>
      </w:r>
      <w:r w:rsidR="00FE15B7">
        <w:rPr>
          <w:rFonts w:ascii="Arial" w:hAnsi="Arial" w:cs="Arial"/>
        </w:rPr>
        <w:t xml:space="preserve"> in table </w:t>
      </w:r>
      <w:r w:rsidR="009F4801">
        <w:rPr>
          <w:rFonts w:ascii="Arial" w:hAnsi="Arial" w:cs="Arial"/>
        </w:rPr>
        <w:t>2.</w:t>
      </w:r>
      <w:r w:rsidR="00FE15B7">
        <w:rPr>
          <w:rFonts w:ascii="Arial" w:hAnsi="Arial" w:cs="Arial"/>
        </w:rPr>
        <w:t>1</w:t>
      </w:r>
      <w:r w:rsidRPr="00D622AA">
        <w:rPr>
          <w:rFonts w:ascii="Arial" w:hAnsi="Arial" w:cs="Arial"/>
        </w:rPr>
        <w:t xml:space="preserve">. </w:t>
      </w:r>
    </w:p>
    <w:p w14:paraId="487B5158" w14:textId="6700283B" w:rsidR="005F10D8" w:rsidRPr="00D622AA" w:rsidRDefault="0055291A" w:rsidP="00576546">
      <w:pPr>
        <w:spacing w:line="360" w:lineRule="auto"/>
        <w:jc w:val="both"/>
        <w:rPr>
          <w:rFonts w:ascii="Arial" w:hAnsi="Arial" w:cs="Arial"/>
        </w:rPr>
      </w:pPr>
      <w:r w:rsidRPr="00D622AA">
        <w:rPr>
          <w:rFonts w:ascii="Arial" w:hAnsi="Arial" w:cs="Arial"/>
        </w:rPr>
        <w:t>Prepared</w:t>
      </w:r>
      <w:r w:rsidR="00D957F1">
        <w:rPr>
          <w:rFonts w:ascii="Arial" w:hAnsi="Arial" w:cs="Arial"/>
        </w:rPr>
        <w:t xml:space="preserve"> by author </w:t>
      </w:r>
      <w:r w:rsidRPr="00D622AA">
        <w:rPr>
          <w:rFonts w:ascii="Arial" w:hAnsi="Arial" w:cs="Arial"/>
        </w:rPr>
        <w:t xml:space="preserve"> based on </w:t>
      </w:r>
      <w:r w:rsidR="0069128C" w:rsidRPr="00D622AA">
        <w:rPr>
          <w:rFonts w:ascii="Arial" w:hAnsi="Arial" w:cs="Arial"/>
        </w:rPr>
        <w:t xml:space="preserve">Dyer and Kochan(1994), </w:t>
      </w:r>
      <w:r w:rsidR="00D844B3" w:rsidRPr="00D622AA">
        <w:rPr>
          <w:rFonts w:ascii="Arial" w:hAnsi="Arial" w:cs="Arial"/>
        </w:rPr>
        <w:t>Kambur and Yildirim, 2023,</w:t>
      </w:r>
    </w:p>
    <w:p w14:paraId="71822D04" w14:textId="52ED67C4" w:rsidR="006503D7" w:rsidRPr="00D622AA" w:rsidRDefault="00D957F1" w:rsidP="00576546">
      <w:pPr>
        <w:spacing w:line="360" w:lineRule="auto"/>
        <w:jc w:val="both"/>
        <w:rPr>
          <w:rFonts w:ascii="Arial" w:hAnsi="Arial" w:cs="Arial"/>
        </w:rPr>
      </w:pPr>
      <w:r w:rsidRPr="00D957F1">
        <w:rPr>
          <w:rFonts w:ascii="Arial" w:hAnsi="Arial" w:cs="Arial"/>
          <w:noProof/>
        </w:rPr>
        <w:lastRenderedPageBreak/>
        <w:drawing>
          <wp:inline distT="0" distB="0" distL="0" distR="0" wp14:anchorId="78B2AFF4" wp14:editId="05804FBE">
            <wp:extent cx="5878195" cy="3301956"/>
            <wp:effectExtent l="0" t="0" r="8255" b="0"/>
            <wp:docPr id="136735023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50238" name="Picture 1" descr="A close-up of a document&#10;&#10;Description automatically generated"/>
                    <pic:cNvPicPr/>
                  </pic:nvPicPr>
                  <pic:blipFill>
                    <a:blip r:embed="rId9"/>
                    <a:stretch>
                      <a:fillRect/>
                    </a:stretch>
                  </pic:blipFill>
                  <pic:spPr>
                    <a:xfrm>
                      <a:off x="0" y="0"/>
                      <a:ext cx="5932163" cy="3332271"/>
                    </a:xfrm>
                    <a:prstGeom prst="rect">
                      <a:avLst/>
                    </a:prstGeom>
                  </pic:spPr>
                </pic:pic>
              </a:graphicData>
            </a:graphic>
          </wp:inline>
        </w:drawing>
      </w:r>
    </w:p>
    <w:p w14:paraId="176450E7" w14:textId="2B244551" w:rsidR="00335211" w:rsidRPr="00D622AA" w:rsidRDefault="00667BDC" w:rsidP="00576546">
      <w:pPr>
        <w:spacing w:line="360" w:lineRule="auto"/>
        <w:jc w:val="both"/>
        <w:rPr>
          <w:rFonts w:ascii="Arial" w:hAnsi="Arial" w:cs="Arial"/>
        </w:rPr>
      </w:pPr>
      <w:r w:rsidRPr="00D622AA">
        <w:rPr>
          <w:rFonts w:ascii="Arial" w:hAnsi="Arial" w:cs="Arial"/>
        </w:rPr>
        <w:t>The evolution of Human Resource Management (HRM) introduces novel elements to management strategies and assumes a significant role in facilitating prompt and informed decision-making by business managers. Nevertheless, it is imperative to continuously monitor and regularly update the innovations in the process of transformation, aligning them with the strategies of Human Resource Management (HRM). This is because the transformation of HRM presents novel prospects. As HRM evolves rapidly, the technology employed are also undergoing</w:t>
      </w:r>
      <w:r w:rsidR="00661055" w:rsidRPr="00D622AA">
        <w:rPr>
          <w:rFonts w:ascii="Arial" w:hAnsi="Arial" w:cs="Arial"/>
        </w:rPr>
        <w:t xml:space="preserve"> </w:t>
      </w:r>
      <w:r w:rsidR="009C3A78" w:rsidRPr="00D622AA">
        <w:rPr>
          <w:rFonts w:ascii="Arial" w:hAnsi="Arial" w:cs="Arial"/>
        </w:rPr>
        <w:t>modification</w:t>
      </w:r>
      <w:r w:rsidRPr="00D622AA">
        <w:rPr>
          <w:rFonts w:ascii="Arial" w:hAnsi="Arial" w:cs="Arial"/>
        </w:rPr>
        <w:t>. The successful identification of these technologies offers various benefits and prospects, including the ability to bring about transformation, generate revenue, create value, and sustain competitive advantages for the firm. In order to capitalise on these opportunities and effectively address possible issues, the HR department must enhance its expertise and allocate its resources. This enhances collaboration, excellence, and achievement(</w:t>
      </w:r>
      <w:r w:rsidR="00BD7D98" w:rsidRPr="00D622AA">
        <w:rPr>
          <w:rFonts w:ascii="Arial" w:hAnsi="Arial" w:cs="Arial"/>
        </w:rPr>
        <w:t>Fenech, Baguant and Ivanov, 2019)</w:t>
      </w:r>
      <w:r w:rsidR="00897B13" w:rsidRPr="00D622AA">
        <w:rPr>
          <w:rFonts w:ascii="Arial" w:hAnsi="Arial" w:cs="Arial"/>
        </w:rPr>
        <w:t xml:space="preserve">. </w:t>
      </w:r>
    </w:p>
    <w:p w14:paraId="055851B2" w14:textId="48E57967" w:rsidR="00BB50D0" w:rsidRPr="00D622AA" w:rsidRDefault="004A3915" w:rsidP="00576546">
      <w:pPr>
        <w:pStyle w:val="Heading2"/>
        <w:spacing w:line="360" w:lineRule="auto"/>
      </w:pPr>
      <w:r w:rsidRPr="00D622AA">
        <w:t>HR functions across different sectors</w:t>
      </w:r>
    </w:p>
    <w:p w14:paraId="7E5D6075" w14:textId="6F22484F" w:rsidR="00F40776" w:rsidRPr="00D622AA" w:rsidRDefault="00571F28" w:rsidP="00576546">
      <w:pPr>
        <w:spacing w:line="360" w:lineRule="auto"/>
        <w:jc w:val="both"/>
        <w:rPr>
          <w:rFonts w:ascii="Arial" w:hAnsi="Arial" w:cs="Arial"/>
        </w:rPr>
      </w:pPr>
      <w:r w:rsidRPr="00D622AA">
        <w:rPr>
          <w:rFonts w:ascii="Arial" w:hAnsi="Arial" w:cs="Arial"/>
        </w:rPr>
        <w:t xml:space="preserve">In our study, the main objective is to add to the debate on the potential impact of contextual </w:t>
      </w:r>
      <w:r w:rsidR="00487E35" w:rsidRPr="00D622AA">
        <w:rPr>
          <w:rFonts w:ascii="Arial" w:hAnsi="Arial" w:cs="Arial"/>
        </w:rPr>
        <w:t>differences</w:t>
      </w:r>
      <w:r w:rsidRPr="00D622AA">
        <w:rPr>
          <w:rFonts w:ascii="Arial" w:hAnsi="Arial" w:cs="Arial"/>
        </w:rPr>
        <w:t xml:space="preserve"> on the</w:t>
      </w:r>
      <w:r w:rsidR="00487E35" w:rsidRPr="00D622AA">
        <w:rPr>
          <w:rFonts w:ascii="Arial" w:hAnsi="Arial" w:cs="Arial"/>
        </w:rPr>
        <w:t xml:space="preserve"> use of technology between private and public sector</w:t>
      </w:r>
      <w:r w:rsidRPr="00D622AA">
        <w:rPr>
          <w:rFonts w:ascii="Arial" w:hAnsi="Arial" w:cs="Arial"/>
        </w:rPr>
        <w:t xml:space="preserve"> HRM</w:t>
      </w:r>
      <w:r w:rsidR="002D402E" w:rsidRPr="00D622AA">
        <w:rPr>
          <w:rFonts w:ascii="Arial" w:hAnsi="Arial" w:cs="Arial"/>
        </w:rPr>
        <w:t xml:space="preserve"> practices.  </w:t>
      </w:r>
      <w:r w:rsidRPr="00D622AA">
        <w:rPr>
          <w:rFonts w:ascii="Arial" w:hAnsi="Arial" w:cs="Arial"/>
        </w:rPr>
        <w:t>Also, this scholarly work is intended to provi</w:t>
      </w:r>
      <w:r w:rsidR="005E3081" w:rsidRPr="00D622AA">
        <w:rPr>
          <w:rFonts w:ascii="Arial" w:hAnsi="Arial" w:cs="Arial"/>
        </w:rPr>
        <w:t xml:space="preserve">de recommendations </w:t>
      </w:r>
      <w:r w:rsidRPr="00D622AA">
        <w:rPr>
          <w:rFonts w:ascii="Arial" w:hAnsi="Arial" w:cs="Arial"/>
        </w:rPr>
        <w:t xml:space="preserve"> on how to </w:t>
      </w:r>
      <w:r w:rsidR="005E3081" w:rsidRPr="00D622AA">
        <w:rPr>
          <w:rFonts w:ascii="Arial" w:hAnsi="Arial" w:cs="Arial"/>
        </w:rPr>
        <w:t xml:space="preserve">improve use of technology for the </w:t>
      </w:r>
      <w:r w:rsidR="00E8062B" w:rsidRPr="00D622AA">
        <w:rPr>
          <w:rFonts w:ascii="Arial" w:hAnsi="Arial" w:cs="Arial"/>
        </w:rPr>
        <w:t>strategic</w:t>
      </w:r>
      <w:r w:rsidR="005E3081" w:rsidRPr="00D622AA">
        <w:rPr>
          <w:rFonts w:ascii="Arial" w:hAnsi="Arial" w:cs="Arial"/>
        </w:rPr>
        <w:t xml:space="preserve"> purpose </w:t>
      </w:r>
      <w:r w:rsidR="00E8062B" w:rsidRPr="00D622AA">
        <w:rPr>
          <w:rFonts w:ascii="Arial" w:hAnsi="Arial" w:cs="Arial"/>
        </w:rPr>
        <w:t xml:space="preserve">by </w:t>
      </w:r>
      <w:r w:rsidRPr="00D622AA">
        <w:rPr>
          <w:rFonts w:ascii="Arial" w:hAnsi="Arial" w:cs="Arial"/>
        </w:rPr>
        <w:t xml:space="preserve"> HRM professionals in the public </w:t>
      </w:r>
      <w:r w:rsidR="00E8062B" w:rsidRPr="00D622AA">
        <w:rPr>
          <w:rFonts w:ascii="Arial" w:hAnsi="Arial" w:cs="Arial"/>
        </w:rPr>
        <w:t xml:space="preserve">sector </w:t>
      </w:r>
      <w:r w:rsidRPr="00D622AA">
        <w:rPr>
          <w:rFonts w:ascii="Arial" w:hAnsi="Arial" w:cs="Arial"/>
        </w:rPr>
        <w:t>who look for inspiration in the private sector.</w:t>
      </w:r>
    </w:p>
    <w:p w14:paraId="42C84EB6" w14:textId="169CB003" w:rsidR="00F40776" w:rsidRPr="00D622AA" w:rsidRDefault="4C60BAE9" w:rsidP="00576546">
      <w:pPr>
        <w:pStyle w:val="Heading3"/>
        <w:spacing w:line="360" w:lineRule="auto"/>
        <w:rPr>
          <w:rFonts w:ascii="Arial" w:hAnsi="Arial" w:cs="Arial"/>
          <w:sz w:val="22"/>
          <w:szCs w:val="22"/>
        </w:rPr>
      </w:pPr>
      <w:r w:rsidRPr="00D622AA">
        <w:rPr>
          <w:rFonts w:ascii="Arial" w:hAnsi="Arial" w:cs="Arial"/>
          <w:sz w:val="22"/>
          <w:szCs w:val="22"/>
        </w:rPr>
        <w:lastRenderedPageBreak/>
        <w:t xml:space="preserve">HRM in </w:t>
      </w:r>
      <w:r w:rsidR="00F40776" w:rsidRPr="00D622AA">
        <w:rPr>
          <w:rFonts w:ascii="Arial" w:hAnsi="Arial" w:cs="Arial"/>
          <w:sz w:val="22"/>
          <w:szCs w:val="22"/>
        </w:rPr>
        <w:t>Private sector</w:t>
      </w:r>
    </w:p>
    <w:p w14:paraId="69DB8962" w14:textId="2D4BD431" w:rsidR="00301EB5" w:rsidRPr="00D622AA" w:rsidRDefault="00301EB5" w:rsidP="00E91AC4">
      <w:pPr>
        <w:pStyle w:val="Heading4"/>
      </w:pPr>
      <w:r w:rsidRPr="00D622AA">
        <w:t>What is private sector?</w:t>
      </w:r>
    </w:p>
    <w:p w14:paraId="2730B8E0" w14:textId="35AC6C92" w:rsidR="00301EB5" w:rsidRPr="00D622AA" w:rsidRDefault="00930903" w:rsidP="00576546">
      <w:pPr>
        <w:spacing w:line="360" w:lineRule="auto"/>
        <w:jc w:val="both"/>
        <w:rPr>
          <w:rFonts w:ascii="Arial" w:hAnsi="Arial" w:cs="Arial"/>
        </w:rPr>
      </w:pPr>
      <w:r w:rsidRPr="00D622AA">
        <w:rPr>
          <w:rFonts w:ascii="Arial" w:hAnsi="Arial" w:cs="Arial"/>
        </w:rPr>
        <w:t>The private sector refers to that part of the economy which is owned, managed, and operated by private individuals or entities for profit-making purposes. It encompasses a wide range of businesses, enterprises, and organizations that are not owned or controlled by the government or public sector</w:t>
      </w:r>
      <w:r w:rsidR="00E07646" w:rsidRPr="00D622AA">
        <w:rPr>
          <w:rFonts w:ascii="Arial" w:hAnsi="Arial" w:cs="Arial"/>
        </w:rPr>
        <w:t>(Investopedia.com)</w:t>
      </w:r>
      <w:r w:rsidRPr="00D622AA">
        <w:rPr>
          <w:rFonts w:ascii="Arial" w:hAnsi="Arial" w:cs="Arial"/>
        </w:rPr>
        <w:t>.</w:t>
      </w:r>
    </w:p>
    <w:p w14:paraId="259F77E3" w14:textId="55EB369D" w:rsidR="00F40776" w:rsidRPr="00D622AA" w:rsidRDefault="00A01727" w:rsidP="00576546">
      <w:pPr>
        <w:spacing w:line="360" w:lineRule="auto"/>
        <w:jc w:val="both"/>
        <w:rPr>
          <w:rFonts w:ascii="Arial" w:hAnsi="Arial" w:cs="Arial"/>
        </w:rPr>
      </w:pPr>
      <w:r w:rsidRPr="00D622AA">
        <w:rPr>
          <w:rFonts w:ascii="Arial" w:hAnsi="Arial" w:cs="Arial"/>
        </w:rPr>
        <w:t>Business leaders</w:t>
      </w:r>
      <w:r w:rsidR="00E07646" w:rsidRPr="00D622AA">
        <w:rPr>
          <w:rFonts w:ascii="Arial" w:hAnsi="Arial" w:cs="Arial"/>
        </w:rPr>
        <w:t xml:space="preserve"> in private sector </w:t>
      </w:r>
      <w:r w:rsidRPr="00D622AA">
        <w:rPr>
          <w:rFonts w:ascii="Arial" w:hAnsi="Arial" w:cs="Arial"/>
        </w:rPr>
        <w:t xml:space="preserve"> aim to balance product quality, service, marketing, and sales methodologies. To achieve balance, firms must rely on their most valuable asset: human resources (Tien &amp; Diem, 2020).</w:t>
      </w:r>
      <w:r w:rsidR="00603E6A" w:rsidRPr="00D622AA">
        <w:rPr>
          <w:rFonts w:ascii="Arial" w:hAnsi="Arial" w:cs="Arial"/>
        </w:rPr>
        <w:t xml:space="preserve"> A business gains a competitive edge by having a stronger human factor than its competitors. Strengths include innovative leadership, talented and devoted staff, and adaptable policies. Understand the company's capabilities and reasons</w:t>
      </w:r>
      <w:r w:rsidR="001B6D0A" w:rsidRPr="00D622AA">
        <w:rPr>
          <w:rFonts w:ascii="Arial" w:hAnsi="Arial" w:cs="Arial"/>
        </w:rPr>
        <w:t>, g</w:t>
      </w:r>
      <w:r w:rsidR="006821DE" w:rsidRPr="00D622AA">
        <w:rPr>
          <w:rFonts w:ascii="Arial" w:hAnsi="Arial" w:cs="Arial"/>
        </w:rPr>
        <w:t>iven that, m</w:t>
      </w:r>
      <w:r w:rsidR="00EA70F0" w:rsidRPr="00D622AA">
        <w:rPr>
          <w:rFonts w:ascii="Arial" w:hAnsi="Arial" w:cs="Arial"/>
        </w:rPr>
        <w:t xml:space="preserve">any </w:t>
      </w:r>
      <w:r w:rsidR="001B6D0A" w:rsidRPr="00D622AA">
        <w:rPr>
          <w:rFonts w:ascii="Arial" w:hAnsi="Arial" w:cs="Arial"/>
        </w:rPr>
        <w:t>o</w:t>
      </w:r>
      <w:r w:rsidR="00EA70F0" w:rsidRPr="00D622AA">
        <w:rPr>
          <w:rFonts w:ascii="Arial" w:hAnsi="Arial" w:cs="Arial"/>
        </w:rPr>
        <w:t>rganisations' competitive edge comes from HR. According to a survey of 35 directors and managers from seven wholesale distribution firms of food and non-food products in Kosovo, human resources do not provide a competitive advantage</w:t>
      </w:r>
      <w:r w:rsidR="006821DE" w:rsidRPr="00D622AA">
        <w:rPr>
          <w:rFonts w:ascii="Arial" w:hAnsi="Arial" w:cs="Arial"/>
        </w:rPr>
        <w:t>(</w:t>
      </w:r>
      <w:r w:rsidR="00651D53" w:rsidRPr="00D622AA">
        <w:rPr>
          <w:rFonts w:ascii="Arial" w:hAnsi="Arial" w:cs="Arial"/>
        </w:rPr>
        <w:t>Berisha, Qe</w:t>
      </w:r>
      <w:r w:rsidR="00E02CA4" w:rsidRPr="00D622AA">
        <w:rPr>
          <w:rFonts w:ascii="Arial" w:hAnsi="Arial" w:cs="Arial"/>
        </w:rPr>
        <w:t xml:space="preserve">haja and Kutllovci,2015). </w:t>
      </w:r>
      <w:r w:rsidR="00FF0BB4" w:rsidRPr="00D622AA">
        <w:rPr>
          <w:rFonts w:ascii="Arial" w:hAnsi="Arial" w:cs="Arial"/>
        </w:rPr>
        <w:t xml:space="preserve">Hence, they lack a uniform approach to human resource development. Furthermore, it was assumed that the majority of these companies maintain human resource departments, yet in reality, these departments primarily handle administrative tasks. Moreover, </w:t>
      </w:r>
      <w:r w:rsidR="001308C3" w:rsidRPr="00D622AA">
        <w:rPr>
          <w:rFonts w:ascii="Arial" w:hAnsi="Arial" w:cs="Arial"/>
        </w:rPr>
        <w:t xml:space="preserve">they </w:t>
      </w:r>
      <w:r w:rsidR="00FF0BB4" w:rsidRPr="00D622AA">
        <w:rPr>
          <w:rFonts w:ascii="Arial" w:hAnsi="Arial" w:cs="Arial"/>
        </w:rPr>
        <w:t xml:space="preserve"> posited that human resource practices are largely alike across firms, whether they have dedicated human resource departments or not. The findings of </w:t>
      </w:r>
      <w:r w:rsidR="00877CD4" w:rsidRPr="00D622AA">
        <w:rPr>
          <w:rFonts w:ascii="Arial" w:hAnsi="Arial" w:cs="Arial"/>
        </w:rPr>
        <w:t xml:space="preserve">their </w:t>
      </w:r>
      <w:r w:rsidR="00FF0BB4" w:rsidRPr="00D622AA">
        <w:rPr>
          <w:rFonts w:ascii="Arial" w:hAnsi="Arial" w:cs="Arial"/>
        </w:rPr>
        <w:t xml:space="preserve">empirical study generally </w:t>
      </w:r>
      <w:r w:rsidR="00AD2E6D" w:rsidRPr="00D622AA">
        <w:rPr>
          <w:rFonts w:ascii="Arial" w:hAnsi="Arial" w:cs="Arial"/>
        </w:rPr>
        <w:t xml:space="preserve">contrast </w:t>
      </w:r>
      <w:r w:rsidR="00FF0BB4" w:rsidRPr="00D622AA">
        <w:rPr>
          <w:rFonts w:ascii="Arial" w:hAnsi="Arial" w:cs="Arial"/>
        </w:rPr>
        <w:t xml:space="preserve"> with the assumptions outlined in this research</w:t>
      </w:r>
      <w:r w:rsidR="00AD2E6D" w:rsidRPr="00D622AA">
        <w:rPr>
          <w:rFonts w:ascii="Arial" w:hAnsi="Arial" w:cs="Arial"/>
        </w:rPr>
        <w:t xml:space="preserve"> considering that private sector </w:t>
      </w:r>
      <w:r w:rsidR="007547B6" w:rsidRPr="00D622AA">
        <w:rPr>
          <w:rFonts w:ascii="Arial" w:hAnsi="Arial" w:cs="Arial"/>
        </w:rPr>
        <w:t>HR handles more strategic tasks while public sector handles more  administrative tasks</w:t>
      </w:r>
      <w:r w:rsidR="00FF0BB4" w:rsidRPr="00D622AA">
        <w:rPr>
          <w:rFonts w:ascii="Arial" w:hAnsi="Arial" w:cs="Arial"/>
        </w:rPr>
        <w:t>(</w:t>
      </w:r>
      <w:r w:rsidR="00E509F6" w:rsidRPr="00D622AA">
        <w:rPr>
          <w:rFonts w:ascii="Arial" w:hAnsi="Arial" w:cs="Arial"/>
        </w:rPr>
        <w:t>Berisha</w:t>
      </w:r>
      <w:r w:rsidR="00651D53" w:rsidRPr="00D622AA">
        <w:rPr>
          <w:rFonts w:ascii="Arial" w:hAnsi="Arial" w:cs="Arial"/>
        </w:rPr>
        <w:t>,</w:t>
      </w:r>
      <w:r w:rsidR="00E509F6" w:rsidRPr="00D622AA">
        <w:rPr>
          <w:rFonts w:ascii="Arial" w:hAnsi="Arial" w:cs="Arial"/>
        </w:rPr>
        <w:t xml:space="preserve"> Qehaja and Kutllovci, 201</w:t>
      </w:r>
      <w:r w:rsidR="00A14028" w:rsidRPr="00D622AA">
        <w:rPr>
          <w:rFonts w:ascii="Arial" w:hAnsi="Arial" w:cs="Arial"/>
        </w:rPr>
        <w:t>5</w:t>
      </w:r>
      <w:r w:rsidR="00B97895" w:rsidRPr="00D622AA">
        <w:rPr>
          <w:rFonts w:ascii="Arial" w:hAnsi="Arial" w:cs="Arial"/>
        </w:rPr>
        <w:t>).</w:t>
      </w:r>
      <w:r w:rsidR="00A07D5E">
        <w:rPr>
          <w:rFonts w:ascii="Arial" w:hAnsi="Arial" w:cs="Arial"/>
        </w:rPr>
        <w:t xml:space="preserve"> This </w:t>
      </w:r>
      <w:r w:rsidR="008F3850">
        <w:rPr>
          <w:rFonts w:ascii="Arial" w:hAnsi="Arial" w:cs="Arial"/>
        </w:rPr>
        <w:t>links back to the previous section</w:t>
      </w:r>
      <w:r w:rsidR="00BD3062">
        <w:rPr>
          <w:rFonts w:ascii="Arial" w:hAnsi="Arial" w:cs="Arial"/>
        </w:rPr>
        <w:t>(</w:t>
      </w:r>
      <w:r w:rsidR="00BD3062" w:rsidRPr="00AD0CAB">
        <w:rPr>
          <w:rFonts w:ascii="Helvetica" w:hAnsi="Helvetica"/>
          <w:color w:val="424242"/>
          <w:shd w:val="clear" w:color="auto" w:fill="FFFFFF"/>
        </w:rPr>
        <w:t>Bright</w:t>
      </w:r>
      <w:r w:rsidR="00BD3062">
        <w:rPr>
          <w:rFonts w:ascii="Helvetica" w:hAnsi="Helvetica"/>
          <w:color w:val="424242"/>
          <w:shd w:val="clear" w:color="auto" w:fill="FFFFFF"/>
        </w:rPr>
        <w:t xml:space="preserve"> and </w:t>
      </w:r>
      <w:r w:rsidR="00BD3062" w:rsidRPr="00AD0CAB">
        <w:rPr>
          <w:rFonts w:ascii="Helvetica" w:hAnsi="Helvetica"/>
          <w:color w:val="424242"/>
          <w:shd w:val="clear" w:color="auto" w:fill="FFFFFF"/>
        </w:rPr>
        <w:t xml:space="preserve">Cortes, 2019), </w:t>
      </w:r>
      <w:r w:rsidR="008F3850">
        <w:rPr>
          <w:rFonts w:ascii="Arial" w:hAnsi="Arial" w:cs="Arial"/>
        </w:rPr>
        <w:t xml:space="preserve">and can be concluded as HRM in private sector represents third wave of HRM development(strategic)whereas the HRM in public sector is still in first wave which is administrative. </w:t>
      </w:r>
    </w:p>
    <w:p w14:paraId="7D7EBE60" w14:textId="24AA6649" w:rsidR="00F40776" w:rsidRPr="00D622AA" w:rsidRDefault="6C403650" w:rsidP="00576546">
      <w:pPr>
        <w:pStyle w:val="Heading3"/>
        <w:spacing w:line="360" w:lineRule="auto"/>
        <w:rPr>
          <w:rFonts w:ascii="Arial" w:hAnsi="Arial" w:cs="Arial"/>
          <w:sz w:val="22"/>
          <w:szCs w:val="22"/>
        </w:rPr>
      </w:pPr>
      <w:r w:rsidRPr="00D622AA">
        <w:rPr>
          <w:rFonts w:ascii="Arial" w:hAnsi="Arial" w:cs="Arial"/>
          <w:sz w:val="22"/>
          <w:szCs w:val="22"/>
        </w:rPr>
        <w:t xml:space="preserve">HRM in </w:t>
      </w:r>
      <w:r w:rsidR="00F40776" w:rsidRPr="00D622AA">
        <w:rPr>
          <w:rFonts w:ascii="Arial" w:hAnsi="Arial" w:cs="Arial"/>
          <w:sz w:val="22"/>
          <w:szCs w:val="22"/>
        </w:rPr>
        <w:t>Public sector</w:t>
      </w:r>
    </w:p>
    <w:p w14:paraId="57B90BF8" w14:textId="37F51F01" w:rsidR="00954C35" w:rsidRDefault="00C76017" w:rsidP="000D4E4C">
      <w:pPr>
        <w:pStyle w:val="Heading4"/>
      </w:pPr>
      <w:r w:rsidRPr="00D622AA">
        <w:t>What is</w:t>
      </w:r>
      <w:r w:rsidR="000D1FBB" w:rsidRPr="00D622AA">
        <w:t xml:space="preserve"> the</w:t>
      </w:r>
      <w:r w:rsidRPr="00D622AA">
        <w:t xml:space="preserve"> public sector? </w:t>
      </w:r>
    </w:p>
    <w:p w14:paraId="58EECD76" w14:textId="77777777" w:rsidR="000D4E4C" w:rsidRPr="000D4E4C" w:rsidRDefault="000D4E4C" w:rsidP="000D4E4C"/>
    <w:p w14:paraId="60454583" w14:textId="4B870E50" w:rsidR="00954C35" w:rsidRPr="00D622AA" w:rsidRDefault="00954C35" w:rsidP="00576546">
      <w:pPr>
        <w:spacing w:line="360" w:lineRule="auto"/>
        <w:jc w:val="both"/>
        <w:rPr>
          <w:rFonts w:ascii="Arial" w:hAnsi="Arial" w:cs="Arial"/>
        </w:rPr>
      </w:pPr>
      <w:r w:rsidRPr="00D622AA">
        <w:rPr>
          <w:rFonts w:ascii="Arial" w:hAnsi="Arial" w:cs="Arial"/>
        </w:rPr>
        <w:t>Sopta, Mikic, and Boticki (2017</w:t>
      </w:r>
      <w:r w:rsidR="00573E0B">
        <w:rPr>
          <w:rFonts w:ascii="Arial" w:hAnsi="Arial" w:cs="Arial"/>
        </w:rPr>
        <w:t>:</w:t>
      </w:r>
      <w:r w:rsidRPr="00D622AA">
        <w:rPr>
          <w:rFonts w:ascii="Arial" w:hAnsi="Arial" w:cs="Arial"/>
        </w:rPr>
        <w:t>104). “The term "public" is frequently used to mark the concept of companies and institutions that are under the majority of state ownership”. This is mostly owing to the fact that, in addition to all of the other goals of such a commercial organisation, they achieve certain public-interest objectives, implying that the state intervenes in their operations. In other words, they achieve goals that are beneficial to the community. The single most important characteristic distinguishing these two sectors is ownership. Individuals and businesses make a profit in the non-state-controlled private sector. Thus, it encompasses all non-governmental for-profit businesses.</w:t>
      </w:r>
    </w:p>
    <w:p w14:paraId="2465A61A" w14:textId="77777777" w:rsidR="007D7CC7" w:rsidRPr="00D622AA" w:rsidRDefault="007D7CC7" w:rsidP="00576546">
      <w:pPr>
        <w:spacing w:line="360" w:lineRule="auto"/>
        <w:jc w:val="both"/>
        <w:rPr>
          <w:rFonts w:ascii="Arial" w:hAnsi="Arial" w:cs="Arial"/>
        </w:rPr>
      </w:pPr>
      <w:r w:rsidRPr="00D622AA">
        <w:rPr>
          <w:rFonts w:ascii="Arial" w:hAnsi="Arial" w:cs="Arial"/>
        </w:rPr>
        <w:lastRenderedPageBreak/>
        <w:t>Historically, public human resource management (HRM) practices have been more concerned with improving employee well-being ('soft' HRM) than with promoting organisational performance ('hard' HRM). In agreement with this, Harel and Tzafrir(2002) discovered that, due to the high level of unionisation in the public sector, management places a priority on HRM domains dealing with recruiting practices and grievance procedures. In contrast, private sector management prioritises employee development and remuneration for performance. Knies et al. (2022) have also supported this viewpoint. According to them, public sector organisations have traditionally used more HRM practices aimed at equal opportunities and welfare management, as well as development and career management, and less HRM practises aimed at appraisal and performance, as well as compensation and benefits, than private sector organisations. This supports the notion that the presence of HR specialists in the private sector is more visible and focused than in the public sector.</w:t>
      </w:r>
    </w:p>
    <w:p w14:paraId="1FC4F8E7" w14:textId="77777777" w:rsidR="007B2307" w:rsidRPr="00D622AA" w:rsidRDefault="007B2307" w:rsidP="00576546">
      <w:pPr>
        <w:spacing w:line="360" w:lineRule="auto"/>
        <w:jc w:val="both"/>
        <w:rPr>
          <w:rFonts w:ascii="Arial" w:hAnsi="Arial" w:cs="Arial"/>
        </w:rPr>
      </w:pPr>
      <w:r w:rsidRPr="00D622AA">
        <w:rPr>
          <w:rFonts w:ascii="Arial" w:hAnsi="Arial" w:cs="Arial"/>
        </w:rPr>
        <w:t>Nevertheless, the authors also suggested that the public sector is increasingly adopting the private sector model through the implementation of "high performance work practices" to address public demand and navigate the volatile business landscape. Nevertheless, a recent study conducted by Poor et al. (2021) reveals that the conventional attributes of private ownership, such as a focus on profit, competition, and efficiency, differ from those of the public sector. The public sector is distinguished by a bureaucratic system characterised by stringent regulations and inflexible hierarchical organisational frameworks. Its primary objective is to deliver equitable and standardised public and community services to populations that depend on local or national budgets. The obsolescence of public sector HRM can be attributed to its inflexibility, bureaucratic nature, and limited capacity to respond to evolving competitive dynamics.</w:t>
      </w:r>
    </w:p>
    <w:p w14:paraId="23996998" w14:textId="3894B120" w:rsidR="003F4109" w:rsidRPr="00D622AA" w:rsidRDefault="003F4109" w:rsidP="00576546">
      <w:pPr>
        <w:spacing w:line="360" w:lineRule="auto"/>
        <w:jc w:val="both"/>
        <w:rPr>
          <w:rFonts w:ascii="Arial" w:hAnsi="Arial" w:cs="Arial"/>
        </w:rPr>
      </w:pPr>
      <w:r w:rsidRPr="00D622AA">
        <w:rPr>
          <w:rFonts w:ascii="Arial" w:hAnsi="Arial" w:cs="Arial"/>
        </w:rPr>
        <w:t>The disparities are evident in the management of human resources (HRM) between the private and public sectors. The results of Poor's study</w:t>
      </w:r>
      <w:r w:rsidR="00463DC5">
        <w:rPr>
          <w:rFonts w:ascii="Arial" w:hAnsi="Arial" w:cs="Arial"/>
        </w:rPr>
        <w:t>(2021)</w:t>
      </w:r>
      <w:r w:rsidRPr="00D622AA">
        <w:rPr>
          <w:rFonts w:ascii="Arial" w:hAnsi="Arial" w:cs="Arial"/>
        </w:rPr>
        <w:t xml:space="preserve">, which align with the findings of Harel and Tzafrir's study conducted two decades ago, indicate that, even after two decades, the typical attributes of both the public and private sectors have remained mostly unchanged. </w:t>
      </w:r>
    </w:p>
    <w:p w14:paraId="7ACC35D4" w14:textId="42A1A6D7" w:rsidR="00BB50D0" w:rsidRPr="00D622AA" w:rsidRDefault="00901DFC" w:rsidP="00576546">
      <w:pPr>
        <w:spacing w:line="360" w:lineRule="auto"/>
        <w:jc w:val="both"/>
        <w:rPr>
          <w:rFonts w:ascii="Arial" w:hAnsi="Arial" w:cs="Arial"/>
        </w:rPr>
      </w:pPr>
      <w:r w:rsidRPr="00D622AA">
        <w:rPr>
          <w:rFonts w:ascii="Arial" w:hAnsi="Arial" w:cs="Arial"/>
        </w:rPr>
        <w:t xml:space="preserve">The present inquiry pertains to the continued relevance of the conventional dichotomy between public and private sector human resource management (HRM), given assertions that the HRM methodologies employed by public and private enterprises are increasingly similar. According to Knies et al. (2022), while public sector enterprises have also adopted assessment systems, the private sector continues to exhibit a higher prevalence of compensation and benefits-related human resource management (HRM) practices such as appraisal and performance management compared to the public sector. </w:t>
      </w:r>
      <w:r w:rsidRPr="00D622AA">
        <w:rPr>
          <w:rFonts w:ascii="Arial" w:hAnsi="Arial" w:cs="Arial"/>
        </w:rPr>
        <w:br/>
      </w:r>
      <w:r w:rsidRPr="00D622AA">
        <w:rPr>
          <w:rFonts w:ascii="Arial" w:hAnsi="Arial" w:cs="Arial"/>
        </w:rPr>
        <w:br/>
      </w:r>
      <w:r w:rsidRPr="00D622AA">
        <w:rPr>
          <w:rFonts w:ascii="Arial" w:hAnsi="Arial" w:cs="Arial"/>
        </w:rPr>
        <w:lastRenderedPageBreak/>
        <w:t>This section provides a comprehensive analysis of the progression of public-private differentiations in the implementation of human resource management (HRM) strategies. The study revealed evidence in favour of both continuous and changing processes. According to existing research, there are notable disparities between Human Resource Management (HRM) practices in the public and private sectors. It is worth noting that certain inconsistencies observed in the late 1990s have lessened, while others have continued to persist.</w:t>
      </w:r>
    </w:p>
    <w:p w14:paraId="31FD8E03" w14:textId="479456C3" w:rsidR="008B3050" w:rsidRPr="00D622AA" w:rsidRDefault="00D60357" w:rsidP="00576546">
      <w:pPr>
        <w:pStyle w:val="Heading2"/>
        <w:spacing w:line="360" w:lineRule="auto"/>
      </w:pPr>
      <w:r w:rsidRPr="00D622AA">
        <w:t>Technology adoption in HRM</w:t>
      </w:r>
    </w:p>
    <w:p w14:paraId="611E0FC5" w14:textId="2A4727E7" w:rsidR="0048400A" w:rsidRPr="00D622AA" w:rsidRDefault="0036741D" w:rsidP="00576546">
      <w:pPr>
        <w:spacing w:line="360" w:lineRule="auto"/>
        <w:jc w:val="both"/>
        <w:rPr>
          <w:rFonts w:ascii="Arial" w:hAnsi="Arial" w:cs="Arial"/>
        </w:rPr>
      </w:pPr>
      <w:r w:rsidRPr="00D622AA">
        <w:rPr>
          <w:rFonts w:ascii="Arial" w:hAnsi="Arial" w:cs="Arial"/>
        </w:rPr>
        <w:t>This study investigates the extent and comparative impact of I</w:t>
      </w:r>
      <w:r w:rsidR="00076E8F">
        <w:rPr>
          <w:rFonts w:ascii="Arial" w:hAnsi="Arial" w:cs="Arial"/>
        </w:rPr>
        <w:t>C</w:t>
      </w:r>
      <w:r w:rsidRPr="00D622AA">
        <w:rPr>
          <w:rFonts w:ascii="Arial" w:hAnsi="Arial" w:cs="Arial"/>
        </w:rPr>
        <w:t>T use on HRM functions in organizations from different sectors</w:t>
      </w:r>
      <w:r w:rsidR="00C11E24">
        <w:rPr>
          <w:rFonts w:ascii="Arial" w:hAnsi="Arial" w:cs="Arial"/>
        </w:rPr>
        <w:t>(Private and public)</w:t>
      </w:r>
      <w:r w:rsidRPr="00D622AA">
        <w:rPr>
          <w:rFonts w:ascii="Arial" w:hAnsi="Arial" w:cs="Arial"/>
        </w:rPr>
        <w:t xml:space="preserve">. </w:t>
      </w:r>
      <w:r w:rsidR="0048400A" w:rsidRPr="00D622AA">
        <w:rPr>
          <w:rFonts w:ascii="Arial" w:hAnsi="Arial" w:cs="Arial"/>
        </w:rPr>
        <w:t>A vast literature exists on I</w:t>
      </w:r>
      <w:r w:rsidR="00076E8F">
        <w:rPr>
          <w:rFonts w:ascii="Arial" w:hAnsi="Arial" w:cs="Arial"/>
        </w:rPr>
        <w:t>C</w:t>
      </w:r>
      <w:r w:rsidR="0048400A" w:rsidRPr="00D622AA">
        <w:rPr>
          <w:rFonts w:ascii="Arial" w:hAnsi="Arial" w:cs="Arial"/>
        </w:rPr>
        <w:t>T usage, adoption, and implementation. However, most research have examined I</w:t>
      </w:r>
      <w:r w:rsidR="00076E8F">
        <w:rPr>
          <w:rFonts w:ascii="Arial" w:hAnsi="Arial" w:cs="Arial"/>
        </w:rPr>
        <w:t>C</w:t>
      </w:r>
      <w:r w:rsidR="0048400A" w:rsidRPr="00D622AA">
        <w:rPr>
          <w:rFonts w:ascii="Arial" w:hAnsi="Arial" w:cs="Arial"/>
        </w:rPr>
        <w:t xml:space="preserve">T use in </w:t>
      </w:r>
      <w:r w:rsidR="00126726" w:rsidRPr="00D622AA">
        <w:rPr>
          <w:rFonts w:ascii="Arial" w:hAnsi="Arial" w:cs="Arial"/>
        </w:rPr>
        <w:t>general. Unfortunately</w:t>
      </w:r>
      <w:r w:rsidR="0048400A" w:rsidRPr="00D622AA">
        <w:rPr>
          <w:rFonts w:ascii="Arial" w:hAnsi="Arial" w:cs="Arial"/>
        </w:rPr>
        <w:t xml:space="preserve">, actual research and theory on </w:t>
      </w:r>
      <w:r w:rsidR="00206774" w:rsidRPr="00D622AA">
        <w:rPr>
          <w:rFonts w:ascii="Arial" w:hAnsi="Arial" w:cs="Arial"/>
        </w:rPr>
        <w:t xml:space="preserve">use of ICT in HRM </w:t>
      </w:r>
      <w:r w:rsidR="0048400A" w:rsidRPr="00D622AA">
        <w:rPr>
          <w:rFonts w:ascii="Arial" w:hAnsi="Arial" w:cs="Arial"/>
        </w:rPr>
        <w:t>are still lacking</w:t>
      </w:r>
      <w:r w:rsidR="0022382F" w:rsidRPr="00D622AA">
        <w:rPr>
          <w:rFonts w:ascii="Arial" w:hAnsi="Arial" w:cs="Arial"/>
        </w:rPr>
        <w:t>(Wang</w:t>
      </w:r>
      <w:r w:rsidR="0035154B" w:rsidRPr="00D622AA">
        <w:rPr>
          <w:rFonts w:ascii="Arial" w:hAnsi="Arial" w:cs="Arial"/>
        </w:rPr>
        <w:t>,</w:t>
      </w:r>
      <w:r w:rsidR="0022382F" w:rsidRPr="00D622AA">
        <w:rPr>
          <w:rFonts w:ascii="Arial" w:hAnsi="Arial" w:cs="Arial"/>
        </w:rPr>
        <w:t>1997).</w:t>
      </w:r>
    </w:p>
    <w:p w14:paraId="3E4307FF" w14:textId="33AD1596" w:rsidR="006C7E90" w:rsidRPr="00D622AA" w:rsidRDefault="008B3050" w:rsidP="000F7598">
      <w:pPr>
        <w:spacing w:line="360" w:lineRule="auto"/>
        <w:jc w:val="both"/>
        <w:rPr>
          <w:rFonts w:ascii="Arial" w:hAnsi="Arial" w:cs="Arial"/>
        </w:rPr>
      </w:pPr>
      <w:r w:rsidRPr="00D622AA">
        <w:rPr>
          <w:rFonts w:ascii="Arial" w:hAnsi="Arial" w:cs="Arial"/>
        </w:rPr>
        <w:t xml:space="preserve">Information and Communication Technologies (ICT) play a crucial role in human resource management (HRM), revolutionizing how organizations handle their workforce. </w:t>
      </w:r>
      <w:r w:rsidR="00115AB2" w:rsidRPr="00D622AA">
        <w:rPr>
          <w:rFonts w:ascii="Arial" w:hAnsi="Arial" w:cs="Arial"/>
        </w:rPr>
        <w:t xml:space="preserve">HRM has become more strategic in organisations, with the alignment of HRM and business strategies being widely recognised. Effective HRM </w:t>
      </w:r>
      <w:r w:rsidR="01100E84" w:rsidRPr="00D622AA">
        <w:rPr>
          <w:rFonts w:ascii="Arial" w:hAnsi="Arial" w:cs="Arial"/>
        </w:rPr>
        <w:t>is always crucial for meeting market needs with skilled staff</w:t>
      </w:r>
      <w:r w:rsidR="00C747F2" w:rsidRPr="00D622AA">
        <w:rPr>
          <w:rFonts w:ascii="Arial" w:hAnsi="Arial" w:cs="Arial"/>
        </w:rPr>
        <w:t xml:space="preserve">. </w:t>
      </w:r>
      <w:r w:rsidR="000F7598">
        <w:rPr>
          <w:rFonts w:ascii="Arial" w:hAnsi="Arial" w:cs="Arial"/>
        </w:rPr>
        <w:t>ICT</w:t>
      </w:r>
      <w:r w:rsidR="00C747F2" w:rsidRPr="00D622AA">
        <w:rPr>
          <w:rFonts w:ascii="Arial" w:hAnsi="Arial" w:cs="Arial"/>
        </w:rPr>
        <w:t xml:space="preserve"> and HRM are interconnected, requiring HR professionals to adopt reengineering technologies, support </w:t>
      </w:r>
      <w:r w:rsidR="3E7B51A9" w:rsidRPr="00D622AA">
        <w:rPr>
          <w:rFonts w:ascii="Arial" w:hAnsi="Arial" w:cs="Arial"/>
        </w:rPr>
        <w:t>institutional and</w:t>
      </w:r>
      <w:r w:rsidR="00C747F2" w:rsidRPr="00D622AA">
        <w:rPr>
          <w:rFonts w:ascii="Arial" w:hAnsi="Arial" w:cs="Arial"/>
        </w:rPr>
        <w:t xml:space="preserve"> work-design changes, and foster a managerial climate for innovation and knowledge-based </w:t>
      </w:r>
      <w:r w:rsidR="00AE310C" w:rsidRPr="00D622AA">
        <w:rPr>
          <w:rFonts w:ascii="Arial" w:hAnsi="Arial" w:cs="Arial"/>
        </w:rPr>
        <w:t>institutions</w:t>
      </w:r>
      <w:r w:rsidR="00F14960">
        <w:rPr>
          <w:rFonts w:ascii="Arial" w:hAnsi="Arial" w:cs="Arial"/>
        </w:rPr>
        <w:t>(</w:t>
      </w:r>
      <w:r w:rsidR="00F14960" w:rsidRPr="009B6186">
        <w:rPr>
          <w:rFonts w:ascii="Arial" w:hAnsi="Arial" w:cs="Arial"/>
          <w:color w:val="222222"/>
          <w:shd w:val="clear" w:color="auto" w:fill="FFFFFF"/>
        </w:rPr>
        <w:t>Piabuo</w:t>
      </w:r>
      <w:r w:rsidR="00F14960" w:rsidRPr="009B6186">
        <w:rPr>
          <w:rFonts w:ascii="Arial" w:hAnsi="Arial" w:cs="Arial"/>
          <w:color w:val="222222"/>
          <w:shd w:val="clear" w:color="auto" w:fill="FFFFFF"/>
        </w:rPr>
        <w:t xml:space="preserve"> et al.,2017)</w:t>
      </w:r>
      <w:r w:rsidR="00C747F2" w:rsidRPr="009B6186">
        <w:rPr>
          <w:rFonts w:ascii="Arial" w:hAnsi="Arial" w:cs="Arial"/>
        </w:rPr>
        <w:t>.</w:t>
      </w:r>
      <w:r w:rsidR="00C747F2" w:rsidRPr="00D622AA">
        <w:rPr>
          <w:rFonts w:ascii="Arial" w:hAnsi="Arial" w:cs="Arial"/>
        </w:rPr>
        <w:t xml:space="preserve"> Technology</w:t>
      </w:r>
      <w:r w:rsidR="00061178" w:rsidRPr="00D622AA">
        <w:rPr>
          <w:rFonts w:ascii="Arial" w:hAnsi="Arial" w:cs="Arial"/>
        </w:rPr>
        <w:t xml:space="preserve"> </w:t>
      </w:r>
      <w:r w:rsidR="00C747F2" w:rsidRPr="00D622AA">
        <w:rPr>
          <w:rFonts w:ascii="Arial" w:hAnsi="Arial" w:cs="Arial"/>
        </w:rPr>
        <w:t>advancements are driven by HR professionals' aspirations for faster, m</w:t>
      </w:r>
      <w:r w:rsidR="00AE310C" w:rsidRPr="00D622AA">
        <w:rPr>
          <w:rFonts w:ascii="Arial" w:hAnsi="Arial" w:cs="Arial"/>
        </w:rPr>
        <w:t>o</w:t>
      </w:r>
      <w:r w:rsidR="00C747F2" w:rsidRPr="00D622AA">
        <w:rPr>
          <w:rFonts w:ascii="Arial" w:hAnsi="Arial" w:cs="Arial"/>
        </w:rPr>
        <w:t>re effective, and cost-effective solutions.</w:t>
      </w:r>
      <w:r w:rsidR="0008560E" w:rsidRPr="00D622AA">
        <w:rPr>
          <w:rFonts w:ascii="Arial" w:hAnsi="Arial" w:cs="Arial"/>
        </w:rPr>
        <w:t xml:space="preserve"> </w:t>
      </w:r>
      <w:r w:rsidR="006C7E90" w:rsidRPr="00D622AA">
        <w:rPr>
          <w:rFonts w:ascii="Arial" w:hAnsi="Arial" w:cs="Arial"/>
        </w:rPr>
        <w:t xml:space="preserve">Snell, Stueber, and </w:t>
      </w:r>
      <w:r w:rsidR="551CDE49" w:rsidRPr="00D622AA">
        <w:rPr>
          <w:rFonts w:ascii="Arial" w:hAnsi="Arial" w:cs="Arial"/>
        </w:rPr>
        <w:t>Lepak (</w:t>
      </w:r>
      <w:r w:rsidR="009B6186">
        <w:rPr>
          <w:rFonts w:ascii="Arial" w:hAnsi="Arial" w:cs="Arial"/>
        </w:rPr>
        <w:t xml:space="preserve">2002) </w:t>
      </w:r>
      <w:r w:rsidR="6D3BE8E9" w:rsidRPr="00D622AA">
        <w:rPr>
          <w:rFonts w:ascii="Arial" w:hAnsi="Arial" w:cs="Arial"/>
        </w:rPr>
        <w:t>suggest</w:t>
      </w:r>
      <w:r w:rsidR="006C7E90" w:rsidRPr="00D622AA">
        <w:rPr>
          <w:rFonts w:ascii="Arial" w:hAnsi="Arial" w:cs="Arial"/>
        </w:rPr>
        <w:t xml:space="preserve"> that HRMSs can improve strategic, adaptable, cost-efficient, and customer-oriented capabilities by using information technology. Many experts predict that the PC will become the primary tool for HR workers. Growing I</w:t>
      </w:r>
      <w:r w:rsidR="000F7598">
        <w:rPr>
          <w:rFonts w:ascii="Arial" w:hAnsi="Arial" w:cs="Arial"/>
        </w:rPr>
        <w:t>C</w:t>
      </w:r>
      <w:r w:rsidR="006C7E90" w:rsidRPr="00D622AA">
        <w:rPr>
          <w:rFonts w:ascii="Arial" w:hAnsi="Arial" w:cs="Arial"/>
        </w:rPr>
        <w:t>T sophistication and external structural possibilities have led to the emergence</w:t>
      </w:r>
      <w:r w:rsidR="000F7598">
        <w:rPr>
          <w:rFonts w:ascii="Arial" w:hAnsi="Arial" w:cs="Arial"/>
        </w:rPr>
        <w:t xml:space="preserve"> of virtual HRM</w:t>
      </w:r>
      <w:r w:rsidR="006C7E90" w:rsidRPr="00D622AA">
        <w:rPr>
          <w:rFonts w:ascii="Arial" w:hAnsi="Arial" w:cs="Arial"/>
        </w:rPr>
        <w:t>. I</w:t>
      </w:r>
      <w:r w:rsidR="000F7598">
        <w:rPr>
          <w:rFonts w:ascii="Arial" w:hAnsi="Arial" w:cs="Arial"/>
        </w:rPr>
        <w:t>C</w:t>
      </w:r>
      <w:r w:rsidR="006C7E90" w:rsidRPr="00D622AA">
        <w:rPr>
          <w:rFonts w:ascii="Arial" w:hAnsi="Arial" w:cs="Arial"/>
        </w:rPr>
        <w:t>T</w:t>
      </w:r>
      <w:r w:rsidR="00ED5279" w:rsidRPr="00D622AA">
        <w:rPr>
          <w:rFonts w:ascii="Arial" w:hAnsi="Arial" w:cs="Arial"/>
        </w:rPr>
        <w:t>, which</w:t>
      </w:r>
      <w:r w:rsidR="006C7E90" w:rsidRPr="00D622AA">
        <w:rPr>
          <w:rFonts w:ascii="Arial" w:hAnsi="Arial" w:cs="Arial"/>
        </w:rPr>
        <w:t xml:space="preserve"> is enabling organisations to provide cutting-edge HR services, and lower costs allow enterprises of all sizes to acquire HR </w:t>
      </w:r>
      <w:r w:rsidR="238EE003" w:rsidRPr="00D622AA">
        <w:rPr>
          <w:rFonts w:ascii="Arial" w:hAnsi="Arial" w:cs="Arial"/>
        </w:rPr>
        <w:t>solutions (</w:t>
      </w:r>
      <w:r w:rsidR="00A52010" w:rsidRPr="00D622AA">
        <w:rPr>
          <w:rFonts w:ascii="Arial" w:hAnsi="Arial" w:cs="Arial"/>
        </w:rPr>
        <w:t>Mishra and Akman, 2010)</w:t>
      </w:r>
      <w:r w:rsidR="006C7E90" w:rsidRPr="00D622AA">
        <w:rPr>
          <w:rFonts w:ascii="Arial" w:hAnsi="Arial" w:cs="Arial"/>
        </w:rPr>
        <w:t>.</w:t>
      </w:r>
      <w:r w:rsidR="00651354" w:rsidRPr="00D622AA">
        <w:rPr>
          <w:rFonts w:ascii="Arial" w:hAnsi="Arial" w:cs="Arial"/>
        </w:rPr>
        <w:t xml:space="preserve">  </w:t>
      </w:r>
    </w:p>
    <w:p w14:paraId="67488BA5" w14:textId="24EB54B5" w:rsidR="00A375D2" w:rsidRPr="00D622AA" w:rsidRDefault="00A04E6C" w:rsidP="009B6186">
      <w:pPr>
        <w:spacing w:line="360" w:lineRule="auto"/>
        <w:jc w:val="both"/>
        <w:rPr>
          <w:rFonts w:ascii="Arial" w:hAnsi="Arial" w:cs="Arial"/>
        </w:rPr>
      </w:pPr>
      <w:r w:rsidRPr="00D622AA">
        <w:rPr>
          <w:rFonts w:ascii="Arial" w:hAnsi="Arial" w:cs="Arial"/>
        </w:rPr>
        <w:t>Over the past few years, HRM has changed significantly. Information</w:t>
      </w:r>
      <w:r w:rsidR="00CD7BEB">
        <w:rPr>
          <w:rFonts w:ascii="Arial" w:hAnsi="Arial" w:cs="Arial"/>
        </w:rPr>
        <w:t xml:space="preserve"> and communication</w:t>
      </w:r>
      <w:r w:rsidRPr="00D622AA">
        <w:rPr>
          <w:rFonts w:ascii="Arial" w:hAnsi="Arial" w:cs="Arial"/>
        </w:rPr>
        <w:t xml:space="preserve"> technology's progress in this knowledge area has helped shift the focus from administrative management to strategic partnership of the organization's entire plan. Information systems have a major impact on HRM management today. It transformed how organisations collect, store, use, and exchange information through HR</w:t>
      </w:r>
      <w:r w:rsidR="000D6B10">
        <w:rPr>
          <w:rFonts w:ascii="Arial" w:hAnsi="Arial" w:cs="Arial"/>
        </w:rPr>
        <w:t>M</w:t>
      </w:r>
      <w:r w:rsidRPr="00D622AA">
        <w:rPr>
          <w:rFonts w:ascii="Arial" w:hAnsi="Arial" w:cs="Arial"/>
        </w:rPr>
        <w:t xml:space="preserve"> processes and practices. This service level improvement improved HRM processes and increased HR</w:t>
      </w:r>
      <w:r w:rsidR="000D6B10">
        <w:rPr>
          <w:rFonts w:ascii="Arial" w:hAnsi="Arial" w:cs="Arial"/>
        </w:rPr>
        <w:t>M</w:t>
      </w:r>
      <w:r w:rsidRPr="00D622AA">
        <w:rPr>
          <w:rFonts w:ascii="Arial" w:hAnsi="Arial" w:cs="Arial"/>
        </w:rPr>
        <w:t xml:space="preserve"> involvement in business planning. HR</w:t>
      </w:r>
      <w:r w:rsidR="000D6B10">
        <w:rPr>
          <w:rFonts w:ascii="Arial" w:hAnsi="Arial" w:cs="Arial"/>
        </w:rPr>
        <w:t>M</w:t>
      </w:r>
      <w:r w:rsidRPr="00D622AA">
        <w:rPr>
          <w:rFonts w:ascii="Arial" w:hAnsi="Arial" w:cs="Arial"/>
        </w:rPr>
        <w:t xml:space="preserve"> and its specialists are transformed by this new business strategy role. This </w:t>
      </w:r>
      <w:r w:rsidR="00653632" w:rsidRPr="00D622AA">
        <w:rPr>
          <w:rFonts w:ascii="Arial" w:hAnsi="Arial" w:cs="Arial"/>
        </w:rPr>
        <w:t>article</w:t>
      </w:r>
      <w:r w:rsidRPr="00D622AA">
        <w:rPr>
          <w:rFonts w:ascii="Arial" w:hAnsi="Arial" w:cs="Arial"/>
        </w:rPr>
        <w:t xml:space="preserve"> discusses the effects of information systems</w:t>
      </w:r>
      <w:r w:rsidR="000D6B10">
        <w:rPr>
          <w:rFonts w:ascii="Arial" w:hAnsi="Arial" w:cs="Arial"/>
        </w:rPr>
        <w:t>(IS)</w:t>
      </w:r>
      <w:r w:rsidRPr="00D622AA">
        <w:rPr>
          <w:rFonts w:ascii="Arial" w:hAnsi="Arial" w:cs="Arial"/>
        </w:rPr>
        <w:t xml:space="preserve"> on HRM, reviewing the literature and describing their pros and downsides. </w:t>
      </w:r>
      <w:r w:rsidR="003A2DEB" w:rsidRPr="00D622AA">
        <w:rPr>
          <w:rFonts w:ascii="Arial" w:hAnsi="Arial" w:cs="Arial"/>
        </w:rPr>
        <w:t xml:space="preserve">They </w:t>
      </w:r>
      <w:r w:rsidRPr="00D622AA">
        <w:rPr>
          <w:rFonts w:ascii="Arial" w:hAnsi="Arial" w:cs="Arial"/>
        </w:rPr>
        <w:t xml:space="preserve">also discuss HRM functional area </w:t>
      </w:r>
      <w:r w:rsidR="00B91623">
        <w:rPr>
          <w:rFonts w:ascii="Arial" w:hAnsi="Arial" w:cs="Arial"/>
        </w:rPr>
        <w:t xml:space="preserve">and the </w:t>
      </w:r>
      <w:r w:rsidRPr="00D622AA">
        <w:rPr>
          <w:rFonts w:ascii="Arial" w:hAnsi="Arial" w:cs="Arial"/>
        </w:rPr>
        <w:t xml:space="preserve">technological applications in </w:t>
      </w:r>
      <w:r w:rsidR="1960FCC4" w:rsidRPr="00D622AA">
        <w:rPr>
          <w:rFonts w:ascii="Arial" w:hAnsi="Arial" w:cs="Arial"/>
        </w:rPr>
        <w:t>organisations (</w:t>
      </w:r>
      <w:r w:rsidR="006A5447" w:rsidRPr="00D622AA">
        <w:rPr>
          <w:rFonts w:ascii="Arial" w:hAnsi="Arial" w:cs="Arial"/>
        </w:rPr>
        <w:t>Silva  and Lima, 2018)</w:t>
      </w:r>
    </w:p>
    <w:p w14:paraId="06B7EB02" w14:textId="5FBEA86B" w:rsidR="003A73C3" w:rsidRPr="00D622AA" w:rsidRDefault="00B62638" w:rsidP="00576546">
      <w:pPr>
        <w:spacing w:line="360" w:lineRule="auto"/>
        <w:jc w:val="both"/>
        <w:rPr>
          <w:rFonts w:ascii="Arial" w:hAnsi="Arial" w:cs="Arial"/>
        </w:rPr>
      </w:pPr>
      <w:r w:rsidRPr="00D622AA">
        <w:rPr>
          <w:rFonts w:ascii="Arial" w:hAnsi="Arial" w:cs="Arial"/>
        </w:rPr>
        <w:lastRenderedPageBreak/>
        <w:t>I</w:t>
      </w:r>
      <w:r w:rsidR="00B91623">
        <w:rPr>
          <w:rFonts w:ascii="Arial" w:hAnsi="Arial" w:cs="Arial"/>
        </w:rPr>
        <w:t>C</w:t>
      </w:r>
      <w:r w:rsidRPr="00D622AA">
        <w:rPr>
          <w:rFonts w:ascii="Arial" w:hAnsi="Arial" w:cs="Arial"/>
        </w:rPr>
        <w:t>T creates an I</w:t>
      </w:r>
      <w:r w:rsidR="00731E3B">
        <w:rPr>
          <w:rFonts w:ascii="Arial" w:hAnsi="Arial" w:cs="Arial"/>
        </w:rPr>
        <w:t>C</w:t>
      </w:r>
      <w:r w:rsidRPr="00D622AA">
        <w:rPr>
          <w:rFonts w:ascii="Arial" w:hAnsi="Arial" w:cs="Arial"/>
        </w:rPr>
        <w:t xml:space="preserve">T-based workplace, emphasising </w:t>
      </w:r>
      <w:r w:rsidR="00DC3E4D" w:rsidRPr="00D622AA">
        <w:rPr>
          <w:rFonts w:ascii="Arial" w:hAnsi="Arial" w:cs="Arial"/>
        </w:rPr>
        <w:t>planned</w:t>
      </w:r>
      <w:r w:rsidRPr="00D622AA">
        <w:rPr>
          <w:rFonts w:ascii="Arial" w:hAnsi="Arial" w:cs="Arial"/>
        </w:rPr>
        <w:t xml:space="preserve"> competence management as a major concern for managers. I</w:t>
      </w:r>
      <w:r w:rsidR="00731E3B">
        <w:rPr>
          <w:rFonts w:ascii="Arial" w:hAnsi="Arial" w:cs="Arial"/>
        </w:rPr>
        <w:t>C</w:t>
      </w:r>
      <w:r w:rsidRPr="00D622AA">
        <w:rPr>
          <w:rFonts w:ascii="Arial" w:hAnsi="Arial" w:cs="Arial"/>
        </w:rPr>
        <w:t>T advancements can address HRM difficulties include employee retention, strategic HR</w:t>
      </w:r>
      <w:r w:rsidR="00731E3B">
        <w:rPr>
          <w:rFonts w:ascii="Arial" w:hAnsi="Arial" w:cs="Arial"/>
        </w:rPr>
        <w:t>M</w:t>
      </w:r>
      <w:r w:rsidRPr="00D622AA">
        <w:rPr>
          <w:rFonts w:ascii="Arial" w:hAnsi="Arial" w:cs="Arial"/>
        </w:rPr>
        <w:t xml:space="preserve"> functions, and managing the human element of technical change. </w:t>
      </w:r>
      <w:r w:rsidR="003A73C3" w:rsidRPr="00D622AA">
        <w:rPr>
          <w:rFonts w:ascii="Arial" w:hAnsi="Arial" w:cs="Arial"/>
        </w:rPr>
        <w:t>HRM can promote technological innovation’s high performance and enable HR</w:t>
      </w:r>
      <w:r w:rsidR="00FD32E3">
        <w:rPr>
          <w:rFonts w:ascii="Arial" w:hAnsi="Arial" w:cs="Arial"/>
        </w:rPr>
        <w:t>M</w:t>
      </w:r>
      <w:r w:rsidR="003A73C3" w:rsidRPr="00D622AA">
        <w:rPr>
          <w:rFonts w:ascii="Arial" w:hAnsi="Arial" w:cs="Arial"/>
        </w:rPr>
        <w:t xml:space="preserve"> to focus on value-added activities to maximise technology and organisational strategy potential. </w:t>
      </w:r>
    </w:p>
    <w:p w14:paraId="793F5518" w14:textId="4AA7DDD7" w:rsidR="007F7657" w:rsidRPr="00D622AA" w:rsidRDefault="00566D83" w:rsidP="00A4702D">
      <w:pPr>
        <w:spacing w:line="360" w:lineRule="auto"/>
        <w:jc w:val="both"/>
        <w:rPr>
          <w:rFonts w:ascii="Arial" w:hAnsi="Arial" w:cs="Arial"/>
        </w:rPr>
      </w:pPr>
      <w:r w:rsidRPr="00D622AA">
        <w:rPr>
          <w:rFonts w:ascii="Arial" w:hAnsi="Arial" w:cs="Arial"/>
        </w:rPr>
        <w:t>The biggest benefit of using I</w:t>
      </w:r>
      <w:r w:rsidR="00FD32E3">
        <w:rPr>
          <w:rFonts w:ascii="Arial" w:hAnsi="Arial" w:cs="Arial"/>
        </w:rPr>
        <w:t>C</w:t>
      </w:r>
      <w:r w:rsidRPr="00D622AA">
        <w:rPr>
          <w:rFonts w:ascii="Arial" w:hAnsi="Arial" w:cs="Arial"/>
        </w:rPr>
        <w:t>T in HRM to organizations is the freeing of HR</w:t>
      </w:r>
      <w:r w:rsidR="00A4702D">
        <w:rPr>
          <w:rFonts w:ascii="Arial" w:hAnsi="Arial" w:cs="Arial"/>
        </w:rPr>
        <w:t>M</w:t>
      </w:r>
      <w:r w:rsidRPr="00D622AA">
        <w:rPr>
          <w:rFonts w:ascii="Arial" w:hAnsi="Arial" w:cs="Arial"/>
        </w:rPr>
        <w:t xml:space="preserve"> staff from intermediary roles, thus enabling them to concentrate on strategic planning in human resource organization and development. Caudron</w:t>
      </w:r>
      <w:r w:rsidR="00576254" w:rsidRPr="00D622AA">
        <w:rPr>
          <w:rFonts w:ascii="Arial" w:hAnsi="Arial" w:cs="Arial"/>
        </w:rPr>
        <w:t>(2003)</w:t>
      </w:r>
      <w:r w:rsidRPr="00D622AA">
        <w:rPr>
          <w:rFonts w:ascii="Arial" w:hAnsi="Arial" w:cs="Arial"/>
        </w:rPr>
        <w:t xml:space="preserve"> has also </w:t>
      </w:r>
      <w:r w:rsidR="00576254" w:rsidRPr="00D622AA">
        <w:rPr>
          <w:rFonts w:ascii="Arial" w:hAnsi="Arial" w:cs="Arial"/>
        </w:rPr>
        <w:t>studied</w:t>
      </w:r>
      <w:r w:rsidRPr="00D622AA">
        <w:rPr>
          <w:rFonts w:ascii="Arial" w:hAnsi="Arial" w:cs="Arial"/>
        </w:rPr>
        <w:t xml:space="preserve"> that I</w:t>
      </w:r>
      <w:r w:rsidR="00A4702D">
        <w:rPr>
          <w:rFonts w:ascii="Arial" w:hAnsi="Arial" w:cs="Arial"/>
        </w:rPr>
        <w:t>C</w:t>
      </w:r>
      <w:r w:rsidRPr="00D622AA">
        <w:rPr>
          <w:rFonts w:ascii="Arial" w:hAnsi="Arial" w:cs="Arial"/>
        </w:rPr>
        <w:t>T can automate other routine</w:t>
      </w:r>
      <w:r w:rsidR="00E84BCC" w:rsidRPr="00D622AA">
        <w:rPr>
          <w:rFonts w:ascii="Arial" w:hAnsi="Arial" w:cs="Arial"/>
        </w:rPr>
        <w:t xml:space="preserve"> </w:t>
      </w:r>
      <w:r w:rsidRPr="00D622AA">
        <w:rPr>
          <w:rFonts w:ascii="Arial" w:hAnsi="Arial" w:cs="Arial"/>
        </w:rPr>
        <w:t>tasks such as payroll processing, benefits administration, and transactional activities, so</w:t>
      </w:r>
      <w:r w:rsidR="00E84BCC" w:rsidRPr="00D622AA">
        <w:rPr>
          <w:rFonts w:ascii="Arial" w:hAnsi="Arial" w:cs="Arial"/>
        </w:rPr>
        <w:t xml:space="preserve"> </w:t>
      </w:r>
      <w:r w:rsidRPr="00D622AA">
        <w:rPr>
          <w:rFonts w:ascii="Arial" w:hAnsi="Arial" w:cs="Arial"/>
        </w:rPr>
        <w:t xml:space="preserve">that HR professionals are free to focus on more </w:t>
      </w:r>
      <w:r w:rsidR="007D5F1C" w:rsidRPr="00D622AA">
        <w:rPr>
          <w:rFonts w:ascii="Arial" w:hAnsi="Arial" w:cs="Arial"/>
        </w:rPr>
        <w:t>tactical</w:t>
      </w:r>
      <w:r w:rsidRPr="00D622AA">
        <w:rPr>
          <w:rFonts w:ascii="Arial" w:hAnsi="Arial" w:cs="Arial"/>
        </w:rPr>
        <w:t xml:space="preserve"> matters such as boostin</w:t>
      </w:r>
      <w:r w:rsidR="00B22234" w:rsidRPr="00D622AA">
        <w:rPr>
          <w:rFonts w:ascii="Arial" w:hAnsi="Arial" w:cs="Arial"/>
        </w:rPr>
        <w:t>g p</w:t>
      </w:r>
      <w:r w:rsidRPr="00D622AA">
        <w:rPr>
          <w:rFonts w:ascii="Arial" w:hAnsi="Arial" w:cs="Arial"/>
        </w:rPr>
        <w:t>roductivity</w:t>
      </w:r>
      <w:r w:rsidR="00E84BCC" w:rsidRPr="00D622AA">
        <w:rPr>
          <w:rFonts w:ascii="Arial" w:hAnsi="Arial" w:cs="Arial"/>
        </w:rPr>
        <w:t xml:space="preserve">. </w:t>
      </w:r>
      <w:r w:rsidR="00A4702D">
        <w:rPr>
          <w:rFonts w:ascii="Arial" w:hAnsi="Arial" w:cs="Arial"/>
        </w:rPr>
        <w:t>In summary, t</w:t>
      </w:r>
      <w:r w:rsidR="007F7657" w:rsidRPr="00D622AA">
        <w:rPr>
          <w:rFonts w:ascii="Arial" w:hAnsi="Arial" w:cs="Arial"/>
        </w:rPr>
        <w:t>he adoption of Information and Communication Technology (ICT) in Human Resources</w:t>
      </w:r>
      <w:r w:rsidR="003A67F9" w:rsidRPr="00D622AA">
        <w:rPr>
          <w:rFonts w:ascii="Arial" w:hAnsi="Arial" w:cs="Arial"/>
        </w:rPr>
        <w:t xml:space="preserve"> management</w:t>
      </w:r>
      <w:r w:rsidR="007F7657" w:rsidRPr="00D622AA">
        <w:rPr>
          <w:rFonts w:ascii="Arial" w:hAnsi="Arial" w:cs="Arial"/>
        </w:rPr>
        <w:t xml:space="preserve"> (HR</w:t>
      </w:r>
      <w:r w:rsidR="003A67F9" w:rsidRPr="00D622AA">
        <w:rPr>
          <w:rFonts w:ascii="Arial" w:hAnsi="Arial" w:cs="Arial"/>
        </w:rPr>
        <w:t>M</w:t>
      </w:r>
      <w:r w:rsidR="007F7657" w:rsidRPr="00D622AA">
        <w:rPr>
          <w:rFonts w:ascii="Arial" w:hAnsi="Arial" w:cs="Arial"/>
        </w:rPr>
        <w:t>) has transformed the way HR</w:t>
      </w:r>
      <w:r w:rsidR="000C3E1F">
        <w:rPr>
          <w:rFonts w:ascii="Arial" w:hAnsi="Arial" w:cs="Arial"/>
        </w:rPr>
        <w:t>M</w:t>
      </w:r>
      <w:r w:rsidR="007F7657" w:rsidRPr="00D622AA">
        <w:rPr>
          <w:rFonts w:ascii="Arial" w:hAnsi="Arial" w:cs="Arial"/>
        </w:rPr>
        <w:t xml:space="preserve"> functions operate, offering efficiency, accuracy, and strategic insights. </w:t>
      </w:r>
      <w:r w:rsidR="000C3E1F">
        <w:rPr>
          <w:rFonts w:ascii="Arial" w:hAnsi="Arial" w:cs="Arial"/>
        </w:rPr>
        <w:t xml:space="preserve">There are many </w:t>
      </w:r>
      <w:r w:rsidR="00F5403F">
        <w:rPr>
          <w:rFonts w:ascii="Arial" w:hAnsi="Arial" w:cs="Arial"/>
        </w:rPr>
        <w:t xml:space="preserve">ICT tools widely used in HRM. Some of them are as follows: </w:t>
      </w:r>
    </w:p>
    <w:p w14:paraId="5CD7E7B2" w14:textId="336640FB" w:rsidR="007F7657" w:rsidRPr="00E611D5" w:rsidRDefault="007F7657" w:rsidP="00DF2965">
      <w:pPr>
        <w:spacing w:line="360" w:lineRule="auto"/>
        <w:jc w:val="both"/>
        <w:rPr>
          <w:rFonts w:asciiTheme="minorBidi" w:hAnsiTheme="minorBidi"/>
        </w:rPr>
      </w:pPr>
      <w:r w:rsidRPr="00D622AA">
        <w:rPr>
          <w:rFonts w:ascii="Arial" w:hAnsi="Arial" w:cs="Arial"/>
        </w:rPr>
        <w:t>ATS (Applicant Tracking Systems)</w:t>
      </w:r>
      <w:r w:rsidR="00BF1BDA" w:rsidRPr="00D622AA">
        <w:rPr>
          <w:rFonts w:ascii="Arial" w:hAnsi="Arial" w:cs="Arial"/>
        </w:rPr>
        <w:t xml:space="preserve"> is now widely used in recruitment and selection. </w:t>
      </w:r>
      <w:r w:rsidRPr="00D622AA">
        <w:rPr>
          <w:rFonts w:ascii="Arial" w:hAnsi="Arial" w:cs="Arial"/>
        </w:rPr>
        <w:t xml:space="preserve"> These systems automate the recruitment process by managing job postings, screening resumes, scheduling interviews, and tracking candidate communications.HR leverages platforms like LinkedIn, Indeed, and company career websites for advertising job openings and sourcing candidates</w:t>
      </w:r>
      <w:r w:rsidR="00BF1BDA" w:rsidRPr="00D622AA">
        <w:rPr>
          <w:rFonts w:ascii="Arial" w:hAnsi="Arial" w:cs="Arial"/>
        </w:rPr>
        <w:t xml:space="preserve"> in the area of Online Job Portals and Social Media </w:t>
      </w:r>
      <w:r w:rsidR="00BF1BDA" w:rsidRPr="00E611D5">
        <w:rPr>
          <w:rFonts w:asciiTheme="minorBidi" w:hAnsiTheme="minorBidi"/>
        </w:rPr>
        <w:t>Platforms</w:t>
      </w:r>
      <w:r w:rsidR="00B71AAE" w:rsidRPr="00E611D5">
        <w:rPr>
          <w:rFonts w:asciiTheme="minorBidi" w:hAnsiTheme="minorBidi"/>
        </w:rPr>
        <w:t>(</w:t>
      </w:r>
      <w:r w:rsidR="00B71AAE" w:rsidRPr="00E611D5">
        <w:rPr>
          <w:rFonts w:asciiTheme="minorBidi" w:hAnsiTheme="minorBidi"/>
          <w:color w:val="222222"/>
          <w:shd w:val="clear" w:color="auto" w:fill="FFFFFF"/>
        </w:rPr>
        <w:t>Pinho</w:t>
      </w:r>
      <w:r w:rsidR="00B71AAE" w:rsidRPr="00E611D5">
        <w:rPr>
          <w:rFonts w:asciiTheme="minorBidi" w:hAnsiTheme="minorBidi"/>
          <w:color w:val="222222"/>
          <w:shd w:val="clear" w:color="auto" w:fill="FFFFFF"/>
        </w:rPr>
        <w:t xml:space="preserve"> et al.,2019)</w:t>
      </w:r>
      <w:r w:rsidR="004B7BAC" w:rsidRPr="00E611D5">
        <w:rPr>
          <w:rFonts w:asciiTheme="minorBidi" w:hAnsiTheme="minorBidi"/>
        </w:rPr>
        <w:t xml:space="preserve">. </w:t>
      </w:r>
    </w:p>
    <w:p w14:paraId="41E96A6B" w14:textId="4232951D" w:rsidR="007F7657" w:rsidRPr="00D622AA" w:rsidRDefault="007F7657" w:rsidP="00647ACE">
      <w:pPr>
        <w:spacing w:line="360" w:lineRule="auto"/>
        <w:jc w:val="both"/>
        <w:rPr>
          <w:rFonts w:ascii="Arial" w:hAnsi="Arial" w:cs="Arial"/>
        </w:rPr>
      </w:pPr>
      <w:r w:rsidRPr="00D622AA">
        <w:rPr>
          <w:rFonts w:ascii="Arial" w:hAnsi="Arial" w:cs="Arial"/>
        </w:rPr>
        <w:t>Human Resource Information Systems</w:t>
      </w:r>
      <w:r w:rsidR="004B7BAC" w:rsidRPr="00D622AA">
        <w:rPr>
          <w:rFonts w:ascii="Arial" w:hAnsi="Arial" w:cs="Arial"/>
        </w:rPr>
        <w:t>(HRIS</w:t>
      </w:r>
      <w:r w:rsidRPr="00D622AA">
        <w:rPr>
          <w:rFonts w:ascii="Arial" w:hAnsi="Arial" w:cs="Arial"/>
        </w:rPr>
        <w:t>)</w:t>
      </w:r>
      <w:r w:rsidR="004B7BAC" w:rsidRPr="00D622AA">
        <w:rPr>
          <w:rFonts w:ascii="Arial" w:hAnsi="Arial" w:cs="Arial"/>
        </w:rPr>
        <w:t xml:space="preserve"> </w:t>
      </w:r>
      <w:r w:rsidRPr="00D622AA">
        <w:rPr>
          <w:rFonts w:ascii="Arial" w:hAnsi="Arial" w:cs="Arial"/>
        </w:rPr>
        <w:t xml:space="preserve"> centralizes employee data, including personal information, employment history, performance evaluations, and training records, in a digital format.</w:t>
      </w:r>
      <w:r w:rsidR="00647ACE">
        <w:rPr>
          <w:rFonts w:ascii="Arial" w:hAnsi="Arial" w:cs="Arial"/>
        </w:rPr>
        <w:t xml:space="preserve"> </w:t>
      </w:r>
      <w:r w:rsidRPr="00D622AA">
        <w:rPr>
          <w:rFonts w:ascii="Arial" w:hAnsi="Arial" w:cs="Arial"/>
        </w:rPr>
        <w:t>This allows for easier access to information, improved data accuracy, and streamlined reporting for HR professionals</w:t>
      </w:r>
      <w:r w:rsidR="00094440" w:rsidRPr="00094440">
        <w:rPr>
          <w:rFonts w:ascii="Arial" w:hAnsi="Arial" w:cs="Arial"/>
        </w:rPr>
        <w:t>(</w:t>
      </w:r>
      <w:r w:rsidR="00094440" w:rsidRPr="00094440">
        <w:rPr>
          <w:rFonts w:ascii="Arial" w:hAnsi="Arial" w:cs="Arial"/>
          <w:color w:val="222222"/>
          <w:shd w:val="clear" w:color="auto" w:fill="FFFFFF"/>
        </w:rPr>
        <w:t>Nagendra</w:t>
      </w:r>
      <w:r w:rsidR="00094440" w:rsidRPr="00094440">
        <w:rPr>
          <w:rFonts w:ascii="Arial" w:hAnsi="Arial" w:cs="Arial"/>
          <w:color w:val="222222"/>
          <w:shd w:val="clear" w:color="auto" w:fill="FFFFFF"/>
        </w:rPr>
        <w:t xml:space="preserve"> </w:t>
      </w:r>
      <w:r w:rsidR="00094440" w:rsidRPr="00094440">
        <w:rPr>
          <w:rFonts w:ascii="Arial" w:hAnsi="Arial" w:cs="Arial"/>
          <w:color w:val="222222"/>
          <w:shd w:val="clear" w:color="auto" w:fill="FFFFFF"/>
        </w:rPr>
        <w:t>and Deshpande, 2014</w:t>
      </w:r>
      <w:r w:rsidR="00094440">
        <w:rPr>
          <w:rFonts w:ascii="Arial" w:hAnsi="Arial" w:cs="Arial"/>
          <w:color w:val="222222"/>
          <w:sz w:val="20"/>
          <w:szCs w:val="20"/>
          <w:shd w:val="clear" w:color="auto" w:fill="FFFFFF"/>
        </w:rPr>
        <w:t>)</w:t>
      </w:r>
      <w:r w:rsidRPr="00D622AA">
        <w:rPr>
          <w:rFonts w:ascii="Arial" w:hAnsi="Arial" w:cs="Arial"/>
        </w:rPr>
        <w:t>.</w:t>
      </w:r>
    </w:p>
    <w:p w14:paraId="0F1B45E0" w14:textId="6ACCAADF" w:rsidR="007F7657" w:rsidRPr="00D622AA" w:rsidRDefault="007F7657" w:rsidP="00647ACE">
      <w:pPr>
        <w:spacing w:line="360" w:lineRule="auto"/>
        <w:jc w:val="both"/>
        <w:rPr>
          <w:rFonts w:ascii="Arial" w:hAnsi="Arial" w:cs="Arial"/>
        </w:rPr>
      </w:pPr>
      <w:r w:rsidRPr="00D622AA">
        <w:rPr>
          <w:rFonts w:ascii="Arial" w:hAnsi="Arial" w:cs="Arial"/>
        </w:rPr>
        <w:t>Performance Management Software</w:t>
      </w:r>
      <w:r w:rsidR="003A494B" w:rsidRPr="00D622AA">
        <w:rPr>
          <w:rFonts w:ascii="Arial" w:hAnsi="Arial" w:cs="Arial"/>
        </w:rPr>
        <w:t xml:space="preserve"> </w:t>
      </w:r>
      <w:r w:rsidRPr="00D622AA">
        <w:rPr>
          <w:rFonts w:ascii="Arial" w:hAnsi="Arial" w:cs="Arial"/>
        </w:rPr>
        <w:t xml:space="preserve"> facilitate goal setting, performance reviews, and feedback processes, enabling continuous performance monitoring and development </w:t>
      </w:r>
      <w:r w:rsidR="00DF2965" w:rsidRPr="00D622AA">
        <w:rPr>
          <w:rFonts w:ascii="Arial" w:hAnsi="Arial" w:cs="Arial"/>
        </w:rPr>
        <w:t>planning. One</w:t>
      </w:r>
      <w:r w:rsidR="003A494B" w:rsidRPr="00D622AA">
        <w:rPr>
          <w:rFonts w:ascii="Arial" w:hAnsi="Arial" w:cs="Arial"/>
        </w:rPr>
        <w:t xml:space="preserve"> of the best example is that </w:t>
      </w:r>
      <w:r w:rsidRPr="00D622AA">
        <w:rPr>
          <w:rFonts w:ascii="Arial" w:hAnsi="Arial" w:cs="Arial"/>
        </w:rPr>
        <w:t>360-degree Feedback Systems</w:t>
      </w:r>
      <w:r w:rsidR="003A494B" w:rsidRPr="00D622AA">
        <w:rPr>
          <w:rFonts w:ascii="Arial" w:hAnsi="Arial" w:cs="Arial"/>
        </w:rPr>
        <w:t xml:space="preserve"> which </w:t>
      </w:r>
      <w:r w:rsidRPr="00D622AA">
        <w:rPr>
          <w:rFonts w:ascii="Arial" w:hAnsi="Arial" w:cs="Arial"/>
        </w:rPr>
        <w:t xml:space="preserve"> allows for the implementation of multi-rater feedback systems, providing comprehensive insights into employee performance and </w:t>
      </w:r>
      <w:r w:rsidR="008E347D" w:rsidRPr="00D622AA">
        <w:rPr>
          <w:rFonts w:ascii="Arial" w:hAnsi="Arial" w:cs="Arial"/>
        </w:rPr>
        <w:t>behaviours</w:t>
      </w:r>
      <w:r w:rsidR="00E83A7A">
        <w:rPr>
          <w:rFonts w:ascii="Arial" w:hAnsi="Arial" w:cs="Arial"/>
        </w:rPr>
        <w:t>(</w:t>
      </w:r>
      <w:r w:rsidR="00E83A7A" w:rsidRPr="00E83A7A">
        <w:rPr>
          <w:rFonts w:ascii="Arial" w:hAnsi="Arial" w:cs="Arial"/>
          <w:color w:val="222222"/>
          <w:shd w:val="clear" w:color="auto" w:fill="FFFFFF"/>
        </w:rPr>
        <w:t>Diaconescu,Mos</w:t>
      </w:r>
      <w:r w:rsidR="00E83A7A" w:rsidRPr="00E83A7A">
        <w:rPr>
          <w:rFonts w:ascii="Arial" w:hAnsi="Arial" w:cs="Arial"/>
          <w:color w:val="222222"/>
          <w:shd w:val="clear" w:color="auto" w:fill="FFFFFF"/>
        </w:rPr>
        <w:t xml:space="preserve"> </w:t>
      </w:r>
      <w:r w:rsidR="00E83A7A" w:rsidRPr="00E83A7A">
        <w:rPr>
          <w:rFonts w:ascii="Arial" w:hAnsi="Arial" w:cs="Arial"/>
          <w:color w:val="222222"/>
          <w:shd w:val="clear" w:color="auto" w:fill="FFFFFF"/>
        </w:rPr>
        <w:t xml:space="preserve"> and Murphy, 2004</w:t>
      </w:r>
      <w:r w:rsidR="00E83A7A">
        <w:rPr>
          <w:rFonts w:ascii="Arial" w:hAnsi="Arial" w:cs="Arial"/>
          <w:color w:val="222222"/>
          <w:sz w:val="20"/>
          <w:szCs w:val="20"/>
          <w:shd w:val="clear" w:color="auto" w:fill="FFFFFF"/>
        </w:rPr>
        <w:t>).</w:t>
      </w:r>
    </w:p>
    <w:p w14:paraId="7399E560" w14:textId="41A43377" w:rsidR="00646875" w:rsidRPr="0088417D" w:rsidRDefault="007F7657" w:rsidP="0088417D">
      <w:pPr>
        <w:spacing w:line="360" w:lineRule="auto"/>
        <w:jc w:val="both"/>
        <w:rPr>
          <w:rFonts w:asciiTheme="minorBidi" w:eastAsia="Times New Roman" w:hAnsiTheme="minorBidi"/>
        </w:rPr>
      </w:pPr>
      <w:r w:rsidRPr="0088417D">
        <w:rPr>
          <w:rFonts w:asciiTheme="minorBidi" w:hAnsiTheme="minorBidi"/>
        </w:rPr>
        <w:t>Learning Management Systems (LMS) platforms deliver online training courses, track employee progress, and assess learning outcomes.</w:t>
      </w:r>
      <w:r w:rsidR="00381F24" w:rsidRPr="0088417D">
        <w:rPr>
          <w:rFonts w:asciiTheme="minorBidi" w:hAnsiTheme="minorBidi"/>
        </w:rPr>
        <w:t xml:space="preserve"> </w:t>
      </w:r>
      <w:r w:rsidR="00646875" w:rsidRPr="0088417D">
        <w:rPr>
          <w:rFonts w:asciiTheme="minorBidi" w:eastAsia="Times New Roman" w:hAnsiTheme="minorBidi"/>
        </w:rPr>
        <w:t xml:space="preserve">A learning management system is a </w:t>
      </w:r>
      <w:r w:rsidR="004E33EF">
        <w:rPr>
          <w:rFonts w:asciiTheme="minorBidi" w:eastAsia="Times New Roman" w:hAnsiTheme="minorBidi"/>
        </w:rPr>
        <w:t>software based computer programme</w:t>
      </w:r>
      <w:r w:rsidR="00646875" w:rsidRPr="0088417D">
        <w:rPr>
          <w:rFonts w:asciiTheme="minorBidi" w:eastAsia="Times New Roman" w:hAnsiTheme="minorBidi"/>
        </w:rPr>
        <w:t xml:space="preserve">. </w:t>
      </w:r>
      <w:r w:rsidR="00325F70">
        <w:rPr>
          <w:rFonts w:asciiTheme="minorBidi" w:eastAsia="Times New Roman" w:hAnsiTheme="minorBidi"/>
        </w:rPr>
        <w:t xml:space="preserve">LMS </w:t>
      </w:r>
      <w:r w:rsidR="00646875" w:rsidRPr="0088417D">
        <w:rPr>
          <w:rFonts w:asciiTheme="minorBidi" w:eastAsia="Times New Roman" w:hAnsiTheme="minorBidi"/>
        </w:rPr>
        <w:t>offers the necessary architecture, foundation, and tools to support and enhance online learning</w:t>
      </w:r>
      <w:r w:rsidR="00FB7256" w:rsidRPr="0088417D">
        <w:rPr>
          <w:rFonts w:asciiTheme="minorBidi" w:eastAsia="Times New Roman" w:hAnsiTheme="minorBidi"/>
        </w:rPr>
        <w:t xml:space="preserve">(Nath and Naidy,2016). </w:t>
      </w:r>
    </w:p>
    <w:p w14:paraId="4A797C32" w14:textId="72017C9F" w:rsidR="00646875" w:rsidRDefault="00646875" w:rsidP="00576546">
      <w:pPr>
        <w:spacing w:line="360" w:lineRule="auto"/>
        <w:jc w:val="both"/>
        <w:rPr>
          <w:rFonts w:ascii="Arial" w:hAnsi="Arial" w:cs="Arial"/>
        </w:rPr>
      </w:pPr>
    </w:p>
    <w:p w14:paraId="1BEA6A79" w14:textId="0C3438F3" w:rsidR="007F7657" w:rsidRPr="00D622AA" w:rsidRDefault="007F7657" w:rsidP="00576546">
      <w:pPr>
        <w:spacing w:line="360" w:lineRule="auto"/>
        <w:jc w:val="both"/>
        <w:rPr>
          <w:rFonts w:ascii="Arial" w:hAnsi="Arial" w:cs="Arial"/>
        </w:rPr>
      </w:pPr>
      <w:r w:rsidRPr="00D622AA">
        <w:rPr>
          <w:rFonts w:ascii="Arial" w:hAnsi="Arial" w:cs="Arial"/>
        </w:rPr>
        <w:lastRenderedPageBreak/>
        <w:t>Virtual Training and Webinars</w:t>
      </w:r>
      <w:r w:rsidR="00381F24" w:rsidRPr="00D622AA">
        <w:rPr>
          <w:rFonts w:ascii="Arial" w:hAnsi="Arial" w:cs="Arial"/>
        </w:rPr>
        <w:t xml:space="preserve"> </w:t>
      </w:r>
      <w:r w:rsidRPr="00D622AA">
        <w:rPr>
          <w:rFonts w:ascii="Arial" w:hAnsi="Arial" w:cs="Arial"/>
        </w:rPr>
        <w:t xml:space="preserve"> enables the delivery of remote training sessions, reducing training costs and accommodating geographically dispersed employees.</w:t>
      </w:r>
      <w:r w:rsidR="00381F24" w:rsidRPr="00D622AA">
        <w:rPr>
          <w:rFonts w:ascii="Arial" w:hAnsi="Arial" w:cs="Arial"/>
        </w:rPr>
        <w:t xml:space="preserve"> Learning and development tasks is much more easier</w:t>
      </w:r>
      <w:r w:rsidR="005F4450" w:rsidRPr="00D622AA">
        <w:rPr>
          <w:rFonts w:ascii="Arial" w:hAnsi="Arial" w:cs="Arial"/>
        </w:rPr>
        <w:t xml:space="preserve"> </w:t>
      </w:r>
      <w:r w:rsidR="00381F24" w:rsidRPr="00D622AA">
        <w:rPr>
          <w:rFonts w:ascii="Arial" w:hAnsi="Arial" w:cs="Arial"/>
        </w:rPr>
        <w:t>than</w:t>
      </w:r>
      <w:r w:rsidR="005F4450" w:rsidRPr="00D622AA">
        <w:rPr>
          <w:rFonts w:ascii="Arial" w:hAnsi="Arial" w:cs="Arial"/>
        </w:rPr>
        <w:t xml:space="preserve"> eve</w:t>
      </w:r>
      <w:r w:rsidR="009F3D18" w:rsidRPr="00D622AA">
        <w:rPr>
          <w:rFonts w:ascii="Arial" w:hAnsi="Arial" w:cs="Arial"/>
        </w:rPr>
        <w:t>r</w:t>
      </w:r>
      <w:r w:rsidR="00381F24" w:rsidRPr="00D622AA">
        <w:rPr>
          <w:rFonts w:ascii="Arial" w:hAnsi="Arial" w:cs="Arial"/>
        </w:rPr>
        <w:t xml:space="preserve"> before. </w:t>
      </w:r>
    </w:p>
    <w:p w14:paraId="3572F54F" w14:textId="1C20C237" w:rsidR="00763624" w:rsidRDefault="00381F24" w:rsidP="00576546">
      <w:pPr>
        <w:spacing w:line="360" w:lineRule="auto"/>
        <w:jc w:val="both"/>
        <w:rPr>
          <w:rFonts w:ascii="Arial" w:hAnsi="Arial" w:cs="Arial"/>
        </w:rPr>
      </w:pPr>
      <w:r w:rsidRPr="00D622AA">
        <w:rPr>
          <w:rFonts w:ascii="Arial" w:hAnsi="Arial" w:cs="Arial"/>
        </w:rPr>
        <w:t>In the area of e</w:t>
      </w:r>
      <w:r w:rsidR="007F7657" w:rsidRPr="00D622AA">
        <w:rPr>
          <w:rFonts w:ascii="Arial" w:hAnsi="Arial" w:cs="Arial"/>
        </w:rPr>
        <w:t xml:space="preserve">mployee </w:t>
      </w:r>
      <w:r w:rsidRPr="00D622AA">
        <w:rPr>
          <w:rFonts w:ascii="Arial" w:hAnsi="Arial" w:cs="Arial"/>
        </w:rPr>
        <w:t>e</w:t>
      </w:r>
      <w:r w:rsidR="007F7657" w:rsidRPr="00D622AA">
        <w:rPr>
          <w:rFonts w:ascii="Arial" w:hAnsi="Arial" w:cs="Arial"/>
        </w:rPr>
        <w:t xml:space="preserve">ngagement and </w:t>
      </w:r>
      <w:r w:rsidRPr="00D622AA">
        <w:rPr>
          <w:rFonts w:ascii="Arial" w:hAnsi="Arial" w:cs="Arial"/>
        </w:rPr>
        <w:t>c</w:t>
      </w:r>
      <w:r w:rsidR="007F7657" w:rsidRPr="00D622AA">
        <w:rPr>
          <w:rFonts w:ascii="Arial" w:hAnsi="Arial" w:cs="Arial"/>
        </w:rPr>
        <w:t>ommunication</w:t>
      </w:r>
      <w:r w:rsidRPr="00D622AA">
        <w:rPr>
          <w:rFonts w:ascii="Arial" w:hAnsi="Arial" w:cs="Arial"/>
        </w:rPr>
        <w:t xml:space="preserve">, </w:t>
      </w:r>
      <w:r w:rsidR="007F7657" w:rsidRPr="00D622AA">
        <w:rPr>
          <w:rFonts w:ascii="Arial" w:hAnsi="Arial" w:cs="Arial"/>
        </w:rPr>
        <w:t>Employee Self-Service Portals</w:t>
      </w:r>
      <w:r w:rsidRPr="00D622AA">
        <w:rPr>
          <w:rFonts w:ascii="Arial" w:hAnsi="Arial" w:cs="Arial"/>
        </w:rPr>
        <w:t xml:space="preserve"> </w:t>
      </w:r>
      <w:r w:rsidR="007F7657" w:rsidRPr="00D622AA">
        <w:rPr>
          <w:rFonts w:ascii="Arial" w:hAnsi="Arial" w:cs="Arial"/>
        </w:rPr>
        <w:t xml:space="preserve"> allow employees to access and update their personal information, view pay stubs, request time off, and </w:t>
      </w:r>
      <w:r w:rsidR="008E347D" w:rsidRPr="00D622AA">
        <w:rPr>
          <w:rFonts w:ascii="Arial" w:hAnsi="Arial" w:cs="Arial"/>
        </w:rPr>
        <w:t>enrol</w:t>
      </w:r>
      <w:r w:rsidR="007F7657" w:rsidRPr="00D622AA">
        <w:rPr>
          <w:rFonts w:ascii="Arial" w:hAnsi="Arial" w:cs="Arial"/>
        </w:rPr>
        <w:t xml:space="preserve"> in benefits.</w:t>
      </w:r>
      <w:r w:rsidRPr="00D622AA">
        <w:rPr>
          <w:rFonts w:ascii="Arial" w:hAnsi="Arial" w:cs="Arial"/>
        </w:rPr>
        <w:t xml:space="preserve"> There are many </w:t>
      </w:r>
      <w:r w:rsidR="007F7657" w:rsidRPr="00D622AA">
        <w:rPr>
          <w:rFonts w:ascii="Arial" w:hAnsi="Arial" w:cs="Arial"/>
        </w:rPr>
        <w:t>Communication Platforms</w:t>
      </w:r>
      <w:r w:rsidRPr="00D622AA">
        <w:rPr>
          <w:rFonts w:ascii="Arial" w:hAnsi="Arial" w:cs="Arial"/>
        </w:rPr>
        <w:t xml:space="preserve"> </w:t>
      </w:r>
      <w:r w:rsidR="007F7657" w:rsidRPr="00D622AA">
        <w:rPr>
          <w:rFonts w:ascii="Arial" w:hAnsi="Arial" w:cs="Arial"/>
        </w:rPr>
        <w:t xml:space="preserve"> like Slack, Microsoft Teams, and internal social networks facilitate real-time communication and collaboration among employees and teams.</w:t>
      </w:r>
      <w:r w:rsidR="002009D6" w:rsidRPr="00D622AA">
        <w:rPr>
          <w:rFonts w:ascii="Arial" w:hAnsi="Arial" w:cs="Arial"/>
        </w:rPr>
        <w:t xml:space="preserve"> One of the main challenges of HR was analysing big data. </w:t>
      </w:r>
      <w:r w:rsidR="007F7657" w:rsidRPr="00D622AA">
        <w:rPr>
          <w:rFonts w:ascii="Arial" w:hAnsi="Arial" w:cs="Arial"/>
        </w:rPr>
        <w:t>HR Analytics</w:t>
      </w:r>
      <w:r w:rsidR="002009D6" w:rsidRPr="00D622AA">
        <w:rPr>
          <w:rFonts w:ascii="Arial" w:hAnsi="Arial" w:cs="Arial"/>
        </w:rPr>
        <w:t xml:space="preserve"> </w:t>
      </w:r>
      <w:r w:rsidR="007F7657" w:rsidRPr="00D622AA">
        <w:rPr>
          <w:rFonts w:ascii="Arial" w:hAnsi="Arial" w:cs="Arial"/>
        </w:rPr>
        <w:t xml:space="preserve"> enables HR professionals to analy</w:t>
      </w:r>
      <w:r w:rsidR="009F3D18" w:rsidRPr="00D622AA">
        <w:rPr>
          <w:rFonts w:ascii="Arial" w:hAnsi="Arial" w:cs="Arial"/>
        </w:rPr>
        <w:t>s</w:t>
      </w:r>
      <w:r w:rsidR="007F7657" w:rsidRPr="00D622AA">
        <w:rPr>
          <w:rFonts w:ascii="Arial" w:hAnsi="Arial" w:cs="Arial"/>
        </w:rPr>
        <w:t>e workforce data to identify trends, forecast staffing needs, and make data-driven decisions</w:t>
      </w:r>
      <w:r w:rsidR="00EA51A9" w:rsidRPr="00325F70">
        <w:rPr>
          <w:rFonts w:ascii="Arial" w:hAnsi="Arial" w:cs="Arial"/>
        </w:rPr>
        <w:t>(</w:t>
      </w:r>
      <w:r w:rsidR="00EA51A9" w:rsidRPr="00325F70">
        <w:rPr>
          <w:rFonts w:ascii="Arial" w:hAnsi="Arial" w:cs="Arial"/>
          <w:color w:val="222222"/>
          <w:shd w:val="clear" w:color="auto" w:fill="FFFFFF"/>
        </w:rPr>
        <w:t>Nath</w:t>
      </w:r>
      <w:r w:rsidR="009E0267" w:rsidRPr="00325F70">
        <w:rPr>
          <w:rFonts w:ascii="Arial" w:hAnsi="Arial" w:cs="Arial"/>
          <w:color w:val="222222"/>
          <w:shd w:val="clear" w:color="auto" w:fill="FFFFFF"/>
        </w:rPr>
        <w:t>an</w:t>
      </w:r>
      <w:r w:rsidR="007C61C8">
        <w:rPr>
          <w:rFonts w:ascii="Arial" w:hAnsi="Arial" w:cs="Arial"/>
          <w:color w:val="222222"/>
          <w:shd w:val="clear" w:color="auto" w:fill="FFFFFF"/>
        </w:rPr>
        <w:t xml:space="preserve"> and </w:t>
      </w:r>
      <w:r w:rsidR="009E0267" w:rsidRPr="00325F70">
        <w:rPr>
          <w:rFonts w:ascii="Arial" w:hAnsi="Arial" w:cs="Arial"/>
          <w:color w:val="222222"/>
          <w:shd w:val="clear" w:color="auto" w:fill="FFFFFF"/>
        </w:rPr>
        <w:t xml:space="preserve"> Naidu,</w:t>
      </w:r>
      <w:r w:rsidR="00EA51A9" w:rsidRPr="00325F70">
        <w:rPr>
          <w:rFonts w:ascii="Arial" w:hAnsi="Arial" w:cs="Arial"/>
          <w:color w:val="222222"/>
          <w:shd w:val="clear" w:color="auto" w:fill="FFFFFF"/>
        </w:rPr>
        <w:t>2016)</w:t>
      </w:r>
      <w:r w:rsidR="007F7657" w:rsidRPr="00325F70">
        <w:rPr>
          <w:rFonts w:ascii="Arial" w:hAnsi="Arial" w:cs="Arial"/>
        </w:rPr>
        <w:t>.</w:t>
      </w:r>
      <w:r w:rsidR="008E347D" w:rsidRPr="00D622AA">
        <w:rPr>
          <w:rFonts w:ascii="Arial" w:hAnsi="Arial" w:cs="Arial"/>
        </w:rPr>
        <w:t xml:space="preserve"> </w:t>
      </w:r>
    </w:p>
    <w:p w14:paraId="55EBAB7C" w14:textId="3DC4796C" w:rsidR="007F7657" w:rsidRPr="00D622AA" w:rsidRDefault="008E347D" w:rsidP="00576546">
      <w:pPr>
        <w:spacing w:line="360" w:lineRule="auto"/>
        <w:jc w:val="both"/>
        <w:rPr>
          <w:rFonts w:ascii="Arial" w:hAnsi="Arial" w:cs="Arial"/>
        </w:rPr>
      </w:pPr>
      <w:r w:rsidRPr="00D622AA">
        <w:rPr>
          <w:rFonts w:ascii="Arial" w:hAnsi="Arial" w:cs="Arial"/>
        </w:rPr>
        <w:t xml:space="preserve">In addition, </w:t>
      </w:r>
      <w:r w:rsidR="007F7657" w:rsidRPr="00D622AA">
        <w:rPr>
          <w:rFonts w:ascii="Arial" w:hAnsi="Arial" w:cs="Arial"/>
        </w:rPr>
        <w:t>HRIS and other software solutions offer customizable reporting features, allowing HR to generate reports on various HR metrics and KPIs tailored to organizational needs.</w:t>
      </w:r>
      <w:r w:rsidRPr="00D622AA">
        <w:rPr>
          <w:rFonts w:ascii="Arial" w:hAnsi="Arial" w:cs="Arial"/>
        </w:rPr>
        <w:t xml:space="preserve"> After Covid 19, r</w:t>
      </w:r>
      <w:r w:rsidR="007F7657" w:rsidRPr="00D622AA">
        <w:rPr>
          <w:rFonts w:ascii="Arial" w:hAnsi="Arial" w:cs="Arial"/>
        </w:rPr>
        <w:t>emote Work Enablement</w:t>
      </w:r>
      <w:r w:rsidRPr="00D622AA">
        <w:rPr>
          <w:rFonts w:ascii="Arial" w:hAnsi="Arial" w:cs="Arial"/>
        </w:rPr>
        <w:t xml:space="preserve"> through </w:t>
      </w:r>
      <w:r w:rsidR="007F7657" w:rsidRPr="00D622AA">
        <w:rPr>
          <w:rFonts w:ascii="Arial" w:hAnsi="Arial" w:cs="Arial"/>
        </w:rPr>
        <w:t>Virtual Collaboration Tools</w:t>
      </w:r>
      <w:r w:rsidRPr="00D622AA">
        <w:rPr>
          <w:rFonts w:ascii="Arial" w:hAnsi="Arial" w:cs="Arial"/>
        </w:rPr>
        <w:t xml:space="preserve"> become much more prominent.</w:t>
      </w:r>
      <w:r w:rsidR="007F7657" w:rsidRPr="00D622AA">
        <w:rPr>
          <w:rFonts w:ascii="Arial" w:hAnsi="Arial" w:cs="Arial"/>
        </w:rPr>
        <w:t xml:space="preserve"> With the rise of remote work, ICT plays a crucial role in enabling virtual collaboration through video conferencing, project management software, and cloud-based document sharing platforms.</w:t>
      </w:r>
    </w:p>
    <w:p w14:paraId="2168FCD9" w14:textId="77777777" w:rsidR="00087FD6" w:rsidRPr="00D622AA" w:rsidRDefault="00087FD6" w:rsidP="00576546">
      <w:pPr>
        <w:spacing w:line="360" w:lineRule="auto"/>
        <w:jc w:val="both"/>
        <w:rPr>
          <w:rFonts w:ascii="Arial" w:hAnsi="Arial" w:cs="Arial"/>
        </w:rPr>
      </w:pPr>
    </w:p>
    <w:p w14:paraId="75FBD214" w14:textId="6C328ABD" w:rsidR="00087FD6" w:rsidRPr="00D622AA" w:rsidRDefault="00087FD6" w:rsidP="00576546">
      <w:pPr>
        <w:pStyle w:val="Heading2"/>
        <w:spacing w:line="360" w:lineRule="auto"/>
      </w:pPr>
      <w:r w:rsidRPr="00D622AA">
        <w:t>Factors driving technology adoption in HR</w:t>
      </w:r>
    </w:p>
    <w:p w14:paraId="4D2C5F7A" w14:textId="4DCAC138" w:rsidR="0005124D" w:rsidRPr="00D622AA" w:rsidRDefault="0005124D" w:rsidP="00576546">
      <w:pPr>
        <w:spacing w:line="360" w:lineRule="auto"/>
        <w:jc w:val="both"/>
        <w:rPr>
          <w:rFonts w:ascii="Arial" w:hAnsi="Arial" w:cs="Arial"/>
        </w:rPr>
      </w:pPr>
      <w:r w:rsidRPr="00D622AA">
        <w:rPr>
          <w:rFonts w:ascii="Arial" w:hAnsi="Arial" w:cs="Arial"/>
        </w:rPr>
        <w:t>The adoption of Information and Communication Technology (ICT) in Human Resources</w:t>
      </w:r>
      <w:r w:rsidR="00CC30FD">
        <w:rPr>
          <w:rFonts w:ascii="Arial" w:hAnsi="Arial" w:cs="Arial"/>
        </w:rPr>
        <w:t xml:space="preserve"> Management</w:t>
      </w:r>
      <w:r w:rsidRPr="00D622AA">
        <w:rPr>
          <w:rFonts w:ascii="Arial" w:hAnsi="Arial" w:cs="Arial"/>
        </w:rPr>
        <w:t xml:space="preserve"> (HR</w:t>
      </w:r>
      <w:r w:rsidR="00CC30FD">
        <w:rPr>
          <w:rFonts w:ascii="Arial" w:hAnsi="Arial" w:cs="Arial"/>
        </w:rPr>
        <w:t>M</w:t>
      </w:r>
      <w:r w:rsidRPr="00D622AA">
        <w:rPr>
          <w:rFonts w:ascii="Arial" w:hAnsi="Arial" w:cs="Arial"/>
        </w:rPr>
        <w:t xml:space="preserve">) is driven by various factors, reflecting the changing landscape of work, advancements in technology, and the evolving needs of organizations. </w:t>
      </w:r>
    </w:p>
    <w:p w14:paraId="42DA8799" w14:textId="44DB679D" w:rsidR="00D613DC" w:rsidRPr="00D622AA" w:rsidRDefault="00337FF0" w:rsidP="00576546">
      <w:pPr>
        <w:spacing w:line="360" w:lineRule="auto"/>
        <w:jc w:val="both"/>
        <w:rPr>
          <w:rFonts w:ascii="Arial" w:hAnsi="Arial" w:cs="Arial"/>
        </w:rPr>
      </w:pPr>
      <w:r w:rsidRPr="00D622AA">
        <w:rPr>
          <w:rFonts w:ascii="Arial" w:hAnsi="Arial" w:cs="Arial"/>
        </w:rPr>
        <w:t xml:space="preserve"> Organisations endeavour to optimise human resources (HR) procedures and alleviate administrative burdens by implementing automation. Information and Communication Technology (ICT) facilitates the mechanisation of mundane duties like payroll processing, benefits administration, and data input, so allowing HR professionals to dedicate their efforts to strategic endeavours.</w:t>
      </w:r>
      <w:r w:rsidR="00496911" w:rsidRPr="00D622AA">
        <w:rPr>
          <w:rFonts w:ascii="Arial" w:hAnsi="Arial" w:cs="Arial"/>
        </w:rPr>
        <w:t xml:space="preserve"> </w:t>
      </w:r>
      <w:r w:rsidR="00315687" w:rsidRPr="00D622AA">
        <w:rPr>
          <w:rFonts w:ascii="Arial" w:hAnsi="Arial" w:cs="Arial"/>
        </w:rPr>
        <w:t>Alam etal.(2016</w:t>
      </w:r>
      <w:r w:rsidR="005D12CA" w:rsidRPr="00D622AA">
        <w:rPr>
          <w:rFonts w:ascii="Arial" w:hAnsi="Arial" w:cs="Arial"/>
        </w:rPr>
        <w:t>:</w:t>
      </w:r>
      <w:r w:rsidR="00593168" w:rsidRPr="00D622AA">
        <w:rPr>
          <w:rFonts w:ascii="Arial" w:hAnsi="Arial" w:cs="Arial"/>
        </w:rPr>
        <w:t>18</w:t>
      </w:r>
      <w:r w:rsidR="00315687" w:rsidRPr="00D622AA">
        <w:rPr>
          <w:rFonts w:ascii="Arial" w:hAnsi="Arial" w:cs="Arial"/>
        </w:rPr>
        <w:t>) research on critical factors</w:t>
      </w:r>
      <w:r w:rsidR="00F61980" w:rsidRPr="00D622AA">
        <w:rPr>
          <w:rFonts w:ascii="Arial" w:hAnsi="Arial" w:cs="Arial"/>
        </w:rPr>
        <w:t xml:space="preserve"> influencing ICT adoption in HRM </w:t>
      </w:r>
      <w:r w:rsidR="008E3983" w:rsidRPr="00D622AA">
        <w:rPr>
          <w:rFonts w:ascii="Arial" w:hAnsi="Arial" w:cs="Arial"/>
        </w:rPr>
        <w:t xml:space="preserve">using </w:t>
      </w:r>
      <w:r w:rsidR="00496911" w:rsidRPr="00D622AA">
        <w:rPr>
          <w:rFonts w:ascii="Arial" w:hAnsi="Arial" w:cs="Arial"/>
        </w:rPr>
        <w:t xml:space="preserve"> the 383 respondents indicate that the most critical factors are in descending order: consecutively</w:t>
      </w:r>
      <w:r w:rsidR="008E3983" w:rsidRPr="00D622AA">
        <w:rPr>
          <w:rFonts w:ascii="Arial" w:hAnsi="Arial" w:cs="Arial"/>
        </w:rPr>
        <w:t>, “</w:t>
      </w:r>
      <w:r w:rsidR="00496911" w:rsidRPr="00D622AA">
        <w:rPr>
          <w:rFonts w:ascii="Arial" w:hAnsi="Arial" w:cs="Arial"/>
        </w:rPr>
        <w:t xml:space="preserve"> IT infrastructure, top management support, IT capabilities of staff, perceived cost, competitive pressure, perceived compatibility, centralisation, perceived complexity, formalisation, innovativeness of senior executives, technology vendor support, relative advantage, and government regulations and support</w:t>
      </w:r>
      <w:r w:rsidR="005D12CA" w:rsidRPr="00D622AA">
        <w:rPr>
          <w:rFonts w:ascii="Arial" w:hAnsi="Arial" w:cs="Arial"/>
        </w:rPr>
        <w:t>”</w:t>
      </w:r>
      <w:r w:rsidR="00496911" w:rsidRPr="00D622AA">
        <w:rPr>
          <w:rFonts w:ascii="Arial" w:hAnsi="Arial" w:cs="Arial"/>
        </w:rPr>
        <w:t>.</w:t>
      </w:r>
      <w:r w:rsidR="00593168" w:rsidRPr="00D622AA">
        <w:rPr>
          <w:rFonts w:ascii="Arial" w:hAnsi="Arial" w:cs="Arial"/>
        </w:rPr>
        <w:t xml:space="preserve"> They identified four dimensions as technology, organizational, human and </w:t>
      </w:r>
      <w:r w:rsidR="00EA3700" w:rsidRPr="00D622AA">
        <w:rPr>
          <w:rFonts w:ascii="Arial" w:hAnsi="Arial" w:cs="Arial"/>
        </w:rPr>
        <w:t xml:space="preserve">environmental. </w:t>
      </w:r>
      <w:r w:rsidR="00496911" w:rsidRPr="00D622AA">
        <w:rPr>
          <w:rFonts w:ascii="Arial" w:hAnsi="Arial" w:cs="Arial"/>
        </w:rPr>
        <w:t xml:space="preserve"> Among the</w:t>
      </w:r>
      <w:r w:rsidR="00EA3700" w:rsidRPr="00D622AA">
        <w:rPr>
          <w:rFonts w:ascii="Arial" w:hAnsi="Arial" w:cs="Arial"/>
        </w:rPr>
        <w:t>se</w:t>
      </w:r>
      <w:r w:rsidR="00496911" w:rsidRPr="00D622AA">
        <w:rPr>
          <w:rFonts w:ascii="Arial" w:hAnsi="Arial" w:cs="Arial"/>
        </w:rPr>
        <w:t xml:space="preserve"> </w:t>
      </w:r>
      <w:r w:rsidR="00EA3700" w:rsidRPr="00D622AA">
        <w:rPr>
          <w:rFonts w:ascii="Arial" w:hAnsi="Arial" w:cs="Arial"/>
        </w:rPr>
        <w:t xml:space="preserve"> four </w:t>
      </w:r>
      <w:r w:rsidR="00496911" w:rsidRPr="00D622AA">
        <w:rPr>
          <w:rFonts w:ascii="Arial" w:hAnsi="Arial" w:cs="Arial"/>
        </w:rPr>
        <w:t xml:space="preserve"> different dimensions, the technological dimension </w:t>
      </w:r>
      <w:r w:rsidR="005A7F66" w:rsidRPr="00D622AA">
        <w:rPr>
          <w:rFonts w:ascii="Arial" w:hAnsi="Arial" w:cs="Arial"/>
        </w:rPr>
        <w:t xml:space="preserve">has been </w:t>
      </w:r>
      <w:r w:rsidR="00496911" w:rsidRPr="00D622AA">
        <w:rPr>
          <w:rFonts w:ascii="Arial" w:hAnsi="Arial" w:cs="Arial"/>
        </w:rPr>
        <w:t xml:space="preserve"> </w:t>
      </w:r>
      <w:r w:rsidR="005A7F66" w:rsidRPr="00D622AA">
        <w:rPr>
          <w:rFonts w:ascii="Arial" w:hAnsi="Arial" w:cs="Arial"/>
        </w:rPr>
        <w:t xml:space="preserve">identified </w:t>
      </w:r>
      <w:r w:rsidR="00496911" w:rsidRPr="00D622AA">
        <w:rPr>
          <w:rFonts w:ascii="Arial" w:hAnsi="Arial" w:cs="Arial"/>
        </w:rPr>
        <w:t xml:space="preserve"> as the most </w:t>
      </w:r>
      <w:r w:rsidR="005A7F66" w:rsidRPr="00D622AA">
        <w:rPr>
          <w:rFonts w:ascii="Arial" w:hAnsi="Arial" w:cs="Arial"/>
        </w:rPr>
        <w:t>significant</w:t>
      </w:r>
      <w:r w:rsidR="00496911" w:rsidRPr="00D622AA">
        <w:rPr>
          <w:rFonts w:ascii="Arial" w:hAnsi="Arial" w:cs="Arial"/>
        </w:rPr>
        <w:t xml:space="preserve"> dimension</w:t>
      </w:r>
      <w:r w:rsidR="00E009D9" w:rsidRPr="00D622AA">
        <w:rPr>
          <w:rFonts w:ascii="Arial" w:hAnsi="Arial" w:cs="Arial"/>
        </w:rPr>
        <w:t xml:space="preserve">.  </w:t>
      </w:r>
    </w:p>
    <w:p w14:paraId="564EE2BB" w14:textId="4E0337DC" w:rsidR="21E79363" w:rsidRPr="00D622AA" w:rsidRDefault="00D613DC" w:rsidP="00576546">
      <w:pPr>
        <w:spacing w:line="360" w:lineRule="auto"/>
        <w:jc w:val="both"/>
        <w:rPr>
          <w:rFonts w:ascii="Arial" w:hAnsi="Arial" w:cs="Arial"/>
        </w:rPr>
      </w:pPr>
      <w:r w:rsidRPr="00D622AA">
        <w:rPr>
          <w:rFonts w:ascii="Arial" w:hAnsi="Arial" w:cs="Arial"/>
        </w:rPr>
        <w:lastRenderedPageBreak/>
        <w:t xml:space="preserve">According to Ahmer </w:t>
      </w:r>
      <w:r w:rsidR="009E0C0A" w:rsidRPr="00D622AA">
        <w:rPr>
          <w:rFonts w:ascii="Arial" w:hAnsi="Arial" w:cs="Arial"/>
        </w:rPr>
        <w:t>(2013)</w:t>
      </w:r>
      <w:r w:rsidRPr="00D622AA">
        <w:rPr>
          <w:rFonts w:ascii="Arial" w:hAnsi="Arial" w:cs="Arial"/>
        </w:rPr>
        <w:t xml:space="preserve">, businesses have integrated e-HRM with HRIS to address the HR needs of internal and external stakeholders. Although De Alwis </w:t>
      </w:r>
      <w:r w:rsidR="00A3372C" w:rsidRPr="00D622AA">
        <w:rPr>
          <w:rFonts w:ascii="Arial" w:hAnsi="Arial" w:cs="Arial"/>
        </w:rPr>
        <w:t>(</w:t>
      </w:r>
      <w:r w:rsidR="005518CA" w:rsidRPr="00D622AA">
        <w:rPr>
          <w:rFonts w:ascii="Arial" w:hAnsi="Arial" w:cs="Arial"/>
        </w:rPr>
        <w:t>2010)</w:t>
      </w:r>
      <w:r w:rsidRPr="00D622AA">
        <w:rPr>
          <w:rFonts w:ascii="Arial" w:hAnsi="Arial" w:cs="Arial"/>
        </w:rPr>
        <w:t xml:space="preserve"> and Amladi </w:t>
      </w:r>
      <w:r w:rsidR="00395B40" w:rsidRPr="00D622AA">
        <w:rPr>
          <w:rFonts w:ascii="Arial" w:hAnsi="Arial" w:cs="Arial"/>
        </w:rPr>
        <w:t xml:space="preserve">(2017) </w:t>
      </w:r>
      <w:r w:rsidRPr="00D622AA">
        <w:rPr>
          <w:rFonts w:ascii="Arial" w:hAnsi="Arial" w:cs="Arial"/>
        </w:rPr>
        <w:t>found e-HRM acceptance to be a sign of firm technology awareness, Masum and Kadar</w:t>
      </w:r>
      <w:r w:rsidR="008B506B" w:rsidRPr="00D622AA">
        <w:rPr>
          <w:rFonts w:ascii="Arial" w:hAnsi="Arial" w:cs="Arial"/>
        </w:rPr>
        <w:t>(</w:t>
      </w:r>
      <w:r w:rsidR="00D3722A" w:rsidRPr="00D622AA">
        <w:rPr>
          <w:rFonts w:ascii="Arial" w:hAnsi="Arial" w:cs="Arial"/>
        </w:rPr>
        <w:t xml:space="preserve">2015) </w:t>
      </w:r>
      <w:r w:rsidRPr="00D622AA">
        <w:rPr>
          <w:rFonts w:ascii="Arial" w:hAnsi="Arial" w:cs="Arial"/>
        </w:rPr>
        <w:t xml:space="preserve">categorised adoption variables into three levels: individual, organisational, and technological. In contrast, Richter et al. </w:t>
      </w:r>
      <w:r w:rsidR="003B6006" w:rsidRPr="00D622AA">
        <w:rPr>
          <w:rFonts w:ascii="Arial" w:hAnsi="Arial" w:cs="Arial"/>
        </w:rPr>
        <w:t xml:space="preserve">(2019) </w:t>
      </w:r>
      <w:r w:rsidRPr="00D622AA">
        <w:rPr>
          <w:rFonts w:ascii="Arial" w:hAnsi="Arial" w:cs="Arial"/>
        </w:rPr>
        <w:t xml:space="preserve"> identified users' perception, attitude, motivation, and goals as factors of e-HRM adoption. According to Hassan, Iqbal, </w:t>
      </w:r>
      <w:r w:rsidR="008C2865">
        <w:rPr>
          <w:rFonts w:ascii="Arial" w:hAnsi="Arial" w:cs="Arial"/>
        </w:rPr>
        <w:t>and</w:t>
      </w:r>
      <w:r w:rsidRPr="00D622AA">
        <w:rPr>
          <w:rFonts w:ascii="Arial" w:hAnsi="Arial" w:cs="Arial"/>
        </w:rPr>
        <w:t xml:space="preserve"> Habibah </w:t>
      </w:r>
      <w:r w:rsidR="003B6006" w:rsidRPr="00D622AA">
        <w:rPr>
          <w:rFonts w:ascii="Arial" w:hAnsi="Arial" w:cs="Arial"/>
        </w:rPr>
        <w:t>(</w:t>
      </w:r>
      <w:r w:rsidR="00A7106C" w:rsidRPr="00D622AA">
        <w:rPr>
          <w:rFonts w:ascii="Arial" w:hAnsi="Arial" w:cs="Arial"/>
        </w:rPr>
        <w:t>2020)</w:t>
      </w:r>
      <w:r w:rsidRPr="00D622AA">
        <w:rPr>
          <w:rFonts w:ascii="Arial" w:hAnsi="Arial" w:cs="Arial"/>
        </w:rPr>
        <w:t xml:space="preserve">, the Technology Acceptance Model (TAM) impacts e-HRM adoption through factors like ease of use, attitude, and user perception. </w:t>
      </w:r>
    </w:p>
    <w:p w14:paraId="12C6F16F" w14:textId="76B76147" w:rsidR="3FB58F92" w:rsidRPr="00D622AA" w:rsidRDefault="3FB58F92" w:rsidP="00576546">
      <w:pPr>
        <w:pStyle w:val="Heading2"/>
        <w:spacing w:line="360" w:lineRule="auto"/>
      </w:pPr>
      <w:r w:rsidRPr="00D622AA">
        <w:t>Factors limiting IT adoption in HRM</w:t>
      </w:r>
    </w:p>
    <w:p w14:paraId="2C55783C" w14:textId="1D983595" w:rsidR="00290321" w:rsidRPr="00D622AA" w:rsidRDefault="00F10F00" w:rsidP="00576546">
      <w:pPr>
        <w:spacing w:line="360" w:lineRule="auto"/>
        <w:jc w:val="both"/>
        <w:rPr>
          <w:rFonts w:ascii="Arial" w:hAnsi="Arial" w:cs="Arial"/>
        </w:rPr>
      </w:pPr>
      <w:r w:rsidRPr="00D622AA">
        <w:rPr>
          <w:rFonts w:ascii="Arial" w:hAnsi="Arial" w:cs="Arial"/>
        </w:rPr>
        <w:t>While E-HRM technology offers benefits to organisations, certain corporations have faced obstacles. Research indicates that some employees lack the necessary knowledge and abilities to use technology effectively. Some employees in other organisations may reject using E-HRM solutions due to a lack of awareness of their use and functionality (Poisat &amp; Mey, 2017).</w:t>
      </w:r>
      <w:r w:rsidR="00290321" w:rsidRPr="00D622AA">
        <w:rPr>
          <w:rFonts w:ascii="Arial" w:hAnsi="Arial" w:cs="Arial"/>
        </w:rPr>
        <w:t xml:space="preserve"> Organisations with limited E-HRM knowledge require sufficient resources to teach staff and HRMs in its use. Providing technical skills enables employees and HR personnel to leverage advanced technologies for micro-problems, such as data recording, editing, and retrieval online (Bondarouk et al., 2016).</w:t>
      </w:r>
    </w:p>
    <w:p w14:paraId="7EA59D9F" w14:textId="17D9D97A" w:rsidR="00750B77" w:rsidRPr="00D622AA" w:rsidRDefault="00464EFC" w:rsidP="00576546">
      <w:pPr>
        <w:spacing w:line="360" w:lineRule="auto"/>
        <w:jc w:val="both"/>
        <w:rPr>
          <w:rFonts w:ascii="Arial" w:hAnsi="Arial" w:cs="Arial"/>
        </w:rPr>
      </w:pPr>
      <w:r w:rsidRPr="00D622AA">
        <w:rPr>
          <w:rFonts w:ascii="Arial" w:hAnsi="Arial" w:cs="Arial"/>
        </w:rPr>
        <w:t>In some organisations, organisational culture impacts the adoption and use of HRIS. According to Poisat &amp; Mey (2017), organisations that prioritise personal connections may find it challenging to adopt E-HRM practices due to the perceived lack of personalisation inside the technology. HR managers reported ineffectiveness non deploying and using E-HRMs, leading to the use of offline solutions. To minimise delays or failures in using E-HRM technology, HRMs and other organisation members should adjust their beliefs and mindset regarding its worth (Poisat &amp; Mey, 2017). Skill development through education and training is crucial for the deployment and use of E-HRM systems.</w:t>
      </w:r>
      <w:r w:rsidR="00750B77" w:rsidRPr="00D622AA">
        <w:rPr>
          <w:rFonts w:ascii="Arial" w:hAnsi="Arial" w:cs="Arial"/>
        </w:rPr>
        <w:t xml:space="preserve"> Challenges to adopting and using E-HRMs include limited resources, accessibility, alignment with company needs, security issues, inadequate policy drafting, and training costs for end users</w:t>
      </w:r>
      <w:r w:rsidR="00FE5EFC" w:rsidRPr="00D622AA">
        <w:rPr>
          <w:rFonts w:ascii="Arial" w:hAnsi="Arial" w:cs="Arial"/>
        </w:rPr>
        <w:t>(</w:t>
      </w:r>
      <w:r w:rsidR="00747F0B" w:rsidRPr="00D622AA">
        <w:rPr>
          <w:rFonts w:ascii="Arial" w:hAnsi="Arial" w:cs="Arial"/>
        </w:rPr>
        <w:t>Agahi,</w:t>
      </w:r>
      <w:r w:rsidR="00A05D65" w:rsidRPr="00D622AA">
        <w:rPr>
          <w:rFonts w:ascii="Arial" w:hAnsi="Arial" w:cs="Arial"/>
        </w:rPr>
        <w:t xml:space="preserve"> and </w:t>
      </w:r>
      <w:r w:rsidR="00747F0B" w:rsidRPr="00D622AA">
        <w:rPr>
          <w:rFonts w:ascii="Arial" w:hAnsi="Arial" w:cs="Arial"/>
        </w:rPr>
        <w:t>Gulthawatvichai, 2021).</w:t>
      </w:r>
      <w:r w:rsidR="00A05D65" w:rsidRPr="00D622AA">
        <w:rPr>
          <w:rFonts w:ascii="Arial" w:hAnsi="Arial" w:cs="Arial"/>
        </w:rPr>
        <w:t>)</w:t>
      </w:r>
      <w:r w:rsidR="00750B77" w:rsidRPr="00D622AA">
        <w:rPr>
          <w:rFonts w:ascii="Arial" w:hAnsi="Arial" w:cs="Arial"/>
        </w:rPr>
        <w:t>.</w:t>
      </w:r>
    </w:p>
    <w:p w14:paraId="27064A1F" w14:textId="40FDF804" w:rsidR="001A3EE4" w:rsidRPr="00D622AA" w:rsidRDefault="000744B5" w:rsidP="00576546">
      <w:pPr>
        <w:spacing w:line="360" w:lineRule="auto"/>
        <w:jc w:val="both"/>
        <w:rPr>
          <w:rFonts w:ascii="Arial" w:hAnsi="Arial" w:cs="Arial"/>
        </w:rPr>
      </w:pPr>
      <w:r w:rsidRPr="00D622AA">
        <w:rPr>
          <w:rFonts w:ascii="Arial" w:hAnsi="Arial" w:cs="Arial"/>
        </w:rPr>
        <w:t>A</w:t>
      </w:r>
      <w:r w:rsidR="001A3EE4" w:rsidRPr="00D622AA">
        <w:rPr>
          <w:rFonts w:ascii="Arial" w:hAnsi="Arial" w:cs="Arial"/>
        </w:rPr>
        <w:t xml:space="preserve"> research conducted</w:t>
      </w:r>
      <w:r w:rsidR="003950A4" w:rsidRPr="00D622AA">
        <w:rPr>
          <w:rFonts w:ascii="Arial" w:hAnsi="Arial" w:cs="Arial"/>
        </w:rPr>
        <w:t xml:space="preserve"> on </w:t>
      </w:r>
      <w:r w:rsidR="00010194" w:rsidRPr="00D622AA">
        <w:rPr>
          <w:rFonts w:ascii="Arial" w:hAnsi="Arial" w:cs="Arial"/>
        </w:rPr>
        <w:t xml:space="preserve"> adoption of HR analytics</w:t>
      </w:r>
      <w:r w:rsidR="003950A4" w:rsidRPr="00D622AA">
        <w:rPr>
          <w:rFonts w:ascii="Arial" w:hAnsi="Arial" w:cs="Arial"/>
        </w:rPr>
        <w:t xml:space="preserve"> by HR departments</w:t>
      </w:r>
      <w:r w:rsidR="00010194" w:rsidRPr="00D622AA">
        <w:rPr>
          <w:rFonts w:ascii="Arial" w:hAnsi="Arial" w:cs="Arial"/>
        </w:rPr>
        <w:t xml:space="preserve"> </w:t>
      </w:r>
      <w:r w:rsidR="001A3EE4" w:rsidRPr="00D622AA">
        <w:rPr>
          <w:rFonts w:ascii="Arial" w:hAnsi="Arial" w:cs="Arial"/>
        </w:rPr>
        <w:t xml:space="preserve"> b</w:t>
      </w:r>
      <w:r w:rsidR="003950A4" w:rsidRPr="00D622AA">
        <w:rPr>
          <w:rFonts w:ascii="Arial" w:hAnsi="Arial" w:cs="Arial"/>
        </w:rPr>
        <w:t>(</w:t>
      </w:r>
      <w:r w:rsidR="001A3EE4" w:rsidRPr="00D622AA">
        <w:rPr>
          <w:rFonts w:ascii="Arial" w:hAnsi="Arial" w:cs="Arial"/>
        </w:rPr>
        <w:t xml:space="preserve"> </w:t>
      </w:r>
      <w:r w:rsidRPr="00D622AA">
        <w:rPr>
          <w:rFonts w:ascii="Arial" w:hAnsi="Arial" w:cs="Arial"/>
        </w:rPr>
        <w:t>Fernandez and Gallardo-Gallard</w:t>
      </w:r>
      <w:r w:rsidR="003950A4" w:rsidRPr="00D622AA">
        <w:rPr>
          <w:rFonts w:ascii="Arial" w:hAnsi="Arial" w:cs="Arial"/>
        </w:rPr>
        <w:t>,2021)</w:t>
      </w:r>
      <w:r w:rsidRPr="00D622AA">
        <w:rPr>
          <w:rFonts w:ascii="Arial" w:hAnsi="Arial" w:cs="Arial"/>
        </w:rPr>
        <w:t xml:space="preserve"> </w:t>
      </w:r>
      <w:r w:rsidR="001A3EE4" w:rsidRPr="00D622AA">
        <w:rPr>
          <w:rFonts w:ascii="Arial" w:hAnsi="Arial" w:cs="Arial"/>
        </w:rPr>
        <w:t xml:space="preserve"> indicate </w:t>
      </w:r>
      <w:r w:rsidRPr="00D622AA">
        <w:rPr>
          <w:rFonts w:ascii="Arial" w:hAnsi="Arial" w:cs="Arial"/>
        </w:rPr>
        <w:t xml:space="preserve"> t</w:t>
      </w:r>
      <w:r w:rsidR="00010194" w:rsidRPr="00D622AA">
        <w:rPr>
          <w:rFonts w:ascii="Arial" w:hAnsi="Arial" w:cs="Arial"/>
        </w:rPr>
        <w:t xml:space="preserve">he </w:t>
      </w:r>
      <w:r w:rsidR="001A3EE4" w:rsidRPr="00D622AA">
        <w:rPr>
          <w:rFonts w:ascii="Arial" w:hAnsi="Arial" w:cs="Arial"/>
        </w:rPr>
        <w:t xml:space="preserve">persistent uncertainty around HR Analytics conceptualization. There appears to be a growing consensus on what HR Analytics entails. The 14 barriers to HR Analytics adoption fall into four categories: data and models, software and technology, people, and management. </w:t>
      </w:r>
      <w:r w:rsidR="006D0DE9" w:rsidRPr="00D622AA">
        <w:rPr>
          <w:rFonts w:ascii="Arial" w:hAnsi="Arial" w:cs="Arial"/>
        </w:rPr>
        <w:t xml:space="preserve">Their </w:t>
      </w:r>
      <w:r w:rsidR="001A3EE4" w:rsidRPr="00D622AA">
        <w:rPr>
          <w:rFonts w:ascii="Arial" w:hAnsi="Arial" w:cs="Arial"/>
        </w:rPr>
        <w:t>proposal outlines 14 essential variables for successful HR Analytics adoption in enterprises.</w:t>
      </w:r>
    </w:p>
    <w:p w14:paraId="0713F7E9" w14:textId="389E9FC2" w:rsidR="000923A8" w:rsidRPr="00D622AA" w:rsidRDefault="00C906C7" w:rsidP="00576546">
      <w:pPr>
        <w:spacing w:line="360" w:lineRule="auto"/>
        <w:jc w:val="both"/>
        <w:rPr>
          <w:rFonts w:ascii="Arial" w:hAnsi="Arial" w:cs="Arial"/>
        </w:rPr>
      </w:pPr>
      <w:r w:rsidRPr="00D622AA">
        <w:rPr>
          <w:rFonts w:ascii="Arial" w:hAnsi="Arial" w:cs="Arial"/>
        </w:rPr>
        <w:lastRenderedPageBreak/>
        <w:t xml:space="preserve">Therefore,  quality of the data  is a major factor  to succeed in the adoption  of HR Analytics (Harris et al., 2011). This has been confirmed by  Minbaeva (2018) by putting  it in different way : ”one of the most crucial barriers to the development of credible organizational HCA [human capital analytics] is </w:t>
      </w:r>
      <w:r w:rsidR="008B315E" w:rsidRPr="00D622AA">
        <w:rPr>
          <w:rFonts w:ascii="Arial" w:hAnsi="Arial" w:cs="Arial"/>
        </w:rPr>
        <w:t>the low quality of data</w:t>
      </w:r>
      <w:r w:rsidRPr="00D622AA">
        <w:rPr>
          <w:rFonts w:ascii="Arial" w:hAnsi="Arial" w:cs="Arial"/>
        </w:rPr>
        <w:t>” (p. 702).</w:t>
      </w:r>
    </w:p>
    <w:p w14:paraId="407CF123" w14:textId="77777777" w:rsidR="006115FC" w:rsidRPr="00D622AA" w:rsidRDefault="006115FC" w:rsidP="00576546">
      <w:pPr>
        <w:spacing w:line="360" w:lineRule="auto"/>
        <w:jc w:val="both"/>
        <w:rPr>
          <w:rFonts w:ascii="Arial" w:hAnsi="Arial" w:cs="Arial"/>
        </w:rPr>
      </w:pPr>
    </w:p>
    <w:p w14:paraId="4629C996" w14:textId="475122C2" w:rsidR="006115FC" w:rsidRPr="00D622AA" w:rsidRDefault="006115FC" w:rsidP="00576546">
      <w:pPr>
        <w:spacing w:line="360" w:lineRule="auto"/>
        <w:jc w:val="both"/>
        <w:rPr>
          <w:rFonts w:ascii="Arial" w:hAnsi="Arial" w:cs="Arial"/>
        </w:rPr>
      </w:pPr>
      <w:r w:rsidRPr="00D622AA">
        <w:rPr>
          <w:rFonts w:ascii="Arial" w:hAnsi="Arial" w:cs="Arial"/>
        </w:rPr>
        <w:t>Another  study</w:t>
      </w:r>
      <w:r w:rsidR="009A20E9" w:rsidRPr="00D622AA">
        <w:rPr>
          <w:rFonts w:ascii="Arial" w:hAnsi="Arial" w:cs="Arial"/>
        </w:rPr>
        <w:t xml:space="preserve"> Maphosa, 2021) </w:t>
      </w:r>
      <w:r w:rsidRPr="00D622AA">
        <w:rPr>
          <w:rFonts w:ascii="Arial" w:hAnsi="Arial" w:cs="Arial"/>
        </w:rPr>
        <w:t xml:space="preserve"> explores the implementation of electronic Human Resources Management (e-HRM) by a Zimbabwean telecoms company. The study used a quantitative case design, surveying 130 managers and supervisors. The study achieved its purpose through factor analysis using principal component analysis and varimax rotation. The study found that the three constructs directly influenced the adoption of e-HRM. Respondents agreed that e-HRM increases productivity by automating employee records</w:t>
      </w:r>
      <w:r w:rsidR="00867087" w:rsidRPr="00D622AA">
        <w:rPr>
          <w:rFonts w:ascii="Arial" w:hAnsi="Arial" w:cs="Arial"/>
        </w:rPr>
        <w:t xml:space="preserve"> </w:t>
      </w:r>
      <w:r w:rsidRPr="00D622AA">
        <w:rPr>
          <w:rFonts w:ascii="Arial" w:hAnsi="Arial" w:cs="Arial"/>
        </w:rPr>
        <w:t>administration and improving communication between managers and employees. Benefits of the findings include reduced administrative costs, improved HRM services, more time for strategic reorientation, increased HRM effectiveness and efficiency, and easier global talent scouting. Respondents reported challenges</w:t>
      </w:r>
      <w:r w:rsidR="004E584E" w:rsidRPr="00D622AA">
        <w:rPr>
          <w:rFonts w:ascii="Arial" w:hAnsi="Arial" w:cs="Arial"/>
        </w:rPr>
        <w:t>/</w:t>
      </w:r>
      <w:r w:rsidR="00523028" w:rsidRPr="00D622AA">
        <w:rPr>
          <w:rFonts w:ascii="Arial" w:hAnsi="Arial" w:cs="Arial"/>
        </w:rPr>
        <w:t xml:space="preserve">barriers </w:t>
      </w:r>
      <w:r w:rsidRPr="00D622AA">
        <w:rPr>
          <w:rFonts w:ascii="Arial" w:hAnsi="Arial" w:cs="Arial"/>
        </w:rPr>
        <w:t xml:space="preserve"> in integrating e-HRM processes with HRM, including resistance to change, confidentiality, and security concerns around personal data hacking. The report provides benchmarking information for Zimbabwean firms implementing e-HRM. The study adds to the limited literature on e-HRM uptake in poor nations.</w:t>
      </w:r>
    </w:p>
    <w:p w14:paraId="17E7CA04" w14:textId="77777777" w:rsidR="007E0DBA" w:rsidRPr="00D622AA" w:rsidRDefault="007E0DBA" w:rsidP="00576546">
      <w:pPr>
        <w:spacing w:line="360" w:lineRule="auto"/>
        <w:jc w:val="both"/>
        <w:rPr>
          <w:rFonts w:ascii="Arial" w:hAnsi="Arial" w:cs="Arial"/>
        </w:rPr>
      </w:pPr>
    </w:p>
    <w:p w14:paraId="36D5EC75" w14:textId="33D7F049" w:rsidR="007E0DBA" w:rsidRPr="00D622AA" w:rsidRDefault="007E0DBA" w:rsidP="00576546">
      <w:pPr>
        <w:spacing w:line="360" w:lineRule="auto"/>
        <w:jc w:val="both"/>
        <w:rPr>
          <w:rFonts w:ascii="Arial" w:hAnsi="Arial" w:cs="Arial"/>
        </w:rPr>
      </w:pPr>
      <w:r w:rsidRPr="00D622AA">
        <w:rPr>
          <w:rFonts w:ascii="Arial" w:hAnsi="Arial" w:cs="Arial"/>
        </w:rPr>
        <w:t>Research( identifies potential obstacles to implementing and using E-HRM recruitment and selection methods in Thailand's corporate sector, including hotels.</w:t>
      </w:r>
    </w:p>
    <w:p w14:paraId="342D2E9C" w14:textId="2369C090" w:rsidR="007F7657" w:rsidRPr="00D622AA" w:rsidRDefault="007F7657" w:rsidP="00576546">
      <w:pPr>
        <w:spacing w:line="360" w:lineRule="auto"/>
        <w:jc w:val="both"/>
        <w:rPr>
          <w:rFonts w:ascii="Arial" w:hAnsi="Arial" w:cs="Arial"/>
          <w:b/>
          <w:bCs/>
        </w:rPr>
      </w:pPr>
    </w:p>
    <w:p w14:paraId="3420CA73" w14:textId="5394DE1B" w:rsidR="007F7657" w:rsidRPr="00D622AA" w:rsidRDefault="3FB58F92" w:rsidP="00576546">
      <w:pPr>
        <w:pStyle w:val="Heading2"/>
        <w:spacing w:line="360" w:lineRule="auto"/>
      </w:pPr>
      <w:r w:rsidRPr="00D622AA">
        <w:t xml:space="preserve">Technology adoption in HR across different sectors </w:t>
      </w:r>
      <w:r w:rsidR="00AC7E64" w:rsidRPr="00D622AA">
        <w:t>:</w:t>
      </w:r>
      <w:r w:rsidRPr="00D622AA">
        <w:t xml:space="preserve">Public Private </w:t>
      </w:r>
      <w:r w:rsidR="002E7953" w:rsidRPr="00D622AA">
        <w:t>differences</w:t>
      </w:r>
    </w:p>
    <w:p w14:paraId="5FA59C5E" w14:textId="77777777" w:rsidR="006C0552" w:rsidRPr="00D622AA" w:rsidRDefault="006C0552" w:rsidP="00576546">
      <w:pPr>
        <w:spacing w:line="360" w:lineRule="auto"/>
        <w:jc w:val="both"/>
        <w:rPr>
          <w:rFonts w:ascii="Arial" w:hAnsi="Arial" w:cs="Arial"/>
        </w:rPr>
      </w:pPr>
    </w:p>
    <w:p w14:paraId="61E28BA8" w14:textId="773A31A7" w:rsidR="00221853" w:rsidRPr="00D622AA" w:rsidRDefault="000D24DC" w:rsidP="00576546">
      <w:pPr>
        <w:spacing w:line="360" w:lineRule="auto"/>
        <w:jc w:val="both"/>
        <w:rPr>
          <w:rFonts w:ascii="Arial" w:hAnsi="Arial" w:cs="Arial"/>
        </w:rPr>
      </w:pPr>
      <w:r w:rsidRPr="00D622AA">
        <w:rPr>
          <w:rFonts w:ascii="Arial" w:hAnsi="Arial" w:cs="Arial"/>
        </w:rPr>
        <w:t>Despite the Kenya government</w:t>
      </w:r>
      <w:r w:rsidR="004D7311" w:rsidRPr="00D622AA">
        <w:rPr>
          <w:rFonts w:ascii="Arial" w:hAnsi="Arial" w:cs="Arial"/>
        </w:rPr>
        <w:t xml:space="preserve"> initiatives</w:t>
      </w:r>
      <w:r w:rsidRPr="00D622AA">
        <w:rPr>
          <w:rFonts w:ascii="Arial" w:hAnsi="Arial" w:cs="Arial"/>
        </w:rPr>
        <w:t>, private sector</w:t>
      </w:r>
      <w:r w:rsidR="004D7311" w:rsidRPr="00D622AA">
        <w:rPr>
          <w:rFonts w:ascii="Arial" w:hAnsi="Arial" w:cs="Arial"/>
        </w:rPr>
        <w:t xml:space="preserve"> in Kenya has put </w:t>
      </w:r>
      <w:r w:rsidR="1B92AA28" w:rsidRPr="00D622AA">
        <w:rPr>
          <w:rFonts w:ascii="Arial" w:hAnsi="Arial" w:cs="Arial"/>
        </w:rPr>
        <w:t>some efforts</w:t>
      </w:r>
      <w:r w:rsidRPr="00D622AA">
        <w:rPr>
          <w:rFonts w:ascii="Arial" w:hAnsi="Arial" w:cs="Arial"/>
        </w:rPr>
        <w:t xml:space="preserve"> to </w:t>
      </w:r>
      <w:r w:rsidR="004D7311" w:rsidRPr="00D622AA">
        <w:rPr>
          <w:rFonts w:ascii="Arial" w:hAnsi="Arial" w:cs="Arial"/>
        </w:rPr>
        <w:t xml:space="preserve">help in </w:t>
      </w:r>
      <w:r w:rsidR="28F20080" w:rsidRPr="00D622AA">
        <w:rPr>
          <w:rFonts w:ascii="Arial" w:hAnsi="Arial" w:cs="Arial"/>
        </w:rPr>
        <w:t>using ICT</w:t>
      </w:r>
      <w:r w:rsidRPr="00D622AA">
        <w:rPr>
          <w:rFonts w:ascii="Arial" w:hAnsi="Arial" w:cs="Arial"/>
        </w:rPr>
        <w:t xml:space="preserve"> in public universities, little is known about how this </w:t>
      </w:r>
      <w:r w:rsidR="00F50FC4" w:rsidRPr="00D622AA">
        <w:rPr>
          <w:rFonts w:ascii="Arial" w:hAnsi="Arial" w:cs="Arial"/>
        </w:rPr>
        <w:t xml:space="preserve">public-private </w:t>
      </w:r>
      <w:r w:rsidRPr="00D622AA">
        <w:rPr>
          <w:rFonts w:ascii="Arial" w:hAnsi="Arial" w:cs="Arial"/>
        </w:rPr>
        <w:t>integration has improved institutional management services.</w:t>
      </w:r>
      <w:r w:rsidR="005C1235" w:rsidRPr="00D622AA">
        <w:rPr>
          <w:rFonts w:ascii="Arial" w:hAnsi="Arial" w:cs="Arial"/>
        </w:rPr>
        <w:t xml:space="preserve"> This study examined how ICT integration affects human resource management in Kenyan public universities. The study used descriptive survey research. All Kenyan public university academics and officials were used as respondents. </w:t>
      </w:r>
      <w:r w:rsidR="002C7F46" w:rsidRPr="00D622AA">
        <w:rPr>
          <w:rFonts w:ascii="Arial" w:hAnsi="Arial" w:cs="Arial"/>
        </w:rPr>
        <w:t xml:space="preserve">The study found that academics believed that ICT integration </w:t>
      </w:r>
      <w:r w:rsidR="059FEA79" w:rsidRPr="00D622AA">
        <w:rPr>
          <w:rFonts w:ascii="Arial" w:hAnsi="Arial" w:cs="Arial"/>
        </w:rPr>
        <w:t>immensely improved</w:t>
      </w:r>
      <w:r w:rsidR="002C7F46" w:rsidRPr="00D622AA">
        <w:rPr>
          <w:rFonts w:ascii="Arial" w:hAnsi="Arial" w:cs="Arial"/>
        </w:rPr>
        <w:t xml:space="preserve"> HRM, it had a greater impact on HR administrative operations like personnel record management and payment administration. </w:t>
      </w:r>
      <w:r w:rsidR="008E5CCE" w:rsidRPr="00D622AA">
        <w:rPr>
          <w:rFonts w:ascii="Arial" w:hAnsi="Arial" w:cs="Arial"/>
        </w:rPr>
        <w:t>However, i</w:t>
      </w:r>
      <w:r w:rsidR="002C7F46" w:rsidRPr="00D622AA">
        <w:rPr>
          <w:rFonts w:ascii="Arial" w:hAnsi="Arial" w:cs="Arial"/>
        </w:rPr>
        <w:t xml:space="preserve">t was negligible on important </w:t>
      </w:r>
      <w:r w:rsidR="008E5CCE" w:rsidRPr="00D622AA">
        <w:rPr>
          <w:rFonts w:ascii="Arial" w:hAnsi="Arial" w:cs="Arial"/>
        </w:rPr>
        <w:t>strategic functions of the sector</w:t>
      </w:r>
      <w:r w:rsidR="002D7414" w:rsidRPr="00D622AA">
        <w:rPr>
          <w:rFonts w:ascii="Arial" w:hAnsi="Arial" w:cs="Arial"/>
        </w:rPr>
        <w:t xml:space="preserve"> such </w:t>
      </w:r>
      <w:r w:rsidR="36E20164" w:rsidRPr="00D622AA">
        <w:rPr>
          <w:rFonts w:ascii="Arial" w:hAnsi="Arial" w:cs="Arial"/>
        </w:rPr>
        <w:t>as recruitment</w:t>
      </w:r>
      <w:r w:rsidR="002C7F46" w:rsidRPr="00D622AA">
        <w:rPr>
          <w:rFonts w:ascii="Arial" w:hAnsi="Arial" w:cs="Arial"/>
        </w:rPr>
        <w:t xml:space="preserve"> and selection, training and development, and performance management</w:t>
      </w:r>
      <w:r w:rsidR="00A64629" w:rsidRPr="00D622AA">
        <w:rPr>
          <w:rFonts w:ascii="Arial" w:hAnsi="Arial" w:cs="Arial"/>
        </w:rPr>
        <w:t xml:space="preserve"> </w:t>
      </w:r>
      <w:r w:rsidR="00052728" w:rsidRPr="00D622AA">
        <w:rPr>
          <w:rFonts w:ascii="Arial" w:hAnsi="Arial" w:cs="Arial"/>
        </w:rPr>
        <w:t>(Karanja, Sang</w:t>
      </w:r>
      <w:r w:rsidR="00024D71" w:rsidRPr="00D622AA">
        <w:rPr>
          <w:rFonts w:ascii="Arial" w:hAnsi="Arial" w:cs="Arial"/>
        </w:rPr>
        <w:t xml:space="preserve"> </w:t>
      </w:r>
      <w:r w:rsidR="00052728" w:rsidRPr="00D622AA">
        <w:rPr>
          <w:rFonts w:ascii="Arial" w:hAnsi="Arial" w:cs="Arial"/>
        </w:rPr>
        <w:t xml:space="preserve">and Ndirangu, 2018). </w:t>
      </w:r>
    </w:p>
    <w:p w14:paraId="25F526F4" w14:textId="68095CA4" w:rsidR="00867087" w:rsidRPr="00D622AA" w:rsidRDefault="00186FC3" w:rsidP="00576546">
      <w:pPr>
        <w:spacing w:line="360" w:lineRule="auto"/>
        <w:jc w:val="both"/>
        <w:rPr>
          <w:rFonts w:ascii="Arial" w:hAnsi="Arial" w:cs="Arial"/>
        </w:rPr>
      </w:pPr>
      <w:r w:rsidRPr="00D622AA">
        <w:rPr>
          <w:rFonts w:ascii="Arial" w:hAnsi="Arial" w:cs="Arial"/>
        </w:rPr>
        <w:lastRenderedPageBreak/>
        <w:t>One of the biggest advantages</w:t>
      </w:r>
      <w:r w:rsidR="004166FF" w:rsidRPr="00D622AA">
        <w:rPr>
          <w:rFonts w:ascii="Arial" w:hAnsi="Arial" w:cs="Arial"/>
        </w:rPr>
        <w:t xml:space="preserve"> of using ICT in </w:t>
      </w:r>
      <w:r w:rsidR="0B30A702" w:rsidRPr="00D622AA">
        <w:rPr>
          <w:rFonts w:ascii="Arial" w:hAnsi="Arial" w:cs="Arial"/>
        </w:rPr>
        <w:t>HRM is</w:t>
      </w:r>
      <w:r w:rsidRPr="00D622AA">
        <w:rPr>
          <w:rFonts w:ascii="Arial" w:hAnsi="Arial" w:cs="Arial"/>
        </w:rPr>
        <w:t xml:space="preserve"> the enhancement of overall HR operations and strategic management. </w:t>
      </w:r>
      <w:r w:rsidR="004166FF" w:rsidRPr="00D622AA">
        <w:rPr>
          <w:rFonts w:ascii="Arial" w:hAnsi="Arial" w:cs="Arial"/>
        </w:rPr>
        <w:t xml:space="preserve">In this regard, long term </w:t>
      </w:r>
      <w:r w:rsidR="5A34176B" w:rsidRPr="00D622AA">
        <w:rPr>
          <w:rFonts w:ascii="Arial" w:hAnsi="Arial" w:cs="Arial"/>
        </w:rPr>
        <w:t>benefits of</w:t>
      </w:r>
      <w:r w:rsidR="004166FF" w:rsidRPr="00D622AA">
        <w:rPr>
          <w:rFonts w:ascii="Arial" w:hAnsi="Arial" w:cs="Arial"/>
        </w:rPr>
        <w:t xml:space="preserve"> ICT in public sector in Kenyan public universities is uncertain. </w:t>
      </w:r>
      <w:r w:rsidR="00024D71" w:rsidRPr="00D622AA">
        <w:rPr>
          <w:rFonts w:ascii="Arial" w:hAnsi="Arial" w:cs="Arial"/>
        </w:rPr>
        <w:t xml:space="preserve">The research from </w:t>
      </w:r>
      <w:r w:rsidR="00C23D4A" w:rsidRPr="00D622AA">
        <w:rPr>
          <w:rFonts w:ascii="Arial" w:hAnsi="Arial" w:cs="Arial"/>
        </w:rPr>
        <w:t>Karanja, Sang and Ndira</w:t>
      </w:r>
      <w:r w:rsidR="00DB48A4" w:rsidRPr="00D622AA">
        <w:rPr>
          <w:rFonts w:ascii="Arial" w:hAnsi="Arial" w:cs="Arial"/>
        </w:rPr>
        <w:t>ngu</w:t>
      </w:r>
      <w:r w:rsidR="00C42C74" w:rsidRPr="00D622AA">
        <w:rPr>
          <w:rFonts w:ascii="Arial" w:hAnsi="Arial" w:cs="Arial"/>
        </w:rPr>
        <w:t>(</w:t>
      </w:r>
      <w:r w:rsidR="00DB48A4" w:rsidRPr="00D622AA">
        <w:rPr>
          <w:rFonts w:ascii="Arial" w:hAnsi="Arial" w:cs="Arial"/>
        </w:rPr>
        <w:t>2018</w:t>
      </w:r>
      <w:r w:rsidR="00C42C74" w:rsidRPr="00D622AA">
        <w:rPr>
          <w:rFonts w:ascii="Arial" w:hAnsi="Arial" w:cs="Arial"/>
        </w:rPr>
        <w:t>)</w:t>
      </w:r>
      <w:r w:rsidR="00DB48A4" w:rsidRPr="00D622AA">
        <w:rPr>
          <w:rFonts w:ascii="Arial" w:hAnsi="Arial" w:cs="Arial"/>
        </w:rPr>
        <w:t xml:space="preserve"> in the context of Kenyan public sector proves that HR professionals in public </w:t>
      </w:r>
      <w:r w:rsidR="578DEC6B" w:rsidRPr="00D622AA">
        <w:rPr>
          <w:rFonts w:ascii="Arial" w:hAnsi="Arial" w:cs="Arial"/>
        </w:rPr>
        <w:t>sector are</w:t>
      </w:r>
      <w:r w:rsidR="00DB48A4" w:rsidRPr="00D622AA">
        <w:rPr>
          <w:rFonts w:ascii="Arial" w:hAnsi="Arial" w:cs="Arial"/>
        </w:rPr>
        <w:t xml:space="preserve"> utilising </w:t>
      </w:r>
      <w:r w:rsidR="0042366D" w:rsidRPr="00D622AA">
        <w:rPr>
          <w:rFonts w:ascii="Arial" w:hAnsi="Arial" w:cs="Arial"/>
        </w:rPr>
        <w:t>ICT to a certain extent</w:t>
      </w:r>
      <w:r w:rsidR="00DB48A4" w:rsidRPr="00D622AA">
        <w:rPr>
          <w:rFonts w:ascii="Arial" w:hAnsi="Arial" w:cs="Arial"/>
        </w:rPr>
        <w:t xml:space="preserve">, but the question of </w:t>
      </w:r>
      <w:r w:rsidR="00DC40A1" w:rsidRPr="00D622AA">
        <w:rPr>
          <w:rFonts w:ascii="Arial" w:hAnsi="Arial" w:cs="Arial"/>
        </w:rPr>
        <w:t xml:space="preserve">whether public </w:t>
      </w:r>
      <w:r w:rsidR="00E21535" w:rsidRPr="00D622AA">
        <w:rPr>
          <w:rFonts w:ascii="Arial" w:hAnsi="Arial" w:cs="Arial"/>
        </w:rPr>
        <w:t>sector use ICT</w:t>
      </w:r>
      <w:r w:rsidR="00096D45" w:rsidRPr="00D622AA">
        <w:rPr>
          <w:rFonts w:ascii="Arial" w:hAnsi="Arial" w:cs="Arial"/>
        </w:rPr>
        <w:t xml:space="preserve"> in strategic HRM</w:t>
      </w:r>
      <w:r w:rsidR="004F18D6" w:rsidRPr="00D622AA">
        <w:rPr>
          <w:rFonts w:ascii="Arial" w:hAnsi="Arial" w:cs="Arial"/>
        </w:rPr>
        <w:t xml:space="preserve">/strategic purpose of </w:t>
      </w:r>
      <w:r w:rsidR="7AE00272" w:rsidRPr="00D622AA">
        <w:rPr>
          <w:rFonts w:ascii="Arial" w:hAnsi="Arial" w:cs="Arial"/>
        </w:rPr>
        <w:t>HRM remains</w:t>
      </w:r>
      <w:r w:rsidR="00AD5770" w:rsidRPr="00D622AA">
        <w:rPr>
          <w:rFonts w:ascii="Arial" w:hAnsi="Arial" w:cs="Arial"/>
        </w:rPr>
        <w:t xml:space="preserve"> unanswered</w:t>
      </w:r>
      <w:r w:rsidR="00DB48A4" w:rsidRPr="00D622AA">
        <w:rPr>
          <w:rFonts w:ascii="Arial" w:hAnsi="Arial" w:cs="Arial"/>
        </w:rPr>
        <w:t>. Understanding how HR can integrate IT into their strategy is crucial for attracting and retaining individuals who provide competitive advantage and support company processes</w:t>
      </w:r>
      <w:r w:rsidR="004410CA" w:rsidRPr="00D622AA">
        <w:rPr>
          <w:rFonts w:ascii="Arial" w:hAnsi="Arial" w:cs="Arial"/>
        </w:rPr>
        <w:t>.</w:t>
      </w:r>
    </w:p>
    <w:p w14:paraId="15E25DB2" w14:textId="0B004F76" w:rsidR="00E56C29" w:rsidRPr="00D622AA" w:rsidRDefault="004410CA" w:rsidP="00576546">
      <w:pPr>
        <w:spacing w:line="360" w:lineRule="auto"/>
        <w:jc w:val="both"/>
        <w:rPr>
          <w:rFonts w:ascii="Arial" w:hAnsi="Arial" w:cs="Arial"/>
        </w:rPr>
      </w:pPr>
      <w:r w:rsidRPr="00D622AA">
        <w:rPr>
          <w:rFonts w:ascii="Arial" w:hAnsi="Arial" w:cs="Arial"/>
        </w:rPr>
        <w:t xml:space="preserve"> </w:t>
      </w:r>
      <w:r w:rsidR="004E2A17" w:rsidRPr="00D622AA">
        <w:rPr>
          <w:rFonts w:ascii="Arial" w:hAnsi="Arial" w:cs="Arial"/>
        </w:rPr>
        <w:t xml:space="preserve">In an investigation </w:t>
      </w:r>
      <w:r w:rsidR="2DCF34D4" w:rsidRPr="00D622AA">
        <w:rPr>
          <w:rFonts w:ascii="Arial" w:hAnsi="Arial" w:cs="Arial"/>
        </w:rPr>
        <w:t>of the</w:t>
      </w:r>
      <w:r w:rsidR="00EA69DA" w:rsidRPr="00D622AA">
        <w:rPr>
          <w:rFonts w:ascii="Arial" w:hAnsi="Arial" w:cs="Arial"/>
        </w:rPr>
        <w:t xml:space="preserve"> extent and comparative impact of IT use on HRM functions in organizations from different sectors</w:t>
      </w:r>
      <w:r w:rsidR="0065186A" w:rsidRPr="00D622AA">
        <w:rPr>
          <w:rFonts w:ascii="Arial" w:hAnsi="Arial" w:cs="Arial"/>
        </w:rPr>
        <w:t xml:space="preserve">, authors </w:t>
      </w:r>
      <w:r w:rsidR="00172084" w:rsidRPr="00D622AA">
        <w:rPr>
          <w:rFonts w:ascii="Arial" w:hAnsi="Arial" w:cs="Arial"/>
        </w:rPr>
        <w:t xml:space="preserve">found that IT utilisation for recruitment duties is </w:t>
      </w:r>
      <w:r w:rsidR="006A2C03" w:rsidRPr="00D622AA">
        <w:rPr>
          <w:rFonts w:ascii="Arial" w:hAnsi="Arial" w:cs="Arial"/>
        </w:rPr>
        <w:t xml:space="preserve">not </w:t>
      </w:r>
      <w:r w:rsidR="00172084" w:rsidRPr="00D622AA">
        <w:rPr>
          <w:rFonts w:ascii="Arial" w:hAnsi="Arial" w:cs="Arial"/>
        </w:rPr>
        <w:t xml:space="preserve">consistent across sectors. </w:t>
      </w:r>
      <w:r w:rsidR="00E56C29" w:rsidRPr="00D622AA">
        <w:rPr>
          <w:rFonts w:ascii="Arial" w:hAnsi="Arial" w:cs="Arial"/>
        </w:rPr>
        <w:t xml:space="preserve"> IT utilisation for recruitment duties is consistent across sectors. However, private sector organisations (73%) use IT more than government sector (52%)</w:t>
      </w:r>
      <w:r w:rsidR="0010712E" w:rsidRPr="00D622AA">
        <w:rPr>
          <w:rFonts w:ascii="Arial" w:hAnsi="Arial" w:cs="Arial"/>
        </w:rPr>
        <w:t>(Mishra and Akman,2010</w:t>
      </w:r>
      <w:r w:rsidR="00203681" w:rsidRPr="00D622AA">
        <w:rPr>
          <w:rFonts w:ascii="Arial" w:hAnsi="Arial" w:cs="Arial"/>
        </w:rPr>
        <w:t xml:space="preserve">). </w:t>
      </w:r>
      <w:r w:rsidR="00E56C29" w:rsidRPr="00D622AA">
        <w:rPr>
          <w:rFonts w:ascii="Arial" w:hAnsi="Arial" w:cs="Arial"/>
        </w:rPr>
        <w:br/>
      </w:r>
      <w:r w:rsidR="002302F3" w:rsidRPr="00D622AA">
        <w:rPr>
          <w:rFonts w:ascii="Arial" w:hAnsi="Arial" w:cs="Arial"/>
        </w:rPr>
        <w:t xml:space="preserve">Further, </w:t>
      </w:r>
      <w:r w:rsidR="277AD9A1" w:rsidRPr="00D622AA">
        <w:rPr>
          <w:rFonts w:ascii="Arial" w:hAnsi="Arial" w:cs="Arial"/>
        </w:rPr>
        <w:t>the private</w:t>
      </w:r>
      <w:r w:rsidR="00E56C29" w:rsidRPr="00D622AA">
        <w:rPr>
          <w:rFonts w:ascii="Arial" w:hAnsi="Arial" w:cs="Arial"/>
        </w:rPr>
        <w:t xml:space="preserve"> organisations mostly use IT for performance appraisal, staff turnover, and absence analysis. According to Elliott &amp; Tevavichulada</w:t>
      </w:r>
      <w:r w:rsidR="008A3E7A" w:rsidRPr="00D622AA">
        <w:rPr>
          <w:rFonts w:ascii="Arial" w:hAnsi="Arial" w:cs="Arial"/>
        </w:rPr>
        <w:t>(1999)</w:t>
      </w:r>
      <w:r w:rsidR="00E56C29" w:rsidRPr="00D622AA">
        <w:rPr>
          <w:rFonts w:ascii="Arial" w:hAnsi="Arial" w:cs="Arial"/>
        </w:rPr>
        <w:t xml:space="preserve">, 74% of private and 59% of government organisations utilise IT for employee performance review duties. Application software (46%), among accessible options, is the </w:t>
      </w:r>
      <w:r w:rsidR="465DFBD9" w:rsidRPr="00D622AA">
        <w:rPr>
          <w:rFonts w:ascii="Arial" w:hAnsi="Arial" w:cs="Arial"/>
        </w:rPr>
        <w:t>most used</w:t>
      </w:r>
      <w:r w:rsidR="00E56C29" w:rsidRPr="00D622AA">
        <w:rPr>
          <w:rFonts w:ascii="Arial" w:hAnsi="Arial" w:cs="Arial"/>
        </w:rPr>
        <w:t xml:space="preserve">. </w:t>
      </w:r>
    </w:p>
    <w:p w14:paraId="3F6542BF" w14:textId="6DD0C1FD" w:rsidR="00CC2741" w:rsidRPr="00D622AA" w:rsidRDefault="00CC2741" w:rsidP="00576546">
      <w:pPr>
        <w:spacing w:after="0" w:line="360" w:lineRule="auto"/>
        <w:jc w:val="both"/>
        <w:rPr>
          <w:rFonts w:ascii="Arial" w:eastAsia="Times New Roman" w:hAnsi="Arial" w:cs="Arial"/>
        </w:rPr>
      </w:pPr>
      <w:r w:rsidRPr="00D622AA">
        <w:rPr>
          <w:rFonts w:ascii="Arial" w:eastAsia="Times New Roman" w:hAnsi="Arial" w:cs="Arial"/>
        </w:rPr>
        <w:t>Another  study</w:t>
      </w:r>
      <w:r w:rsidR="0033423A" w:rsidRPr="00D622AA">
        <w:rPr>
          <w:rFonts w:ascii="Arial" w:eastAsia="Times New Roman" w:hAnsi="Arial" w:cs="Arial"/>
        </w:rPr>
        <w:t>(</w:t>
      </w:r>
      <w:r w:rsidRPr="00D622AA">
        <w:rPr>
          <w:rFonts w:ascii="Arial" w:eastAsia="Times New Roman" w:hAnsi="Arial" w:cs="Arial"/>
        </w:rPr>
        <w:t xml:space="preserve"> </w:t>
      </w:r>
      <w:r w:rsidR="00B04444" w:rsidRPr="00D622AA">
        <w:rPr>
          <w:rFonts w:ascii="Arial" w:hAnsi="Arial" w:cs="Arial"/>
          <w:color w:val="222222"/>
          <w:shd w:val="clear" w:color="auto" w:fill="FFFFFF"/>
        </w:rPr>
        <w:t>Islam</w:t>
      </w:r>
      <w:r w:rsidR="002567E0" w:rsidRPr="00D622AA">
        <w:rPr>
          <w:rFonts w:ascii="Arial" w:eastAsia="Times New Roman" w:hAnsi="Arial" w:cs="Arial"/>
        </w:rPr>
        <w:t xml:space="preserve">,2016) </w:t>
      </w:r>
      <w:r w:rsidRPr="00D622AA">
        <w:rPr>
          <w:rFonts w:ascii="Arial" w:eastAsia="Times New Roman" w:hAnsi="Arial" w:cs="Arial"/>
        </w:rPr>
        <w:t>aims to evaluate any discrepancies, if there, between the existing and desired levels of electronic HRM practices in two distinct categories of business organisations in Bangladesh: public sector and private sector. Data was gathered from the employees, HR Managers, and system administration department of 120 organisations in both the public and commercial sectors in Bangladesh. A Five-point Likert scale questionnaire method was utilised to gather responses from the participants.</w:t>
      </w:r>
    </w:p>
    <w:p w14:paraId="18BEA0E9" w14:textId="77777777" w:rsidR="00B14415" w:rsidRPr="00D622AA" w:rsidRDefault="00B14415" w:rsidP="00576546">
      <w:pPr>
        <w:spacing w:after="0" w:line="360" w:lineRule="auto"/>
        <w:jc w:val="both"/>
        <w:rPr>
          <w:rFonts w:ascii="Arial" w:eastAsia="Times New Roman" w:hAnsi="Arial" w:cs="Arial"/>
        </w:rPr>
      </w:pPr>
      <w:r w:rsidRPr="00D622AA">
        <w:rPr>
          <w:rFonts w:ascii="Arial" w:eastAsia="Times New Roman" w:hAnsi="Arial" w:cs="Arial"/>
        </w:rPr>
        <w:t>The current level of total e-HRM practices index was determined by summing all the questions of the questionnaire. The data was analysed using statistical techniques such as mean score, t-test, and Spearman's rank correlation method. The t-test results indicate a substantial difference between the two organisations in terms of their current degree of e-HRM practices. It is also an endeavour to illustrate the impacts and significance of utilising electronic systems in key aspects of human resources management, specifically in Human Resources planning &amp; budgeting, Recruitment and Selection, Training and Development, Performance management, compensation &amp; benefit Management, Employee file &amp; Database in both public and private sectors.</w:t>
      </w:r>
    </w:p>
    <w:p w14:paraId="52369F5B" w14:textId="2D63C7EC" w:rsidR="005279DC" w:rsidRPr="00D622AA" w:rsidRDefault="005279DC" w:rsidP="00576546">
      <w:pPr>
        <w:spacing w:line="360" w:lineRule="auto"/>
        <w:jc w:val="both"/>
        <w:rPr>
          <w:rFonts w:ascii="Arial" w:eastAsia="Times New Roman" w:hAnsi="Arial" w:cs="Arial"/>
        </w:rPr>
      </w:pPr>
      <w:r w:rsidRPr="00D622AA">
        <w:rPr>
          <w:rFonts w:ascii="Arial" w:eastAsia="Times New Roman" w:hAnsi="Arial" w:cs="Arial"/>
        </w:rPr>
        <w:t xml:space="preserve">Conversely, The findings of </w:t>
      </w:r>
      <w:r w:rsidR="00902713" w:rsidRPr="00D622AA">
        <w:rPr>
          <w:rFonts w:ascii="Arial" w:hAnsi="Arial" w:cs="Arial"/>
          <w:color w:val="333333"/>
          <w:shd w:val="clear" w:color="auto" w:fill="FFFFFF"/>
        </w:rPr>
        <w:t xml:space="preserve">Blom(2020) </w:t>
      </w:r>
      <w:r w:rsidRPr="00D622AA">
        <w:rPr>
          <w:rFonts w:ascii="Arial" w:eastAsia="Times New Roman" w:hAnsi="Arial" w:cs="Arial"/>
        </w:rPr>
        <w:t xml:space="preserve"> suggest that both public and private sector employees are similarly impacted by methods that enhance their abilities, motivation, or opportunities. The disparities between sectors may not be as significant as anticipated, aligning with discussions on the "convergence of sectors"</w:t>
      </w:r>
      <w:r w:rsidR="00E76C20" w:rsidRPr="00D622AA">
        <w:rPr>
          <w:rFonts w:ascii="Arial" w:eastAsia="Times New Roman" w:hAnsi="Arial" w:cs="Arial"/>
        </w:rPr>
        <w:t xml:space="preserve">. </w:t>
      </w:r>
      <w:r w:rsidRPr="00D622AA">
        <w:rPr>
          <w:rFonts w:ascii="Arial" w:eastAsia="Times New Roman" w:hAnsi="Arial" w:cs="Arial"/>
        </w:rPr>
        <w:t xml:space="preserve"> </w:t>
      </w:r>
      <w:r w:rsidR="00E76C20" w:rsidRPr="00D622AA">
        <w:rPr>
          <w:rFonts w:ascii="Arial" w:eastAsia="Times New Roman" w:hAnsi="Arial" w:cs="Arial"/>
        </w:rPr>
        <w:t xml:space="preserve">This was similar to what </w:t>
      </w:r>
      <w:r w:rsidRPr="00D622AA">
        <w:rPr>
          <w:rFonts w:ascii="Arial" w:eastAsia="Times New Roman" w:hAnsi="Arial" w:cs="Arial"/>
        </w:rPr>
        <w:t xml:space="preserve">Rainey </w:t>
      </w:r>
      <w:r w:rsidR="00E76C20" w:rsidRPr="00D622AA">
        <w:rPr>
          <w:rFonts w:ascii="Arial" w:eastAsia="Times New Roman" w:hAnsi="Arial" w:cs="Arial"/>
        </w:rPr>
        <w:lastRenderedPageBreak/>
        <w:t xml:space="preserve">and </w:t>
      </w:r>
      <w:r w:rsidRPr="00D622AA">
        <w:rPr>
          <w:rFonts w:ascii="Arial" w:eastAsia="Times New Roman" w:hAnsi="Arial" w:cs="Arial"/>
        </w:rPr>
        <w:t xml:space="preserve"> Chun </w:t>
      </w:r>
      <w:r w:rsidR="00E76C20" w:rsidRPr="00D622AA">
        <w:rPr>
          <w:rFonts w:ascii="Arial" w:eastAsia="Times New Roman" w:hAnsi="Arial" w:cs="Arial"/>
        </w:rPr>
        <w:t>(</w:t>
      </w:r>
      <w:r w:rsidRPr="00D622AA">
        <w:rPr>
          <w:rFonts w:ascii="Arial" w:eastAsia="Times New Roman" w:hAnsi="Arial" w:cs="Arial"/>
        </w:rPr>
        <w:t>2007)</w:t>
      </w:r>
      <w:r w:rsidR="00E76C20" w:rsidRPr="00D622AA">
        <w:rPr>
          <w:rFonts w:ascii="Arial" w:eastAsia="Times New Roman" w:hAnsi="Arial" w:cs="Arial"/>
        </w:rPr>
        <w:t xml:space="preserve"> discussed</w:t>
      </w:r>
      <w:r w:rsidRPr="00D622AA">
        <w:rPr>
          <w:rFonts w:ascii="Arial" w:eastAsia="Times New Roman" w:hAnsi="Arial" w:cs="Arial"/>
        </w:rPr>
        <w:t>. Furthermore, while this does not necessarily mean that certain particular HRM approaches cannot exhibit distinct impacts, it is plausible that contextual factors other than sector, such as industry, organisational size, or culture, may be comparatively more significant.</w:t>
      </w:r>
    </w:p>
    <w:p w14:paraId="63C41CE1" w14:textId="148C479E" w:rsidR="005279DC" w:rsidRPr="00D622AA" w:rsidRDefault="005279DC" w:rsidP="00576546">
      <w:pPr>
        <w:spacing w:after="0" w:line="360" w:lineRule="auto"/>
        <w:jc w:val="both"/>
        <w:rPr>
          <w:rFonts w:ascii="Arial" w:eastAsia="Times New Roman" w:hAnsi="Arial" w:cs="Arial"/>
        </w:rPr>
      </w:pPr>
    </w:p>
    <w:p w14:paraId="3B82F087" w14:textId="77777777" w:rsidR="00B14415" w:rsidRPr="00D622AA" w:rsidRDefault="00B14415" w:rsidP="00576546">
      <w:pPr>
        <w:spacing w:after="0" w:line="360" w:lineRule="auto"/>
        <w:rPr>
          <w:rFonts w:ascii="Arial" w:eastAsia="Times New Roman" w:hAnsi="Arial" w:cs="Arial"/>
        </w:rPr>
      </w:pPr>
    </w:p>
    <w:p w14:paraId="132B0F1E" w14:textId="77777777" w:rsidR="00CC2741" w:rsidRPr="00D622AA" w:rsidRDefault="00CC2741" w:rsidP="00576546">
      <w:pPr>
        <w:spacing w:line="360" w:lineRule="auto"/>
        <w:jc w:val="both"/>
        <w:rPr>
          <w:rFonts w:ascii="Arial" w:hAnsi="Arial" w:cs="Arial"/>
        </w:rPr>
      </w:pPr>
    </w:p>
    <w:p w14:paraId="62B977F3" w14:textId="5CE2FB2A" w:rsidR="21E79363" w:rsidRPr="00D622AA" w:rsidRDefault="21E79363" w:rsidP="00576546">
      <w:pPr>
        <w:spacing w:line="360" w:lineRule="auto"/>
        <w:jc w:val="both"/>
        <w:rPr>
          <w:rFonts w:ascii="Arial" w:hAnsi="Arial" w:cs="Arial"/>
        </w:rPr>
      </w:pPr>
    </w:p>
    <w:p w14:paraId="6D92ABEF" w14:textId="4455CD27" w:rsidR="00DA1B82" w:rsidRPr="00D622AA" w:rsidRDefault="00437912" w:rsidP="00576546">
      <w:pPr>
        <w:pStyle w:val="Heading2"/>
        <w:spacing w:line="360" w:lineRule="auto"/>
      </w:pPr>
      <w:r w:rsidRPr="00D622AA">
        <w:t>Gaps in the literature</w:t>
      </w:r>
    </w:p>
    <w:p w14:paraId="685F408E" w14:textId="768203D5" w:rsidR="00437912" w:rsidRPr="00D622AA" w:rsidRDefault="00437912" w:rsidP="00576546">
      <w:pPr>
        <w:spacing w:line="360" w:lineRule="auto"/>
        <w:jc w:val="both"/>
        <w:rPr>
          <w:rFonts w:ascii="Arial" w:hAnsi="Arial" w:cs="Arial"/>
        </w:rPr>
      </w:pPr>
      <w:r w:rsidRPr="00D622AA">
        <w:rPr>
          <w:rFonts w:ascii="Arial" w:hAnsi="Arial" w:cs="Arial"/>
        </w:rPr>
        <w:t xml:space="preserve">However, this literature overlooks the significance of HRIS in organisations and pays little attention to its adoption within organisations. There is a general consensus that the adoption of HRIS has not been extensively studied (Henriksen and Mahnke, 2005). Implementing HRIS can provide difficulties due to its high cost and the extended time required for the anticipated benefits to materialise once the HRIS is completely integrated </w:t>
      </w:r>
      <w:r w:rsidR="00157C3F" w:rsidRPr="00D622AA">
        <w:rPr>
          <w:rFonts w:ascii="Arial" w:hAnsi="Arial" w:cs="Arial"/>
        </w:rPr>
        <w:t>(</w:t>
      </w:r>
      <w:r w:rsidRPr="00D622AA">
        <w:rPr>
          <w:rFonts w:ascii="Arial" w:hAnsi="Arial" w:cs="Arial"/>
        </w:rPr>
        <w:t xml:space="preserve">Ashbaugh and Miranda, 2002). The implementation of HRIS in the public sector may present greater challenges compared to the </w:t>
      </w:r>
      <w:r w:rsidR="00F47A05" w:rsidRPr="00D622AA">
        <w:rPr>
          <w:rFonts w:ascii="Arial" w:hAnsi="Arial" w:cs="Arial"/>
        </w:rPr>
        <w:t xml:space="preserve">private </w:t>
      </w:r>
      <w:r w:rsidRPr="00D622AA">
        <w:rPr>
          <w:rFonts w:ascii="Arial" w:hAnsi="Arial" w:cs="Arial"/>
        </w:rPr>
        <w:t>sector due to many factors.</w:t>
      </w:r>
      <w:r w:rsidR="002F06BE" w:rsidRPr="00D622AA">
        <w:rPr>
          <w:rFonts w:ascii="Arial" w:hAnsi="Arial" w:cs="Arial"/>
        </w:rPr>
        <w:t xml:space="preserve"> This can be explained using agency theory</w:t>
      </w:r>
      <w:r w:rsidR="00483203" w:rsidRPr="00D622AA">
        <w:rPr>
          <w:rFonts w:ascii="Arial" w:hAnsi="Arial" w:cs="Arial"/>
        </w:rPr>
        <w:t xml:space="preserve">. </w:t>
      </w:r>
    </w:p>
    <w:p w14:paraId="2835417E" w14:textId="29396DF2" w:rsidR="005D3239" w:rsidRPr="00D622AA" w:rsidRDefault="007F659D" w:rsidP="00576546">
      <w:pPr>
        <w:spacing w:line="360" w:lineRule="auto"/>
        <w:jc w:val="both"/>
        <w:rPr>
          <w:rFonts w:ascii="Arial" w:hAnsi="Arial" w:cs="Arial"/>
        </w:rPr>
      </w:pPr>
      <w:r w:rsidRPr="00D622AA">
        <w:rPr>
          <w:rFonts w:ascii="Arial" w:hAnsi="Arial" w:cs="Arial"/>
        </w:rPr>
        <w:t xml:space="preserve">Public sector organisations differ from private sector organisations in terms of their fundamental purposes. Public sector organisations often have several intangible goals, such as health and education, whereas private sector organisations are primarily driven by economic </w:t>
      </w:r>
      <w:r w:rsidR="00F238C2" w:rsidRPr="00D622AA">
        <w:rPr>
          <w:rFonts w:ascii="Arial" w:hAnsi="Arial" w:cs="Arial"/>
        </w:rPr>
        <w:t>feasibility</w:t>
      </w:r>
      <w:r w:rsidRPr="00D622AA">
        <w:rPr>
          <w:rFonts w:ascii="Arial" w:hAnsi="Arial" w:cs="Arial"/>
        </w:rPr>
        <w:t xml:space="preserve"> considerations. According to Kamal (2006</w:t>
      </w:r>
      <w:r w:rsidR="002F06BE" w:rsidRPr="00D622AA">
        <w:rPr>
          <w:rFonts w:ascii="Arial" w:hAnsi="Arial" w:cs="Arial"/>
        </w:rPr>
        <w:t>)</w:t>
      </w:r>
      <w:r w:rsidR="00933CE5" w:rsidRPr="00D622AA">
        <w:rPr>
          <w:rFonts w:ascii="Arial" w:hAnsi="Arial" w:cs="Arial"/>
        </w:rPr>
        <w:t xml:space="preserve"> in contrast to private sector organisations, which typically embrace innovations in a proactive manner, public sector organisations tend to implement innovations in a reactive manner, mostly due to the presence of a bureaucratic culture. In other words, they patiently await the emergence of evidence to substantiate their adoption choices.</w:t>
      </w:r>
      <w:r w:rsidR="000A1340" w:rsidRPr="00D622AA">
        <w:rPr>
          <w:rFonts w:ascii="Arial" w:hAnsi="Arial" w:cs="Arial"/>
        </w:rPr>
        <w:t xml:space="preserve"> Furthermore, public sector organisations may have limitations in their budgeting cycles as a result of budget timing limitations. These constraints might be influenced by political factors or periodic shifts in political priorities (Themistocleous et al., 2004). According to McKinnon (2010), the field of public sector HRM is presently experiencing significant transformations, such as “workforce retirement/aging, downsizing, talent management, and culture guardianship</w:t>
      </w:r>
      <w:r w:rsidR="004242D0" w:rsidRPr="00D622AA">
        <w:rPr>
          <w:rFonts w:ascii="Arial" w:hAnsi="Arial" w:cs="Arial"/>
        </w:rPr>
        <w:t>”</w:t>
      </w:r>
      <w:r w:rsidR="000A1340" w:rsidRPr="00D622AA">
        <w:rPr>
          <w:rFonts w:ascii="Arial" w:hAnsi="Arial" w:cs="Arial"/>
        </w:rPr>
        <w:t>.</w:t>
      </w:r>
      <w:r w:rsidR="00A5470F" w:rsidRPr="00D622AA">
        <w:rPr>
          <w:rFonts w:ascii="Arial" w:hAnsi="Arial" w:cs="Arial"/>
        </w:rPr>
        <w:t xml:space="preserve"> There is empirical data indicating that innovations inside the not-for-profit sector, particularly the public sector, frequently encounter significant challenges in terms of diffusion (McGrath &amp; Zell, 2001, p. 388). This issue necessitates further investigation and examination in future scholarly investigations. These factors indicate that the application of adoption models designed for the </w:t>
      </w:r>
      <w:r w:rsidR="00DE4A24" w:rsidRPr="00D622AA">
        <w:rPr>
          <w:rFonts w:ascii="Arial" w:hAnsi="Arial" w:cs="Arial"/>
        </w:rPr>
        <w:t xml:space="preserve">private </w:t>
      </w:r>
      <w:r w:rsidR="00A5470F" w:rsidRPr="00D622AA">
        <w:rPr>
          <w:rFonts w:ascii="Arial" w:hAnsi="Arial" w:cs="Arial"/>
        </w:rPr>
        <w:t xml:space="preserve">sector to public sector organisations is not a straightforward process. </w:t>
      </w:r>
      <w:r w:rsidR="005D3239" w:rsidRPr="00D622AA">
        <w:rPr>
          <w:rFonts w:ascii="Arial" w:eastAsia="Times New Roman" w:hAnsi="Arial" w:cs="Arial"/>
        </w:rPr>
        <w:t xml:space="preserve">All the previously mentioned features of E-HRM and ICT use in HRM  are attractive to any organisation either public or private. </w:t>
      </w:r>
      <w:r w:rsidR="005D3239" w:rsidRPr="00D622AA">
        <w:rPr>
          <w:rFonts w:ascii="Arial" w:eastAsia="Times New Roman" w:hAnsi="Arial" w:cs="Arial"/>
        </w:rPr>
        <w:lastRenderedPageBreak/>
        <w:t>Nevertheless, previous e-HRM research has not definitively demonstrated whether these advancements in HRM have only yielded beneficial outcomes. It is still uncertain that electronic systems might lead to unfavourable attitudes among employees due to the absence of personal connection and human interaction.</w:t>
      </w:r>
    </w:p>
    <w:p w14:paraId="69ABDC3D" w14:textId="535E6AED" w:rsidR="000534C8" w:rsidRPr="00D622AA" w:rsidRDefault="005C0285" w:rsidP="00576546">
      <w:pPr>
        <w:spacing w:line="360" w:lineRule="auto"/>
        <w:jc w:val="both"/>
        <w:rPr>
          <w:rFonts w:ascii="Arial" w:eastAsia="Times New Roman" w:hAnsi="Arial" w:cs="Arial"/>
        </w:rPr>
      </w:pPr>
      <w:r w:rsidRPr="00D622AA">
        <w:rPr>
          <w:rFonts w:ascii="Arial" w:eastAsia="Times New Roman" w:hAnsi="Arial" w:cs="Arial"/>
        </w:rPr>
        <w:t>While a limited number of studies have examined the effects of particular HRM strategies on private and public sector organisations</w:t>
      </w:r>
      <w:r w:rsidR="001F4C55" w:rsidRPr="00D622AA">
        <w:rPr>
          <w:rFonts w:ascii="Arial" w:hAnsi="Arial" w:cs="Arial"/>
          <w:color w:val="333333"/>
          <w:shd w:val="clear" w:color="auto" w:fill="FFFFFF"/>
        </w:rPr>
        <w:t>(</w:t>
      </w:r>
      <w:hyperlink r:id="rId10" w:anchor="bibr105-0734371X18773492" w:history="1">
        <w:r w:rsidR="001F4C55" w:rsidRPr="00D622AA">
          <w:rPr>
            <w:rStyle w:val="Hyperlink"/>
            <w:rFonts w:ascii="Arial" w:hAnsi="Arial" w:cs="Arial"/>
            <w:color w:val="auto"/>
            <w:u w:val="none"/>
            <w:shd w:val="clear" w:color="auto" w:fill="FFFFFF"/>
          </w:rPr>
          <w:t xml:space="preserve">Stavrou, Charalambous, </w:t>
        </w:r>
        <w:r w:rsidR="00137730" w:rsidRPr="00D622AA">
          <w:rPr>
            <w:rStyle w:val="Hyperlink"/>
            <w:rFonts w:ascii="Arial" w:hAnsi="Arial" w:cs="Arial"/>
            <w:color w:val="auto"/>
            <w:u w:val="none"/>
            <w:shd w:val="clear" w:color="auto" w:fill="FFFFFF"/>
          </w:rPr>
          <w:t xml:space="preserve">and </w:t>
        </w:r>
        <w:r w:rsidR="001F4C55" w:rsidRPr="00D622AA">
          <w:rPr>
            <w:rStyle w:val="Hyperlink"/>
            <w:rFonts w:ascii="Arial" w:hAnsi="Arial" w:cs="Arial"/>
            <w:color w:val="auto"/>
            <w:u w:val="none"/>
            <w:shd w:val="clear" w:color="auto" w:fill="FFFFFF"/>
          </w:rPr>
          <w:t xml:space="preserve"> Spiliotis, 2007</w:t>
        </w:r>
      </w:hyperlink>
      <w:r w:rsidR="001F4C55" w:rsidRPr="00D622AA">
        <w:rPr>
          <w:rFonts w:ascii="Arial" w:hAnsi="Arial" w:cs="Arial"/>
          <w:shd w:val="clear" w:color="auto" w:fill="FFFFFF"/>
        </w:rPr>
        <w:t>; </w:t>
      </w:r>
      <w:hyperlink r:id="rId11" w:anchor="bibr121-0734371X18773492" w:history="1">
        <w:r w:rsidR="001F4C55" w:rsidRPr="00D622AA">
          <w:rPr>
            <w:rStyle w:val="Hyperlink"/>
            <w:rFonts w:ascii="Arial" w:hAnsi="Arial" w:cs="Arial"/>
            <w:color w:val="auto"/>
            <w:u w:val="none"/>
            <w:shd w:val="clear" w:color="auto" w:fill="FFFFFF"/>
          </w:rPr>
          <w:t xml:space="preserve">Vanhala </w:t>
        </w:r>
        <w:r w:rsidR="00137730" w:rsidRPr="00D622AA">
          <w:rPr>
            <w:rStyle w:val="Hyperlink"/>
            <w:rFonts w:ascii="Arial" w:hAnsi="Arial" w:cs="Arial"/>
            <w:color w:val="auto"/>
            <w:u w:val="none"/>
            <w:shd w:val="clear" w:color="auto" w:fill="FFFFFF"/>
          </w:rPr>
          <w:t xml:space="preserve">and </w:t>
        </w:r>
        <w:r w:rsidR="001F4C55" w:rsidRPr="00D622AA">
          <w:rPr>
            <w:rStyle w:val="Hyperlink"/>
            <w:rFonts w:ascii="Arial" w:hAnsi="Arial" w:cs="Arial"/>
            <w:color w:val="auto"/>
            <w:u w:val="none"/>
            <w:shd w:val="clear" w:color="auto" w:fill="FFFFFF"/>
          </w:rPr>
          <w:t xml:space="preserve"> Stavrou, 2013</w:t>
        </w:r>
      </w:hyperlink>
      <w:r w:rsidR="001F4C55" w:rsidRPr="00D622AA">
        <w:rPr>
          <w:rFonts w:ascii="Arial" w:hAnsi="Arial" w:cs="Arial"/>
          <w:color w:val="333333"/>
          <w:shd w:val="clear" w:color="auto" w:fill="FFFFFF"/>
        </w:rPr>
        <w:t>),</w:t>
      </w:r>
      <w:r w:rsidR="000534C8" w:rsidRPr="00D622AA">
        <w:rPr>
          <w:rFonts w:ascii="Arial" w:hAnsi="Arial" w:cs="Arial"/>
        </w:rPr>
        <w:t xml:space="preserve"> </w:t>
      </w:r>
      <w:r w:rsidR="000534C8" w:rsidRPr="00D622AA">
        <w:rPr>
          <w:rFonts w:ascii="Arial" w:eastAsia="Times New Roman" w:hAnsi="Arial" w:cs="Arial"/>
        </w:rPr>
        <w:t>No comprehensive cross-sector analysis of the impacts of HRM practices has been conducted thus far. A systematic analysis is a robust method that combines diverse results from prior studies to determine an overall effect.</w:t>
      </w:r>
    </w:p>
    <w:p w14:paraId="0DCD3447" w14:textId="77777777" w:rsidR="00933CE5" w:rsidRPr="00D622AA" w:rsidRDefault="00933CE5" w:rsidP="00576546">
      <w:pPr>
        <w:spacing w:line="360" w:lineRule="auto"/>
        <w:jc w:val="both"/>
        <w:rPr>
          <w:rFonts w:ascii="Arial" w:hAnsi="Arial" w:cs="Arial"/>
        </w:rPr>
      </w:pPr>
    </w:p>
    <w:p w14:paraId="2BA70A21" w14:textId="0B605E41" w:rsidR="00437912" w:rsidRPr="00D622AA" w:rsidRDefault="004337E3" w:rsidP="00576546">
      <w:pPr>
        <w:pStyle w:val="Heading2"/>
        <w:spacing w:line="360" w:lineRule="auto"/>
      </w:pPr>
      <w:r w:rsidRPr="00D622AA">
        <w:t>Theoretical Perspectives</w:t>
      </w:r>
    </w:p>
    <w:p w14:paraId="36DA593C" w14:textId="6089DFE9" w:rsidR="004A68BD" w:rsidRPr="00D622AA" w:rsidRDefault="004A68BD" w:rsidP="00576546">
      <w:pPr>
        <w:spacing w:line="360" w:lineRule="auto"/>
        <w:jc w:val="both"/>
        <w:rPr>
          <w:rFonts w:ascii="Arial" w:hAnsi="Arial" w:cs="Arial"/>
        </w:rPr>
      </w:pPr>
      <w:r w:rsidRPr="00D622AA">
        <w:rPr>
          <w:rFonts w:ascii="Arial" w:hAnsi="Arial" w:cs="Arial"/>
        </w:rPr>
        <w:t xml:space="preserve">The implementation of HR technology is a crucial strategic necessity for organisations seeking to enhance the efficiency of human resource management in a time characterised by swift technological progress. Several models have been developed to understand and direct the process of adopting HR technology, offering organisations frameworks to traverse the intricacies of implementation. These models encompass the several complex </w:t>
      </w:r>
      <w:r w:rsidR="007B5C68" w:rsidRPr="00D622AA">
        <w:rPr>
          <w:rFonts w:ascii="Arial" w:hAnsi="Arial" w:cs="Arial"/>
        </w:rPr>
        <w:t>factors</w:t>
      </w:r>
      <w:r w:rsidRPr="00D622AA">
        <w:rPr>
          <w:rFonts w:ascii="Arial" w:hAnsi="Arial" w:cs="Arial"/>
        </w:rPr>
        <w:t xml:space="preserve"> that impact decision-making, guaranteeing a comprehensive </w:t>
      </w:r>
      <w:r w:rsidR="007B5C68" w:rsidRPr="00D622AA">
        <w:rPr>
          <w:rFonts w:ascii="Arial" w:hAnsi="Arial" w:cs="Arial"/>
        </w:rPr>
        <w:t>understanding</w:t>
      </w:r>
      <w:r w:rsidRPr="00D622AA">
        <w:rPr>
          <w:rFonts w:ascii="Arial" w:hAnsi="Arial" w:cs="Arial"/>
        </w:rPr>
        <w:t xml:space="preserve"> of the adoption landscape.</w:t>
      </w:r>
    </w:p>
    <w:p w14:paraId="5E5BDAE0" w14:textId="7C90AE1D" w:rsidR="004D1F9E" w:rsidRPr="00D622AA" w:rsidRDefault="004D1F9E" w:rsidP="00576546">
      <w:pPr>
        <w:spacing w:line="360" w:lineRule="auto"/>
        <w:jc w:val="both"/>
        <w:rPr>
          <w:rFonts w:ascii="Arial" w:hAnsi="Arial" w:cs="Arial"/>
        </w:rPr>
      </w:pPr>
      <w:r w:rsidRPr="00D622AA">
        <w:rPr>
          <w:rFonts w:ascii="Arial" w:hAnsi="Arial" w:cs="Arial"/>
        </w:rPr>
        <w:t>Technology Adoption Model: Based on the principles of psychology and information systems, the Technology Acceptance Model suggests that an individual's inclination to utilise technology is shaped by their perception of its ease of use and usefulness. The Technology Acceptance Model (TAM) places significant emphasis on user-centric design and functionality when applied to HR technology. Organisations that utilise the Technology Acceptance Model (TAM) prioritise user experience as a crucial element in achieving effective technology adoption. They acknowledge that employees are more inclined to accept products that are easy to use and provide concrete benefits to their work</w:t>
      </w:r>
      <w:r w:rsidR="001961C7" w:rsidRPr="00D622AA">
        <w:rPr>
          <w:rFonts w:ascii="Arial" w:hAnsi="Arial" w:cs="Arial"/>
        </w:rPr>
        <w:t>(Davis,1989</w:t>
      </w:r>
      <w:r w:rsidR="00131BE9" w:rsidRPr="00D622AA">
        <w:rPr>
          <w:rFonts w:ascii="Arial" w:hAnsi="Arial" w:cs="Arial"/>
        </w:rPr>
        <w:t>, Marangunić, and Granić, 2015</w:t>
      </w:r>
      <w:r w:rsidR="001961C7" w:rsidRPr="00D622AA">
        <w:rPr>
          <w:rFonts w:ascii="Arial" w:hAnsi="Arial" w:cs="Arial"/>
        </w:rPr>
        <w:t>)</w:t>
      </w:r>
      <w:r w:rsidRPr="00D622AA">
        <w:rPr>
          <w:rFonts w:ascii="Arial" w:hAnsi="Arial" w:cs="Arial"/>
        </w:rPr>
        <w:t>.</w:t>
      </w:r>
    </w:p>
    <w:p w14:paraId="5723EB5D" w14:textId="17CF86F4" w:rsidR="00D624B2" w:rsidRPr="00D622AA" w:rsidRDefault="00840338" w:rsidP="00576546">
      <w:pPr>
        <w:spacing w:line="360" w:lineRule="auto"/>
        <w:jc w:val="both"/>
        <w:rPr>
          <w:rFonts w:ascii="Arial" w:hAnsi="Arial" w:cs="Arial"/>
        </w:rPr>
      </w:pPr>
      <w:r w:rsidRPr="00D622AA">
        <w:rPr>
          <w:rFonts w:ascii="Arial" w:hAnsi="Arial" w:cs="Arial"/>
        </w:rPr>
        <w:t xml:space="preserve">The Unified Theory of Acceptance and Use of Technology (UTAUT): </w:t>
      </w:r>
      <w:r w:rsidR="00D624B2" w:rsidRPr="00D622AA">
        <w:rPr>
          <w:rFonts w:ascii="Arial" w:hAnsi="Arial" w:cs="Arial"/>
        </w:rPr>
        <w:t xml:space="preserve">The UTAUT model expands upon the established principles of the Technology Acceptance Model (TAM) by integrating supplementary components, including social influence, enabling conditions, and performance expectancy. Within the realm of HR technology adoption, the Unified Theory of Acceptance and Use of Technology (UTAUT) acknowledges the significance of peer influence, organisational support, and the perceived impact on job performance as essential factors. </w:t>
      </w:r>
      <w:r w:rsidR="00D624B2" w:rsidRPr="00D622AA">
        <w:rPr>
          <w:rFonts w:ascii="Arial" w:hAnsi="Arial" w:cs="Arial"/>
        </w:rPr>
        <w:br/>
        <w:t xml:space="preserve">Organisations that choose to use the Unified Theory of adoption and Use of Technology (UTAUT) model place significant emphasis on the creation of a favourable social and </w:t>
      </w:r>
      <w:r w:rsidR="00D624B2" w:rsidRPr="00D622AA">
        <w:rPr>
          <w:rFonts w:ascii="Arial" w:hAnsi="Arial" w:cs="Arial"/>
        </w:rPr>
        <w:lastRenderedPageBreak/>
        <w:t>organisational environment in order to promote the adoption of technology among employees</w:t>
      </w:r>
      <w:r w:rsidR="009F1894" w:rsidRPr="00D622AA">
        <w:rPr>
          <w:rFonts w:ascii="Arial" w:hAnsi="Arial" w:cs="Arial"/>
        </w:rPr>
        <w:t>(Oye,  Iahad and Rahim,201</w:t>
      </w:r>
      <w:r w:rsidR="00445B07" w:rsidRPr="00D622AA">
        <w:rPr>
          <w:rFonts w:ascii="Arial" w:hAnsi="Arial" w:cs="Arial"/>
        </w:rPr>
        <w:t>4</w:t>
      </w:r>
      <w:r w:rsidR="009F1894" w:rsidRPr="00D622AA">
        <w:rPr>
          <w:rFonts w:ascii="Arial" w:hAnsi="Arial" w:cs="Arial"/>
        </w:rPr>
        <w:t>)</w:t>
      </w:r>
      <w:r w:rsidR="00D624B2" w:rsidRPr="00D622AA">
        <w:rPr>
          <w:rFonts w:ascii="Arial" w:hAnsi="Arial" w:cs="Arial"/>
        </w:rPr>
        <w:t>.</w:t>
      </w:r>
    </w:p>
    <w:p w14:paraId="5660E61B" w14:textId="77777777" w:rsidR="00C219E0" w:rsidRPr="00D622AA" w:rsidRDefault="00C219E0" w:rsidP="00576546">
      <w:pPr>
        <w:spacing w:line="360" w:lineRule="auto"/>
        <w:jc w:val="both"/>
        <w:rPr>
          <w:rFonts w:ascii="Arial" w:hAnsi="Arial" w:cs="Arial"/>
        </w:rPr>
      </w:pPr>
      <w:r w:rsidRPr="00D622AA">
        <w:rPr>
          <w:rFonts w:ascii="Arial" w:hAnsi="Arial" w:cs="Arial"/>
        </w:rPr>
        <w:t>Organisations can utilise these models to guide their strategies when navigating the challenges of HR technology adoption. These models provide useful insights into the complex decision-making processes that contribute to successful technology integration in human resource management, by acknowledging the interaction between individual perceptions, organisational dynamics, and social influences.</w:t>
      </w:r>
    </w:p>
    <w:p w14:paraId="4C94496E" w14:textId="60A68558" w:rsidR="00D31118" w:rsidRPr="00D622AA" w:rsidRDefault="00D31118" w:rsidP="00576546">
      <w:pPr>
        <w:pStyle w:val="Heading2"/>
        <w:spacing w:line="360" w:lineRule="auto"/>
      </w:pPr>
      <w:bookmarkStart w:id="0" w:name="_Toc137906329"/>
      <w:bookmarkStart w:id="1" w:name="_Toc137942051"/>
      <w:r w:rsidRPr="00D622AA">
        <w:t xml:space="preserve">How does sector determine the </w:t>
      </w:r>
      <w:r w:rsidR="00B5671B" w:rsidRPr="00D622AA">
        <w:t>effectiveness of HR using ICT</w:t>
      </w:r>
      <w:r w:rsidRPr="00D622AA">
        <w:t>?</w:t>
      </w:r>
      <w:bookmarkEnd w:id="0"/>
      <w:bookmarkEnd w:id="1"/>
    </w:p>
    <w:p w14:paraId="01C47AB4" w14:textId="77777777" w:rsidR="00AC7E64" w:rsidRPr="00D622AA" w:rsidRDefault="00AC7E64" w:rsidP="00576546">
      <w:pPr>
        <w:spacing w:after="0" w:line="360" w:lineRule="auto"/>
        <w:jc w:val="both"/>
        <w:rPr>
          <w:rFonts w:ascii="Arial" w:eastAsia="Times New Roman" w:hAnsi="Arial" w:cs="Arial"/>
        </w:rPr>
      </w:pPr>
    </w:p>
    <w:p w14:paraId="5114E7C2" w14:textId="766E551F" w:rsidR="004B0F89" w:rsidRPr="00D622AA" w:rsidRDefault="004B0F89" w:rsidP="00576546">
      <w:pPr>
        <w:spacing w:after="0" w:line="360" w:lineRule="auto"/>
        <w:jc w:val="both"/>
        <w:rPr>
          <w:rFonts w:ascii="Arial" w:eastAsia="Times New Roman" w:hAnsi="Arial" w:cs="Arial"/>
        </w:rPr>
      </w:pPr>
      <w:r w:rsidRPr="00D622AA">
        <w:rPr>
          <w:rFonts w:ascii="Arial" w:eastAsia="Times New Roman" w:hAnsi="Arial" w:cs="Arial"/>
        </w:rPr>
        <w:t xml:space="preserve">Agency theory specifically analyses the ubiquitous agency relationship, where one person (the principal) delegates tasks to another (the agent), who is accountable for their execution. The concept of a contract is frequently employed in agency theory to elucidate the essence of this association. The fundamental goal of agency theory is to resolve these two challenges that can occur within an agency relationship. </w:t>
      </w:r>
    </w:p>
    <w:p w14:paraId="0082E8B7" w14:textId="77777777" w:rsidR="001B6417" w:rsidRPr="00D622AA" w:rsidRDefault="001B6417" w:rsidP="00576546">
      <w:pPr>
        <w:spacing w:after="0" w:line="360" w:lineRule="auto"/>
        <w:jc w:val="both"/>
        <w:rPr>
          <w:rFonts w:ascii="Arial" w:eastAsia="Times New Roman" w:hAnsi="Arial" w:cs="Arial"/>
        </w:rPr>
      </w:pPr>
      <w:r w:rsidRPr="00D622AA">
        <w:rPr>
          <w:rFonts w:ascii="Arial" w:eastAsia="Times New Roman" w:hAnsi="Arial" w:cs="Arial"/>
        </w:rPr>
        <w:t xml:space="preserve">The agency dilemma occurs when there is a conflict between the objectives of the principal and the agent, and the principal faces difficulties or high costs in monitoring the conduct of the agent. The principal is unable to confirm at this time if the agent has conducted themselves appropriately. The issue at hand is that the principal and the agent may opt for different actions because their preferences diverge from one other (Eisenhardt, 1989). </w:t>
      </w:r>
    </w:p>
    <w:p w14:paraId="71AF8535" w14:textId="77777777" w:rsidR="00C714C6" w:rsidRPr="00D622AA" w:rsidRDefault="00C714C6" w:rsidP="00576546">
      <w:pPr>
        <w:spacing w:line="360" w:lineRule="auto"/>
        <w:jc w:val="both"/>
        <w:rPr>
          <w:rFonts w:ascii="Arial" w:hAnsi="Arial" w:cs="Arial"/>
        </w:rPr>
      </w:pPr>
    </w:p>
    <w:p w14:paraId="1FC29CCA" w14:textId="0B5F0F00" w:rsidR="00C714C6" w:rsidRPr="00D622AA" w:rsidRDefault="00695BDB" w:rsidP="00576546">
      <w:pPr>
        <w:spacing w:after="0" w:line="360" w:lineRule="auto"/>
        <w:jc w:val="both"/>
        <w:rPr>
          <w:rFonts w:ascii="Arial" w:hAnsi="Arial" w:cs="Arial"/>
          <w:bCs/>
        </w:rPr>
      </w:pPr>
      <w:r w:rsidRPr="00D622AA">
        <w:rPr>
          <w:rFonts w:ascii="Arial" w:hAnsi="Arial" w:cs="Arial"/>
          <w:bCs/>
        </w:rPr>
        <w:t xml:space="preserve">Agency Theory overview(adopted from </w:t>
      </w:r>
      <w:r w:rsidRPr="00D622AA">
        <w:rPr>
          <w:rFonts w:ascii="Arial" w:hAnsi="Arial" w:cs="Arial"/>
          <w:color w:val="222222"/>
          <w:shd w:val="clear" w:color="auto" w:fill="FFFFFF"/>
        </w:rPr>
        <w:t xml:space="preserve">Eisenhardt, 1989,p.59). </w:t>
      </w:r>
    </w:p>
    <w:p w14:paraId="64097647" w14:textId="0A47E3E3" w:rsidR="00330691" w:rsidRPr="00D622AA" w:rsidRDefault="00F80F3E" w:rsidP="00576546">
      <w:pPr>
        <w:spacing w:line="360" w:lineRule="auto"/>
        <w:jc w:val="both"/>
        <w:rPr>
          <w:rFonts w:ascii="Arial" w:hAnsi="Arial" w:cs="Arial"/>
        </w:rPr>
      </w:pPr>
      <w:r w:rsidRPr="00D622AA">
        <w:rPr>
          <w:rFonts w:ascii="Arial" w:hAnsi="Arial" w:cs="Arial"/>
          <w:noProof/>
        </w:rPr>
        <w:drawing>
          <wp:inline distT="0" distB="0" distL="0" distR="0" wp14:anchorId="2D622571" wp14:editId="693AF348">
            <wp:extent cx="5731510" cy="3154045"/>
            <wp:effectExtent l="0" t="0" r="2540" b="8255"/>
            <wp:docPr id="1996405605"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405605" name="Picture 1" descr="A white sheet with black text&#10;&#10;Description automatically generated"/>
                    <pic:cNvPicPr/>
                  </pic:nvPicPr>
                  <pic:blipFill>
                    <a:blip r:embed="rId12"/>
                    <a:stretch>
                      <a:fillRect/>
                    </a:stretch>
                  </pic:blipFill>
                  <pic:spPr>
                    <a:xfrm>
                      <a:off x="0" y="0"/>
                      <a:ext cx="5731510" cy="3154045"/>
                    </a:xfrm>
                    <a:prstGeom prst="rect">
                      <a:avLst/>
                    </a:prstGeom>
                  </pic:spPr>
                </pic:pic>
              </a:graphicData>
            </a:graphic>
          </wp:inline>
        </w:drawing>
      </w:r>
    </w:p>
    <w:p w14:paraId="05283517" w14:textId="77777777" w:rsidR="00330691" w:rsidRPr="00D622AA" w:rsidRDefault="00330691" w:rsidP="00576546">
      <w:pPr>
        <w:spacing w:line="360" w:lineRule="auto"/>
        <w:jc w:val="both"/>
        <w:rPr>
          <w:rFonts w:ascii="Arial" w:hAnsi="Arial" w:cs="Arial"/>
        </w:rPr>
      </w:pPr>
    </w:p>
    <w:p w14:paraId="52AACEDC" w14:textId="77777777" w:rsidR="003C7CA3" w:rsidRPr="00D622AA" w:rsidRDefault="003C7CA3" w:rsidP="00576546">
      <w:pPr>
        <w:spacing w:line="360" w:lineRule="auto"/>
        <w:jc w:val="both"/>
        <w:rPr>
          <w:rFonts w:ascii="Arial" w:hAnsi="Arial" w:cs="Arial"/>
        </w:rPr>
      </w:pPr>
    </w:p>
    <w:p w14:paraId="7B1DDFFC" w14:textId="77777777" w:rsidR="003C7CA3" w:rsidRPr="00D622AA" w:rsidRDefault="003C7CA3" w:rsidP="00576546">
      <w:pPr>
        <w:spacing w:line="360" w:lineRule="auto"/>
        <w:jc w:val="both"/>
        <w:rPr>
          <w:rFonts w:ascii="Arial" w:hAnsi="Arial" w:cs="Arial"/>
        </w:rPr>
      </w:pPr>
    </w:p>
    <w:p w14:paraId="1CDD59EF" w14:textId="77777777" w:rsidR="003C7CA3" w:rsidRPr="00D622AA" w:rsidRDefault="003C7CA3" w:rsidP="00576546">
      <w:pPr>
        <w:spacing w:line="360" w:lineRule="auto"/>
        <w:jc w:val="both"/>
        <w:rPr>
          <w:rFonts w:ascii="Arial" w:hAnsi="Arial" w:cs="Arial"/>
        </w:rPr>
      </w:pPr>
    </w:p>
    <w:p w14:paraId="2BA20735" w14:textId="77777777" w:rsidR="003C7CA3" w:rsidRPr="00D622AA" w:rsidRDefault="003C7CA3" w:rsidP="00576546">
      <w:pPr>
        <w:spacing w:line="360" w:lineRule="auto"/>
        <w:jc w:val="both"/>
        <w:rPr>
          <w:rFonts w:ascii="Arial" w:hAnsi="Arial" w:cs="Arial"/>
        </w:rPr>
      </w:pPr>
    </w:p>
    <w:p w14:paraId="1D3D60C7" w14:textId="77777777" w:rsidR="003C7CA3" w:rsidRPr="00D622AA" w:rsidRDefault="003C7CA3" w:rsidP="00576546">
      <w:pPr>
        <w:spacing w:line="360" w:lineRule="auto"/>
        <w:jc w:val="both"/>
        <w:rPr>
          <w:rFonts w:ascii="Arial" w:hAnsi="Arial" w:cs="Arial"/>
        </w:rPr>
      </w:pPr>
    </w:p>
    <w:p w14:paraId="332828AB" w14:textId="77777777" w:rsidR="003C7CA3" w:rsidRPr="00D622AA" w:rsidRDefault="003C7CA3" w:rsidP="00576546">
      <w:pPr>
        <w:spacing w:line="360" w:lineRule="auto"/>
        <w:jc w:val="both"/>
        <w:rPr>
          <w:rFonts w:ascii="Arial" w:hAnsi="Arial" w:cs="Arial"/>
        </w:rPr>
      </w:pPr>
    </w:p>
    <w:p w14:paraId="52DB5273" w14:textId="77777777" w:rsidR="003C7CA3" w:rsidRPr="00D622AA" w:rsidRDefault="003C7CA3" w:rsidP="00576546">
      <w:pPr>
        <w:spacing w:line="360" w:lineRule="auto"/>
        <w:jc w:val="both"/>
        <w:rPr>
          <w:rFonts w:ascii="Arial" w:hAnsi="Arial" w:cs="Arial"/>
        </w:rPr>
      </w:pPr>
    </w:p>
    <w:p w14:paraId="134F6930" w14:textId="77777777" w:rsidR="003C7CA3" w:rsidRPr="00D622AA" w:rsidRDefault="003C7CA3" w:rsidP="00576546">
      <w:pPr>
        <w:spacing w:line="360" w:lineRule="auto"/>
        <w:jc w:val="both"/>
        <w:rPr>
          <w:rFonts w:ascii="Arial" w:hAnsi="Arial" w:cs="Arial"/>
        </w:rPr>
      </w:pPr>
    </w:p>
    <w:p w14:paraId="0587CE8A" w14:textId="77777777" w:rsidR="003C7CA3" w:rsidRPr="00D622AA" w:rsidRDefault="003C7CA3" w:rsidP="00576546">
      <w:pPr>
        <w:spacing w:line="360" w:lineRule="auto"/>
        <w:jc w:val="both"/>
        <w:rPr>
          <w:rFonts w:ascii="Arial" w:hAnsi="Arial" w:cs="Arial"/>
        </w:rPr>
      </w:pPr>
    </w:p>
    <w:p w14:paraId="328D6313" w14:textId="688305F1" w:rsidR="00913CCA" w:rsidRPr="00D622AA" w:rsidRDefault="00913CCA" w:rsidP="00576546">
      <w:pPr>
        <w:spacing w:line="360" w:lineRule="auto"/>
        <w:jc w:val="both"/>
        <w:rPr>
          <w:rFonts w:ascii="Arial" w:hAnsi="Arial" w:cs="Arial"/>
        </w:rPr>
      </w:pPr>
      <w:r w:rsidRPr="00D622AA">
        <w:rPr>
          <w:rFonts w:ascii="Arial" w:hAnsi="Arial" w:cs="Arial"/>
        </w:rPr>
        <w:t>Conceptual Framework</w:t>
      </w:r>
      <w:r w:rsidR="00670233" w:rsidRPr="00D622AA">
        <w:rPr>
          <w:rFonts w:ascii="Arial" w:hAnsi="Arial" w:cs="Arial"/>
        </w:rPr>
        <w:t>/Map</w:t>
      </w:r>
    </w:p>
    <w:p w14:paraId="571CA649" w14:textId="5CF30B06" w:rsidR="00B838AD" w:rsidRPr="00D622AA" w:rsidRDefault="009114C6" w:rsidP="00576546">
      <w:pPr>
        <w:spacing w:line="360" w:lineRule="auto"/>
        <w:jc w:val="both"/>
        <w:rPr>
          <w:rFonts w:ascii="Arial" w:hAnsi="Arial" w:cs="Arial"/>
        </w:rPr>
      </w:pPr>
      <w:r w:rsidRPr="00D622AA">
        <w:rPr>
          <w:rFonts w:ascii="Arial" w:hAnsi="Arial" w:cs="Arial"/>
          <w:noProof/>
        </w:rPr>
        <mc:AlternateContent>
          <mc:Choice Requires="wps">
            <w:drawing>
              <wp:anchor distT="0" distB="0" distL="114300" distR="114300" simplePos="0" relativeHeight="251658251" behindDoc="0" locked="0" layoutInCell="1" allowOverlap="1" wp14:anchorId="72FAC037" wp14:editId="52B3AE11">
                <wp:simplePos x="0" y="0"/>
                <wp:positionH relativeFrom="column">
                  <wp:posOffset>733425</wp:posOffset>
                </wp:positionH>
                <wp:positionV relativeFrom="paragraph">
                  <wp:posOffset>17145</wp:posOffset>
                </wp:positionV>
                <wp:extent cx="2743200" cy="361950"/>
                <wp:effectExtent l="0" t="0" r="19050" b="19050"/>
                <wp:wrapNone/>
                <wp:docPr id="1756998242" name="Text Box 21"/>
                <wp:cNvGraphicFramePr/>
                <a:graphic xmlns:a="http://schemas.openxmlformats.org/drawingml/2006/main">
                  <a:graphicData uri="http://schemas.microsoft.com/office/word/2010/wordprocessingShape">
                    <wps:wsp>
                      <wps:cNvSpPr txBox="1"/>
                      <wps:spPr>
                        <a:xfrm>
                          <a:off x="0" y="0"/>
                          <a:ext cx="2743200" cy="361950"/>
                        </a:xfrm>
                        <a:prstGeom prst="rect">
                          <a:avLst/>
                        </a:prstGeom>
                        <a:solidFill>
                          <a:schemeClr val="lt1"/>
                        </a:solidFill>
                        <a:ln w="6350">
                          <a:solidFill>
                            <a:prstClr val="black"/>
                          </a:solidFill>
                        </a:ln>
                      </wps:spPr>
                      <wps:txbx>
                        <w:txbxContent>
                          <w:p w14:paraId="3DDCD733" w14:textId="1CA3469B" w:rsidR="009114C6" w:rsidRPr="00A63A56" w:rsidRDefault="00B16E8D">
                            <w:pPr>
                              <w:rPr>
                                <w:rFonts w:ascii="Arial Black" w:hAnsi="Arial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3A56">
                              <w:rPr>
                                <w:rFonts w:ascii="Arial Black" w:hAnsi="Arial Black"/>
                                <w:sz w:val="36"/>
                                <w:szCs w:val="36"/>
                              </w:rPr>
                              <w:t xml:space="preserve">Tchnical </w:t>
                            </w:r>
                            <w:r w:rsidR="00542A3F" w:rsidRPr="00A63A56">
                              <w:rPr>
                                <w:rFonts w:ascii="Arial Black" w:hAnsi="Arial Black"/>
                                <w:sz w:val="36"/>
                                <w:szCs w:val="36"/>
                              </w:rPr>
                              <w:t>&amp;</w:t>
                            </w:r>
                            <w:r w:rsidR="00331230">
                              <w:rPr>
                                <w:rFonts w:ascii="Arial Black" w:hAnsi="Arial Black"/>
                                <w:sz w:val="36"/>
                                <w:szCs w:val="36"/>
                              </w:rPr>
                              <w:t xml:space="preserve"> A</w:t>
                            </w:r>
                            <w:r w:rsidR="00A55414">
                              <w:rPr>
                                <w:rFonts w:ascii="Arial Black" w:hAnsi="Arial Black"/>
                                <w:sz w:val="36"/>
                                <w:szCs w:val="36"/>
                              </w:rPr>
                              <w:t>llance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FAC037" id="_x0000_t202" coordsize="21600,21600" o:spt="202" path="m,l,21600r21600,l21600,xe">
                <v:stroke joinstyle="miter"/>
                <v:path gradientshapeok="t" o:connecttype="rect"/>
              </v:shapetype>
              <v:shape id="Text Box 21" o:spid="_x0000_s1026" type="#_x0000_t202" style="position:absolute;left:0;text-align:left;margin-left:57.75pt;margin-top:1.35pt;width:3in;height:28.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" fillcolor="white [3201]" strokeweight=".5pt">
                <v:textbox>
                  <w:txbxContent>
                    <w:p w14:paraId="3DDCD733" w14:textId="1CA3469B" w:rsidR="009114C6" w:rsidRPr="00A63A56" w:rsidRDefault="00B16E8D">
                      <w:pPr>
                        <w:rPr>
                          <w:rFonts w:ascii="Arial Black" w:hAnsi="Arial Black"/>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3A56">
                        <w:rPr>
                          <w:rFonts w:ascii="Arial Black" w:hAnsi="Arial Black"/>
                          <w:sz w:val="36"/>
                          <w:szCs w:val="36"/>
                        </w:rPr>
                        <w:t xml:space="preserve">Tchnical </w:t>
                      </w:r>
                      <w:r w:rsidR="00542A3F" w:rsidRPr="00A63A56">
                        <w:rPr>
                          <w:rFonts w:ascii="Arial Black" w:hAnsi="Arial Black"/>
                          <w:sz w:val="36"/>
                          <w:szCs w:val="36"/>
                        </w:rPr>
                        <w:t>&amp;</w:t>
                      </w:r>
                      <w:r w:rsidR="00331230">
                        <w:rPr>
                          <w:rFonts w:ascii="Arial Black" w:hAnsi="Arial Black"/>
                          <w:sz w:val="36"/>
                          <w:szCs w:val="36"/>
                        </w:rPr>
                        <w:t xml:space="preserve"> A</w:t>
                      </w:r>
                      <w:r w:rsidR="00A55414">
                        <w:rPr>
                          <w:rFonts w:ascii="Arial Black" w:hAnsi="Arial Black"/>
                          <w:sz w:val="36"/>
                          <w:szCs w:val="36"/>
                        </w:rPr>
                        <w:t>llance</w:t>
                      </w:r>
                    </w:p>
                  </w:txbxContent>
                </v:textbox>
              </v:shape>
            </w:pict>
          </mc:Fallback>
        </mc:AlternateContent>
      </w:r>
    </w:p>
    <w:p w14:paraId="5FCD3E58" w14:textId="2EA36BC1" w:rsidR="00B838AD" w:rsidRPr="00D622AA" w:rsidRDefault="00B838AD" w:rsidP="00576546">
      <w:pPr>
        <w:spacing w:line="360" w:lineRule="auto"/>
        <w:jc w:val="both"/>
        <w:rPr>
          <w:rFonts w:ascii="Arial" w:hAnsi="Arial" w:cs="Arial"/>
        </w:rPr>
      </w:pPr>
    </w:p>
    <w:p w14:paraId="53CE5F38" w14:textId="4E6988C7" w:rsidR="00B838AD" w:rsidRPr="00D622AA" w:rsidRDefault="004B0C41" w:rsidP="00576546">
      <w:pPr>
        <w:spacing w:line="360" w:lineRule="auto"/>
        <w:jc w:val="both"/>
        <w:rPr>
          <w:rFonts w:ascii="Arial" w:hAnsi="Arial" w:cs="Arial"/>
        </w:rPr>
      </w:pPr>
      <w:r w:rsidRPr="00D622AA">
        <w:rPr>
          <w:rFonts w:ascii="Arial" w:hAnsi="Arial" w:cs="Arial"/>
          <w:noProof/>
        </w:rPr>
        <mc:AlternateContent>
          <mc:Choice Requires="wps">
            <w:drawing>
              <wp:anchor distT="0" distB="0" distL="114300" distR="114300" simplePos="0" relativeHeight="251658240" behindDoc="0" locked="0" layoutInCell="1" allowOverlap="1" wp14:anchorId="60F34A7E" wp14:editId="065C88F6">
                <wp:simplePos x="0" y="0"/>
                <wp:positionH relativeFrom="margin">
                  <wp:posOffset>2233930</wp:posOffset>
                </wp:positionH>
                <wp:positionV relativeFrom="paragraph">
                  <wp:posOffset>11938</wp:posOffset>
                </wp:positionV>
                <wp:extent cx="514350" cy="828675"/>
                <wp:effectExtent l="0" t="0" r="19050" b="28575"/>
                <wp:wrapNone/>
                <wp:docPr id="805480111" name="Straight Connector 2"/>
                <wp:cNvGraphicFramePr/>
                <a:graphic xmlns:a="http://schemas.openxmlformats.org/drawingml/2006/main">
                  <a:graphicData uri="http://schemas.microsoft.com/office/word/2010/wordprocessingShape">
                    <wps:wsp>
                      <wps:cNvCnPr/>
                      <wps:spPr>
                        <a:xfrm>
                          <a:off x="0" y="0"/>
                          <a:ext cx="514350" cy="828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615D912B" id="Straight Connector 2" o:spid="_x0000_s1026" style="position:absolute;z-index:251660288;visibility:visible;mso-wrap-style:square;mso-wrap-distance-left:9pt;mso-wrap-distance-top:0;mso-wrap-distance-right:9pt;mso-wrap-distance-bottom:0;mso-position-horizontal:absolute;mso-position-horizontal-relative:margin;mso-position-vertical:absolute;mso-position-vertical-relative:text" from="175.9pt,.95pt" to="216.4pt,6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" strokecolor="#4472c4 [3204]" strokeweight=".5pt">
                <v:stroke joinstyle="miter"/>
                <w10:wrap anchorx="margin"/>
              </v:line>
            </w:pict>
          </mc:Fallback>
        </mc:AlternateContent>
      </w:r>
      <w:r w:rsidRPr="00D622AA">
        <w:rPr>
          <w:rFonts w:ascii="Arial" w:hAnsi="Arial" w:cs="Arial"/>
          <w:noProof/>
        </w:rPr>
        <mc:AlternateContent>
          <mc:Choice Requires="wps">
            <w:drawing>
              <wp:anchor distT="0" distB="0" distL="114300" distR="114300" simplePos="0" relativeHeight="251658242" behindDoc="0" locked="0" layoutInCell="1" allowOverlap="1" wp14:anchorId="56409F63" wp14:editId="03904BE5">
                <wp:simplePos x="0" y="0"/>
                <wp:positionH relativeFrom="column">
                  <wp:posOffset>1521079</wp:posOffset>
                </wp:positionH>
                <wp:positionV relativeFrom="paragraph">
                  <wp:posOffset>16637</wp:posOffset>
                </wp:positionV>
                <wp:extent cx="685800" cy="1028700"/>
                <wp:effectExtent l="0" t="0" r="19050" b="19050"/>
                <wp:wrapNone/>
                <wp:docPr id="1029401825" name="Straight Connector 6"/>
                <wp:cNvGraphicFramePr/>
                <a:graphic xmlns:a="http://schemas.openxmlformats.org/drawingml/2006/main">
                  <a:graphicData uri="http://schemas.microsoft.com/office/word/2010/wordprocessingShape">
                    <wps:wsp>
                      <wps:cNvCnPr/>
                      <wps:spPr>
                        <a:xfrm flipH="1">
                          <a:off x="0" y="0"/>
                          <a:ext cx="685800" cy="1028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w:pict>
              <v:line w14:anchorId="27944C2A" id="Straight Connector 6"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75pt,1.3pt" to="173.75pt,8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" strokecolor="#4472c4 [3204]" strokeweight=".5pt">
                <v:stroke joinstyle="miter"/>
              </v:line>
            </w:pict>
          </mc:Fallback>
        </mc:AlternateContent>
      </w:r>
      <w:r w:rsidR="00775E54" w:rsidRPr="00D622AA">
        <w:rPr>
          <w:rFonts w:ascii="Arial" w:hAnsi="Arial" w:cs="Arial"/>
          <w:noProof/>
        </w:rPr>
        <mc:AlternateContent>
          <mc:Choice Requires="wps">
            <w:drawing>
              <wp:anchor distT="0" distB="0" distL="114300" distR="114300" simplePos="0" relativeHeight="251658252" behindDoc="0" locked="0" layoutInCell="1" allowOverlap="1" wp14:anchorId="519FAF26" wp14:editId="28297773">
                <wp:simplePos x="0" y="0"/>
                <wp:positionH relativeFrom="column">
                  <wp:posOffset>4333875</wp:posOffset>
                </wp:positionH>
                <wp:positionV relativeFrom="paragraph">
                  <wp:posOffset>65405</wp:posOffset>
                </wp:positionV>
                <wp:extent cx="1647825" cy="390525"/>
                <wp:effectExtent l="0" t="0" r="28575" b="28575"/>
                <wp:wrapNone/>
                <wp:docPr id="767566292" name="Text Box 23"/>
                <wp:cNvGraphicFramePr/>
                <a:graphic xmlns:a="http://schemas.openxmlformats.org/drawingml/2006/main">
                  <a:graphicData uri="http://schemas.microsoft.com/office/word/2010/wordprocessingShape">
                    <wps:wsp>
                      <wps:cNvSpPr txBox="1"/>
                      <wps:spPr>
                        <a:xfrm>
                          <a:off x="0" y="0"/>
                          <a:ext cx="1647825" cy="390525"/>
                        </a:xfrm>
                        <a:prstGeom prst="rect">
                          <a:avLst/>
                        </a:prstGeom>
                        <a:solidFill>
                          <a:schemeClr val="lt1"/>
                        </a:solidFill>
                        <a:ln w="6350">
                          <a:solidFill>
                            <a:prstClr val="black"/>
                          </a:solidFill>
                        </a:ln>
                      </wps:spPr>
                      <wps:txbx>
                        <w:txbxContent>
                          <w:p w14:paraId="3B59E5A9" w14:textId="67FFAE9F" w:rsidR="00775E54" w:rsidRPr="007339A1" w:rsidRDefault="007339A1" w:rsidP="00775E54">
                            <w:pPr>
                              <w:rPr>
                                <w:rFonts w:ascii="Arial Black" w:hAnsi="Arial Black"/>
                                <w:sz w:val="36"/>
                                <w:szCs w:val="36"/>
                              </w:rPr>
                            </w:pPr>
                            <w:r w:rsidRPr="007339A1">
                              <w:rPr>
                                <w:rFonts w:ascii="Arial Black" w:hAnsi="Arial Black"/>
                                <w:sz w:val="36"/>
                                <w:szCs w:val="36"/>
                              </w:rPr>
                              <w:t xml:space="preserve">Agency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FAF26" id="Text Box 23" o:spid="_x0000_s1027" type="#_x0000_t202" style="position:absolute;left:0;text-align:left;margin-left:341.25pt;margin-top:5.15pt;width:129.75pt;height:30.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" fillcolor="white [3201]" strokeweight=".5pt">
                <v:textbox>
                  <w:txbxContent>
                    <w:p w14:paraId="3B59E5A9" w14:textId="67FFAE9F" w:rsidR="00775E54" w:rsidRPr="007339A1" w:rsidRDefault="007339A1" w:rsidP="00775E54">
                      <w:pPr>
                        <w:rPr>
                          <w:rFonts w:ascii="Arial Black" w:hAnsi="Arial Black"/>
                          <w:sz w:val="36"/>
                          <w:szCs w:val="36"/>
                        </w:rPr>
                      </w:pPr>
                      <w:r w:rsidRPr="007339A1">
                        <w:rPr>
                          <w:rFonts w:ascii="Arial Black" w:hAnsi="Arial Black"/>
                          <w:sz w:val="36"/>
                          <w:szCs w:val="36"/>
                        </w:rPr>
                        <w:t xml:space="preserve">Agency </w:t>
                      </w:r>
                    </w:p>
                  </w:txbxContent>
                </v:textbox>
              </v:shape>
            </w:pict>
          </mc:Fallback>
        </mc:AlternateContent>
      </w:r>
    </w:p>
    <w:p w14:paraId="25869E97" w14:textId="6E0D1276" w:rsidR="00B838AD" w:rsidRPr="00D622AA" w:rsidRDefault="004B0C41" w:rsidP="00576546">
      <w:pPr>
        <w:spacing w:line="360" w:lineRule="auto"/>
        <w:jc w:val="both"/>
        <w:rPr>
          <w:rFonts w:ascii="Arial" w:hAnsi="Arial" w:cs="Arial"/>
        </w:rPr>
      </w:pPr>
      <w:r w:rsidRPr="00D622AA">
        <w:rPr>
          <w:rFonts w:ascii="Arial" w:hAnsi="Arial" w:cs="Arial"/>
          <w:noProof/>
        </w:rPr>
        <mc:AlternateContent>
          <mc:Choice Requires="wps">
            <w:drawing>
              <wp:anchor distT="0" distB="0" distL="114300" distR="114300" simplePos="0" relativeHeight="251658249" behindDoc="0" locked="0" layoutInCell="1" allowOverlap="1" wp14:anchorId="54258B09" wp14:editId="7C1EB9DA">
                <wp:simplePos x="0" y="0"/>
                <wp:positionH relativeFrom="column">
                  <wp:posOffset>1456182</wp:posOffset>
                </wp:positionH>
                <wp:positionV relativeFrom="paragraph">
                  <wp:posOffset>122809</wp:posOffset>
                </wp:positionV>
                <wp:extent cx="3352800" cy="781050"/>
                <wp:effectExtent l="0" t="0" r="19050" b="19050"/>
                <wp:wrapNone/>
                <wp:docPr id="1977410818" name="Straight Connector 18"/>
                <wp:cNvGraphicFramePr/>
                <a:graphic xmlns:a="http://schemas.openxmlformats.org/drawingml/2006/main">
                  <a:graphicData uri="http://schemas.microsoft.com/office/word/2010/wordprocessingShape">
                    <wps:wsp>
                      <wps:cNvCnPr/>
                      <wps:spPr>
                        <a:xfrm flipV="1">
                          <a:off x="0" y="0"/>
                          <a:ext cx="335280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64660841" id="Straight Connector 18"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114.65pt,9.65pt" to="378.65pt,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" strokecolor="#4472c4 [3204]" strokeweight=".5pt">
                <v:stroke joinstyle="miter"/>
              </v:line>
            </w:pict>
          </mc:Fallback>
        </mc:AlternateContent>
      </w:r>
      <w:r w:rsidR="00CD202C" w:rsidRPr="00D622AA">
        <w:rPr>
          <w:rFonts w:ascii="Arial" w:hAnsi="Arial" w:cs="Arial"/>
          <w:noProof/>
        </w:rPr>
        <mc:AlternateContent>
          <mc:Choice Requires="wps">
            <w:drawing>
              <wp:anchor distT="0" distB="0" distL="114300" distR="114300" simplePos="0" relativeHeight="251658250" behindDoc="0" locked="0" layoutInCell="1" allowOverlap="1" wp14:anchorId="301D48FD" wp14:editId="01490458">
                <wp:simplePos x="0" y="0"/>
                <wp:positionH relativeFrom="column">
                  <wp:posOffset>3514724</wp:posOffset>
                </wp:positionH>
                <wp:positionV relativeFrom="paragraph">
                  <wp:posOffset>132715</wp:posOffset>
                </wp:positionV>
                <wp:extent cx="1266825" cy="1066800"/>
                <wp:effectExtent l="0" t="0" r="28575" b="19050"/>
                <wp:wrapNone/>
                <wp:docPr id="290319061" name="Straight Connector 19"/>
                <wp:cNvGraphicFramePr/>
                <a:graphic xmlns:a="http://schemas.openxmlformats.org/drawingml/2006/main">
                  <a:graphicData uri="http://schemas.microsoft.com/office/word/2010/wordprocessingShape">
                    <wps:wsp>
                      <wps:cNvCnPr/>
                      <wps:spPr>
                        <a:xfrm flipV="1">
                          <a:off x="0" y="0"/>
                          <a:ext cx="1266825" cy="1066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458FBF89" id="Straight Connector 19"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276.75pt,10.45pt" to="376.5pt,9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" strokecolor="#4472c4 [3204]" strokeweight=".5pt">
                <v:stroke joinstyle="miter"/>
              </v:line>
            </w:pict>
          </mc:Fallback>
        </mc:AlternateContent>
      </w:r>
    </w:p>
    <w:p w14:paraId="6E90C9E7" w14:textId="1A7BD6FA" w:rsidR="00861161" w:rsidRPr="00D622AA" w:rsidRDefault="0063528A" w:rsidP="00576546">
      <w:pPr>
        <w:spacing w:line="360" w:lineRule="auto"/>
        <w:jc w:val="both"/>
        <w:rPr>
          <w:rFonts w:ascii="Arial" w:hAnsi="Arial" w:cs="Arial"/>
        </w:rPr>
      </w:pPr>
      <w:r w:rsidRPr="00D622AA">
        <w:rPr>
          <w:rFonts w:ascii="Arial" w:hAnsi="Arial" w:cs="Arial"/>
          <w:noProof/>
        </w:rPr>
        <mc:AlternateContent>
          <mc:Choice Requires="wps">
            <w:drawing>
              <wp:anchor distT="0" distB="0" distL="114300" distR="114300" simplePos="0" relativeHeight="251658241" behindDoc="0" locked="0" layoutInCell="1" allowOverlap="1" wp14:anchorId="7401F0DB" wp14:editId="045C27EC">
                <wp:simplePos x="0" y="0"/>
                <wp:positionH relativeFrom="column">
                  <wp:posOffset>2835402</wp:posOffset>
                </wp:positionH>
                <wp:positionV relativeFrom="paragraph">
                  <wp:posOffset>100203</wp:posOffset>
                </wp:positionV>
                <wp:extent cx="400050" cy="638175"/>
                <wp:effectExtent l="0" t="0" r="19050" b="28575"/>
                <wp:wrapNone/>
                <wp:docPr id="1087611326" name="Straight Connector 3"/>
                <wp:cNvGraphicFramePr/>
                <a:graphic xmlns:a="http://schemas.openxmlformats.org/drawingml/2006/main">
                  <a:graphicData uri="http://schemas.microsoft.com/office/word/2010/wordprocessingShape">
                    <wps:wsp>
                      <wps:cNvCnPr/>
                      <wps:spPr>
                        <a:xfrm>
                          <a:off x="0" y="0"/>
                          <a:ext cx="400050" cy="6381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75F15CB6"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23.25pt,7.9pt" to="254.75pt,5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" strokecolor="#4472c4 [3204]" strokeweight=".5pt">
                <v:stroke joinstyle="miter"/>
              </v:line>
            </w:pict>
          </mc:Fallback>
        </mc:AlternateContent>
      </w:r>
    </w:p>
    <w:p w14:paraId="1623DD15" w14:textId="1BF2E574" w:rsidR="00906EFB" w:rsidRPr="00D622AA" w:rsidRDefault="004B0C41" w:rsidP="00576546">
      <w:pPr>
        <w:spacing w:line="360" w:lineRule="auto"/>
        <w:jc w:val="both"/>
        <w:rPr>
          <w:rFonts w:ascii="Arial" w:hAnsi="Arial" w:cs="Arial"/>
        </w:rPr>
      </w:pPr>
      <w:r w:rsidRPr="00D622AA">
        <w:rPr>
          <w:rFonts w:ascii="Arial" w:hAnsi="Arial" w:cs="Arial"/>
          <w:noProof/>
        </w:rPr>
        <mc:AlternateContent>
          <mc:Choice Requires="wps">
            <w:drawing>
              <wp:anchor distT="0" distB="0" distL="114300" distR="114300" simplePos="0" relativeHeight="251658243" behindDoc="0" locked="0" layoutInCell="1" allowOverlap="1" wp14:anchorId="502C5398" wp14:editId="4B424537">
                <wp:simplePos x="0" y="0"/>
                <wp:positionH relativeFrom="column">
                  <wp:posOffset>791591</wp:posOffset>
                </wp:positionH>
                <wp:positionV relativeFrom="paragraph">
                  <wp:posOffset>92075</wp:posOffset>
                </wp:positionV>
                <wp:extent cx="514350" cy="790575"/>
                <wp:effectExtent l="0" t="0" r="19050" b="28575"/>
                <wp:wrapNone/>
                <wp:docPr id="554582793" name="Straight Connector 9"/>
                <wp:cNvGraphicFramePr/>
                <a:graphic xmlns:a="http://schemas.openxmlformats.org/drawingml/2006/main">
                  <a:graphicData uri="http://schemas.microsoft.com/office/word/2010/wordprocessingShape">
                    <wps:wsp>
                      <wps:cNvCnPr/>
                      <wps:spPr>
                        <a:xfrm flipH="1">
                          <a:off x="0" y="0"/>
                          <a:ext cx="514350" cy="790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0A124AD6" id="Straight Connector 9"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62.35pt,7.25pt" to="102.8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" strokecolor="#4472c4 [3204]" strokeweight=".5pt">
                <v:stroke joinstyle="miter"/>
              </v:line>
            </w:pict>
          </mc:Fallback>
        </mc:AlternateContent>
      </w:r>
    </w:p>
    <w:p w14:paraId="02D95466" w14:textId="3BDAB64A" w:rsidR="00B838AD" w:rsidRPr="00D622AA" w:rsidRDefault="004B0C41" w:rsidP="00576546">
      <w:pPr>
        <w:spacing w:line="360" w:lineRule="auto"/>
        <w:jc w:val="both"/>
        <w:rPr>
          <w:rFonts w:ascii="Arial" w:hAnsi="Arial" w:cs="Arial"/>
          <w:noProof/>
        </w:rPr>
      </w:pPr>
      <w:r w:rsidRPr="00D622AA">
        <w:rPr>
          <w:rFonts w:ascii="Arial" w:hAnsi="Arial" w:cs="Arial"/>
          <w:noProof/>
        </w:rPr>
        <mc:AlternateContent>
          <mc:Choice Requires="wps">
            <w:drawing>
              <wp:anchor distT="0" distB="0" distL="114300" distR="114300" simplePos="0" relativeHeight="251658248" behindDoc="0" locked="0" layoutInCell="1" allowOverlap="1" wp14:anchorId="10532000" wp14:editId="32C47008">
                <wp:simplePos x="0" y="0"/>
                <wp:positionH relativeFrom="column">
                  <wp:posOffset>3307334</wp:posOffset>
                </wp:positionH>
                <wp:positionV relativeFrom="paragraph">
                  <wp:posOffset>1905</wp:posOffset>
                </wp:positionV>
                <wp:extent cx="495300" cy="781050"/>
                <wp:effectExtent l="0" t="0" r="19050" b="19050"/>
                <wp:wrapNone/>
                <wp:docPr id="547660190" name="Straight Connector 16"/>
                <wp:cNvGraphicFramePr/>
                <a:graphic xmlns:a="http://schemas.openxmlformats.org/drawingml/2006/main">
                  <a:graphicData uri="http://schemas.microsoft.com/office/word/2010/wordprocessingShape">
                    <wps:wsp>
                      <wps:cNvCnPr/>
                      <wps:spPr>
                        <a:xfrm>
                          <a:off x="0" y="0"/>
                          <a:ext cx="49530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74406D0A" id="Straight Connector 16"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60.4pt,.15pt" to="299.4pt,6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" strokecolor="#4472c4 [3204]" strokeweight=".5pt">
                <v:stroke joinstyle="miter"/>
              </v:line>
            </w:pict>
          </mc:Fallback>
        </mc:AlternateContent>
      </w:r>
    </w:p>
    <w:p w14:paraId="77BC6EAE" w14:textId="43B9AD61" w:rsidR="00B838AD" w:rsidRPr="00D622AA" w:rsidRDefault="004B0C41" w:rsidP="00576546">
      <w:pPr>
        <w:spacing w:line="360" w:lineRule="auto"/>
        <w:jc w:val="both"/>
        <w:rPr>
          <w:rFonts w:ascii="Arial" w:hAnsi="Arial" w:cs="Arial"/>
          <w:noProof/>
        </w:rPr>
      </w:pPr>
      <w:r w:rsidRPr="00D622AA">
        <w:rPr>
          <w:rFonts w:ascii="Arial" w:hAnsi="Arial" w:cs="Arial"/>
          <w:noProof/>
        </w:rPr>
        <mc:AlternateContent>
          <mc:Choice Requires="wps">
            <w:drawing>
              <wp:anchor distT="0" distB="0" distL="114300" distR="114300" simplePos="0" relativeHeight="251658244" behindDoc="0" locked="0" layoutInCell="1" allowOverlap="1" wp14:anchorId="7210A78D" wp14:editId="453D4D76">
                <wp:simplePos x="0" y="0"/>
                <wp:positionH relativeFrom="column">
                  <wp:posOffset>88392</wp:posOffset>
                </wp:positionH>
                <wp:positionV relativeFrom="paragraph">
                  <wp:posOffset>299339</wp:posOffset>
                </wp:positionV>
                <wp:extent cx="581025" cy="1000125"/>
                <wp:effectExtent l="0" t="0" r="28575" b="28575"/>
                <wp:wrapNone/>
                <wp:docPr id="1099936061" name="Straight Connector 10"/>
                <wp:cNvGraphicFramePr/>
                <a:graphic xmlns:a="http://schemas.openxmlformats.org/drawingml/2006/main">
                  <a:graphicData uri="http://schemas.microsoft.com/office/word/2010/wordprocessingShape">
                    <wps:wsp>
                      <wps:cNvCnPr/>
                      <wps:spPr>
                        <a:xfrm flipH="1">
                          <a:off x="0" y="0"/>
                          <a:ext cx="581025" cy="1000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w:pict>
              <v:line w14:anchorId="45B9EEEB" id="Straight Connector 10"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5pt,23.55pt" to="52.7pt,1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" strokecolor="#4472c4 [3204]" strokeweight=".5pt">
                <v:stroke joinstyle="miter"/>
              </v:line>
            </w:pict>
          </mc:Fallback>
        </mc:AlternateContent>
      </w:r>
    </w:p>
    <w:p w14:paraId="543D66BE" w14:textId="0EFF7337" w:rsidR="00B838AD" w:rsidRPr="00D622AA" w:rsidRDefault="00A56CBE" w:rsidP="00576546">
      <w:pPr>
        <w:spacing w:line="360" w:lineRule="auto"/>
        <w:jc w:val="both"/>
        <w:rPr>
          <w:rFonts w:ascii="Arial" w:hAnsi="Arial" w:cs="Arial"/>
          <w:noProof/>
        </w:rPr>
      </w:pPr>
      <w:r w:rsidRPr="00D622AA">
        <w:rPr>
          <w:rFonts w:ascii="Arial" w:hAnsi="Arial" w:cs="Arial"/>
          <w:noProof/>
        </w:rPr>
        <mc:AlternateContent>
          <mc:Choice Requires="wps">
            <w:drawing>
              <wp:anchor distT="0" distB="0" distL="114300" distR="114300" simplePos="0" relativeHeight="251658255" behindDoc="0" locked="0" layoutInCell="1" allowOverlap="1" wp14:anchorId="78F3B708" wp14:editId="1FFB6740">
                <wp:simplePos x="0" y="0"/>
                <wp:positionH relativeFrom="column">
                  <wp:posOffset>3886200</wp:posOffset>
                </wp:positionH>
                <wp:positionV relativeFrom="paragraph">
                  <wp:posOffset>54737</wp:posOffset>
                </wp:positionV>
                <wp:extent cx="521208" cy="804672"/>
                <wp:effectExtent l="0" t="0" r="31750" b="33655"/>
                <wp:wrapNone/>
                <wp:docPr id="1809485231" name="Straight Connector 4"/>
                <wp:cNvGraphicFramePr/>
                <a:graphic xmlns:a="http://schemas.openxmlformats.org/drawingml/2006/main">
                  <a:graphicData uri="http://schemas.microsoft.com/office/word/2010/wordprocessingShape">
                    <wps:wsp>
                      <wps:cNvCnPr/>
                      <wps:spPr>
                        <a:xfrm>
                          <a:off x="0" y="0"/>
                          <a:ext cx="521208" cy="8046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76EEF6B1" id="Straight Connector 4"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306pt,4.3pt" to="347.05pt,6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" strokecolor="#4472c4 [3204]" strokeweight=".5pt">
                <v:stroke joinstyle="miter"/>
              </v:line>
            </w:pict>
          </mc:Fallback>
        </mc:AlternateContent>
      </w:r>
      <w:r w:rsidR="007C5E74" w:rsidRPr="00D622AA">
        <w:rPr>
          <w:rFonts w:ascii="Arial" w:hAnsi="Arial" w:cs="Arial"/>
          <w:noProof/>
        </w:rPr>
        <mc:AlternateContent>
          <mc:Choice Requires="wps">
            <w:drawing>
              <wp:anchor distT="0" distB="0" distL="114300" distR="114300" simplePos="0" relativeHeight="251658254" behindDoc="0" locked="0" layoutInCell="1" allowOverlap="1" wp14:anchorId="64F4DA63" wp14:editId="60CCBC71">
                <wp:simplePos x="0" y="0"/>
                <wp:positionH relativeFrom="column">
                  <wp:posOffset>-257175</wp:posOffset>
                </wp:positionH>
                <wp:positionV relativeFrom="paragraph">
                  <wp:posOffset>1028700</wp:posOffset>
                </wp:positionV>
                <wp:extent cx="1095375" cy="352425"/>
                <wp:effectExtent l="0" t="0" r="28575" b="28575"/>
                <wp:wrapNone/>
                <wp:docPr id="1537210921" name="Text Box 27"/>
                <wp:cNvGraphicFramePr/>
                <a:graphic xmlns:a="http://schemas.openxmlformats.org/drawingml/2006/main">
                  <a:graphicData uri="http://schemas.microsoft.com/office/word/2010/wordprocessingShape">
                    <wps:wsp>
                      <wps:cNvSpPr txBox="1"/>
                      <wps:spPr>
                        <a:xfrm>
                          <a:off x="0" y="0"/>
                          <a:ext cx="1095375" cy="352425"/>
                        </a:xfrm>
                        <a:prstGeom prst="rect">
                          <a:avLst/>
                        </a:prstGeom>
                        <a:solidFill>
                          <a:schemeClr val="lt1"/>
                        </a:solidFill>
                        <a:ln w="6350">
                          <a:solidFill>
                            <a:prstClr val="black"/>
                          </a:solidFill>
                        </a:ln>
                      </wps:spPr>
                      <wps:txbx>
                        <w:txbxContent>
                          <w:p w14:paraId="42D505EF" w14:textId="712B21E3" w:rsidR="007C5E74" w:rsidRPr="00FB71B1" w:rsidRDefault="00FB71B1">
                            <w:pPr>
                              <w:rPr>
                                <w:rFonts w:ascii="Arial Black" w:hAnsi="Arial Black"/>
                                <w:sz w:val="36"/>
                                <w:szCs w:val="36"/>
                              </w:rPr>
                            </w:pPr>
                            <w:r w:rsidRPr="00FB71B1">
                              <w:rPr>
                                <w:rFonts w:ascii="Arial Black" w:hAnsi="Arial Black"/>
                                <w:sz w:val="36"/>
                                <w:szCs w:val="36"/>
                              </w:rPr>
                              <w:t>Pr</w:t>
                            </w:r>
                            <w:r>
                              <w:rPr>
                                <w:rFonts w:ascii="Arial Black" w:hAnsi="Arial Black"/>
                                <w:sz w:val="36"/>
                                <w:szCs w:val="36"/>
                              </w:rPr>
                              <w:t xml:space="preserve">ivate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4DA63" id="Text Box 27" o:spid="_x0000_s1028" type="#_x0000_t202" style="position:absolute;left:0;text-align:left;margin-left:-20.25pt;margin-top:81pt;width:86.25pt;height:27.7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" fillcolor="white [3201]" strokeweight=".5pt">
                <v:textbox>
                  <w:txbxContent>
                    <w:p w14:paraId="42D505EF" w14:textId="712B21E3" w:rsidR="007C5E74" w:rsidRPr="00FB71B1" w:rsidRDefault="00FB71B1">
                      <w:pPr>
                        <w:rPr>
                          <w:rFonts w:ascii="Arial Black" w:hAnsi="Arial Black"/>
                          <w:sz w:val="36"/>
                          <w:szCs w:val="36"/>
                        </w:rPr>
                      </w:pPr>
                      <w:r w:rsidRPr="00FB71B1">
                        <w:rPr>
                          <w:rFonts w:ascii="Arial Black" w:hAnsi="Arial Black"/>
                          <w:sz w:val="36"/>
                          <w:szCs w:val="36"/>
                        </w:rPr>
                        <w:t>Pr</w:t>
                      </w:r>
                      <w:r>
                        <w:rPr>
                          <w:rFonts w:ascii="Arial Black" w:hAnsi="Arial Black"/>
                          <w:sz w:val="36"/>
                          <w:szCs w:val="36"/>
                        </w:rPr>
                        <w:t xml:space="preserve">ivate </w:t>
                      </w:r>
                    </w:p>
                  </w:txbxContent>
                </v:textbox>
              </v:shape>
            </w:pict>
          </mc:Fallback>
        </mc:AlternateContent>
      </w:r>
      <w:r w:rsidR="007339A1" w:rsidRPr="00D622AA">
        <w:rPr>
          <w:rFonts w:ascii="Arial" w:hAnsi="Arial" w:cs="Arial"/>
          <w:noProof/>
        </w:rPr>
        <mc:AlternateContent>
          <mc:Choice Requires="wps">
            <w:drawing>
              <wp:anchor distT="0" distB="0" distL="114300" distR="114300" simplePos="0" relativeHeight="251658253" behindDoc="0" locked="0" layoutInCell="1" allowOverlap="1" wp14:anchorId="5C74C02A" wp14:editId="678EA156">
                <wp:simplePos x="0" y="0"/>
                <wp:positionH relativeFrom="column">
                  <wp:posOffset>4619625</wp:posOffset>
                </wp:positionH>
                <wp:positionV relativeFrom="paragraph">
                  <wp:posOffset>857251</wp:posOffset>
                </wp:positionV>
                <wp:extent cx="1019175" cy="381000"/>
                <wp:effectExtent l="0" t="0" r="28575" b="19050"/>
                <wp:wrapNone/>
                <wp:docPr id="912027632" name="Text Box 24"/>
                <wp:cNvGraphicFramePr/>
                <a:graphic xmlns:a="http://schemas.openxmlformats.org/drawingml/2006/main">
                  <a:graphicData uri="http://schemas.microsoft.com/office/word/2010/wordprocessingShape">
                    <wps:wsp>
                      <wps:cNvSpPr txBox="1"/>
                      <wps:spPr>
                        <a:xfrm>
                          <a:off x="0" y="0"/>
                          <a:ext cx="1019175" cy="381000"/>
                        </a:xfrm>
                        <a:prstGeom prst="rect">
                          <a:avLst/>
                        </a:prstGeom>
                        <a:solidFill>
                          <a:schemeClr val="lt1"/>
                        </a:solidFill>
                        <a:ln w="6350">
                          <a:solidFill>
                            <a:prstClr val="black"/>
                          </a:solidFill>
                        </a:ln>
                      </wps:spPr>
                      <wps:txbx>
                        <w:txbxContent>
                          <w:p w14:paraId="55C72BB8" w14:textId="6AC535A5" w:rsidR="007339A1" w:rsidRPr="007339A1" w:rsidRDefault="007339A1">
                            <w:pPr>
                              <w:rPr>
                                <w:rFonts w:ascii="Arial Black" w:hAnsi="Arial Black"/>
                                <w:sz w:val="36"/>
                                <w:szCs w:val="36"/>
                              </w:rPr>
                            </w:pPr>
                            <w:r w:rsidRPr="007339A1">
                              <w:rPr>
                                <w:rFonts w:ascii="Arial Black" w:hAnsi="Arial Black"/>
                                <w:sz w:val="36"/>
                                <w:szCs w:val="36"/>
                              </w:rPr>
                              <w:t>Public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4C02A" id="Text Box 24" o:spid="_x0000_s1029" type="#_x0000_t202" style="position:absolute;left:0;text-align:left;margin-left:363.75pt;margin-top:67.5pt;width:80.25pt;height:30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" fillcolor="white [3201]" strokeweight=".5pt">
                <v:textbox>
                  <w:txbxContent>
                    <w:p w14:paraId="55C72BB8" w14:textId="6AC535A5" w:rsidR="007339A1" w:rsidRPr="007339A1" w:rsidRDefault="007339A1">
                      <w:pPr>
                        <w:rPr>
                          <w:rFonts w:ascii="Arial Black" w:hAnsi="Arial Black"/>
                          <w:sz w:val="36"/>
                          <w:szCs w:val="36"/>
                        </w:rPr>
                      </w:pPr>
                      <w:r w:rsidRPr="007339A1">
                        <w:rPr>
                          <w:rFonts w:ascii="Arial Black" w:hAnsi="Arial Black"/>
                          <w:sz w:val="36"/>
                          <w:szCs w:val="36"/>
                        </w:rPr>
                        <w:t>Public</w:t>
                      </w:r>
                    </w:p>
                  </w:txbxContent>
                </v:textbox>
              </v:shape>
            </w:pict>
          </mc:Fallback>
        </mc:AlternateContent>
      </w:r>
      <w:r w:rsidR="00B94290" w:rsidRPr="00D622AA">
        <w:rPr>
          <w:rFonts w:ascii="Arial" w:hAnsi="Arial" w:cs="Arial"/>
          <w:noProof/>
        </w:rPr>
        <mc:AlternateContent>
          <mc:Choice Requires="wps">
            <w:drawing>
              <wp:anchor distT="0" distB="0" distL="114300" distR="114300" simplePos="0" relativeHeight="251658247" behindDoc="0" locked="0" layoutInCell="1" allowOverlap="1" wp14:anchorId="6ACDD151" wp14:editId="7C0BB3C7">
                <wp:simplePos x="0" y="0"/>
                <wp:positionH relativeFrom="column">
                  <wp:posOffset>3257550</wp:posOffset>
                </wp:positionH>
                <wp:positionV relativeFrom="paragraph">
                  <wp:posOffset>876300</wp:posOffset>
                </wp:positionV>
                <wp:extent cx="1162050" cy="38100"/>
                <wp:effectExtent l="0" t="0" r="19050" b="19050"/>
                <wp:wrapNone/>
                <wp:docPr id="208488835" name="Straight Connector 15"/>
                <wp:cNvGraphicFramePr/>
                <a:graphic xmlns:a="http://schemas.openxmlformats.org/drawingml/2006/main">
                  <a:graphicData uri="http://schemas.microsoft.com/office/word/2010/wordprocessingShape">
                    <wps:wsp>
                      <wps:cNvCnPr/>
                      <wps:spPr>
                        <a:xfrm flipV="1">
                          <a:off x="0" y="0"/>
                          <a:ext cx="1162050"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5EC4524E" id="Straight Connector 15"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256.5pt,69pt" to="348pt,1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" strokecolor="#4472c4 [3204]" strokeweight=".5pt">
                <v:stroke joinstyle="miter"/>
              </v:line>
            </w:pict>
          </mc:Fallback>
        </mc:AlternateContent>
      </w:r>
    </w:p>
    <w:p w14:paraId="23772B3B" w14:textId="77777777" w:rsidR="00A7437C" w:rsidRPr="00D622AA" w:rsidRDefault="00A7437C" w:rsidP="00576546">
      <w:pPr>
        <w:spacing w:line="360" w:lineRule="auto"/>
        <w:jc w:val="both"/>
        <w:rPr>
          <w:rFonts w:ascii="Arial" w:hAnsi="Arial" w:cs="Arial"/>
          <w:noProof/>
        </w:rPr>
      </w:pPr>
    </w:p>
    <w:p w14:paraId="0F91C181" w14:textId="106BE158" w:rsidR="00A7437C" w:rsidRPr="00D622AA" w:rsidRDefault="004B0C41" w:rsidP="00576546">
      <w:pPr>
        <w:spacing w:line="360" w:lineRule="auto"/>
        <w:jc w:val="both"/>
        <w:rPr>
          <w:rFonts w:ascii="Arial" w:hAnsi="Arial" w:cs="Arial"/>
          <w:noProof/>
        </w:rPr>
      </w:pPr>
      <w:r w:rsidRPr="00D622AA">
        <w:rPr>
          <w:rFonts w:ascii="Arial" w:hAnsi="Arial" w:cs="Arial"/>
          <w:noProof/>
        </w:rPr>
        <mc:AlternateContent>
          <mc:Choice Requires="wps">
            <w:drawing>
              <wp:anchor distT="0" distB="0" distL="114300" distR="114300" simplePos="0" relativeHeight="251658246" behindDoc="0" locked="0" layoutInCell="1" allowOverlap="1" wp14:anchorId="2B2D48AC" wp14:editId="1B02FB9E">
                <wp:simplePos x="0" y="0"/>
                <wp:positionH relativeFrom="column">
                  <wp:posOffset>1832229</wp:posOffset>
                </wp:positionH>
                <wp:positionV relativeFrom="paragraph">
                  <wp:posOffset>50165</wp:posOffset>
                </wp:positionV>
                <wp:extent cx="1295400" cy="9525"/>
                <wp:effectExtent l="0" t="0" r="19050" b="28575"/>
                <wp:wrapNone/>
                <wp:docPr id="781432571" name="Straight Connector 13"/>
                <wp:cNvGraphicFramePr/>
                <a:graphic xmlns:a="http://schemas.openxmlformats.org/drawingml/2006/main">
                  <a:graphicData uri="http://schemas.microsoft.com/office/word/2010/wordprocessingShape">
                    <wps:wsp>
                      <wps:cNvCnPr/>
                      <wps:spPr>
                        <a:xfrm flipV="1">
                          <a:off x="0" y="0"/>
                          <a:ext cx="12954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24A8BA40" id="Straight Connector 13"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144.25pt,3.95pt" to="246.25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" strokecolor="#4472c4 [3204]" strokeweight=".5pt">
                <v:stroke joinstyle="miter"/>
              </v:line>
            </w:pict>
          </mc:Fallback>
        </mc:AlternateContent>
      </w:r>
      <w:r w:rsidRPr="00D622AA">
        <w:rPr>
          <w:rFonts w:ascii="Arial" w:hAnsi="Arial" w:cs="Arial"/>
          <w:noProof/>
        </w:rPr>
        <mc:AlternateContent>
          <mc:Choice Requires="wps">
            <w:drawing>
              <wp:anchor distT="0" distB="0" distL="114300" distR="114300" simplePos="0" relativeHeight="251658245" behindDoc="0" locked="0" layoutInCell="1" allowOverlap="1" wp14:anchorId="119160BE" wp14:editId="707AAF90">
                <wp:simplePos x="0" y="0"/>
                <wp:positionH relativeFrom="column">
                  <wp:posOffset>158496</wp:posOffset>
                </wp:positionH>
                <wp:positionV relativeFrom="paragraph">
                  <wp:posOffset>4826</wp:posOffset>
                </wp:positionV>
                <wp:extent cx="1238250" cy="28575"/>
                <wp:effectExtent l="0" t="0" r="19050" b="28575"/>
                <wp:wrapNone/>
                <wp:docPr id="588680590" name="Straight Connector 11"/>
                <wp:cNvGraphicFramePr/>
                <a:graphic xmlns:a="http://schemas.openxmlformats.org/drawingml/2006/main">
                  <a:graphicData uri="http://schemas.microsoft.com/office/word/2010/wordprocessingShape">
                    <wps:wsp>
                      <wps:cNvCnPr/>
                      <wps:spPr>
                        <a:xfrm flipV="1">
                          <a:off x="0" y="0"/>
                          <a:ext cx="12382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du="http://schemas.microsoft.com/office/word/2023/wordml/word16du">
            <w:pict>
              <v:line w14:anchorId="593E5FCA" id="Straight Connector 11"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12.5pt,.4pt" to="110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" strokecolor="#4472c4 [3204]" strokeweight=".5pt">
                <v:stroke joinstyle="miter"/>
              </v:line>
            </w:pict>
          </mc:Fallback>
        </mc:AlternateContent>
      </w:r>
    </w:p>
    <w:p w14:paraId="0E162709" w14:textId="77777777" w:rsidR="00A7437C" w:rsidRPr="00D622AA" w:rsidRDefault="00A7437C" w:rsidP="00576546">
      <w:pPr>
        <w:spacing w:line="360" w:lineRule="auto"/>
        <w:jc w:val="both"/>
        <w:rPr>
          <w:rFonts w:ascii="Arial" w:hAnsi="Arial" w:cs="Arial"/>
          <w:noProof/>
        </w:rPr>
      </w:pPr>
    </w:p>
    <w:p w14:paraId="088628B3" w14:textId="77777777" w:rsidR="00A7437C" w:rsidRPr="00D622AA" w:rsidRDefault="00A7437C" w:rsidP="00576546">
      <w:pPr>
        <w:spacing w:line="360" w:lineRule="auto"/>
        <w:jc w:val="both"/>
        <w:rPr>
          <w:rFonts w:ascii="Arial" w:hAnsi="Arial" w:cs="Arial"/>
          <w:noProof/>
        </w:rPr>
      </w:pPr>
    </w:p>
    <w:p w14:paraId="6C5CC698" w14:textId="77777777" w:rsidR="00A7437C" w:rsidRPr="00D622AA" w:rsidRDefault="00A7437C" w:rsidP="00576546">
      <w:pPr>
        <w:spacing w:line="360" w:lineRule="auto"/>
        <w:jc w:val="both"/>
        <w:rPr>
          <w:rFonts w:ascii="Arial" w:hAnsi="Arial" w:cs="Arial"/>
          <w:noProof/>
        </w:rPr>
      </w:pPr>
    </w:p>
    <w:p w14:paraId="11712BB1" w14:textId="77777777" w:rsidR="00A7437C" w:rsidRPr="00D622AA" w:rsidRDefault="00A7437C" w:rsidP="00576546">
      <w:pPr>
        <w:spacing w:line="360" w:lineRule="auto"/>
        <w:jc w:val="both"/>
        <w:rPr>
          <w:rFonts w:ascii="Arial" w:hAnsi="Arial" w:cs="Arial"/>
          <w:noProof/>
        </w:rPr>
      </w:pPr>
    </w:p>
    <w:p w14:paraId="21D5954C" w14:textId="77777777" w:rsidR="00A7437C" w:rsidRPr="00D622AA" w:rsidRDefault="00A7437C" w:rsidP="00576546">
      <w:pPr>
        <w:spacing w:line="360" w:lineRule="auto"/>
        <w:jc w:val="both"/>
        <w:rPr>
          <w:rFonts w:ascii="Arial" w:hAnsi="Arial" w:cs="Arial"/>
          <w:noProof/>
        </w:rPr>
      </w:pPr>
    </w:p>
    <w:p w14:paraId="75EC9C1C" w14:textId="77777777" w:rsidR="00A7437C" w:rsidRPr="00D622AA" w:rsidRDefault="00A7437C" w:rsidP="00576546">
      <w:pPr>
        <w:spacing w:line="360" w:lineRule="auto"/>
        <w:jc w:val="both"/>
        <w:rPr>
          <w:rFonts w:ascii="Arial" w:hAnsi="Arial" w:cs="Arial"/>
          <w:noProof/>
        </w:rPr>
      </w:pPr>
    </w:p>
    <w:p w14:paraId="28C9EE6A" w14:textId="77777777" w:rsidR="00A7437C" w:rsidRPr="00D622AA" w:rsidRDefault="00A7437C" w:rsidP="00576546">
      <w:pPr>
        <w:spacing w:line="360" w:lineRule="auto"/>
        <w:jc w:val="both"/>
        <w:rPr>
          <w:rFonts w:ascii="Arial" w:hAnsi="Arial" w:cs="Arial"/>
          <w:noProof/>
        </w:rPr>
      </w:pPr>
    </w:p>
    <w:p w14:paraId="60CC2A85" w14:textId="77777777" w:rsidR="00A7437C" w:rsidRPr="00D622AA" w:rsidRDefault="00A7437C" w:rsidP="00576546">
      <w:pPr>
        <w:spacing w:line="360" w:lineRule="auto"/>
        <w:jc w:val="both"/>
        <w:rPr>
          <w:rFonts w:ascii="Arial" w:hAnsi="Arial" w:cs="Arial"/>
          <w:noProof/>
        </w:rPr>
      </w:pPr>
    </w:p>
    <w:p w14:paraId="681B1961" w14:textId="77777777" w:rsidR="00CC011A" w:rsidRPr="00D622AA" w:rsidRDefault="00CC011A" w:rsidP="00576546">
      <w:pPr>
        <w:spacing w:line="360" w:lineRule="auto"/>
        <w:jc w:val="both"/>
        <w:rPr>
          <w:rFonts w:ascii="Arial" w:hAnsi="Arial" w:cs="Arial"/>
        </w:rPr>
      </w:pPr>
    </w:p>
    <w:p w14:paraId="6E2D9DDF" w14:textId="6AE74A1E" w:rsidR="00CC011A" w:rsidRPr="00D622AA" w:rsidRDefault="003805AD" w:rsidP="00576546">
      <w:pPr>
        <w:pStyle w:val="Heading1"/>
        <w:spacing w:line="360" w:lineRule="auto"/>
      </w:pPr>
      <w:r w:rsidRPr="00D622AA">
        <w:t>Research Methodology</w:t>
      </w:r>
    </w:p>
    <w:p w14:paraId="3CEF8DF5" w14:textId="77777777" w:rsidR="00F122DB" w:rsidRPr="00D622AA" w:rsidRDefault="00F122DB" w:rsidP="00576546">
      <w:pPr>
        <w:pStyle w:val="Heading2"/>
        <w:spacing w:line="360" w:lineRule="auto"/>
      </w:pPr>
      <w:r w:rsidRPr="00D622AA">
        <w:t>Introduction</w:t>
      </w:r>
    </w:p>
    <w:p w14:paraId="3D8C5757" w14:textId="77777777" w:rsidR="00F122DB" w:rsidRPr="00D622AA" w:rsidRDefault="00F122DB" w:rsidP="00576546">
      <w:pPr>
        <w:spacing w:line="360" w:lineRule="auto"/>
        <w:rPr>
          <w:rFonts w:ascii="Arial" w:hAnsi="Arial" w:cs="Arial"/>
        </w:rPr>
      </w:pPr>
      <w:r w:rsidRPr="00D622AA">
        <w:rPr>
          <w:rFonts w:ascii="Arial" w:hAnsi="Arial" w:cs="Arial"/>
        </w:rPr>
        <w:t>This chapter serves as a comprehensive guide, providing an overview of various research methodologies, their applications, strengths, and limitations. It underscores the significance of choosing an appropriate methodology tailored to the research objectives, ensuring the validity and integrity of the study's outcomes. Through a critical examination of research paradigms, strategies, and techniques, this chapter equips researchers with the tools necessary to get on with  the investigative journey with confidence and rigor.</w:t>
      </w:r>
    </w:p>
    <w:p w14:paraId="4BFF7753" w14:textId="77777777" w:rsidR="00F122DB" w:rsidRPr="00D622AA" w:rsidRDefault="00F122DB" w:rsidP="00576546">
      <w:pPr>
        <w:spacing w:line="360" w:lineRule="auto"/>
        <w:rPr>
          <w:rFonts w:ascii="Arial" w:hAnsi="Arial" w:cs="Arial"/>
        </w:rPr>
      </w:pPr>
      <w:r w:rsidRPr="00D622AA">
        <w:rPr>
          <w:rFonts w:ascii="Arial" w:hAnsi="Arial" w:cs="Arial"/>
        </w:rPr>
        <w:t xml:space="preserve">From quantitative to qualitative approaches, from experimental designs to case studies, each methodology offers distinct avenues for inquiry, enriching our understanding of diverse phenomena. This research have explored the nuances of data collection methods, including surveys, interviews, observations, and archival research, elucidating their respective merits and challenges. Furthermore, The researcher also  addressed issues of sampling, measurement, and data analysis, elucidating the processes essential for transforming raw data into actionable insights. After a through investigation, researcher decided to use secondary research over primary research. </w:t>
      </w:r>
    </w:p>
    <w:p w14:paraId="489E9175" w14:textId="22919960" w:rsidR="00CC011A" w:rsidRPr="00D622AA" w:rsidRDefault="00F122DB" w:rsidP="00576546">
      <w:pPr>
        <w:spacing w:line="360" w:lineRule="auto"/>
        <w:jc w:val="both"/>
        <w:rPr>
          <w:rFonts w:ascii="Arial" w:hAnsi="Arial" w:cs="Arial"/>
        </w:rPr>
      </w:pPr>
      <w:r w:rsidRPr="00D622AA">
        <w:rPr>
          <w:rFonts w:ascii="Arial" w:hAnsi="Arial" w:cs="Arial"/>
        </w:rPr>
        <w:t>Moreover, this chapter underscores the ethical considerations inherent in research methodology, emphasizing the paramount importance of integrity, transparency and validity of the research findings. . It highlights the ethical dilemmas researchers may encounter and provides guidelines for navigating these complex ethical landscapes with sensitivity and prudence.</w:t>
      </w:r>
    </w:p>
    <w:p w14:paraId="29EB3B73" w14:textId="7C4C733C" w:rsidR="005B1AF9" w:rsidRPr="00D622AA" w:rsidRDefault="005B1AF9" w:rsidP="00576546">
      <w:pPr>
        <w:spacing w:line="360" w:lineRule="auto"/>
        <w:jc w:val="both"/>
        <w:rPr>
          <w:rFonts w:ascii="Arial" w:hAnsi="Arial" w:cs="Arial"/>
        </w:rPr>
      </w:pPr>
    </w:p>
    <w:p w14:paraId="461356E9" w14:textId="77777777" w:rsidR="003805AD" w:rsidRPr="00D622AA" w:rsidRDefault="003805AD" w:rsidP="00576546">
      <w:pPr>
        <w:pStyle w:val="Heading2"/>
        <w:spacing w:line="360" w:lineRule="auto"/>
      </w:pPr>
      <w:r w:rsidRPr="00D622AA">
        <w:t>Research Philosophy</w:t>
      </w:r>
    </w:p>
    <w:p w14:paraId="6EFA05C7" w14:textId="77777777" w:rsidR="003805AD" w:rsidRPr="00D622AA" w:rsidRDefault="003805AD" w:rsidP="00576546">
      <w:pPr>
        <w:spacing w:line="360" w:lineRule="auto"/>
        <w:jc w:val="both"/>
        <w:rPr>
          <w:rFonts w:ascii="Arial" w:hAnsi="Arial" w:cs="Arial"/>
        </w:rPr>
      </w:pPr>
      <w:r w:rsidRPr="00D622AA">
        <w:rPr>
          <w:rFonts w:ascii="Arial" w:hAnsi="Arial" w:cs="Arial"/>
        </w:rPr>
        <w:t xml:space="preserve">In the realm of academia and scholarly inquiry, research philosophy forms the cornerstone upon which systematic literature reviews are built. It serves as the guiding principle that shapes the scope, methodology, and interpretation of the review process. In this section, this research  examines  into the essential aspects of research philosophy as it pertains to </w:t>
      </w:r>
      <w:r w:rsidRPr="00D622AA">
        <w:rPr>
          <w:rFonts w:ascii="Arial" w:hAnsi="Arial" w:cs="Arial"/>
        </w:rPr>
        <w:lastRenderedPageBreak/>
        <w:t>conducting a systematic literature review, elucidating its significance and implications for the research endeavour.</w:t>
      </w:r>
    </w:p>
    <w:p w14:paraId="08BC9B08" w14:textId="77777777" w:rsidR="003805AD" w:rsidRPr="00D622AA" w:rsidRDefault="003805AD" w:rsidP="00576546">
      <w:pPr>
        <w:spacing w:line="360" w:lineRule="auto"/>
        <w:jc w:val="both"/>
        <w:rPr>
          <w:rFonts w:ascii="Arial" w:hAnsi="Arial" w:cs="Arial"/>
        </w:rPr>
      </w:pPr>
      <w:r w:rsidRPr="00D622AA">
        <w:rPr>
          <w:rFonts w:ascii="Arial" w:hAnsi="Arial" w:cs="Arial"/>
        </w:rPr>
        <w:t>At its core, research philosophy encompasses the fundamental assumptions, beliefs, and principles that underpin the researcher's approach to knowledge creation and understanding. It informs the researcher's perspective on ontology, epistemology, and methodology, shaping their stance on the nature of reality, the nature of knowledge, and the methods used to acquire knowledge(</w:t>
      </w:r>
      <w:r w:rsidRPr="00D622AA">
        <w:rPr>
          <w:rFonts w:ascii="Arial" w:hAnsi="Arial" w:cs="Arial"/>
          <w:color w:val="222222"/>
          <w:shd w:val="clear" w:color="auto" w:fill="FFFFFF"/>
        </w:rPr>
        <w:t>Crossan,2003)</w:t>
      </w:r>
      <w:r w:rsidRPr="00D622AA">
        <w:rPr>
          <w:rFonts w:ascii="Arial" w:hAnsi="Arial" w:cs="Arial"/>
        </w:rPr>
        <w:t>.</w:t>
      </w:r>
    </w:p>
    <w:p w14:paraId="46943F92" w14:textId="77777777" w:rsidR="003805AD" w:rsidRPr="00D622AA" w:rsidRDefault="003805AD" w:rsidP="00576546">
      <w:pPr>
        <w:spacing w:line="360" w:lineRule="auto"/>
        <w:jc w:val="both"/>
        <w:rPr>
          <w:rFonts w:ascii="Arial" w:hAnsi="Arial" w:cs="Arial"/>
        </w:rPr>
      </w:pPr>
      <w:r w:rsidRPr="00D622AA">
        <w:rPr>
          <w:rFonts w:ascii="Arial" w:hAnsi="Arial" w:cs="Arial"/>
        </w:rPr>
        <w:t>For a systematic literature review, the choice of research philosophy influences every stage of the review process, from defining research questions to synthesizing findings. It dictates the criteria for selecting and evaluating literature, the methods for analyzing and synthesizing data, and the interpretation of results.</w:t>
      </w:r>
    </w:p>
    <w:p w14:paraId="4057B0AF" w14:textId="77777777" w:rsidR="003805AD" w:rsidRPr="00D622AA" w:rsidRDefault="003805AD" w:rsidP="00576546">
      <w:pPr>
        <w:spacing w:line="360" w:lineRule="auto"/>
        <w:jc w:val="both"/>
        <w:rPr>
          <w:rFonts w:ascii="Arial" w:hAnsi="Arial" w:cs="Arial"/>
        </w:rPr>
      </w:pPr>
      <w:r w:rsidRPr="00D622AA">
        <w:rPr>
          <w:rFonts w:ascii="Arial" w:hAnsi="Arial" w:cs="Arial"/>
        </w:rPr>
        <w:t>Ontologically, researchers must consider their view of reality and the nature of the phenomena under investigation. Are they inclined towards realism, perceiving reality as objective and independent of human observation? Or do they lean towards constructivism, acknowledging the subjective nature of reality and the role of human interpretation in shaping knowledge? The chosen ontological stance informs decisions regarding the selection and interpretation of literature, as well as the understanding of phenomena explored within the review(</w:t>
      </w:r>
      <w:r w:rsidRPr="00D622AA">
        <w:rPr>
          <w:rFonts w:ascii="Arial" w:hAnsi="Arial" w:cs="Arial"/>
          <w:shd w:val="clear" w:color="auto" w:fill="FFFFFF"/>
        </w:rPr>
        <w:t>Goertz and Mahoney, 2012, Al-Ababneh,2020)</w:t>
      </w:r>
      <w:r w:rsidRPr="00D622AA">
        <w:rPr>
          <w:rFonts w:ascii="Arial" w:hAnsi="Arial" w:cs="Arial"/>
        </w:rPr>
        <w:t>.</w:t>
      </w:r>
    </w:p>
    <w:p w14:paraId="7F2211F2" w14:textId="77777777" w:rsidR="003805AD" w:rsidRPr="00D622AA" w:rsidRDefault="003805AD" w:rsidP="00576546">
      <w:pPr>
        <w:spacing w:line="360" w:lineRule="auto"/>
        <w:jc w:val="both"/>
        <w:rPr>
          <w:rFonts w:ascii="Arial" w:hAnsi="Arial" w:cs="Arial"/>
        </w:rPr>
      </w:pPr>
      <w:r w:rsidRPr="00D622AA">
        <w:rPr>
          <w:rFonts w:ascii="Arial" w:hAnsi="Arial" w:cs="Arial"/>
        </w:rPr>
        <w:t>Epistemologically, researchers grapple with questions concerning the nature of knowledge and the ways in which it is acquired. Are they proponents of positivism, advocating for empirical observation and objective measurement as the primary means of knowledge acquisition? Or do they align with interpretivism, recognizing the significance of subjective experience and interpretation in generating knowledge? The chosen epistemological perspective guides the synthesis of literature, influencing the criteria for evaluating the quality and relevance of studies, as well as the interpretation of findings(</w:t>
      </w:r>
      <w:r w:rsidRPr="00D622AA">
        <w:rPr>
          <w:rFonts w:ascii="Arial" w:hAnsi="Arial" w:cs="Arial"/>
          <w:color w:val="222222"/>
          <w:shd w:val="clear" w:color="auto" w:fill="FFFFFF"/>
        </w:rPr>
        <w:t>Goertz and Mahoney, 2012, Al-Ababneh, 2020)</w:t>
      </w:r>
      <w:r w:rsidRPr="00D622AA">
        <w:rPr>
          <w:rFonts w:ascii="Arial" w:hAnsi="Arial" w:cs="Arial"/>
        </w:rPr>
        <w:t>.</w:t>
      </w:r>
    </w:p>
    <w:p w14:paraId="59177217" w14:textId="77777777" w:rsidR="003805AD" w:rsidRPr="00D622AA" w:rsidRDefault="003805AD" w:rsidP="00576546">
      <w:pPr>
        <w:spacing w:line="360" w:lineRule="auto"/>
        <w:jc w:val="both"/>
        <w:rPr>
          <w:rFonts w:ascii="Arial" w:hAnsi="Arial" w:cs="Arial"/>
        </w:rPr>
      </w:pPr>
      <w:r w:rsidRPr="00D622AA">
        <w:rPr>
          <w:rFonts w:ascii="Arial" w:hAnsi="Arial" w:cs="Arial"/>
        </w:rPr>
        <w:t>Methodologically, researchers must navigate the diverse array of approaches and techniques available for conducting systematic literature reviews. From the formulation of research questions and search strategies to the extraction and synthesis of data, methodological choices are inherently intertwined with research philosophy. Whether adopting a quantitative, qualitative, or mixed-methods approach, researchers must align their methodology with their ontological and epistemological assumptions, ensuring coherence and rigor throughout the review process(</w:t>
      </w:r>
      <w:r w:rsidRPr="00D622AA">
        <w:rPr>
          <w:rFonts w:ascii="Arial" w:hAnsi="Arial" w:cs="Arial"/>
          <w:color w:val="222222"/>
          <w:shd w:val="clear" w:color="auto" w:fill="FFFFFF"/>
        </w:rPr>
        <w:t>William,2024)</w:t>
      </w:r>
      <w:r w:rsidRPr="00D622AA">
        <w:rPr>
          <w:rFonts w:ascii="Arial" w:hAnsi="Arial" w:cs="Arial"/>
        </w:rPr>
        <w:t>.</w:t>
      </w:r>
    </w:p>
    <w:p w14:paraId="7380BBE3" w14:textId="77777777" w:rsidR="003805AD" w:rsidRPr="00D622AA" w:rsidRDefault="003805AD" w:rsidP="00576546">
      <w:pPr>
        <w:spacing w:line="360" w:lineRule="auto"/>
        <w:jc w:val="both"/>
        <w:rPr>
          <w:rFonts w:ascii="Arial" w:hAnsi="Arial" w:cs="Arial"/>
        </w:rPr>
      </w:pPr>
      <w:r w:rsidRPr="00D622AA">
        <w:rPr>
          <w:rFonts w:ascii="Arial" w:hAnsi="Arial" w:cs="Arial"/>
        </w:rPr>
        <w:lastRenderedPageBreak/>
        <w:t>In essence, research philosophy serves as the compass that steers researchers through the complex terrain of systematic literature reviews, guiding their decisions and shaping their understanding of the scholarly landscape. By elucidating the ontological, epistemological, and methodological foundations of their research, researchers can navigate the intricacies of the review process with clarity, coherence, and purpose, ultimately contributing to the advancement of knowledge in their respective fields.</w:t>
      </w:r>
    </w:p>
    <w:p w14:paraId="2CB4E402" w14:textId="77777777" w:rsidR="003805AD" w:rsidRPr="00D622AA" w:rsidRDefault="003805AD" w:rsidP="00576546">
      <w:pPr>
        <w:spacing w:line="360" w:lineRule="auto"/>
        <w:jc w:val="both"/>
        <w:rPr>
          <w:rFonts w:ascii="Arial" w:hAnsi="Arial" w:cs="Arial"/>
        </w:rPr>
      </w:pPr>
      <w:r w:rsidRPr="00D622AA">
        <w:rPr>
          <w:rFonts w:ascii="Arial" w:hAnsi="Arial" w:cs="Arial"/>
        </w:rPr>
        <w:t>Ontology, within the context of qualitative secondary research, pertains to the researcher's assumptions and beliefs about the nature of reality, particularly as it relates to the phenomena being studied through existing secondary sources. While primary research often involves direct interaction with subjects and the creation of new data, qualitative secondary research involves the analysis and interpretation of pre-existing data collected by others. Understanding the ontological underpinnings is crucial as it influences how researchers conceptualize and interpret the data retrieved from secondary sources(</w:t>
      </w:r>
      <w:r w:rsidRPr="00D622AA">
        <w:rPr>
          <w:rFonts w:ascii="Arial" w:hAnsi="Arial" w:cs="Arial"/>
          <w:color w:val="222222"/>
          <w:shd w:val="clear" w:color="auto" w:fill="FFFFFF"/>
        </w:rPr>
        <w:t>Chia, 2002)</w:t>
      </w:r>
      <w:r w:rsidRPr="00D622AA">
        <w:rPr>
          <w:rFonts w:ascii="Arial" w:hAnsi="Arial" w:cs="Arial"/>
        </w:rPr>
        <w:t>.</w:t>
      </w:r>
    </w:p>
    <w:p w14:paraId="329BF3F9" w14:textId="77777777" w:rsidR="003805AD" w:rsidRPr="00D622AA" w:rsidRDefault="003805AD" w:rsidP="00576546">
      <w:pPr>
        <w:spacing w:line="360" w:lineRule="auto"/>
        <w:jc w:val="both"/>
        <w:rPr>
          <w:rFonts w:ascii="Arial" w:hAnsi="Arial" w:cs="Arial"/>
        </w:rPr>
      </w:pPr>
      <w:r w:rsidRPr="00D622AA">
        <w:rPr>
          <w:rFonts w:ascii="Arial" w:hAnsi="Arial" w:cs="Arial"/>
        </w:rPr>
        <w:t>In qualitative secondary research, researchers may embrace various ontological perspectives depending on their philosophical orientation and the nature of the research question. Here are a few ontological considerations relevant to this research:</w:t>
      </w:r>
    </w:p>
    <w:p w14:paraId="23EB69BB" w14:textId="77777777" w:rsidR="003805AD" w:rsidRPr="00D622AA" w:rsidRDefault="003805AD" w:rsidP="00576546">
      <w:pPr>
        <w:spacing w:line="360" w:lineRule="auto"/>
        <w:jc w:val="both"/>
        <w:rPr>
          <w:rFonts w:ascii="Arial" w:hAnsi="Arial" w:cs="Arial"/>
        </w:rPr>
      </w:pPr>
      <w:r w:rsidRPr="00D622AA">
        <w:rPr>
          <w:rFonts w:ascii="Arial" w:hAnsi="Arial" w:cs="Arial"/>
        </w:rPr>
        <w:t>Constructivism: Constructivist ontology posits that reality is socially constructed through human interpretation and interaction. In the context of qualitative secondary research, researchers adopting a constructivist stance acknowledge that the data collected by others are influenced by the perspectives, values, and biases of those who originally collected it. They recognize that meaning is not inherent in the data but is actively constructed through the interpretation process. Thus, researchers approach secondary data with an awareness of its contextual and subjective nature, viewing it as representations of multiple realities rather than objective truths(</w:t>
      </w:r>
      <w:r w:rsidRPr="00D622AA">
        <w:rPr>
          <w:rFonts w:ascii="Arial" w:hAnsi="Arial" w:cs="Arial"/>
          <w:color w:val="222222"/>
          <w:shd w:val="clear" w:color="auto" w:fill="FFFFFF"/>
        </w:rPr>
        <w:t>Schwandt,1994, William,2024)</w:t>
      </w:r>
      <w:r w:rsidRPr="00D622AA">
        <w:rPr>
          <w:rFonts w:ascii="Arial" w:hAnsi="Arial" w:cs="Arial"/>
        </w:rPr>
        <w:t>.</w:t>
      </w:r>
    </w:p>
    <w:p w14:paraId="1943EF59" w14:textId="77777777" w:rsidR="003805AD" w:rsidRPr="00D622AA" w:rsidRDefault="003805AD" w:rsidP="00576546">
      <w:pPr>
        <w:spacing w:line="360" w:lineRule="auto"/>
        <w:jc w:val="both"/>
        <w:rPr>
          <w:rFonts w:ascii="Arial" w:hAnsi="Arial" w:cs="Arial"/>
        </w:rPr>
      </w:pPr>
      <w:r w:rsidRPr="00D622AA">
        <w:rPr>
          <w:rFonts w:ascii="Arial" w:hAnsi="Arial" w:cs="Arial"/>
        </w:rPr>
        <w:t>Interpretivism: Interpretivist ontology emphasizes the subjective nature of reality and the importance of understanding the meanings attributed to phenomena by individuals. In qualitative secondary research, researchers adopting an interpretivist perspective focus on understanding the perspectives, intentions, and interpretations embedded within the secondary data. They recognize that individuals and communities construct their own understandings of reality, and their interpretations shape the data collected and reported by others. Researchers employing an interpretivist ontology seek to uncover these subjective meanings and interpretations, often through in-depth analysis and interpretation of qualitative data sources such as texts, interviews, or observations</w:t>
      </w:r>
      <w:r w:rsidRPr="00D622AA">
        <w:rPr>
          <w:rFonts w:ascii="Arial" w:hAnsi="Arial" w:cs="Arial"/>
          <w:color w:val="222222"/>
          <w:shd w:val="clear" w:color="auto" w:fill="FFFFFF"/>
        </w:rPr>
        <w:t xml:space="preserve"> (Schwandt,1994, William,2024))</w:t>
      </w:r>
      <w:r w:rsidRPr="00D622AA">
        <w:rPr>
          <w:rFonts w:ascii="Arial" w:hAnsi="Arial" w:cs="Arial"/>
        </w:rPr>
        <w:t>.</w:t>
      </w:r>
    </w:p>
    <w:p w14:paraId="5E41D696" w14:textId="77777777" w:rsidR="003805AD" w:rsidRPr="00D622AA" w:rsidRDefault="003805AD" w:rsidP="00576546">
      <w:pPr>
        <w:spacing w:line="360" w:lineRule="auto"/>
        <w:jc w:val="both"/>
        <w:rPr>
          <w:rFonts w:ascii="Arial" w:hAnsi="Arial" w:cs="Arial"/>
        </w:rPr>
      </w:pPr>
      <w:r w:rsidRPr="00D622AA">
        <w:rPr>
          <w:rFonts w:ascii="Arial" w:hAnsi="Arial" w:cs="Arial"/>
        </w:rPr>
        <w:t xml:space="preserve">Critical Realism: Critical realism acknowledges that while reality exists independently of human perception, our understanding of reality is mediated through social structures, power </w:t>
      </w:r>
      <w:r w:rsidRPr="00D622AA">
        <w:rPr>
          <w:rFonts w:ascii="Arial" w:hAnsi="Arial" w:cs="Arial"/>
        </w:rPr>
        <w:lastRenderedPageBreak/>
        <w:t>dynamics, and discourses. In qualitative secondary research, researchers adopting a critical realist ontology recognize</w:t>
      </w:r>
      <w:r w:rsidRPr="00D622AA">
        <w:rPr>
          <w:rFonts w:ascii="Arial" w:hAnsi="Arial" w:cs="Arial"/>
          <w:color w:val="0D0D0D"/>
        </w:rPr>
        <w:t xml:space="preserve"> </w:t>
      </w:r>
      <w:r w:rsidRPr="00D622AA">
        <w:rPr>
          <w:rFonts w:ascii="Arial" w:hAnsi="Arial" w:cs="Arial"/>
        </w:rPr>
        <w:t>the existence of underlying structures and mechanisms that shape the data collected and reported by others. They seek to uncover both the surface-level representations of reality present in secondary sources and the deeper underlying structures and processes that influence those representations. By critically analyzing secondary data sources, researchers aim to elucidate the social, political, and cultural dynamics that shape knowledge production and dissemination(</w:t>
      </w:r>
      <w:r w:rsidRPr="00D622AA">
        <w:rPr>
          <w:rFonts w:ascii="Arial" w:hAnsi="Arial" w:cs="Arial"/>
          <w:color w:val="222222"/>
          <w:shd w:val="clear" w:color="auto" w:fill="FFFFFF"/>
        </w:rPr>
        <w:t>Lawani,2021)</w:t>
      </w:r>
      <w:r w:rsidRPr="00D622AA">
        <w:rPr>
          <w:rFonts w:ascii="Arial" w:hAnsi="Arial" w:cs="Arial"/>
        </w:rPr>
        <w:t>.</w:t>
      </w:r>
    </w:p>
    <w:p w14:paraId="031A8DF9" w14:textId="48A6CEBD" w:rsidR="005B1AF9" w:rsidRPr="00D622AA" w:rsidRDefault="003805AD" w:rsidP="00576546">
      <w:pPr>
        <w:spacing w:line="360" w:lineRule="auto"/>
        <w:jc w:val="both"/>
        <w:rPr>
          <w:rFonts w:ascii="Arial" w:hAnsi="Arial" w:cs="Arial"/>
        </w:rPr>
      </w:pPr>
      <w:r w:rsidRPr="00D622AA">
        <w:rPr>
          <w:rFonts w:ascii="Arial" w:hAnsi="Arial" w:cs="Arial"/>
        </w:rPr>
        <w:t xml:space="preserve">These ontological perspectives provide researchers with different lenses through which to conceptualize and interpret the data retrieved from secondary sources in qualitative research. By explicitly considering their ontological assumptions, researchers can approach secondary data analysis with reflexivity, awareness, and methodological rigor, ultimately enriching our understanding of complex social phenomena and contributing to the advancement of knowledge within the respective field of this research which human resource management and technology use. </w:t>
      </w:r>
    </w:p>
    <w:p w14:paraId="46725FD3" w14:textId="77777777" w:rsidR="00A421FF" w:rsidRPr="00D622AA" w:rsidRDefault="00A421FF" w:rsidP="00576546">
      <w:pPr>
        <w:pStyle w:val="Heading2"/>
        <w:spacing w:line="360" w:lineRule="auto"/>
      </w:pPr>
      <w:r w:rsidRPr="00D622AA">
        <w:t>Research Type</w:t>
      </w:r>
    </w:p>
    <w:p w14:paraId="2CD30695" w14:textId="77777777" w:rsidR="00A421FF" w:rsidRPr="00D622AA" w:rsidRDefault="00A421FF" w:rsidP="00576546">
      <w:pPr>
        <w:spacing w:after="0" w:line="360" w:lineRule="auto"/>
        <w:jc w:val="both"/>
        <w:rPr>
          <w:rFonts w:ascii="Arial" w:eastAsia="Times New Roman" w:hAnsi="Arial" w:cs="Arial"/>
        </w:rPr>
      </w:pPr>
      <w:r w:rsidRPr="00D622AA">
        <w:rPr>
          <w:rFonts w:ascii="Arial" w:eastAsia="Times New Roman" w:hAnsi="Arial" w:cs="Arial"/>
        </w:rPr>
        <w:t>There are significant differences in approaches to concepts and measurement between quantitative and qualitative scholars. Some of these changes are expected. Qualitative scholars engage in lengthy, in-depth discussions about concept meanings. They share similarities with political philosophers who focus on concept analysis. In contrast, quantitative scholars require data for statistical models. Thus, they emphasise the quality and character of quantitative metrics. They prioritise operationalization, aggregation, and datasets over concept development(</w:t>
      </w:r>
      <w:r w:rsidRPr="00D622AA">
        <w:rPr>
          <w:rFonts w:ascii="Arial" w:hAnsi="Arial" w:cs="Arial"/>
          <w:color w:val="222222"/>
          <w:shd w:val="clear" w:color="auto" w:fill="FFFFFF"/>
        </w:rPr>
        <w:t>Goertz and Mahoney, 2012)</w:t>
      </w:r>
      <w:r w:rsidRPr="00D622AA">
        <w:rPr>
          <w:rFonts w:ascii="Arial" w:eastAsia="Times New Roman" w:hAnsi="Arial" w:cs="Arial"/>
        </w:rPr>
        <w:t>.</w:t>
      </w:r>
    </w:p>
    <w:p w14:paraId="36B04F4E" w14:textId="77777777" w:rsidR="00A421FF" w:rsidRPr="00D622AA" w:rsidRDefault="00A421FF" w:rsidP="00576546">
      <w:pPr>
        <w:spacing w:line="360" w:lineRule="auto"/>
        <w:jc w:val="both"/>
        <w:rPr>
          <w:rFonts w:ascii="Arial" w:hAnsi="Arial" w:cs="Arial"/>
        </w:rPr>
      </w:pPr>
    </w:p>
    <w:p w14:paraId="24DF40A0" w14:textId="77777777" w:rsidR="00A421FF" w:rsidRPr="00D622AA" w:rsidRDefault="00A421FF" w:rsidP="00576546">
      <w:pPr>
        <w:spacing w:line="360" w:lineRule="auto"/>
        <w:jc w:val="both"/>
        <w:rPr>
          <w:rFonts w:ascii="Arial" w:hAnsi="Arial" w:cs="Arial"/>
        </w:rPr>
      </w:pPr>
      <w:r w:rsidRPr="00D622AA">
        <w:rPr>
          <w:rFonts w:ascii="Arial" w:hAnsi="Arial" w:cs="Arial"/>
        </w:rPr>
        <w:t>Inductive reasoning starts with specific observations or data points and then works towards broader generalizations and theories. From an ontological standpoint, this approach aligns with constructivism, which suggests that reality is subjective and socially constructed. It implies that knowledge is developed through human interpretation and experience, and there may be multiple valid perspectives on reality. In qualitative secondary research, an inductive approach involves analyzing existing qualitative data without preconceived hypotheses or theories. Researchers immerse themselves in the data, identify patterns, themes, and relationships, and then develop theories or explanations based on these emergent findings. This approach acknowledges the complexity and contextuality of the data, allowing for the exploration of multiple perspectives and interpretations.</w:t>
      </w:r>
    </w:p>
    <w:p w14:paraId="23BEF313" w14:textId="77777777" w:rsidR="00A421FF" w:rsidRPr="00D622AA" w:rsidRDefault="00A421FF" w:rsidP="00576546">
      <w:pPr>
        <w:spacing w:line="360" w:lineRule="auto"/>
        <w:jc w:val="both"/>
        <w:rPr>
          <w:rFonts w:ascii="Arial" w:eastAsia="Times New Roman" w:hAnsi="Arial" w:cs="Arial"/>
        </w:rPr>
      </w:pPr>
      <w:r w:rsidRPr="00D622AA">
        <w:rPr>
          <w:rFonts w:ascii="Arial" w:hAnsi="Arial" w:cs="Arial"/>
        </w:rPr>
        <w:t xml:space="preserve">Deductive reasoning starts with general principles or theories and then tests them against specific observations or data. From an ontological standpoint, this approach is often </w:t>
      </w:r>
      <w:r w:rsidRPr="00D622AA">
        <w:rPr>
          <w:rFonts w:ascii="Arial" w:hAnsi="Arial" w:cs="Arial"/>
        </w:rPr>
        <w:lastRenderedPageBreak/>
        <w:t xml:space="preserve">associated with realism, which posits that there is an objective reality independent of human observation. It suggests that there are discoverable truths about the world that can be uncovered through empirical investigation. In qualitative secondary research, a deductive approach involves testing existing theories or hypotheses using qualitative data. Researchers begin with established theoretical frameworks or research questions and then analyze the data to confirm, refute, or refine these theories. While this approach provides a structured framework for analysis, it may overlook nuances and contextual factors that are central to qualitative inquiry. </w:t>
      </w:r>
      <w:r w:rsidRPr="00D622AA">
        <w:rPr>
          <w:rFonts w:ascii="Arial" w:eastAsia="Times New Roman" w:hAnsi="Arial" w:cs="Arial"/>
        </w:rPr>
        <w:t xml:space="preserve">The primary objective of this study was to identify the disparity between the existing practices and the desired level of e-HRM integration in both public and private sector organisations in UK. This study aims to collect secondary  data on the practical availability and applications of human resources management systems, while also assessing their significance as a crucial catalyst for enhancing the stability and efficiency of human resources management functions in the current competitive landscape. The aforementioned primary aim was taken into consideration, leading to the formulation and testing of the following hypothesis in this research. The current degree of e-HRM practices as a key tool for human resources management activities would differ significantly between public sector and private sector organisations. Based on this hypothesis, </w:t>
      </w:r>
      <w:r w:rsidRPr="00D622AA">
        <w:rPr>
          <w:rFonts w:ascii="Arial" w:hAnsi="Arial" w:cs="Arial"/>
        </w:rPr>
        <w:t xml:space="preserve">researchers begin with formulated research questions and then analyze the data to confirm, refute, or refine this hypothesis. </w:t>
      </w:r>
    </w:p>
    <w:p w14:paraId="6F7FD52C" w14:textId="77777777" w:rsidR="00A421FF" w:rsidRPr="00D622AA" w:rsidRDefault="00A421FF" w:rsidP="00576546">
      <w:pPr>
        <w:spacing w:line="360" w:lineRule="auto"/>
        <w:jc w:val="both"/>
        <w:rPr>
          <w:rFonts w:ascii="Arial" w:hAnsi="Arial" w:cs="Arial"/>
        </w:rPr>
      </w:pPr>
      <w:r w:rsidRPr="00D622AA">
        <w:rPr>
          <w:rFonts w:ascii="Arial" w:hAnsi="Arial" w:cs="Arial"/>
        </w:rPr>
        <w:t>In summary, the choice between an inductive or deductive approach in qualitative secondary research is influenced by the researcher's ontological perspective. An inductive approach aligns with a constructivist ontology, emphasizing the subjective nature of reality and the importance of interpretation, while a deductive approach often reflects a realist ontology, focusing on the discovery of objective truths through empirical investigation.</w:t>
      </w:r>
    </w:p>
    <w:p w14:paraId="19874A5B" w14:textId="77777777" w:rsidR="00B406EE" w:rsidRPr="00D622AA" w:rsidRDefault="00B406EE" w:rsidP="00576546">
      <w:pPr>
        <w:spacing w:line="360" w:lineRule="auto"/>
        <w:jc w:val="both"/>
        <w:rPr>
          <w:rFonts w:ascii="Arial" w:hAnsi="Arial" w:cs="Arial"/>
        </w:rPr>
      </w:pPr>
    </w:p>
    <w:p w14:paraId="31390E90" w14:textId="5EA9A652" w:rsidR="00A421FF" w:rsidRPr="00D622AA" w:rsidRDefault="00A421FF" w:rsidP="00576546">
      <w:pPr>
        <w:pStyle w:val="Heading2"/>
        <w:spacing w:line="360" w:lineRule="auto"/>
      </w:pPr>
      <w:r w:rsidRPr="00D622AA">
        <w:t xml:space="preserve"> Research design</w:t>
      </w:r>
    </w:p>
    <w:p w14:paraId="74F06919" w14:textId="77777777" w:rsidR="00A421FF" w:rsidRPr="00D622AA" w:rsidRDefault="00A421FF" w:rsidP="00576546">
      <w:pPr>
        <w:spacing w:after="0" w:line="360" w:lineRule="auto"/>
        <w:jc w:val="both"/>
        <w:rPr>
          <w:rFonts w:ascii="Arial" w:eastAsia="Times New Roman" w:hAnsi="Arial" w:cs="Arial"/>
        </w:rPr>
      </w:pPr>
      <w:r w:rsidRPr="00D622AA">
        <w:rPr>
          <w:rFonts w:ascii="Arial" w:eastAsia="Times New Roman" w:hAnsi="Arial" w:cs="Arial"/>
        </w:rPr>
        <w:t xml:space="preserve">Due to the time constraints to complete the dissertation and handing in, this research is purely based on secondary data. Secondary  data can be categorised into two main types: qualitative and quantitative. The quantitative approach to secondary data analysis involves the examination of numerical data through mathematical analysis. The qualitative method employs language to offer comprehensive insights into data. Qualitative secondary data encompasses many sources such as diaries, newspapers, and government publications, whereas quantitative secondary data include official statistics, including data base. After the literature review, it can be assumed that the available data on the  topic is mostly qualitative in nature in the form of existing literature. </w:t>
      </w:r>
    </w:p>
    <w:p w14:paraId="45FCEC87" w14:textId="77777777" w:rsidR="00A421FF" w:rsidRPr="00D622AA" w:rsidRDefault="00A421FF" w:rsidP="00576546">
      <w:pPr>
        <w:spacing w:after="0" w:line="360" w:lineRule="auto"/>
        <w:jc w:val="both"/>
        <w:rPr>
          <w:rFonts w:ascii="Arial" w:eastAsia="Times New Roman" w:hAnsi="Arial" w:cs="Arial"/>
        </w:rPr>
      </w:pPr>
    </w:p>
    <w:p w14:paraId="130AC80B" w14:textId="502B639D" w:rsidR="00A421FF" w:rsidRPr="00D622AA" w:rsidRDefault="00A421FF" w:rsidP="00576546">
      <w:pPr>
        <w:spacing w:after="0" w:line="360" w:lineRule="auto"/>
        <w:jc w:val="both"/>
        <w:rPr>
          <w:rFonts w:ascii="Arial" w:eastAsia="Times New Roman" w:hAnsi="Arial" w:cs="Arial"/>
        </w:rPr>
      </w:pPr>
      <w:r w:rsidRPr="00D622AA">
        <w:rPr>
          <w:rFonts w:ascii="Arial" w:eastAsia="Times New Roman" w:hAnsi="Arial" w:cs="Arial"/>
        </w:rPr>
        <w:lastRenderedPageBreak/>
        <w:t xml:space="preserve">Systematic  Literature Review(Data collection, data analysis and </w:t>
      </w:r>
      <w:r w:rsidR="00C26960" w:rsidRPr="00D622AA">
        <w:rPr>
          <w:rFonts w:ascii="Arial" w:eastAsia="Times New Roman" w:hAnsi="Arial" w:cs="Arial"/>
        </w:rPr>
        <w:t>interpretations</w:t>
      </w:r>
      <w:r w:rsidRPr="00D622AA">
        <w:rPr>
          <w:rFonts w:ascii="Arial" w:eastAsia="Times New Roman" w:hAnsi="Arial" w:cs="Arial"/>
        </w:rPr>
        <w:t>)</w:t>
      </w:r>
    </w:p>
    <w:p w14:paraId="1FA90F09" w14:textId="77777777" w:rsidR="00A421FF" w:rsidRPr="00D622AA" w:rsidRDefault="00A421FF" w:rsidP="00576546">
      <w:pPr>
        <w:spacing w:after="0" w:line="360" w:lineRule="auto"/>
        <w:jc w:val="both"/>
        <w:rPr>
          <w:rFonts w:ascii="Arial" w:eastAsia="Times New Roman" w:hAnsi="Arial" w:cs="Arial"/>
        </w:rPr>
      </w:pPr>
    </w:p>
    <w:p w14:paraId="33B29939" w14:textId="77777777" w:rsidR="00A421FF" w:rsidRPr="00D622AA" w:rsidRDefault="00A421FF" w:rsidP="00576546">
      <w:pPr>
        <w:spacing w:line="360" w:lineRule="auto"/>
        <w:jc w:val="both"/>
        <w:rPr>
          <w:rFonts w:ascii="Arial" w:eastAsia="Times New Roman" w:hAnsi="Arial" w:cs="Arial"/>
        </w:rPr>
      </w:pPr>
      <w:r w:rsidRPr="00D622AA">
        <w:rPr>
          <w:rFonts w:ascii="Arial" w:hAnsi="Arial" w:cs="Arial"/>
          <w:color w:val="333333"/>
          <w:shd w:val="clear" w:color="auto" w:fill="FFFFFF"/>
        </w:rPr>
        <w:t xml:space="preserve">As the name suggests, “systematic literature review (SLR) is a systematic way of collecting, critically evaluating, integrating, and presenting findings from across multiple research studies on a research question or topic of interest”( Pati and  Lorusso,2018:16). </w:t>
      </w:r>
      <w:r w:rsidRPr="00D622AA">
        <w:rPr>
          <w:rFonts w:ascii="Arial" w:eastAsia="Times New Roman" w:hAnsi="Arial" w:cs="Arial"/>
        </w:rPr>
        <w:t>It is considered "systematic" since it employs a uniform and widely acknowledged technique. The technique should encompass considerations pertaining to quality concerns, including but not limited to bias, replicability, and credibility.</w:t>
      </w:r>
      <w:r w:rsidRPr="00D622AA">
        <w:rPr>
          <w:rFonts w:ascii="Arial" w:hAnsi="Arial" w:cs="Arial"/>
        </w:rPr>
        <w:t xml:space="preserve"> </w:t>
      </w:r>
      <w:r w:rsidRPr="00D622AA">
        <w:rPr>
          <w:rFonts w:ascii="Arial" w:hAnsi="Arial" w:cs="Arial"/>
          <w:color w:val="212121"/>
          <w:shd w:val="clear" w:color="auto" w:fill="FFFFFF"/>
        </w:rPr>
        <w:t xml:space="preserve">According to to Wright, et al., (2007: 13) systematic review can be  defined as a “review of the evidence on a clearly formulated question that uses systematic and explicit methods to identify, select and critically appraise relevant primary research, and to extract and analyze data from the studies that are included in the review”, The second definition is much more focused on how to conduct a systematic review more that what is a systematic review. </w:t>
      </w:r>
      <w:r w:rsidRPr="00D622AA">
        <w:rPr>
          <w:rFonts w:ascii="Arial" w:eastAsia="Times New Roman" w:hAnsi="Arial" w:cs="Arial"/>
        </w:rPr>
        <w:t>This help readers understand these reviews and feel comfortable in  performing systematic reviews.</w:t>
      </w:r>
    </w:p>
    <w:p w14:paraId="65ACE816" w14:textId="77777777" w:rsidR="00A421FF" w:rsidRPr="00D622AA" w:rsidRDefault="00A421FF" w:rsidP="00576546">
      <w:pPr>
        <w:spacing w:after="0" w:line="360" w:lineRule="auto"/>
        <w:jc w:val="both"/>
        <w:rPr>
          <w:rFonts w:ascii="Arial" w:eastAsia="Times New Roman" w:hAnsi="Arial" w:cs="Arial"/>
        </w:rPr>
      </w:pPr>
      <w:r w:rsidRPr="00D622AA">
        <w:rPr>
          <w:rFonts w:ascii="Arial" w:eastAsia="Times New Roman" w:hAnsi="Arial" w:cs="Arial"/>
        </w:rPr>
        <w:t>Study selection should be conducted methodically to minimise errors and reduce the possibility of bias for reviewers (online course, In their publication titled "Introduction to Systematic Review and Meta-Analysis" (Li &amp; Dickersin, 2016), the authors provide a comprehensive overview of the topic. Study selection should entail the involvement of two impartial reviewers who employ inclusion and exclusion criteria to choose research. Any conflicts that arise throughout this procedure should be addressed through deliberation or by a third-party evaluator. The selection of specific study kinds is contingent upon the research subject at hand(.</w:t>
      </w:r>
    </w:p>
    <w:p w14:paraId="35507FAA" w14:textId="77777777" w:rsidR="00A421FF" w:rsidRPr="00D622AA" w:rsidRDefault="00A421FF" w:rsidP="00576546">
      <w:pPr>
        <w:spacing w:line="360" w:lineRule="auto"/>
        <w:jc w:val="both"/>
        <w:rPr>
          <w:rFonts w:ascii="Arial" w:eastAsia="Times New Roman" w:hAnsi="Arial" w:cs="Arial"/>
        </w:rPr>
      </w:pPr>
    </w:p>
    <w:p w14:paraId="6C3E7745" w14:textId="77777777" w:rsidR="00A421FF" w:rsidRPr="00D622AA" w:rsidRDefault="00A421FF" w:rsidP="00576546">
      <w:pPr>
        <w:spacing w:line="360" w:lineRule="auto"/>
        <w:jc w:val="both"/>
        <w:rPr>
          <w:rFonts w:ascii="Arial" w:eastAsia="Times New Roman" w:hAnsi="Arial" w:cs="Arial"/>
        </w:rPr>
      </w:pPr>
      <w:r w:rsidRPr="00D622AA">
        <w:rPr>
          <w:rFonts w:ascii="Arial" w:hAnsi="Arial" w:cs="Arial"/>
        </w:rPr>
        <w:t xml:space="preserve">This research uses a systematic literature review as  a way of “synthesising scientific evidence” to answer the  research question : </w:t>
      </w:r>
      <w:r w:rsidRPr="00D622AA">
        <w:rPr>
          <w:rFonts w:ascii="Arial" w:eastAsia="Times New Roman" w:hAnsi="Arial" w:cs="Arial"/>
        </w:rPr>
        <w:t xml:space="preserve">Does the current degree of e-HRM practices as a key tool for human resources management activities  differ significantly between public sector and private sector organisations? </w:t>
      </w:r>
      <w:r w:rsidRPr="00D622AA">
        <w:rPr>
          <w:rFonts w:ascii="Arial" w:hAnsi="Arial" w:cs="Arial"/>
        </w:rPr>
        <w:t>This research uses available research evidences in  a way that is transparent and reproducible i</w:t>
      </w:r>
      <w:r w:rsidRPr="00D622AA">
        <w:rPr>
          <w:rFonts w:ascii="Arial" w:eastAsia="Times New Roman" w:hAnsi="Arial" w:cs="Arial"/>
        </w:rPr>
        <w:t>n the pursuit of incorporating all available published evidence pertaining to the subject matter and evaluating the calibre of said evidence.</w:t>
      </w:r>
    </w:p>
    <w:p w14:paraId="33727C17" w14:textId="77777777" w:rsidR="00A421FF" w:rsidRPr="00D622AA" w:rsidRDefault="00A421FF" w:rsidP="00576546">
      <w:pPr>
        <w:spacing w:after="0" w:line="360" w:lineRule="auto"/>
        <w:jc w:val="both"/>
        <w:rPr>
          <w:rFonts w:ascii="Arial" w:eastAsia="Times New Roman" w:hAnsi="Arial" w:cs="Arial"/>
        </w:rPr>
      </w:pPr>
      <w:r w:rsidRPr="00D622AA">
        <w:rPr>
          <w:rFonts w:ascii="Arial" w:eastAsia="Times New Roman" w:hAnsi="Arial" w:cs="Arial"/>
        </w:rPr>
        <w:t xml:space="preserve">Systematic Literature Review (SLR) offers a means to evaluate the calibre and extent of available evidence pertaining to a certain inquiry or subject matter. It provides a more comprehensive and precise level of comprehension compared to a conventional literature review. Consider a solitary cross-sectional study as a singular momentary representation, whereas a longitudinal study might be likened to a singular video recording. As the quantity of photos and films pertaining to a certain subject or topic expands, it provides a more </w:t>
      </w:r>
      <w:r w:rsidRPr="00D622AA">
        <w:rPr>
          <w:rFonts w:ascii="Arial" w:eastAsia="Times New Roman" w:hAnsi="Arial" w:cs="Arial"/>
        </w:rPr>
        <w:lastRenderedPageBreak/>
        <w:t>comprehensive and precise understanding of the phenomena under investigation(</w:t>
      </w:r>
      <w:r w:rsidRPr="00D622AA">
        <w:rPr>
          <w:rFonts w:ascii="Arial" w:hAnsi="Arial" w:cs="Arial"/>
          <w:color w:val="333333"/>
          <w:shd w:val="clear" w:color="auto" w:fill="FFFFFF"/>
        </w:rPr>
        <w:t>Pati and Lorusso,2018)</w:t>
      </w:r>
      <w:r w:rsidRPr="00D622AA">
        <w:rPr>
          <w:rFonts w:ascii="Arial" w:eastAsia="Times New Roman" w:hAnsi="Arial" w:cs="Arial"/>
        </w:rPr>
        <w:t>.</w:t>
      </w:r>
    </w:p>
    <w:p w14:paraId="3498A55A" w14:textId="77777777" w:rsidR="007767D0" w:rsidRPr="00D622AA" w:rsidRDefault="007767D0" w:rsidP="00576546">
      <w:pPr>
        <w:spacing w:after="0" w:line="360" w:lineRule="auto"/>
        <w:jc w:val="both"/>
        <w:rPr>
          <w:rFonts w:ascii="Arial" w:eastAsia="Times New Roman" w:hAnsi="Arial" w:cs="Arial"/>
        </w:rPr>
      </w:pPr>
    </w:p>
    <w:p w14:paraId="5F0C44C3" w14:textId="77777777" w:rsidR="007767D0" w:rsidRPr="00D622AA" w:rsidRDefault="007767D0" w:rsidP="00576546">
      <w:pPr>
        <w:spacing w:after="0" w:line="360" w:lineRule="auto"/>
        <w:jc w:val="both"/>
        <w:rPr>
          <w:rFonts w:ascii="Arial" w:eastAsia="Times New Roman" w:hAnsi="Arial" w:cs="Arial"/>
        </w:rPr>
      </w:pPr>
      <w:r w:rsidRPr="00D622AA">
        <w:rPr>
          <w:rFonts w:ascii="Arial" w:eastAsia="Times New Roman" w:hAnsi="Arial" w:cs="Arial"/>
        </w:rPr>
        <w:t>The main difference between narrative and systematic literature review</w:t>
      </w:r>
    </w:p>
    <w:p w14:paraId="74B6C939" w14:textId="77777777" w:rsidR="007767D0" w:rsidRPr="00D622AA" w:rsidRDefault="007767D0" w:rsidP="00576546">
      <w:pPr>
        <w:spacing w:after="0" w:line="360" w:lineRule="auto"/>
        <w:jc w:val="both"/>
        <w:rPr>
          <w:rFonts w:ascii="Arial" w:eastAsia="Times New Roman" w:hAnsi="Arial" w:cs="Arial"/>
        </w:rPr>
      </w:pPr>
    </w:p>
    <w:p w14:paraId="27A81884" w14:textId="16E2F2FA" w:rsidR="005B1AF9" w:rsidRPr="00D622AA" w:rsidRDefault="00FC6B63" w:rsidP="00576546">
      <w:pPr>
        <w:spacing w:line="360" w:lineRule="auto"/>
        <w:jc w:val="both"/>
        <w:rPr>
          <w:rFonts w:ascii="Arial" w:hAnsi="Arial" w:cs="Arial"/>
        </w:rPr>
      </w:pPr>
      <w:r w:rsidRPr="00D622AA">
        <w:rPr>
          <w:rFonts w:ascii="Arial" w:eastAsia="Times New Roman" w:hAnsi="Arial" w:cs="Arial"/>
          <w:noProof/>
        </w:rPr>
        <w:drawing>
          <wp:inline distT="0" distB="0" distL="0" distR="0" wp14:anchorId="1B902BAD" wp14:editId="6161698E">
            <wp:extent cx="5731510" cy="2803525"/>
            <wp:effectExtent l="0" t="0" r="2540" b="0"/>
            <wp:docPr id="1913775811"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75811" name="Picture 1" descr="A close-up of a book&#10;&#10;Description automatically generated"/>
                    <pic:cNvPicPr/>
                  </pic:nvPicPr>
                  <pic:blipFill>
                    <a:blip r:embed="rId13"/>
                    <a:stretch>
                      <a:fillRect/>
                    </a:stretch>
                  </pic:blipFill>
                  <pic:spPr>
                    <a:xfrm>
                      <a:off x="0" y="0"/>
                      <a:ext cx="5731510" cy="2803525"/>
                    </a:xfrm>
                    <a:prstGeom prst="rect">
                      <a:avLst/>
                    </a:prstGeom>
                  </pic:spPr>
                </pic:pic>
              </a:graphicData>
            </a:graphic>
          </wp:inline>
        </w:drawing>
      </w:r>
    </w:p>
    <w:p w14:paraId="0EF55E73" w14:textId="77777777" w:rsidR="001B2081" w:rsidRPr="00D622AA" w:rsidRDefault="001B2081" w:rsidP="00576546">
      <w:pPr>
        <w:spacing w:after="0" w:line="360" w:lineRule="auto"/>
        <w:jc w:val="both"/>
        <w:rPr>
          <w:rFonts w:ascii="Arial" w:eastAsia="Times New Roman" w:hAnsi="Arial" w:cs="Arial"/>
        </w:rPr>
      </w:pPr>
      <w:r w:rsidRPr="00D622AA">
        <w:rPr>
          <w:rFonts w:ascii="Arial" w:eastAsia="Times New Roman" w:hAnsi="Arial" w:cs="Arial"/>
        </w:rPr>
        <w:t>The objective of systematic reviews is to comprehensively identify every research that addresses a certain subject in order to provide a fair and impartial assessment of the literature. The methods employed to identify studies for inclusion in systematic reviews have been specifically designed to detect negative studies that may be published in low impact journals or conference proceedings, which are not indexed in bibliographic databases, but could potentially offset the findings of the more readily identified positive studies(</w:t>
      </w:r>
      <w:r w:rsidRPr="00D622AA">
        <w:rPr>
          <w:rFonts w:ascii="Arial" w:hAnsi="Arial" w:cs="Arial"/>
          <w:color w:val="222222"/>
          <w:shd w:val="clear" w:color="auto" w:fill="FFFFFF"/>
        </w:rPr>
        <w:t xml:space="preserve">Nightingale,2009). </w:t>
      </w:r>
    </w:p>
    <w:p w14:paraId="763519D2" w14:textId="77777777" w:rsidR="001B2081" w:rsidRPr="00D622AA" w:rsidRDefault="001B2081" w:rsidP="00576546">
      <w:pPr>
        <w:spacing w:after="0" w:line="360" w:lineRule="auto"/>
        <w:jc w:val="both"/>
        <w:rPr>
          <w:rFonts w:ascii="Arial" w:eastAsia="Times New Roman" w:hAnsi="Arial" w:cs="Arial"/>
        </w:rPr>
      </w:pPr>
    </w:p>
    <w:p w14:paraId="6E2C8865" w14:textId="77777777" w:rsidR="001B2081" w:rsidRPr="00D622AA" w:rsidRDefault="001B2081" w:rsidP="00576546">
      <w:pPr>
        <w:spacing w:after="0" w:line="360" w:lineRule="auto"/>
        <w:jc w:val="both"/>
        <w:rPr>
          <w:rFonts w:ascii="Arial" w:eastAsia="Times New Roman" w:hAnsi="Arial" w:cs="Arial"/>
        </w:rPr>
      </w:pPr>
      <w:r w:rsidRPr="00D622AA">
        <w:rPr>
          <w:rFonts w:ascii="Arial" w:eastAsia="Times New Roman" w:hAnsi="Arial" w:cs="Arial"/>
        </w:rPr>
        <w:t xml:space="preserve">In order to effectively conduct systematic reviews, it is important to develop search strategies that encompass all relevant studies pertaining to a certain research question. This implies that the search strategy should prioritise sensitivity above specificity. A certain search method has the ability to identify papers that are more relevant than irrelevant, however it may inadvertently overlook certain significant publications. To avoid this bias, considering the inclusion criteria, PRISMA statement for this research is presented in analysis chapter. </w:t>
      </w:r>
    </w:p>
    <w:p w14:paraId="35A00822" w14:textId="4AF7CE0D" w:rsidR="00861161" w:rsidRPr="00D622AA" w:rsidRDefault="00BF5584" w:rsidP="00576546">
      <w:pPr>
        <w:spacing w:line="360" w:lineRule="auto"/>
        <w:jc w:val="both"/>
        <w:rPr>
          <w:rFonts w:ascii="Arial" w:hAnsi="Arial" w:cs="Arial"/>
        </w:rPr>
      </w:pPr>
      <w:r w:rsidRPr="00D622AA">
        <w:rPr>
          <w:rFonts w:ascii="Arial" w:eastAsia="Times New Roman" w:hAnsi="Arial" w:cs="Arial"/>
          <w:noProof/>
        </w:rPr>
        <w:lastRenderedPageBreak/>
        <w:drawing>
          <wp:inline distT="0" distB="0" distL="0" distR="0" wp14:anchorId="1FA8A017" wp14:editId="23126441">
            <wp:extent cx="4677428" cy="7687748"/>
            <wp:effectExtent l="0" t="0" r="8890" b="8890"/>
            <wp:docPr id="1864661536"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61536" name="Picture 1" descr="A diagram of a research process&#10;&#10;Description automatically generated"/>
                    <pic:cNvPicPr/>
                  </pic:nvPicPr>
                  <pic:blipFill>
                    <a:blip r:embed="rId14"/>
                    <a:stretch>
                      <a:fillRect/>
                    </a:stretch>
                  </pic:blipFill>
                  <pic:spPr>
                    <a:xfrm>
                      <a:off x="0" y="0"/>
                      <a:ext cx="4677428" cy="7687748"/>
                    </a:xfrm>
                    <a:prstGeom prst="rect">
                      <a:avLst/>
                    </a:prstGeom>
                  </pic:spPr>
                </pic:pic>
              </a:graphicData>
            </a:graphic>
          </wp:inline>
        </w:drawing>
      </w:r>
    </w:p>
    <w:p w14:paraId="327C2DE2" w14:textId="60664EC7" w:rsidR="00670233" w:rsidRPr="00D622AA" w:rsidRDefault="00670233" w:rsidP="00576546">
      <w:pPr>
        <w:spacing w:line="360" w:lineRule="auto"/>
        <w:jc w:val="both"/>
        <w:rPr>
          <w:rFonts w:ascii="Arial" w:hAnsi="Arial" w:cs="Arial"/>
        </w:rPr>
      </w:pPr>
    </w:p>
    <w:p w14:paraId="1746A612" w14:textId="09B1BCA2" w:rsidR="007D0A4B" w:rsidRPr="00D622AA" w:rsidRDefault="007D0A4B" w:rsidP="00576546">
      <w:pPr>
        <w:spacing w:after="0" w:line="360" w:lineRule="auto"/>
        <w:jc w:val="both"/>
        <w:rPr>
          <w:rFonts w:ascii="Arial" w:eastAsia="Times New Roman" w:hAnsi="Arial" w:cs="Arial"/>
        </w:rPr>
      </w:pPr>
      <w:r w:rsidRPr="00D622AA">
        <w:rPr>
          <w:rFonts w:ascii="Arial" w:eastAsia="Times New Roman" w:hAnsi="Arial" w:cs="Arial"/>
        </w:rPr>
        <w:t xml:space="preserve">Systematic reviews may encounter many limitations throughout their preparation phase. An inadequate literature search may overlook significant studies, thereby impacting the conclusions. However, the level of conclusions drawn cannot beyond the level of the research </w:t>
      </w:r>
      <w:r w:rsidRPr="00D622AA">
        <w:rPr>
          <w:rFonts w:ascii="Arial" w:eastAsia="Times New Roman" w:hAnsi="Arial" w:cs="Arial"/>
        </w:rPr>
        <w:lastRenderedPageBreak/>
        <w:t>that were examined. In order to thoroughly evaluate the findings, it is imperative to conduct a rigorous examination for biases. It is crucial to possess a  comprehension of the difficulties that are pivotal in the examination of a specific subject matter in order to ascertain the potential biases that significantly impact the findings of a study(Wrigjt et al.,2007). Despite its shortcomings, a systematic review can help scientists fill knowledge gaps. However, systematic reviews require various stages, tools, and tactics. Accessing and using these materials can be tricky.</w:t>
      </w:r>
    </w:p>
    <w:p w14:paraId="0C5DBD4F" w14:textId="77777777" w:rsidR="007D0A4B" w:rsidRPr="00D622AA" w:rsidRDefault="007D0A4B" w:rsidP="00576546">
      <w:pPr>
        <w:pStyle w:val="Heading2"/>
        <w:spacing w:line="360" w:lineRule="auto"/>
      </w:pPr>
      <w:r w:rsidRPr="00D622AA">
        <w:t>Inclusion criteria</w:t>
      </w:r>
    </w:p>
    <w:p w14:paraId="70E7B8D2" w14:textId="6967E3FF" w:rsidR="007D0A4B" w:rsidRPr="00D622AA" w:rsidRDefault="007D0A4B" w:rsidP="00576546">
      <w:pPr>
        <w:spacing w:after="240" w:line="360" w:lineRule="auto"/>
        <w:jc w:val="both"/>
        <w:rPr>
          <w:rFonts w:ascii="Arial" w:eastAsia="Times New Roman" w:hAnsi="Arial" w:cs="Arial"/>
        </w:rPr>
      </w:pPr>
      <w:r w:rsidRPr="00D622AA">
        <w:rPr>
          <w:rFonts w:ascii="Arial" w:eastAsia="Times New Roman" w:hAnsi="Arial" w:cs="Arial"/>
        </w:rPr>
        <w:t xml:space="preserve">Only studies that satisfied the following six criteria were incorporated into the systematic review. </w:t>
      </w:r>
    </w:p>
    <w:p w14:paraId="04AA4AB7" w14:textId="77777777" w:rsidR="007D0A4B" w:rsidRPr="00D622AA" w:rsidRDefault="007D0A4B" w:rsidP="00576546">
      <w:pPr>
        <w:pStyle w:val="ListParagraph"/>
        <w:numPr>
          <w:ilvl w:val="0"/>
          <w:numId w:val="5"/>
        </w:numPr>
        <w:spacing w:after="0" w:line="360" w:lineRule="auto"/>
        <w:jc w:val="both"/>
        <w:rPr>
          <w:rFonts w:ascii="Arial" w:eastAsia="Times New Roman" w:hAnsi="Arial" w:cs="Arial"/>
        </w:rPr>
      </w:pPr>
      <w:r w:rsidRPr="00D622AA">
        <w:rPr>
          <w:rFonts w:ascii="Arial" w:hAnsi="Arial" w:cs="Arial"/>
          <w:color w:val="333333"/>
          <w:shd w:val="clear" w:color="auto" w:fill="FFFFFF"/>
        </w:rPr>
        <w:t xml:space="preserve">Studies that focused on the relationship between HRM practices, use of ICT  and organizational performance or on the effects of ICT use on the HRM practices and organizational performance) can be  included. </w:t>
      </w:r>
    </w:p>
    <w:p w14:paraId="1401118B" w14:textId="77777777" w:rsidR="007D0A4B" w:rsidRPr="00D622AA" w:rsidRDefault="007D0A4B" w:rsidP="00576546">
      <w:pPr>
        <w:pStyle w:val="ListParagraph"/>
        <w:numPr>
          <w:ilvl w:val="0"/>
          <w:numId w:val="5"/>
        </w:numPr>
        <w:spacing w:after="0" w:line="360" w:lineRule="auto"/>
        <w:jc w:val="both"/>
        <w:rPr>
          <w:rFonts w:ascii="Arial" w:eastAsia="Times New Roman" w:hAnsi="Arial" w:cs="Arial"/>
        </w:rPr>
      </w:pPr>
      <w:r w:rsidRPr="00D622AA">
        <w:rPr>
          <w:rFonts w:ascii="Arial" w:hAnsi="Arial" w:cs="Arial"/>
          <w:color w:val="333333"/>
          <w:shd w:val="clear" w:color="auto" w:fill="FFFFFF"/>
        </w:rPr>
        <w:t xml:space="preserve">Studies that focused </w:t>
      </w:r>
      <w:r w:rsidRPr="00D622AA">
        <w:rPr>
          <w:rFonts w:ascii="Arial" w:hAnsi="Arial" w:cs="Arial"/>
        </w:rPr>
        <w:t xml:space="preserve"> current level of e-HRM practices in public sector organizations. </w:t>
      </w:r>
    </w:p>
    <w:p w14:paraId="080ACAC8" w14:textId="77777777" w:rsidR="007D0A4B" w:rsidRPr="00D622AA" w:rsidRDefault="007D0A4B" w:rsidP="00576546">
      <w:pPr>
        <w:pStyle w:val="ListParagraph"/>
        <w:numPr>
          <w:ilvl w:val="0"/>
          <w:numId w:val="5"/>
        </w:numPr>
        <w:spacing w:after="0" w:line="360" w:lineRule="auto"/>
        <w:jc w:val="both"/>
        <w:rPr>
          <w:rFonts w:ascii="Arial" w:eastAsia="Times New Roman" w:hAnsi="Arial" w:cs="Arial"/>
        </w:rPr>
      </w:pPr>
      <w:r w:rsidRPr="00D622AA">
        <w:rPr>
          <w:rFonts w:ascii="Arial" w:hAnsi="Arial" w:cs="Arial"/>
          <w:color w:val="333333"/>
          <w:shd w:val="clear" w:color="auto" w:fill="FFFFFF"/>
        </w:rPr>
        <w:t xml:space="preserve">Studied that focused </w:t>
      </w:r>
      <w:r w:rsidRPr="00D622AA">
        <w:rPr>
          <w:rFonts w:ascii="Arial" w:hAnsi="Arial" w:cs="Arial"/>
        </w:rPr>
        <w:t xml:space="preserve">on current level of e-HRM practices in private sector organizations. Studies that focused on comparing  public sector and private sector organizations with respect to current level of e-HRM practices. </w:t>
      </w:r>
    </w:p>
    <w:p w14:paraId="2112007F" w14:textId="77777777" w:rsidR="007D0A4B" w:rsidRPr="00D622AA" w:rsidRDefault="007D0A4B" w:rsidP="00576546">
      <w:pPr>
        <w:pStyle w:val="ListParagraph"/>
        <w:numPr>
          <w:ilvl w:val="0"/>
          <w:numId w:val="5"/>
        </w:numPr>
        <w:spacing w:after="0" w:line="360" w:lineRule="auto"/>
        <w:jc w:val="both"/>
        <w:rPr>
          <w:rFonts w:ascii="Arial" w:eastAsia="Times New Roman" w:hAnsi="Arial" w:cs="Arial"/>
        </w:rPr>
      </w:pPr>
      <w:r w:rsidRPr="00D622AA">
        <w:rPr>
          <w:rFonts w:ascii="Arial" w:hAnsi="Arial" w:cs="Arial"/>
        </w:rPr>
        <w:t xml:space="preserve"> Studies that measure the relative preference on current level of practices. </w:t>
      </w:r>
    </w:p>
    <w:p w14:paraId="4AA9D78F" w14:textId="77777777" w:rsidR="007D0A4B" w:rsidRPr="00D622AA" w:rsidRDefault="007D0A4B" w:rsidP="00576546">
      <w:pPr>
        <w:pStyle w:val="ListParagraph"/>
        <w:numPr>
          <w:ilvl w:val="0"/>
          <w:numId w:val="5"/>
        </w:numPr>
        <w:spacing w:after="0" w:line="360" w:lineRule="auto"/>
        <w:jc w:val="both"/>
        <w:rPr>
          <w:rFonts w:ascii="Arial" w:eastAsia="Times New Roman" w:hAnsi="Arial" w:cs="Arial"/>
        </w:rPr>
      </w:pPr>
      <w:r w:rsidRPr="00D622AA">
        <w:rPr>
          <w:rFonts w:ascii="Arial" w:hAnsi="Arial" w:cs="Arial"/>
        </w:rPr>
        <w:t xml:space="preserve"> Study that focused some problems persisting with e-HRM practices in both sectors. </w:t>
      </w:r>
    </w:p>
    <w:p w14:paraId="70BF7777" w14:textId="77777777" w:rsidR="007D0A4B" w:rsidRPr="00D622AA" w:rsidRDefault="007D0A4B" w:rsidP="00576546">
      <w:pPr>
        <w:spacing w:line="360" w:lineRule="auto"/>
        <w:jc w:val="both"/>
        <w:rPr>
          <w:rFonts w:ascii="Arial" w:hAnsi="Arial" w:cs="Arial"/>
        </w:rPr>
      </w:pPr>
    </w:p>
    <w:p w14:paraId="7C570D5B" w14:textId="77777777" w:rsidR="007D0A4B" w:rsidRPr="00D622AA" w:rsidRDefault="007D0A4B" w:rsidP="00576546">
      <w:pPr>
        <w:pStyle w:val="Heading2"/>
        <w:spacing w:line="360" w:lineRule="auto"/>
      </w:pPr>
      <w:r w:rsidRPr="00D622AA">
        <w:t>Ethical consideration</w:t>
      </w:r>
    </w:p>
    <w:p w14:paraId="01E23154" w14:textId="77777777" w:rsidR="007D0A4B" w:rsidRPr="00D622AA" w:rsidRDefault="007D0A4B" w:rsidP="00576546">
      <w:pPr>
        <w:spacing w:line="360" w:lineRule="auto"/>
        <w:jc w:val="both"/>
        <w:rPr>
          <w:rFonts w:ascii="Arial" w:eastAsia="Times New Roman" w:hAnsi="Arial" w:cs="Arial"/>
        </w:rPr>
      </w:pPr>
      <w:r w:rsidRPr="00D622AA">
        <w:rPr>
          <w:rFonts w:ascii="Arial" w:eastAsia="Times New Roman" w:hAnsi="Arial" w:cs="Arial"/>
        </w:rPr>
        <w:t>Unlike primary studies, systematic reviewers abstain from gathering profoundly personal, sensitive, or confidential data from people.</w:t>
      </w:r>
      <w:r w:rsidRPr="00D622AA">
        <w:rPr>
          <w:rFonts w:ascii="Arial" w:hAnsi="Arial" w:cs="Arial"/>
        </w:rPr>
        <w:t xml:space="preserve"> </w:t>
      </w:r>
      <w:r w:rsidRPr="00D622AA">
        <w:rPr>
          <w:rFonts w:ascii="Arial" w:eastAsia="Times New Roman" w:hAnsi="Arial" w:cs="Arial"/>
        </w:rPr>
        <w:t>Systematic reviewers utilise publicly available records as evidence and typically do not need to obtain institutional ethics permission prior to starting a systematic review. Institutional Review refers to the process of evaluating and approving research studies conducted by institutions to ensure that they meet ethical and regulatory standards. Research ethics boards generally do not incorporate specific recommendations for conducting systematic reviews.</w:t>
      </w:r>
      <w:r w:rsidRPr="00D622AA">
        <w:rPr>
          <w:rFonts w:ascii="Arial" w:hAnsi="Arial" w:cs="Arial"/>
        </w:rPr>
        <w:t xml:space="preserve"> </w:t>
      </w:r>
      <w:r w:rsidRPr="00D622AA">
        <w:rPr>
          <w:rFonts w:ascii="Arial" w:eastAsia="Times New Roman" w:hAnsi="Arial" w:cs="Arial"/>
        </w:rPr>
        <w:t>However, during the past forty years, systematic reviews have developed to be more comprehensive in their methodology and have gained significant influence in shaping policy, practice, future research, and public opinion. Therefore, the ethical considerations regarding the representation of the interests of many stakeholders in a study review have become crucial(</w:t>
      </w:r>
      <w:r w:rsidRPr="00D622AA">
        <w:rPr>
          <w:rFonts w:ascii="Arial" w:hAnsi="Arial" w:cs="Arial"/>
        </w:rPr>
        <w:t>Hammersley, 2003)</w:t>
      </w:r>
      <w:r w:rsidRPr="00D622AA">
        <w:rPr>
          <w:rFonts w:ascii="Arial" w:eastAsia="Times New Roman" w:hAnsi="Arial" w:cs="Arial"/>
        </w:rPr>
        <w:t>.</w:t>
      </w:r>
      <w:r w:rsidRPr="00D622AA">
        <w:rPr>
          <w:rFonts w:ascii="Arial" w:hAnsi="Arial" w:cs="Arial"/>
        </w:rPr>
        <w:t xml:space="preserve"> </w:t>
      </w:r>
      <w:r w:rsidRPr="00D622AA">
        <w:rPr>
          <w:rFonts w:ascii="Arial" w:eastAsia="Times New Roman" w:hAnsi="Arial" w:cs="Arial"/>
        </w:rPr>
        <w:t xml:space="preserve">In order to conduct systematic reviews effectively, reviewers must engage in informed subjectivity and reflexivity. This involves selecting an appropriate epistemological orientation, such as post-positivist, interpretive, participatory, and/or critical, that aligns with their review objective and research </w:t>
      </w:r>
      <w:r w:rsidRPr="00D622AA">
        <w:rPr>
          <w:rFonts w:ascii="Arial" w:eastAsia="Times New Roman" w:hAnsi="Arial" w:cs="Arial"/>
        </w:rPr>
        <w:lastRenderedPageBreak/>
        <w:t>competency (Suri, 2018). This research has explained the epistemological orientation of the research as post positivism.</w:t>
      </w:r>
    </w:p>
    <w:p w14:paraId="5D8B211B" w14:textId="77777777" w:rsidR="007D0A4B" w:rsidRPr="00D622AA" w:rsidRDefault="007D0A4B" w:rsidP="00576546">
      <w:pPr>
        <w:spacing w:after="0" w:line="360" w:lineRule="auto"/>
        <w:jc w:val="both"/>
        <w:rPr>
          <w:rFonts w:ascii="Arial" w:eastAsia="Times New Roman" w:hAnsi="Arial" w:cs="Arial"/>
        </w:rPr>
      </w:pPr>
      <w:r w:rsidRPr="00D622AA">
        <w:rPr>
          <w:rFonts w:ascii="Arial" w:eastAsia="Times New Roman" w:hAnsi="Arial" w:cs="Arial"/>
        </w:rPr>
        <w:t xml:space="preserve">Deontological ethics is particularly applicable to post-positivist reviewers who prioritise the explanation, prediction, or description of educational phenomena as generalizable rules articulated through correlations between measurable constructs and factors. </w:t>
      </w:r>
    </w:p>
    <w:p w14:paraId="3D81EE7D" w14:textId="77777777" w:rsidR="007D0A4B" w:rsidRPr="00D622AA" w:rsidRDefault="007D0A4B" w:rsidP="00576546">
      <w:pPr>
        <w:spacing w:line="360" w:lineRule="auto"/>
        <w:jc w:val="both"/>
        <w:rPr>
          <w:rFonts w:ascii="Arial" w:eastAsia="Times New Roman" w:hAnsi="Arial" w:cs="Arial"/>
        </w:rPr>
      </w:pPr>
      <w:r w:rsidRPr="00D622AA">
        <w:rPr>
          <w:rFonts w:ascii="Arial" w:eastAsia="Times New Roman" w:hAnsi="Arial" w:cs="Arial"/>
        </w:rPr>
        <w:t>The ethical emphasis of post-positivist systematic reviews is primarily on reducing potential risks to the internal validity, external validity, internal reliability, and external reliability of the review findings.</w:t>
      </w:r>
      <w:r w:rsidRPr="00D622AA">
        <w:rPr>
          <w:rFonts w:ascii="Arial" w:hAnsi="Arial" w:cs="Arial"/>
        </w:rPr>
        <w:t xml:space="preserve"> </w:t>
      </w:r>
      <w:r w:rsidRPr="00D622AA">
        <w:rPr>
          <w:rFonts w:ascii="Arial" w:eastAsia="Times New Roman" w:hAnsi="Arial" w:cs="Arial"/>
        </w:rPr>
        <w:t>This is often accomplished by utilising a priori synthesis protocols, which involve defining all essential constructs theoretically and operationally in behavioural terms(</w:t>
      </w:r>
      <w:r w:rsidRPr="00D622AA">
        <w:rPr>
          <w:rFonts w:ascii="Arial" w:hAnsi="Arial" w:cs="Arial"/>
          <w:color w:val="222222"/>
          <w:shd w:val="clear" w:color="auto" w:fill="FFFFFF"/>
        </w:rPr>
        <w:t>Suri, 2020)</w:t>
      </w:r>
      <w:r w:rsidRPr="00D622AA">
        <w:rPr>
          <w:rFonts w:ascii="Arial" w:eastAsia="Times New Roman" w:hAnsi="Arial" w:cs="Arial"/>
        </w:rPr>
        <w:t>.</w:t>
      </w:r>
    </w:p>
    <w:p w14:paraId="4BC6BD5F" w14:textId="08430ECD" w:rsidR="00670233" w:rsidRPr="00D622AA" w:rsidRDefault="007D0A4B" w:rsidP="00576546">
      <w:pPr>
        <w:pStyle w:val="Heading2"/>
        <w:spacing w:line="360" w:lineRule="auto"/>
      </w:pPr>
      <w:r w:rsidRPr="00D622AA">
        <w:t xml:space="preserve">Conclusion </w:t>
      </w:r>
    </w:p>
    <w:p w14:paraId="5913C652" w14:textId="3CA4C37C" w:rsidR="00DD3E00" w:rsidRPr="00D622AA" w:rsidRDefault="00DD3E00" w:rsidP="00576546">
      <w:pPr>
        <w:spacing w:line="360" w:lineRule="auto"/>
        <w:jc w:val="both"/>
        <w:rPr>
          <w:rFonts w:ascii="Arial" w:hAnsi="Arial" w:cs="Arial"/>
        </w:rPr>
      </w:pPr>
    </w:p>
    <w:p w14:paraId="0C5F74A2" w14:textId="002B8A8D" w:rsidR="00052728" w:rsidRPr="00D622AA" w:rsidRDefault="00052728" w:rsidP="00576546">
      <w:pPr>
        <w:spacing w:line="360" w:lineRule="auto"/>
        <w:jc w:val="both"/>
        <w:rPr>
          <w:rFonts w:ascii="Arial" w:hAnsi="Arial" w:cs="Arial"/>
        </w:rPr>
      </w:pPr>
    </w:p>
    <w:p w14:paraId="686C9BCD" w14:textId="77777777" w:rsidR="00103F96" w:rsidRPr="00D622AA" w:rsidRDefault="00103F96" w:rsidP="00576546">
      <w:pPr>
        <w:spacing w:line="360" w:lineRule="auto"/>
        <w:jc w:val="both"/>
        <w:rPr>
          <w:rFonts w:ascii="Arial" w:hAnsi="Arial" w:cs="Arial"/>
        </w:rPr>
      </w:pPr>
    </w:p>
    <w:p w14:paraId="08DF1197" w14:textId="77777777" w:rsidR="00103F96" w:rsidRPr="00D622AA" w:rsidRDefault="00103F96" w:rsidP="00576546">
      <w:pPr>
        <w:spacing w:line="360" w:lineRule="auto"/>
        <w:jc w:val="both"/>
        <w:rPr>
          <w:rFonts w:ascii="Arial" w:hAnsi="Arial" w:cs="Arial"/>
        </w:rPr>
      </w:pPr>
    </w:p>
    <w:p w14:paraId="0BB0C4B3" w14:textId="6EF48397" w:rsidR="00103F96" w:rsidRPr="00D622AA" w:rsidRDefault="00C043EA" w:rsidP="00576546">
      <w:pPr>
        <w:pStyle w:val="Heading1"/>
        <w:spacing w:line="360" w:lineRule="auto"/>
      </w:pPr>
      <w:r w:rsidRPr="00D622AA">
        <w:t xml:space="preserve">Chapter </w:t>
      </w:r>
      <w:r w:rsidR="00F97574" w:rsidRPr="00D622AA">
        <w:t>4</w:t>
      </w:r>
      <w:r w:rsidRPr="00D622AA">
        <w:t>: Systematic Review</w:t>
      </w:r>
    </w:p>
    <w:p w14:paraId="5ADBC13C" w14:textId="77777777" w:rsidR="0023434A" w:rsidRPr="00D622AA" w:rsidRDefault="0023434A" w:rsidP="00576546">
      <w:pPr>
        <w:spacing w:line="360" w:lineRule="auto"/>
        <w:rPr>
          <w:rFonts w:ascii="Arial" w:hAnsi="Arial" w:cs="Arial"/>
        </w:rPr>
      </w:pPr>
    </w:p>
    <w:p w14:paraId="43A11BE7" w14:textId="3EB243E9" w:rsidR="0023434A" w:rsidRPr="00D622AA" w:rsidRDefault="0023434A" w:rsidP="00576546">
      <w:pPr>
        <w:pStyle w:val="Heading2"/>
        <w:spacing w:line="360" w:lineRule="auto"/>
      </w:pPr>
      <w:r w:rsidRPr="00D622AA">
        <w:t>Study design</w:t>
      </w:r>
    </w:p>
    <w:p w14:paraId="00E2AEF0" w14:textId="77777777" w:rsidR="0023434A" w:rsidRPr="00D622AA" w:rsidRDefault="0023434A" w:rsidP="00576546">
      <w:pPr>
        <w:spacing w:after="0" w:line="360" w:lineRule="auto"/>
        <w:rPr>
          <w:rFonts w:ascii="Arial" w:eastAsia="Times New Roman" w:hAnsi="Arial" w:cs="Arial"/>
        </w:rPr>
      </w:pPr>
      <w:r w:rsidRPr="00D622AA">
        <w:rPr>
          <w:rFonts w:ascii="Arial" w:eastAsia="Times New Roman" w:hAnsi="Arial" w:cs="Arial"/>
        </w:rPr>
        <w:t>The majority of the studies considered in this study conducted empirical investigations in the end. The articles investigated included empirical investigations that utilised both quantitative and qualitative approaches. The purpose of this was to guarantee that the conclusions drawn from this inquiry were based on research that had firsthand information from employees, organisations, and other pertinent stakeholders. This implies that even though no actual data was gathered for this research, the conclusions drawn from this initial investigation were founded on principles that are supported by evidence.</w:t>
      </w:r>
    </w:p>
    <w:p w14:paraId="3C186B1A" w14:textId="77777777" w:rsidR="00EA5E8B" w:rsidRPr="00D622AA" w:rsidRDefault="00EA5E8B" w:rsidP="00576546">
      <w:pPr>
        <w:spacing w:after="0" w:line="360" w:lineRule="auto"/>
        <w:rPr>
          <w:rFonts w:ascii="Arial" w:eastAsia="Times New Roman" w:hAnsi="Arial" w:cs="Arial"/>
        </w:rPr>
      </w:pPr>
    </w:p>
    <w:p w14:paraId="2A75DBE4" w14:textId="77842CA6" w:rsidR="00EA5E8B" w:rsidRPr="00D622AA" w:rsidRDefault="00EA5E8B" w:rsidP="00576546">
      <w:pPr>
        <w:pStyle w:val="Heading2"/>
        <w:spacing w:line="360" w:lineRule="auto"/>
      </w:pPr>
      <w:r w:rsidRPr="00D622AA">
        <w:t>Sources of data and search strategy</w:t>
      </w:r>
    </w:p>
    <w:p w14:paraId="7C23BF1B" w14:textId="41B89EC2" w:rsidR="001F7B67" w:rsidRPr="00D622AA" w:rsidRDefault="001F7B67" w:rsidP="00576546">
      <w:pPr>
        <w:spacing w:line="360" w:lineRule="auto"/>
        <w:rPr>
          <w:rFonts w:ascii="Arial" w:hAnsi="Arial" w:cs="Arial"/>
        </w:rPr>
      </w:pPr>
      <w:r w:rsidRPr="00D622AA">
        <w:rPr>
          <w:rFonts w:ascii="Arial" w:hAnsi="Arial" w:cs="Arial"/>
        </w:rPr>
        <w:t xml:space="preserve">The search approach employed for this investigation encompassed terms that were directly associated with </w:t>
      </w:r>
      <w:r w:rsidR="00DD0C57" w:rsidRPr="00D622AA">
        <w:rPr>
          <w:rFonts w:ascii="Arial" w:hAnsi="Arial" w:cs="Arial"/>
        </w:rPr>
        <w:t>ICT usage in private and public sectors</w:t>
      </w:r>
      <w:r w:rsidRPr="00D622AA">
        <w:rPr>
          <w:rFonts w:ascii="Arial" w:hAnsi="Arial" w:cs="Arial"/>
        </w:rPr>
        <w:t>.</w:t>
      </w:r>
    </w:p>
    <w:p w14:paraId="71F11F15" w14:textId="427C10CD" w:rsidR="0062697E" w:rsidRPr="00D622AA" w:rsidRDefault="001F7B67" w:rsidP="00576546">
      <w:pPr>
        <w:spacing w:line="360" w:lineRule="auto"/>
        <w:rPr>
          <w:rFonts w:ascii="Arial" w:hAnsi="Arial" w:cs="Arial"/>
        </w:rPr>
      </w:pPr>
      <w:r w:rsidRPr="00D622AA">
        <w:rPr>
          <w:rFonts w:ascii="Arial" w:hAnsi="Arial" w:cs="Arial"/>
        </w:rPr>
        <w:t xml:space="preserve">The terms mentioned were categorised as forms of </w:t>
      </w:r>
      <w:r w:rsidR="0062697E" w:rsidRPr="00D622AA">
        <w:rPr>
          <w:rFonts w:ascii="Arial" w:hAnsi="Arial" w:cs="Arial"/>
        </w:rPr>
        <w:t xml:space="preserve"> focus of ICT use, </w:t>
      </w:r>
      <w:r w:rsidR="00645C58" w:rsidRPr="00D622AA">
        <w:rPr>
          <w:rFonts w:ascii="Arial" w:hAnsi="Arial" w:cs="Arial"/>
        </w:rPr>
        <w:t xml:space="preserve">Challenges of ICT use in HRM and </w:t>
      </w:r>
      <w:r w:rsidR="00A22B23" w:rsidRPr="00D622AA">
        <w:rPr>
          <w:rFonts w:ascii="Arial" w:hAnsi="Arial" w:cs="Arial"/>
        </w:rPr>
        <w:t xml:space="preserve">comparison of public and private sector differences. </w:t>
      </w:r>
    </w:p>
    <w:p w14:paraId="77A420EE" w14:textId="77777777" w:rsidR="00230664" w:rsidRPr="00D622AA" w:rsidRDefault="001F7B67" w:rsidP="00576546">
      <w:pPr>
        <w:spacing w:line="360" w:lineRule="auto"/>
        <w:rPr>
          <w:rFonts w:ascii="Arial" w:hAnsi="Arial" w:cs="Arial"/>
        </w:rPr>
      </w:pPr>
      <w:r w:rsidRPr="00D622AA">
        <w:rPr>
          <w:rFonts w:ascii="Arial" w:hAnsi="Arial" w:cs="Arial"/>
        </w:rPr>
        <w:lastRenderedPageBreak/>
        <w:t xml:space="preserve">The study's criteria took into account the context of the </w:t>
      </w:r>
      <w:r w:rsidR="00230664" w:rsidRPr="00D622AA">
        <w:rPr>
          <w:rFonts w:ascii="Arial" w:hAnsi="Arial" w:cs="Arial"/>
        </w:rPr>
        <w:t>HRM practices in private and public sector</w:t>
      </w:r>
      <w:r w:rsidRPr="00D622AA">
        <w:rPr>
          <w:rFonts w:ascii="Arial" w:hAnsi="Arial" w:cs="Arial"/>
        </w:rPr>
        <w:t xml:space="preserve"> which was an essential factor. </w:t>
      </w:r>
    </w:p>
    <w:p w14:paraId="218F73E2" w14:textId="6EBE4409" w:rsidR="00C043EA" w:rsidRPr="00D622AA" w:rsidRDefault="00C043EA" w:rsidP="00576546">
      <w:pPr>
        <w:pStyle w:val="Heading2"/>
        <w:spacing w:line="360" w:lineRule="auto"/>
      </w:pPr>
      <w:r w:rsidRPr="00D622AA">
        <w:t>PICO research question</w:t>
      </w:r>
    </w:p>
    <w:p w14:paraId="175D6727" w14:textId="77777777" w:rsidR="00C043EA" w:rsidRPr="00D622AA" w:rsidRDefault="00C043EA" w:rsidP="00576546">
      <w:pPr>
        <w:spacing w:line="360" w:lineRule="auto"/>
        <w:rPr>
          <w:rFonts w:ascii="Arial" w:hAnsi="Arial" w:cs="Arial"/>
        </w:rPr>
      </w:pPr>
      <w:r w:rsidRPr="00D622AA">
        <w:rPr>
          <w:rFonts w:ascii="Arial" w:hAnsi="Arial" w:cs="Arial"/>
        </w:rPr>
        <w:t>Topic: Use of technology in HR practices</w:t>
      </w:r>
    </w:p>
    <w:p w14:paraId="754B0E48" w14:textId="77777777" w:rsidR="00C043EA" w:rsidRPr="00D622AA" w:rsidRDefault="00C043EA" w:rsidP="00576546">
      <w:pPr>
        <w:spacing w:line="360" w:lineRule="auto"/>
        <w:rPr>
          <w:rFonts w:ascii="Arial" w:hAnsi="Arial" w:cs="Arial"/>
        </w:rPr>
      </w:pPr>
      <w:r w:rsidRPr="00D622AA">
        <w:rPr>
          <w:rFonts w:ascii="Arial" w:hAnsi="Arial" w:cs="Arial"/>
        </w:rPr>
        <w:t xml:space="preserve">Question: Does use of technology in public sector differ from private sector? </w:t>
      </w:r>
    </w:p>
    <w:p w14:paraId="5B6FD0CF" w14:textId="77777777" w:rsidR="00C043EA" w:rsidRPr="00D622AA" w:rsidRDefault="00C043EA" w:rsidP="00576546">
      <w:pPr>
        <w:spacing w:line="360" w:lineRule="auto"/>
        <w:rPr>
          <w:rFonts w:ascii="Arial" w:hAnsi="Arial" w:cs="Arial"/>
        </w:rPr>
      </w:pPr>
      <w:r w:rsidRPr="00D622AA">
        <w:rPr>
          <w:rFonts w:ascii="Arial" w:hAnsi="Arial" w:cs="Arial"/>
        </w:rPr>
        <w:t>PICO: For HR in public sector (Population), usage of technology(intervention) is less (outcome) compared with private sector(comparison)</w:t>
      </w:r>
    </w:p>
    <w:p w14:paraId="6BAA85F7" w14:textId="77777777" w:rsidR="00C043EA" w:rsidRPr="00D622AA" w:rsidRDefault="00C043EA" w:rsidP="00576546">
      <w:pPr>
        <w:spacing w:line="360" w:lineRule="auto"/>
        <w:rPr>
          <w:rFonts w:ascii="Arial" w:hAnsi="Arial" w:cs="Arial"/>
        </w:rPr>
      </w:pPr>
      <w:r w:rsidRPr="00D622AA">
        <w:rPr>
          <w:rFonts w:ascii="Arial" w:hAnsi="Arial" w:cs="Arial"/>
        </w:rPr>
        <w:t xml:space="preserve">P  HR department </w:t>
      </w:r>
    </w:p>
    <w:p w14:paraId="07E23CBC" w14:textId="77777777" w:rsidR="00C043EA" w:rsidRPr="00D622AA" w:rsidRDefault="00C043EA" w:rsidP="00576546">
      <w:pPr>
        <w:spacing w:line="360" w:lineRule="auto"/>
        <w:rPr>
          <w:rFonts w:ascii="Arial" w:hAnsi="Arial" w:cs="Arial"/>
        </w:rPr>
      </w:pPr>
      <w:r w:rsidRPr="00D622AA">
        <w:rPr>
          <w:rFonts w:ascii="Arial" w:hAnsi="Arial" w:cs="Arial"/>
        </w:rPr>
        <w:t>I  use of technology</w:t>
      </w:r>
    </w:p>
    <w:p w14:paraId="0D40B046" w14:textId="77777777" w:rsidR="00C043EA" w:rsidRPr="00D622AA" w:rsidRDefault="00C043EA" w:rsidP="00576546">
      <w:pPr>
        <w:spacing w:line="360" w:lineRule="auto"/>
        <w:rPr>
          <w:rFonts w:ascii="Arial" w:hAnsi="Arial" w:cs="Arial"/>
        </w:rPr>
      </w:pPr>
      <w:r w:rsidRPr="00D622AA">
        <w:rPr>
          <w:rFonts w:ascii="Arial" w:hAnsi="Arial" w:cs="Arial"/>
        </w:rPr>
        <w:t>C Private sector /private sector differences</w:t>
      </w:r>
    </w:p>
    <w:p w14:paraId="0253D92B" w14:textId="1BD262E4" w:rsidR="00802FBB" w:rsidRPr="00D622AA" w:rsidRDefault="00C043EA" w:rsidP="00576546">
      <w:pPr>
        <w:spacing w:line="360" w:lineRule="auto"/>
        <w:rPr>
          <w:rFonts w:ascii="Arial" w:hAnsi="Arial" w:cs="Arial"/>
        </w:rPr>
      </w:pPr>
      <w:r w:rsidRPr="00D622AA">
        <w:rPr>
          <w:rFonts w:ascii="Arial" w:hAnsi="Arial" w:cs="Arial"/>
        </w:rPr>
        <w:t>0 degree of technology</w:t>
      </w:r>
    </w:p>
    <w:p w14:paraId="6B1D1C4A" w14:textId="14C8ED69" w:rsidR="00802FBB" w:rsidRPr="00D622AA" w:rsidRDefault="00802FBB" w:rsidP="00576546">
      <w:pPr>
        <w:pStyle w:val="Heading2"/>
        <w:spacing w:line="360" w:lineRule="auto"/>
      </w:pPr>
      <w:r w:rsidRPr="00D622AA">
        <w:t>Selection of Studies</w:t>
      </w:r>
    </w:p>
    <w:p w14:paraId="62BA4C0D" w14:textId="699B9DE6" w:rsidR="00AC7E64" w:rsidRPr="00D622AA" w:rsidRDefault="00890E44" w:rsidP="00576546">
      <w:pPr>
        <w:spacing w:line="360" w:lineRule="auto"/>
        <w:rPr>
          <w:rFonts w:ascii="Arial" w:hAnsi="Arial" w:cs="Arial"/>
        </w:rPr>
      </w:pPr>
      <w:r w:rsidRPr="00D622AA">
        <w:rPr>
          <w:rFonts w:ascii="Arial" w:hAnsi="Arial" w:cs="Arial"/>
        </w:rPr>
        <w:t xml:space="preserve">Following the aforementioned article selection criteria, the initial screening process involved evaluating the titles, which led to the deletion of several articles. Additional screening was conducted by </w:t>
      </w:r>
      <w:r w:rsidR="00017506" w:rsidRPr="00D622AA">
        <w:rPr>
          <w:rFonts w:ascii="Arial" w:hAnsi="Arial" w:cs="Arial"/>
        </w:rPr>
        <w:t xml:space="preserve">reading </w:t>
      </w:r>
      <w:r w:rsidRPr="00D622AA">
        <w:rPr>
          <w:rFonts w:ascii="Arial" w:hAnsi="Arial" w:cs="Arial"/>
        </w:rPr>
        <w:t xml:space="preserve"> the abstracts. The remaining publications after the abstract review were obtained via University online library database </w:t>
      </w:r>
      <w:r w:rsidR="00BD0ACC" w:rsidRPr="00D622AA">
        <w:rPr>
          <w:rFonts w:ascii="Arial" w:hAnsi="Arial" w:cs="Arial"/>
        </w:rPr>
        <w:t xml:space="preserve">and Goole scholars. </w:t>
      </w:r>
      <w:r w:rsidRPr="00D622AA">
        <w:rPr>
          <w:rFonts w:ascii="Arial" w:hAnsi="Arial" w:cs="Arial"/>
        </w:rPr>
        <w:t xml:space="preserve">A total </w:t>
      </w:r>
      <w:r w:rsidR="008C53A1" w:rsidRPr="00D622AA">
        <w:rPr>
          <w:rFonts w:ascii="Arial" w:hAnsi="Arial" w:cs="Arial"/>
          <w:color w:val="FF0000"/>
        </w:rPr>
        <w:t>203</w:t>
      </w:r>
      <w:r w:rsidRPr="00D622AA">
        <w:rPr>
          <w:rFonts w:ascii="Arial" w:hAnsi="Arial" w:cs="Arial"/>
        </w:rPr>
        <w:t xml:space="preserve"> articles were selected for this review after obtaining complete access to the full text of the articles. </w:t>
      </w:r>
      <w:r w:rsidR="0070464F" w:rsidRPr="00D622AA">
        <w:rPr>
          <w:rFonts w:ascii="Arial" w:hAnsi="Arial" w:cs="Arial"/>
        </w:rPr>
        <w:t xml:space="preserve">Applying the PRISMA model, finally, 52 articles </w:t>
      </w:r>
      <w:r w:rsidR="002A77F0" w:rsidRPr="00D622AA">
        <w:rPr>
          <w:rFonts w:ascii="Arial" w:hAnsi="Arial" w:cs="Arial"/>
        </w:rPr>
        <w:t xml:space="preserve">were included in the systematic review. </w:t>
      </w:r>
      <w:r w:rsidRPr="00D622AA">
        <w:rPr>
          <w:rFonts w:ascii="Arial" w:hAnsi="Arial" w:cs="Arial"/>
        </w:rPr>
        <w:t>Refer to Figure 1 for the criteria of the article sections.</w:t>
      </w:r>
    </w:p>
    <w:p w14:paraId="61A3E548" w14:textId="1B34EF3A" w:rsidR="0066519F" w:rsidRPr="00D622AA" w:rsidRDefault="0066519F" w:rsidP="00576546">
      <w:pPr>
        <w:spacing w:line="360" w:lineRule="auto"/>
        <w:rPr>
          <w:rFonts w:ascii="Arial" w:hAnsi="Arial" w:cs="Arial"/>
        </w:rPr>
      </w:pPr>
      <w:r w:rsidRPr="00D622AA">
        <w:rPr>
          <w:rFonts w:ascii="Arial" w:hAnsi="Arial" w:cs="Arial"/>
        </w:rPr>
        <w:t>Search Strategy</w:t>
      </w:r>
    </w:p>
    <w:tbl>
      <w:tblPr>
        <w:tblStyle w:val="TableGrid"/>
        <w:tblW w:w="0" w:type="auto"/>
        <w:tblLook w:val="04A0" w:firstRow="1" w:lastRow="0" w:firstColumn="1" w:lastColumn="0" w:noHBand="0" w:noVBand="1"/>
      </w:tblPr>
      <w:tblGrid>
        <w:gridCol w:w="4508"/>
        <w:gridCol w:w="4508"/>
      </w:tblGrid>
      <w:tr w:rsidR="00352A19" w:rsidRPr="00D622AA" w14:paraId="578F299F" w14:textId="77777777" w:rsidTr="00352A19">
        <w:tc>
          <w:tcPr>
            <w:tcW w:w="4508" w:type="dxa"/>
          </w:tcPr>
          <w:p w14:paraId="3626CC5F" w14:textId="70018D25" w:rsidR="00352A19" w:rsidRPr="00D622AA" w:rsidRDefault="00352A19" w:rsidP="00576546">
            <w:pPr>
              <w:spacing w:line="360" w:lineRule="auto"/>
              <w:rPr>
                <w:rFonts w:ascii="Arial" w:hAnsi="Arial" w:cs="Arial"/>
              </w:rPr>
            </w:pPr>
            <w:r w:rsidRPr="00D622AA">
              <w:rPr>
                <w:rFonts w:ascii="Arial" w:hAnsi="Arial" w:cs="Arial"/>
              </w:rPr>
              <w:t>Key words</w:t>
            </w:r>
          </w:p>
        </w:tc>
        <w:tc>
          <w:tcPr>
            <w:tcW w:w="4508" w:type="dxa"/>
          </w:tcPr>
          <w:p w14:paraId="097B3AE5" w14:textId="2F878866" w:rsidR="00352A19" w:rsidRPr="00D622AA" w:rsidRDefault="00352A19" w:rsidP="00576546">
            <w:pPr>
              <w:spacing w:line="360" w:lineRule="auto"/>
              <w:rPr>
                <w:rFonts w:ascii="Arial" w:hAnsi="Arial" w:cs="Arial"/>
              </w:rPr>
            </w:pPr>
            <w:r w:rsidRPr="00D622AA">
              <w:rPr>
                <w:rFonts w:ascii="Arial" w:hAnsi="Arial" w:cs="Arial"/>
              </w:rPr>
              <w:t>Purpose of ICT</w:t>
            </w:r>
            <w:r w:rsidR="00632DE7" w:rsidRPr="00D622AA">
              <w:rPr>
                <w:rFonts w:ascii="Arial" w:hAnsi="Arial" w:cs="Arial"/>
              </w:rPr>
              <w:t>/EHRM/AI</w:t>
            </w:r>
            <w:r w:rsidRPr="00D622AA">
              <w:rPr>
                <w:rFonts w:ascii="Arial" w:hAnsi="Arial" w:cs="Arial"/>
              </w:rPr>
              <w:t xml:space="preserve"> use in private sector, Purpose of ICT use in private sector</w:t>
            </w:r>
            <w:r w:rsidR="00632DE7" w:rsidRPr="00D622AA">
              <w:rPr>
                <w:rFonts w:ascii="Arial" w:hAnsi="Arial" w:cs="Arial"/>
              </w:rPr>
              <w:t xml:space="preserve">, challenges in ICT use in public sector, challenges in ICT use in </w:t>
            </w:r>
            <w:r w:rsidR="00F31530" w:rsidRPr="00D622AA">
              <w:rPr>
                <w:rFonts w:ascii="Arial" w:hAnsi="Arial" w:cs="Arial"/>
              </w:rPr>
              <w:t>private sector, etc</w:t>
            </w:r>
          </w:p>
        </w:tc>
      </w:tr>
      <w:tr w:rsidR="00352A19" w:rsidRPr="00D622AA" w14:paraId="4B0A883D" w14:textId="77777777" w:rsidTr="00352A19">
        <w:tc>
          <w:tcPr>
            <w:tcW w:w="4508" w:type="dxa"/>
          </w:tcPr>
          <w:p w14:paraId="2A3CAF13" w14:textId="0A609BD1" w:rsidR="00352A19" w:rsidRPr="00D622AA" w:rsidRDefault="00F31530" w:rsidP="00576546">
            <w:pPr>
              <w:spacing w:line="360" w:lineRule="auto"/>
              <w:rPr>
                <w:rFonts w:ascii="Arial" w:hAnsi="Arial" w:cs="Arial"/>
              </w:rPr>
            </w:pPr>
            <w:r w:rsidRPr="00D622AA">
              <w:rPr>
                <w:rFonts w:ascii="Arial" w:hAnsi="Arial" w:cs="Arial"/>
              </w:rPr>
              <w:t>Outcome</w:t>
            </w:r>
          </w:p>
        </w:tc>
        <w:tc>
          <w:tcPr>
            <w:tcW w:w="4508" w:type="dxa"/>
          </w:tcPr>
          <w:p w14:paraId="28088472" w14:textId="00A5CC56" w:rsidR="00352A19" w:rsidRPr="00D622AA" w:rsidRDefault="00A62A0D" w:rsidP="00576546">
            <w:pPr>
              <w:spacing w:line="360" w:lineRule="auto"/>
              <w:rPr>
                <w:rFonts w:ascii="Arial" w:hAnsi="Arial" w:cs="Arial"/>
              </w:rPr>
            </w:pPr>
            <w:r w:rsidRPr="00D622AA">
              <w:rPr>
                <w:rFonts w:ascii="Arial" w:hAnsi="Arial" w:cs="Arial"/>
              </w:rPr>
              <w:t>Private sector: High use</w:t>
            </w:r>
          </w:p>
          <w:p w14:paraId="75153E78" w14:textId="4FE6C824" w:rsidR="00A62A0D" w:rsidRPr="00D622AA" w:rsidRDefault="00A62A0D" w:rsidP="00576546">
            <w:pPr>
              <w:spacing w:line="360" w:lineRule="auto"/>
              <w:rPr>
                <w:rFonts w:ascii="Arial" w:hAnsi="Arial" w:cs="Arial"/>
              </w:rPr>
            </w:pPr>
            <w:r w:rsidRPr="00D622AA">
              <w:rPr>
                <w:rFonts w:ascii="Arial" w:hAnsi="Arial" w:cs="Arial"/>
              </w:rPr>
              <w:t>Public Sector: Low use</w:t>
            </w:r>
          </w:p>
        </w:tc>
      </w:tr>
      <w:tr w:rsidR="00B434F9" w:rsidRPr="00D622AA" w14:paraId="21E952E2" w14:textId="77777777" w:rsidTr="00352A19">
        <w:tc>
          <w:tcPr>
            <w:tcW w:w="4508" w:type="dxa"/>
          </w:tcPr>
          <w:p w14:paraId="5DC8C183" w14:textId="7478AAA5" w:rsidR="00B434F9" w:rsidRPr="00D622AA" w:rsidRDefault="00B434F9" w:rsidP="00576546">
            <w:pPr>
              <w:spacing w:line="360" w:lineRule="auto"/>
              <w:rPr>
                <w:rFonts w:ascii="Arial" w:hAnsi="Arial" w:cs="Arial"/>
              </w:rPr>
            </w:pPr>
            <w:r w:rsidRPr="00D622AA">
              <w:rPr>
                <w:rFonts w:ascii="Arial" w:hAnsi="Arial" w:cs="Arial"/>
              </w:rPr>
              <w:t>Context</w:t>
            </w:r>
          </w:p>
        </w:tc>
        <w:tc>
          <w:tcPr>
            <w:tcW w:w="4508" w:type="dxa"/>
          </w:tcPr>
          <w:p w14:paraId="79B4A34A" w14:textId="216CCFB8" w:rsidR="00B434F9" w:rsidRPr="00D622AA" w:rsidRDefault="00B434F9" w:rsidP="00576546">
            <w:pPr>
              <w:spacing w:line="360" w:lineRule="auto"/>
              <w:rPr>
                <w:rFonts w:ascii="Arial" w:hAnsi="Arial" w:cs="Arial"/>
              </w:rPr>
            </w:pPr>
            <w:r w:rsidRPr="00D622AA">
              <w:rPr>
                <w:rFonts w:ascii="Arial" w:hAnsi="Arial" w:cs="Arial"/>
              </w:rPr>
              <w:t xml:space="preserve">UK and international, HRM, Public and Private sector. </w:t>
            </w:r>
          </w:p>
        </w:tc>
      </w:tr>
    </w:tbl>
    <w:p w14:paraId="7A2287A6" w14:textId="77777777" w:rsidR="0066519F" w:rsidRPr="00D622AA" w:rsidRDefault="0066519F" w:rsidP="00576546">
      <w:pPr>
        <w:spacing w:line="360" w:lineRule="auto"/>
        <w:rPr>
          <w:rFonts w:ascii="Arial" w:hAnsi="Arial" w:cs="Arial"/>
        </w:rPr>
      </w:pPr>
    </w:p>
    <w:p w14:paraId="328FE611" w14:textId="77777777" w:rsidR="0066519F" w:rsidRPr="00D622AA" w:rsidRDefault="0066519F" w:rsidP="00576546">
      <w:pPr>
        <w:spacing w:line="360" w:lineRule="auto"/>
        <w:rPr>
          <w:rFonts w:ascii="Arial" w:hAnsi="Arial" w:cs="Arial"/>
        </w:rPr>
      </w:pPr>
    </w:p>
    <w:p w14:paraId="647F4D2C" w14:textId="70DE8D90" w:rsidR="0066519F" w:rsidRPr="00D622AA" w:rsidRDefault="001309B1" w:rsidP="00576546">
      <w:pPr>
        <w:spacing w:line="360" w:lineRule="auto"/>
        <w:rPr>
          <w:rFonts w:ascii="Arial" w:hAnsi="Arial" w:cs="Arial"/>
        </w:rPr>
      </w:pPr>
      <w:r w:rsidRPr="00D622AA">
        <w:rPr>
          <w:rFonts w:ascii="Arial" w:hAnsi="Arial" w:cs="Arial"/>
        </w:rPr>
        <w:t>PRISMA model</w:t>
      </w:r>
    </w:p>
    <w:p w14:paraId="37E8996D" w14:textId="77777777" w:rsidR="001309B1" w:rsidRPr="00D622AA" w:rsidRDefault="001309B1" w:rsidP="00576546">
      <w:pPr>
        <w:spacing w:line="360" w:lineRule="auto"/>
        <w:rPr>
          <w:rFonts w:ascii="Arial" w:hAnsi="Arial" w:cs="Arial"/>
        </w:rPr>
      </w:pPr>
    </w:p>
    <w:p w14:paraId="0DDF7E87" w14:textId="77777777" w:rsidR="001309B1" w:rsidRPr="00D622AA" w:rsidRDefault="001309B1" w:rsidP="00576546">
      <w:pPr>
        <w:spacing w:line="360" w:lineRule="auto"/>
        <w:rPr>
          <w:rFonts w:ascii="Arial" w:hAnsi="Arial" w:cs="Arial"/>
        </w:rPr>
      </w:pPr>
    </w:p>
    <w:p w14:paraId="2BA3A8C1" w14:textId="77777777" w:rsidR="0066519F" w:rsidRPr="00D622AA" w:rsidRDefault="0066519F" w:rsidP="00576546">
      <w:pPr>
        <w:spacing w:line="360" w:lineRule="auto"/>
        <w:rPr>
          <w:rFonts w:ascii="Arial" w:hAnsi="Arial" w:cs="Arial"/>
        </w:rPr>
      </w:pPr>
    </w:p>
    <w:p w14:paraId="65D2BAF9" w14:textId="4AA0B567" w:rsidR="00AC7E64" w:rsidRPr="00D622AA" w:rsidRDefault="00AC7E64" w:rsidP="00576546">
      <w:pPr>
        <w:pStyle w:val="Heading2"/>
        <w:spacing w:line="360" w:lineRule="auto"/>
      </w:pPr>
      <w:r w:rsidRPr="00D622AA">
        <w:t xml:space="preserve">Systematic Review </w:t>
      </w:r>
    </w:p>
    <w:tbl>
      <w:tblPr>
        <w:tblStyle w:val="TableGrid"/>
        <w:tblW w:w="0" w:type="auto"/>
        <w:tblLook w:val="04A0" w:firstRow="1" w:lastRow="0" w:firstColumn="1" w:lastColumn="0" w:noHBand="0" w:noVBand="1"/>
      </w:tblPr>
      <w:tblGrid>
        <w:gridCol w:w="3129"/>
        <w:gridCol w:w="1501"/>
        <w:gridCol w:w="2345"/>
        <w:gridCol w:w="2041"/>
      </w:tblGrid>
      <w:tr w:rsidR="00622847" w:rsidRPr="00D622AA" w14:paraId="716C0DA4" w14:textId="77777777" w:rsidTr="00622847">
        <w:tc>
          <w:tcPr>
            <w:tcW w:w="3539" w:type="dxa"/>
          </w:tcPr>
          <w:p w14:paraId="57B902EA" w14:textId="77777777" w:rsidR="00720FE0" w:rsidRPr="00D622AA" w:rsidRDefault="00720FE0" w:rsidP="00576546">
            <w:pPr>
              <w:spacing w:line="360" w:lineRule="auto"/>
              <w:rPr>
                <w:rFonts w:ascii="Arial" w:hAnsi="Arial" w:cs="Arial"/>
              </w:rPr>
            </w:pPr>
            <w:r w:rsidRPr="00D622AA">
              <w:rPr>
                <w:rFonts w:ascii="Arial" w:hAnsi="Arial" w:cs="Arial"/>
              </w:rPr>
              <w:t>Number of studies</w:t>
            </w:r>
          </w:p>
        </w:tc>
        <w:tc>
          <w:tcPr>
            <w:tcW w:w="284" w:type="dxa"/>
          </w:tcPr>
          <w:p w14:paraId="6FB19F99" w14:textId="77777777" w:rsidR="00720FE0" w:rsidRPr="00D622AA" w:rsidRDefault="00720FE0" w:rsidP="00576546">
            <w:pPr>
              <w:spacing w:line="360" w:lineRule="auto"/>
              <w:rPr>
                <w:rFonts w:ascii="Arial" w:hAnsi="Arial" w:cs="Arial"/>
              </w:rPr>
            </w:pPr>
            <w:r w:rsidRPr="00D622AA">
              <w:rPr>
                <w:rFonts w:ascii="Arial" w:hAnsi="Arial" w:cs="Arial"/>
              </w:rPr>
              <w:t>Purpose of Study</w:t>
            </w:r>
          </w:p>
        </w:tc>
        <w:tc>
          <w:tcPr>
            <w:tcW w:w="2551" w:type="dxa"/>
          </w:tcPr>
          <w:p w14:paraId="0C44B38F" w14:textId="77777777" w:rsidR="00720FE0" w:rsidRPr="00D622AA" w:rsidRDefault="00720FE0" w:rsidP="00576546">
            <w:pPr>
              <w:spacing w:line="360" w:lineRule="auto"/>
              <w:rPr>
                <w:rFonts w:ascii="Arial" w:hAnsi="Arial" w:cs="Arial"/>
              </w:rPr>
            </w:pPr>
            <w:r w:rsidRPr="00D622AA">
              <w:rPr>
                <w:rFonts w:ascii="Arial" w:hAnsi="Arial" w:cs="Arial"/>
              </w:rPr>
              <w:t>Public sector HRM ICT focus</w:t>
            </w:r>
          </w:p>
        </w:tc>
        <w:tc>
          <w:tcPr>
            <w:tcW w:w="2167" w:type="dxa"/>
          </w:tcPr>
          <w:p w14:paraId="42A93BE8" w14:textId="77777777" w:rsidR="00720FE0" w:rsidRPr="00D622AA" w:rsidRDefault="00720FE0" w:rsidP="00576546">
            <w:pPr>
              <w:spacing w:line="360" w:lineRule="auto"/>
              <w:rPr>
                <w:rFonts w:ascii="Arial" w:hAnsi="Arial" w:cs="Arial"/>
              </w:rPr>
            </w:pPr>
            <w:r w:rsidRPr="00D622AA">
              <w:rPr>
                <w:rFonts w:ascii="Arial" w:hAnsi="Arial" w:cs="Arial"/>
              </w:rPr>
              <w:t>Private sector HRM ICT focus</w:t>
            </w:r>
          </w:p>
        </w:tc>
      </w:tr>
      <w:tr w:rsidR="00622847" w:rsidRPr="00D622AA" w14:paraId="59C18845" w14:textId="77777777" w:rsidTr="00622847">
        <w:tc>
          <w:tcPr>
            <w:tcW w:w="3539" w:type="dxa"/>
          </w:tcPr>
          <w:p w14:paraId="59544F07" w14:textId="02E2BE0A" w:rsidR="00720FE0" w:rsidRPr="00D622AA" w:rsidRDefault="00720FE0"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Mbatha and Ocholla,, 2011,</w:t>
            </w:r>
          </w:p>
          <w:p w14:paraId="1268A287" w14:textId="4C4CC226" w:rsidR="00720FE0" w:rsidRPr="00D622AA" w:rsidRDefault="00720FE0"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Evans, 2018. Azemi, Romle,  and Udin, 2016, Hazlett and Hill, 2003</w:t>
            </w:r>
          </w:p>
          <w:p w14:paraId="532FC67F" w14:textId="77777777" w:rsidR="00720FE0" w:rsidRPr="00D622AA" w:rsidRDefault="00720FE0" w:rsidP="00576546">
            <w:pPr>
              <w:spacing w:line="360" w:lineRule="auto"/>
              <w:rPr>
                <w:rFonts w:ascii="Arial" w:hAnsi="Arial" w:cs="Arial"/>
              </w:rPr>
            </w:pPr>
            <w:r w:rsidRPr="00D622AA">
              <w:rPr>
                <w:rFonts w:ascii="Arial" w:hAnsi="Arial" w:cs="Arial"/>
              </w:rPr>
              <w:t xml:space="preserve">3. </w:t>
            </w:r>
            <w:r w:rsidRPr="00D622AA">
              <w:rPr>
                <w:rFonts w:ascii="Arial" w:hAnsi="Arial" w:cs="Arial"/>
                <w:color w:val="222222"/>
                <w:shd w:val="clear" w:color="auto" w:fill="FFFFFF"/>
              </w:rPr>
              <w:t xml:space="preserve">Bonina and Cordella,2010. </w:t>
            </w:r>
          </w:p>
        </w:tc>
        <w:tc>
          <w:tcPr>
            <w:tcW w:w="284" w:type="dxa"/>
          </w:tcPr>
          <w:p w14:paraId="6ADECB7A" w14:textId="77777777" w:rsidR="00720FE0" w:rsidRPr="00D622AA" w:rsidRDefault="00720FE0" w:rsidP="00576546">
            <w:pPr>
              <w:spacing w:line="360" w:lineRule="auto"/>
              <w:rPr>
                <w:rFonts w:ascii="Arial" w:hAnsi="Arial" w:cs="Arial"/>
              </w:rPr>
            </w:pPr>
            <w:r w:rsidRPr="00D622AA">
              <w:rPr>
                <w:rFonts w:ascii="Arial" w:hAnsi="Arial" w:cs="Arial"/>
              </w:rPr>
              <w:t xml:space="preserve">What </w:t>
            </w:r>
          </w:p>
          <w:p w14:paraId="00310342" w14:textId="77777777" w:rsidR="00720FE0" w:rsidRPr="00D622AA" w:rsidRDefault="00720FE0" w:rsidP="00576546">
            <w:pPr>
              <w:spacing w:line="360" w:lineRule="auto"/>
              <w:rPr>
                <w:rFonts w:ascii="Arial" w:hAnsi="Arial" w:cs="Arial"/>
              </w:rPr>
            </w:pPr>
            <w:r w:rsidRPr="00D622AA">
              <w:rPr>
                <w:rFonts w:ascii="Arial" w:hAnsi="Arial" w:cs="Arial"/>
              </w:rPr>
              <w:t>is the purpose of using ICTs in public sector?</w:t>
            </w:r>
          </w:p>
        </w:tc>
        <w:tc>
          <w:tcPr>
            <w:tcW w:w="2551" w:type="dxa"/>
          </w:tcPr>
          <w:p w14:paraId="735698DF" w14:textId="77777777" w:rsidR="00720FE0" w:rsidRPr="00D622AA" w:rsidRDefault="00720FE0" w:rsidP="00576546">
            <w:pPr>
              <w:spacing w:line="360" w:lineRule="auto"/>
              <w:rPr>
                <w:rFonts w:ascii="Arial" w:hAnsi="Arial" w:cs="Arial"/>
              </w:rPr>
            </w:pPr>
            <w:r w:rsidRPr="00D622AA">
              <w:rPr>
                <w:rFonts w:ascii="Arial" w:hAnsi="Arial" w:cs="Arial"/>
              </w:rPr>
              <w:t xml:space="preserve">1.To communicate with fellow colleagues, to access the Internet, for spreadsheet purposes, for printing, for word processing and to disseminate departmental information. </w:t>
            </w:r>
          </w:p>
          <w:p w14:paraId="5C338F0F" w14:textId="77777777" w:rsidR="00720FE0" w:rsidRPr="00D622AA" w:rsidRDefault="00720FE0" w:rsidP="00576546">
            <w:pPr>
              <w:spacing w:line="360" w:lineRule="auto"/>
              <w:rPr>
                <w:rFonts w:ascii="Arial" w:hAnsi="Arial" w:cs="Arial"/>
              </w:rPr>
            </w:pPr>
            <w:r w:rsidRPr="00D622AA">
              <w:rPr>
                <w:rFonts w:ascii="Arial" w:hAnsi="Arial" w:cs="Arial"/>
              </w:rPr>
              <w:t xml:space="preserve">2.To improve efficiency of administration and improvements of public sector service quality. </w:t>
            </w:r>
          </w:p>
          <w:p w14:paraId="410417D4" w14:textId="3F681C63" w:rsidR="00720FE0" w:rsidRPr="00D622AA" w:rsidRDefault="00720FE0" w:rsidP="00576546">
            <w:pPr>
              <w:spacing w:line="360" w:lineRule="auto"/>
              <w:rPr>
                <w:rFonts w:ascii="Arial" w:hAnsi="Arial" w:cs="Arial"/>
              </w:rPr>
            </w:pPr>
            <w:r w:rsidRPr="00D622AA">
              <w:rPr>
                <w:rFonts w:ascii="Arial" w:hAnsi="Arial" w:cs="Arial"/>
              </w:rPr>
              <w:t>3. creating public values</w:t>
            </w:r>
            <w:r w:rsidR="004A5432" w:rsidRPr="00D622AA">
              <w:rPr>
                <w:rFonts w:ascii="Arial" w:hAnsi="Arial" w:cs="Arial"/>
              </w:rPr>
              <w:t>.</w:t>
            </w:r>
          </w:p>
          <w:p w14:paraId="5512F0A3" w14:textId="77777777" w:rsidR="00720FE0" w:rsidRPr="00D622AA" w:rsidRDefault="00720FE0" w:rsidP="00576546">
            <w:pPr>
              <w:spacing w:line="360" w:lineRule="auto"/>
              <w:rPr>
                <w:rFonts w:ascii="Arial" w:hAnsi="Arial" w:cs="Arial"/>
              </w:rPr>
            </w:pPr>
            <w:r w:rsidRPr="00D622AA">
              <w:rPr>
                <w:rFonts w:ascii="Arial" w:hAnsi="Arial" w:cs="Arial"/>
              </w:rPr>
              <w:t>4. taking over routine tasks and focus more on strategic purpose.</w:t>
            </w:r>
          </w:p>
        </w:tc>
        <w:tc>
          <w:tcPr>
            <w:tcW w:w="2167" w:type="dxa"/>
          </w:tcPr>
          <w:p w14:paraId="52A68823" w14:textId="77777777" w:rsidR="00720FE0" w:rsidRPr="00D622AA" w:rsidRDefault="00720FE0" w:rsidP="00576546">
            <w:pPr>
              <w:spacing w:line="360" w:lineRule="auto"/>
              <w:rPr>
                <w:rFonts w:ascii="Arial" w:hAnsi="Arial" w:cs="Arial"/>
              </w:rPr>
            </w:pPr>
          </w:p>
        </w:tc>
      </w:tr>
      <w:tr w:rsidR="002C4010" w:rsidRPr="00D622AA" w14:paraId="1785C5B9" w14:textId="77777777" w:rsidTr="00622847">
        <w:tc>
          <w:tcPr>
            <w:tcW w:w="3539" w:type="dxa"/>
          </w:tcPr>
          <w:p w14:paraId="685C1287" w14:textId="587C5548" w:rsidR="002C4010" w:rsidRPr="00D622AA" w:rsidRDefault="004E0E36"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Bigi et al(2018)</w:t>
            </w:r>
          </w:p>
        </w:tc>
        <w:tc>
          <w:tcPr>
            <w:tcW w:w="284" w:type="dxa"/>
          </w:tcPr>
          <w:p w14:paraId="2F3FC240" w14:textId="77777777" w:rsidR="002C4010" w:rsidRPr="00D622AA" w:rsidRDefault="002C4010" w:rsidP="00576546">
            <w:pPr>
              <w:spacing w:line="360" w:lineRule="auto"/>
              <w:rPr>
                <w:rFonts w:ascii="Arial" w:hAnsi="Arial" w:cs="Arial"/>
              </w:rPr>
            </w:pPr>
          </w:p>
        </w:tc>
        <w:tc>
          <w:tcPr>
            <w:tcW w:w="2551" w:type="dxa"/>
          </w:tcPr>
          <w:p w14:paraId="3C0BD8BB" w14:textId="316D15DB" w:rsidR="002C4010" w:rsidRPr="00D622AA" w:rsidRDefault="002C4010" w:rsidP="00576546">
            <w:pPr>
              <w:spacing w:line="360" w:lineRule="auto"/>
              <w:rPr>
                <w:rFonts w:ascii="Arial" w:hAnsi="Arial" w:cs="Arial"/>
              </w:rPr>
            </w:pPr>
            <w:r w:rsidRPr="00D622AA">
              <w:rPr>
                <w:rFonts w:ascii="Arial" w:hAnsi="Arial" w:cs="Arial"/>
                <w:color w:val="222222"/>
                <w:shd w:val="clear" w:color="auto" w:fill="FFFFFF"/>
              </w:rPr>
              <w:t>accumulation of new knowledge</w:t>
            </w:r>
          </w:p>
        </w:tc>
        <w:tc>
          <w:tcPr>
            <w:tcW w:w="2167" w:type="dxa"/>
          </w:tcPr>
          <w:p w14:paraId="2D8662B7" w14:textId="7FED23AE" w:rsidR="002C4010" w:rsidRPr="00D622AA" w:rsidRDefault="00C15252" w:rsidP="00576546">
            <w:pPr>
              <w:spacing w:line="360" w:lineRule="auto"/>
              <w:rPr>
                <w:rFonts w:ascii="Arial" w:hAnsi="Arial" w:cs="Arial"/>
              </w:rPr>
            </w:pPr>
            <w:r w:rsidRPr="00D622AA">
              <w:rPr>
                <w:rFonts w:ascii="Arial" w:hAnsi="Arial" w:cs="Arial"/>
              </w:rPr>
              <w:t>Workers autonomy and skill development</w:t>
            </w:r>
          </w:p>
        </w:tc>
      </w:tr>
      <w:tr w:rsidR="00622847" w:rsidRPr="00D622AA" w14:paraId="1F912BD5" w14:textId="77777777" w:rsidTr="00622847">
        <w:tc>
          <w:tcPr>
            <w:tcW w:w="3539" w:type="dxa"/>
          </w:tcPr>
          <w:p w14:paraId="7095ABEF" w14:textId="2547BCD0" w:rsidR="00720FE0" w:rsidRPr="00D622AA" w:rsidRDefault="001641E5" w:rsidP="00576546">
            <w:pPr>
              <w:spacing w:line="360" w:lineRule="auto"/>
              <w:rPr>
                <w:rFonts w:ascii="Arial" w:hAnsi="Arial" w:cs="Arial"/>
              </w:rPr>
            </w:pPr>
            <w:r w:rsidRPr="00D622AA">
              <w:rPr>
                <w:rFonts w:ascii="Arial" w:hAnsi="Arial" w:cs="Arial"/>
              </w:rPr>
              <w:t>Islam,2016</w:t>
            </w:r>
            <w:r w:rsidR="0088502A" w:rsidRPr="00D622AA">
              <w:rPr>
                <w:rFonts w:ascii="Arial" w:hAnsi="Arial" w:cs="Arial"/>
              </w:rPr>
              <w:t>,</w:t>
            </w:r>
            <w:r w:rsidR="0088502A" w:rsidRPr="00D622AA">
              <w:rPr>
                <w:rFonts w:ascii="Arial" w:hAnsi="Arial" w:cs="Arial"/>
                <w:color w:val="222222"/>
                <w:shd w:val="clear" w:color="auto" w:fill="FFFFFF"/>
              </w:rPr>
              <w:t xml:space="preserve"> (Beadles, Lowery &amp; Johns, 2005</w:t>
            </w:r>
          </w:p>
        </w:tc>
        <w:tc>
          <w:tcPr>
            <w:tcW w:w="284" w:type="dxa"/>
          </w:tcPr>
          <w:p w14:paraId="38F1ED1B" w14:textId="5C302CBB" w:rsidR="00720FE0" w:rsidRPr="00D622AA" w:rsidRDefault="00720FE0" w:rsidP="00576546">
            <w:pPr>
              <w:spacing w:line="360" w:lineRule="auto"/>
              <w:rPr>
                <w:rFonts w:ascii="Arial" w:hAnsi="Arial" w:cs="Arial"/>
              </w:rPr>
            </w:pPr>
          </w:p>
        </w:tc>
        <w:tc>
          <w:tcPr>
            <w:tcW w:w="2551" w:type="dxa"/>
          </w:tcPr>
          <w:p w14:paraId="3421F342" w14:textId="3473CB53" w:rsidR="00720FE0" w:rsidRPr="00D622AA" w:rsidRDefault="00DC5AF6" w:rsidP="00576546">
            <w:pPr>
              <w:spacing w:line="360" w:lineRule="auto"/>
              <w:rPr>
                <w:rFonts w:ascii="Arial" w:hAnsi="Arial" w:cs="Arial"/>
              </w:rPr>
            </w:pPr>
            <w:r w:rsidRPr="00D622AA">
              <w:rPr>
                <w:rFonts w:ascii="Arial" w:hAnsi="Arial" w:cs="Arial"/>
              </w:rPr>
              <w:t>employee file and database recording</w:t>
            </w:r>
            <w:r w:rsidR="003A7E76" w:rsidRPr="00D622AA">
              <w:rPr>
                <w:rFonts w:ascii="Arial" w:hAnsi="Arial" w:cs="Arial"/>
              </w:rPr>
              <w:t>, compensation &amp; Benefit,</w:t>
            </w:r>
          </w:p>
        </w:tc>
        <w:tc>
          <w:tcPr>
            <w:tcW w:w="2167" w:type="dxa"/>
          </w:tcPr>
          <w:p w14:paraId="157E0BA3" w14:textId="6EA2B0A4" w:rsidR="00720FE0" w:rsidRPr="00D622AA" w:rsidRDefault="00DC5AF6" w:rsidP="00576546">
            <w:pPr>
              <w:spacing w:line="360" w:lineRule="auto"/>
              <w:rPr>
                <w:rFonts w:ascii="Arial" w:hAnsi="Arial" w:cs="Arial"/>
              </w:rPr>
            </w:pPr>
            <w:r w:rsidRPr="00D622AA">
              <w:rPr>
                <w:rFonts w:ascii="Arial" w:hAnsi="Arial" w:cs="Arial"/>
              </w:rPr>
              <w:t>employee file and database recording</w:t>
            </w:r>
            <w:r w:rsidR="003A7E76" w:rsidRPr="00D622AA">
              <w:rPr>
                <w:rFonts w:ascii="Arial" w:hAnsi="Arial" w:cs="Arial"/>
              </w:rPr>
              <w:t>, compensation &amp; Benefit,</w:t>
            </w:r>
          </w:p>
        </w:tc>
      </w:tr>
      <w:tr w:rsidR="00622847" w:rsidRPr="00D622AA" w14:paraId="76009EB5" w14:textId="77777777" w:rsidTr="00622847">
        <w:tc>
          <w:tcPr>
            <w:tcW w:w="3539" w:type="dxa"/>
          </w:tcPr>
          <w:p w14:paraId="1F4B4606" w14:textId="77777777" w:rsidR="00720FE0" w:rsidRPr="00D622AA" w:rsidRDefault="00720FE0" w:rsidP="00576546">
            <w:pPr>
              <w:spacing w:line="360" w:lineRule="auto"/>
              <w:rPr>
                <w:rFonts w:ascii="Arial" w:hAnsi="Arial" w:cs="Arial"/>
              </w:rPr>
            </w:pPr>
          </w:p>
        </w:tc>
        <w:tc>
          <w:tcPr>
            <w:tcW w:w="284" w:type="dxa"/>
          </w:tcPr>
          <w:p w14:paraId="25CA1E23" w14:textId="3CB4199B" w:rsidR="00720FE0" w:rsidRPr="00D622AA" w:rsidRDefault="00720FE0" w:rsidP="00576546">
            <w:pPr>
              <w:spacing w:line="360" w:lineRule="auto"/>
              <w:rPr>
                <w:rFonts w:ascii="Arial" w:hAnsi="Arial" w:cs="Arial"/>
              </w:rPr>
            </w:pPr>
          </w:p>
        </w:tc>
        <w:tc>
          <w:tcPr>
            <w:tcW w:w="2551" w:type="dxa"/>
          </w:tcPr>
          <w:p w14:paraId="55F2E2E8" w14:textId="7171B558" w:rsidR="00720FE0" w:rsidRPr="00D622AA" w:rsidRDefault="00720FE0" w:rsidP="00576546">
            <w:pPr>
              <w:spacing w:line="360" w:lineRule="auto"/>
              <w:rPr>
                <w:rFonts w:ascii="Arial" w:hAnsi="Arial" w:cs="Arial"/>
              </w:rPr>
            </w:pPr>
          </w:p>
        </w:tc>
        <w:tc>
          <w:tcPr>
            <w:tcW w:w="2167" w:type="dxa"/>
          </w:tcPr>
          <w:p w14:paraId="61F7AEFA" w14:textId="7CBFAC01" w:rsidR="00720FE0" w:rsidRPr="00D622AA" w:rsidRDefault="00720FE0" w:rsidP="00576546">
            <w:pPr>
              <w:spacing w:line="360" w:lineRule="auto"/>
              <w:rPr>
                <w:rFonts w:ascii="Arial" w:hAnsi="Arial" w:cs="Arial"/>
              </w:rPr>
            </w:pPr>
          </w:p>
        </w:tc>
      </w:tr>
      <w:tr w:rsidR="00886028" w:rsidRPr="00D622AA" w14:paraId="11C22F54" w14:textId="77777777" w:rsidTr="00622847">
        <w:tc>
          <w:tcPr>
            <w:tcW w:w="3539" w:type="dxa"/>
          </w:tcPr>
          <w:p w14:paraId="524ED591" w14:textId="24BD9455" w:rsidR="00886028" w:rsidRPr="00D622AA" w:rsidRDefault="00655484" w:rsidP="00576546">
            <w:pPr>
              <w:spacing w:line="360" w:lineRule="auto"/>
              <w:rPr>
                <w:rFonts w:ascii="Arial" w:hAnsi="Arial" w:cs="Arial"/>
              </w:rPr>
            </w:pPr>
            <w:r w:rsidRPr="00D622AA">
              <w:rPr>
                <w:rFonts w:ascii="Arial" w:hAnsi="Arial" w:cs="Arial"/>
              </w:rPr>
              <w:t>Steven, 2017</w:t>
            </w:r>
            <w:r w:rsidR="009B6801" w:rsidRPr="00D622AA">
              <w:rPr>
                <w:rFonts w:ascii="Arial" w:hAnsi="Arial" w:cs="Arial"/>
              </w:rPr>
              <w:t xml:space="preserve">, </w:t>
            </w:r>
            <w:r w:rsidR="009B6801" w:rsidRPr="00D622AA">
              <w:rPr>
                <w:rFonts w:ascii="Arial" w:hAnsi="Arial" w:cs="Arial"/>
                <w:color w:val="222222"/>
                <w:shd w:val="clear" w:color="auto" w:fill="FFFFFF"/>
              </w:rPr>
              <w:t>Chilunjika, Intauno</w:t>
            </w:r>
            <w:r w:rsidR="00EA4AD7" w:rsidRPr="00D622AA">
              <w:rPr>
                <w:rFonts w:ascii="Arial" w:hAnsi="Arial" w:cs="Arial"/>
                <w:color w:val="222222"/>
                <w:shd w:val="clear" w:color="auto" w:fill="FFFFFF"/>
              </w:rPr>
              <w:t xml:space="preserve"> </w:t>
            </w:r>
            <w:r w:rsidR="009B6801" w:rsidRPr="00D622AA">
              <w:rPr>
                <w:rFonts w:ascii="Arial" w:hAnsi="Arial" w:cs="Arial"/>
                <w:color w:val="222222"/>
                <w:shd w:val="clear" w:color="auto" w:fill="FFFFFF"/>
              </w:rPr>
              <w:t>and Chilunjika, 2022</w:t>
            </w:r>
            <w:r w:rsidR="00B038AE" w:rsidRPr="00D622AA">
              <w:rPr>
                <w:rFonts w:ascii="Arial" w:hAnsi="Arial" w:cs="Arial"/>
                <w:color w:val="222222"/>
                <w:shd w:val="clear" w:color="auto" w:fill="FFFFFF"/>
              </w:rPr>
              <w:t xml:space="preserve">, </w:t>
            </w:r>
          </w:p>
        </w:tc>
        <w:tc>
          <w:tcPr>
            <w:tcW w:w="284" w:type="dxa"/>
          </w:tcPr>
          <w:p w14:paraId="3564045A" w14:textId="4C519CDC" w:rsidR="00886028" w:rsidRPr="00D622AA" w:rsidRDefault="00886028" w:rsidP="00576546">
            <w:pPr>
              <w:spacing w:line="360" w:lineRule="auto"/>
              <w:rPr>
                <w:rFonts w:ascii="Arial" w:hAnsi="Arial" w:cs="Arial"/>
              </w:rPr>
            </w:pPr>
            <w:r w:rsidRPr="00D622AA">
              <w:rPr>
                <w:rFonts w:ascii="Arial" w:hAnsi="Arial" w:cs="Arial"/>
              </w:rPr>
              <w:t>assess the effectiveness of electronic human resource management system in governing human resource</w:t>
            </w:r>
          </w:p>
        </w:tc>
        <w:tc>
          <w:tcPr>
            <w:tcW w:w="2551" w:type="dxa"/>
          </w:tcPr>
          <w:p w14:paraId="5907C104" w14:textId="7C282CB1" w:rsidR="00886028" w:rsidRPr="00D622AA" w:rsidRDefault="002F5EF6" w:rsidP="00576546">
            <w:pPr>
              <w:spacing w:line="360" w:lineRule="auto"/>
              <w:rPr>
                <w:rFonts w:ascii="Arial" w:hAnsi="Arial" w:cs="Arial"/>
              </w:rPr>
            </w:pPr>
            <w:r w:rsidRPr="00D622AA">
              <w:rPr>
                <w:rFonts w:ascii="Arial" w:hAnsi="Arial" w:cs="Arial"/>
              </w:rPr>
              <w:t>B</w:t>
            </w:r>
            <w:r w:rsidR="00905521" w:rsidRPr="00D622AA">
              <w:rPr>
                <w:rFonts w:ascii="Arial" w:hAnsi="Arial" w:cs="Arial"/>
              </w:rPr>
              <w:t>asic applications such as word processing</w:t>
            </w:r>
          </w:p>
        </w:tc>
        <w:tc>
          <w:tcPr>
            <w:tcW w:w="2167" w:type="dxa"/>
          </w:tcPr>
          <w:p w14:paraId="1984ABDE" w14:textId="77777777" w:rsidR="00886028" w:rsidRPr="00D622AA" w:rsidRDefault="00886028" w:rsidP="00576546">
            <w:pPr>
              <w:spacing w:line="360" w:lineRule="auto"/>
              <w:rPr>
                <w:rFonts w:ascii="Arial" w:hAnsi="Arial" w:cs="Arial"/>
              </w:rPr>
            </w:pPr>
          </w:p>
        </w:tc>
      </w:tr>
      <w:tr w:rsidR="00D4468C" w:rsidRPr="00D622AA" w14:paraId="6C72E283" w14:textId="77777777" w:rsidTr="00622847">
        <w:tc>
          <w:tcPr>
            <w:tcW w:w="3539" w:type="dxa"/>
          </w:tcPr>
          <w:p w14:paraId="68378A24" w14:textId="1C92DDCC" w:rsidR="00D4468C" w:rsidRPr="00D622AA" w:rsidRDefault="00481D78" w:rsidP="00576546">
            <w:pPr>
              <w:spacing w:line="360" w:lineRule="auto"/>
              <w:rPr>
                <w:rFonts w:ascii="Arial" w:hAnsi="Arial" w:cs="Arial"/>
              </w:rPr>
            </w:pPr>
            <w:r w:rsidRPr="00D622AA">
              <w:rPr>
                <w:rFonts w:ascii="Arial" w:hAnsi="Arial" w:cs="Arial"/>
                <w:color w:val="222222"/>
                <w:shd w:val="clear" w:color="auto" w:fill="FFFFFF"/>
              </w:rPr>
              <w:t>Sethibe, Campbell  and McDonald, 2007</w:t>
            </w:r>
          </w:p>
        </w:tc>
        <w:tc>
          <w:tcPr>
            <w:tcW w:w="284" w:type="dxa"/>
          </w:tcPr>
          <w:p w14:paraId="35BB882E" w14:textId="77777777" w:rsidR="00D4468C" w:rsidRPr="00D622AA" w:rsidRDefault="00D4468C" w:rsidP="00576546">
            <w:pPr>
              <w:spacing w:line="360" w:lineRule="auto"/>
              <w:rPr>
                <w:rFonts w:ascii="Arial" w:hAnsi="Arial" w:cs="Arial"/>
              </w:rPr>
            </w:pPr>
          </w:p>
        </w:tc>
        <w:tc>
          <w:tcPr>
            <w:tcW w:w="2551" w:type="dxa"/>
          </w:tcPr>
          <w:p w14:paraId="76642546" w14:textId="77777777" w:rsidR="00D4468C" w:rsidRPr="00D622AA" w:rsidRDefault="00D4468C" w:rsidP="00576546">
            <w:pPr>
              <w:spacing w:line="360" w:lineRule="auto"/>
              <w:rPr>
                <w:rFonts w:ascii="Arial" w:hAnsi="Arial" w:cs="Arial"/>
              </w:rPr>
            </w:pPr>
          </w:p>
        </w:tc>
        <w:tc>
          <w:tcPr>
            <w:tcW w:w="2167" w:type="dxa"/>
          </w:tcPr>
          <w:p w14:paraId="7AF6E317" w14:textId="67B79162" w:rsidR="00D4468C" w:rsidRPr="00D622AA" w:rsidRDefault="00F028DF" w:rsidP="00576546">
            <w:pPr>
              <w:spacing w:line="360" w:lineRule="auto"/>
              <w:rPr>
                <w:rFonts w:ascii="Arial" w:hAnsi="Arial" w:cs="Arial"/>
              </w:rPr>
            </w:pPr>
            <w:r w:rsidRPr="00D622AA">
              <w:rPr>
                <w:rFonts w:ascii="Arial" w:hAnsi="Arial" w:cs="Arial"/>
              </w:rPr>
              <w:t>M</w:t>
            </w:r>
            <w:r w:rsidR="00D4468C" w:rsidRPr="00D622AA">
              <w:rPr>
                <w:rFonts w:ascii="Arial" w:hAnsi="Arial" w:cs="Arial"/>
              </w:rPr>
              <w:t>ore centralized and integrated HR</w:t>
            </w:r>
            <w:r w:rsidR="00902950" w:rsidRPr="00D622AA">
              <w:rPr>
                <w:rFonts w:ascii="Arial" w:hAnsi="Arial" w:cs="Arial"/>
              </w:rPr>
              <w:t xml:space="preserve"> system</w:t>
            </w:r>
            <w:r w:rsidR="00484EDE" w:rsidRPr="00D622AA">
              <w:rPr>
                <w:rFonts w:ascii="Arial" w:hAnsi="Arial" w:cs="Arial"/>
              </w:rPr>
              <w:t>, staffing with information on equal employment</w:t>
            </w:r>
            <w:r w:rsidR="00BF7EC7" w:rsidRPr="00D622AA">
              <w:rPr>
                <w:rFonts w:ascii="Arial" w:hAnsi="Arial" w:cs="Arial"/>
              </w:rPr>
              <w:t xml:space="preserve">, long-term planning with information for </w:t>
            </w:r>
            <w:r w:rsidR="000B5C17" w:rsidRPr="00D622AA">
              <w:rPr>
                <w:rFonts w:ascii="Arial" w:hAnsi="Arial" w:cs="Arial"/>
              </w:rPr>
              <w:t>labour</w:t>
            </w:r>
            <w:r w:rsidR="00BF7EC7" w:rsidRPr="00D622AA">
              <w:rPr>
                <w:rFonts w:ascii="Arial" w:hAnsi="Arial" w:cs="Arial"/>
              </w:rPr>
              <w:t xml:space="preserve"> force planning as well as supply and demand forecasts</w:t>
            </w:r>
          </w:p>
        </w:tc>
      </w:tr>
      <w:tr w:rsidR="00775546" w:rsidRPr="00D622AA" w14:paraId="0F5947FD" w14:textId="77777777" w:rsidTr="00622847">
        <w:tc>
          <w:tcPr>
            <w:tcW w:w="3539" w:type="dxa"/>
          </w:tcPr>
          <w:p w14:paraId="653B57B7" w14:textId="77777777" w:rsidR="00775546" w:rsidRPr="00D622AA" w:rsidRDefault="00A81B1F" w:rsidP="00576546">
            <w:pPr>
              <w:spacing w:line="360" w:lineRule="auto"/>
              <w:rPr>
                <w:rFonts w:ascii="Arial" w:hAnsi="Arial" w:cs="Arial"/>
                <w:color w:val="0D0D0D"/>
                <w:shd w:val="clear" w:color="auto" w:fill="FFFFFF"/>
              </w:rPr>
            </w:pPr>
            <w:r w:rsidRPr="00D622AA">
              <w:rPr>
                <w:rFonts w:ascii="Arial" w:hAnsi="Arial" w:cs="Arial"/>
                <w:color w:val="0D0D0D"/>
                <w:shd w:val="clear" w:color="auto" w:fill="FFFFFF"/>
              </w:rPr>
              <w:t>Bondarouk and  Brewster, 2016</w:t>
            </w:r>
            <w:r w:rsidR="002818F7" w:rsidRPr="00D622AA">
              <w:rPr>
                <w:rFonts w:ascii="Arial" w:hAnsi="Arial" w:cs="Arial"/>
                <w:color w:val="0D0D0D"/>
                <w:shd w:val="clear" w:color="auto" w:fill="FFFFFF"/>
              </w:rPr>
              <w:t>,</w:t>
            </w:r>
          </w:p>
          <w:p w14:paraId="35DA823B" w14:textId="6D4DA71E" w:rsidR="002818F7" w:rsidRPr="00D622AA" w:rsidRDefault="002818F7" w:rsidP="00576546">
            <w:pPr>
              <w:spacing w:line="360" w:lineRule="auto"/>
              <w:rPr>
                <w:rFonts w:ascii="Arial" w:hAnsi="Arial" w:cs="Arial"/>
                <w:color w:val="222222"/>
                <w:shd w:val="clear" w:color="auto" w:fill="FFFFFF"/>
              </w:rPr>
            </w:pPr>
            <w:r w:rsidRPr="003A6BA7">
              <w:rPr>
                <w:rFonts w:ascii="Arial" w:hAnsi="Arial" w:cs="Arial"/>
                <w:color w:val="0D0D0D"/>
                <w:shd w:val="clear" w:color="auto" w:fill="FFFFFF"/>
              </w:rPr>
              <w:t>Al-Kasadi &amp; Alsharo, 2018</w:t>
            </w:r>
            <w:r w:rsidR="00B24214" w:rsidRPr="003A6BA7">
              <w:rPr>
                <w:rFonts w:ascii="Arial" w:hAnsi="Arial" w:cs="Arial"/>
                <w:color w:val="0D0D0D"/>
                <w:shd w:val="clear" w:color="auto" w:fill="FFFFFF"/>
              </w:rPr>
              <w:t>, Cascio &amp; Montealegre, 2016</w:t>
            </w:r>
            <w:r w:rsidR="00EE63D9" w:rsidRPr="003A6BA7">
              <w:rPr>
                <w:rFonts w:ascii="Arial" w:hAnsi="Arial" w:cs="Arial"/>
                <w:color w:val="0D0D0D"/>
                <w:shd w:val="clear" w:color="auto" w:fill="FFFFFF"/>
              </w:rPr>
              <w:t>, Ragu-Nathan et al., 2008).</w:t>
            </w:r>
            <w:r w:rsidR="00064EE3" w:rsidRPr="003A6BA7">
              <w:rPr>
                <w:rFonts w:ascii="Arial" w:hAnsi="Arial" w:cs="Arial"/>
                <w:color w:val="222222"/>
                <w:shd w:val="clear" w:color="auto" w:fill="FFFFFF"/>
              </w:rPr>
              <w:t xml:space="preserve"> </w:t>
            </w:r>
            <w:r w:rsidR="00064EE3" w:rsidRPr="00D622AA">
              <w:rPr>
                <w:rFonts w:ascii="Arial" w:hAnsi="Arial" w:cs="Arial"/>
                <w:color w:val="222222"/>
                <w:shd w:val="clear" w:color="auto" w:fill="FFFFFF"/>
              </w:rPr>
              <w:t>Galliers &amp;  Hearnshaw, 1994</w:t>
            </w:r>
            <w:r w:rsidR="006F5AC6" w:rsidRPr="00D622AA">
              <w:rPr>
                <w:rFonts w:ascii="Arial" w:hAnsi="Arial" w:cs="Arial"/>
                <w:color w:val="222222"/>
                <w:shd w:val="clear" w:color="auto" w:fill="FFFFFF"/>
              </w:rPr>
              <w:t xml:space="preserve">. </w:t>
            </w:r>
          </w:p>
        </w:tc>
        <w:tc>
          <w:tcPr>
            <w:tcW w:w="284" w:type="dxa"/>
          </w:tcPr>
          <w:p w14:paraId="1AC2E0EF" w14:textId="77777777" w:rsidR="00775546" w:rsidRPr="00D622AA" w:rsidRDefault="00775546" w:rsidP="00576546">
            <w:pPr>
              <w:spacing w:line="360" w:lineRule="auto"/>
              <w:rPr>
                <w:rFonts w:ascii="Arial" w:hAnsi="Arial" w:cs="Arial"/>
              </w:rPr>
            </w:pPr>
          </w:p>
        </w:tc>
        <w:tc>
          <w:tcPr>
            <w:tcW w:w="2551" w:type="dxa"/>
          </w:tcPr>
          <w:p w14:paraId="413BFFF3" w14:textId="77777777" w:rsidR="00775546" w:rsidRPr="00D622AA" w:rsidRDefault="00775546" w:rsidP="00576546">
            <w:pPr>
              <w:spacing w:line="360" w:lineRule="auto"/>
              <w:rPr>
                <w:rFonts w:ascii="Arial" w:hAnsi="Arial" w:cs="Arial"/>
              </w:rPr>
            </w:pPr>
          </w:p>
        </w:tc>
        <w:tc>
          <w:tcPr>
            <w:tcW w:w="2167" w:type="dxa"/>
          </w:tcPr>
          <w:p w14:paraId="27A52393" w14:textId="77777777" w:rsidR="00775546" w:rsidRPr="00D622AA" w:rsidRDefault="00775546" w:rsidP="00576546">
            <w:pPr>
              <w:spacing w:line="360" w:lineRule="auto"/>
              <w:rPr>
                <w:rFonts w:ascii="Arial" w:hAnsi="Arial" w:cs="Arial"/>
                <w:color w:val="0D0D0D"/>
                <w:shd w:val="clear" w:color="auto" w:fill="FFFFFF"/>
              </w:rPr>
            </w:pPr>
            <w:r w:rsidRPr="00D622AA">
              <w:rPr>
                <w:rFonts w:ascii="Arial" w:hAnsi="Arial" w:cs="Arial"/>
                <w:color w:val="0D0D0D"/>
                <w:shd w:val="clear" w:color="auto" w:fill="FFFFFF"/>
              </w:rPr>
              <w:t>Improved Efficiency</w:t>
            </w:r>
            <w:r w:rsidR="002818F7" w:rsidRPr="00D622AA">
              <w:rPr>
                <w:rFonts w:ascii="Arial" w:hAnsi="Arial" w:cs="Arial"/>
                <w:color w:val="0D0D0D"/>
                <w:shd w:val="clear" w:color="auto" w:fill="FFFFFF"/>
              </w:rPr>
              <w:t>,</w:t>
            </w:r>
          </w:p>
          <w:p w14:paraId="7EC20C7E" w14:textId="77777777" w:rsidR="002818F7" w:rsidRPr="00D622AA" w:rsidRDefault="002818F7" w:rsidP="00576546">
            <w:pPr>
              <w:spacing w:line="360" w:lineRule="auto"/>
              <w:rPr>
                <w:rFonts w:ascii="Arial" w:hAnsi="Arial" w:cs="Arial"/>
                <w:color w:val="0D0D0D"/>
                <w:shd w:val="clear" w:color="auto" w:fill="FFFFFF"/>
              </w:rPr>
            </w:pPr>
            <w:r w:rsidRPr="00D622AA">
              <w:rPr>
                <w:rFonts w:ascii="Arial" w:hAnsi="Arial" w:cs="Arial"/>
                <w:color w:val="0D0D0D"/>
                <w:shd w:val="clear" w:color="auto" w:fill="FFFFFF"/>
              </w:rPr>
              <w:t>Enhanced Decision-Making</w:t>
            </w:r>
            <w:r w:rsidR="00B24214" w:rsidRPr="00D622AA">
              <w:rPr>
                <w:rFonts w:ascii="Arial" w:hAnsi="Arial" w:cs="Arial"/>
                <w:color w:val="0D0D0D"/>
                <w:shd w:val="clear" w:color="auto" w:fill="FFFFFF"/>
              </w:rPr>
              <w:t>, cost reduction</w:t>
            </w:r>
            <w:r w:rsidR="00EE63D9" w:rsidRPr="00D622AA">
              <w:rPr>
                <w:rFonts w:ascii="Arial" w:hAnsi="Arial" w:cs="Arial"/>
                <w:color w:val="0D0D0D"/>
                <w:shd w:val="clear" w:color="auto" w:fill="FFFFFF"/>
              </w:rPr>
              <w:t xml:space="preserve">, improved employee experience. </w:t>
            </w:r>
          </w:p>
          <w:p w14:paraId="35D6DFED" w14:textId="2586BCEF" w:rsidR="0033285E" w:rsidRPr="00D622AA" w:rsidRDefault="0033285E" w:rsidP="00576546">
            <w:pPr>
              <w:spacing w:line="360" w:lineRule="auto"/>
              <w:rPr>
                <w:rFonts w:ascii="Arial" w:hAnsi="Arial" w:cs="Arial"/>
              </w:rPr>
            </w:pPr>
            <w:r w:rsidRPr="00D622AA">
              <w:rPr>
                <w:rFonts w:ascii="Arial" w:hAnsi="Arial" w:cs="Arial"/>
                <w:color w:val="0D0D0D"/>
                <w:shd w:val="clear" w:color="auto" w:fill="FFFFFF"/>
              </w:rPr>
              <w:t xml:space="preserve">Private sector organizations may be more inclined to embrace innovation and </w:t>
            </w:r>
            <w:r w:rsidRPr="00D622AA">
              <w:rPr>
                <w:rFonts w:ascii="Arial" w:hAnsi="Arial" w:cs="Arial"/>
                <w:color w:val="0D0D0D"/>
                <w:shd w:val="clear" w:color="auto" w:fill="FFFFFF"/>
              </w:rPr>
              <w:lastRenderedPageBreak/>
              <w:t xml:space="preserve">knowledge-sharing initiatives facilitated by ICT in HRM. </w:t>
            </w:r>
          </w:p>
        </w:tc>
      </w:tr>
    </w:tbl>
    <w:p w14:paraId="414420D1" w14:textId="77777777" w:rsidR="00A62BF1" w:rsidRPr="00D622AA" w:rsidRDefault="00A62BF1" w:rsidP="00576546">
      <w:pPr>
        <w:spacing w:line="360" w:lineRule="auto"/>
        <w:jc w:val="both"/>
        <w:rPr>
          <w:rFonts w:ascii="Arial" w:hAnsi="Arial" w:cs="Arial"/>
        </w:rPr>
      </w:pPr>
    </w:p>
    <w:p w14:paraId="7E4C9092" w14:textId="77777777" w:rsidR="008452F6" w:rsidRPr="00D622AA" w:rsidRDefault="008452F6" w:rsidP="00576546">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966"/>
        <w:gridCol w:w="1482"/>
        <w:gridCol w:w="1730"/>
        <w:gridCol w:w="1541"/>
        <w:gridCol w:w="2297"/>
      </w:tblGrid>
      <w:tr w:rsidR="008C5973" w:rsidRPr="00D622AA" w14:paraId="30901CE9" w14:textId="14590F38" w:rsidTr="00BC527E">
        <w:tc>
          <w:tcPr>
            <w:tcW w:w="1874" w:type="dxa"/>
          </w:tcPr>
          <w:p w14:paraId="04C3DAEC" w14:textId="77777777" w:rsidR="008C5973" w:rsidRPr="00D622AA" w:rsidRDefault="008C5973" w:rsidP="00576546">
            <w:pPr>
              <w:spacing w:line="360" w:lineRule="auto"/>
              <w:rPr>
                <w:rFonts w:ascii="Arial" w:hAnsi="Arial" w:cs="Arial"/>
              </w:rPr>
            </w:pPr>
            <w:r w:rsidRPr="00D622AA">
              <w:rPr>
                <w:rFonts w:ascii="Arial" w:hAnsi="Arial" w:cs="Arial"/>
              </w:rPr>
              <w:t>Number of studies</w:t>
            </w:r>
          </w:p>
        </w:tc>
        <w:tc>
          <w:tcPr>
            <w:tcW w:w="1588" w:type="dxa"/>
          </w:tcPr>
          <w:p w14:paraId="68B24F7F" w14:textId="77777777" w:rsidR="008C5973" w:rsidRPr="00D622AA" w:rsidRDefault="008C5973" w:rsidP="00576546">
            <w:pPr>
              <w:spacing w:line="360" w:lineRule="auto"/>
              <w:rPr>
                <w:rFonts w:ascii="Arial" w:hAnsi="Arial" w:cs="Arial"/>
              </w:rPr>
            </w:pPr>
            <w:r w:rsidRPr="00D622AA">
              <w:rPr>
                <w:rFonts w:ascii="Arial" w:hAnsi="Arial" w:cs="Arial"/>
              </w:rPr>
              <w:t>Purpose of study</w:t>
            </w:r>
          </w:p>
        </w:tc>
        <w:tc>
          <w:tcPr>
            <w:tcW w:w="1795" w:type="dxa"/>
          </w:tcPr>
          <w:p w14:paraId="1BA0AB15" w14:textId="77777777" w:rsidR="008C5973" w:rsidRPr="00D622AA" w:rsidRDefault="008C5973" w:rsidP="00576546">
            <w:pPr>
              <w:spacing w:line="360" w:lineRule="auto"/>
              <w:rPr>
                <w:rFonts w:ascii="Arial" w:hAnsi="Arial" w:cs="Arial"/>
              </w:rPr>
            </w:pPr>
            <w:r w:rsidRPr="00D622AA">
              <w:rPr>
                <w:rFonts w:ascii="Arial" w:hAnsi="Arial" w:cs="Arial"/>
              </w:rPr>
              <w:t xml:space="preserve">Level of ICT usage in public sector in comparison to private sector is high </w:t>
            </w:r>
          </w:p>
        </w:tc>
        <w:tc>
          <w:tcPr>
            <w:tcW w:w="1562" w:type="dxa"/>
          </w:tcPr>
          <w:p w14:paraId="7DD00656" w14:textId="77777777" w:rsidR="008C5973" w:rsidRPr="00D622AA" w:rsidRDefault="008C5973" w:rsidP="00576546">
            <w:pPr>
              <w:spacing w:line="360" w:lineRule="auto"/>
              <w:rPr>
                <w:rFonts w:ascii="Arial" w:hAnsi="Arial" w:cs="Arial"/>
              </w:rPr>
            </w:pPr>
            <w:r w:rsidRPr="00D622AA">
              <w:rPr>
                <w:rFonts w:ascii="Arial" w:hAnsi="Arial" w:cs="Arial"/>
              </w:rPr>
              <w:t xml:space="preserve">Level of ICT usage in public sector in comparison to private sector is low </w:t>
            </w:r>
          </w:p>
        </w:tc>
        <w:tc>
          <w:tcPr>
            <w:tcW w:w="2197" w:type="dxa"/>
          </w:tcPr>
          <w:p w14:paraId="37A984C0" w14:textId="5186A450" w:rsidR="008C5973" w:rsidRPr="00D622AA" w:rsidRDefault="008C5973" w:rsidP="00576546">
            <w:pPr>
              <w:spacing w:line="360" w:lineRule="auto"/>
              <w:rPr>
                <w:rFonts w:ascii="Arial" w:hAnsi="Arial" w:cs="Arial"/>
              </w:rPr>
            </w:pPr>
            <w:r w:rsidRPr="00D622AA">
              <w:rPr>
                <w:rFonts w:ascii="Arial" w:hAnsi="Arial" w:cs="Arial"/>
              </w:rPr>
              <w:t xml:space="preserve">No major </w:t>
            </w:r>
            <w:r w:rsidR="00A8257D" w:rsidRPr="00D622AA">
              <w:rPr>
                <w:rFonts w:ascii="Arial" w:hAnsi="Arial" w:cs="Arial"/>
              </w:rPr>
              <w:t>differences</w:t>
            </w:r>
          </w:p>
        </w:tc>
      </w:tr>
      <w:tr w:rsidR="008C5973" w:rsidRPr="00D622AA" w14:paraId="3228B01A" w14:textId="18E1A148" w:rsidTr="00BC527E">
        <w:tc>
          <w:tcPr>
            <w:tcW w:w="1874" w:type="dxa"/>
          </w:tcPr>
          <w:p w14:paraId="23B1E04D" w14:textId="1D0F5D29" w:rsidR="008C5973" w:rsidRPr="00D622AA" w:rsidRDefault="008C5973" w:rsidP="00576546">
            <w:pPr>
              <w:spacing w:line="360" w:lineRule="auto"/>
              <w:rPr>
                <w:rFonts w:ascii="Arial" w:hAnsi="Arial" w:cs="Arial"/>
              </w:rPr>
            </w:pPr>
            <w:r w:rsidRPr="00D622AA">
              <w:rPr>
                <w:rFonts w:ascii="Arial" w:hAnsi="Arial" w:cs="Arial"/>
              </w:rPr>
              <w:t xml:space="preserve">Islam,2016, </w:t>
            </w:r>
            <w:r w:rsidR="002559EC" w:rsidRPr="00D622AA">
              <w:rPr>
                <w:rFonts w:ascii="Arial" w:hAnsi="Arial" w:cs="Arial"/>
                <w:color w:val="222222"/>
                <w:shd w:val="clear" w:color="auto" w:fill="FFFFFF"/>
              </w:rPr>
              <w:t>Reddick, 2009</w:t>
            </w:r>
          </w:p>
        </w:tc>
        <w:tc>
          <w:tcPr>
            <w:tcW w:w="1588" w:type="dxa"/>
          </w:tcPr>
          <w:p w14:paraId="79F6B2A6" w14:textId="51CE565A" w:rsidR="008C5973" w:rsidRPr="00D622AA" w:rsidRDefault="008C5973" w:rsidP="00576546">
            <w:pPr>
              <w:spacing w:line="360" w:lineRule="auto"/>
              <w:rPr>
                <w:rFonts w:ascii="Arial" w:hAnsi="Arial" w:cs="Arial"/>
              </w:rPr>
            </w:pPr>
            <w:r w:rsidRPr="00D622AA">
              <w:rPr>
                <w:rFonts w:ascii="Arial" w:hAnsi="Arial" w:cs="Arial"/>
              </w:rPr>
              <w:t>To assess gap, if any, between the current level of electronic HRM practices and desired level of electronic HRM - public sector and private sector in Bangladesh</w:t>
            </w:r>
          </w:p>
        </w:tc>
        <w:tc>
          <w:tcPr>
            <w:tcW w:w="1795" w:type="dxa"/>
          </w:tcPr>
          <w:p w14:paraId="083091DB" w14:textId="790B15CB" w:rsidR="008C5973" w:rsidRPr="00D622AA" w:rsidRDefault="008C5973" w:rsidP="00576546">
            <w:pPr>
              <w:spacing w:line="360" w:lineRule="auto"/>
              <w:rPr>
                <w:rFonts w:ascii="Arial" w:hAnsi="Arial" w:cs="Arial"/>
              </w:rPr>
            </w:pPr>
            <w:r w:rsidRPr="00D622AA">
              <w:rPr>
                <w:rFonts w:ascii="Arial" w:hAnsi="Arial" w:cs="Arial"/>
              </w:rPr>
              <w:t>No</w:t>
            </w:r>
          </w:p>
        </w:tc>
        <w:tc>
          <w:tcPr>
            <w:tcW w:w="1562" w:type="dxa"/>
          </w:tcPr>
          <w:p w14:paraId="4A58224D" w14:textId="470924C8" w:rsidR="008C5973" w:rsidRPr="00D622AA" w:rsidRDefault="008C5973" w:rsidP="00576546">
            <w:pPr>
              <w:spacing w:line="360" w:lineRule="auto"/>
              <w:rPr>
                <w:rFonts w:ascii="Arial" w:hAnsi="Arial" w:cs="Arial"/>
              </w:rPr>
            </w:pPr>
            <w:r w:rsidRPr="00D622AA">
              <w:rPr>
                <w:rFonts w:ascii="Arial" w:hAnsi="Arial" w:cs="Arial"/>
              </w:rPr>
              <w:t>High in areas like Human resource planning and budgeting, recruitment and selection, performance management</w:t>
            </w:r>
          </w:p>
        </w:tc>
        <w:tc>
          <w:tcPr>
            <w:tcW w:w="2197" w:type="dxa"/>
          </w:tcPr>
          <w:p w14:paraId="22F4FD55" w14:textId="77777777" w:rsidR="008C5973" w:rsidRPr="00D622AA" w:rsidRDefault="008C5973" w:rsidP="00576546">
            <w:pPr>
              <w:spacing w:line="360" w:lineRule="auto"/>
              <w:rPr>
                <w:rFonts w:ascii="Arial" w:hAnsi="Arial" w:cs="Arial"/>
              </w:rPr>
            </w:pPr>
          </w:p>
        </w:tc>
      </w:tr>
      <w:tr w:rsidR="008C5973" w:rsidRPr="00D622AA" w14:paraId="4ABE9AB0" w14:textId="0B05F811" w:rsidTr="00BC527E">
        <w:tc>
          <w:tcPr>
            <w:tcW w:w="1874" w:type="dxa"/>
          </w:tcPr>
          <w:p w14:paraId="5F9F5B4C" w14:textId="77777777" w:rsidR="008C5973" w:rsidRPr="00D622AA" w:rsidRDefault="008C5973" w:rsidP="00576546">
            <w:pPr>
              <w:spacing w:line="360" w:lineRule="auto"/>
              <w:rPr>
                <w:rFonts w:ascii="Arial" w:hAnsi="Arial" w:cs="Arial"/>
                <w:shd w:val="clear" w:color="auto" w:fill="FFFFFF"/>
              </w:rPr>
            </w:pPr>
            <w:r w:rsidRPr="00D622AA">
              <w:rPr>
                <w:rFonts w:ascii="Arial" w:hAnsi="Arial" w:cs="Arial"/>
                <w:shd w:val="clear" w:color="auto" w:fill="FFFFFF"/>
              </w:rPr>
              <w:t>Mishraand Akman, 2010</w:t>
            </w:r>
            <w:r w:rsidRPr="00D622AA">
              <w:rPr>
                <w:rFonts w:ascii="Arial" w:hAnsi="Arial" w:cs="Arial"/>
              </w:rPr>
              <w:t xml:space="preserve"> </w:t>
            </w:r>
            <w:r w:rsidRPr="00D622AA">
              <w:rPr>
                <w:rFonts w:ascii="Arial" w:hAnsi="Arial" w:cs="Arial"/>
                <w:shd w:val="clear" w:color="auto" w:fill="FFFFFF"/>
              </w:rPr>
              <w:t xml:space="preserve">Budhwar and Boyne, 2004, West and Lu, 2009. Valcik,  </w:t>
            </w:r>
            <w:r w:rsidRPr="00D622AA">
              <w:rPr>
                <w:rFonts w:ascii="Arial" w:hAnsi="Arial" w:cs="Arial"/>
                <w:shd w:val="clear" w:color="auto" w:fill="FFFFFF"/>
              </w:rPr>
              <w:lastRenderedPageBreak/>
              <w:t>Sabharwal and Benavides, 2023,</w:t>
            </w:r>
          </w:p>
          <w:p w14:paraId="0AFF9FE2" w14:textId="77777777" w:rsidR="00896F5E" w:rsidRPr="00D622AA" w:rsidRDefault="00896F5E" w:rsidP="00576546">
            <w:pPr>
              <w:spacing w:line="360" w:lineRule="auto"/>
              <w:rPr>
                <w:rFonts w:ascii="Arial" w:hAnsi="Arial" w:cs="Arial"/>
                <w:shd w:val="clear" w:color="auto" w:fill="FFFFFF"/>
              </w:rPr>
            </w:pPr>
          </w:p>
          <w:p w14:paraId="23147C42" w14:textId="77777777" w:rsidR="00940044" w:rsidRPr="00D622AA" w:rsidRDefault="008C5973" w:rsidP="00576546">
            <w:pPr>
              <w:spacing w:line="360" w:lineRule="auto"/>
              <w:rPr>
                <w:rFonts w:ascii="Arial" w:hAnsi="Arial" w:cs="Arial"/>
                <w:shd w:val="clear" w:color="auto" w:fill="FFFFFF"/>
              </w:rPr>
            </w:pPr>
            <w:r w:rsidRPr="00D622AA">
              <w:rPr>
                <w:rFonts w:ascii="Arial" w:hAnsi="Arial" w:cs="Arial"/>
                <w:shd w:val="clear" w:color="auto" w:fill="FFFFFF"/>
              </w:rPr>
              <w:t>Naveed, Suhail and Rana,2021.</w:t>
            </w:r>
          </w:p>
          <w:p w14:paraId="5DF89DE6" w14:textId="60DAC8CE" w:rsidR="008C5973" w:rsidRPr="00D622AA" w:rsidRDefault="00940044" w:rsidP="00576546">
            <w:pPr>
              <w:spacing w:line="360" w:lineRule="auto"/>
              <w:rPr>
                <w:rFonts w:ascii="Arial" w:hAnsi="Arial" w:cs="Arial"/>
              </w:rPr>
            </w:pPr>
            <w:r w:rsidRPr="00D622AA">
              <w:rPr>
                <w:rFonts w:ascii="Arial" w:hAnsi="Arial" w:cs="Arial"/>
                <w:shd w:val="clear" w:color="auto" w:fill="FFFFFF"/>
              </w:rPr>
              <w:t>Gueutal et al., </w:t>
            </w:r>
            <w:hyperlink r:id="rId15" w:anchor="CIT0027_2937" w:history="1">
              <w:r w:rsidRPr="00D622AA">
                <w:rPr>
                  <w:rStyle w:val="Hyperlink"/>
                  <w:rFonts w:ascii="Arial" w:hAnsi="Arial" w:cs="Arial"/>
                  <w:b/>
                  <w:bCs/>
                  <w:color w:val="auto"/>
                  <w:bdr w:val="single" w:sz="2" w:space="0" w:color="auto" w:frame="1"/>
                  <w:shd w:val="clear" w:color="auto" w:fill="FFFFFF"/>
                </w:rPr>
                <w:t>2009</w:t>
              </w:r>
            </w:hyperlink>
            <w:r w:rsidRPr="00D622AA">
              <w:rPr>
                <w:rFonts w:ascii="Arial" w:hAnsi="Arial" w:cs="Arial"/>
                <w:shd w:val="clear" w:color="auto" w:fill="FFFFFF"/>
              </w:rPr>
              <w:t>; Hosain, </w:t>
            </w:r>
            <w:hyperlink r:id="rId16" w:anchor="CIT0032_2937" w:history="1">
              <w:r w:rsidRPr="00D622AA">
                <w:rPr>
                  <w:rStyle w:val="Hyperlink"/>
                  <w:rFonts w:ascii="Arial" w:hAnsi="Arial" w:cs="Arial"/>
                  <w:b/>
                  <w:bCs/>
                  <w:color w:val="auto"/>
                  <w:bdr w:val="single" w:sz="2" w:space="0" w:color="auto" w:frame="1"/>
                  <w:shd w:val="clear" w:color="auto" w:fill="FFFFFF"/>
                </w:rPr>
                <w:t>2017</w:t>
              </w:r>
            </w:hyperlink>
            <w:r w:rsidRPr="00D622AA">
              <w:rPr>
                <w:rFonts w:ascii="Arial" w:hAnsi="Arial" w:cs="Arial"/>
                <w:shd w:val="clear" w:color="auto" w:fill="FFFFFF"/>
              </w:rPr>
              <w:t>; Mashrafi, </w:t>
            </w:r>
            <w:hyperlink r:id="rId17" w:anchor="CIT0051_2937" w:history="1">
              <w:r w:rsidRPr="00D622AA">
                <w:rPr>
                  <w:rStyle w:val="Hyperlink"/>
                  <w:rFonts w:ascii="Arial" w:hAnsi="Arial" w:cs="Arial"/>
                  <w:b/>
                  <w:bCs/>
                  <w:color w:val="auto"/>
                  <w:bdr w:val="single" w:sz="2" w:space="0" w:color="auto" w:frame="1"/>
                  <w:shd w:val="clear" w:color="auto" w:fill="FFFFFF"/>
                </w:rPr>
                <w:t>2020</w:t>
              </w:r>
            </w:hyperlink>
            <w:r w:rsidRPr="00D622AA">
              <w:rPr>
                <w:rFonts w:ascii="Arial" w:hAnsi="Arial" w:cs="Arial"/>
                <w:shd w:val="clear" w:color="auto" w:fill="FFFFFF"/>
              </w:rPr>
              <w:t>; Ruël &amp; Bondarouk, </w:t>
            </w:r>
            <w:hyperlink r:id="rId18" w:anchor="CIT0066_2937" w:history="1">
              <w:r w:rsidRPr="00D622AA">
                <w:rPr>
                  <w:rStyle w:val="Hyperlink"/>
                  <w:rFonts w:ascii="Arial" w:hAnsi="Arial" w:cs="Arial"/>
                  <w:b/>
                  <w:bCs/>
                  <w:color w:val="auto"/>
                  <w:bdr w:val="single" w:sz="2" w:space="0" w:color="auto" w:frame="1"/>
                  <w:shd w:val="clear" w:color="auto" w:fill="FFFFFF"/>
                </w:rPr>
                <w:t>2012</w:t>
              </w:r>
            </w:hyperlink>
            <w:r w:rsidR="008C5973" w:rsidRPr="00D622AA">
              <w:rPr>
                <w:rFonts w:ascii="Arial" w:hAnsi="Arial" w:cs="Arial"/>
                <w:shd w:val="clear" w:color="auto" w:fill="FFFFFF"/>
              </w:rPr>
              <w:t xml:space="preserve"> </w:t>
            </w:r>
            <w:r w:rsidR="001F1E0E" w:rsidRPr="00D622AA">
              <w:rPr>
                <w:rFonts w:ascii="Arial" w:hAnsi="Arial" w:cs="Arial"/>
                <w:shd w:val="clear" w:color="auto" w:fill="FFFFFF"/>
              </w:rPr>
              <w:t>, (Beadles, Lowery &amp; Johns, 2005</w:t>
            </w:r>
          </w:p>
        </w:tc>
        <w:tc>
          <w:tcPr>
            <w:tcW w:w="1588" w:type="dxa"/>
          </w:tcPr>
          <w:p w14:paraId="58C9D989" w14:textId="2F4E4A49" w:rsidR="008C5973" w:rsidRPr="00D622AA" w:rsidRDefault="008C5973" w:rsidP="00576546">
            <w:pPr>
              <w:spacing w:line="360" w:lineRule="auto"/>
              <w:rPr>
                <w:rFonts w:ascii="Arial" w:hAnsi="Arial" w:cs="Arial"/>
              </w:rPr>
            </w:pPr>
            <w:r w:rsidRPr="00D622AA">
              <w:rPr>
                <w:rFonts w:ascii="Arial" w:hAnsi="Arial" w:cs="Arial"/>
              </w:rPr>
              <w:lastRenderedPageBreak/>
              <w:t>Investigates in what ways organizations from</w:t>
            </w:r>
          </w:p>
          <w:p w14:paraId="25CE7332" w14:textId="52AB479E" w:rsidR="008C5973" w:rsidRPr="00D622AA" w:rsidRDefault="008C5973" w:rsidP="00576546">
            <w:pPr>
              <w:spacing w:line="360" w:lineRule="auto"/>
              <w:rPr>
                <w:rFonts w:ascii="Arial" w:hAnsi="Arial" w:cs="Arial"/>
              </w:rPr>
            </w:pPr>
            <w:r w:rsidRPr="00D622AA">
              <w:rPr>
                <w:rFonts w:ascii="Arial" w:hAnsi="Arial" w:cs="Arial"/>
              </w:rPr>
              <w:t xml:space="preserve">different sectors are using IT </w:t>
            </w:r>
            <w:r w:rsidRPr="00D622AA">
              <w:rPr>
                <w:rFonts w:ascii="Arial" w:hAnsi="Arial" w:cs="Arial"/>
              </w:rPr>
              <w:lastRenderedPageBreak/>
              <w:t>technologies to perform various HRM functions</w:t>
            </w:r>
          </w:p>
        </w:tc>
        <w:tc>
          <w:tcPr>
            <w:tcW w:w="1795" w:type="dxa"/>
          </w:tcPr>
          <w:p w14:paraId="13A1184F" w14:textId="77777777" w:rsidR="008C5973" w:rsidRPr="00D622AA" w:rsidRDefault="008C5973" w:rsidP="00576546">
            <w:pPr>
              <w:spacing w:line="360" w:lineRule="auto"/>
              <w:rPr>
                <w:rFonts w:ascii="Arial" w:hAnsi="Arial" w:cs="Arial"/>
              </w:rPr>
            </w:pPr>
            <w:r w:rsidRPr="00D622AA">
              <w:rPr>
                <w:rFonts w:ascii="Arial" w:hAnsi="Arial" w:cs="Arial"/>
              </w:rPr>
              <w:lastRenderedPageBreak/>
              <w:t xml:space="preserve">Management and planning/Basic tasks/only complementary, not compulsory. </w:t>
            </w:r>
            <w:r w:rsidRPr="00D622AA">
              <w:rPr>
                <w:rFonts w:ascii="Arial" w:hAnsi="Arial" w:cs="Arial"/>
              </w:rPr>
              <w:lastRenderedPageBreak/>
              <w:t>Only non-sophisticated.</w:t>
            </w:r>
          </w:p>
          <w:p w14:paraId="7C261B8E" w14:textId="4BCB1789" w:rsidR="008C5973" w:rsidRPr="00D622AA" w:rsidRDefault="008C5973" w:rsidP="00576546">
            <w:pPr>
              <w:spacing w:line="360" w:lineRule="auto"/>
              <w:rPr>
                <w:rFonts w:ascii="Arial" w:hAnsi="Arial" w:cs="Arial"/>
              </w:rPr>
            </w:pPr>
            <w:r w:rsidRPr="00D622AA">
              <w:rPr>
                <w:rFonts w:ascii="Arial" w:hAnsi="Arial" w:cs="Arial"/>
              </w:rPr>
              <w:t xml:space="preserve">Only admin not strategic. </w:t>
            </w:r>
          </w:p>
        </w:tc>
        <w:tc>
          <w:tcPr>
            <w:tcW w:w="1562" w:type="dxa"/>
          </w:tcPr>
          <w:p w14:paraId="6728924B" w14:textId="77777777" w:rsidR="008C5973" w:rsidRPr="00D622AA" w:rsidRDefault="008C5973" w:rsidP="00576546">
            <w:pPr>
              <w:spacing w:line="360" w:lineRule="auto"/>
              <w:rPr>
                <w:rFonts w:ascii="Arial" w:hAnsi="Arial" w:cs="Arial"/>
              </w:rPr>
            </w:pPr>
            <w:r w:rsidRPr="00D622AA">
              <w:rPr>
                <w:rFonts w:ascii="Arial" w:hAnsi="Arial" w:cs="Arial"/>
              </w:rPr>
              <w:lastRenderedPageBreak/>
              <w:t xml:space="preserve">Recruitment, </w:t>
            </w:r>
          </w:p>
          <w:p w14:paraId="359814DC" w14:textId="77777777" w:rsidR="008C5973" w:rsidRPr="00D622AA" w:rsidRDefault="008C5973" w:rsidP="00576546">
            <w:pPr>
              <w:spacing w:line="360" w:lineRule="auto"/>
              <w:rPr>
                <w:rFonts w:ascii="Arial" w:hAnsi="Arial" w:cs="Arial"/>
                <w:color w:val="333333"/>
              </w:rPr>
            </w:pPr>
            <w:r w:rsidRPr="00D622AA">
              <w:rPr>
                <w:rFonts w:ascii="Arial" w:hAnsi="Arial" w:cs="Arial"/>
              </w:rPr>
              <w:t xml:space="preserve">Some functional areas high such as </w:t>
            </w:r>
            <w:r w:rsidRPr="00D622AA">
              <w:rPr>
                <w:rFonts w:ascii="Arial" w:hAnsi="Arial" w:cs="Arial"/>
                <w:color w:val="333333"/>
              </w:rPr>
              <w:t xml:space="preserve">compensation and </w:t>
            </w:r>
            <w:r w:rsidRPr="00D622AA">
              <w:rPr>
                <w:rFonts w:ascii="Arial" w:hAnsi="Arial" w:cs="Arial"/>
                <w:color w:val="333333"/>
              </w:rPr>
              <w:lastRenderedPageBreak/>
              <w:t xml:space="preserve">training and development. </w:t>
            </w:r>
          </w:p>
          <w:p w14:paraId="5CFC00FC" w14:textId="41136265" w:rsidR="008C5973" w:rsidRPr="00D622AA" w:rsidRDefault="008C5973" w:rsidP="00576546">
            <w:pPr>
              <w:spacing w:line="360" w:lineRule="auto"/>
              <w:rPr>
                <w:rFonts w:ascii="Arial" w:hAnsi="Arial" w:cs="Arial"/>
              </w:rPr>
            </w:pPr>
            <w:r w:rsidRPr="00D622AA">
              <w:rPr>
                <w:rFonts w:ascii="Arial" w:hAnsi="Arial" w:cs="Arial"/>
                <w:color w:val="333333"/>
              </w:rPr>
              <w:t>Sophisticated</w:t>
            </w:r>
            <w:r w:rsidR="00D156A2" w:rsidRPr="00D622AA">
              <w:rPr>
                <w:rFonts w:ascii="Arial" w:hAnsi="Arial" w:cs="Arial"/>
                <w:color w:val="333333"/>
              </w:rPr>
              <w:t xml:space="preserve"> and </w:t>
            </w:r>
            <w:r w:rsidRPr="00D622AA">
              <w:rPr>
                <w:rFonts w:ascii="Arial" w:hAnsi="Arial" w:cs="Arial"/>
                <w:color w:val="333333"/>
              </w:rPr>
              <w:t>Strategic tasks</w:t>
            </w:r>
            <w:r w:rsidR="00D156A2" w:rsidRPr="00D622AA">
              <w:rPr>
                <w:rFonts w:ascii="Arial" w:hAnsi="Arial" w:cs="Arial"/>
                <w:color w:val="333333"/>
              </w:rPr>
              <w:t xml:space="preserve"> are at lower stage</w:t>
            </w:r>
            <w:r w:rsidR="00940044" w:rsidRPr="00D622AA">
              <w:rPr>
                <w:rFonts w:ascii="Arial" w:hAnsi="Arial" w:cs="Arial"/>
                <w:color w:val="333333"/>
              </w:rPr>
              <w:t xml:space="preserve">. </w:t>
            </w:r>
          </w:p>
        </w:tc>
        <w:tc>
          <w:tcPr>
            <w:tcW w:w="2197" w:type="dxa"/>
          </w:tcPr>
          <w:p w14:paraId="7F0A643C" w14:textId="77777777" w:rsidR="008C5973" w:rsidRPr="00D622AA" w:rsidRDefault="008C5973" w:rsidP="00576546">
            <w:pPr>
              <w:spacing w:line="360" w:lineRule="auto"/>
              <w:rPr>
                <w:rFonts w:ascii="Arial" w:hAnsi="Arial" w:cs="Arial"/>
              </w:rPr>
            </w:pPr>
          </w:p>
        </w:tc>
      </w:tr>
      <w:tr w:rsidR="008C5973" w:rsidRPr="00D622AA" w14:paraId="1D1D6B96" w14:textId="5C6BE7FF" w:rsidTr="00BC527E">
        <w:tc>
          <w:tcPr>
            <w:tcW w:w="1874" w:type="dxa"/>
          </w:tcPr>
          <w:p w14:paraId="71E2D56A" w14:textId="4BAB00A6" w:rsidR="008C5973" w:rsidRPr="00D622AA" w:rsidRDefault="008C597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Patel and Dhal, 2017</w:t>
            </w:r>
            <w:r w:rsidR="009F7D52" w:rsidRPr="00D622AA">
              <w:rPr>
                <w:rFonts w:ascii="Arial" w:hAnsi="Arial" w:cs="Arial"/>
                <w:color w:val="222222"/>
                <w:shd w:val="clear" w:color="auto" w:fill="FFFFFF"/>
              </w:rPr>
              <w:t>, Sinha and Mishra, 2014.</w:t>
            </w:r>
          </w:p>
        </w:tc>
        <w:tc>
          <w:tcPr>
            <w:tcW w:w="1588" w:type="dxa"/>
          </w:tcPr>
          <w:p w14:paraId="348B952E" w14:textId="77777777" w:rsidR="0076475A" w:rsidRPr="00D622AA" w:rsidRDefault="0076475A" w:rsidP="00576546">
            <w:pPr>
              <w:spacing w:line="360" w:lineRule="auto"/>
              <w:rPr>
                <w:rFonts w:ascii="Arial" w:hAnsi="Arial" w:cs="Arial"/>
              </w:rPr>
            </w:pPr>
            <w:r w:rsidRPr="00D622AA">
              <w:rPr>
                <w:rFonts w:ascii="Arial" w:hAnsi="Arial" w:cs="Arial"/>
              </w:rPr>
              <w:t>explores the study related to the</w:t>
            </w:r>
          </w:p>
          <w:p w14:paraId="69E6D1B0" w14:textId="77777777" w:rsidR="0076475A" w:rsidRPr="00D622AA" w:rsidRDefault="0076475A" w:rsidP="00576546">
            <w:pPr>
              <w:spacing w:line="360" w:lineRule="auto"/>
              <w:rPr>
                <w:rFonts w:ascii="Arial" w:hAnsi="Arial" w:cs="Arial"/>
              </w:rPr>
            </w:pPr>
            <w:r w:rsidRPr="00D622AA">
              <w:rPr>
                <w:rFonts w:ascii="Arial" w:hAnsi="Arial" w:cs="Arial"/>
              </w:rPr>
              <w:t>Internet applications habits in different Public and Private</w:t>
            </w:r>
          </w:p>
          <w:p w14:paraId="26222FDB" w14:textId="57072DD2" w:rsidR="008C5973" w:rsidRPr="00D622AA" w:rsidRDefault="0076475A" w:rsidP="00576546">
            <w:pPr>
              <w:spacing w:line="360" w:lineRule="auto"/>
              <w:rPr>
                <w:rFonts w:ascii="Arial" w:hAnsi="Arial" w:cs="Arial"/>
              </w:rPr>
            </w:pPr>
            <w:r w:rsidRPr="00D622AA">
              <w:rPr>
                <w:rFonts w:ascii="Arial" w:hAnsi="Arial" w:cs="Arial"/>
              </w:rPr>
              <w:t>sector industries (companies)</w:t>
            </w:r>
          </w:p>
        </w:tc>
        <w:tc>
          <w:tcPr>
            <w:tcW w:w="1795" w:type="dxa"/>
          </w:tcPr>
          <w:p w14:paraId="0892BC9A" w14:textId="77777777" w:rsidR="008C5973" w:rsidRPr="00D622AA" w:rsidRDefault="008C5973" w:rsidP="00576546">
            <w:pPr>
              <w:spacing w:line="360" w:lineRule="auto"/>
              <w:rPr>
                <w:rFonts w:ascii="Arial" w:hAnsi="Arial" w:cs="Arial"/>
              </w:rPr>
            </w:pPr>
          </w:p>
        </w:tc>
        <w:tc>
          <w:tcPr>
            <w:tcW w:w="1562" w:type="dxa"/>
          </w:tcPr>
          <w:p w14:paraId="005A23D6" w14:textId="6E76772C" w:rsidR="008C5973" w:rsidRPr="00D622AA" w:rsidRDefault="00BC527E" w:rsidP="00576546">
            <w:pPr>
              <w:spacing w:line="360" w:lineRule="auto"/>
              <w:rPr>
                <w:rFonts w:ascii="Arial" w:hAnsi="Arial" w:cs="Arial"/>
              </w:rPr>
            </w:pPr>
            <w:r w:rsidRPr="00D622AA">
              <w:rPr>
                <w:rFonts w:ascii="Arial" w:hAnsi="Arial" w:cs="Arial"/>
              </w:rPr>
              <w:t>Not applied</w:t>
            </w:r>
          </w:p>
        </w:tc>
        <w:tc>
          <w:tcPr>
            <w:tcW w:w="2197" w:type="dxa"/>
          </w:tcPr>
          <w:p w14:paraId="32B01AF2" w14:textId="28267518" w:rsidR="008C5973" w:rsidRPr="00D622AA" w:rsidRDefault="004F36DE" w:rsidP="00576546">
            <w:pPr>
              <w:spacing w:line="360" w:lineRule="auto"/>
              <w:rPr>
                <w:rFonts w:ascii="Arial" w:hAnsi="Arial" w:cs="Arial"/>
              </w:rPr>
            </w:pPr>
            <w:r w:rsidRPr="00D622AA">
              <w:rPr>
                <w:rFonts w:ascii="Arial" w:hAnsi="Arial" w:cs="Arial"/>
              </w:rPr>
              <w:t>E-HRM practices followed into various public and private sector industries(companies) varies to some extent in same or different ways and even discovered that similar to some or the other ways</w:t>
            </w:r>
          </w:p>
        </w:tc>
      </w:tr>
      <w:tr w:rsidR="00D36C9C" w:rsidRPr="00D622AA" w14:paraId="15CD1D7C" w14:textId="77777777" w:rsidTr="00BC527E">
        <w:tc>
          <w:tcPr>
            <w:tcW w:w="1874" w:type="dxa"/>
          </w:tcPr>
          <w:p w14:paraId="20DB6F19" w14:textId="0A504630" w:rsidR="00D36C9C" w:rsidRPr="00D622AA" w:rsidRDefault="00D36C9C" w:rsidP="00576546">
            <w:pPr>
              <w:spacing w:line="360" w:lineRule="auto"/>
              <w:rPr>
                <w:rFonts w:ascii="Arial" w:hAnsi="Arial" w:cs="Arial"/>
                <w:color w:val="222222"/>
                <w:shd w:val="clear" w:color="auto" w:fill="FFFFFF"/>
              </w:rPr>
            </w:pPr>
            <w:r w:rsidRPr="00D622AA">
              <w:rPr>
                <w:rFonts w:ascii="Arial" w:hAnsi="Arial" w:cs="Arial"/>
              </w:rPr>
              <w:t>Dubey,2019</w:t>
            </w:r>
          </w:p>
        </w:tc>
        <w:tc>
          <w:tcPr>
            <w:tcW w:w="1588" w:type="dxa"/>
          </w:tcPr>
          <w:p w14:paraId="1D41D4B2" w14:textId="77777777" w:rsidR="00D36C9C" w:rsidRPr="00D622AA" w:rsidRDefault="00D36C9C" w:rsidP="00576546">
            <w:pPr>
              <w:spacing w:line="360" w:lineRule="auto"/>
              <w:rPr>
                <w:rFonts w:ascii="Arial" w:hAnsi="Arial" w:cs="Arial"/>
              </w:rPr>
            </w:pPr>
          </w:p>
        </w:tc>
        <w:tc>
          <w:tcPr>
            <w:tcW w:w="1795" w:type="dxa"/>
          </w:tcPr>
          <w:p w14:paraId="01897680" w14:textId="357CAC00" w:rsidR="00D36C9C" w:rsidRPr="00D622AA" w:rsidRDefault="00D36C9C" w:rsidP="00576546">
            <w:pPr>
              <w:spacing w:line="360" w:lineRule="auto"/>
              <w:rPr>
                <w:rFonts w:ascii="Arial" w:hAnsi="Arial" w:cs="Arial"/>
              </w:rPr>
            </w:pPr>
            <w:r w:rsidRPr="00D622AA">
              <w:rPr>
                <w:rFonts w:ascii="Arial" w:hAnsi="Arial" w:cs="Arial"/>
              </w:rPr>
              <w:t>Public sector higher than private</w:t>
            </w:r>
          </w:p>
        </w:tc>
        <w:tc>
          <w:tcPr>
            <w:tcW w:w="1562" w:type="dxa"/>
          </w:tcPr>
          <w:p w14:paraId="1193CB11" w14:textId="77777777" w:rsidR="00D36C9C" w:rsidRPr="00D622AA" w:rsidRDefault="00D36C9C" w:rsidP="00576546">
            <w:pPr>
              <w:spacing w:line="360" w:lineRule="auto"/>
              <w:rPr>
                <w:rFonts w:ascii="Arial" w:hAnsi="Arial" w:cs="Arial"/>
              </w:rPr>
            </w:pPr>
          </w:p>
        </w:tc>
        <w:tc>
          <w:tcPr>
            <w:tcW w:w="2197" w:type="dxa"/>
          </w:tcPr>
          <w:p w14:paraId="6DE2185A" w14:textId="77777777" w:rsidR="00D36C9C" w:rsidRPr="00D622AA" w:rsidRDefault="00D36C9C" w:rsidP="00576546">
            <w:pPr>
              <w:spacing w:line="360" w:lineRule="auto"/>
              <w:rPr>
                <w:rFonts w:ascii="Arial" w:hAnsi="Arial" w:cs="Arial"/>
              </w:rPr>
            </w:pPr>
          </w:p>
        </w:tc>
      </w:tr>
    </w:tbl>
    <w:p w14:paraId="36452E49" w14:textId="77777777" w:rsidR="00CF485D" w:rsidRPr="00D622AA" w:rsidRDefault="00CF485D" w:rsidP="00576546">
      <w:pPr>
        <w:spacing w:line="360" w:lineRule="auto"/>
        <w:jc w:val="both"/>
        <w:rPr>
          <w:rFonts w:ascii="Arial" w:hAnsi="Arial" w:cs="Arial"/>
          <w:color w:val="222222"/>
          <w:shd w:val="clear" w:color="auto" w:fill="FFFFFF"/>
        </w:rPr>
      </w:pPr>
    </w:p>
    <w:p w14:paraId="3FA199F8" w14:textId="77777777" w:rsidR="00E817ED" w:rsidRPr="00D622AA" w:rsidRDefault="00E817ED" w:rsidP="00576546">
      <w:pPr>
        <w:spacing w:line="360" w:lineRule="auto"/>
        <w:jc w:val="both"/>
        <w:rPr>
          <w:rFonts w:ascii="Arial" w:hAnsi="Arial" w:cs="Arial"/>
          <w:color w:val="222222"/>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CF485D" w:rsidRPr="00D622AA" w14:paraId="4A488714" w14:textId="77777777">
        <w:tc>
          <w:tcPr>
            <w:tcW w:w="2254" w:type="dxa"/>
          </w:tcPr>
          <w:p w14:paraId="76A0C656" w14:textId="77777777" w:rsidR="00CF485D" w:rsidRPr="00D622AA" w:rsidRDefault="00CF485D" w:rsidP="00576546">
            <w:pPr>
              <w:spacing w:line="360" w:lineRule="auto"/>
              <w:rPr>
                <w:rFonts w:ascii="Arial" w:hAnsi="Arial" w:cs="Arial"/>
              </w:rPr>
            </w:pPr>
            <w:r w:rsidRPr="00D622AA">
              <w:rPr>
                <w:rFonts w:ascii="Arial" w:hAnsi="Arial" w:cs="Arial"/>
              </w:rPr>
              <w:t>Number of studies</w:t>
            </w:r>
          </w:p>
        </w:tc>
        <w:tc>
          <w:tcPr>
            <w:tcW w:w="2254" w:type="dxa"/>
          </w:tcPr>
          <w:p w14:paraId="10E5DB30" w14:textId="77777777" w:rsidR="00CF485D" w:rsidRPr="00D622AA" w:rsidRDefault="00CF485D" w:rsidP="00576546">
            <w:pPr>
              <w:spacing w:line="360" w:lineRule="auto"/>
              <w:rPr>
                <w:rFonts w:ascii="Arial" w:hAnsi="Arial" w:cs="Arial"/>
              </w:rPr>
            </w:pPr>
            <w:r w:rsidRPr="00D622AA">
              <w:rPr>
                <w:rFonts w:ascii="Arial" w:hAnsi="Arial" w:cs="Arial"/>
              </w:rPr>
              <w:t>Purpose of study</w:t>
            </w:r>
          </w:p>
        </w:tc>
        <w:tc>
          <w:tcPr>
            <w:tcW w:w="2254" w:type="dxa"/>
          </w:tcPr>
          <w:p w14:paraId="5D168359" w14:textId="77777777" w:rsidR="00CF485D" w:rsidRPr="00D622AA" w:rsidRDefault="00CF485D" w:rsidP="00576546">
            <w:pPr>
              <w:spacing w:line="360" w:lineRule="auto"/>
              <w:rPr>
                <w:rFonts w:ascii="Arial" w:hAnsi="Arial" w:cs="Arial"/>
              </w:rPr>
            </w:pPr>
            <w:r w:rsidRPr="00D622AA">
              <w:rPr>
                <w:rFonts w:ascii="Arial" w:hAnsi="Arial" w:cs="Arial"/>
              </w:rPr>
              <w:t>Public sector challenges</w:t>
            </w:r>
          </w:p>
        </w:tc>
        <w:tc>
          <w:tcPr>
            <w:tcW w:w="2254" w:type="dxa"/>
          </w:tcPr>
          <w:p w14:paraId="43B9CF0A" w14:textId="77777777" w:rsidR="00CF485D" w:rsidRPr="00D622AA" w:rsidRDefault="00CF485D" w:rsidP="00576546">
            <w:pPr>
              <w:spacing w:line="360" w:lineRule="auto"/>
              <w:rPr>
                <w:rFonts w:ascii="Arial" w:hAnsi="Arial" w:cs="Arial"/>
              </w:rPr>
            </w:pPr>
            <w:r w:rsidRPr="00D622AA">
              <w:rPr>
                <w:rFonts w:ascii="Arial" w:hAnsi="Arial" w:cs="Arial"/>
              </w:rPr>
              <w:t>Private sector challenges</w:t>
            </w:r>
          </w:p>
        </w:tc>
      </w:tr>
      <w:tr w:rsidR="00CF485D" w:rsidRPr="00D622AA" w14:paraId="2814E4D0" w14:textId="77777777">
        <w:tc>
          <w:tcPr>
            <w:tcW w:w="2254" w:type="dxa"/>
          </w:tcPr>
          <w:p w14:paraId="5B72D8F0" w14:textId="77777777" w:rsidR="00CF485D" w:rsidRPr="00D622AA" w:rsidRDefault="00CF485D" w:rsidP="00576546">
            <w:pPr>
              <w:spacing w:line="360" w:lineRule="auto"/>
              <w:rPr>
                <w:rFonts w:ascii="Arial" w:hAnsi="Arial" w:cs="Arial"/>
              </w:rPr>
            </w:pPr>
            <w:r w:rsidRPr="00D622AA">
              <w:rPr>
                <w:rFonts w:ascii="Arial" w:hAnsi="Arial" w:cs="Arial"/>
              </w:rPr>
              <w:t>Imran and Gregor, 2005</w:t>
            </w:r>
          </w:p>
        </w:tc>
        <w:tc>
          <w:tcPr>
            <w:tcW w:w="2254" w:type="dxa"/>
          </w:tcPr>
          <w:p w14:paraId="5FF964C0" w14:textId="77777777" w:rsidR="00CF485D" w:rsidRPr="00D622AA" w:rsidRDefault="00CF485D" w:rsidP="00576546">
            <w:pPr>
              <w:spacing w:line="360" w:lineRule="auto"/>
              <w:rPr>
                <w:rFonts w:ascii="Arial" w:hAnsi="Arial" w:cs="Arial"/>
              </w:rPr>
            </w:pPr>
            <w:r w:rsidRPr="00D622AA">
              <w:rPr>
                <w:rFonts w:ascii="Arial" w:hAnsi="Arial" w:cs="Arial"/>
              </w:rPr>
              <w:t xml:space="preserve">to investigate strategies to </w:t>
            </w:r>
          </w:p>
          <w:p w14:paraId="7D9AF35C" w14:textId="77777777" w:rsidR="00CF485D" w:rsidRPr="00D622AA" w:rsidRDefault="00CF485D" w:rsidP="00576546">
            <w:pPr>
              <w:spacing w:line="360" w:lineRule="auto"/>
              <w:rPr>
                <w:rFonts w:ascii="Arial" w:hAnsi="Arial" w:cs="Arial"/>
              </w:rPr>
            </w:pPr>
            <w:r w:rsidRPr="00D622AA">
              <w:rPr>
                <w:rFonts w:ascii="Arial" w:hAnsi="Arial" w:cs="Arial"/>
              </w:rPr>
              <w:lastRenderedPageBreak/>
              <w:t>advance the use of ICT in the public sector in LDCs</w:t>
            </w:r>
          </w:p>
        </w:tc>
        <w:tc>
          <w:tcPr>
            <w:tcW w:w="2254" w:type="dxa"/>
          </w:tcPr>
          <w:p w14:paraId="3C7719EA" w14:textId="77777777" w:rsidR="00CF485D" w:rsidRPr="00D622AA" w:rsidRDefault="00CF485D" w:rsidP="00576546">
            <w:pPr>
              <w:spacing w:line="360" w:lineRule="auto"/>
              <w:rPr>
                <w:rFonts w:ascii="Arial" w:hAnsi="Arial" w:cs="Arial"/>
              </w:rPr>
            </w:pPr>
            <w:r w:rsidRPr="00D622AA">
              <w:rPr>
                <w:rFonts w:ascii="Arial" w:hAnsi="Arial" w:cs="Arial"/>
              </w:rPr>
              <w:lastRenderedPageBreak/>
              <w:t xml:space="preserve">Environmental inimical </w:t>
            </w:r>
          </w:p>
        </w:tc>
        <w:tc>
          <w:tcPr>
            <w:tcW w:w="2254" w:type="dxa"/>
          </w:tcPr>
          <w:p w14:paraId="402A0BD6" w14:textId="77777777" w:rsidR="00CF485D" w:rsidRPr="00D622AA" w:rsidRDefault="00CF485D" w:rsidP="00576546">
            <w:pPr>
              <w:spacing w:line="360" w:lineRule="auto"/>
              <w:rPr>
                <w:rFonts w:ascii="Arial" w:hAnsi="Arial" w:cs="Arial"/>
              </w:rPr>
            </w:pPr>
          </w:p>
        </w:tc>
      </w:tr>
      <w:tr w:rsidR="00CF485D" w:rsidRPr="00D622AA" w14:paraId="54828427" w14:textId="77777777">
        <w:tc>
          <w:tcPr>
            <w:tcW w:w="2254" w:type="dxa"/>
          </w:tcPr>
          <w:p w14:paraId="449AD1C2" w14:textId="228C3716" w:rsidR="00CF485D" w:rsidRPr="00D622AA" w:rsidRDefault="00CF485D" w:rsidP="00576546">
            <w:pPr>
              <w:spacing w:line="360" w:lineRule="auto"/>
              <w:rPr>
                <w:rFonts w:ascii="Arial" w:hAnsi="Arial" w:cs="Arial"/>
                <w:lang w:val="da-DK"/>
              </w:rPr>
            </w:pPr>
            <w:r w:rsidRPr="00D622AA">
              <w:rPr>
                <w:rFonts w:ascii="Arial" w:hAnsi="Arial" w:cs="Arial"/>
                <w:color w:val="0D0D0D"/>
                <w:shd w:val="clear" w:color="auto" w:fill="FFFFFF"/>
                <w:lang w:val="da-DK"/>
              </w:rPr>
              <w:t>Bhatti et al., 2018</w:t>
            </w:r>
            <w:r w:rsidR="00AD076A" w:rsidRPr="00D622AA">
              <w:rPr>
                <w:rFonts w:ascii="Arial" w:hAnsi="Arial" w:cs="Arial"/>
                <w:color w:val="0D0D0D"/>
                <w:shd w:val="clear" w:color="auto" w:fill="FFFFFF"/>
                <w:lang w:val="da-DK"/>
              </w:rPr>
              <w:t>, Bertot et al., 2019</w:t>
            </w:r>
          </w:p>
        </w:tc>
        <w:tc>
          <w:tcPr>
            <w:tcW w:w="2254" w:type="dxa"/>
          </w:tcPr>
          <w:p w14:paraId="026DE349" w14:textId="77777777" w:rsidR="00CF485D" w:rsidRPr="00D622AA" w:rsidRDefault="00CF485D" w:rsidP="00576546">
            <w:pPr>
              <w:spacing w:line="360" w:lineRule="auto"/>
              <w:rPr>
                <w:rFonts w:ascii="Arial" w:hAnsi="Arial" w:cs="Arial"/>
                <w:lang w:val="da-DK"/>
              </w:rPr>
            </w:pPr>
          </w:p>
        </w:tc>
        <w:tc>
          <w:tcPr>
            <w:tcW w:w="2254" w:type="dxa"/>
          </w:tcPr>
          <w:p w14:paraId="4CB518E6" w14:textId="232A56DD" w:rsidR="00CF485D" w:rsidRPr="00D622AA" w:rsidRDefault="00B9446D" w:rsidP="00576546">
            <w:pPr>
              <w:spacing w:line="360" w:lineRule="auto"/>
              <w:rPr>
                <w:rFonts w:ascii="Arial" w:hAnsi="Arial" w:cs="Arial"/>
              </w:rPr>
            </w:pPr>
            <w:r w:rsidRPr="00D622AA">
              <w:rPr>
                <w:rFonts w:ascii="Arial" w:hAnsi="Arial" w:cs="Arial"/>
              </w:rPr>
              <w:t xml:space="preserve">Resistant to change </w:t>
            </w:r>
          </w:p>
        </w:tc>
        <w:tc>
          <w:tcPr>
            <w:tcW w:w="2254" w:type="dxa"/>
          </w:tcPr>
          <w:p w14:paraId="5A88FDEE" w14:textId="5475C520" w:rsidR="00CF485D" w:rsidRPr="00D622AA" w:rsidRDefault="00CF485D" w:rsidP="00576546">
            <w:pPr>
              <w:spacing w:line="360" w:lineRule="auto"/>
              <w:rPr>
                <w:rFonts w:ascii="Arial" w:hAnsi="Arial" w:cs="Arial"/>
              </w:rPr>
            </w:pPr>
            <w:r w:rsidRPr="00D622AA">
              <w:rPr>
                <w:rFonts w:ascii="Arial" w:hAnsi="Arial" w:cs="Arial"/>
                <w:color w:val="0D0D0D"/>
                <w:shd w:val="clear" w:color="auto" w:fill="FFFFFF"/>
              </w:rPr>
              <w:t>Security and Privacy Risks</w:t>
            </w:r>
            <w:r w:rsidR="00802C3B" w:rsidRPr="00D622AA">
              <w:rPr>
                <w:rFonts w:ascii="Arial" w:hAnsi="Arial" w:cs="Arial"/>
                <w:color w:val="0D0D0D"/>
                <w:shd w:val="clear" w:color="auto" w:fill="FFFFFF"/>
              </w:rPr>
              <w:t xml:space="preserve">/resistant to </w:t>
            </w:r>
            <w:r w:rsidR="00B9446D" w:rsidRPr="00D622AA">
              <w:rPr>
                <w:rFonts w:ascii="Arial" w:hAnsi="Arial" w:cs="Arial"/>
                <w:color w:val="0D0D0D"/>
                <w:shd w:val="clear" w:color="auto" w:fill="FFFFFF"/>
              </w:rPr>
              <w:t>change</w:t>
            </w:r>
          </w:p>
        </w:tc>
      </w:tr>
      <w:tr w:rsidR="00CF485D" w:rsidRPr="00D622AA" w14:paraId="7B8B67C1" w14:textId="77777777">
        <w:tc>
          <w:tcPr>
            <w:tcW w:w="2254" w:type="dxa"/>
          </w:tcPr>
          <w:p w14:paraId="2E14AD34" w14:textId="77777777" w:rsidR="00CF485D" w:rsidRPr="00D622AA" w:rsidRDefault="00CF485D" w:rsidP="00576546">
            <w:pPr>
              <w:spacing w:line="360" w:lineRule="auto"/>
              <w:rPr>
                <w:rFonts w:ascii="Arial" w:hAnsi="Arial" w:cs="Arial"/>
              </w:rPr>
            </w:pPr>
            <w:r w:rsidRPr="00D622AA">
              <w:rPr>
                <w:rFonts w:ascii="Arial" w:hAnsi="Arial" w:cs="Arial"/>
                <w:color w:val="0D0D0D"/>
                <w:shd w:val="clear" w:color="auto" w:fill="FFFFFF"/>
              </w:rPr>
              <w:t>Ngai et al., 2008).</w:t>
            </w:r>
          </w:p>
        </w:tc>
        <w:tc>
          <w:tcPr>
            <w:tcW w:w="2254" w:type="dxa"/>
          </w:tcPr>
          <w:p w14:paraId="6A455FFB" w14:textId="77777777" w:rsidR="00CF485D" w:rsidRPr="00D622AA" w:rsidRDefault="00CF485D" w:rsidP="00576546">
            <w:pPr>
              <w:spacing w:line="360" w:lineRule="auto"/>
              <w:rPr>
                <w:rFonts w:ascii="Arial" w:hAnsi="Arial" w:cs="Arial"/>
              </w:rPr>
            </w:pPr>
          </w:p>
        </w:tc>
        <w:tc>
          <w:tcPr>
            <w:tcW w:w="2254" w:type="dxa"/>
          </w:tcPr>
          <w:p w14:paraId="028013F4" w14:textId="77777777" w:rsidR="00CF485D" w:rsidRPr="00D622AA" w:rsidRDefault="00CF485D" w:rsidP="00576546">
            <w:pPr>
              <w:spacing w:line="360" w:lineRule="auto"/>
              <w:rPr>
                <w:rFonts w:ascii="Arial" w:hAnsi="Arial" w:cs="Arial"/>
              </w:rPr>
            </w:pPr>
          </w:p>
        </w:tc>
        <w:tc>
          <w:tcPr>
            <w:tcW w:w="2254" w:type="dxa"/>
          </w:tcPr>
          <w:p w14:paraId="068A1D1C" w14:textId="77777777" w:rsidR="00CF485D" w:rsidRPr="00D622AA" w:rsidRDefault="00CF485D" w:rsidP="00576546">
            <w:pPr>
              <w:spacing w:line="360" w:lineRule="auto"/>
              <w:rPr>
                <w:rFonts w:ascii="Arial" w:hAnsi="Arial" w:cs="Arial"/>
              </w:rPr>
            </w:pPr>
            <w:r w:rsidRPr="00D622AA">
              <w:rPr>
                <w:rFonts w:ascii="Arial" w:hAnsi="Arial" w:cs="Arial"/>
                <w:color w:val="0D0D0D"/>
                <w:shd w:val="clear" w:color="auto" w:fill="FFFFFF"/>
              </w:rPr>
              <w:t>Technical Issues</w:t>
            </w:r>
          </w:p>
        </w:tc>
      </w:tr>
      <w:tr w:rsidR="00CF485D" w:rsidRPr="00D622AA" w14:paraId="1CE51EC8" w14:textId="77777777">
        <w:tc>
          <w:tcPr>
            <w:tcW w:w="2254" w:type="dxa"/>
          </w:tcPr>
          <w:p w14:paraId="2E184ADF" w14:textId="093B02D7" w:rsidR="00CF485D" w:rsidRPr="00D622AA" w:rsidRDefault="00757F38" w:rsidP="00576546">
            <w:pPr>
              <w:spacing w:line="360" w:lineRule="auto"/>
              <w:rPr>
                <w:rFonts w:ascii="Arial" w:hAnsi="Arial" w:cs="Arial"/>
              </w:rPr>
            </w:pPr>
            <w:r w:rsidRPr="00D622AA">
              <w:rPr>
                <w:rFonts w:ascii="Arial" w:hAnsi="Arial" w:cs="Arial"/>
                <w:color w:val="222222"/>
                <w:shd w:val="clear" w:color="auto" w:fill="FFFFFF"/>
              </w:rPr>
              <w:t>Troshani, Jerram and Rao Hill., 2011</w:t>
            </w:r>
            <w:r w:rsidR="00133654" w:rsidRPr="00D622AA">
              <w:rPr>
                <w:rFonts w:ascii="Arial" w:hAnsi="Arial" w:cs="Arial"/>
                <w:color w:val="222222"/>
                <w:shd w:val="clear" w:color="auto" w:fill="FFFFFF"/>
              </w:rPr>
              <w:t xml:space="preserve">, </w:t>
            </w:r>
            <w:r w:rsidR="00133654" w:rsidRPr="00D622AA">
              <w:rPr>
                <w:rFonts w:ascii="Arial" w:hAnsi="Arial" w:cs="Arial"/>
                <w:color w:val="0D0D0D"/>
                <w:shd w:val="clear" w:color="auto" w:fill="FFFFFF"/>
              </w:rPr>
              <w:t>Lacity et al., 2018).</w:t>
            </w:r>
          </w:p>
        </w:tc>
        <w:tc>
          <w:tcPr>
            <w:tcW w:w="2254" w:type="dxa"/>
          </w:tcPr>
          <w:p w14:paraId="74FD09A0" w14:textId="77777777" w:rsidR="00CF485D" w:rsidRPr="00D622AA" w:rsidRDefault="00CF485D" w:rsidP="00576546">
            <w:pPr>
              <w:spacing w:line="360" w:lineRule="auto"/>
              <w:rPr>
                <w:rFonts w:ascii="Arial" w:hAnsi="Arial" w:cs="Arial"/>
              </w:rPr>
            </w:pPr>
          </w:p>
        </w:tc>
        <w:tc>
          <w:tcPr>
            <w:tcW w:w="2254" w:type="dxa"/>
          </w:tcPr>
          <w:p w14:paraId="2A673D4E" w14:textId="3C7EE6A2" w:rsidR="00CF485D" w:rsidRPr="00D622AA" w:rsidRDefault="004F37EE" w:rsidP="00576546">
            <w:pPr>
              <w:spacing w:line="360" w:lineRule="auto"/>
              <w:rPr>
                <w:rFonts w:ascii="Arial" w:hAnsi="Arial" w:cs="Arial"/>
              </w:rPr>
            </w:pPr>
            <w:r w:rsidRPr="00D622AA">
              <w:rPr>
                <w:rFonts w:ascii="Arial" w:hAnsi="Arial" w:cs="Arial"/>
                <w:color w:val="555555"/>
                <w:shd w:val="clear" w:color="auto" w:fill="FFFFFF"/>
              </w:rPr>
              <w:t>S</w:t>
            </w:r>
            <w:r w:rsidR="003600C0" w:rsidRPr="00D622AA">
              <w:rPr>
                <w:rFonts w:ascii="Arial" w:hAnsi="Arial" w:cs="Arial"/>
                <w:color w:val="555555"/>
                <w:shd w:val="clear" w:color="auto" w:fill="FFFFFF"/>
              </w:rPr>
              <w:t>oftware vendors provide standardized HRIS. However, public sector organizations, in addition to common HR functions, are also characterized by domain-specific idiosyncrasies,</w:t>
            </w:r>
            <w:r w:rsidR="009E773C" w:rsidRPr="00D622AA">
              <w:rPr>
                <w:rFonts w:ascii="Arial" w:hAnsi="Arial" w:cs="Arial"/>
                <w:color w:val="555555"/>
                <w:shd w:val="clear" w:color="auto" w:fill="FFFFFF"/>
              </w:rPr>
              <w:t xml:space="preserve">  cost. </w:t>
            </w:r>
            <w:r w:rsidR="00AE3884" w:rsidRPr="00D622AA">
              <w:rPr>
                <w:rFonts w:ascii="Arial" w:hAnsi="Arial" w:cs="Arial"/>
                <w:color w:val="0D0D0D"/>
                <w:shd w:val="clear" w:color="auto" w:fill="FFFFFF"/>
              </w:rPr>
              <w:t>bureaucratic nature, complex regulatory environment, and diverse stakeholder interests</w:t>
            </w:r>
          </w:p>
        </w:tc>
        <w:tc>
          <w:tcPr>
            <w:tcW w:w="2254" w:type="dxa"/>
          </w:tcPr>
          <w:p w14:paraId="55A7AEAE" w14:textId="77777777" w:rsidR="00CF485D" w:rsidRPr="00D622AA" w:rsidRDefault="00CF485D" w:rsidP="00576546">
            <w:pPr>
              <w:spacing w:line="360" w:lineRule="auto"/>
              <w:rPr>
                <w:rFonts w:ascii="Arial" w:hAnsi="Arial" w:cs="Arial"/>
              </w:rPr>
            </w:pPr>
          </w:p>
        </w:tc>
      </w:tr>
      <w:tr w:rsidR="00CF485D" w:rsidRPr="00D622AA" w14:paraId="644C0E5F" w14:textId="77777777">
        <w:tc>
          <w:tcPr>
            <w:tcW w:w="2254" w:type="dxa"/>
          </w:tcPr>
          <w:p w14:paraId="1CDAA2C5" w14:textId="4701C51D" w:rsidR="00CF485D" w:rsidRPr="00D622AA" w:rsidRDefault="004003DC" w:rsidP="00576546">
            <w:pPr>
              <w:spacing w:line="360" w:lineRule="auto"/>
              <w:rPr>
                <w:rFonts w:ascii="Arial" w:hAnsi="Arial" w:cs="Arial"/>
              </w:rPr>
            </w:pPr>
            <w:r w:rsidRPr="00D622AA">
              <w:rPr>
                <w:rFonts w:ascii="Arial" w:hAnsi="Arial" w:cs="Arial"/>
                <w:color w:val="222222"/>
                <w:shd w:val="clear" w:color="auto" w:fill="FFFFFF"/>
              </w:rPr>
              <w:t>Beadles II, Lowery and Johns, K., 2005</w:t>
            </w:r>
          </w:p>
        </w:tc>
        <w:tc>
          <w:tcPr>
            <w:tcW w:w="2254" w:type="dxa"/>
          </w:tcPr>
          <w:p w14:paraId="0AA31751" w14:textId="77777777" w:rsidR="00CF485D" w:rsidRPr="00D622AA" w:rsidRDefault="00CF485D" w:rsidP="00576546">
            <w:pPr>
              <w:spacing w:line="360" w:lineRule="auto"/>
              <w:rPr>
                <w:rFonts w:ascii="Arial" w:hAnsi="Arial" w:cs="Arial"/>
              </w:rPr>
            </w:pPr>
          </w:p>
        </w:tc>
        <w:tc>
          <w:tcPr>
            <w:tcW w:w="2254" w:type="dxa"/>
          </w:tcPr>
          <w:p w14:paraId="2DC2374C" w14:textId="1211EABB" w:rsidR="00CF485D" w:rsidRPr="00D622AA" w:rsidRDefault="004003DC" w:rsidP="00576546">
            <w:pPr>
              <w:spacing w:line="360" w:lineRule="auto"/>
              <w:rPr>
                <w:rFonts w:ascii="Arial" w:hAnsi="Arial" w:cs="Arial"/>
              </w:rPr>
            </w:pPr>
            <w:r w:rsidRPr="00D622AA">
              <w:rPr>
                <w:rFonts w:ascii="Arial" w:hAnsi="Arial" w:cs="Arial"/>
              </w:rPr>
              <w:t xml:space="preserve">Not been fully utilized </w:t>
            </w:r>
          </w:p>
        </w:tc>
        <w:tc>
          <w:tcPr>
            <w:tcW w:w="2254" w:type="dxa"/>
          </w:tcPr>
          <w:p w14:paraId="0ED03348" w14:textId="7E1B269B" w:rsidR="00CF485D" w:rsidRPr="00D622AA" w:rsidRDefault="004003DC" w:rsidP="00576546">
            <w:pPr>
              <w:spacing w:line="360" w:lineRule="auto"/>
              <w:rPr>
                <w:rFonts w:ascii="Arial" w:hAnsi="Arial" w:cs="Arial"/>
              </w:rPr>
            </w:pPr>
            <w:r w:rsidRPr="00D622AA">
              <w:rPr>
                <w:rFonts w:ascii="Arial" w:hAnsi="Arial" w:cs="Arial"/>
              </w:rPr>
              <w:t>Not applicable</w:t>
            </w:r>
          </w:p>
        </w:tc>
      </w:tr>
      <w:tr w:rsidR="00042A13" w:rsidRPr="00D622AA" w14:paraId="4F15E073" w14:textId="77777777">
        <w:tc>
          <w:tcPr>
            <w:tcW w:w="2254" w:type="dxa"/>
          </w:tcPr>
          <w:p w14:paraId="69FE8A0D" w14:textId="4298D1D3" w:rsidR="00042A13" w:rsidRPr="00D622AA" w:rsidRDefault="00152027"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Matimbwa</w:t>
            </w:r>
            <w:r w:rsidR="0077620A" w:rsidRPr="00D622AA">
              <w:rPr>
                <w:rFonts w:ascii="Arial" w:hAnsi="Arial" w:cs="Arial"/>
                <w:color w:val="222222"/>
                <w:shd w:val="clear" w:color="auto" w:fill="FFFFFF"/>
              </w:rPr>
              <w:t xml:space="preserve"> </w:t>
            </w:r>
            <w:r w:rsidRPr="00D622AA">
              <w:rPr>
                <w:rFonts w:ascii="Arial" w:hAnsi="Arial" w:cs="Arial"/>
                <w:color w:val="222222"/>
                <w:shd w:val="clear" w:color="auto" w:fill="FFFFFF"/>
              </w:rPr>
              <w:t xml:space="preserve">and Masue, </w:t>
            </w:r>
            <w:r w:rsidR="0077620A" w:rsidRPr="00D622AA">
              <w:rPr>
                <w:rFonts w:ascii="Arial" w:hAnsi="Arial" w:cs="Arial"/>
                <w:color w:val="222222"/>
                <w:shd w:val="clear" w:color="auto" w:fill="FFFFFF"/>
              </w:rPr>
              <w:t>2019</w:t>
            </w:r>
            <w:r w:rsidR="00AA7745" w:rsidRPr="00D622AA">
              <w:rPr>
                <w:rFonts w:ascii="Arial" w:hAnsi="Arial" w:cs="Arial"/>
                <w:color w:val="222222"/>
                <w:shd w:val="clear" w:color="auto" w:fill="FFFFFF"/>
              </w:rPr>
              <w:t>, Naveed,Suhail and Rana, 202</w:t>
            </w:r>
            <w:r w:rsidR="005E79A3" w:rsidRPr="00D622AA">
              <w:rPr>
                <w:rFonts w:ascii="Arial" w:hAnsi="Arial" w:cs="Arial"/>
                <w:color w:val="222222"/>
                <w:shd w:val="clear" w:color="auto" w:fill="FFFFFF"/>
              </w:rPr>
              <w:t>, Wickramaratna, 201</w:t>
            </w:r>
            <w:r w:rsidR="004F37EE" w:rsidRPr="00D622AA">
              <w:rPr>
                <w:rFonts w:ascii="Arial" w:hAnsi="Arial" w:cs="Arial"/>
                <w:color w:val="222222"/>
                <w:shd w:val="clear" w:color="auto" w:fill="FFFFFF"/>
              </w:rPr>
              <w:t xml:space="preserve">1. </w:t>
            </w:r>
            <w:r w:rsidR="00AB435B" w:rsidRPr="00D622AA">
              <w:rPr>
                <w:rFonts w:ascii="Arial" w:hAnsi="Arial" w:cs="Arial"/>
                <w:color w:val="222222"/>
                <w:shd w:val="clear" w:color="auto" w:fill="FFFFFF"/>
              </w:rPr>
              <w:t>Al-Dmour and Zu'bi, 2014</w:t>
            </w:r>
            <w:r w:rsidR="0063194E" w:rsidRPr="00D622AA">
              <w:rPr>
                <w:rFonts w:ascii="Arial" w:hAnsi="Arial" w:cs="Arial"/>
                <w:color w:val="222222"/>
                <w:shd w:val="clear" w:color="auto" w:fill="FFFFFF"/>
              </w:rPr>
              <w:t xml:space="preserve">, </w:t>
            </w:r>
          </w:p>
        </w:tc>
        <w:tc>
          <w:tcPr>
            <w:tcW w:w="2254" w:type="dxa"/>
          </w:tcPr>
          <w:p w14:paraId="65030AA8" w14:textId="0F8D4894" w:rsidR="00042A13" w:rsidRPr="00D622AA" w:rsidRDefault="004F37EE" w:rsidP="00576546">
            <w:pPr>
              <w:spacing w:line="360" w:lineRule="auto"/>
              <w:rPr>
                <w:rFonts w:ascii="Arial" w:hAnsi="Arial" w:cs="Arial"/>
              </w:rPr>
            </w:pPr>
            <w:r w:rsidRPr="00D622AA">
              <w:rPr>
                <w:rFonts w:ascii="Arial" w:hAnsi="Arial" w:cs="Arial"/>
              </w:rPr>
              <w:t>R</w:t>
            </w:r>
            <w:r w:rsidR="0077620A" w:rsidRPr="00D622AA">
              <w:rPr>
                <w:rFonts w:ascii="Arial" w:hAnsi="Arial" w:cs="Arial"/>
              </w:rPr>
              <w:t>eview the usage and challenges of Human Resources Information System (HRIS) in Tanzania</w:t>
            </w:r>
          </w:p>
        </w:tc>
        <w:tc>
          <w:tcPr>
            <w:tcW w:w="2254" w:type="dxa"/>
          </w:tcPr>
          <w:p w14:paraId="7C3D7E99" w14:textId="77777777" w:rsidR="00042A13" w:rsidRPr="00D622AA" w:rsidRDefault="00042A13" w:rsidP="00576546">
            <w:pPr>
              <w:spacing w:line="360" w:lineRule="auto"/>
              <w:rPr>
                <w:rFonts w:ascii="Arial" w:hAnsi="Arial" w:cs="Arial"/>
              </w:rPr>
            </w:pPr>
            <w:r w:rsidRPr="00D622AA">
              <w:rPr>
                <w:rFonts w:ascii="Arial" w:hAnsi="Arial" w:cs="Arial"/>
              </w:rPr>
              <w:t>Unsteady financial capacity to acquire, update and maintain the HRIS</w:t>
            </w:r>
            <w:r w:rsidR="00F24EC9" w:rsidRPr="00D622AA">
              <w:rPr>
                <w:rFonts w:ascii="Arial" w:hAnsi="Arial" w:cs="Arial"/>
              </w:rPr>
              <w:t>,</w:t>
            </w:r>
          </w:p>
          <w:p w14:paraId="3D66DDCA" w14:textId="77777777" w:rsidR="00F24EC9" w:rsidRPr="00D622AA" w:rsidRDefault="00F24EC9" w:rsidP="00576546">
            <w:pPr>
              <w:spacing w:line="360" w:lineRule="auto"/>
              <w:rPr>
                <w:rFonts w:ascii="Arial" w:hAnsi="Arial" w:cs="Arial"/>
              </w:rPr>
            </w:pPr>
          </w:p>
          <w:p w14:paraId="40BCCB7D" w14:textId="36A8BBD1" w:rsidR="00F24EC9" w:rsidRPr="00D622AA" w:rsidRDefault="00F24EC9" w:rsidP="00576546">
            <w:pPr>
              <w:spacing w:line="360" w:lineRule="auto"/>
              <w:rPr>
                <w:rFonts w:ascii="Arial" w:hAnsi="Arial" w:cs="Arial"/>
              </w:rPr>
            </w:pPr>
            <w:r w:rsidRPr="00D622AA">
              <w:rPr>
                <w:rFonts w:ascii="Arial" w:hAnsi="Arial" w:cs="Arial"/>
              </w:rPr>
              <w:t xml:space="preserve">inadequate ICT and HRIS expertise among the HRM workforce;  inadequate coordination of </w:t>
            </w:r>
            <w:r w:rsidRPr="00D622AA">
              <w:rPr>
                <w:rFonts w:ascii="Arial" w:hAnsi="Arial" w:cs="Arial"/>
              </w:rPr>
              <w:lastRenderedPageBreak/>
              <w:t>government machinery in the performance of their statutory responsibilities; ( instability of internet connectivity and inadequate top management support</w:t>
            </w:r>
          </w:p>
        </w:tc>
        <w:tc>
          <w:tcPr>
            <w:tcW w:w="2254" w:type="dxa"/>
          </w:tcPr>
          <w:p w14:paraId="25D748F0" w14:textId="46663265" w:rsidR="00042A13" w:rsidRPr="00D622AA" w:rsidRDefault="0017784C" w:rsidP="00576546">
            <w:pPr>
              <w:spacing w:line="360" w:lineRule="auto"/>
              <w:rPr>
                <w:rFonts w:ascii="Arial" w:hAnsi="Arial" w:cs="Arial"/>
              </w:rPr>
            </w:pPr>
            <w:r w:rsidRPr="00D622AA">
              <w:rPr>
                <w:rFonts w:ascii="Arial" w:hAnsi="Arial" w:cs="Arial"/>
              </w:rPr>
              <w:lastRenderedPageBreak/>
              <w:t xml:space="preserve">Inadequate top management support. </w:t>
            </w:r>
          </w:p>
        </w:tc>
      </w:tr>
      <w:tr w:rsidR="006A77B2" w:rsidRPr="00D622AA" w14:paraId="2127A130" w14:textId="77777777">
        <w:tc>
          <w:tcPr>
            <w:tcW w:w="2254" w:type="dxa"/>
          </w:tcPr>
          <w:p w14:paraId="64E009C0" w14:textId="5889AB9F" w:rsidR="006A77B2" w:rsidRPr="00D622AA" w:rsidRDefault="006A77B2"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Elliott and Tevavichulada, 1999</w:t>
            </w:r>
          </w:p>
        </w:tc>
        <w:tc>
          <w:tcPr>
            <w:tcW w:w="2254" w:type="dxa"/>
          </w:tcPr>
          <w:p w14:paraId="01E2F048" w14:textId="77777777" w:rsidR="006A77B2" w:rsidRPr="00D622AA" w:rsidRDefault="006A77B2" w:rsidP="00576546">
            <w:pPr>
              <w:spacing w:line="360" w:lineRule="auto"/>
              <w:rPr>
                <w:rFonts w:ascii="Arial" w:hAnsi="Arial" w:cs="Arial"/>
              </w:rPr>
            </w:pPr>
          </w:p>
        </w:tc>
        <w:tc>
          <w:tcPr>
            <w:tcW w:w="2254" w:type="dxa"/>
          </w:tcPr>
          <w:p w14:paraId="7A28B259" w14:textId="6B7E2019" w:rsidR="006A77B2" w:rsidRPr="00D622AA" w:rsidRDefault="006A77B2" w:rsidP="00576546">
            <w:pPr>
              <w:spacing w:line="360" w:lineRule="auto"/>
              <w:rPr>
                <w:rFonts w:ascii="Arial" w:hAnsi="Arial" w:cs="Arial"/>
              </w:rPr>
            </w:pPr>
            <w:r w:rsidRPr="00D622AA">
              <w:rPr>
                <w:rFonts w:ascii="Arial" w:hAnsi="Arial" w:cs="Arial"/>
              </w:rPr>
              <w:t>Lack of specific training to employee</w:t>
            </w:r>
          </w:p>
        </w:tc>
        <w:tc>
          <w:tcPr>
            <w:tcW w:w="2254" w:type="dxa"/>
          </w:tcPr>
          <w:p w14:paraId="064F0962" w14:textId="12C6CC06" w:rsidR="006A77B2" w:rsidRPr="00D622AA" w:rsidRDefault="006A77B2" w:rsidP="00576546">
            <w:pPr>
              <w:spacing w:line="360" w:lineRule="auto"/>
              <w:rPr>
                <w:rFonts w:ascii="Arial" w:hAnsi="Arial" w:cs="Arial"/>
              </w:rPr>
            </w:pPr>
            <w:r w:rsidRPr="00D622AA">
              <w:rPr>
                <w:rFonts w:ascii="Arial" w:hAnsi="Arial" w:cs="Arial"/>
              </w:rPr>
              <w:t>Lack of specific training to employee</w:t>
            </w:r>
          </w:p>
        </w:tc>
      </w:tr>
      <w:tr w:rsidR="003C31F2" w:rsidRPr="00D622AA" w14:paraId="00C02578" w14:textId="77777777">
        <w:tc>
          <w:tcPr>
            <w:tcW w:w="2254" w:type="dxa"/>
          </w:tcPr>
          <w:p w14:paraId="23B8B480" w14:textId="397E0FD8" w:rsidR="003C31F2" w:rsidRPr="00D622AA" w:rsidRDefault="00A82CA5"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TROSHANI, JERRAM and SALLY, 2011</w:t>
            </w:r>
            <w:r w:rsidR="000F4DBE" w:rsidRPr="00D622AA">
              <w:rPr>
                <w:rFonts w:ascii="Arial" w:hAnsi="Arial" w:cs="Arial"/>
                <w:color w:val="222222"/>
                <w:shd w:val="clear" w:color="auto" w:fill="FFFFFF"/>
              </w:rPr>
              <w:t>,</w:t>
            </w:r>
            <w:r w:rsidR="000F4DBE" w:rsidRPr="00D622AA">
              <w:rPr>
                <w:rFonts w:ascii="Arial" w:hAnsi="Arial" w:cs="Arial"/>
                <w:color w:val="0D0D0D"/>
                <w:shd w:val="clear" w:color="auto" w:fill="FFFFFF"/>
              </w:rPr>
              <w:t xml:space="preserve"> Sulaiman et al., 2017</w:t>
            </w:r>
          </w:p>
        </w:tc>
        <w:tc>
          <w:tcPr>
            <w:tcW w:w="2254" w:type="dxa"/>
          </w:tcPr>
          <w:p w14:paraId="7FF15050" w14:textId="7508FBFE" w:rsidR="003C31F2" w:rsidRPr="00D622AA" w:rsidRDefault="00262B9B" w:rsidP="00576546">
            <w:pPr>
              <w:spacing w:line="360" w:lineRule="auto"/>
              <w:rPr>
                <w:rFonts w:ascii="Arial" w:hAnsi="Arial" w:cs="Arial"/>
              </w:rPr>
            </w:pPr>
            <w:r w:rsidRPr="00D622AA">
              <w:rPr>
                <w:rFonts w:ascii="Arial" w:hAnsi="Arial" w:cs="Arial"/>
              </w:rPr>
              <w:t xml:space="preserve">explore and isolate factors that are associated with the organizational adoption of HRIS in the public sector. </w:t>
            </w:r>
          </w:p>
        </w:tc>
        <w:tc>
          <w:tcPr>
            <w:tcW w:w="2254" w:type="dxa"/>
          </w:tcPr>
          <w:p w14:paraId="67A307A5" w14:textId="5EAD0839" w:rsidR="003C31F2" w:rsidRPr="00D622AA" w:rsidRDefault="001F51C9" w:rsidP="00576546">
            <w:pPr>
              <w:spacing w:line="360" w:lineRule="auto"/>
              <w:rPr>
                <w:rFonts w:ascii="Arial" w:hAnsi="Arial" w:cs="Arial"/>
              </w:rPr>
            </w:pPr>
            <w:r w:rsidRPr="00D622AA">
              <w:rPr>
                <w:rFonts w:ascii="Arial" w:hAnsi="Arial" w:cs="Arial"/>
              </w:rPr>
              <w:t>multiple intangible goals (e.g. health, education),</w:t>
            </w:r>
          </w:p>
        </w:tc>
        <w:tc>
          <w:tcPr>
            <w:tcW w:w="2254" w:type="dxa"/>
          </w:tcPr>
          <w:p w14:paraId="74692512" w14:textId="2A7AF591" w:rsidR="003C31F2" w:rsidRPr="00D622AA" w:rsidRDefault="003C31F2" w:rsidP="00576546">
            <w:pPr>
              <w:spacing w:line="360" w:lineRule="auto"/>
              <w:rPr>
                <w:rFonts w:ascii="Arial" w:hAnsi="Arial" w:cs="Arial"/>
              </w:rPr>
            </w:pPr>
            <w:r w:rsidRPr="00D622AA">
              <w:rPr>
                <w:rFonts w:ascii="Arial" w:hAnsi="Arial" w:cs="Arial"/>
                <w:color w:val="555555"/>
                <w:shd w:val="clear" w:color="auto" w:fill="FFFFFF"/>
              </w:rPr>
              <w:t>typically driven by economic viability considerations</w:t>
            </w:r>
          </w:p>
        </w:tc>
      </w:tr>
      <w:tr w:rsidR="00167C08" w:rsidRPr="00D622AA" w14:paraId="67AF5319" w14:textId="77777777">
        <w:tc>
          <w:tcPr>
            <w:tcW w:w="2254" w:type="dxa"/>
          </w:tcPr>
          <w:p w14:paraId="16AF7861" w14:textId="77777777" w:rsidR="00167C08" w:rsidRPr="00D622AA" w:rsidRDefault="00167C08" w:rsidP="00576546">
            <w:pPr>
              <w:spacing w:line="360" w:lineRule="auto"/>
              <w:rPr>
                <w:rFonts w:ascii="Arial" w:hAnsi="Arial" w:cs="Arial"/>
                <w:color w:val="222222"/>
                <w:shd w:val="clear" w:color="auto" w:fill="FFFFFF"/>
              </w:rPr>
            </w:pPr>
          </w:p>
        </w:tc>
        <w:tc>
          <w:tcPr>
            <w:tcW w:w="2254" w:type="dxa"/>
          </w:tcPr>
          <w:p w14:paraId="64A9DD8E" w14:textId="77777777" w:rsidR="00167C08" w:rsidRPr="00D622AA" w:rsidRDefault="00167C08" w:rsidP="00576546">
            <w:pPr>
              <w:spacing w:line="360" w:lineRule="auto"/>
              <w:rPr>
                <w:rFonts w:ascii="Arial" w:hAnsi="Arial" w:cs="Arial"/>
              </w:rPr>
            </w:pPr>
          </w:p>
        </w:tc>
        <w:tc>
          <w:tcPr>
            <w:tcW w:w="2254" w:type="dxa"/>
          </w:tcPr>
          <w:p w14:paraId="63A572E4" w14:textId="4239A0F5" w:rsidR="00167C08" w:rsidRPr="00D622AA" w:rsidRDefault="00167C08" w:rsidP="00576546">
            <w:pPr>
              <w:spacing w:line="360" w:lineRule="auto"/>
              <w:rPr>
                <w:rFonts w:ascii="Arial" w:hAnsi="Arial" w:cs="Arial"/>
              </w:rPr>
            </w:pPr>
            <w:r w:rsidRPr="00D622AA">
              <w:rPr>
                <w:rFonts w:ascii="Arial" w:hAnsi="Arial" w:cs="Arial"/>
              </w:rPr>
              <w:t>greater diffusion difficulties</w:t>
            </w:r>
          </w:p>
        </w:tc>
        <w:tc>
          <w:tcPr>
            <w:tcW w:w="2254" w:type="dxa"/>
          </w:tcPr>
          <w:p w14:paraId="5D357AA7" w14:textId="4C6E9D35" w:rsidR="00167C08" w:rsidRPr="00D622AA" w:rsidRDefault="00A82CA5" w:rsidP="00576546">
            <w:pPr>
              <w:spacing w:line="360" w:lineRule="auto"/>
              <w:rPr>
                <w:rFonts w:ascii="Arial" w:hAnsi="Arial" w:cs="Arial"/>
                <w:color w:val="555555"/>
                <w:shd w:val="clear" w:color="auto" w:fill="FFFFFF"/>
              </w:rPr>
            </w:pPr>
            <w:r w:rsidRPr="00D622AA">
              <w:rPr>
                <w:rFonts w:ascii="Arial" w:hAnsi="Arial" w:cs="Arial"/>
                <w:color w:val="555555"/>
                <w:shd w:val="clear" w:color="auto" w:fill="FFFFFF"/>
              </w:rPr>
              <w:t>Less diffusion difficulties</w:t>
            </w:r>
          </w:p>
        </w:tc>
      </w:tr>
      <w:tr w:rsidR="008A5307" w:rsidRPr="00D622AA" w14:paraId="4C210EF5" w14:textId="77777777">
        <w:tc>
          <w:tcPr>
            <w:tcW w:w="2254" w:type="dxa"/>
          </w:tcPr>
          <w:p w14:paraId="34EAB8DF" w14:textId="78178B22" w:rsidR="008A5307" w:rsidRPr="00D622AA" w:rsidRDefault="008A5307" w:rsidP="00576546">
            <w:pPr>
              <w:spacing w:line="360" w:lineRule="auto"/>
              <w:rPr>
                <w:rFonts w:ascii="Arial" w:hAnsi="Arial" w:cs="Arial"/>
                <w:color w:val="222222"/>
                <w:shd w:val="clear" w:color="auto" w:fill="FFFFFF"/>
              </w:rPr>
            </w:pPr>
            <w:r w:rsidRPr="00D622AA">
              <w:rPr>
                <w:rFonts w:ascii="Arial" w:hAnsi="Arial" w:cs="Arial"/>
                <w:color w:val="424242"/>
                <w:shd w:val="clear" w:color="auto" w:fill="FFFFFF"/>
              </w:rPr>
              <w:t>Oswal and Narayanappa (</w:t>
            </w:r>
            <w:hyperlink r:id="rId19" w:anchor="CIT0058_2937" w:history="1">
              <w:r w:rsidRPr="00D622AA">
                <w:rPr>
                  <w:rStyle w:val="Hyperlink"/>
                  <w:rFonts w:ascii="Arial" w:hAnsi="Arial" w:cs="Arial"/>
                  <w:b/>
                  <w:bCs/>
                  <w:color w:val="1B426D"/>
                  <w:bdr w:val="single" w:sz="2" w:space="0" w:color="auto" w:frame="1"/>
                  <w:shd w:val="clear" w:color="auto" w:fill="FFFFFF"/>
                </w:rPr>
                <w:t>2015</w:t>
              </w:r>
            </w:hyperlink>
          </w:p>
        </w:tc>
        <w:tc>
          <w:tcPr>
            <w:tcW w:w="2254" w:type="dxa"/>
          </w:tcPr>
          <w:p w14:paraId="2BC3180F" w14:textId="77777777" w:rsidR="008A5307" w:rsidRPr="00D622AA" w:rsidRDefault="008A5307" w:rsidP="00576546">
            <w:pPr>
              <w:spacing w:line="360" w:lineRule="auto"/>
              <w:rPr>
                <w:rFonts w:ascii="Arial" w:hAnsi="Arial" w:cs="Arial"/>
              </w:rPr>
            </w:pPr>
          </w:p>
        </w:tc>
        <w:tc>
          <w:tcPr>
            <w:tcW w:w="2254" w:type="dxa"/>
          </w:tcPr>
          <w:p w14:paraId="767EB124" w14:textId="7E54B689" w:rsidR="008A5307" w:rsidRPr="00D622AA" w:rsidRDefault="000909EF" w:rsidP="00576546">
            <w:pPr>
              <w:spacing w:line="360" w:lineRule="auto"/>
              <w:rPr>
                <w:rFonts w:ascii="Arial" w:hAnsi="Arial" w:cs="Arial"/>
                <w:b/>
                <w:bCs/>
              </w:rPr>
            </w:pPr>
            <w:r w:rsidRPr="00D622AA">
              <w:rPr>
                <w:rFonts w:ascii="Arial" w:hAnsi="Arial" w:cs="Arial"/>
                <w:color w:val="424242"/>
                <w:shd w:val="clear" w:color="auto" w:fill="FFFFFF"/>
              </w:rPr>
              <w:t>difficulties in motivating managers and staff to utilise e-HRM system</w:t>
            </w:r>
          </w:p>
        </w:tc>
        <w:tc>
          <w:tcPr>
            <w:tcW w:w="2254" w:type="dxa"/>
          </w:tcPr>
          <w:p w14:paraId="755EAD08" w14:textId="77777777" w:rsidR="008A5307" w:rsidRPr="00D622AA" w:rsidRDefault="008A5307" w:rsidP="00576546">
            <w:pPr>
              <w:spacing w:line="360" w:lineRule="auto"/>
              <w:rPr>
                <w:rFonts w:ascii="Arial" w:hAnsi="Arial" w:cs="Arial"/>
                <w:color w:val="555555"/>
                <w:shd w:val="clear" w:color="auto" w:fill="FFFFFF"/>
              </w:rPr>
            </w:pPr>
          </w:p>
        </w:tc>
      </w:tr>
      <w:tr w:rsidR="00AD5B0A" w:rsidRPr="00D622AA" w14:paraId="74C4778F" w14:textId="77777777">
        <w:tc>
          <w:tcPr>
            <w:tcW w:w="2254" w:type="dxa"/>
          </w:tcPr>
          <w:p w14:paraId="4604D9D6" w14:textId="21069298" w:rsidR="00AD5B0A" w:rsidRPr="00D622AA" w:rsidRDefault="00543B46" w:rsidP="00576546">
            <w:pPr>
              <w:spacing w:line="360" w:lineRule="auto"/>
              <w:rPr>
                <w:rFonts w:ascii="Arial" w:hAnsi="Arial" w:cs="Arial"/>
                <w:color w:val="424242"/>
                <w:shd w:val="clear" w:color="auto" w:fill="FFFFFF"/>
              </w:rPr>
            </w:pPr>
            <w:r w:rsidRPr="00D622AA">
              <w:rPr>
                <w:rFonts w:ascii="Arial" w:hAnsi="Arial" w:cs="Arial"/>
                <w:color w:val="424242"/>
                <w:shd w:val="clear" w:color="auto" w:fill="FFFFFF"/>
              </w:rPr>
              <w:t>Abdullah et al., 2018)</w:t>
            </w:r>
          </w:p>
        </w:tc>
        <w:tc>
          <w:tcPr>
            <w:tcW w:w="2254" w:type="dxa"/>
          </w:tcPr>
          <w:p w14:paraId="4325CCCB" w14:textId="77777777" w:rsidR="00AD5B0A" w:rsidRPr="00D622AA" w:rsidRDefault="00AD5B0A" w:rsidP="00576546">
            <w:pPr>
              <w:spacing w:line="360" w:lineRule="auto"/>
              <w:rPr>
                <w:rFonts w:ascii="Arial" w:hAnsi="Arial" w:cs="Arial"/>
              </w:rPr>
            </w:pPr>
          </w:p>
        </w:tc>
        <w:tc>
          <w:tcPr>
            <w:tcW w:w="2254" w:type="dxa"/>
          </w:tcPr>
          <w:p w14:paraId="1C2E70B9" w14:textId="77777777" w:rsidR="00AD5B0A" w:rsidRPr="00D622AA" w:rsidRDefault="00AD5B0A" w:rsidP="00576546">
            <w:pPr>
              <w:spacing w:line="360" w:lineRule="auto"/>
              <w:rPr>
                <w:rFonts w:ascii="Arial" w:hAnsi="Arial" w:cs="Arial"/>
                <w:color w:val="424242"/>
                <w:shd w:val="clear" w:color="auto" w:fill="FFFFFF"/>
              </w:rPr>
            </w:pPr>
          </w:p>
        </w:tc>
        <w:tc>
          <w:tcPr>
            <w:tcW w:w="2254" w:type="dxa"/>
          </w:tcPr>
          <w:p w14:paraId="3CA72F0A" w14:textId="0051ED56" w:rsidR="00AD5B0A" w:rsidRPr="00D622AA" w:rsidRDefault="005675DA" w:rsidP="00576546">
            <w:pPr>
              <w:spacing w:line="360" w:lineRule="auto"/>
              <w:rPr>
                <w:rFonts w:ascii="Arial" w:hAnsi="Arial" w:cs="Arial"/>
                <w:color w:val="555555"/>
                <w:shd w:val="clear" w:color="auto" w:fill="FFFFFF"/>
              </w:rPr>
            </w:pPr>
            <w:r w:rsidRPr="00D622AA">
              <w:rPr>
                <w:rFonts w:ascii="Arial" w:hAnsi="Arial" w:cs="Arial"/>
                <w:color w:val="555555"/>
                <w:shd w:val="clear" w:color="auto" w:fill="FFFFFF"/>
              </w:rPr>
              <w:t xml:space="preserve">Lack of resources and infrastructure. </w:t>
            </w:r>
          </w:p>
        </w:tc>
      </w:tr>
      <w:tr w:rsidR="00D36F30" w:rsidRPr="00D622AA" w14:paraId="2DFC0869" w14:textId="77777777">
        <w:tc>
          <w:tcPr>
            <w:tcW w:w="2254" w:type="dxa"/>
          </w:tcPr>
          <w:p w14:paraId="224FCE9E" w14:textId="78C04C75" w:rsidR="00D36F30" w:rsidRPr="00D622AA" w:rsidRDefault="00A23D80" w:rsidP="00576546">
            <w:pPr>
              <w:spacing w:line="360" w:lineRule="auto"/>
              <w:rPr>
                <w:rFonts w:ascii="Arial" w:hAnsi="Arial" w:cs="Arial"/>
                <w:color w:val="424242"/>
                <w:shd w:val="clear" w:color="auto" w:fill="FFFFFF"/>
              </w:rPr>
            </w:pPr>
            <w:r w:rsidRPr="00D622AA">
              <w:rPr>
                <w:rFonts w:ascii="Arial" w:hAnsi="Arial" w:cs="Arial"/>
                <w:color w:val="424242"/>
                <w:shd w:val="clear" w:color="auto" w:fill="FFFFFF"/>
              </w:rPr>
              <w:t>Jiang et al., 2019</w:t>
            </w:r>
          </w:p>
        </w:tc>
        <w:tc>
          <w:tcPr>
            <w:tcW w:w="2254" w:type="dxa"/>
          </w:tcPr>
          <w:p w14:paraId="6AB6409D" w14:textId="77777777" w:rsidR="00D36F30" w:rsidRPr="00D622AA" w:rsidRDefault="00D36F30" w:rsidP="00576546">
            <w:pPr>
              <w:spacing w:line="360" w:lineRule="auto"/>
              <w:rPr>
                <w:rFonts w:ascii="Arial" w:hAnsi="Arial" w:cs="Arial"/>
              </w:rPr>
            </w:pPr>
          </w:p>
        </w:tc>
        <w:tc>
          <w:tcPr>
            <w:tcW w:w="2254" w:type="dxa"/>
          </w:tcPr>
          <w:p w14:paraId="6CD9B03B" w14:textId="77777777" w:rsidR="00D36F30" w:rsidRPr="00D622AA" w:rsidRDefault="00D36F30" w:rsidP="00576546">
            <w:pPr>
              <w:spacing w:line="360" w:lineRule="auto"/>
              <w:rPr>
                <w:rFonts w:ascii="Arial" w:hAnsi="Arial" w:cs="Arial"/>
                <w:color w:val="424242"/>
                <w:shd w:val="clear" w:color="auto" w:fill="FFFFFF"/>
              </w:rPr>
            </w:pPr>
          </w:p>
        </w:tc>
        <w:tc>
          <w:tcPr>
            <w:tcW w:w="2254" w:type="dxa"/>
          </w:tcPr>
          <w:p w14:paraId="764AC888" w14:textId="5664F8EA" w:rsidR="00D36F30" w:rsidRPr="00D622AA" w:rsidRDefault="00D36F30" w:rsidP="00576546">
            <w:pPr>
              <w:spacing w:line="360" w:lineRule="auto"/>
              <w:rPr>
                <w:rFonts w:ascii="Arial" w:hAnsi="Arial" w:cs="Arial"/>
                <w:color w:val="555555"/>
                <w:shd w:val="clear" w:color="auto" w:fill="FFFFFF"/>
              </w:rPr>
            </w:pPr>
            <w:r w:rsidRPr="00D622AA">
              <w:rPr>
                <w:rFonts w:ascii="Arial" w:hAnsi="Arial" w:cs="Arial"/>
                <w:b/>
                <w:bCs/>
                <w:color w:val="0D0D0D"/>
                <w:bdr w:val="single" w:sz="2" w:space="0" w:color="E3E3E3" w:frame="1"/>
                <w:shd w:val="clear" w:color="auto" w:fill="FFFFFF"/>
              </w:rPr>
              <w:t>Vendor Selection and Support</w:t>
            </w:r>
          </w:p>
        </w:tc>
      </w:tr>
      <w:tr w:rsidR="00664697" w:rsidRPr="00D622AA" w14:paraId="2BEF4138" w14:textId="77777777">
        <w:tc>
          <w:tcPr>
            <w:tcW w:w="2254" w:type="dxa"/>
          </w:tcPr>
          <w:p w14:paraId="7B2DAD53" w14:textId="77777777" w:rsidR="00664697" w:rsidRPr="00D622AA" w:rsidRDefault="00664697" w:rsidP="00576546">
            <w:pPr>
              <w:spacing w:line="360" w:lineRule="auto"/>
              <w:rPr>
                <w:rFonts w:ascii="Arial" w:hAnsi="Arial" w:cs="Arial"/>
                <w:color w:val="424242"/>
                <w:shd w:val="clear" w:color="auto" w:fill="FFFFFF"/>
              </w:rPr>
            </w:pPr>
            <w:r w:rsidRPr="00D622AA">
              <w:rPr>
                <w:rFonts w:ascii="Arial" w:hAnsi="Arial" w:cs="Arial"/>
                <w:color w:val="424242"/>
                <w:shd w:val="clear" w:color="auto" w:fill="FFFFFF"/>
              </w:rPr>
              <w:t>Khan et al., 2019).</w:t>
            </w:r>
          </w:p>
          <w:p w14:paraId="4A52B845" w14:textId="225F54D2" w:rsidR="006353B2" w:rsidRPr="00D622AA" w:rsidRDefault="006353B2" w:rsidP="00576546">
            <w:pPr>
              <w:spacing w:line="360" w:lineRule="auto"/>
              <w:rPr>
                <w:rFonts w:ascii="Arial" w:hAnsi="Arial" w:cs="Arial"/>
                <w:color w:val="424242"/>
                <w:shd w:val="clear" w:color="auto" w:fill="FFFFFF"/>
              </w:rPr>
            </w:pPr>
            <w:r w:rsidRPr="00D622AA">
              <w:rPr>
                <w:rFonts w:ascii="Arial" w:hAnsi="Arial" w:cs="Arial"/>
                <w:color w:val="0D0D0D"/>
                <w:shd w:val="clear" w:color="auto" w:fill="FFFFFF"/>
              </w:rPr>
              <w:t>Bondarouk &amp; Brewster, 2016</w:t>
            </w:r>
          </w:p>
        </w:tc>
        <w:tc>
          <w:tcPr>
            <w:tcW w:w="2254" w:type="dxa"/>
          </w:tcPr>
          <w:p w14:paraId="62740070" w14:textId="5CFB452D" w:rsidR="00664697" w:rsidRPr="00D622AA" w:rsidRDefault="00AE251D" w:rsidP="00576546">
            <w:pPr>
              <w:spacing w:line="360" w:lineRule="auto"/>
              <w:rPr>
                <w:rFonts w:ascii="Arial" w:hAnsi="Arial" w:cs="Arial"/>
              </w:rPr>
            </w:pPr>
            <w:r w:rsidRPr="00D622AA">
              <w:rPr>
                <w:rFonts w:ascii="Arial" w:hAnsi="Arial" w:cs="Arial"/>
              </w:rPr>
              <w:t xml:space="preserve">Identify sectoral difrancesses in EHRM adoption. </w:t>
            </w:r>
          </w:p>
        </w:tc>
        <w:tc>
          <w:tcPr>
            <w:tcW w:w="2254" w:type="dxa"/>
          </w:tcPr>
          <w:p w14:paraId="1741AC92" w14:textId="76D1FCCF" w:rsidR="00664697" w:rsidRPr="00D622AA" w:rsidRDefault="00664697" w:rsidP="00576546">
            <w:pPr>
              <w:spacing w:line="360" w:lineRule="auto"/>
              <w:rPr>
                <w:rFonts w:ascii="Arial" w:hAnsi="Arial" w:cs="Arial"/>
                <w:color w:val="424242"/>
                <w:shd w:val="clear" w:color="auto" w:fill="FFFFFF"/>
              </w:rPr>
            </w:pPr>
            <w:r w:rsidRPr="00D622AA">
              <w:rPr>
                <w:rFonts w:ascii="Arial" w:hAnsi="Arial" w:cs="Arial"/>
                <w:color w:val="424242"/>
                <w:shd w:val="clear" w:color="auto" w:fill="FFFFFF"/>
              </w:rPr>
              <w:t xml:space="preserve">prioritize factors such as transparency, accountability, and citizen-centric service delivery </w:t>
            </w:r>
            <w:r w:rsidRPr="00D622AA">
              <w:rPr>
                <w:rFonts w:ascii="Arial" w:hAnsi="Arial" w:cs="Arial"/>
                <w:color w:val="424242"/>
                <w:shd w:val="clear" w:color="auto" w:fill="FFFFFF"/>
              </w:rPr>
              <w:lastRenderedPageBreak/>
              <w:t xml:space="preserve">when adopting EHRM systems </w:t>
            </w:r>
          </w:p>
        </w:tc>
        <w:tc>
          <w:tcPr>
            <w:tcW w:w="2254" w:type="dxa"/>
          </w:tcPr>
          <w:p w14:paraId="4D861562" w14:textId="25F5B167" w:rsidR="00664697" w:rsidRPr="00D622AA" w:rsidRDefault="006353B2" w:rsidP="00576546">
            <w:pPr>
              <w:spacing w:line="360" w:lineRule="auto"/>
              <w:rPr>
                <w:rFonts w:ascii="Arial" w:hAnsi="Arial" w:cs="Arial"/>
                <w:b/>
                <w:bCs/>
                <w:color w:val="0D0D0D"/>
                <w:bdr w:val="single" w:sz="2" w:space="0" w:color="E3E3E3" w:frame="1"/>
                <w:shd w:val="clear" w:color="auto" w:fill="FFFFFF"/>
              </w:rPr>
            </w:pPr>
            <w:r w:rsidRPr="00D622AA">
              <w:rPr>
                <w:rFonts w:ascii="Arial" w:hAnsi="Arial" w:cs="Arial"/>
                <w:color w:val="0D0D0D"/>
                <w:shd w:val="clear" w:color="auto" w:fill="FFFFFF"/>
              </w:rPr>
              <w:lastRenderedPageBreak/>
              <w:t>prioritize efficiency, productivity, and cost-effectiveness in EHRM adoption.</w:t>
            </w:r>
          </w:p>
        </w:tc>
      </w:tr>
    </w:tbl>
    <w:p w14:paraId="79309B8D" w14:textId="77777777" w:rsidR="00CF485D" w:rsidRPr="00D622AA" w:rsidRDefault="00CF485D" w:rsidP="00576546">
      <w:pPr>
        <w:spacing w:line="360" w:lineRule="auto"/>
        <w:jc w:val="both"/>
        <w:rPr>
          <w:rFonts w:ascii="Arial" w:hAnsi="Arial" w:cs="Arial"/>
          <w:color w:val="222222"/>
          <w:shd w:val="clear" w:color="auto" w:fill="FFFFFF"/>
        </w:rPr>
      </w:pPr>
    </w:p>
    <w:p w14:paraId="376A965D" w14:textId="77777777" w:rsidR="00C020E2" w:rsidRPr="00D622AA" w:rsidRDefault="00C020E2" w:rsidP="00576546">
      <w:pPr>
        <w:spacing w:line="360" w:lineRule="auto"/>
        <w:jc w:val="both"/>
        <w:rPr>
          <w:rFonts w:ascii="Arial" w:hAnsi="Arial" w:cs="Arial"/>
          <w:color w:val="222222"/>
          <w:shd w:val="clear" w:color="auto" w:fill="FFFFFF"/>
        </w:rPr>
      </w:pPr>
    </w:p>
    <w:p w14:paraId="0C96661E" w14:textId="77777777" w:rsidR="00C020E2" w:rsidRPr="00D622AA" w:rsidRDefault="00C020E2" w:rsidP="00576546">
      <w:pPr>
        <w:spacing w:line="360" w:lineRule="auto"/>
        <w:jc w:val="both"/>
        <w:rPr>
          <w:rFonts w:ascii="Arial" w:hAnsi="Arial" w:cs="Arial"/>
          <w:color w:val="222222"/>
          <w:shd w:val="clear" w:color="auto" w:fill="FFFFFF"/>
        </w:rPr>
      </w:pPr>
    </w:p>
    <w:p w14:paraId="6B7DC48E" w14:textId="0F17514B" w:rsidR="001661B2" w:rsidRPr="00D622AA" w:rsidRDefault="001661B2"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 xml:space="preserve">Discussion on </w:t>
      </w:r>
      <w:r w:rsidR="009007FF" w:rsidRPr="00D622AA">
        <w:rPr>
          <w:rFonts w:ascii="Arial" w:hAnsi="Arial" w:cs="Arial"/>
          <w:color w:val="222222"/>
          <w:shd w:val="clear" w:color="auto" w:fill="FFFFFF"/>
        </w:rPr>
        <w:t>findings</w:t>
      </w:r>
    </w:p>
    <w:p w14:paraId="00950879" w14:textId="10970690" w:rsidR="00563784" w:rsidRPr="00D622AA" w:rsidRDefault="00563784"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ICT usage in public and Private sector</w:t>
      </w:r>
      <w:r w:rsidR="00824A11" w:rsidRPr="00D622AA">
        <w:rPr>
          <w:rFonts w:ascii="Arial" w:hAnsi="Arial" w:cs="Arial"/>
          <w:color w:val="222222"/>
          <w:shd w:val="clear" w:color="auto" w:fill="FFFFFF"/>
        </w:rPr>
        <w:t>: High, low or similar</w:t>
      </w:r>
    </w:p>
    <w:p w14:paraId="070F7B3B" w14:textId="37F898E5" w:rsidR="00A3743C" w:rsidRPr="00D622AA" w:rsidRDefault="00194F8D" w:rsidP="00576546">
      <w:pPr>
        <w:spacing w:line="360" w:lineRule="auto"/>
        <w:rPr>
          <w:rFonts w:ascii="Arial" w:hAnsi="Arial" w:cs="Arial"/>
        </w:rPr>
      </w:pPr>
      <w:r w:rsidRPr="00D622AA">
        <w:rPr>
          <w:rFonts w:ascii="Arial" w:eastAsia="Times New Roman" w:hAnsi="Arial" w:cs="Arial"/>
        </w:rPr>
        <w:t xml:space="preserve">The public sector lags behind the private sector in terms of IT development, implementation, and governance. </w:t>
      </w:r>
      <w:r w:rsidR="00941A11" w:rsidRPr="00D622AA">
        <w:rPr>
          <w:rFonts w:ascii="Arial" w:eastAsia="Times New Roman" w:hAnsi="Arial" w:cs="Arial"/>
        </w:rPr>
        <w:t xml:space="preserve">16 articles included in the systematic compassion supported this notion. </w:t>
      </w:r>
      <w:r w:rsidRPr="00D622AA">
        <w:rPr>
          <w:rFonts w:ascii="Arial" w:eastAsia="Times New Roman" w:hAnsi="Arial" w:cs="Arial"/>
        </w:rPr>
        <w:t>This disparity can be attributed to the substantial differences between the two sectors.</w:t>
      </w:r>
      <w:r w:rsidR="00C020E2" w:rsidRPr="00D622AA">
        <w:rPr>
          <w:rFonts w:ascii="Arial" w:eastAsia="Times New Roman" w:hAnsi="Arial" w:cs="Arial"/>
        </w:rPr>
        <w:t xml:space="preserve"> </w:t>
      </w:r>
      <w:r w:rsidR="003C3B18" w:rsidRPr="00D622AA">
        <w:rPr>
          <w:rFonts w:ascii="Arial" w:eastAsia="Times New Roman" w:hAnsi="Arial" w:cs="Arial"/>
        </w:rPr>
        <w:t xml:space="preserve">Out of the 52 articles, only </w:t>
      </w:r>
      <w:r w:rsidR="003C3B18" w:rsidRPr="00D622AA">
        <w:rPr>
          <w:rFonts w:ascii="Arial" w:hAnsi="Arial" w:cs="Arial"/>
        </w:rPr>
        <w:t>Dubey</w:t>
      </w:r>
      <w:r w:rsidR="00AF21D9" w:rsidRPr="00D622AA">
        <w:rPr>
          <w:rFonts w:ascii="Arial" w:hAnsi="Arial" w:cs="Arial"/>
        </w:rPr>
        <w:t>(</w:t>
      </w:r>
      <w:r w:rsidR="003C3B18" w:rsidRPr="00D622AA">
        <w:rPr>
          <w:rFonts w:ascii="Arial" w:hAnsi="Arial" w:cs="Arial"/>
        </w:rPr>
        <w:t>2019</w:t>
      </w:r>
      <w:r w:rsidR="004622EF" w:rsidRPr="00D622AA">
        <w:rPr>
          <w:rFonts w:ascii="Arial" w:hAnsi="Arial" w:cs="Arial"/>
        </w:rPr>
        <w:t>)</w:t>
      </w:r>
      <w:r w:rsidR="00E32506" w:rsidRPr="00D622AA">
        <w:rPr>
          <w:rFonts w:ascii="Arial" w:hAnsi="Arial" w:cs="Arial"/>
        </w:rPr>
        <w:t xml:space="preserve"> </w:t>
      </w:r>
      <w:r w:rsidR="003E65FA" w:rsidRPr="00D622AA">
        <w:rPr>
          <w:rFonts w:ascii="Arial" w:hAnsi="Arial" w:cs="Arial"/>
        </w:rPr>
        <w:t xml:space="preserve">posited </w:t>
      </w:r>
      <w:r w:rsidR="00A3743C" w:rsidRPr="00D622AA">
        <w:rPr>
          <w:rFonts w:ascii="Arial" w:hAnsi="Arial" w:cs="Arial"/>
        </w:rPr>
        <w:t>that there is a substantial difference in the average scores of employees' impression of the impact of e-HRM on the profitability of the organisation. This difference is statistically significant at a 5 percent level of significance, as indicated by the p-value of 0.001, which is less than the threshold of 0.05. It is clear that the average scores for employees' impression of the impact of e-HRM on the profitability of the organisation are greater for public banks (3.89) compared to private banks (3.73).</w:t>
      </w:r>
    </w:p>
    <w:p w14:paraId="3B49B9E5" w14:textId="77777777" w:rsidR="00F51B1D" w:rsidRPr="00D622AA" w:rsidRDefault="00F51B1D" w:rsidP="00576546">
      <w:pPr>
        <w:spacing w:line="360" w:lineRule="auto"/>
        <w:rPr>
          <w:rFonts w:ascii="Arial" w:hAnsi="Arial" w:cs="Arial"/>
        </w:rPr>
      </w:pPr>
    </w:p>
    <w:p w14:paraId="78F9B9D5" w14:textId="77777777" w:rsidR="00A3743C" w:rsidRPr="00D622AA" w:rsidRDefault="00A3743C" w:rsidP="00576546">
      <w:pPr>
        <w:spacing w:line="360" w:lineRule="auto"/>
        <w:rPr>
          <w:rFonts w:ascii="Arial" w:hAnsi="Arial" w:cs="Arial"/>
        </w:rPr>
      </w:pPr>
    </w:p>
    <w:p w14:paraId="72E1EBAE" w14:textId="2E54E492" w:rsidR="00C43FB1" w:rsidRPr="00D622AA" w:rsidRDefault="00F83892" w:rsidP="00576546">
      <w:pPr>
        <w:spacing w:line="360" w:lineRule="auto"/>
        <w:rPr>
          <w:rFonts w:ascii="Arial" w:eastAsia="Times New Roman" w:hAnsi="Arial" w:cs="Arial"/>
        </w:rPr>
      </w:pPr>
      <w:r w:rsidRPr="00D622AA">
        <w:rPr>
          <w:rFonts w:ascii="Arial" w:eastAsia="Times New Roman" w:hAnsi="Arial" w:cs="Arial"/>
        </w:rPr>
        <w:t xml:space="preserve">This research examines many </w:t>
      </w:r>
      <w:r w:rsidR="00935DF5" w:rsidRPr="00D622AA">
        <w:rPr>
          <w:rFonts w:ascii="Arial" w:eastAsia="Times New Roman" w:hAnsi="Arial" w:cs="Arial"/>
        </w:rPr>
        <w:t>attributes</w:t>
      </w:r>
      <w:r w:rsidRPr="00D622AA">
        <w:rPr>
          <w:rFonts w:ascii="Arial" w:eastAsia="Times New Roman" w:hAnsi="Arial" w:cs="Arial"/>
        </w:rPr>
        <w:t xml:space="preserve"> of e-HRM practices by comparing the public and private service sectors, including the banking and insurance sectors. Nothing is constant; everything is subject to change. </w:t>
      </w:r>
      <w:r w:rsidR="001F508D" w:rsidRPr="00D622AA">
        <w:rPr>
          <w:rFonts w:ascii="Arial" w:eastAsia="Times New Roman" w:hAnsi="Arial" w:cs="Arial"/>
        </w:rPr>
        <w:t>According to Dubey(2019), i</w:t>
      </w:r>
      <w:r w:rsidRPr="00D622AA">
        <w:rPr>
          <w:rFonts w:ascii="Arial" w:eastAsia="Times New Roman" w:hAnsi="Arial" w:cs="Arial"/>
        </w:rPr>
        <w:t>n an ever-evolving corporate world, numerous influential factors, such as technical advancements, drive significant changes.</w:t>
      </w:r>
      <w:r w:rsidR="00C43FB1" w:rsidRPr="00D622AA">
        <w:rPr>
          <w:rFonts w:ascii="Arial" w:hAnsi="Arial" w:cs="Arial"/>
        </w:rPr>
        <w:t xml:space="preserve"> </w:t>
      </w:r>
      <w:r w:rsidR="00C43FB1" w:rsidRPr="00D622AA">
        <w:rPr>
          <w:rFonts w:ascii="Arial" w:eastAsia="Times New Roman" w:hAnsi="Arial" w:cs="Arial"/>
        </w:rPr>
        <w:t xml:space="preserve">The integration of technology and digitised corporate communications has improved and transformed multiple organisational processes. The employees' opinion of the </w:t>
      </w:r>
      <w:r w:rsidR="00F853F1" w:rsidRPr="00D622AA">
        <w:rPr>
          <w:rFonts w:ascii="Arial" w:eastAsia="Times New Roman" w:hAnsi="Arial" w:cs="Arial"/>
        </w:rPr>
        <w:t>constant</w:t>
      </w:r>
      <w:r w:rsidR="00C43FB1" w:rsidRPr="00D622AA">
        <w:rPr>
          <w:rFonts w:ascii="Arial" w:eastAsia="Times New Roman" w:hAnsi="Arial" w:cs="Arial"/>
        </w:rPr>
        <w:t xml:space="preserve"> </w:t>
      </w:r>
      <w:r w:rsidR="00F853F1" w:rsidRPr="00D622AA">
        <w:rPr>
          <w:rFonts w:ascii="Arial" w:eastAsia="Times New Roman" w:hAnsi="Arial" w:cs="Arial"/>
        </w:rPr>
        <w:t xml:space="preserve">use </w:t>
      </w:r>
      <w:r w:rsidR="00C43FB1" w:rsidRPr="00D622AA">
        <w:rPr>
          <w:rFonts w:ascii="Arial" w:eastAsia="Times New Roman" w:hAnsi="Arial" w:cs="Arial"/>
        </w:rPr>
        <w:t xml:space="preserve"> of e-HRM in public banks is higher than that in private banks.</w:t>
      </w:r>
    </w:p>
    <w:p w14:paraId="34C9BB1B" w14:textId="77777777" w:rsidR="00977F2B" w:rsidRPr="00D622AA" w:rsidRDefault="00977F2B" w:rsidP="00576546">
      <w:pPr>
        <w:spacing w:line="360" w:lineRule="auto"/>
        <w:rPr>
          <w:rFonts w:ascii="Arial" w:eastAsia="Times New Roman" w:hAnsi="Arial" w:cs="Arial"/>
        </w:rPr>
      </w:pPr>
    </w:p>
    <w:p w14:paraId="3F9E8CD1" w14:textId="38E806B3" w:rsidR="00BD3FD9" w:rsidRPr="00D622AA" w:rsidRDefault="00977F2B" w:rsidP="00576546">
      <w:pPr>
        <w:spacing w:line="360" w:lineRule="auto"/>
        <w:rPr>
          <w:rFonts w:ascii="Arial" w:hAnsi="Arial" w:cs="Arial"/>
          <w:color w:val="0D0D0D"/>
          <w:shd w:val="clear" w:color="auto" w:fill="FFFFFF"/>
        </w:rPr>
      </w:pPr>
      <w:r w:rsidRPr="00977F2B">
        <w:rPr>
          <w:rFonts w:ascii="Arial" w:eastAsia="Times New Roman" w:hAnsi="Arial" w:cs="Arial"/>
        </w:rPr>
        <w:t xml:space="preserve">Technology has become an essential component of modern organisations and corporate entities. Efficiently handling a large workforce in organisations has been made easier and more streamlined with the implementation of technology in human resources management. This has resulted in numerous advantages for the organisation. The adoption of technology has greatly transformed the operations and strategic management practices of big corporations. The Human Resources Management is a crucial component and strategic ally </w:t>
      </w:r>
      <w:r w:rsidRPr="00977F2B">
        <w:rPr>
          <w:rFonts w:ascii="Arial" w:eastAsia="Times New Roman" w:hAnsi="Arial" w:cs="Arial"/>
        </w:rPr>
        <w:lastRenderedPageBreak/>
        <w:t>of organisational management, with a particular emphasis on electronic human resources management, also known as e-HRM, which has gained significant prominence in the new century worldwide. Th</w:t>
      </w:r>
      <w:r w:rsidR="00657574" w:rsidRPr="00D622AA">
        <w:rPr>
          <w:rFonts w:ascii="Arial" w:eastAsia="Times New Roman" w:hAnsi="Arial" w:cs="Arial"/>
        </w:rPr>
        <w:t>e</w:t>
      </w:r>
      <w:r w:rsidRPr="00977F2B">
        <w:rPr>
          <w:rFonts w:ascii="Arial" w:eastAsia="Times New Roman" w:hAnsi="Arial" w:cs="Arial"/>
        </w:rPr>
        <w:t xml:space="preserve"> study</w:t>
      </w:r>
      <w:r w:rsidR="00657574" w:rsidRPr="00D622AA">
        <w:rPr>
          <w:rFonts w:ascii="Arial" w:eastAsia="Times New Roman" w:hAnsi="Arial" w:cs="Arial"/>
        </w:rPr>
        <w:t>(</w:t>
      </w:r>
      <w:r w:rsidR="000C04A6" w:rsidRPr="00D622AA">
        <w:rPr>
          <w:rFonts w:ascii="Arial" w:eastAsia="Times New Roman" w:hAnsi="Arial" w:cs="Arial"/>
        </w:rPr>
        <w:t>Islam,2016)</w:t>
      </w:r>
      <w:r w:rsidRPr="00977F2B">
        <w:rPr>
          <w:rFonts w:ascii="Arial" w:eastAsia="Times New Roman" w:hAnsi="Arial" w:cs="Arial"/>
        </w:rPr>
        <w:t xml:space="preserve"> evaluate</w:t>
      </w:r>
      <w:r w:rsidR="000C04A6" w:rsidRPr="00D622AA">
        <w:rPr>
          <w:rFonts w:ascii="Arial" w:eastAsia="Times New Roman" w:hAnsi="Arial" w:cs="Arial"/>
        </w:rPr>
        <w:t>d</w:t>
      </w:r>
      <w:r w:rsidRPr="00977F2B">
        <w:rPr>
          <w:rFonts w:ascii="Arial" w:eastAsia="Times New Roman" w:hAnsi="Arial" w:cs="Arial"/>
        </w:rPr>
        <w:t xml:space="preserve"> any disparity between the existing level of electronic HRM practices and the planned level of electronic HRM practices in two distinct categories of business organisations in Bangladesh: public sector and private sector. Data was gathered from the employees, HR Managers, and system administration department of 120 organisations in both the public and commercial sectors of Bangladesh.</w:t>
      </w:r>
      <w:r w:rsidR="00190D83" w:rsidRPr="00D622AA">
        <w:rPr>
          <w:rFonts w:ascii="Arial" w:hAnsi="Arial" w:cs="Arial"/>
        </w:rPr>
        <w:t xml:space="preserve"> </w:t>
      </w:r>
      <w:r w:rsidR="00190D83" w:rsidRPr="00D622AA">
        <w:rPr>
          <w:rFonts w:ascii="Arial" w:eastAsia="Times New Roman" w:hAnsi="Arial" w:cs="Arial"/>
        </w:rPr>
        <w:t xml:space="preserve">The t-test results indicate a substantial difference between the two organisations in terms of their current degree of e-HRM practices. It is also an endeavour to illustrate the impacts and significance of utilising electronic systems in the fundamental operations of human resources management, specifically in Human Resources </w:t>
      </w:r>
      <w:r w:rsidR="00BD3FD9" w:rsidRPr="00D622AA">
        <w:rPr>
          <w:rFonts w:ascii="Arial" w:eastAsia="Times New Roman" w:hAnsi="Arial" w:cs="Arial"/>
        </w:rPr>
        <w:t>“</w:t>
      </w:r>
      <w:r w:rsidR="00190D83" w:rsidRPr="00D622AA">
        <w:rPr>
          <w:rFonts w:ascii="Arial" w:eastAsia="Times New Roman" w:hAnsi="Arial" w:cs="Arial"/>
        </w:rPr>
        <w:t>planning &amp; budgeting, Recruitment and Selection, Training and Development, Performance management, compensation &amp; benefit Management, and Employee file &amp; Database in both public and private sectors</w:t>
      </w:r>
      <w:r w:rsidR="00BD3FD9" w:rsidRPr="00D622AA">
        <w:rPr>
          <w:rFonts w:ascii="Arial" w:eastAsia="Times New Roman" w:hAnsi="Arial" w:cs="Arial"/>
        </w:rPr>
        <w:t>”</w:t>
      </w:r>
      <w:r w:rsidR="00190D83" w:rsidRPr="00D622AA">
        <w:rPr>
          <w:rFonts w:ascii="Arial" w:eastAsia="Times New Roman" w:hAnsi="Arial" w:cs="Arial"/>
        </w:rPr>
        <w:t>.</w:t>
      </w:r>
      <w:r w:rsidR="00BD3FD9" w:rsidRPr="00D622AA">
        <w:rPr>
          <w:rFonts w:ascii="Arial" w:hAnsi="Arial" w:cs="Arial"/>
        </w:rPr>
        <w:t xml:space="preserve"> </w:t>
      </w:r>
      <w:r w:rsidR="00BD3FD9" w:rsidRPr="00D622AA">
        <w:rPr>
          <w:rFonts w:ascii="Arial" w:eastAsia="Times New Roman" w:hAnsi="Arial" w:cs="Arial"/>
        </w:rPr>
        <w:t>There was a notable disparity between the two organisations on all dimensions except for employee file and database recording. Consequently, the average score of the private sector has been determined to be higher than that of the governmental sector. This outcome may be attributed to the fact that the commercial sector places greater focus on electronic e-HRM practices. It is likely that the commercial sector is more interested and eager to include and implement technology-driven human resources functions in their organisation. The private sector prioritises cost optimisation, system and process efficiency, timely execution of business partnering functions, reduction of paper and manual work, and other management objectives to secure strategic advantages. Furthermore, private sector organisations recognise the significance of this for their survival, particularly in a fiercely competitive and dynamic business landscape.</w:t>
      </w:r>
      <w:r w:rsidR="00D538F4" w:rsidRPr="00D622AA">
        <w:rPr>
          <w:rFonts w:ascii="Arial" w:hAnsi="Arial" w:cs="Arial"/>
          <w:color w:val="0D0D0D"/>
          <w:shd w:val="clear" w:color="auto" w:fill="FFFFFF"/>
        </w:rPr>
        <w:t xml:space="preserve"> Private sector organizations may be more inclined to embrace innovation and knowledge-sharing initiatives facilitated by ICT in HRM. The competitive nature of the private sector incentivizes organizations to leverage HRM technologies to gain a competitive edge in talent acquisition, retention, and development. In contrast, public sector organizations may face challenges in fostering a culture of innovation and knowledge sharing due to bureaucratic constraints and risk-averse cultures</w:t>
      </w:r>
      <w:r w:rsidR="00340943" w:rsidRPr="00D622AA">
        <w:rPr>
          <w:rFonts w:ascii="Arial" w:hAnsi="Arial" w:cs="Arial"/>
          <w:color w:val="0D0D0D"/>
          <w:shd w:val="clear" w:color="auto" w:fill="FFFFFF"/>
        </w:rPr>
        <w:t>(Ga</w:t>
      </w:r>
      <w:r w:rsidR="00472188" w:rsidRPr="00D622AA">
        <w:rPr>
          <w:rFonts w:ascii="Arial" w:hAnsi="Arial" w:cs="Arial"/>
          <w:color w:val="0D0D0D"/>
          <w:shd w:val="clear" w:color="auto" w:fill="FFFFFF"/>
        </w:rPr>
        <w:t xml:space="preserve">lliers and Hearnshaw,1994). </w:t>
      </w:r>
    </w:p>
    <w:p w14:paraId="6CD89FC7" w14:textId="58550643" w:rsidR="005D27EA" w:rsidRPr="00D622AA" w:rsidRDefault="00FE7A9E" w:rsidP="00576546">
      <w:pPr>
        <w:spacing w:line="360" w:lineRule="auto"/>
        <w:rPr>
          <w:rFonts w:ascii="Arial" w:hAnsi="Arial" w:cs="Arial"/>
          <w:color w:val="222222"/>
          <w:shd w:val="clear" w:color="auto" w:fill="FFFFFF"/>
        </w:rPr>
      </w:pPr>
      <w:r w:rsidRPr="00D622AA">
        <w:rPr>
          <w:rFonts w:ascii="Arial" w:eastAsia="Times New Roman" w:hAnsi="Arial" w:cs="Arial"/>
        </w:rPr>
        <w:t xml:space="preserve">This </w:t>
      </w:r>
      <w:r w:rsidRPr="00FE7A9E">
        <w:rPr>
          <w:rFonts w:ascii="Arial" w:eastAsia="Times New Roman" w:hAnsi="Arial" w:cs="Arial"/>
        </w:rPr>
        <w:t xml:space="preserve"> analysis reveals a notable disparity between private and public sector firms, with the private sector holding a much superior position. </w:t>
      </w:r>
      <w:r w:rsidR="007F584C" w:rsidRPr="00D622AA">
        <w:rPr>
          <w:rFonts w:ascii="Arial" w:eastAsia="Times New Roman" w:hAnsi="Arial" w:cs="Arial"/>
        </w:rPr>
        <w:t>T</w:t>
      </w:r>
      <w:r w:rsidRPr="00FE7A9E">
        <w:rPr>
          <w:rFonts w:ascii="Arial" w:eastAsia="Times New Roman" w:hAnsi="Arial" w:cs="Arial"/>
        </w:rPr>
        <w:t>he public sector requires more initiatives and comprehensive plans through strong governmental efforts in order to effectively implement technology-driven e-HRM and reap the most benefits from these practices, as compared to the private sector</w:t>
      </w:r>
      <w:r w:rsidR="00D919BE" w:rsidRPr="00D622AA">
        <w:rPr>
          <w:rFonts w:ascii="Arial" w:eastAsia="Times New Roman" w:hAnsi="Arial" w:cs="Arial"/>
        </w:rPr>
        <w:t>(</w:t>
      </w:r>
      <w:r w:rsidR="00D919BE" w:rsidRPr="00D622AA">
        <w:rPr>
          <w:rFonts w:ascii="Arial" w:hAnsi="Arial" w:cs="Arial"/>
          <w:color w:val="222222"/>
          <w:shd w:val="clear" w:color="auto" w:fill="FFFFFF"/>
        </w:rPr>
        <w:t>Mishraand Akman, 2010</w:t>
      </w:r>
      <w:r w:rsidR="00D919BE" w:rsidRPr="00D622AA">
        <w:rPr>
          <w:rFonts w:ascii="Arial" w:hAnsi="Arial" w:cs="Arial"/>
        </w:rPr>
        <w:t xml:space="preserve"> </w:t>
      </w:r>
      <w:r w:rsidR="00D919BE" w:rsidRPr="00D622AA">
        <w:rPr>
          <w:rFonts w:ascii="Arial" w:hAnsi="Arial" w:cs="Arial"/>
          <w:color w:val="222222"/>
          <w:shd w:val="clear" w:color="auto" w:fill="FFFFFF"/>
        </w:rPr>
        <w:t>Budhwar and Boyne, 2004, West and Lu, 2009. Valcik,  Sabharwal and Benavides, 2023,</w:t>
      </w:r>
      <w:r w:rsidR="005D27EA" w:rsidRPr="00D622AA">
        <w:rPr>
          <w:rFonts w:ascii="Arial" w:hAnsi="Arial" w:cs="Arial"/>
          <w:color w:val="222222"/>
          <w:shd w:val="clear" w:color="auto" w:fill="FFFFFF"/>
        </w:rPr>
        <w:t xml:space="preserve"> Naveed, Suhail and Rana,2021.</w:t>
      </w:r>
    </w:p>
    <w:p w14:paraId="455DE0E7" w14:textId="6EE92410" w:rsidR="00D919BE" w:rsidRPr="00D622AA" w:rsidRDefault="005D27EA" w:rsidP="00576546">
      <w:pPr>
        <w:spacing w:line="360" w:lineRule="auto"/>
        <w:rPr>
          <w:rFonts w:ascii="Arial" w:hAnsi="Arial" w:cs="Arial"/>
          <w:shd w:val="clear" w:color="auto" w:fill="FFFFFF"/>
        </w:rPr>
      </w:pPr>
      <w:r w:rsidRPr="00D622AA">
        <w:rPr>
          <w:rFonts w:ascii="Arial" w:hAnsi="Arial" w:cs="Arial"/>
          <w:color w:val="424242"/>
          <w:shd w:val="clear" w:color="auto" w:fill="FFFFFF"/>
        </w:rPr>
        <w:lastRenderedPageBreak/>
        <w:t>Gueutal et al</w:t>
      </w:r>
      <w:r w:rsidRPr="00D622AA">
        <w:rPr>
          <w:rFonts w:ascii="Arial" w:hAnsi="Arial" w:cs="Arial"/>
          <w:shd w:val="clear" w:color="auto" w:fill="FFFFFF"/>
        </w:rPr>
        <w:t>.,</w:t>
      </w:r>
      <w:r w:rsidR="00484A11" w:rsidRPr="00D622AA">
        <w:rPr>
          <w:rFonts w:ascii="Arial" w:hAnsi="Arial" w:cs="Arial"/>
          <w:shd w:val="clear" w:color="auto" w:fill="FFFFFF"/>
        </w:rPr>
        <w:t>2009</w:t>
      </w:r>
      <w:r w:rsidRPr="00D622AA">
        <w:rPr>
          <w:rFonts w:ascii="Arial" w:hAnsi="Arial" w:cs="Arial"/>
          <w:shd w:val="clear" w:color="auto" w:fill="FFFFFF"/>
        </w:rPr>
        <w:t>; Hosain, </w:t>
      </w:r>
      <w:r w:rsidR="00484A11" w:rsidRPr="00D622AA">
        <w:rPr>
          <w:rFonts w:ascii="Arial" w:hAnsi="Arial" w:cs="Arial"/>
        </w:rPr>
        <w:t>2017</w:t>
      </w:r>
      <w:r w:rsidRPr="00D622AA">
        <w:rPr>
          <w:rFonts w:ascii="Arial" w:hAnsi="Arial" w:cs="Arial"/>
          <w:shd w:val="clear" w:color="auto" w:fill="FFFFFF"/>
        </w:rPr>
        <w:t>; Mashrafi, </w:t>
      </w:r>
      <w:r w:rsidR="00484A11" w:rsidRPr="00D622AA">
        <w:rPr>
          <w:rFonts w:ascii="Arial" w:hAnsi="Arial" w:cs="Arial"/>
        </w:rPr>
        <w:t>2020</w:t>
      </w:r>
      <w:r w:rsidRPr="00D622AA">
        <w:rPr>
          <w:rFonts w:ascii="Arial" w:hAnsi="Arial" w:cs="Arial"/>
          <w:shd w:val="clear" w:color="auto" w:fill="FFFFFF"/>
        </w:rPr>
        <w:t>; Ruël &amp; Bondarouk, </w:t>
      </w:r>
      <w:r w:rsidR="00484A11" w:rsidRPr="00D622AA">
        <w:rPr>
          <w:rFonts w:ascii="Arial" w:hAnsi="Arial" w:cs="Arial"/>
        </w:rPr>
        <w:t>2012</w:t>
      </w:r>
      <w:r w:rsidRPr="00D622AA">
        <w:rPr>
          <w:rFonts w:ascii="Arial" w:hAnsi="Arial" w:cs="Arial"/>
          <w:shd w:val="clear" w:color="auto" w:fill="FFFFFF"/>
        </w:rPr>
        <w:t xml:space="preserve"> , (Beadles, Lowery &amp; Johns, 2005)</w:t>
      </w:r>
    </w:p>
    <w:p w14:paraId="3D89D56F" w14:textId="77777777" w:rsidR="00D919BE" w:rsidRPr="00D622AA" w:rsidRDefault="00D919BE" w:rsidP="00576546">
      <w:pPr>
        <w:spacing w:line="360" w:lineRule="auto"/>
        <w:rPr>
          <w:rFonts w:ascii="Arial" w:hAnsi="Arial" w:cs="Arial"/>
          <w:color w:val="222222"/>
          <w:shd w:val="clear" w:color="auto" w:fill="FFFFFF"/>
        </w:rPr>
      </w:pPr>
    </w:p>
    <w:p w14:paraId="39DD1556" w14:textId="408CFA34" w:rsidR="00190D83" w:rsidRPr="00D622AA" w:rsidRDefault="00190D83" w:rsidP="00576546">
      <w:pPr>
        <w:spacing w:line="360" w:lineRule="auto"/>
        <w:rPr>
          <w:rFonts w:ascii="Arial" w:eastAsia="Times New Roman" w:hAnsi="Arial" w:cs="Arial"/>
        </w:rPr>
      </w:pPr>
    </w:p>
    <w:p w14:paraId="604A7904" w14:textId="71884C19" w:rsidR="00977F2B" w:rsidRPr="00977F2B" w:rsidRDefault="00977F2B" w:rsidP="00576546">
      <w:pPr>
        <w:spacing w:after="0" w:line="360" w:lineRule="auto"/>
        <w:rPr>
          <w:rFonts w:ascii="Arial" w:eastAsia="Times New Roman" w:hAnsi="Arial" w:cs="Arial"/>
        </w:rPr>
      </w:pPr>
    </w:p>
    <w:p w14:paraId="48FCE017" w14:textId="77777777" w:rsidR="00873D26" w:rsidRPr="00D622AA" w:rsidRDefault="00873D26" w:rsidP="00576546">
      <w:pPr>
        <w:spacing w:line="360" w:lineRule="auto"/>
        <w:rPr>
          <w:rFonts w:ascii="Arial" w:eastAsia="Times New Roman" w:hAnsi="Arial" w:cs="Arial"/>
        </w:rPr>
      </w:pPr>
    </w:p>
    <w:p w14:paraId="790EC489" w14:textId="77777777" w:rsidR="00873D26" w:rsidRPr="00D622AA" w:rsidRDefault="00873D26" w:rsidP="00576546">
      <w:pPr>
        <w:spacing w:line="360" w:lineRule="auto"/>
        <w:rPr>
          <w:rFonts w:ascii="Arial" w:eastAsia="Times New Roman" w:hAnsi="Arial" w:cs="Arial"/>
        </w:rPr>
      </w:pPr>
    </w:p>
    <w:p w14:paraId="1CDED200" w14:textId="74F27A0A" w:rsidR="00873D26" w:rsidRPr="00D622AA" w:rsidRDefault="00873D26" w:rsidP="00576546">
      <w:pPr>
        <w:spacing w:line="360" w:lineRule="auto"/>
        <w:rPr>
          <w:rFonts w:ascii="Arial" w:eastAsia="Times New Roman" w:hAnsi="Arial" w:cs="Arial"/>
        </w:rPr>
      </w:pPr>
      <w:r w:rsidRPr="00D622AA">
        <w:rPr>
          <w:rFonts w:ascii="Arial" w:eastAsia="Times New Roman" w:hAnsi="Arial" w:cs="Arial"/>
        </w:rPr>
        <w:t>Focus of ICT usage</w:t>
      </w:r>
    </w:p>
    <w:p w14:paraId="54A75993" w14:textId="77777777" w:rsidR="0077028B" w:rsidRPr="00D622AA" w:rsidRDefault="0077028B" w:rsidP="00576546">
      <w:pPr>
        <w:spacing w:line="360" w:lineRule="auto"/>
        <w:rPr>
          <w:rFonts w:ascii="Arial" w:eastAsia="Times New Roman" w:hAnsi="Arial" w:cs="Arial"/>
        </w:rPr>
      </w:pPr>
    </w:p>
    <w:p w14:paraId="26FAE0F8" w14:textId="02BC5BE7" w:rsidR="000C1769" w:rsidRPr="00D622AA" w:rsidRDefault="0077028B" w:rsidP="00576546">
      <w:pPr>
        <w:spacing w:line="360" w:lineRule="auto"/>
        <w:rPr>
          <w:rFonts w:ascii="Arial" w:hAnsi="Arial" w:cs="Arial"/>
          <w:color w:val="222222"/>
          <w:shd w:val="clear" w:color="auto" w:fill="FFFFFF"/>
        </w:rPr>
      </w:pPr>
      <w:r w:rsidRPr="00D622AA">
        <w:rPr>
          <w:rFonts w:ascii="Arial" w:eastAsia="Times New Roman" w:hAnsi="Arial" w:cs="Arial"/>
        </w:rPr>
        <w:t>As explained in the literature review, i</w:t>
      </w:r>
      <w:r w:rsidRPr="0077028B">
        <w:rPr>
          <w:rFonts w:ascii="Arial" w:eastAsia="Times New Roman" w:hAnsi="Arial" w:cs="Arial"/>
        </w:rPr>
        <w:t>n recent years, there have been substantial changes in HRM. The advancement of information technology in this field of knowledge has facilitated a shift in emphasis from administrative management to the strategic collaboration of the organization's comprehensive strategy. Information systems significantly influence HRM management in the present day. It revolutionised the way businesses gather, retain, utilise, and share information during HR procedures and methodologies.</w:t>
      </w:r>
      <w:r w:rsidR="0058590F" w:rsidRPr="00D622AA">
        <w:rPr>
          <w:rFonts w:ascii="Arial" w:eastAsia="Times New Roman" w:hAnsi="Arial" w:cs="Arial"/>
        </w:rPr>
        <w:t xml:space="preserve"> </w:t>
      </w:r>
      <w:r w:rsidR="000C1769" w:rsidRPr="00D622AA">
        <w:rPr>
          <w:rFonts w:ascii="Arial" w:hAnsi="Arial" w:cs="Arial"/>
          <w:color w:val="222222"/>
          <w:shd w:val="clear" w:color="auto" w:fill="FFFFFF"/>
        </w:rPr>
        <w:t>Mishraand Akman, 2010</w:t>
      </w:r>
      <w:r w:rsidR="000C1769" w:rsidRPr="00D622AA">
        <w:rPr>
          <w:rFonts w:ascii="Arial" w:hAnsi="Arial" w:cs="Arial"/>
        </w:rPr>
        <w:t xml:space="preserve"> </w:t>
      </w:r>
      <w:r w:rsidR="000C1769" w:rsidRPr="00D622AA">
        <w:rPr>
          <w:rFonts w:ascii="Arial" w:hAnsi="Arial" w:cs="Arial"/>
          <w:color w:val="222222"/>
          <w:shd w:val="clear" w:color="auto" w:fill="FFFFFF"/>
        </w:rPr>
        <w:t xml:space="preserve">Budhwar and Boyne, 2004, West and Lu, 2009. Valcik,  Sabharwal and Benavides, 2023 </w:t>
      </w:r>
      <w:r w:rsidR="00296610" w:rsidRPr="00D622AA">
        <w:rPr>
          <w:rFonts w:ascii="Arial" w:hAnsi="Arial" w:cs="Arial"/>
          <w:color w:val="222222"/>
          <w:shd w:val="clear" w:color="auto" w:fill="FFFFFF"/>
        </w:rPr>
        <w:t>provided a common theme i</w:t>
      </w:r>
      <w:r w:rsidR="00CF7109" w:rsidRPr="00D622AA">
        <w:rPr>
          <w:rFonts w:ascii="Arial" w:hAnsi="Arial" w:cs="Arial"/>
          <w:color w:val="222222"/>
          <w:shd w:val="clear" w:color="auto" w:fill="FFFFFF"/>
        </w:rPr>
        <w:t xml:space="preserve">n the systematic review emphasizing that </w:t>
      </w:r>
      <w:r w:rsidR="00DB335C" w:rsidRPr="00D622AA">
        <w:rPr>
          <w:rFonts w:ascii="Arial" w:hAnsi="Arial" w:cs="Arial"/>
          <w:color w:val="222222"/>
          <w:shd w:val="clear" w:color="auto" w:fill="FFFFFF"/>
        </w:rPr>
        <w:t xml:space="preserve">public sector in </w:t>
      </w:r>
      <w:r w:rsidR="0026077A" w:rsidRPr="00D622AA">
        <w:rPr>
          <w:rFonts w:ascii="Arial" w:hAnsi="Arial" w:cs="Arial"/>
          <w:color w:val="222222"/>
          <w:shd w:val="clear" w:color="auto" w:fill="FFFFFF"/>
        </w:rPr>
        <w:t>most countries especially in emerging economies use ICT only for basic admin tas</w:t>
      </w:r>
      <w:r w:rsidR="00C86884" w:rsidRPr="00D622AA">
        <w:rPr>
          <w:rFonts w:ascii="Arial" w:hAnsi="Arial" w:cs="Arial"/>
          <w:color w:val="222222"/>
          <w:shd w:val="clear" w:color="auto" w:fill="FFFFFF"/>
        </w:rPr>
        <w:t xml:space="preserve">ks. </w:t>
      </w:r>
    </w:p>
    <w:p w14:paraId="7618A2D6" w14:textId="77777777" w:rsidR="009176ED" w:rsidRPr="00D622AA" w:rsidRDefault="009176ED" w:rsidP="00576546">
      <w:pPr>
        <w:spacing w:line="360" w:lineRule="auto"/>
        <w:rPr>
          <w:rFonts w:ascii="Arial" w:hAnsi="Arial" w:cs="Arial"/>
          <w:color w:val="222222"/>
          <w:shd w:val="clear" w:color="auto" w:fill="FFFFFF"/>
        </w:rPr>
      </w:pPr>
    </w:p>
    <w:p w14:paraId="5E206195" w14:textId="77777777" w:rsidR="0020096E" w:rsidRPr="00D622AA" w:rsidRDefault="0020096E" w:rsidP="00576546">
      <w:pPr>
        <w:spacing w:line="360" w:lineRule="auto"/>
        <w:rPr>
          <w:rFonts w:ascii="Arial" w:hAnsi="Arial" w:cs="Arial"/>
          <w:color w:val="222222"/>
          <w:shd w:val="clear" w:color="auto" w:fill="FFFFFF"/>
        </w:rPr>
      </w:pPr>
    </w:p>
    <w:p w14:paraId="249C321A" w14:textId="352193CC" w:rsidR="00C86884" w:rsidRPr="00D622AA" w:rsidRDefault="00D80F68" w:rsidP="00576546">
      <w:pPr>
        <w:spacing w:after="0" w:line="360" w:lineRule="auto"/>
        <w:rPr>
          <w:rFonts w:ascii="Arial" w:eastAsia="Times New Roman" w:hAnsi="Arial" w:cs="Arial"/>
        </w:rPr>
      </w:pPr>
      <w:r w:rsidRPr="00D622AA">
        <w:rPr>
          <w:rFonts w:ascii="Arial" w:eastAsia="Times New Roman" w:hAnsi="Arial" w:cs="Arial"/>
        </w:rPr>
        <w:t>According to them, t</w:t>
      </w:r>
      <w:r w:rsidR="00C86884" w:rsidRPr="00C86884">
        <w:rPr>
          <w:rFonts w:ascii="Arial" w:eastAsia="Times New Roman" w:hAnsi="Arial" w:cs="Arial"/>
        </w:rPr>
        <w:t xml:space="preserve">he usage of Human Resources Information Systems (HRIS) in the public sector is mostly focused on functional tasks, but it is gradually being recognised for its potential in strategic decision-making. </w:t>
      </w:r>
      <w:r w:rsidR="007071E4" w:rsidRPr="00D622AA">
        <w:rPr>
          <w:rFonts w:ascii="Arial" w:eastAsia="Times New Roman" w:hAnsi="Arial" w:cs="Arial"/>
        </w:rPr>
        <w:t>These r</w:t>
      </w:r>
      <w:r w:rsidR="00C86884" w:rsidRPr="00C86884">
        <w:rPr>
          <w:rFonts w:ascii="Arial" w:eastAsia="Times New Roman" w:hAnsi="Arial" w:cs="Arial"/>
        </w:rPr>
        <w:t xml:space="preserve">esearchers widely agree that the utilisation and implementation of HRIS in public and nonprofit organisations is restricted. Prior research has mostly concentrated on the implementation of Information Communication Technology (ICT) in the public sector (Troshani et al., 2011). HRIS is being increasingly relied upon to complete even the simplest jobs, according to Hendrickson (2003) and Lengnick-Hall &amp; Moritz (2003), based on the level of complexity as determined by Ball (2001). Payroll management and benefit administration are commonly regarded as fundamental and uncomplicated responsibilities, but HR planning, recruiting and selection, training, and development are seen as advanced tasks that contribute to strategic decision-making (Ball, </w:t>
      </w:r>
      <w:r w:rsidR="00C86884" w:rsidRPr="00C86884">
        <w:rPr>
          <w:rFonts w:ascii="Arial" w:eastAsia="Times New Roman" w:hAnsi="Arial" w:cs="Arial"/>
        </w:rPr>
        <w:lastRenderedPageBreak/>
        <w:t>2001). Troshani et al. (2011) state that the adoption of HRIS in the public sector is influenced by technological, organisational, and environmental (TOE) variables.</w:t>
      </w:r>
    </w:p>
    <w:p w14:paraId="1B357A58" w14:textId="77777777" w:rsidR="000201E9" w:rsidRPr="000201E9" w:rsidRDefault="000201E9" w:rsidP="00576546">
      <w:pPr>
        <w:spacing w:after="0" w:line="360" w:lineRule="auto"/>
        <w:rPr>
          <w:rFonts w:ascii="Arial" w:eastAsia="Times New Roman" w:hAnsi="Arial" w:cs="Arial"/>
        </w:rPr>
      </w:pPr>
      <w:r w:rsidRPr="000201E9">
        <w:rPr>
          <w:rFonts w:ascii="Arial" w:eastAsia="Times New Roman" w:hAnsi="Arial" w:cs="Arial"/>
        </w:rPr>
        <w:t xml:space="preserve">Reddick (2009) conducted empirical research on the efficacy of HRIS in Texas cities in the United States, specifically focusing on its implementation and utilisation in the public sector. In 2006, a total of 88 answers were obtained from human resource departments in Texas out of the more than 150 localities that were contacted. Although the study was done over ten years ago, several findings may still be applicable due to the comparatively slower rate of development and implementation of HRIS in the public sector compared to the private sector. The main findings reveal that a significant majority of employees, roughly 70%, expressed a preference for contacting the HR department either in person or through email. Web-based HR applications were mostly used for job posting and application submission, but were less commonly used for application tracking, automated resume intake, or new hire processing. </w:t>
      </w:r>
    </w:p>
    <w:p w14:paraId="317767F5" w14:textId="77777777" w:rsidR="000201E9" w:rsidRPr="00D622AA" w:rsidRDefault="000201E9" w:rsidP="00576546">
      <w:pPr>
        <w:spacing w:after="0" w:line="360" w:lineRule="auto"/>
        <w:rPr>
          <w:rFonts w:ascii="Arial" w:eastAsia="Times New Roman" w:hAnsi="Arial" w:cs="Arial"/>
        </w:rPr>
      </w:pPr>
    </w:p>
    <w:p w14:paraId="3DB1E1FB" w14:textId="77777777" w:rsidR="00F97816" w:rsidRPr="00C86884" w:rsidRDefault="00F97816" w:rsidP="00576546">
      <w:pPr>
        <w:spacing w:after="0" w:line="360" w:lineRule="auto"/>
        <w:rPr>
          <w:rFonts w:ascii="Arial" w:eastAsia="Times New Roman" w:hAnsi="Arial" w:cs="Arial"/>
        </w:rPr>
      </w:pPr>
    </w:p>
    <w:p w14:paraId="1D983B05" w14:textId="192B679B" w:rsidR="00C86884" w:rsidRPr="00D622AA" w:rsidRDefault="00E747EC"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The findings of this investigation were consistent with earlier research (Dery et al., 2009; Ngai &amp; Wat, 2006). A research conducted on HR Directors in public universities found that HRIS was used mostly to enhance data input and maintenance, rather than for recruitment, training, and forecasting purposes (Beadles, Lowery &amp; Johns, 2005).</w:t>
      </w:r>
    </w:p>
    <w:p w14:paraId="675C3072" w14:textId="77777777" w:rsidR="002B1564" w:rsidRPr="00D622AA" w:rsidRDefault="002B1564" w:rsidP="00576546">
      <w:pPr>
        <w:spacing w:line="360" w:lineRule="auto"/>
        <w:rPr>
          <w:rFonts w:ascii="Arial" w:hAnsi="Arial" w:cs="Arial"/>
          <w:color w:val="222222"/>
          <w:shd w:val="clear" w:color="auto" w:fill="FFFFFF"/>
        </w:rPr>
      </w:pPr>
    </w:p>
    <w:p w14:paraId="6E7B6430" w14:textId="32D928F1" w:rsidR="002B1564" w:rsidRPr="00D622AA" w:rsidRDefault="002B1564"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 xml:space="preserve">Challenges </w:t>
      </w:r>
    </w:p>
    <w:p w14:paraId="7E4E9948" w14:textId="77777777"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Introduction:</w:t>
      </w:r>
    </w:p>
    <w:p w14:paraId="285B601C" w14:textId="7FF0C27C"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 xml:space="preserve">Information and Communication Technology (ICT) has revolutionized various aspects of business operations, including Human Resource Management (HRM). However, despite its potential benefits, the integration of ICT in HRM is not without challenges. This </w:t>
      </w:r>
      <w:r w:rsidR="008D6F24" w:rsidRPr="00D622AA">
        <w:rPr>
          <w:rFonts w:ascii="Arial" w:hAnsi="Arial" w:cs="Arial"/>
          <w:color w:val="222222"/>
          <w:shd w:val="clear" w:color="auto" w:fill="FFFFFF"/>
        </w:rPr>
        <w:t>systematic</w:t>
      </w:r>
      <w:r w:rsidRPr="00D622AA">
        <w:rPr>
          <w:rFonts w:ascii="Arial" w:hAnsi="Arial" w:cs="Arial"/>
          <w:color w:val="222222"/>
          <w:shd w:val="clear" w:color="auto" w:fill="FFFFFF"/>
        </w:rPr>
        <w:t xml:space="preserve"> review explores the key challenges faced by </w:t>
      </w:r>
      <w:r w:rsidR="008D6F24" w:rsidRPr="00D622AA">
        <w:rPr>
          <w:rFonts w:ascii="Arial" w:hAnsi="Arial" w:cs="Arial"/>
          <w:color w:val="222222"/>
          <w:shd w:val="clear" w:color="auto" w:fill="FFFFFF"/>
        </w:rPr>
        <w:t xml:space="preserve">public and private sector </w:t>
      </w:r>
      <w:r w:rsidRPr="00D622AA">
        <w:rPr>
          <w:rFonts w:ascii="Arial" w:hAnsi="Arial" w:cs="Arial"/>
          <w:color w:val="222222"/>
          <w:shd w:val="clear" w:color="auto" w:fill="FFFFFF"/>
        </w:rPr>
        <w:t>organizations in utilizing ICT for HRM purposes.</w:t>
      </w:r>
      <w:r w:rsidR="008D6F24" w:rsidRPr="00D622AA">
        <w:rPr>
          <w:rFonts w:ascii="Arial" w:hAnsi="Arial" w:cs="Arial"/>
          <w:color w:val="222222"/>
          <w:shd w:val="clear" w:color="auto" w:fill="FFFFFF"/>
        </w:rPr>
        <w:t xml:space="preserve"> Most of the challenges are common to both sectors. However, some of them are unique due to </w:t>
      </w:r>
      <w:r w:rsidR="00C830A2" w:rsidRPr="00D622AA">
        <w:rPr>
          <w:rFonts w:ascii="Arial" w:hAnsi="Arial" w:cs="Arial"/>
          <w:color w:val="222222"/>
          <w:shd w:val="clear" w:color="auto" w:fill="FFFFFF"/>
        </w:rPr>
        <w:t xml:space="preserve">the contextual differences. </w:t>
      </w:r>
    </w:p>
    <w:p w14:paraId="5482DCE0" w14:textId="77777777" w:rsidR="001E65F3" w:rsidRPr="00D622AA" w:rsidRDefault="001E65F3" w:rsidP="00576546">
      <w:pPr>
        <w:spacing w:line="360" w:lineRule="auto"/>
        <w:rPr>
          <w:rFonts w:ascii="Arial" w:hAnsi="Arial" w:cs="Arial"/>
          <w:color w:val="222222"/>
          <w:shd w:val="clear" w:color="auto" w:fill="FFFFFF"/>
        </w:rPr>
      </w:pPr>
    </w:p>
    <w:p w14:paraId="3B605AE3" w14:textId="77777777"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1. Resistance to Change:</w:t>
      </w:r>
    </w:p>
    <w:p w14:paraId="4C419C6C" w14:textId="6275361E"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One of the primary challenges in implementing ICT in HRM is the resistance to change from both employees and management</w:t>
      </w:r>
      <w:r w:rsidR="0038092B" w:rsidRPr="00D622AA">
        <w:rPr>
          <w:rFonts w:ascii="Arial" w:hAnsi="Arial" w:cs="Arial"/>
          <w:color w:val="222222"/>
          <w:shd w:val="clear" w:color="auto" w:fill="FFFFFF"/>
        </w:rPr>
        <w:t xml:space="preserve"> in both sectors</w:t>
      </w:r>
      <w:r w:rsidRPr="00D622AA">
        <w:rPr>
          <w:rFonts w:ascii="Arial" w:hAnsi="Arial" w:cs="Arial"/>
          <w:color w:val="222222"/>
          <w:shd w:val="clear" w:color="auto" w:fill="FFFFFF"/>
        </w:rPr>
        <w:t xml:space="preserve">. Employees may feel threatened by the introduction of new technologies, fearing job displacement or increased surveillance. </w:t>
      </w:r>
      <w:r w:rsidRPr="00D622AA">
        <w:rPr>
          <w:rFonts w:ascii="Arial" w:hAnsi="Arial" w:cs="Arial"/>
          <w:color w:val="222222"/>
          <w:shd w:val="clear" w:color="auto" w:fill="FFFFFF"/>
        </w:rPr>
        <w:lastRenderedPageBreak/>
        <w:t>Similarly, managers may be reluctant to adopt ICT due to concerns about its impact on traditional HRM practices and organizational culture</w:t>
      </w:r>
      <w:r w:rsidR="001D3647" w:rsidRPr="00D622AA">
        <w:rPr>
          <w:rFonts w:ascii="Arial" w:hAnsi="Arial" w:cs="Arial"/>
          <w:color w:val="222222"/>
          <w:shd w:val="clear" w:color="auto" w:fill="FFFFFF"/>
        </w:rPr>
        <w:t>(</w:t>
      </w:r>
      <w:r w:rsidR="00413E80" w:rsidRPr="00D622AA">
        <w:rPr>
          <w:rFonts w:ascii="Arial" w:hAnsi="Arial" w:cs="Arial"/>
          <w:color w:val="0D0D0D"/>
          <w:shd w:val="clear" w:color="auto" w:fill="FFFFFF"/>
        </w:rPr>
        <w:t xml:space="preserve">Bhatti et al., 2018, Bertot et al., 2019). </w:t>
      </w:r>
    </w:p>
    <w:p w14:paraId="0C1AB91F" w14:textId="77777777"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2. Cost and Resource Constraints:</w:t>
      </w:r>
    </w:p>
    <w:p w14:paraId="783CA496" w14:textId="0684C3D3"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The implementation and maintenance of ICT infrastructure for HRM can be costly, especially for small and medium-sized enterprises (SMEs)</w:t>
      </w:r>
      <w:r w:rsidR="00413E80" w:rsidRPr="00D622AA">
        <w:rPr>
          <w:rFonts w:ascii="Arial" w:hAnsi="Arial" w:cs="Arial"/>
          <w:color w:val="222222"/>
          <w:shd w:val="clear" w:color="auto" w:fill="FFFFFF"/>
        </w:rPr>
        <w:t xml:space="preserve"> in private sector</w:t>
      </w:r>
      <w:r w:rsidRPr="00D622AA">
        <w:rPr>
          <w:rFonts w:ascii="Arial" w:hAnsi="Arial" w:cs="Arial"/>
          <w:color w:val="222222"/>
          <w:shd w:val="clear" w:color="auto" w:fill="FFFFFF"/>
        </w:rPr>
        <w:t>. Additionally, organizations may face resource constraints in terms of skilled personnel to manage and utilize HRM technology effectively. Limited financial resources and lack of IT expertise can impede the adoption and utilization of ICT in HRM.</w:t>
      </w:r>
      <w:r w:rsidR="002D5489" w:rsidRPr="00D622AA">
        <w:rPr>
          <w:rFonts w:ascii="Arial" w:hAnsi="Arial" w:cs="Arial"/>
          <w:color w:val="222222"/>
          <w:shd w:val="clear" w:color="auto" w:fill="FFFFFF"/>
        </w:rPr>
        <w:t xml:space="preserve"> This has ben discussed as a common factor for both sectors(</w:t>
      </w:r>
      <w:r w:rsidR="00460593" w:rsidRPr="00D622AA">
        <w:rPr>
          <w:rFonts w:ascii="Arial" w:hAnsi="Arial" w:cs="Arial"/>
          <w:color w:val="222222"/>
          <w:shd w:val="clear" w:color="auto" w:fill="FFFFFF"/>
        </w:rPr>
        <w:t>Matimbwa and Masue, 2019, Naveed,Suhail and Rana, 202, Wickramaratna, 2011. Al-Dmour and Zu'bi, 2014</w:t>
      </w:r>
      <w:r w:rsidR="008119C5" w:rsidRPr="00D622AA">
        <w:rPr>
          <w:rFonts w:ascii="Arial" w:hAnsi="Arial" w:cs="Arial"/>
          <w:color w:val="222222"/>
          <w:shd w:val="clear" w:color="auto" w:fill="FFFFFF"/>
        </w:rPr>
        <w:t>,</w:t>
      </w:r>
      <w:r w:rsidR="008119C5" w:rsidRPr="00D622AA">
        <w:rPr>
          <w:rFonts w:ascii="Arial" w:hAnsi="Arial" w:cs="Arial"/>
          <w:color w:val="424242"/>
          <w:shd w:val="clear" w:color="auto" w:fill="FFFFFF"/>
        </w:rPr>
        <w:t xml:space="preserve"> Abdullah et al., 2018)</w:t>
      </w:r>
    </w:p>
    <w:p w14:paraId="1ACD1602" w14:textId="77777777" w:rsidR="001E65F3" w:rsidRPr="00D622AA" w:rsidRDefault="001E65F3" w:rsidP="00576546">
      <w:pPr>
        <w:spacing w:line="360" w:lineRule="auto"/>
        <w:rPr>
          <w:rFonts w:ascii="Arial" w:hAnsi="Arial" w:cs="Arial"/>
          <w:color w:val="222222"/>
          <w:shd w:val="clear" w:color="auto" w:fill="FFFFFF"/>
        </w:rPr>
      </w:pPr>
    </w:p>
    <w:p w14:paraId="48D2126F" w14:textId="77777777"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3. Data Security and Privacy Concerns:</w:t>
      </w:r>
    </w:p>
    <w:p w14:paraId="4F2EE8C7" w14:textId="29103554"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With the increasing reliance on ICT for HRM functions such as recruitment, performance management, and employee training, organizations are confronted with data security and privacy challenges. Safeguarding sensitive employee information from unauthorized access, data breaches, and cyber-attacks is crucial. Compliance with data protection regulations such as GDPR adds another layer of complexity to HRM ICT systems.</w:t>
      </w:r>
      <w:r w:rsidR="00293BB3" w:rsidRPr="00D622AA">
        <w:rPr>
          <w:rFonts w:ascii="Arial" w:hAnsi="Arial" w:cs="Arial"/>
          <w:color w:val="222222"/>
          <w:shd w:val="clear" w:color="auto" w:fill="FFFFFF"/>
        </w:rPr>
        <w:t xml:space="preserve"> Public sector organizations put a </w:t>
      </w:r>
      <w:r w:rsidR="004B2E91" w:rsidRPr="00D622AA">
        <w:rPr>
          <w:rFonts w:ascii="Arial" w:hAnsi="Arial" w:cs="Arial"/>
          <w:color w:val="222222"/>
          <w:shd w:val="clear" w:color="auto" w:fill="FFFFFF"/>
        </w:rPr>
        <w:t xml:space="preserve">high value </w:t>
      </w:r>
      <w:r w:rsidR="00293BB3" w:rsidRPr="00D622AA">
        <w:rPr>
          <w:rFonts w:ascii="Arial" w:hAnsi="Arial" w:cs="Arial"/>
          <w:color w:val="222222"/>
          <w:shd w:val="clear" w:color="auto" w:fill="FFFFFF"/>
        </w:rPr>
        <w:t xml:space="preserve"> on this matter due to very </w:t>
      </w:r>
      <w:r w:rsidR="003F07CB" w:rsidRPr="00D622AA">
        <w:rPr>
          <w:rFonts w:ascii="Arial" w:hAnsi="Arial" w:cs="Arial"/>
          <w:color w:val="222222"/>
          <w:shd w:val="clear" w:color="auto" w:fill="FFFFFF"/>
        </w:rPr>
        <w:t>sensitive data they handle with. For example: NHS UK</w:t>
      </w:r>
      <w:r w:rsidR="00AD7BE7" w:rsidRPr="00D622AA">
        <w:rPr>
          <w:rFonts w:ascii="Arial" w:hAnsi="Arial" w:cs="Arial"/>
          <w:color w:val="222222"/>
          <w:shd w:val="clear" w:color="auto" w:fill="FFFFFF"/>
        </w:rPr>
        <w:t>(</w:t>
      </w:r>
      <w:r w:rsidR="00AD7BE7" w:rsidRPr="00D622AA">
        <w:rPr>
          <w:rFonts w:ascii="Arial" w:hAnsi="Arial" w:cs="Arial"/>
          <w:color w:val="0D0D0D"/>
          <w:shd w:val="clear" w:color="auto" w:fill="FFFFFF"/>
        </w:rPr>
        <w:t>Bhatti et al., 2018, Bertot et al., 2019).</w:t>
      </w:r>
      <w:r w:rsidR="00C47325" w:rsidRPr="00D622AA">
        <w:rPr>
          <w:rFonts w:ascii="Arial" w:hAnsi="Arial" w:cs="Arial"/>
          <w:color w:val="0D0D0D"/>
          <w:shd w:val="clear" w:color="auto" w:fill="FFFFFF"/>
        </w:rPr>
        <w:t xml:space="preserve"> Public sector HRM often involves managing diverse stakeholder interests and ensuring accountability and transparency in decision-making processes. The use of ICT in HRM can enhance stakeholder engagement and facilitate greater transparency and accountability in public sector organizations. However, balancing stakeholder expectations and addressing concerns about data privacy and security remains a challenge for the public sector. </w:t>
      </w:r>
      <w:r w:rsidR="006178B9" w:rsidRPr="00D622AA">
        <w:rPr>
          <w:rFonts w:ascii="Arial" w:hAnsi="Arial" w:cs="Arial"/>
          <w:color w:val="0D0D0D"/>
          <w:shd w:val="clear" w:color="auto" w:fill="FFFFFF"/>
        </w:rPr>
        <w:t>Public sector organizations are subject to strict regulatory frameworks and compliance requirements, which may influence the adoption and implementation of ICT in HRM. Compliance with government regulations such as data protection laws and transparency requirements can significantly impact the design and operation of HRM ICT systems in the public sector.</w:t>
      </w:r>
    </w:p>
    <w:p w14:paraId="55A50BE2" w14:textId="77777777"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4. Integration and Compatibility Issues:</w:t>
      </w:r>
    </w:p>
    <w:p w14:paraId="6ACED710" w14:textId="22F93947" w:rsidR="00771BEC" w:rsidRPr="00D622AA" w:rsidRDefault="001E65F3" w:rsidP="00576546">
      <w:pPr>
        <w:spacing w:line="360" w:lineRule="auto"/>
        <w:rPr>
          <w:rFonts w:ascii="Arial" w:hAnsi="Arial" w:cs="Arial"/>
        </w:rPr>
      </w:pPr>
      <w:r w:rsidRPr="00D622AA">
        <w:rPr>
          <w:rFonts w:ascii="Arial" w:hAnsi="Arial" w:cs="Arial"/>
          <w:color w:val="222222"/>
          <w:shd w:val="clear" w:color="auto" w:fill="FFFFFF"/>
        </w:rPr>
        <w:t xml:space="preserve">Integrating various HRM ICT systems and ensuring compatibility with existing organizational infrastructure can be complex and challenging. Different software platforms may have interoperability issues, leading to data inconsistencies and workflow disruptions. Achieving seamless integration between HRM technologies and other business systems remains a </w:t>
      </w:r>
      <w:r w:rsidRPr="00D622AA">
        <w:rPr>
          <w:rFonts w:ascii="Arial" w:hAnsi="Arial" w:cs="Arial"/>
          <w:color w:val="222222"/>
          <w:shd w:val="clear" w:color="auto" w:fill="FFFFFF"/>
        </w:rPr>
        <w:lastRenderedPageBreak/>
        <w:t>significant challenge for organizations</w:t>
      </w:r>
      <w:r w:rsidR="00EB3544" w:rsidRPr="00D622AA">
        <w:rPr>
          <w:rFonts w:ascii="Arial" w:hAnsi="Arial" w:cs="Arial"/>
          <w:color w:val="222222"/>
          <w:shd w:val="clear" w:color="auto" w:fill="FFFFFF"/>
        </w:rPr>
        <w:t xml:space="preserve">. </w:t>
      </w:r>
      <w:r w:rsidR="005D2082" w:rsidRPr="00D622AA">
        <w:rPr>
          <w:rFonts w:ascii="Arial" w:hAnsi="Arial" w:cs="Arial"/>
          <w:color w:val="0D0D0D"/>
          <w:shd w:val="clear" w:color="auto" w:fill="FFFFFF"/>
        </w:rPr>
        <w:t>Resource allocation and budgetary constraints play a significant role in determining the extent of ICT adoption in HRM in both sectors. While private sector organizations may have more financial resources to invest in cutting-edge HRM technologies, public sector organizations often operate within tight budgetary constraints, which may limit their ability to invest in ICT infrastructure and systems.</w:t>
      </w:r>
    </w:p>
    <w:p w14:paraId="1C1D8237" w14:textId="77777777" w:rsidR="00771BEC" w:rsidRPr="00D622AA" w:rsidRDefault="00771BEC" w:rsidP="00576546">
      <w:pPr>
        <w:spacing w:line="360" w:lineRule="auto"/>
        <w:rPr>
          <w:rFonts w:ascii="Arial" w:hAnsi="Arial" w:cs="Arial"/>
        </w:rPr>
      </w:pPr>
    </w:p>
    <w:p w14:paraId="64A3FC6D" w14:textId="24C7F838" w:rsidR="001E65F3" w:rsidRPr="00D622AA" w:rsidRDefault="004B23FF"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The lack of sufficient ICT and HRIS competence among the HRM staff in the public sector is a prominent concern in this industry. Furthermore, the lack of proper coordination among government agencies in carrying out their mandated duties also contributes to this problem. The issues include internet connectivity unreliability and insufficient support from upper management</w:t>
      </w:r>
      <w:r w:rsidR="00AC1CA7" w:rsidRPr="00D622AA">
        <w:rPr>
          <w:rFonts w:ascii="Arial" w:hAnsi="Arial" w:cs="Arial"/>
          <w:color w:val="222222"/>
          <w:shd w:val="clear" w:color="auto" w:fill="FFFFFF"/>
        </w:rPr>
        <w:t>(Matimbwa and Masue, 2019, Naveed,Suhail and Rana, 202, Wickramaratna, 2011. Al-Dmour and Zu'bi, 2014</w:t>
      </w:r>
      <w:r w:rsidR="000361BD" w:rsidRPr="00D622AA">
        <w:rPr>
          <w:rFonts w:ascii="Arial" w:hAnsi="Arial" w:cs="Arial"/>
          <w:color w:val="222222"/>
          <w:shd w:val="clear" w:color="auto" w:fill="FFFFFF"/>
        </w:rPr>
        <w:t xml:space="preserve">). </w:t>
      </w:r>
    </w:p>
    <w:p w14:paraId="0217C9D4" w14:textId="77777777" w:rsidR="001E65F3" w:rsidRPr="00D622AA" w:rsidRDefault="001E65F3"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5. Training and Change Management:</w:t>
      </w:r>
    </w:p>
    <w:p w14:paraId="1F18BA38" w14:textId="09790DB6" w:rsidR="000A0E00" w:rsidRPr="00D622AA" w:rsidRDefault="001E65F3" w:rsidP="00576546">
      <w:pPr>
        <w:spacing w:line="360" w:lineRule="auto"/>
        <w:rPr>
          <w:rFonts w:ascii="Arial" w:hAnsi="Arial" w:cs="Arial"/>
          <w:color w:val="424242"/>
          <w:shd w:val="clear" w:color="auto" w:fill="FFFFFF"/>
        </w:rPr>
      </w:pPr>
      <w:r w:rsidRPr="00D622AA">
        <w:rPr>
          <w:rFonts w:ascii="Arial" w:hAnsi="Arial" w:cs="Arial"/>
          <w:color w:val="222222"/>
          <w:shd w:val="clear" w:color="auto" w:fill="FFFFFF"/>
        </w:rPr>
        <w:t>Effective utilization of ICT in HRM requires not only technical training but also change management initiatives to facilitate organizational transition. Employees need to be equipped with the necessary skills and knowledge to leverage HRM technology effectively</w:t>
      </w:r>
      <w:r w:rsidR="00C80736" w:rsidRPr="00D622AA">
        <w:rPr>
          <w:rFonts w:ascii="Arial" w:hAnsi="Arial" w:cs="Arial"/>
          <w:color w:val="222222"/>
          <w:shd w:val="clear" w:color="auto" w:fill="FFFFFF"/>
        </w:rPr>
        <w:t xml:space="preserve">. </w:t>
      </w:r>
      <w:r w:rsidR="000361BD" w:rsidRPr="00D622AA">
        <w:rPr>
          <w:rFonts w:ascii="Arial" w:hAnsi="Arial" w:cs="Arial"/>
          <w:color w:val="222222"/>
          <w:shd w:val="clear" w:color="auto" w:fill="FFFFFF"/>
        </w:rPr>
        <w:t xml:space="preserve"> </w:t>
      </w:r>
      <w:r w:rsidR="000A0E00" w:rsidRPr="00D622AA">
        <w:rPr>
          <w:rFonts w:ascii="Arial" w:eastAsia="Times New Roman" w:hAnsi="Arial" w:cs="Arial"/>
        </w:rPr>
        <w:t>When implementing EHRM systems in the public sector, it is crucial to prioritise openness, accountability, and citizen-centric service delivery</w:t>
      </w:r>
      <w:r w:rsidR="00610D21">
        <w:rPr>
          <w:rFonts w:ascii="Arial" w:eastAsia="Times New Roman" w:hAnsi="Arial" w:cs="Arial"/>
        </w:rPr>
        <w:t xml:space="preserve"> as stated in the literature review(</w:t>
      </w:r>
      <w:r w:rsidR="00610D21" w:rsidRPr="00D622AA">
        <w:rPr>
          <w:rFonts w:ascii="Arial" w:hAnsi="Arial" w:cs="Arial"/>
        </w:rPr>
        <w:t>Knies et al.</w:t>
      </w:r>
      <w:r w:rsidR="00571AAF">
        <w:rPr>
          <w:rFonts w:ascii="Arial" w:hAnsi="Arial" w:cs="Arial"/>
        </w:rPr>
        <w:t xml:space="preserve">, </w:t>
      </w:r>
      <w:r w:rsidR="00610D21" w:rsidRPr="00D622AA">
        <w:rPr>
          <w:rFonts w:ascii="Arial" w:hAnsi="Arial" w:cs="Arial"/>
        </w:rPr>
        <w:t>2022)</w:t>
      </w:r>
      <w:r w:rsidR="000A0E00" w:rsidRPr="00D622AA">
        <w:rPr>
          <w:rFonts w:ascii="Arial" w:eastAsia="Times New Roman" w:hAnsi="Arial" w:cs="Arial"/>
        </w:rPr>
        <w:t>. Private sector organisations prioritise efficiency, productivity, and cost-effectiveness while adopting EHRM, as opposed to other considerations. Furthermore, cultivating a culture that promotes ongoing learning and adjustment is crucial for overcoming opposition and optimising the advantages of information and communication technology in human resource management. Nevertheless, the emphasis on delivering services that prioritise the needs of citizens in the public sector can present more difficulties compared to the profit-driven private sector(</w:t>
      </w:r>
      <w:r w:rsidR="000A0E00" w:rsidRPr="00D622AA">
        <w:rPr>
          <w:rFonts w:ascii="Arial" w:hAnsi="Arial" w:cs="Arial"/>
          <w:color w:val="424242"/>
          <w:shd w:val="clear" w:color="auto" w:fill="FFFFFF"/>
        </w:rPr>
        <w:t xml:space="preserve">Khan et al., 2019, </w:t>
      </w:r>
      <w:r w:rsidR="000A0E00" w:rsidRPr="00D622AA">
        <w:rPr>
          <w:rFonts w:ascii="Arial" w:hAnsi="Arial" w:cs="Arial"/>
          <w:color w:val="0D0D0D"/>
          <w:shd w:val="clear" w:color="auto" w:fill="FFFFFF"/>
        </w:rPr>
        <w:t xml:space="preserve">Bondarouk &amp; Brewster, 2016). </w:t>
      </w:r>
    </w:p>
    <w:p w14:paraId="65A67087" w14:textId="12ACB686" w:rsidR="001E65F3" w:rsidRPr="00D622AA" w:rsidRDefault="001E65F3" w:rsidP="00576546">
      <w:pPr>
        <w:spacing w:line="360" w:lineRule="auto"/>
        <w:rPr>
          <w:rFonts w:ascii="Arial" w:hAnsi="Arial" w:cs="Arial"/>
          <w:color w:val="222222"/>
          <w:shd w:val="clear" w:color="auto" w:fill="FFFFFF"/>
        </w:rPr>
      </w:pPr>
    </w:p>
    <w:p w14:paraId="57AC1018" w14:textId="32E9CC49" w:rsidR="002B1564" w:rsidRPr="00D622AA" w:rsidRDefault="00557D79"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 xml:space="preserve">In conclusion, </w:t>
      </w:r>
      <w:r w:rsidR="001E65F3" w:rsidRPr="00D622AA">
        <w:rPr>
          <w:rFonts w:ascii="Arial" w:hAnsi="Arial" w:cs="Arial"/>
          <w:color w:val="222222"/>
          <w:shd w:val="clear" w:color="auto" w:fill="FFFFFF"/>
        </w:rPr>
        <w:t xml:space="preserve"> while ICT offers immense potential to streamline HRM processes and enhance organizational performance, its successful implementation is contingent upon addressing various challenges. Overcoming resistance to change, managing costs and resources, ensuring data security and privacy, resolving integration issues, and investing in training and change management are critical steps in harnessing the full benefits of ICT in HRM.</w:t>
      </w:r>
    </w:p>
    <w:p w14:paraId="304C09F9" w14:textId="20CBF71C" w:rsidR="002B1564" w:rsidRPr="00D622AA" w:rsidRDefault="00557D79"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Conclusion</w:t>
      </w:r>
    </w:p>
    <w:p w14:paraId="11454C4A" w14:textId="77777777" w:rsidR="00557D79" w:rsidRPr="00D622AA" w:rsidRDefault="00557D79" w:rsidP="00576546">
      <w:pPr>
        <w:spacing w:line="360" w:lineRule="auto"/>
        <w:rPr>
          <w:rFonts w:ascii="Arial" w:hAnsi="Arial" w:cs="Arial"/>
          <w:color w:val="222222"/>
          <w:shd w:val="clear" w:color="auto" w:fill="FFFFFF"/>
        </w:rPr>
      </w:pPr>
    </w:p>
    <w:p w14:paraId="6BD39F40" w14:textId="24E33165" w:rsidR="00557D79" w:rsidRPr="00D622AA" w:rsidRDefault="00557D79" w:rsidP="00576546">
      <w:pPr>
        <w:spacing w:line="360" w:lineRule="auto"/>
        <w:rPr>
          <w:rFonts w:ascii="Arial" w:hAnsi="Arial" w:cs="Arial"/>
          <w:color w:val="222222"/>
          <w:shd w:val="clear" w:color="auto" w:fill="FFFFFF"/>
        </w:rPr>
      </w:pPr>
      <w:r w:rsidRPr="00D622AA">
        <w:rPr>
          <w:rFonts w:ascii="Arial" w:hAnsi="Arial" w:cs="Arial"/>
          <w:color w:val="0D0D0D"/>
          <w:shd w:val="clear" w:color="auto" w:fill="FFFFFF"/>
        </w:rPr>
        <w:t>In conclusion, while both public and private sector organizations recognize the importance of ICT in HRM, their approaches to adoption and utilization may differ due to various factors such as organizational culture, resource constraints, regulatory environment, stakeholder expectations, and innovation dynamics. Understanding these differences is essential for policymakers and HRM practitioners to design effective ICT strategies tailored to the specific needs and challenges of each sector.</w:t>
      </w:r>
    </w:p>
    <w:p w14:paraId="125A0F49" w14:textId="0195407F" w:rsidR="0077028B" w:rsidRPr="0077028B" w:rsidRDefault="0077028B" w:rsidP="00576546">
      <w:pPr>
        <w:spacing w:after="0" w:line="360" w:lineRule="auto"/>
        <w:rPr>
          <w:rFonts w:ascii="Arial" w:eastAsia="Times New Roman" w:hAnsi="Arial" w:cs="Arial"/>
        </w:rPr>
      </w:pPr>
    </w:p>
    <w:p w14:paraId="0E19A785" w14:textId="77777777" w:rsidR="0077028B" w:rsidRPr="00D622AA" w:rsidRDefault="0077028B" w:rsidP="00576546">
      <w:pPr>
        <w:spacing w:line="360" w:lineRule="auto"/>
        <w:rPr>
          <w:rFonts w:ascii="Arial" w:eastAsia="Times New Roman" w:hAnsi="Arial" w:cs="Arial"/>
        </w:rPr>
      </w:pPr>
    </w:p>
    <w:p w14:paraId="01C95090" w14:textId="77777777" w:rsidR="00081F5A" w:rsidRPr="00D622AA" w:rsidRDefault="00081F5A" w:rsidP="00576546">
      <w:pPr>
        <w:spacing w:line="360" w:lineRule="auto"/>
        <w:rPr>
          <w:rFonts w:ascii="Arial" w:eastAsia="Times New Roman" w:hAnsi="Arial" w:cs="Arial"/>
        </w:rPr>
      </w:pPr>
    </w:p>
    <w:p w14:paraId="45E69F6F" w14:textId="77777777" w:rsidR="00081F5A" w:rsidRPr="00D622AA" w:rsidRDefault="00081F5A" w:rsidP="00576546">
      <w:pPr>
        <w:spacing w:line="360" w:lineRule="auto"/>
        <w:rPr>
          <w:rFonts w:ascii="Arial" w:eastAsia="Times New Roman" w:hAnsi="Arial" w:cs="Arial"/>
        </w:rPr>
      </w:pPr>
    </w:p>
    <w:p w14:paraId="1C56580B" w14:textId="77777777" w:rsidR="00081F5A" w:rsidRPr="00D622AA" w:rsidRDefault="00081F5A" w:rsidP="00576546">
      <w:pPr>
        <w:spacing w:line="360" w:lineRule="auto"/>
        <w:rPr>
          <w:rFonts w:ascii="Arial" w:eastAsia="Times New Roman" w:hAnsi="Arial" w:cs="Arial"/>
        </w:rPr>
      </w:pPr>
    </w:p>
    <w:p w14:paraId="39CF63CA" w14:textId="77777777" w:rsidR="00081F5A" w:rsidRPr="00D622AA" w:rsidRDefault="00081F5A" w:rsidP="00576546">
      <w:pPr>
        <w:spacing w:line="360" w:lineRule="auto"/>
        <w:rPr>
          <w:rFonts w:ascii="Arial" w:eastAsia="Times New Roman" w:hAnsi="Arial" w:cs="Arial"/>
        </w:rPr>
      </w:pPr>
    </w:p>
    <w:p w14:paraId="3D76382E" w14:textId="77777777" w:rsidR="00081F5A" w:rsidRPr="00D622AA" w:rsidRDefault="00081F5A" w:rsidP="00576546">
      <w:pPr>
        <w:spacing w:line="360" w:lineRule="auto"/>
        <w:rPr>
          <w:rFonts w:ascii="Arial" w:eastAsia="Times New Roman" w:hAnsi="Arial" w:cs="Arial"/>
        </w:rPr>
      </w:pPr>
    </w:p>
    <w:p w14:paraId="319A8629" w14:textId="77777777" w:rsidR="00081F5A" w:rsidRPr="00D622AA" w:rsidRDefault="00081F5A" w:rsidP="00576546">
      <w:pPr>
        <w:spacing w:line="360" w:lineRule="auto"/>
        <w:rPr>
          <w:rFonts w:ascii="Arial" w:eastAsia="Times New Roman" w:hAnsi="Arial" w:cs="Arial"/>
        </w:rPr>
      </w:pPr>
    </w:p>
    <w:p w14:paraId="4471B50E" w14:textId="77777777" w:rsidR="00081F5A" w:rsidRPr="00D622AA" w:rsidRDefault="00081F5A" w:rsidP="00576546">
      <w:pPr>
        <w:spacing w:line="360" w:lineRule="auto"/>
        <w:rPr>
          <w:rFonts w:ascii="Arial" w:eastAsia="Times New Roman" w:hAnsi="Arial" w:cs="Arial"/>
        </w:rPr>
      </w:pPr>
    </w:p>
    <w:p w14:paraId="61E862FA" w14:textId="77777777" w:rsidR="00081F5A" w:rsidRPr="00D622AA" w:rsidRDefault="00081F5A" w:rsidP="00576546">
      <w:pPr>
        <w:spacing w:line="360" w:lineRule="auto"/>
        <w:rPr>
          <w:rFonts w:ascii="Arial" w:eastAsia="Times New Roman" w:hAnsi="Arial" w:cs="Arial"/>
        </w:rPr>
      </w:pPr>
    </w:p>
    <w:p w14:paraId="02F0DD80" w14:textId="77777777" w:rsidR="00081F5A" w:rsidRPr="00D622AA" w:rsidRDefault="00081F5A" w:rsidP="00576546">
      <w:pPr>
        <w:spacing w:line="360" w:lineRule="auto"/>
        <w:rPr>
          <w:rFonts w:ascii="Arial" w:eastAsia="Times New Roman" w:hAnsi="Arial" w:cs="Arial"/>
        </w:rPr>
      </w:pPr>
    </w:p>
    <w:p w14:paraId="36AD07E9" w14:textId="77777777" w:rsidR="00081F5A" w:rsidRPr="00D622AA" w:rsidRDefault="00081F5A" w:rsidP="00576546">
      <w:pPr>
        <w:spacing w:line="360" w:lineRule="auto"/>
        <w:rPr>
          <w:rFonts w:ascii="Arial" w:eastAsia="Times New Roman" w:hAnsi="Arial" w:cs="Arial"/>
        </w:rPr>
      </w:pPr>
    </w:p>
    <w:p w14:paraId="7460FEB4" w14:textId="77777777" w:rsidR="00081F5A" w:rsidRPr="00D622AA" w:rsidRDefault="00081F5A" w:rsidP="00576546">
      <w:pPr>
        <w:spacing w:line="360" w:lineRule="auto"/>
        <w:rPr>
          <w:rFonts w:ascii="Arial" w:eastAsia="Times New Roman" w:hAnsi="Arial" w:cs="Arial"/>
        </w:rPr>
      </w:pPr>
    </w:p>
    <w:p w14:paraId="63A30F1B" w14:textId="77777777" w:rsidR="00081F5A" w:rsidRPr="00D622AA" w:rsidRDefault="00081F5A" w:rsidP="00576546">
      <w:pPr>
        <w:spacing w:line="360" w:lineRule="auto"/>
        <w:rPr>
          <w:rFonts w:ascii="Arial" w:eastAsia="Times New Roman" w:hAnsi="Arial" w:cs="Arial"/>
        </w:rPr>
      </w:pPr>
    </w:p>
    <w:p w14:paraId="40C54573" w14:textId="77777777" w:rsidR="00081F5A" w:rsidRPr="00D622AA" w:rsidRDefault="00081F5A" w:rsidP="00576546">
      <w:pPr>
        <w:spacing w:line="360" w:lineRule="auto"/>
        <w:rPr>
          <w:rFonts w:ascii="Arial" w:eastAsia="Times New Roman" w:hAnsi="Arial" w:cs="Arial"/>
        </w:rPr>
      </w:pPr>
    </w:p>
    <w:p w14:paraId="6754A967" w14:textId="77777777" w:rsidR="00081F5A" w:rsidRPr="00D622AA" w:rsidRDefault="00081F5A" w:rsidP="00576546">
      <w:pPr>
        <w:spacing w:line="360" w:lineRule="auto"/>
        <w:rPr>
          <w:rFonts w:ascii="Arial" w:eastAsia="Times New Roman" w:hAnsi="Arial" w:cs="Arial"/>
        </w:rPr>
      </w:pPr>
    </w:p>
    <w:p w14:paraId="61A75DAE" w14:textId="77777777" w:rsidR="00081F5A" w:rsidRPr="00D622AA" w:rsidRDefault="00081F5A" w:rsidP="00576546">
      <w:pPr>
        <w:spacing w:line="360" w:lineRule="auto"/>
        <w:rPr>
          <w:rFonts w:ascii="Arial" w:eastAsia="Times New Roman" w:hAnsi="Arial" w:cs="Arial"/>
        </w:rPr>
      </w:pPr>
    </w:p>
    <w:p w14:paraId="60AB08C9" w14:textId="77777777" w:rsidR="00081F5A" w:rsidRPr="00D622AA" w:rsidRDefault="00081F5A" w:rsidP="00576546">
      <w:pPr>
        <w:spacing w:line="360" w:lineRule="auto"/>
        <w:rPr>
          <w:rFonts w:ascii="Arial" w:eastAsia="Times New Roman" w:hAnsi="Arial" w:cs="Arial"/>
        </w:rPr>
      </w:pPr>
    </w:p>
    <w:p w14:paraId="01ECFA02" w14:textId="77777777" w:rsidR="00081F5A" w:rsidRPr="00D622AA" w:rsidRDefault="00081F5A" w:rsidP="00576546">
      <w:pPr>
        <w:spacing w:line="360" w:lineRule="auto"/>
        <w:rPr>
          <w:rFonts w:ascii="Arial" w:eastAsia="Times New Roman" w:hAnsi="Arial" w:cs="Arial"/>
        </w:rPr>
      </w:pPr>
    </w:p>
    <w:p w14:paraId="5750CA84" w14:textId="77777777" w:rsidR="00081F5A" w:rsidRPr="00D622AA" w:rsidRDefault="00081F5A" w:rsidP="00576546">
      <w:pPr>
        <w:spacing w:line="360" w:lineRule="auto"/>
        <w:rPr>
          <w:rFonts w:ascii="Arial" w:eastAsia="Times New Roman" w:hAnsi="Arial" w:cs="Arial"/>
        </w:rPr>
      </w:pPr>
    </w:p>
    <w:p w14:paraId="3A17366A" w14:textId="77777777" w:rsidR="00081F5A" w:rsidRPr="00D622AA" w:rsidRDefault="00081F5A" w:rsidP="00576546">
      <w:pPr>
        <w:spacing w:line="360" w:lineRule="auto"/>
        <w:rPr>
          <w:rFonts w:ascii="Arial" w:eastAsia="Times New Roman" w:hAnsi="Arial" w:cs="Arial"/>
        </w:rPr>
      </w:pPr>
    </w:p>
    <w:p w14:paraId="41EB959B" w14:textId="77777777" w:rsidR="00081F5A" w:rsidRPr="00D622AA" w:rsidRDefault="00081F5A" w:rsidP="00576546">
      <w:pPr>
        <w:spacing w:line="360" w:lineRule="auto"/>
        <w:rPr>
          <w:rFonts w:ascii="Arial" w:eastAsia="Times New Roman" w:hAnsi="Arial" w:cs="Arial"/>
        </w:rPr>
      </w:pPr>
    </w:p>
    <w:p w14:paraId="2E0D2E3C" w14:textId="0CE9A492" w:rsidR="00081F5A" w:rsidRDefault="00571AAF" w:rsidP="00571AAF">
      <w:pPr>
        <w:pStyle w:val="Heading1"/>
      </w:pPr>
      <w:r>
        <w:t>Conclusion and Recommendations</w:t>
      </w:r>
    </w:p>
    <w:p w14:paraId="199DBA0E" w14:textId="77777777" w:rsidR="00571AAF" w:rsidRDefault="00571AAF" w:rsidP="00576546">
      <w:pPr>
        <w:spacing w:line="360" w:lineRule="auto"/>
        <w:rPr>
          <w:rFonts w:ascii="Arial" w:eastAsia="Times New Roman" w:hAnsi="Arial" w:cs="Arial"/>
        </w:rPr>
      </w:pPr>
    </w:p>
    <w:p w14:paraId="77A00439" w14:textId="77777777" w:rsidR="00571AAF" w:rsidRDefault="00571AAF" w:rsidP="00576546">
      <w:pPr>
        <w:spacing w:line="360" w:lineRule="auto"/>
        <w:rPr>
          <w:rFonts w:ascii="Arial" w:eastAsia="Times New Roman" w:hAnsi="Arial" w:cs="Arial"/>
        </w:rPr>
      </w:pPr>
    </w:p>
    <w:p w14:paraId="2D7560A8" w14:textId="6CB1A30C" w:rsidR="00571AAF" w:rsidRDefault="00571AAF" w:rsidP="00571AAF">
      <w:pPr>
        <w:pStyle w:val="Heading2"/>
      </w:pPr>
      <w:r>
        <w:t>Introduction</w:t>
      </w:r>
    </w:p>
    <w:p w14:paraId="378CCBD2" w14:textId="77777777" w:rsidR="00571AAF" w:rsidRDefault="00571AAF" w:rsidP="00576546">
      <w:pPr>
        <w:spacing w:line="360" w:lineRule="auto"/>
        <w:rPr>
          <w:rFonts w:ascii="Arial" w:eastAsia="Times New Roman" w:hAnsi="Arial" w:cs="Arial"/>
        </w:rPr>
      </w:pPr>
    </w:p>
    <w:p w14:paraId="3C993597" w14:textId="653933CF" w:rsidR="00204C2E" w:rsidRPr="00204C2E" w:rsidRDefault="00204C2E" w:rsidP="00204C2E">
      <w:pPr>
        <w:spacing w:line="360" w:lineRule="auto"/>
        <w:rPr>
          <w:rFonts w:ascii="Arial" w:eastAsia="Times New Roman" w:hAnsi="Arial" w:cs="Arial"/>
        </w:rPr>
      </w:pPr>
      <w:r>
        <w:rPr>
          <w:rFonts w:ascii="Arial" w:eastAsia="Times New Roman" w:hAnsi="Arial" w:cs="Arial"/>
        </w:rPr>
        <w:t>A</w:t>
      </w:r>
      <w:r w:rsidRPr="00204C2E">
        <w:rPr>
          <w:rFonts w:ascii="Arial" w:eastAsia="Times New Roman" w:hAnsi="Arial" w:cs="Arial"/>
        </w:rPr>
        <w:t xml:space="preserve">s </w:t>
      </w:r>
      <w:r>
        <w:rPr>
          <w:rFonts w:ascii="Arial" w:eastAsia="Times New Roman" w:hAnsi="Arial" w:cs="Arial"/>
        </w:rPr>
        <w:t xml:space="preserve">the research </w:t>
      </w:r>
      <w:r w:rsidRPr="00204C2E">
        <w:rPr>
          <w:rFonts w:ascii="Arial" w:eastAsia="Times New Roman" w:hAnsi="Arial" w:cs="Arial"/>
        </w:rPr>
        <w:t xml:space="preserve"> reach the culmination of our exploration into</w:t>
      </w:r>
      <w:r w:rsidR="003D03E3">
        <w:rPr>
          <w:rFonts w:ascii="Arial" w:eastAsia="Times New Roman" w:hAnsi="Arial" w:cs="Arial"/>
        </w:rPr>
        <w:t xml:space="preserve"> use of ICT to drive HRM </w:t>
      </w:r>
      <w:r w:rsidR="00804D74">
        <w:rPr>
          <w:rFonts w:ascii="Arial" w:eastAsia="Times New Roman" w:hAnsi="Arial" w:cs="Arial"/>
        </w:rPr>
        <w:t>practices</w:t>
      </w:r>
      <w:r w:rsidRPr="00204C2E">
        <w:rPr>
          <w:rFonts w:ascii="Arial" w:eastAsia="Times New Roman" w:hAnsi="Arial" w:cs="Arial"/>
        </w:rPr>
        <w:t>,</w:t>
      </w:r>
      <w:r w:rsidR="00433B90" w:rsidRPr="00433B90">
        <w:t xml:space="preserve"> </w:t>
      </w:r>
      <w:r w:rsidR="00433B90" w:rsidRPr="00433B90">
        <w:rPr>
          <w:rFonts w:ascii="Arial" w:eastAsia="Times New Roman" w:hAnsi="Arial" w:cs="Arial"/>
        </w:rPr>
        <w:t>It is crucial to contemplate the path we have embarked upon and the knowledge we have acquired throughout</w:t>
      </w:r>
      <w:r w:rsidRPr="00204C2E">
        <w:rPr>
          <w:rFonts w:ascii="Arial" w:eastAsia="Times New Roman" w:hAnsi="Arial" w:cs="Arial"/>
        </w:rPr>
        <w:t xml:space="preserve">. Throughout this study, </w:t>
      </w:r>
      <w:r w:rsidR="00433B90">
        <w:rPr>
          <w:rFonts w:ascii="Arial" w:eastAsia="Times New Roman" w:hAnsi="Arial" w:cs="Arial"/>
        </w:rPr>
        <w:t xml:space="preserve">the research has dig </w:t>
      </w:r>
      <w:r w:rsidRPr="00204C2E">
        <w:rPr>
          <w:rFonts w:ascii="Arial" w:eastAsia="Times New Roman" w:hAnsi="Arial" w:cs="Arial"/>
        </w:rPr>
        <w:t>deep</w:t>
      </w:r>
      <w:r w:rsidR="00433B90">
        <w:rPr>
          <w:rFonts w:ascii="Arial" w:eastAsia="Times New Roman" w:hAnsi="Arial" w:cs="Arial"/>
        </w:rPr>
        <w:t>er</w:t>
      </w:r>
      <w:r w:rsidRPr="00204C2E">
        <w:rPr>
          <w:rFonts w:ascii="Arial" w:eastAsia="Times New Roman" w:hAnsi="Arial" w:cs="Arial"/>
        </w:rPr>
        <w:t xml:space="preserve"> into the intricacies of </w:t>
      </w:r>
      <w:r w:rsidR="00681CEB">
        <w:rPr>
          <w:rFonts w:ascii="Arial" w:eastAsia="Times New Roman" w:hAnsi="Arial" w:cs="Arial"/>
        </w:rPr>
        <w:t>ICT use in HRM</w:t>
      </w:r>
      <w:r w:rsidRPr="00204C2E">
        <w:rPr>
          <w:rFonts w:ascii="Arial" w:eastAsia="Times New Roman" w:hAnsi="Arial" w:cs="Arial"/>
        </w:rPr>
        <w:t>, examining its various dimensions and implications</w:t>
      </w:r>
      <w:r w:rsidR="00681CEB">
        <w:rPr>
          <w:rFonts w:ascii="Arial" w:eastAsia="Times New Roman" w:hAnsi="Arial" w:cs="Arial"/>
        </w:rPr>
        <w:t xml:space="preserve"> with the focus of sectoral differences</w:t>
      </w:r>
      <w:r w:rsidRPr="00204C2E">
        <w:rPr>
          <w:rFonts w:ascii="Arial" w:eastAsia="Times New Roman" w:hAnsi="Arial" w:cs="Arial"/>
        </w:rPr>
        <w:t xml:space="preserve">. In doing so, we have uncovered a tapestry of interconnected ideas, challenges, and possibilities that shape our understanding of </w:t>
      </w:r>
      <w:r w:rsidR="00681CEB">
        <w:rPr>
          <w:rFonts w:ascii="Arial" w:eastAsia="Times New Roman" w:hAnsi="Arial" w:cs="Arial"/>
        </w:rPr>
        <w:t>use of ICT in HRM in both private and public sector</w:t>
      </w:r>
      <w:r w:rsidRPr="00204C2E">
        <w:rPr>
          <w:rFonts w:ascii="Arial" w:eastAsia="Times New Roman" w:hAnsi="Arial" w:cs="Arial"/>
        </w:rPr>
        <w:t>.</w:t>
      </w:r>
    </w:p>
    <w:p w14:paraId="5CA9A8F6" w14:textId="77777777" w:rsidR="00204C2E" w:rsidRPr="00204C2E" w:rsidRDefault="00204C2E" w:rsidP="00204C2E">
      <w:pPr>
        <w:spacing w:line="360" w:lineRule="auto"/>
        <w:rPr>
          <w:rFonts w:ascii="Arial" w:eastAsia="Times New Roman" w:hAnsi="Arial" w:cs="Arial"/>
        </w:rPr>
      </w:pPr>
    </w:p>
    <w:p w14:paraId="73C3CDAA" w14:textId="77F18D80" w:rsidR="00204C2E" w:rsidRPr="00204C2E" w:rsidRDefault="00204C2E" w:rsidP="00204C2E">
      <w:pPr>
        <w:spacing w:line="360" w:lineRule="auto"/>
        <w:rPr>
          <w:rFonts w:ascii="Arial" w:eastAsia="Times New Roman" w:hAnsi="Arial" w:cs="Arial"/>
        </w:rPr>
      </w:pPr>
      <w:r w:rsidRPr="00204C2E">
        <w:rPr>
          <w:rFonts w:ascii="Arial" w:eastAsia="Times New Roman" w:hAnsi="Arial" w:cs="Arial"/>
        </w:rPr>
        <w:t xml:space="preserve">In this concluding chapter, </w:t>
      </w:r>
      <w:r w:rsidR="00681CEB">
        <w:rPr>
          <w:rFonts w:ascii="Arial" w:eastAsia="Times New Roman" w:hAnsi="Arial" w:cs="Arial"/>
        </w:rPr>
        <w:t xml:space="preserve">the research </w:t>
      </w:r>
      <w:r w:rsidRPr="00204C2E">
        <w:rPr>
          <w:rFonts w:ascii="Arial" w:eastAsia="Times New Roman" w:hAnsi="Arial" w:cs="Arial"/>
        </w:rPr>
        <w:t xml:space="preserve"> revisit</w:t>
      </w:r>
      <w:r w:rsidR="00C13533">
        <w:rPr>
          <w:rFonts w:ascii="Arial" w:eastAsia="Times New Roman" w:hAnsi="Arial" w:cs="Arial"/>
        </w:rPr>
        <w:t xml:space="preserve">s </w:t>
      </w:r>
      <w:r w:rsidRPr="00204C2E">
        <w:rPr>
          <w:rFonts w:ascii="Arial" w:eastAsia="Times New Roman" w:hAnsi="Arial" w:cs="Arial"/>
        </w:rPr>
        <w:t xml:space="preserve">the </w:t>
      </w:r>
      <w:r w:rsidR="00681CEB">
        <w:rPr>
          <w:rFonts w:ascii="Arial" w:eastAsia="Times New Roman" w:hAnsi="Arial" w:cs="Arial"/>
        </w:rPr>
        <w:t>research o</w:t>
      </w:r>
      <w:r w:rsidR="00C13533">
        <w:rPr>
          <w:rFonts w:ascii="Arial" w:eastAsia="Times New Roman" w:hAnsi="Arial" w:cs="Arial"/>
        </w:rPr>
        <w:t xml:space="preserve">bjectives, </w:t>
      </w:r>
      <w:r w:rsidRPr="00204C2E">
        <w:rPr>
          <w:rFonts w:ascii="Arial" w:eastAsia="Times New Roman" w:hAnsi="Arial" w:cs="Arial"/>
        </w:rPr>
        <w:t xml:space="preserve">fundamental themes and findings that have emerged from our research. </w:t>
      </w:r>
      <w:r w:rsidR="00C13533">
        <w:rPr>
          <w:rFonts w:ascii="Arial" w:eastAsia="Times New Roman" w:hAnsi="Arial" w:cs="Arial"/>
        </w:rPr>
        <w:t xml:space="preserve">The research </w:t>
      </w:r>
      <w:r w:rsidRPr="00204C2E">
        <w:rPr>
          <w:rFonts w:ascii="Arial" w:eastAsia="Times New Roman" w:hAnsi="Arial" w:cs="Arial"/>
        </w:rPr>
        <w:t xml:space="preserve"> consolidate</w:t>
      </w:r>
      <w:r w:rsidR="00C13533">
        <w:rPr>
          <w:rFonts w:ascii="Arial" w:eastAsia="Times New Roman" w:hAnsi="Arial" w:cs="Arial"/>
        </w:rPr>
        <w:t>s</w:t>
      </w:r>
      <w:r w:rsidRPr="00204C2E">
        <w:rPr>
          <w:rFonts w:ascii="Arial" w:eastAsia="Times New Roman" w:hAnsi="Arial" w:cs="Arial"/>
        </w:rPr>
        <w:t xml:space="preserve"> the disparate threads of inquiry into a coherent framework, offering a synthesis that not only encapsulates our current understanding but also illuminates pathways for future investigation. Moreover, </w:t>
      </w:r>
      <w:r w:rsidR="0040410D">
        <w:rPr>
          <w:rFonts w:ascii="Arial" w:eastAsia="Times New Roman" w:hAnsi="Arial" w:cs="Arial"/>
        </w:rPr>
        <w:t xml:space="preserve">it </w:t>
      </w:r>
      <w:r w:rsidRPr="00204C2E">
        <w:rPr>
          <w:rFonts w:ascii="Arial" w:eastAsia="Times New Roman" w:hAnsi="Arial" w:cs="Arial"/>
        </w:rPr>
        <w:t xml:space="preserve"> underscore</w:t>
      </w:r>
      <w:r w:rsidR="0040410D">
        <w:rPr>
          <w:rFonts w:ascii="Arial" w:eastAsia="Times New Roman" w:hAnsi="Arial" w:cs="Arial"/>
        </w:rPr>
        <w:t>s</w:t>
      </w:r>
      <w:r w:rsidRPr="00204C2E">
        <w:rPr>
          <w:rFonts w:ascii="Arial" w:eastAsia="Times New Roman" w:hAnsi="Arial" w:cs="Arial"/>
        </w:rPr>
        <w:t xml:space="preserve"> the significance of </w:t>
      </w:r>
      <w:r w:rsidR="0040410D">
        <w:rPr>
          <w:rFonts w:ascii="Arial" w:eastAsia="Times New Roman" w:hAnsi="Arial" w:cs="Arial"/>
        </w:rPr>
        <w:t xml:space="preserve">research </w:t>
      </w:r>
      <w:r w:rsidRPr="00204C2E">
        <w:rPr>
          <w:rFonts w:ascii="Arial" w:eastAsia="Times New Roman" w:hAnsi="Arial" w:cs="Arial"/>
        </w:rPr>
        <w:t xml:space="preserve"> contributions within the broader context of </w:t>
      </w:r>
      <w:r w:rsidR="0078578F">
        <w:rPr>
          <w:rFonts w:ascii="Arial" w:eastAsia="Times New Roman" w:hAnsi="Arial" w:cs="Arial"/>
        </w:rPr>
        <w:t xml:space="preserve">ICT </w:t>
      </w:r>
      <w:r w:rsidR="0040410D">
        <w:rPr>
          <w:rFonts w:ascii="Arial" w:eastAsia="Times New Roman" w:hAnsi="Arial" w:cs="Arial"/>
        </w:rPr>
        <w:t>usage</w:t>
      </w:r>
      <w:r w:rsidRPr="00204C2E">
        <w:rPr>
          <w:rFonts w:ascii="Arial" w:eastAsia="Times New Roman" w:hAnsi="Arial" w:cs="Arial"/>
        </w:rPr>
        <w:t>, elucidating their potential implications for theory, practice, and policy.</w:t>
      </w:r>
    </w:p>
    <w:p w14:paraId="11EE5899" w14:textId="576CBEA0" w:rsidR="00571AAF" w:rsidRPr="00D622AA" w:rsidRDefault="00204C2E" w:rsidP="00204C2E">
      <w:pPr>
        <w:spacing w:line="360" w:lineRule="auto"/>
        <w:rPr>
          <w:rFonts w:ascii="Arial" w:eastAsia="Times New Roman" w:hAnsi="Arial" w:cs="Arial"/>
        </w:rPr>
      </w:pPr>
      <w:r w:rsidRPr="00204C2E">
        <w:rPr>
          <w:rFonts w:ascii="Arial" w:eastAsia="Times New Roman" w:hAnsi="Arial" w:cs="Arial"/>
        </w:rPr>
        <w:t xml:space="preserve">Ultimately, this conclusion serves not as a definitive endpoint, but rather as a springboard for further exploration and inquiry. It is our hope that the insights gleaned from this study will inform future research </w:t>
      </w:r>
      <w:r w:rsidR="0078578F" w:rsidRPr="00204C2E">
        <w:rPr>
          <w:rFonts w:ascii="Arial" w:eastAsia="Times New Roman" w:hAnsi="Arial" w:cs="Arial"/>
        </w:rPr>
        <w:t>endeavours</w:t>
      </w:r>
      <w:r w:rsidRPr="00204C2E">
        <w:rPr>
          <w:rFonts w:ascii="Arial" w:eastAsia="Times New Roman" w:hAnsi="Arial" w:cs="Arial"/>
        </w:rPr>
        <w:t xml:space="preserve">, spark new avenues of inquiry, and contribute to the ongoing dialogue surrounding </w:t>
      </w:r>
      <w:r w:rsidR="0078578F">
        <w:rPr>
          <w:rFonts w:ascii="Arial" w:eastAsia="Times New Roman" w:hAnsi="Arial" w:cs="Arial"/>
        </w:rPr>
        <w:t>ICT usage</w:t>
      </w:r>
      <w:r w:rsidR="00602191">
        <w:rPr>
          <w:rFonts w:ascii="Arial" w:eastAsia="Times New Roman" w:hAnsi="Arial" w:cs="Arial"/>
        </w:rPr>
        <w:t xml:space="preserve"> and HRM</w:t>
      </w:r>
      <w:r w:rsidRPr="00204C2E">
        <w:rPr>
          <w:rFonts w:ascii="Arial" w:eastAsia="Times New Roman" w:hAnsi="Arial" w:cs="Arial"/>
        </w:rPr>
        <w:t>.</w:t>
      </w:r>
    </w:p>
    <w:p w14:paraId="627ED837" w14:textId="77777777" w:rsidR="00081F5A" w:rsidRPr="00D622AA" w:rsidRDefault="00081F5A" w:rsidP="00576546">
      <w:pPr>
        <w:spacing w:line="360" w:lineRule="auto"/>
        <w:rPr>
          <w:rFonts w:ascii="Arial" w:eastAsia="Times New Roman" w:hAnsi="Arial" w:cs="Arial"/>
        </w:rPr>
      </w:pPr>
    </w:p>
    <w:p w14:paraId="3B290518" w14:textId="43094FD9" w:rsidR="00081F5A" w:rsidRPr="00D622AA" w:rsidRDefault="00602191" w:rsidP="00576546">
      <w:pPr>
        <w:spacing w:line="360" w:lineRule="auto"/>
        <w:rPr>
          <w:rFonts w:ascii="Arial" w:eastAsia="Times New Roman" w:hAnsi="Arial" w:cs="Arial"/>
        </w:rPr>
      </w:pPr>
      <w:r>
        <w:rPr>
          <w:rFonts w:ascii="Arial" w:eastAsia="Times New Roman" w:hAnsi="Arial" w:cs="Arial"/>
        </w:rPr>
        <w:t>Objective 1</w:t>
      </w:r>
    </w:p>
    <w:p w14:paraId="5586724C" w14:textId="4624A77F" w:rsidR="00081F5A" w:rsidRPr="00D622AA" w:rsidRDefault="00602191" w:rsidP="00576546">
      <w:pPr>
        <w:spacing w:line="360" w:lineRule="auto"/>
        <w:rPr>
          <w:rFonts w:ascii="Arial" w:eastAsia="Times New Roman" w:hAnsi="Arial" w:cs="Arial"/>
        </w:rPr>
      </w:pPr>
      <w:r w:rsidRPr="00602191">
        <w:rPr>
          <w:rFonts w:ascii="Arial" w:eastAsia="Times New Roman" w:hAnsi="Arial" w:cs="Arial"/>
        </w:rPr>
        <w:t>1.</w:t>
      </w:r>
      <w:r w:rsidRPr="00602191">
        <w:rPr>
          <w:rFonts w:ascii="Arial" w:eastAsia="Times New Roman" w:hAnsi="Arial" w:cs="Arial"/>
        </w:rPr>
        <w:tab/>
        <w:t>To assess does the private sector use ICT to a highest degree than that of the public and charity sectors (points of differentiation and similarity in use of ICT between public, private and charity sectors).</w:t>
      </w:r>
    </w:p>
    <w:p w14:paraId="02913A01" w14:textId="33986041" w:rsidR="00081F5A" w:rsidRPr="00DC15CB" w:rsidRDefault="00DC15CB" w:rsidP="00DC15CB">
      <w:pPr>
        <w:spacing w:line="360" w:lineRule="auto"/>
        <w:jc w:val="both"/>
        <w:rPr>
          <w:rFonts w:ascii="Arial" w:eastAsia="Times New Roman" w:hAnsi="Arial" w:cs="Arial"/>
        </w:rPr>
      </w:pPr>
      <w:r>
        <w:rPr>
          <w:rFonts w:ascii="Arial" w:hAnsi="Arial" w:cs="Arial"/>
          <w:color w:val="0D0D0D"/>
          <w:shd w:val="clear" w:color="auto" w:fill="FFFFFF"/>
        </w:rPr>
        <w:lastRenderedPageBreak/>
        <w:t xml:space="preserve">According to the systematic analysis in the previous chapter, </w:t>
      </w:r>
      <w:r w:rsidRPr="00DC15CB">
        <w:rPr>
          <w:rFonts w:ascii="Arial" w:hAnsi="Arial" w:cs="Arial"/>
          <w:color w:val="0D0D0D"/>
          <w:shd w:val="clear" w:color="auto" w:fill="FFFFFF"/>
        </w:rPr>
        <w:t xml:space="preserve"> </w:t>
      </w:r>
      <w:r>
        <w:rPr>
          <w:rFonts w:ascii="Arial" w:hAnsi="Arial" w:cs="Arial"/>
          <w:color w:val="0D0D0D"/>
          <w:shd w:val="clear" w:color="auto" w:fill="FFFFFF"/>
        </w:rPr>
        <w:t>t</w:t>
      </w:r>
      <w:r w:rsidRPr="00DC15CB">
        <w:rPr>
          <w:rFonts w:ascii="Arial" w:hAnsi="Arial" w:cs="Arial"/>
          <w:color w:val="0D0D0D"/>
          <w:shd w:val="clear" w:color="auto" w:fill="FFFFFF"/>
        </w:rPr>
        <w:t>he private sector has consistently demonstrated a propensity to leverage Information and Communication Technology (ICT) to a greater extent compared to the public</w:t>
      </w:r>
      <w:r w:rsidR="00EF08D9">
        <w:rPr>
          <w:rFonts w:ascii="Arial" w:hAnsi="Arial" w:cs="Arial"/>
          <w:color w:val="0D0D0D"/>
          <w:shd w:val="clear" w:color="auto" w:fill="FFFFFF"/>
        </w:rPr>
        <w:t xml:space="preserve"> </w:t>
      </w:r>
      <w:r w:rsidRPr="00DC15CB">
        <w:rPr>
          <w:rFonts w:ascii="Arial" w:hAnsi="Arial" w:cs="Arial"/>
          <w:color w:val="0D0D0D"/>
          <w:shd w:val="clear" w:color="auto" w:fill="FFFFFF"/>
        </w:rPr>
        <w:t xml:space="preserve">sectors. This </w:t>
      </w:r>
      <w:r w:rsidR="00EF08D9" w:rsidRPr="00DC15CB">
        <w:rPr>
          <w:rFonts w:ascii="Arial" w:hAnsi="Arial" w:cs="Arial"/>
          <w:color w:val="0D0D0D"/>
          <w:shd w:val="clear" w:color="auto" w:fill="FFFFFF"/>
        </w:rPr>
        <w:t>divergence</w:t>
      </w:r>
      <w:r w:rsidRPr="00DC15CB">
        <w:rPr>
          <w:rFonts w:ascii="Arial" w:hAnsi="Arial" w:cs="Arial"/>
          <w:color w:val="0D0D0D"/>
          <w:shd w:val="clear" w:color="auto" w:fill="FFFFFF"/>
        </w:rPr>
        <w:t xml:space="preserve"> stems from several factors, including differing organizational structures, funding mechanisms, and objectives. In the private sector, entities are driven by profit motives and competition, prompting them to adopt cutting-edge ICT solutions to enhance operational efficiency, drive innovation, and gain competitive advantage. Moreover, private sector organizations often have greater financial resources at their disposal, enabling them to invest more heavily in ICT infrastructure, research, and development. In contrast, the public and charity sectors are typically constrained by budgetary limitations and bureaucratic processes, which may hinder their ability to fully exploit the potential of ICT. Additionally, these sectors may face unique challenges such as regulatory constraints, data privacy concerns, and public scrutiny, which can further impede their ICT adoption efforts. Despite these disparities, efforts are underway to bridge the digital divide and promote ICT inclusion across all sectors, recognizing the transformative potential of technology in driving social progress and economic development.</w:t>
      </w:r>
    </w:p>
    <w:p w14:paraId="2E066D55" w14:textId="4D4FAC13" w:rsidR="001B5B53" w:rsidRPr="001B5B53" w:rsidRDefault="001B5B53" w:rsidP="001B5B53">
      <w:pPr>
        <w:spacing w:line="360" w:lineRule="auto"/>
        <w:rPr>
          <w:rFonts w:ascii="Arial" w:hAnsi="Arial" w:cs="Arial"/>
          <w:color w:val="222222"/>
          <w:shd w:val="clear" w:color="auto" w:fill="FFFFFF"/>
        </w:rPr>
      </w:pPr>
      <w:r>
        <w:rPr>
          <w:rFonts w:ascii="Arial" w:hAnsi="Arial" w:cs="Arial"/>
          <w:color w:val="222222"/>
          <w:shd w:val="clear" w:color="auto" w:fill="FFFFFF"/>
        </w:rPr>
        <w:t>(</w:t>
      </w:r>
      <w:r w:rsidRPr="00D622AA">
        <w:rPr>
          <w:rFonts w:ascii="Arial" w:hAnsi="Arial" w:cs="Arial"/>
          <w:color w:val="222222"/>
          <w:shd w:val="clear" w:color="auto" w:fill="FFFFFF"/>
        </w:rPr>
        <w:t>Mishraand Akman, 2010</w:t>
      </w:r>
      <w:r w:rsidRPr="00D622AA">
        <w:rPr>
          <w:rFonts w:ascii="Arial" w:hAnsi="Arial" w:cs="Arial"/>
        </w:rPr>
        <w:t xml:space="preserve"> </w:t>
      </w:r>
      <w:r w:rsidRPr="00D622AA">
        <w:rPr>
          <w:rFonts w:ascii="Arial" w:hAnsi="Arial" w:cs="Arial"/>
          <w:color w:val="222222"/>
          <w:shd w:val="clear" w:color="auto" w:fill="FFFFFF"/>
        </w:rPr>
        <w:t>Budhwar and Boyne, 2004, West and Lu, 2009. Valcik,  Sabharwal and Benavides, 2023, Naveed, Suhail and Rana,2021</w:t>
      </w:r>
      <w:r>
        <w:rPr>
          <w:rFonts w:ascii="Arial" w:hAnsi="Arial" w:cs="Arial"/>
          <w:color w:val="222222"/>
          <w:shd w:val="clear" w:color="auto" w:fill="FFFFFF"/>
        </w:rPr>
        <w:t>,</w:t>
      </w:r>
      <w:r w:rsidRPr="00D622AA">
        <w:rPr>
          <w:rFonts w:ascii="Arial" w:hAnsi="Arial" w:cs="Arial"/>
          <w:color w:val="424242"/>
          <w:shd w:val="clear" w:color="auto" w:fill="FFFFFF"/>
        </w:rPr>
        <w:t>Gueutal et al</w:t>
      </w:r>
      <w:r w:rsidRPr="00D622AA">
        <w:rPr>
          <w:rFonts w:ascii="Arial" w:hAnsi="Arial" w:cs="Arial"/>
          <w:shd w:val="clear" w:color="auto" w:fill="FFFFFF"/>
        </w:rPr>
        <w:t>.,2009; Hosain, </w:t>
      </w:r>
      <w:r w:rsidRPr="00D622AA">
        <w:rPr>
          <w:rFonts w:ascii="Arial" w:hAnsi="Arial" w:cs="Arial"/>
        </w:rPr>
        <w:t>2017</w:t>
      </w:r>
      <w:r w:rsidRPr="00D622AA">
        <w:rPr>
          <w:rFonts w:ascii="Arial" w:hAnsi="Arial" w:cs="Arial"/>
          <w:shd w:val="clear" w:color="auto" w:fill="FFFFFF"/>
        </w:rPr>
        <w:t>; Mashrafi, </w:t>
      </w:r>
      <w:r w:rsidRPr="00D622AA">
        <w:rPr>
          <w:rFonts w:ascii="Arial" w:hAnsi="Arial" w:cs="Arial"/>
        </w:rPr>
        <w:t>2020</w:t>
      </w:r>
      <w:r w:rsidRPr="00D622AA">
        <w:rPr>
          <w:rFonts w:ascii="Arial" w:hAnsi="Arial" w:cs="Arial"/>
          <w:shd w:val="clear" w:color="auto" w:fill="FFFFFF"/>
        </w:rPr>
        <w:t>; Ruël &amp; Bondarouk, </w:t>
      </w:r>
      <w:r w:rsidRPr="00D622AA">
        <w:rPr>
          <w:rFonts w:ascii="Arial" w:hAnsi="Arial" w:cs="Arial"/>
        </w:rPr>
        <w:t>2012</w:t>
      </w:r>
      <w:r w:rsidRPr="00D622AA">
        <w:rPr>
          <w:rFonts w:ascii="Arial" w:hAnsi="Arial" w:cs="Arial"/>
          <w:shd w:val="clear" w:color="auto" w:fill="FFFFFF"/>
        </w:rPr>
        <w:t xml:space="preserve"> , Beadles, Lowery &amp; Johns, 2005)</w:t>
      </w:r>
    </w:p>
    <w:p w14:paraId="5A7E966A" w14:textId="77777777" w:rsidR="00081F5A" w:rsidRPr="00D622AA" w:rsidRDefault="00081F5A" w:rsidP="00576546">
      <w:pPr>
        <w:spacing w:line="360" w:lineRule="auto"/>
        <w:rPr>
          <w:rFonts w:ascii="Arial" w:eastAsia="Times New Roman" w:hAnsi="Arial" w:cs="Arial"/>
        </w:rPr>
      </w:pPr>
    </w:p>
    <w:p w14:paraId="267FC3E4" w14:textId="77777777" w:rsidR="00081F5A" w:rsidRPr="00D622AA" w:rsidRDefault="00081F5A" w:rsidP="00576546">
      <w:pPr>
        <w:spacing w:line="360" w:lineRule="auto"/>
        <w:rPr>
          <w:rFonts w:ascii="Arial" w:eastAsia="Times New Roman" w:hAnsi="Arial" w:cs="Arial"/>
        </w:rPr>
      </w:pPr>
    </w:p>
    <w:p w14:paraId="2951068D" w14:textId="55E7760D" w:rsidR="00081F5A" w:rsidRPr="00D622AA" w:rsidRDefault="001B5B53" w:rsidP="00826441">
      <w:pPr>
        <w:spacing w:line="360" w:lineRule="auto"/>
        <w:rPr>
          <w:rFonts w:ascii="Arial" w:eastAsia="Times New Roman" w:hAnsi="Arial" w:cs="Arial"/>
        </w:rPr>
      </w:pPr>
      <w:r>
        <w:rPr>
          <w:rFonts w:ascii="Arial" w:eastAsia="Times New Roman" w:hAnsi="Arial" w:cs="Arial"/>
        </w:rPr>
        <w:t xml:space="preserve">Objective 2: </w:t>
      </w:r>
      <w:r w:rsidRPr="001B5B53">
        <w:rPr>
          <w:rFonts w:ascii="Arial" w:eastAsia="Times New Roman" w:hAnsi="Arial" w:cs="Arial"/>
        </w:rPr>
        <w:t>To evaluate the  unique challenges  faced by each sector.</w:t>
      </w:r>
    </w:p>
    <w:p w14:paraId="3D1CCED7" w14:textId="01062399" w:rsidR="00081F5A" w:rsidRPr="00D622AA" w:rsidRDefault="0034600A" w:rsidP="00576546">
      <w:pPr>
        <w:spacing w:line="360" w:lineRule="auto"/>
        <w:rPr>
          <w:rFonts w:ascii="Arial" w:eastAsia="Times New Roman" w:hAnsi="Arial" w:cs="Arial"/>
        </w:rPr>
      </w:pPr>
      <w:r w:rsidRPr="0034600A">
        <w:rPr>
          <w:rFonts w:ascii="Arial" w:eastAsia="Times New Roman" w:hAnsi="Arial" w:cs="Arial"/>
        </w:rPr>
        <w:t>Both the private and governmental sectors face distinct difficulties when it comes to incorporating Information and Communication Technology (ICT) in Human Resource Management (HRM). Here is a summary of some of these difficulties:</w:t>
      </w:r>
    </w:p>
    <w:p w14:paraId="4E9CDA5C" w14:textId="77777777" w:rsidR="00276128" w:rsidRPr="00276128" w:rsidRDefault="00276128" w:rsidP="00276128">
      <w:pPr>
        <w:spacing w:line="360" w:lineRule="auto"/>
        <w:rPr>
          <w:rFonts w:ascii="Arial" w:eastAsia="Times New Roman" w:hAnsi="Arial" w:cs="Arial"/>
        </w:rPr>
      </w:pPr>
    </w:p>
    <w:p w14:paraId="7271ECEF" w14:textId="639056DB"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t>Private Sector</w:t>
      </w:r>
    </w:p>
    <w:p w14:paraId="179B9426" w14:textId="77777777" w:rsidR="00276128" w:rsidRPr="00276128" w:rsidRDefault="00276128" w:rsidP="00276128">
      <w:pPr>
        <w:spacing w:line="360" w:lineRule="auto"/>
        <w:rPr>
          <w:rFonts w:ascii="Arial" w:eastAsia="Times New Roman" w:hAnsi="Arial" w:cs="Arial"/>
        </w:rPr>
      </w:pPr>
    </w:p>
    <w:p w14:paraId="6C30C670" w14:textId="77777777" w:rsidR="007F7E0F" w:rsidRPr="007F7E0F" w:rsidRDefault="00276128" w:rsidP="007F7E0F">
      <w:pPr>
        <w:rPr>
          <w:rFonts w:ascii="Arial" w:eastAsia="Times New Roman" w:hAnsi="Arial" w:cs="Arial"/>
          <w:sz w:val="24"/>
          <w:szCs w:val="24"/>
        </w:rPr>
      </w:pPr>
      <w:r w:rsidRPr="00276128">
        <w:rPr>
          <w:rFonts w:ascii="Arial" w:eastAsia="Times New Roman" w:hAnsi="Arial" w:cs="Arial"/>
        </w:rPr>
        <w:t xml:space="preserve">Cost Considerations: </w:t>
      </w:r>
      <w:r w:rsidR="007F7E0F" w:rsidRPr="007F7E0F">
        <w:rPr>
          <w:rFonts w:ascii="Arial" w:eastAsia="Times New Roman" w:hAnsi="Arial" w:cs="Arial"/>
          <w:sz w:val="24"/>
          <w:szCs w:val="24"/>
        </w:rPr>
        <w:t>Although private sector organisations may possess greater financial resources in comparison to the public sector, the adoption of advanced information and communication technology (ICT) solutions in human resource management (HRM) can nonetheless result in substantial expenses. Striking a balance between the allocation of resources to ICT, the anticipated profits, and sustaining competitiveness can pose a difficulty.</w:t>
      </w:r>
    </w:p>
    <w:p w14:paraId="468F2B14" w14:textId="2639A3DC" w:rsidR="00276128" w:rsidRPr="00276128" w:rsidRDefault="00276128" w:rsidP="0034600A">
      <w:pPr>
        <w:spacing w:line="360" w:lineRule="auto"/>
        <w:rPr>
          <w:rFonts w:ascii="Arial" w:eastAsia="Times New Roman" w:hAnsi="Arial" w:cs="Arial"/>
        </w:rPr>
      </w:pPr>
    </w:p>
    <w:p w14:paraId="7D747DB9" w14:textId="77777777"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lastRenderedPageBreak/>
        <w:t>Data Security and Privacy: Private sector companies often handle sensitive employee data, including personal information and performance metrics. Ensuring the security and privacy of this data in compliance with regulations such as GDPR (General Data Protection Regulation) or CCPA (California Consumer Privacy Act) is crucial, but it can be complex and resource-intensive.</w:t>
      </w:r>
    </w:p>
    <w:p w14:paraId="79080BC7" w14:textId="54FDD774" w:rsidR="00276128" w:rsidRDefault="00276128" w:rsidP="00B019EF">
      <w:pPr>
        <w:spacing w:line="360" w:lineRule="auto"/>
        <w:rPr>
          <w:rFonts w:ascii="Arial" w:eastAsia="Times New Roman" w:hAnsi="Arial" w:cs="Arial"/>
        </w:rPr>
      </w:pPr>
      <w:r w:rsidRPr="00276128">
        <w:rPr>
          <w:rFonts w:ascii="Arial" w:eastAsia="Times New Roman" w:hAnsi="Arial" w:cs="Arial"/>
        </w:rPr>
        <w:t xml:space="preserve">Talent Acquisition and Retention: </w:t>
      </w:r>
      <w:r w:rsidR="00B019EF" w:rsidRPr="00B019EF">
        <w:rPr>
          <w:rFonts w:ascii="Arial" w:eastAsia="Times New Roman" w:hAnsi="Arial" w:cs="Arial"/>
        </w:rPr>
        <w:t>Private sector organisations must utilise information and communication technology (ICT) in their human resource management (HRM) to effectively acquire and retain talented individuals. Nevertheless, in a fiercely competitive job market, it can be difficult to attract and keep highly trained ICT experts who are capable of managing these systems.</w:t>
      </w:r>
    </w:p>
    <w:p w14:paraId="22A34B08" w14:textId="77777777" w:rsidR="00B019EF" w:rsidRDefault="00B019EF" w:rsidP="00B019EF">
      <w:pPr>
        <w:spacing w:line="360" w:lineRule="auto"/>
        <w:rPr>
          <w:rFonts w:ascii="Arial" w:eastAsia="Times New Roman" w:hAnsi="Arial" w:cs="Arial"/>
        </w:rPr>
      </w:pPr>
    </w:p>
    <w:p w14:paraId="44B8CEF3" w14:textId="77777777"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t>Customization and Integration: Private sector companies may require customized HRM ICT solutions tailored to their specific needs and organizational structures. Integrating these solutions with existing systems and processes while ensuring compatibility and scalability can pose technical challenges.</w:t>
      </w:r>
    </w:p>
    <w:p w14:paraId="00E80B49" w14:textId="77777777"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t>Public Sector:</w:t>
      </w:r>
    </w:p>
    <w:p w14:paraId="61059C2D" w14:textId="77777777" w:rsidR="00276128" w:rsidRPr="00276128" w:rsidRDefault="00276128" w:rsidP="00276128">
      <w:pPr>
        <w:spacing w:line="360" w:lineRule="auto"/>
        <w:rPr>
          <w:rFonts w:ascii="Arial" w:eastAsia="Times New Roman" w:hAnsi="Arial" w:cs="Arial"/>
        </w:rPr>
      </w:pPr>
    </w:p>
    <w:p w14:paraId="2F454E14" w14:textId="77777777"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t>Budget Constraints: Public sector organizations often operate within tight budget constraints, limiting their ability to invest in ICT infrastructure and systems for HRM. Securing funding for ICT projects and justifying their return on investment (ROI) can be particularly challenging in the public sector.</w:t>
      </w:r>
    </w:p>
    <w:p w14:paraId="10D13181" w14:textId="77777777"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t>Bureaucratic Processes: Complex bureaucratic processes and procurement regulations in the public sector can slow down the implementation of ICT solutions in HRM. Decision-making processes may be lengthy, and navigating government regulations and compliance requirements can be cumbersome.</w:t>
      </w:r>
    </w:p>
    <w:p w14:paraId="4464EC58" w14:textId="77777777"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t>Legacy Systems and Resistance to Change: Many public sector organizations rely on legacy systems for HRM, which may be outdated and difficult to integrate with modern ICT solutions. Resistance to change from employees accustomed to traditional processes and systems can further impede ICT adoption efforts.</w:t>
      </w:r>
    </w:p>
    <w:p w14:paraId="6ECBB492" w14:textId="77777777" w:rsidR="00276128" w:rsidRPr="00276128" w:rsidRDefault="00276128" w:rsidP="00276128">
      <w:pPr>
        <w:spacing w:line="360" w:lineRule="auto"/>
        <w:rPr>
          <w:rFonts w:ascii="Arial" w:eastAsia="Times New Roman" w:hAnsi="Arial" w:cs="Arial"/>
        </w:rPr>
      </w:pPr>
      <w:r w:rsidRPr="00276128">
        <w:rPr>
          <w:rFonts w:ascii="Arial" w:eastAsia="Times New Roman" w:hAnsi="Arial" w:cs="Arial"/>
        </w:rPr>
        <w:t>Transparency and Accountability: Public sector organizations are accountable to taxpayers and must ensure transparency in their HRM practices. Implementing ICT solutions that enhance transparency while safeguarding data integrity and privacy is essential but can be challenging to achieve.</w:t>
      </w:r>
    </w:p>
    <w:p w14:paraId="17DB459E" w14:textId="77777777" w:rsidR="00276128" w:rsidRDefault="00276128" w:rsidP="00276128">
      <w:pPr>
        <w:spacing w:line="360" w:lineRule="auto"/>
        <w:rPr>
          <w:rFonts w:ascii="Arial" w:eastAsia="Times New Roman" w:hAnsi="Arial" w:cs="Arial"/>
        </w:rPr>
      </w:pPr>
      <w:r w:rsidRPr="00276128">
        <w:rPr>
          <w:rFonts w:ascii="Arial" w:eastAsia="Times New Roman" w:hAnsi="Arial" w:cs="Arial"/>
        </w:rPr>
        <w:lastRenderedPageBreak/>
        <w:t>Addressing these challenges requires a strategic approach that considers the unique needs, constraints, and objectives of both private and public sector organizations, along with a commitment to leveraging ICT to optimize HRM practices and enhance organizational performance.</w:t>
      </w:r>
    </w:p>
    <w:p w14:paraId="7FFB60D1" w14:textId="77777777" w:rsidR="00B93C34" w:rsidRDefault="00B93C34" w:rsidP="00276128">
      <w:pPr>
        <w:spacing w:line="360" w:lineRule="auto"/>
        <w:rPr>
          <w:rFonts w:ascii="Arial" w:eastAsia="Times New Roman" w:hAnsi="Arial" w:cs="Arial"/>
        </w:rPr>
      </w:pPr>
    </w:p>
    <w:p w14:paraId="1A692A35" w14:textId="3B2F479A" w:rsidR="00B93C34" w:rsidRPr="00D622AA" w:rsidRDefault="00B93C34" w:rsidP="00714600">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rPr>
        <w:t>Objective 3:</w:t>
      </w:r>
      <w:r w:rsidRPr="00B93C34">
        <w:rPr>
          <w:rStyle w:val="normaltextrun"/>
          <w:rFonts w:ascii="Arial" w:hAnsi="Arial" w:cs="Arial"/>
          <w:sz w:val="22"/>
          <w:szCs w:val="22"/>
          <w:lang w:val="en-US"/>
        </w:rPr>
        <w:t xml:space="preserve"> </w:t>
      </w:r>
      <w:r w:rsidRPr="00D622AA">
        <w:rPr>
          <w:rStyle w:val="normaltextrun"/>
          <w:rFonts w:ascii="Arial" w:hAnsi="Arial" w:cs="Arial"/>
          <w:sz w:val="22"/>
          <w:szCs w:val="22"/>
          <w:lang w:val="en-US"/>
        </w:rPr>
        <w:t xml:space="preserve">To provide recommendations on how to use  technology to drive HR practices in both sectors. </w:t>
      </w:r>
    </w:p>
    <w:p w14:paraId="3F5F7BB4" w14:textId="4F84F81D" w:rsidR="00B93C34" w:rsidRPr="00276128" w:rsidRDefault="00B93C34" w:rsidP="00276128">
      <w:pPr>
        <w:spacing w:line="360" w:lineRule="auto"/>
        <w:rPr>
          <w:rFonts w:ascii="Arial" w:eastAsia="Times New Roman" w:hAnsi="Arial" w:cs="Arial"/>
        </w:rPr>
      </w:pPr>
    </w:p>
    <w:p w14:paraId="1936017D" w14:textId="0000CBF6" w:rsidR="0077728E" w:rsidRPr="0077728E" w:rsidRDefault="0077728E" w:rsidP="0077728E">
      <w:pPr>
        <w:spacing w:line="360" w:lineRule="auto"/>
        <w:rPr>
          <w:rFonts w:ascii="Arial" w:eastAsia="Times New Roman" w:hAnsi="Arial" w:cs="Arial"/>
        </w:rPr>
      </w:pPr>
      <w:r w:rsidRPr="0077728E">
        <w:rPr>
          <w:rFonts w:ascii="Arial" w:eastAsia="Times New Roman" w:hAnsi="Arial" w:cs="Arial"/>
        </w:rPr>
        <w:t>Implement an Integrated HR Management System: Invest in a comprehensive HR management system that automates routine tasks such as payroll, attendance tracking, and performance evaluations. This streamlines HR operations, reduces errors, and frees up HR personnel to focus on strategic initiatives.</w:t>
      </w:r>
      <w:r w:rsidR="00FF0D3A">
        <w:rPr>
          <w:rFonts w:ascii="Arial" w:eastAsia="Times New Roman" w:hAnsi="Arial" w:cs="Arial"/>
        </w:rPr>
        <w:t xml:space="preserve"> This more vivid in private sector and appeared as an unique challenge for public sector. There is a chance for public sector to learn from private sector. </w:t>
      </w:r>
    </w:p>
    <w:p w14:paraId="47E3C8E3" w14:textId="77777777" w:rsidR="0077728E" w:rsidRPr="0077728E" w:rsidRDefault="0077728E" w:rsidP="0077728E">
      <w:pPr>
        <w:spacing w:line="360" w:lineRule="auto"/>
        <w:rPr>
          <w:rFonts w:ascii="Arial" w:eastAsia="Times New Roman" w:hAnsi="Arial" w:cs="Arial"/>
        </w:rPr>
      </w:pPr>
      <w:r w:rsidRPr="0077728E">
        <w:rPr>
          <w:rFonts w:ascii="Arial" w:eastAsia="Times New Roman" w:hAnsi="Arial" w:cs="Arial"/>
        </w:rPr>
        <w:t>Utilize AI for Recruitment and Talent Management: Adopt AI-powered tools for candidate screening, resume parsing, and predictive analytics to identify top talent efficiently. These tools can help in assessing candidate fit, predicting employee performance, and reducing bias in the hiring process.</w:t>
      </w:r>
    </w:p>
    <w:p w14:paraId="089E9A50" w14:textId="77777777" w:rsidR="0077728E" w:rsidRPr="0077728E" w:rsidRDefault="0077728E" w:rsidP="0077728E">
      <w:pPr>
        <w:spacing w:line="360" w:lineRule="auto"/>
        <w:rPr>
          <w:rFonts w:ascii="Arial" w:eastAsia="Times New Roman" w:hAnsi="Arial" w:cs="Arial"/>
        </w:rPr>
      </w:pPr>
      <w:r w:rsidRPr="0077728E">
        <w:rPr>
          <w:rFonts w:ascii="Arial" w:eastAsia="Times New Roman" w:hAnsi="Arial" w:cs="Arial"/>
        </w:rPr>
        <w:t>Develop Learning and Development Platforms: Implement e-learning platforms and virtual training programs to facilitate continuous learning and development for employees. These platforms can offer personalized learning paths, micro-learning modules, and certifications to upskill and reskill the workforce.</w:t>
      </w:r>
    </w:p>
    <w:p w14:paraId="4792AD7A" w14:textId="122B05E6" w:rsidR="0077728E" w:rsidRDefault="0077728E" w:rsidP="009227F8">
      <w:pPr>
        <w:spacing w:line="360" w:lineRule="auto"/>
        <w:rPr>
          <w:rFonts w:ascii="Arial" w:eastAsia="Times New Roman" w:hAnsi="Arial" w:cs="Arial"/>
        </w:rPr>
      </w:pPr>
      <w:r w:rsidRPr="0077728E">
        <w:rPr>
          <w:rFonts w:ascii="Arial" w:eastAsia="Times New Roman" w:hAnsi="Arial" w:cs="Arial"/>
        </w:rPr>
        <w:t xml:space="preserve">Enhance Employee Engagement with Collaboration Tools: </w:t>
      </w:r>
      <w:r w:rsidR="00A4152B" w:rsidRPr="00A4152B">
        <w:rPr>
          <w:rFonts w:ascii="Arial" w:eastAsia="Times New Roman" w:hAnsi="Arial" w:cs="Arial"/>
        </w:rPr>
        <w:t>Implement collaboration tools and internal social networks to facilitate communication, cooperation, and knowledge exchange among staff. This has the potential to enhance employee engagement, productivity, and innovation within teams.</w:t>
      </w:r>
    </w:p>
    <w:p w14:paraId="372D7D58" w14:textId="77777777" w:rsidR="009227F8" w:rsidRDefault="009227F8" w:rsidP="009227F8">
      <w:pPr>
        <w:spacing w:line="360" w:lineRule="auto"/>
        <w:rPr>
          <w:rFonts w:ascii="Arial" w:eastAsia="Times New Roman" w:hAnsi="Arial" w:cs="Arial"/>
        </w:rPr>
      </w:pPr>
    </w:p>
    <w:p w14:paraId="7B398967" w14:textId="77777777" w:rsidR="009227F8" w:rsidRPr="0077728E" w:rsidRDefault="009227F8" w:rsidP="009227F8">
      <w:pPr>
        <w:spacing w:line="360" w:lineRule="auto"/>
        <w:rPr>
          <w:rFonts w:ascii="Arial" w:eastAsia="Times New Roman" w:hAnsi="Arial" w:cs="Arial"/>
        </w:rPr>
      </w:pPr>
    </w:p>
    <w:p w14:paraId="611606EC" w14:textId="28BEE268" w:rsidR="0077728E" w:rsidRPr="0077728E" w:rsidRDefault="0077728E" w:rsidP="00A4152B">
      <w:pPr>
        <w:spacing w:line="360" w:lineRule="auto"/>
        <w:rPr>
          <w:rFonts w:ascii="Arial" w:eastAsia="Times New Roman" w:hAnsi="Arial" w:cs="Arial"/>
        </w:rPr>
      </w:pPr>
      <w:r w:rsidRPr="0077728E">
        <w:rPr>
          <w:rFonts w:ascii="Arial" w:eastAsia="Times New Roman" w:hAnsi="Arial" w:cs="Arial"/>
        </w:rPr>
        <w:t xml:space="preserve">Implement Performance Management Software: </w:t>
      </w:r>
      <w:r w:rsidR="00BF659D" w:rsidRPr="00BF659D">
        <w:rPr>
          <w:rFonts w:ascii="Arial" w:eastAsia="Times New Roman" w:hAnsi="Arial" w:cs="Arial"/>
        </w:rPr>
        <w:t>Utilise performance management software to establish objectives, monitor advancement, deliver feedback, and carry out performance evaluations efficiently. Utilise tools such as 360-degree feedback, real-time performance tracking, and goal alignment to enhance employee performance and foster professional growth.</w:t>
      </w:r>
    </w:p>
    <w:p w14:paraId="53ABF3C6" w14:textId="55351B3D" w:rsidR="00BF659D" w:rsidRPr="0077728E" w:rsidRDefault="0077728E" w:rsidP="00661AA1">
      <w:pPr>
        <w:spacing w:line="360" w:lineRule="auto"/>
        <w:rPr>
          <w:rFonts w:ascii="Arial" w:eastAsia="Times New Roman" w:hAnsi="Arial" w:cs="Arial"/>
        </w:rPr>
      </w:pPr>
      <w:r w:rsidRPr="0077728E">
        <w:rPr>
          <w:rFonts w:ascii="Arial" w:eastAsia="Times New Roman" w:hAnsi="Arial" w:cs="Arial"/>
        </w:rPr>
        <w:lastRenderedPageBreak/>
        <w:t xml:space="preserve">Enable Remote Work with Digital Workplace Solutions: </w:t>
      </w:r>
      <w:r w:rsidR="005A5891" w:rsidRPr="005A5891">
        <w:rPr>
          <w:rFonts w:ascii="Arial" w:eastAsia="Times New Roman" w:hAnsi="Arial" w:cs="Arial"/>
        </w:rPr>
        <w:t>Equip employees with digital workplace solutions that facilitate remote work, including cloud-based productivity tools, virtual meeting platforms, and secure VPN access. This promotes adaptability, harmony between work and personal life, and the uninterrupted operation of a firm, particularly during periods of emergency.</w:t>
      </w:r>
    </w:p>
    <w:p w14:paraId="1C49F5E7" w14:textId="744DD22A" w:rsidR="0077728E" w:rsidRDefault="0077728E" w:rsidP="005A5891">
      <w:pPr>
        <w:spacing w:line="360" w:lineRule="auto"/>
        <w:rPr>
          <w:rFonts w:ascii="Arial" w:eastAsia="Times New Roman" w:hAnsi="Arial" w:cs="Arial"/>
        </w:rPr>
      </w:pPr>
      <w:r w:rsidRPr="0077728E">
        <w:rPr>
          <w:rFonts w:ascii="Arial" w:eastAsia="Times New Roman" w:hAnsi="Arial" w:cs="Arial"/>
        </w:rPr>
        <w:t xml:space="preserve">Ensure Data Security and Compliance: </w:t>
      </w:r>
      <w:r w:rsidR="00B21D55" w:rsidRPr="00B21D55">
        <w:rPr>
          <w:rFonts w:ascii="Arial" w:eastAsia="Times New Roman" w:hAnsi="Arial" w:cs="Arial"/>
        </w:rPr>
        <w:t>When deploying HR technology solutions, it is crucial to give priority to data security and compliance with standards such as GDPR and CCPA. Employ stringent security protocols, employ data encryption techniques, and enforce access rules to safeguard confidential employee data.</w:t>
      </w:r>
    </w:p>
    <w:p w14:paraId="0A23A08F" w14:textId="58C5672D" w:rsidR="00064910" w:rsidRPr="00661AA1" w:rsidRDefault="0077728E" w:rsidP="00661AA1">
      <w:pPr>
        <w:spacing w:line="360" w:lineRule="auto"/>
        <w:jc w:val="both"/>
        <w:rPr>
          <w:rFonts w:asciiTheme="minorBidi" w:eastAsia="Times New Roman" w:hAnsiTheme="minorBidi"/>
        </w:rPr>
      </w:pPr>
      <w:r w:rsidRPr="00661AA1">
        <w:rPr>
          <w:rFonts w:asciiTheme="minorBidi" w:eastAsia="Times New Roman" w:hAnsiTheme="minorBidi"/>
        </w:rPr>
        <w:t xml:space="preserve">Promote Diversity, Equity, and Inclusion (DEI) with Technology: </w:t>
      </w:r>
      <w:r w:rsidR="00064910" w:rsidRPr="00661AA1">
        <w:rPr>
          <w:rFonts w:asciiTheme="minorBidi" w:eastAsia="Times New Roman" w:hAnsiTheme="minorBidi"/>
        </w:rPr>
        <w:t>Employ technology to bolster DEI (Diversity, Equity, and Inclusion) efforts, including the use of blind recruitment platforms, diversity analytics tools, and inclusive language detectors. It is important to promote a culture that values diversity and inclusion by implementing specific initiatives and raising awareness through campaigns.</w:t>
      </w:r>
    </w:p>
    <w:p w14:paraId="68BC9E45" w14:textId="24434DA0" w:rsidR="0077728E" w:rsidRPr="0077728E" w:rsidRDefault="0077728E" w:rsidP="00064910">
      <w:pPr>
        <w:spacing w:line="360" w:lineRule="auto"/>
        <w:rPr>
          <w:rFonts w:ascii="Arial" w:eastAsia="Times New Roman" w:hAnsi="Arial" w:cs="Arial"/>
        </w:rPr>
      </w:pPr>
      <w:r w:rsidRPr="0077728E">
        <w:rPr>
          <w:rFonts w:ascii="Arial" w:eastAsia="Times New Roman" w:hAnsi="Arial" w:cs="Arial"/>
        </w:rPr>
        <w:t xml:space="preserve">Invest in Mobile HR Solutions: </w:t>
      </w:r>
      <w:r w:rsidR="00363D24" w:rsidRPr="00363D24">
        <w:rPr>
          <w:rFonts w:ascii="Arial" w:eastAsia="Times New Roman" w:hAnsi="Arial" w:cs="Arial"/>
        </w:rPr>
        <w:t>Create mobile-responsive HR solutions, such as employee self-service portals and mobile applications, to enable convenient access to HR services at any time and from any location. This enhances the employee experience, making it more accessible and engaging, particularly for workers who are remote or working in the field.</w:t>
      </w:r>
    </w:p>
    <w:p w14:paraId="520A8C8C" w14:textId="2710B780" w:rsidR="00276128" w:rsidRPr="00276128" w:rsidRDefault="0077728E" w:rsidP="0077728E">
      <w:pPr>
        <w:spacing w:line="360" w:lineRule="auto"/>
        <w:rPr>
          <w:rFonts w:ascii="Arial" w:eastAsia="Times New Roman" w:hAnsi="Arial" w:cs="Arial"/>
        </w:rPr>
      </w:pPr>
      <w:r w:rsidRPr="0077728E">
        <w:rPr>
          <w:rFonts w:ascii="Arial" w:eastAsia="Times New Roman" w:hAnsi="Arial" w:cs="Arial"/>
        </w:rPr>
        <w:t>By leveraging these technology-driven approaches, both public and private sector organizations can modernize their HR practices, improve efficiency, and better support their workforce in achieving their goals.</w:t>
      </w:r>
    </w:p>
    <w:p w14:paraId="79BEC201" w14:textId="77777777" w:rsidR="00276128" w:rsidRPr="00276128" w:rsidRDefault="00276128" w:rsidP="00276128">
      <w:pPr>
        <w:spacing w:line="360" w:lineRule="auto"/>
        <w:rPr>
          <w:rFonts w:ascii="Arial" w:eastAsia="Times New Roman" w:hAnsi="Arial" w:cs="Arial"/>
        </w:rPr>
      </w:pPr>
    </w:p>
    <w:p w14:paraId="325AC5CF" w14:textId="0F695307" w:rsidR="00276128" w:rsidRDefault="006B20B1" w:rsidP="00276128">
      <w:pPr>
        <w:spacing w:line="360" w:lineRule="auto"/>
        <w:rPr>
          <w:rFonts w:ascii="Arial" w:eastAsia="Times New Roman" w:hAnsi="Arial" w:cs="Arial"/>
        </w:rPr>
      </w:pPr>
      <w:r>
        <w:rPr>
          <w:rFonts w:ascii="Arial" w:eastAsia="Times New Roman" w:hAnsi="Arial" w:cs="Arial"/>
        </w:rPr>
        <w:t xml:space="preserve">Limitations of the research </w:t>
      </w:r>
    </w:p>
    <w:p w14:paraId="02FECDA9" w14:textId="77777777" w:rsidR="003A6BA7" w:rsidRDefault="003A6BA7" w:rsidP="00276128">
      <w:pPr>
        <w:spacing w:line="360" w:lineRule="auto"/>
        <w:rPr>
          <w:rFonts w:ascii="Arial" w:eastAsia="Times New Roman" w:hAnsi="Arial" w:cs="Arial"/>
        </w:rPr>
      </w:pPr>
    </w:p>
    <w:p w14:paraId="7DD15C3B" w14:textId="77777777" w:rsidR="0080009C" w:rsidRPr="0080009C" w:rsidRDefault="002F060B" w:rsidP="0080009C">
      <w:pPr>
        <w:rPr>
          <w:rFonts w:ascii="Times New Roman" w:eastAsia="Times New Roman" w:hAnsi="Times New Roman" w:cs="Times New Roman"/>
          <w:sz w:val="24"/>
          <w:szCs w:val="24"/>
        </w:rPr>
      </w:pPr>
      <w:r w:rsidRPr="0070284C">
        <w:t xml:space="preserve">Publication Bias: </w:t>
      </w:r>
      <w:r w:rsidR="00E83F3F">
        <w:t>As a s</w:t>
      </w:r>
      <w:r w:rsidRPr="0070284C">
        <w:t>ystematic review</w:t>
      </w:r>
      <w:r w:rsidR="00E83F3F">
        <w:t xml:space="preserve">, this research </w:t>
      </w:r>
      <w:r w:rsidRPr="0070284C">
        <w:t xml:space="preserve"> rel</w:t>
      </w:r>
      <w:r w:rsidR="00E83F3F">
        <w:t>ied</w:t>
      </w:r>
      <w:r w:rsidRPr="0070284C">
        <w:t xml:space="preserve"> on published literature, which may be biased toward studies with positive results. </w:t>
      </w:r>
      <w:r w:rsidR="00172272" w:rsidRPr="00172272">
        <w:rPr>
          <w:rFonts w:ascii="Times New Roman" w:eastAsia="Times New Roman" w:hAnsi="Times New Roman" w:cs="Times New Roman"/>
          <w:sz w:val="24"/>
          <w:szCs w:val="24"/>
        </w:rPr>
        <w:t xml:space="preserve">Unfavourable or </w:t>
      </w:r>
      <w:r w:rsidR="00172272" w:rsidRPr="00172272">
        <w:rPr>
          <w:rFonts w:ascii="Times New Roman" w:eastAsia="Times New Roman" w:hAnsi="Times New Roman" w:cs="Times New Roman"/>
          <w:sz w:val="24"/>
          <w:szCs w:val="24"/>
        </w:rPr>
        <w:t>unknown</w:t>
      </w:r>
      <w:r w:rsidR="00172272" w:rsidRPr="00172272">
        <w:rPr>
          <w:rFonts w:ascii="Times New Roman" w:eastAsia="Times New Roman" w:hAnsi="Times New Roman" w:cs="Times New Roman"/>
          <w:sz w:val="24"/>
          <w:szCs w:val="24"/>
        </w:rPr>
        <w:t xml:space="preserve"> results are less </w:t>
      </w:r>
      <w:r w:rsidR="0003406E" w:rsidRPr="00172272">
        <w:rPr>
          <w:rFonts w:ascii="Times New Roman" w:eastAsia="Times New Roman" w:hAnsi="Times New Roman" w:cs="Times New Roman"/>
          <w:sz w:val="24"/>
          <w:szCs w:val="24"/>
        </w:rPr>
        <w:t>likely</w:t>
      </w:r>
      <w:r w:rsidR="00172272" w:rsidRPr="00172272">
        <w:rPr>
          <w:rFonts w:ascii="Times New Roman" w:eastAsia="Times New Roman" w:hAnsi="Times New Roman" w:cs="Times New Roman"/>
          <w:sz w:val="24"/>
          <w:szCs w:val="24"/>
        </w:rPr>
        <w:t xml:space="preserve"> to be </w:t>
      </w:r>
      <w:r w:rsidR="0003406E">
        <w:rPr>
          <w:rFonts w:ascii="Times New Roman" w:eastAsia="Times New Roman" w:hAnsi="Times New Roman" w:cs="Times New Roman"/>
          <w:sz w:val="24"/>
          <w:szCs w:val="24"/>
        </w:rPr>
        <w:t>published</w:t>
      </w:r>
      <w:r w:rsidR="00172272" w:rsidRPr="00172272">
        <w:rPr>
          <w:rFonts w:ascii="Times New Roman" w:eastAsia="Times New Roman" w:hAnsi="Times New Roman" w:cs="Times New Roman"/>
          <w:sz w:val="24"/>
          <w:szCs w:val="24"/>
        </w:rPr>
        <w:t xml:space="preserve">, resulting in an inadequate portrayal of the </w:t>
      </w:r>
      <w:r w:rsidR="00B513DC">
        <w:rPr>
          <w:rFonts w:ascii="Times New Roman" w:eastAsia="Times New Roman" w:hAnsi="Times New Roman" w:cs="Times New Roman"/>
          <w:sz w:val="24"/>
          <w:szCs w:val="24"/>
        </w:rPr>
        <w:t xml:space="preserve">evidence. It is also noteworthy that </w:t>
      </w:r>
      <w:r w:rsidR="00B513DC">
        <w:t>c</w:t>
      </w:r>
      <w:r w:rsidRPr="0070284C">
        <w:t xml:space="preserve">onducting a systematic review requires significant time, resources, and expertise. It involves thorough searching, screening, and synthesizing of a large volume of literature, which </w:t>
      </w:r>
      <w:r w:rsidR="008553D7">
        <w:t xml:space="preserve">was very </w:t>
      </w:r>
      <w:r w:rsidRPr="0070284C">
        <w:t xml:space="preserve"> challenging and </w:t>
      </w:r>
      <w:r w:rsidR="008553D7">
        <w:t>time consuming</w:t>
      </w:r>
      <w:r w:rsidRPr="0070284C">
        <w:t>.</w:t>
      </w:r>
      <w:r w:rsidR="00B513DC">
        <w:t xml:space="preserve"> </w:t>
      </w:r>
      <w:r w:rsidRPr="0070284C">
        <w:t xml:space="preserve"> It can </w:t>
      </w:r>
      <w:r w:rsidR="006F04D4">
        <w:t xml:space="preserve">also </w:t>
      </w:r>
      <w:r w:rsidRPr="0070284C">
        <w:t>take time for research findings to be published, leading to a potential lag between the conduct of the systematic review and the availability of the most current evidence.</w:t>
      </w:r>
      <w:r w:rsidR="006F04D4">
        <w:t xml:space="preserve"> </w:t>
      </w:r>
      <w:r w:rsidR="0080009C" w:rsidRPr="0080009C">
        <w:rPr>
          <w:rFonts w:ascii="Times New Roman" w:eastAsia="Times New Roman" w:hAnsi="Times New Roman" w:cs="Times New Roman"/>
          <w:sz w:val="24"/>
          <w:szCs w:val="24"/>
        </w:rPr>
        <w:t xml:space="preserve">The research was originally intended to focus specifically on the United Kingdom. However, because there is a scarcity of published articles on the topic of "ICT adaption in the UK private and public sectors," the scope of the research was broadened to include a worldwide perspective. </w:t>
      </w:r>
    </w:p>
    <w:p w14:paraId="21E3CF14" w14:textId="63CC3C24" w:rsidR="002F060B" w:rsidRPr="006F04D4" w:rsidRDefault="002F060B" w:rsidP="006B6EB6">
      <w:pPr>
        <w:rPr>
          <w:rFonts w:ascii="Times New Roman" w:eastAsia="Times New Roman" w:hAnsi="Times New Roman" w:cs="Times New Roman"/>
          <w:sz w:val="24"/>
          <w:szCs w:val="24"/>
        </w:rPr>
      </w:pPr>
    </w:p>
    <w:p w14:paraId="0D68472C" w14:textId="4538F40B" w:rsidR="002F060B" w:rsidRDefault="002F060B" w:rsidP="00F768FC">
      <w:r w:rsidRPr="0070284C">
        <w:t>Language Bias: Systematic reviews often include only studies published in English or other major languages, potentially leading to language bias and exclusion of valuable research published in other languages.</w:t>
      </w:r>
      <w:r w:rsidR="00415014">
        <w:t xml:space="preserve"> Understanding this, this research includes articles published in English. </w:t>
      </w:r>
      <w:r w:rsidR="00E921EF">
        <w:t>Moreover, d</w:t>
      </w:r>
      <w:r w:rsidRPr="0070284C">
        <w:t>espite efforts to minimize bias, systematic reviews are susceptible to errors and biases at various stages, including study selection, data extraction, and synthesis. These biases can affect the validity and reliability of the review's findings.</w:t>
      </w:r>
      <w:r w:rsidR="00F768FC">
        <w:t xml:space="preserve"> </w:t>
      </w:r>
      <w:r w:rsidRPr="0070284C">
        <w:t>Acknowledging these limitations and conducting systematic reviews with care and transparency can help mitigate their impact and enhance the credibility and usefulness of the findings.</w:t>
      </w:r>
    </w:p>
    <w:p w14:paraId="05609A5D" w14:textId="6DB72452" w:rsidR="00F768FC" w:rsidRDefault="00F768FC" w:rsidP="00F768FC">
      <w:r>
        <w:t>Direction for future research</w:t>
      </w:r>
    </w:p>
    <w:p w14:paraId="69C5D489" w14:textId="77777777" w:rsidR="00F768FC" w:rsidRDefault="00F768FC" w:rsidP="00F768FC"/>
    <w:p w14:paraId="220DA582" w14:textId="68ECEA15" w:rsidR="00CF2B35" w:rsidRPr="00CF2B35" w:rsidRDefault="00CF2B35" w:rsidP="00CF2B35">
      <w:pPr>
        <w:spacing w:after="0" w:line="240" w:lineRule="auto"/>
        <w:rPr>
          <w:rFonts w:ascii="Times New Roman" w:eastAsia="Times New Roman" w:hAnsi="Times New Roman" w:cs="Times New Roman"/>
          <w:sz w:val="24"/>
          <w:szCs w:val="24"/>
        </w:rPr>
      </w:pPr>
      <w:r w:rsidRPr="00CF2B35">
        <w:rPr>
          <w:rFonts w:ascii="Times New Roman" w:eastAsia="Times New Roman" w:hAnsi="Times New Roman" w:cs="Times New Roman"/>
          <w:sz w:val="24"/>
          <w:szCs w:val="24"/>
        </w:rPr>
        <w:t xml:space="preserve">Due to a lack of published studies on the subject of "ICT adaption in the UK private and public sectors," further study is necessary to explore this topic. Further empirical investigations are also required. </w:t>
      </w:r>
      <w:r w:rsidR="00F1098C">
        <w:rPr>
          <w:rFonts w:ascii="Times New Roman" w:eastAsia="Times New Roman" w:hAnsi="Times New Roman" w:cs="Times New Roman"/>
          <w:sz w:val="24"/>
          <w:szCs w:val="24"/>
        </w:rPr>
        <w:t xml:space="preserve">This is the case with charity sector as well. There is a dearth of literature written on use of ICT </w:t>
      </w:r>
      <w:r w:rsidR="009462AA">
        <w:rPr>
          <w:rFonts w:ascii="Times New Roman" w:eastAsia="Times New Roman" w:hAnsi="Times New Roman" w:cs="Times New Roman"/>
          <w:sz w:val="24"/>
          <w:szCs w:val="24"/>
        </w:rPr>
        <w:t>IN charity sec</w:t>
      </w:r>
      <w:r w:rsidR="003A74FB">
        <w:rPr>
          <w:rFonts w:ascii="Times New Roman" w:eastAsia="Times New Roman" w:hAnsi="Times New Roman" w:cs="Times New Roman"/>
          <w:sz w:val="24"/>
          <w:szCs w:val="24"/>
        </w:rPr>
        <w:t xml:space="preserve">tor in UK as well. </w:t>
      </w:r>
    </w:p>
    <w:p w14:paraId="097246DC" w14:textId="77777777" w:rsidR="003A6BA7" w:rsidRPr="00276128" w:rsidRDefault="003A6BA7" w:rsidP="00276128">
      <w:pPr>
        <w:spacing w:line="360" w:lineRule="auto"/>
        <w:rPr>
          <w:rFonts w:ascii="Arial" w:eastAsia="Times New Roman" w:hAnsi="Arial" w:cs="Arial"/>
        </w:rPr>
      </w:pPr>
    </w:p>
    <w:p w14:paraId="1D276C59" w14:textId="77777777" w:rsidR="00081F5A" w:rsidRPr="00D622AA" w:rsidRDefault="00081F5A" w:rsidP="00576546">
      <w:pPr>
        <w:spacing w:line="360" w:lineRule="auto"/>
        <w:rPr>
          <w:rFonts w:ascii="Arial" w:eastAsia="Times New Roman" w:hAnsi="Arial" w:cs="Arial"/>
        </w:rPr>
      </w:pPr>
    </w:p>
    <w:p w14:paraId="65FCCCF8" w14:textId="77777777" w:rsidR="00081F5A" w:rsidRPr="00D622AA" w:rsidRDefault="00081F5A" w:rsidP="00576546">
      <w:pPr>
        <w:spacing w:line="360" w:lineRule="auto"/>
        <w:rPr>
          <w:rFonts w:ascii="Arial" w:eastAsia="Times New Roman" w:hAnsi="Arial" w:cs="Arial"/>
        </w:rPr>
      </w:pPr>
    </w:p>
    <w:p w14:paraId="697C854D" w14:textId="77777777" w:rsidR="002578A4" w:rsidRPr="00D622AA" w:rsidRDefault="002578A4" w:rsidP="00576546">
      <w:pPr>
        <w:spacing w:line="360" w:lineRule="auto"/>
        <w:rPr>
          <w:rFonts w:ascii="Arial" w:eastAsia="Times New Roman" w:hAnsi="Arial" w:cs="Arial"/>
        </w:rPr>
      </w:pPr>
    </w:p>
    <w:p w14:paraId="0F41CF22" w14:textId="77777777" w:rsidR="002578A4" w:rsidRPr="00D622AA" w:rsidRDefault="002578A4" w:rsidP="00576546">
      <w:pPr>
        <w:spacing w:line="360" w:lineRule="auto"/>
        <w:rPr>
          <w:rFonts w:ascii="Arial" w:eastAsia="Times New Roman" w:hAnsi="Arial" w:cs="Arial"/>
        </w:rPr>
      </w:pPr>
    </w:p>
    <w:p w14:paraId="7CF7247C" w14:textId="601B648D" w:rsidR="00F83892" w:rsidRDefault="00F83892" w:rsidP="00576546">
      <w:pPr>
        <w:spacing w:line="360" w:lineRule="auto"/>
        <w:rPr>
          <w:rFonts w:ascii="Arial" w:eastAsia="Times New Roman" w:hAnsi="Arial" w:cs="Arial"/>
        </w:rPr>
      </w:pPr>
    </w:p>
    <w:p w14:paraId="0D7BD510" w14:textId="77777777" w:rsidR="00661AA1" w:rsidRDefault="00661AA1" w:rsidP="00576546">
      <w:pPr>
        <w:spacing w:line="360" w:lineRule="auto"/>
        <w:rPr>
          <w:rFonts w:ascii="Arial" w:eastAsia="Times New Roman" w:hAnsi="Arial" w:cs="Arial"/>
        </w:rPr>
      </w:pPr>
    </w:p>
    <w:p w14:paraId="1AB6DB34" w14:textId="77777777" w:rsidR="00661AA1" w:rsidRDefault="00661AA1" w:rsidP="00576546">
      <w:pPr>
        <w:spacing w:line="360" w:lineRule="auto"/>
        <w:rPr>
          <w:rFonts w:ascii="Arial" w:eastAsia="Times New Roman" w:hAnsi="Arial" w:cs="Arial"/>
        </w:rPr>
      </w:pPr>
    </w:p>
    <w:p w14:paraId="2473BF82" w14:textId="77777777" w:rsidR="0086657C" w:rsidRPr="00D622AA" w:rsidRDefault="0086657C" w:rsidP="00576546">
      <w:pPr>
        <w:spacing w:line="360" w:lineRule="auto"/>
        <w:rPr>
          <w:rFonts w:ascii="Arial" w:eastAsia="Times New Roman" w:hAnsi="Arial" w:cs="Arial"/>
        </w:rPr>
      </w:pPr>
    </w:p>
    <w:p w14:paraId="2C80B9FE" w14:textId="77777777" w:rsidR="00C020E2" w:rsidRPr="00D622AA" w:rsidRDefault="00C020E2" w:rsidP="00576546">
      <w:pPr>
        <w:spacing w:line="360" w:lineRule="auto"/>
        <w:jc w:val="both"/>
        <w:rPr>
          <w:rFonts w:ascii="Arial" w:hAnsi="Arial" w:cs="Arial"/>
          <w:color w:val="222222"/>
          <w:shd w:val="clear" w:color="auto" w:fill="FFFFFF"/>
        </w:rPr>
      </w:pPr>
    </w:p>
    <w:p w14:paraId="5DFF4B94" w14:textId="142C7069" w:rsidR="00C020E2" w:rsidRPr="00D622AA" w:rsidRDefault="00472188"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R. D. Galliers &amp; W. J. R. Hearnshaw, 1994. Information Technology and Organizational Change: Strategies for a New Era.)</w:t>
      </w:r>
    </w:p>
    <w:p w14:paraId="6A7E4E86" w14:textId="019AAD7A" w:rsidR="00C020E2" w:rsidRDefault="00066591"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Beadles II, N.A., Lowery, C.M. and Johns, K., 2005. The impact of human resource information systems: An exploratory study in the public sector. Communications of the IIMA, 5(4), p.6.</w:t>
      </w:r>
    </w:p>
    <w:p w14:paraId="75BC4ABB" w14:textId="2852CC6A" w:rsidR="00C72DA0" w:rsidRPr="00D622AA" w:rsidRDefault="00C72DA0" w:rsidP="00576546">
      <w:pPr>
        <w:spacing w:line="360" w:lineRule="auto"/>
        <w:jc w:val="both"/>
        <w:rPr>
          <w:rFonts w:ascii="Arial" w:hAnsi="Arial" w:cs="Arial"/>
          <w:color w:val="222222"/>
          <w:shd w:val="clear" w:color="auto" w:fill="FFFFFF"/>
        </w:rPr>
      </w:pPr>
      <w:r>
        <w:rPr>
          <w:rFonts w:ascii="Arial" w:hAnsi="Arial" w:cs="Arial"/>
          <w:color w:val="222222"/>
          <w:sz w:val="20"/>
          <w:szCs w:val="20"/>
          <w:shd w:val="clear" w:color="auto" w:fill="FFFFFF"/>
        </w:rPr>
        <w:t>Ahammad, T., 2017. Personnel management to human resource management (HRM): How HRM functions. </w:t>
      </w:r>
      <w:r>
        <w:rPr>
          <w:rFonts w:ascii="Arial" w:hAnsi="Arial" w:cs="Arial"/>
          <w:i/>
          <w:iCs/>
          <w:color w:val="222222"/>
          <w:sz w:val="20"/>
          <w:szCs w:val="20"/>
          <w:shd w:val="clear" w:color="auto" w:fill="FFFFFF"/>
        </w:rPr>
        <w:t>Journal of Modern Accounting and Auditing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(9), pp.412-420.</w:t>
      </w:r>
    </w:p>
    <w:p w14:paraId="6D50F8C1" w14:textId="77777777" w:rsidR="00C020E2" w:rsidRPr="00D622AA" w:rsidRDefault="00C020E2" w:rsidP="00576546">
      <w:pPr>
        <w:spacing w:line="360" w:lineRule="auto"/>
        <w:jc w:val="both"/>
        <w:rPr>
          <w:rFonts w:ascii="Arial" w:hAnsi="Arial" w:cs="Arial"/>
          <w:color w:val="222222"/>
          <w:shd w:val="clear" w:color="auto" w:fill="FFFFFF"/>
        </w:rPr>
      </w:pPr>
    </w:p>
    <w:p w14:paraId="54CFF724" w14:textId="3A9502F0" w:rsidR="00C020E2" w:rsidRPr="00D622AA" w:rsidRDefault="00EC28BD"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lastRenderedPageBreak/>
        <w:t>Reddick, C. G. (2009). Human resources information systems in Texas City governments: Scope and perception of its effectiveness. Public Personnel Management, 38(4), 19–34.</w:t>
      </w:r>
    </w:p>
    <w:p w14:paraId="0E582D2D" w14:textId="77777777" w:rsidR="00C020E2" w:rsidRPr="00D622AA" w:rsidRDefault="00C020E2" w:rsidP="00576546">
      <w:pPr>
        <w:spacing w:line="360" w:lineRule="auto"/>
        <w:jc w:val="both"/>
        <w:rPr>
          <w:rFonts w:ascii="Arial" w:hAnsi="Arial" w:cs="Arial"/>
          <w:color w:val="222222"/>
          <w:shd w:val="clear" w:color="auto" w:fill="FFFFFF"/>
        </w:rPr>
      </w:pPr>
    </w:p>
    <w:p w14:paraId="46AA0D77" w14:textId="25A8CE30" w:rsidR="00C020E2" w:rsidRPr="00D622AA" w:rsidRDefault="001037D2" w:rsidP="00576546">
      <w:pPr>
        <w:spacing w:line="360" w:lineRule="auto"/>
        <w:jc w:val="both"/>
        <w:rPr>
          <w:rFonts w:ascii="Arial" w:hAnsi="Arial" w:cs="Arial"/>
          <w:color w:val="222222"/>
          <w:shd w:val="clear" w:color="auto" w:fill="FFFFFF"/>
        </w:rPr>
      </w:pPr>
      <w:r w:rsidRPr="00D622AA">
        <w:rPr>
          <w:rFonts w:ascii="Arial" w:hAnsi="Arial" w:cs="Arial"/>
          <w:color w:val="333333"/>
          <w:shd w:val="clear" w:color="auto" w:fill="FCFCFC"/>
        </w:rPr>
        <w:t>Lengnick-Hall, M. L., &amp; Moritz, S. (2003). The impact of e-HR on the human resource management function. </w:t>
      </w:r>
      <w:r w:rsidRPr="00D622AA">
        <w:rPr>
          <w:rFonts w:ascii="Arial" w:hAnsi="Arial" w:cs="Arial"/>
          <w:i/>
          <w:iCs/>
          <w:color w:val="333333"/>
          <w:shd w:val="clear" w:color="auto" w:fill="FCFCFC"/>
        </w:rPr>
        <w:t>Journal of Labor Research, 24</w:t>
      </w:r>
      <w:r w:rsidRPr="00D622AA">
        <w:rPr>
          <w:rFonts w:ascii="Arial" w:hAnsi="Arial" w:cs="Arial"/>
          <w:color w:val="333333"/>
          <w:shd w:val="clear" w:color="auto" w:fill="FCFCFC"/>
        </w:rPr>
        <w:t>(3), 365–379.</w:t>
      </w:r>
    </w:p>
    <w:p w14:paraId="3F715383" w14:textId="6064B870" w:rsidR="00C020E2" w:rsidRPr="00D622AA" w:rsidRDefault="003B1126" w:rsidP="00576546">
      <w:pPr>
        <w:spacing w:line="360" w:lineRule="auto"/>
        <w:jc w:val="both"/>
        <w:rPr>
          <w:rFonts w:ascii="Arial" w:hAnsi="Arial" w:cs="Arial"/>
          <w:color w:val="222222"/>
          <w:shd w:val="clear" w:color="auto" w:fill="FFFFFF"/>
        </w:rPr>
      </w:pPr>
      <w:r w:rsidRPr="00D622AA">
        <w:rPr>
          <w:rFonts w:ascii="Arial" w:hAnsi="Arial" w:cs="Arial"/>
          <w:color w:val="333333"/>
          <w:shd w:val="clear" w:color="auto" w:fill="FCFCFC"/>
        </w:rPr>
        <w:t>Ball, K. S. (2001). The use of human resource information systems: a survey. </w:t>
      </w:r>
      <w:r w:rsidRPr="00D622AA">
        <w:rPr>
          <w:rFonts w:ascii="Arial" w:hAnsi="Arial" w:cs="Arial"/>
          <w:i/>
          <w:iCs/>
          <w:color w:val="333333"/>
          <w:shd w:val="clear" w:color="auto" w:fill="FCFCFC"/>
        </w:rPr>
        <w:t>Personnel Review, 30</w:t>
      </w:r>
      <w:r w:rsidRPr="00D622AA">
        <w:rPr>
          <w:rFonts w:ascii="Arial" w:hAnsi="Arial" w:cs="Arial"/>
          <w:color w:val="333333"/>
          <w:shd w:val="clear" w:color="auto" w:fill="FCFCFC"/>
        </w:rPr>
        <w:t>(6), 677–693.</w:t>
      </w:r>
    </w:p>
    <w:p w14:paraId="2C622AAE" w14:textId="7CFF5C83" w:rsidR="00C020E2" w:rsidRPr="00D622AA" w:rsidRDefault="00BF0C54"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Hendrickson, A. R. (2003). Human resource information systems: Backbone technology of contemporary human resources. Journal of Labor Research, 24(3), 381–394.</w:t>
      </w:r>
    </w:p>
    <w:p w14:paraId="680B50AB" w14:textId="77777777" w:rsidR="00C020E2" w:rsidRPr="00D622AA" w:rsidRDefault="00C020E2" w:rsidP="00576546">
      <w:pPr>
        <w:spacing w:line="360" w:lineRule="auto"/>
        <w:jc w:val="both"/>
        <w:rPr>
          <w:rFonts w:ascii="Arial" w:hAnsi="Arial" w:cs="Arial"/>
          <w:color w:val="222222"/>
          <w:shd w:val="clear" w:color="auto" w:fill="FFFFFF"/>
        </w:rPr>
      </w:pPr>
    </w:p>
    <w:p w14:paraId="6B639965" w14:textId="77216C74" w:rsidR="00C020E2" w:rsidRDefault="00CE6873" w:rsidP="00576546">
      <w:pPr>
        <w:spacing w:line="360" w:lineRule="auto"/>
        <w:jc w:val="both"/>
        <w:rPr>
          <w:rFonts w:ascii="Arial" w:hAnsi="Arial" w:cs="Arial"/>
          <w:color w:val="333333"/>
          <w:shd w:val="clear" w:color="auto" w:fill="FCFCFC"/>
        </w:rPr>
      </w:pPr>
      <w:r w:rsidRPr="00D622AA">
        <w:rPr>
          <w:rFonts w:ascii="Arial" w:hAnsi="Arial" w:cs="Arial"/>
          <w:color w:val="333333"/>
          <w:shd w:val="clear" w:color="auto" w:fill="FCFCFC"/>
        </w:rPr>
        <w:t>Troshani, I., Jerram, C., &amp; Hill, S. R. (2011). Exploring the public sector adoption of HRIS. </w:t>
      </w:r>
      <w:r w:rsidRPr="00D622AA">
        <w:rPr>
          <w:rFonts w:ascii="Arial" w:hAnsi="Arial" w:cs="Arial"/>
          <w:i/>
          <w:iCs/>
          <w:color w:val="333333"/>
          <w:shd w:val="clear" w:color="auto" w:fill="FCFCFC"/>
        </w:rPr>
        <w:t>Industrial Management &amp; Data Systems, 111</w:t>
      </w:r>
      <w:r w:rsidRPr="00D622AA">
        <w:rPr>
          <w:rFonts w:ascii="Arial" w:hAnsi="Arial" w:cs="Arial"/>
          <w:color w:val="333333"/>
          <w:shd w:val="clear" w:color="auto" w:fill="FCFCFC"/>
        </w:rPr>
        <w:t>(3), 470–488.</w:t>
      </w:r>
    </w:p>
    <w:p w14:paraId="4D2BEB7F" w14:textId="762A193B" w:rsidR="00D74AC7" w:rsidRPr="00D622AA" w:rsidRDefault="00D74AC7" w:rsidP="00576546">
      <w:pPr>
        <w:spacing w:line="360" w:lineRule="auto"/>
        <w:jc w:val="both"/>
        <w:rPr>
          <w:rFonts w:ascii="Arial" w:hAnsi="Arial" w:cs="Arial"/>
          <w:color w:val="222222"/>
          <w:shd w:val="clear" w:color="auto" w:fill="FFFFFF"/>
        </w:rPr>
      </w:pPr>
      <w:r>
        <w:t>CedarCrestone (2010). The HR Systems Survey: HR Technologies, Deployment Approaches, Value and Metrics, 12th Annual Edition.</w:t>
      </w:r>
    </w:p>
    <w:p w14:paraId="20CCA740" w14:textId="77777777" w:rsidR="00C020E2" w:rsidRPr="00D622AA" w:rsidRDefault="00C020E2" w:rsidP="00576546">
      <w:pPr>
        <w:spacing w:line="360" w:lineRule="auto"/>
        <w:jc w:val="both"/>
        <w:rPr>
          <w:rFonts w:ascii="Arial" w:hAnsi="Arial" w:cs="Arial"/>
          <w:color w:val="222222"/>
          <w:shd w:val="clear" w:color="auto" w:fill="FFFFFF"/>
        </w:rPr>
      </w:pPr>
    </w:p>
    <w:p w14:paraId="5F97EBCD" w14:textId="77777777" w:rsidR="00D85F1B" w:rsidRPr="00D622AA" w:rsidRDefault="00D85F1B" w:rsidP="00576546">
      <w:pPr>
        <w:spacing w:line="360" w:lineRule="auto"/>
        <w:rPr>
          <w:rFonts w:ascii="Arial" w:eastAsia="Times New Roman" w:hAnsi="Arial" w:cs="Arial"/>
          <w:color w:val="0D0D0D"/>
        </w:rPr>
      </w:pPr>
      <w:r w:rsidRPr="003A6BA7">
        <w:rPr>
          <w:rFonts w:ascii="Arial" w:eastAsia="Times New Roman" w:hAnsi="Arial" w:cs="Arial"/>
          <w:color w:val="0D0D0D"/>
          <w:lang w:val="fi-FI"/>
        </w:rPr>
        <w:t xml:space="preserve">Khan, Z., Ahsan, K., &amp; Alam, M. M. (2019). </w:t>
      </w:r>
      <w:r w:rsidRPr="00D622AA">
        <w:rPr>
          <w:rFonts w:ascii="Arial" w:eastAsia="Times New Roman" w:hAnsi="Arial" w:cs="Arial"/>
          <w:color w:val="0D0D0D"/>
        </w:rPr>
        <w:t>Adoption of E-government services in developing countries: The case of Bangladesh. Information Technology for Development, 25(1), 145-173.</w:t>
      </w:r>
    </w:p>
    <w:p w14:paraId="5E064F9F" w14:textId="280A1DC6" w:rsidR="00D85F1B" w:rsidRPr="00D622AA" w:rsidRDefault="00FD56B6"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Bondarouk, T., &amp; Brewster, C. (2016). Conceptualising the future of HRM and technology research. The International Journal of Human Resource Management, 27(21), 2652-2671.</w:t>
      </w:r>
    </w:p>
    <w:p w14:paraId="1E804672" w14:textId="77777777" w:rsidR="00B74123" w:rsidRPr="00D622AA" w:rsidRDefault="00B74123" w:rsidP="00576546">
      <w:pPr>
        <w:spacing w:line="360" w:lineRule="auto"/>
        <w:rPr>
          <w:rFonts w:ascii="Arial" w:eastAsia="Times New Roman" w:hAnsi="Arial" w:cs="Arial"/>
        </w:rPr>
      </w:pPr>
      <w:r w:rsidRPr="00D622AA">
        <w:rPr>
          <w:rFonts w:ascii="Arial" w:eastAsia="Times New Roman" w:hAnsi="Arial" w:cs="Arial"/>
        </w:rPr>
        <w:t>Jiang, K., Fombad, M., Weeks, K., &amp; Ragu-Nathan, T. S. (2019). The dynamics of HRIS vendor selection: A comprehensive review and future directions. International Journal of Human Resource Management, 30(4), 597-634.</w:t>
      </w:r>
    </w:p>
    <w:p w14:paraId="6022DE4F" w14:textId="77777777" w:rsidR="0009464B" w:rsidRPr="00D622AA" w:rsidRDefault="0009464B" w:rsidP="00576546">
      <w:pPr>
        <w:spacing w:line="360" w:lineRule="auto"/>
        <w:rPr>
          <w:rFonts w:ascii="Arial" w:eastAsia="Times New Roman" w:hAnsi="Arial" w:cs="Arial"/>
          <w:color w:val="0D0D0D"/>
        </w:rPr>
      </w:pPr>
      <w:r w:rsidRPr="00D622AA">
        <w:rPr>
          <w:rFonts w:ascii="Arial" w:eastAsia="Times New Roman" w:hAnsi="Arial" w:cs="Arial"/>
          <w:color w:val="0D0D0D"/>
        </w:rPr>
        <w:t>Sulaiman, A., Aziz, A. A., &amp; Wasif, M. (2017). Impact of e-HRM Implementation on Employees' Performance in the Banking Sector. Review of Integrative Business and Economics Research, 6(1), 243-259.</w:t>
      </w:r>
    </w:p>
    <w:p w14:paraId="49C4DA78" w14:textId="77777777" w:rsidR="00F22029" w:rsidRPr="00D622AA" w:rsidRDefault="00F22029" w:rsidP="00576546">
      <w:pPr>
        <w:spacing w:line="360" w:lineRule="auto"/>
        <w:rPr>
          <w:rFonts w:ascii="Arial" w:eastAsia="Times New Roman" w:hAnsi="Arial" w:cs="Arial"/>
          <w:color w:val="0D0D0D"/>
        </w:rPr>
      </w:pPr>
    </w:p>
    <w:p w14:paraId="18EC1275" w14:textId="77777777" w:rsidR="00F22029" w:rsidRPr="00D622AA" w:rsidRDefault="00F22029" w:rsidP="00576546">
      <w:pPr>
        <w:spacing w:line="360" w:lineRule="auto"/>
        <w:rPr>
          <w:rFonts w:ascii="Arial" w:eastAsia="Times New Roman" w:hAnsi="Arial" w:cs="Arial"/>
          <w:color w:val="0D0D0D"/>
        </w:rPr>
      </w:pPr>
      <w:r w:rsidRPr="00D622AA">
        <w:rPr>
          <w:rFonts w:ascii="Arial" w:eastAsia="Times New Roman" w:hAnsi="Arial" w:cs="Arial"/>
          <w:color w:val="0D0D0D"/>
        </w:rPr>
        <w:t>Lacity, M. C., Tjong, Y. L., &amp; Carmel, E. (2018). A review of the IT outsourcing literature: Insights for practice. The Journal of Strategic Information Systems, 27(1), 23-49.</w:t>
      </w:r>
    </w:p>
    <w:p w14:paraId="6D1A19E5" w14:textId="77777777" w:rsidR="00F22029" w:rsidRPr="00D622AA" w:rsidRDefault="00F22029" w:rsidP="00576546">
      <w:pPr>
        <w:spacing w:line="360" w:lineRule="auto"/>
        <w:rPr>
          <w:rFonts w:ascii="Arial" w:eastAsia="Times New Roman" w:hAnsi="Arial" w:cs="Arial"/>
          <w:color w:val="0D0D0D"/>
        </w:rPr>
      </w:pPr>
    </w:p>
    <w:p w14:paraId="3B176DE3" w14:textId="77777777" w:rsidR="00EA1C1A" w:rsidRPr="00D622AA" w:rsidRDefault="00EA1C1A" w:rsidP="00576546">
      <w:pPr>
        <w:spacing w:line="360" w:lineRule="auto"/>
        <w:rPr>
          <w:rFonts w:ascii="Arial" w:hAnsi="Arial" w:cs="Arial"/>
        </w:rPr>
      </w:pPr>
      <w:r w:rsidRPr="00D622AA">
        <w:rPr>
          <w:rFonts w:ascii="Arial" w:hAnsi="Arial" w:cs="Arial"/>
        </w:rPr>
        <w:lastRenderedPageBreak/>
        <w:t>Abdullah, A., Upadhaya, B., &amp; Mishra, S. K. (2018). Challenges of Implementing Electronic Human Resource Management (E-HRM) in Jordanian Universities. International Journal of Academic Research in Business and Social Sciences, 8(3), 389-406.</w:t>
      </w:r>
    </w:p>
    <w:p w14:paraId="7868E329" w14:textId="77777777" w:rsidR="00CC3341" w:rsidRPr="00D622AA" w:rsidRDefault="00CC3341" w:rsidP="00576546">
      <w:pPr>
        <w:spacing w:line="360" w:lineRule="auto"/>
        <w:rPr>
          <w:rFonts w:ascii="Arial" w:eastAsia="Times New Roman" w:hAnsi="Arial" w:cs="Arial"/>
          <w:color w:val="0D0D0D"/>
        </w:rPr>
      </w:pPr>
      <w:r w:rsidRPr="00D622AA">
        <w:rPr>
          <w:rFonts w:ascii="Arial" w:eastAsia="Times New Roman" w:hAnsi="Arial" w:cs="Arial"/>
          <w:color w:val="0D0D0D"/>
          <w:lang w:val="fi-FI"/>
        </w:rPr>
        <w:t xml:space="preserve">Bertot, J. C., Choi, H., &amp; Kumar, S. (2019). </w:t>
      </w:r>
      <w:r w:rsidRPr="00D622AA">
        <w:rPr>
          <w:rFonts w:ascii="Arial" w:eastAsia="Times New Roman" w:hAnsi="Arial" w:cs="Arial"/>
          <w:color w:val="0D0D0D"/>
        </w:rPr>
        <w:t>HR technology implementation in the public sector: Balancing competing interests and managing change. Government Information Quarterly, 36(1), 156-168.</w:t>
      </w:r>
    </w:p>
    <w:p w14:paraId="114B815D" w14:textId="77777777" w:rsidR="009F5BA5" w:rsidRPr="00D622AA" w:rsidRDefault="009F5BA5" w:rsidP="00576546">
      <w:pPr>
        <w:spacing w:line="360" w:lineRule="auto"/>
        <w:jc w:val="both"/>
        <w:rPr>
          <w:rFonts w:ascii="Arial" w:hAnsi="Arial" w:cs="Arial"/>
          <w:color w:val="333333"/>
          <w:shd w:val="clear" w:color="auto" w:fill="FFFFFF"/>
        </w:rPr>
      </w:pPr>
    </w:p>
    <w:p w14:paraId="18AE7D6B"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Al-Dmour, R.H. and Zu'bi, M.F., 2014. Factors motivating and inhibiting the practice of HRIS in business organizations: An empirical analysis. </w:t>
      </w:r>
      <w:r w:rsidRPr="00D622AA">
        <w:rPr>
          <w:rFonts w:ascii="Arial" w:hAnsi="Arial" w:cs="Arial"/>
          <w:i/>
          <w:iCs/>
          <w:color w:val="222222"/>
          <w:shd w:val="clear" w:color="auto" w:fill="FFFFFF"/>
        </w:rPr>
        <w:t>International Business Research</w:t>
      </w:r>
      <w:r w:rsidRPr="00D622AA">
        <w:rPr>
          <w:rFonts w:ascii="Arial" w:hAnsi="Arial" w:cs="Arial"/>
          <w:color w:val="222222"/>
          <w:shd w:val="clear" w:color="auto" w:fill="FFFFFF"/>
        </w:rPr>
        <w:t>, </w:t>
      </w:r>
      <w:r w:rsidRPr="00D622AA">
        <w:rPr>
          <w:rFonts w:ascii="Arial" w:hAnsi="Arial" w:cs="Arial"/>
          <w:i/>
          <w:iCs/>
          <w:color w:val="222222"/>
          <w:shd w:val="clear" w:color="auto" w:fill="FFFFFF"/>
        </w:rPr>
        <w:t>7</w:t>
      </w:r>
      <w:r w:rsidRPr="00D622AA">
        <w:rPr>
          <w:rFonts w:ascii="Arial" w:hAnsi="Arial" w:cs="Arial"/>
          <w:color w:val="222222"/>
          <w:shd w:val="clear" w:color="auto" w:fill="FFFFFF"/>
        </w:rPr>
        <w:t>(7), p.139.</w:t>
      </w:r>
    </w:p>
    <w:p w14:paraId="790E20EC"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Al-Khowaiter, W., Dwivedi, Y. and Williams, M., 2013. Conceptual model for examining the adoption and success of human resource information systems in public sector organisations in Saudi Arabia.</w:t>
      </w:r>
    </w:p>
    <w:p w14:paraId="2E1200A3"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3A3A3A"/>
          <w:shd w:val="clear" w:color="auto" w:fill="FFFFFF"/>
        </w:rPr>
        <w:t>Amoako, R. </w:t>
      </w:r>
      <w:r w:rsidRPr="00D622AA">
        <w:rPr>
          <w:rFonts w:ascii="Arial" w:hAnsi="Arial" w:cs="Arial"/>
          <w:i/>
          <w:iCs/>
          <w:color w:val="3A3A3A"/>
          <w:shd w:val="clear" w:color="auto" w:fill="FFFFFF"/>
        </w:rPr>
        <w:t>et al.</w:t>
      </w:r>
      <w:r w:rsidRPr="00D622AA">
        <w:rPr>
          <w:rFonts w:ascii="Arial" w:hAnsi="Arial" w:cs="Arial"/>
          <w:color w:val="3A3A3A"/>
          <w:shd w:val="clear" w:color="auto" w:fill="FFFFFF"/>
        </w:rPr>
        <w:t> (2023) “Factors influencing electronic human resource management implementation in public organisations in an emerging economy: An empirical study,” </w:t>
      </w:r>
      <w:r w:rsidRPr="00D622AA">
        <w:rPr>
          <w:rFonts w:ascii="Arial" w:hAnsi="Arial" w:cs="Arial"/>
          <w:i/>
          <w:iCs/>
          <w:color w:val="3A3A3A"/>
          <w:shd w:val="clear" w:color="auto" w:fill="FFFFFF"/>
        </w:rPr>
        <w:t>South African journal of business management</w:t>
      </w:r>
      <w:r w:rsidRPr="00D622AA">
        <w:rPr>
          <w:rFonts w:ascii="Arial" w:hAnsi="Arial" w:cs="Arial"/>
          <w:color w:val="3A3A3A"/>
          <w:shd w:val="clear" w:color="auto" w:fill="FFFFFF"/>
        </w:rPr>
        <w:t>, 54(1), pp. 1–12. Available at: https://doi.org/10.4102/sajbm.v54i1.2937</w:t>
      </w:r>
    </w:p>
    <w:p w14:paraId="03AF2D48" w14:textId="77777777" w:rsidR="009F5BA5" w:rsidRPr="00D622AA" w:rsidRDefault="009F5BA5" w:rsidP="00576546">
      <w:pPr>
        <w:spacing w:line="360" w:lineRule="auto"/>
        <w:jc w:val="both"/>
        <w:rPr>
          <w:rFonts w:ascii="Arial" w:hAnsi="Arial" w:cs="Arial"/>
          <w:color w:val="222222"/>
          <w:shd w:val="clear" w:color="auto" w:fill="FFFFFF"/>
          <w:lang w:val="nl-NL"/>
        </w:rPr>
      </w:pPr>
      <w:r w:rsidRPr="00D622AA">
        <w:rPr>
          <w:rFonts w:ascii="Arial" w:hAnsi="Arial" w:cs="Arial"/>
          <w:color w:val="222222"/>
          <w:shd w:val="clear" w:color="auto" w:fill="FFFFFF"/>
        </w:rPr>
        <w:t>Beadles II, N.A., Lowery, C.M. and Johns, K., 2005. The impact of human resource information systems: An exploratory study in the public sector. </w:t>
      </w:r>
      <w:r w:rsidRPr="00D622AA">
        <w:rPr>
          <w:rFonts w:ascii="Arial" w:hAnsi="Arial" w:cs="Arial"/>
          <w:i/>
          <w:iCs/>
          <w:color w:val="222222"/>
          <w:shd w:val="clear" w:color="auto" w:fill="FFFFFF"/>
          <w:lang w:val="nl-NL"/>
        </w:rPr>
        <w:t>Communications of the IIMA</w:t>
      </w:r>
      <w:r w:rsidRPr="00D622AA">
        <w:rPr>
          <w:rFonts w:ascii="Arial" w:hAnsi="Arial" w:cs="Arial"/>
          <w:color w:val="222222"/>
          <w:shd w:val="clear" w:color="auto" w:fill="FFFFFF"/>
          <w:lang w:val="nl-NL"/>
        </w:rPr>
        <w:t>, </w:t>
      </w:r>
      <w:r w:rsidRPr="00D622AA">
        <w:rPr>
          <w:rFonts w:ascii="Arial" w:hAnsi="Arial" w:cs="Arial"/>
          <w:i/>
          <w:iCs/>
          <w:color w:val="222222"/>
          <w:shd w:val="clear" w:color="auto" w:fill="FFFFFF"/>
          <w:lang w:val="nl-NL"/>
        </w:rPr>
        <w:t>5</w:t>
      </w:r>
      <w:r w:rsidRPr="00D622AA">
        <w:rPr>
          <w:rFonts w:ascii="Arial" w:hAnsi="Arial" w:cs="Arial"/>
          <w:color w:val="222222"/>
          <w:shd w:val="clear" w:color="auto" w:fill="FFFFFF"/>
          <w:lang w:val="nl-NL"/>
        </w:rPr>
        <w:t>(4), p.6.</w:t>
      </w:r>
    </w:p>
    <w:p w14:paraId="7268E23E" w14:textId="77777777" w:rsidR="009F5BA5" w:rsidRPr="00D622AA" w:rsidRDefault="009F5BA5" w:rsidP="00576546">
      <w:pPr>
        <w:spacing w:line="360" w:lineRule="auto"/>
        <w:jc w:val="both"/>
        <w:rPr>
          <w:rFonts w:ascii="Arial" w:hAnsi="Arial" w:cs="Arial"/>
          <w:color w:val="333333"/>
          <w:shd w:val="clear" w:color="auto" w:fill="FFFFFF"/>
        </w:rPr>
      </w:pPr>
      <w:r w:rsidRPr="00D622AA">
        <w:rPr>
          <w:rFonts w:ascii="Arial" w:hAnsi="Arial" w:cs="Arial"/>
          <w:color w:val="333333"/>
          <w:shd w:val="clear" w:color="auto" w:fill="FFFFFF"/>
          <w:lang w:val="nl-NL"/>
        </w:rPr>
        <w:t xml:space="preserve">Blom, R., Kruyen, P. M., Van der Heijden, B. I. J. M., &amp; Van Thiel, S. (2020). </w:t>
      </w:r>
      <w:r w:rsidRPr="00D622AA">
        <w:rPr>
          <w:rFonts w:ascii="Arial" w:hAnsi="Arial" w:cs="Arial"/>
          <w:color w:val="333333"/>
          <w:shd w:val="clear" w:color="auto" w:fill="FFFFFF"/>
        </w:rPr>
        <w:t>One HRM Fits All? A Meta-Analysis of the Effects of HRM Practices in the Public, Semipublic, and Private Sector. </w:t>
      </w:r>
      <w:r w:rsidRPr="00D622AA">
        <w:rPr>
          <w:rFonts w:ascii="Arial" w:hAnsi="Arial" w:cs="Arial"/>
          <w:i/>
          <w:iCs/>
          <w:color w:val="333333"/>
          <w:shd w:val="clear" w:color="auto" w:fill="FFFFFF"/>
        </w:rPr>
        <w:t>Review of Public Personnel Administration</w:t>
      </w:r>
      <w:r w:rsidRPr="00D622AA">
        <w:rPr>
          <w:rFonts w:ascii="Arial" w:hAnsi="Arial" w:cs="Arial"/>
          <w:color w:val="333333"/>
          <w:shd w:val="clear" w:color="auto" w:fill="FFFFFF"/>
        </w:rPr>
        <w:t>, </w:t>
      </w:r>
      <w:r w:rsidRPr="00D622AA">
        <w:rPr>
          <w:rFonts w:ascii="Arial" w:hAnsi="Arial" w:cs="Arial"/>
          <w:i/>
          <w:iCs/>
          <w:color w:val="333333"/>
          <w:shd w:val="clear" w:color="auto" w:fill="FFFFFF"/>
        </w:rPr>
        <w:t>40</w:t>
      </w:r>
      <w:r w:rsidRPr="00D622AA">
        <w:rPr>
          <w:rFonts w:ascii="Arial" w:hAnsi="Arial" w:cs="Arial"/>
          <w:color w:val="333333"/>
          <w:shd w:val="clear" w:color="auto" w:fill="FFFFFF"/>
        </w:rPr>
        <w:t>(1), 3-35</w:t>
      </w:r>
    </w:p>
    <w:p w14:paraId="3CBC627A" w14:textId="77777777" w:rsidR="009F5BA5" w:rsidRPr="00D622AA" w:rsidRDefault="009F5BA5" w:rsidP="00576546">
      <w:pPr>
        <w:spacing w:line="360" w:lineRule="auto"/>
        <w:jc w:val="both"/>
        <w:rPr>
          <w:rFonts w:ascii="Arial" w:hAnsi="Arial" w:cs="Arial"/>
        </w:rPr>
      </w:pPr>
      <w:r w:rsidRPr="00D622AA">
        <w:rPr>
          <w:rFonts w:ascii="Arial" w:hAnsi="Arial" w:cs="Arial"/>
          <w:color w:val="222222"/>
          <w:shd w:val="clear" w:color="auto" w:fill="FFFFFF"/>
        </w:rPr>
        <w:t>Budhwar, P.S. and Boyne, G., 2004. Human resource management in the Indian public and private sectors: an empirical comparison. </w:t>
      </w:r>
      <w:r w:rsidRPr="00D622AA">
        <w:rPr>
          <w:rFonts w:ascii="Arial" w:hAnsi="Arial" w:cs="Arial"/>
          <w:i/>
          <w:iCs/>
          <w:color w:val="222222"/>
          <w:shd w:val="clear" w:color="auto" w:fill="FFFFFF"/>
        </w:rPr>
        <w:t>The International Journal of Human Resource Management</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15</w:t>
      </w:r>
      <w:r w:rsidRPr="00D622AA">
        <w:rPr>
          <w:rFonts w:ascii="Arial" w:hAnsi="Arial" w:cs="Arial"/>
          <w:color w:val="222222"/>
          <w:shd w:val="clear" w:color="auto" w:fill="FFFFFF"/>
        </w:rPr>
        <w:t>(2), pp.346-370.</w:t>
      </w:r>
    </w:p>
    <w:p w14:paraId="221AC933" w14:textId="77777777" w:rsidR="009F5BA5" w:rsidRPr="00D622AA" w:rsidRDefault="009F5BA5" w:rsidP="00576546">
      <w:pPr>
        <w:spacing w:line="360" w:lineRule="auto"/>
        <w:jc w:val="both"/>
        <w:rPr>
          <w:rFonts w:ascii="Arial" w:hAnsi="Arial" w:cs="Arial"/>
        </w:rPr>
      </w:pPr>
      <w:r w:rsidRPr="00D622AA">
        <w:rPr>
          <w:rFonts w:ascii="Arial" w:hAnsi="Arial" w:cs="Arial"/>
          <w:color w:val="222222"/>
          <w:shd w:val="clear" w:color="auto" w:fill="FFFFFF"/>
        </w:rPr>
        <w:t>Chilunjika, A., Intauno, K. and Chilunjika, S.R., 2022. Artificial intelligence and public sector human resource management in South Africa: Opportunities, challenges and prospects. </w:t>
      </w:r>
      <w:r w:rsidRPr="00D622AA">
        <w:rPr>
          <w:rFonts w:ascii="Arial" w:hAnsi="Arial" w:cs="Arial"/>
          <w:i/>
          <w:iCs/>
          <w:color w:val="222222"/>
          <w:shd w:val="clear" w:color="auto" w:fill="FFFFFF"/>
        </w:rPr>
        <w:t>SA Journal of Human Resource Management</w:t>
      </w:r>
      <w:r w:rsidRPr="00D622AA">
        <w:rPr>
          <w:rFonts w:ascii="Arial" w:hAnsi="Arial" w:cs="Arial"/>
          <w:color w:val="222222"/>
          <w:shd w:val="clear" w:color="auto" w:fill="FFFFFF"/>
        </w:rPr>
        <w:t>, </w:t>
      </w:r>
      <w:r w:rsidRPr="00D622AA">
        <w:rPr>
          <w:rFonts w:ascii="Arial" w:hAnsi="Arial" w:cs="Arial"/>
          <w:i/>
          <w:iCs/>
          <w:color w:val="222222"/>
          <w:shd w:val="clear" w:color="auto" w:fill="FFFFFF"/>
        </w:rPr>
        <w:t>20</w:t>
      </w:r>
      <w:r w:rsidRPr="00D622AA">
        <w:rPr>
          <w:rFonts w:ascii="Arial" w:hAnsi="Arial" w:cs="Arial"/>
          <w:color w:val="222222"/>
          <w:shd w:val="clear" w:color="auto" w:fill="FFFFFF"/>
        </w:rPr>
        <w:t>, p.12.</w:t>
      </w:r>
    </w:p>
    <w:p w14:paraId="78A56C0F"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rPr>
        <w:t xml:space="preserve"> Dubey,T.2019, An assessment of E-HRM in public and private sector.  JETIR, Volume 6, Issue 6</w:t>
      </w:r>
    </w:p>
    <w:p w14:paraId="7D2F870A"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Eisenhardt, K.M., 1989. Agency theory: An assessment and review. </w:t>
      </w:r>
      <w:r w:rsidRPr="00D622AA">
        <w:rPr>
          <w:rFonts w:ascii="Arial" w:hAnsi="Arial" w:cs="Arial"/>
          <w:i/>
          <w:iCs/>
          <w:color w:val="222222"/>
          <w:shd w:val="clear" w:color="auto" w:fill="FFFFFF"/>
        </w:rPr>
        <w:t>Academy of management review</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14</w:t>
      </w:r>
      <w:r w:rsidRPr="00D622AA">
        <w:rPr>
          <w:rFonts w:ascii="Arial" w:hAnsi="Arial" w:cs="Arial"/>
          <w:color w:val="222222"/>
          <w:shd w:val="clear" w:color="auto" w:fill="FFFFFF"/>
        </w:rPr>
        <w:t>(1), pp.57-74.</w:t>
      </w:r>
    </w:p>
    <w:p w14:paraId="235C73C2"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lastRenderedPageBreak/>
        <w:t>Elliott, R.H. and Tevavichulada, S., 1999. Computer literacy and human resource management: A public/private sector comparison. </w:t>
      </w:r>
      <w:r w:rsidRPr="00D622AA">
        <w:rPr>
          <w:rFonts w:ascii="Arial" w:hAnsi="Arial" w:cs="Arial"/>
          <w:i/>
          <w:iCs/>
          <w:color w:val="222222"/>
          <w:shd w:val="clear" w:color="auto" w:fill="FFFFFF"/>
        </w:rPr>
        <w:t>Public personnel management</w:t>
      </w:r>
      <w:r w:rsidRPr="00D622AA">
        <w:rPr>
          <w:rFonts w:ascii="Arial" w:hAnsi="Arial" w:cs="Arial"/>
          <w:color w:val="222222"/>
          <w:shd w:val="clear" w:color="auto" w:fill="FFFFFF"/>
        </w:rPr>
        <w:t>, </w:t>
      </w:r>
      <w:r w:rsidRPr="00D622AA">
        <w:rPr>
          <w:rFonts w:ascii="Arial" w:hAnsi="Arial" w:cs="Arial"/>
          <w:i/>
          <w:iCs/>
          <w:color w:val="222222"/>
          <w:shd w:val="clear" w:color="auto" w:fill="FFFFFF"/>
        </w:rPr>
        <w:t>28</w:t>
      </w:r>
      <w:r w:rsidRPr="00D622AA">
        <w:rPr>
          <w:rFonts w:ascii="Arial" w:hAnsi="Arial" w:cs="Arial"/>
          <w:color w:val="222222"/>
          <w:shd w:val="clear" w:color="auto" w:fill="FFFFFF"/>
        </w:rPr>
        <w:t>(2), pp.259-274.</w:t>
      </w:r>
    </w:p>
    <w:p w14:paraId="2CD1AD53"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424242"/>
          <w:shd w:val="clear" w:color="auto" w:fill="FFFFFF"/>
        </w:rPr>
        <w:t>Gueutal, H.G., Strohmeier, S., &amp; Kabst, R. (2009). Organizational adoption of e/HRM in Europe: An empirical exploration of major adoption factors. </w:t>
      </w:r>
      <w:r w:rsidRPr="00D622AA">
        <w:rPr>
          <w:rFonts w:ascii="Arial" w:hAnsi="Arial" w:cs="Arial"/>
          <w:i/>
          <w:iCs/>
          <w:color w:val="424242"/>
          <w:shd w:val="clear" w:color="auto" w:fill="FFFFFF"/>
        </w:rPr>
        <w:t>Journal of Managerial Psychology</w:t>
      </w:r>
      <w:r w:rsidRPr="00D622AA">
        <w:rPr>
          <w:rFonts w:ascii="Arial" w:hAnsi="Arial" w:cs="Arial"/>
          <w:color w:val="424242"/>
          <w:shd w:val="clear" w:color="auto" w:fill="FFFFFF"/>
        </w:rPr>
        <w:t>, 24(6), 482–501. </w:t>
      </w:r>
      <w:hyperlink r:id="rId20" w:tgtFrame="_base" w:history="1">
        <w:r w:rsidRPr="00D622AA">
          <w:rPr>
            <w:rStyle w:val="Hyperlink"/>
            <w:rFonts w:ascii="Arial" w:hAnsi="Arial" w:cs="Arial"/>
            <w:b/>
            <w:bCs/>
            <w:color w:val="1B426D"/>
            <w:bdr w:val="single" w:sz="2" w:space="0" w:color="auto" w:frame="1"/>
            <w:shd w:val="clear" w:color="auto" w:fill="FFFFFF"/>
          </w:rPr>
          <w:t>https://doi.org/10.1108/02683940910974099</w:t>
        </w:r>
      </w:hyperlink>
    </w:p>
    <w:p w14:paraId="02F30673"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Hosain, M.S. (2017). The impact of e-hrm on organizational performance: Evidence from selective service sectors of Bangladesh. International Journal of Human Resources Management (IJHRM), 6(3), 1–14.</w:t>
      </w:r>
    </w:p>
    <w:p w14:paraId="404B0D38"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Islam, M.S., 2016. Evaluating the practices of electronic human resources management (E-HRM) as a key tool of technology driven human resources management function in organizations-a comparative study in public sector and private sector enterprises of Bangladesh. </w:t>
      </w:r>
      <w:r w:rsidRPr="00D622AA">
        <w:rPr>
          <w:rFonts w:ascii="Arial" w:hAnsi="Arial" w:cs="Arial"/>
          <w:i/>
          <w:iCs/>
          <w:color w:val="222222"/>
          <w:shd w:val="clear" w:color="auto" w:fill="FFFFFF"/>
        </w:rPr>
        <w:t>IOSR Journal of Business and Management (IOSR-JBM)</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18</w:t>
      </w:r>
      <w:r w:rsidRPr="00D622AA">
        <w:rPr>
          <w:rFonts w:ascii="Arial" w:hAnsi="Arial" w:cs="Arial"/>
          <w:color w:val="222222"/>
          <w:shd w:val="clear" w:color="auto" w:fill="FFFFFF"/>
        </w:rPr>
        <w:t>(11).</w:t>
      </w:r>
    </w:p>
    <w:p w14:paraId="1A46F3F7"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424242"/>
          <w:shd w:val="clear" w:color="auto" w:fill="FFFFFF"/>
        </w:rPr>
        <w:t>Mashrafi, K.A.S.Al. (2020). The influence of e-HRM practise (e-HRM importance and courts system) towards employee performance in primary courts of Sultanate of Oman. </w:t>
      </w:r>
      <w:r w:rsidRPr="00D622AA">
        <w:rPr>
          <w:rFonts w:ascii="Arial" w:hAnsi="Arial" w:cs="Arial"/>
          <w:i/>
          <w:iCs/>
          <w:color w:val="424242"/>
          <w:shd w:val="clear" w:color="auto" w:fill="FFFFFF"/>
        </w:rPr>
        <w:t>Journal of Management and Human Science</w:t>
      </w:r>
      <w:r w:rsidRPr="00D622AA">
        <w:rPr>
          <w:rFonts w:ascii="Arial" w:hAnsi="Arial" w:cs="Arial"/>
          <w:color w:val="424242"/>
          <w:shd w:val="clear" w:color="auto" w:fill="FFFFFF"/>
        </w:rPr>
        <w:t>, 4(3), 1–13.</w:t>
      </w:r>
    </w:p>
    <w:p w14:paraId="2F0A1450"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Matimbwa, H. and Masue, O.S., 2019. Usage and challenges of human resources information system in the Tanzanian public organizations. </w:t>
      </w:r>
      <w:r w:rsidRPr="00D622AA">
        <w:rPr>
          <w:rFonts w:ascii="Arial" w:hAnsi="Arial" w:cs="Arial"/>
          <w:i/>
          <w:iCs/>
          <w:color w:val="222222"/>
          <w:shd w:val="clear" w:color="auto" w:fill="FFFFFF"/>
        </w:rPr>
        <w:t>Journal of Human Resource Management</w:t>
      </w:r>
      <w:r w:rsidRPr="00D622AA">
        <w:rPr>
          <w:rFonts w:ascii="Arial" w:hAnsi="Arial" w:cs="Arial"/>
          <w:color w:val="222222"/>
          <w:shd w:val="clear" w:color="auto" w:fill="FFFFFF"/>
        </w:rPr>
        <w:t>, </w:t>
      </w:r>
      <w:r w:rsidRPr="00D622AA">
        <w:rPr>
          <w:rFonts w:ascii="Arial" w:hAnsi="Arial" w:cs="Arial"/>
          <w:i/>
          <w:iCs/>
          <w:color w:val="222222"/>
          <w:shd w:val="clear" w:color="auto" w:fill="FFFFFF"/>
        </w:rPr>
        <w:t>7</w:t>
      </w:r>
      <w:r w:rsidRPr="00D622AA">
        <w:rPr>
          <w:rFonts w:ascii="Arial" w:hAnsi="Arial" w:cs="Arial"/>
          <w:color w:val="222222"/>
          <w:shd w:val="clear" w:color="auto" w:fill="FFFFFF"/>
        </w:rPr>
        <w:t>(4), pp.131-137.</w:t>
      </w:r>
    </w:p>
    <w:p w14:paraId="30BA02C7"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Mishra, A. and Akman, I., 2010. Information technology in human resource management: An empirical assessment. </w:t>
      </w:r>
      <w:r w:rsidRPr="00D622AA">
        <w:rPr>
          <w:rFonts w:ascii="Arial" w:hAnsi="Arial" w:cs="Arial"/>
          <w:i/>
          <w:iCs/>
          <w:color w:val="222222"/>
          <w:shd w:val="clear" w:color="auto" w:fill="FFFFFF"/>
        </w:rPr>
        <w:t>Public Personnel Management</w:t>
      </w:r>
      <w:r w:rsidRPr="00D622AA">
        <w:rPr>
          <w:rFonts w:ascii="Arial" w:hAnsi="Arial" w:cs="Arial"/>
          <w:color w:val="222222"/>
          <w:shd w:val="clear" w:color="auto" w:fill="FFFFFF"/>
        </w:rPr>
        <w:t>, </w:t>
      </w:r>
      <w:r w:rsidRPr="00D622AA">
        <w:rPr>
          <w:rFonts w:ascii="Arial" w:hAnsi="Arial" w:cs="Arial"/>
          <w:i/>
          <w:iCs/>
          <w:color w:val="222222"/>
          <w:shd w:val="clear" w:color="auto" w:fill="FFFFFF"/>
        </w:rPr>
        <w:t>39</w:t>
      </w:r>
      <w:r w:rsidRPr="00D622AA">
        <w:rPr>
          <w:rFonts w:ascii="Arial" w:hAnsi="Arial" w:cs="Arial"/>
          <w:color w:val="222222"/>
          <w:shd w:val="clear" w:color="auto" w:fill="FFFFFF"/>
        </w:rPr>
        <w:t>(3), pp.271-290.</w:t>
      </w:r>
    </w:p>
    <w:p w14:paraId="6B094B3B"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Naveed, S., Suhail, A. and Rana, N.S., 2021. Adoption of HRIS in the public organizations: Institutional logics perspective. </w:t>
      </w:r>
      <w:r w:rsidRPr="00D622AA">
        <w:rPr>
          <w:rFonts w:ascii="Arial" w:hAnsi="Arial" w:cs="Arial"/>
          <w:i/>
          <w:iCs/>
          <w:color w:val="222222"/>
          <w:shd w:val="clear" w:color="auto" w:fill="FFFFFF"/>
        </w:rPr>
        <w:t>Pakistan Journal of Information Management and Libraries</w:t>
      </w:r>
      <w:r w:rsidRPr="00D622AA">
        <w:rPr>
          <w:rFonts w:ascii="Arial" w:hAnsi="Arial" w:cs="Arial"/>
          <w:color w:val="222222"/>
          <w:shd w:val="clear" w:color="auto" w:fill="FFFFFF"/>
        </w:rPr>
        <w:t>, </w:t>
      </w:r>
      <w:r w:rsidRPr="00D622AA">
        <w:rPr>
          <w:rFonts w:ascii="Arial" w:hAnsi="Arial" w:cs="Arial"/>
          <w:i/>
          <w:iCs/>
          <w:color w:val="222222"/>
          <w:shd w:val="clear" w:color="auto" w:fill="FFFFFF"/>
        </w:rPr>
        <w:t>23</w:t>
      </w:r>
      <w:r w:rsidRPr="00D622AA">
        <w:rPr>
          <w:rFonts w:ascii="Arial" w:hAnsi="Arial" w:cs="Arial"/>
          <w:color w:val="222222"/>
          <w:shd w:val="clear" w:color="auto" w:fill="FFFFFF"/>
        </w:rPr>
        <w:t>, pp.1-27.</w:t>
      </w:r>
    </w:p>
    <w:p w14:paraId="093C58E6"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Nosike, C.J., 2023. DEPLOYMENT OF MODERN DIGITAL TECHNOLOGIES AND ICTS IN PUBLIC SECTOR HRM: BENEFITS AND CHALLENGES. </w:t>
      </w:r>
      <w:r w:rsidRPr="00D622AA">
        <w:rPr>
          <w:rFonts w:ascii="Arial" w:hAnsi="Arial" w:cs="Arial"/>
          <w:i/>
          <w:iCs/>
          <w:color w:val="222222"/>
          <w:shd w:val="clear" w:color="auto" w:fill="FFFFFF"/>
        </w:rPr>
        <w:t>INTERDISCIPLINARY JOURNAL OF AFRICAN &amp; ASIAN STUDIES (IJAAS)</w:t>
      </w:r>
      <w:r w:rsidRPr="00D622AA">
        <w:rPr>
          <w:rFonts w:ascii="Arial" w:hAnsi="Arial" w:cs="Arial"/>
          <w:color w:val="222222"/>
          <w:shd w:val="clear" w:color="auto" w:fill="FFFFFF"/>
        </w:rPr>
        <w:t>, </w:t>
      </w:r>
      <w:r w:rsidRPr="00D622AA">
        <w:rPr>
          <w:rFonts w:ascii="Arial" w:hAnsi="Arial" w:cs="Arial"/>
          <w:i/>
          <w:iCs/>
          <w:color w:val="222222"/>
          <w:shd w:val="clear" w:color="auto" w:fill="FFFFFF"/>
        </w:rPr>
        <w:t>9</w:t>
      </w:r>
      <w:r w:rsidRPr="00D622AA">
        <w:rPr>
          <w:rFonts w:ascii="Arial" w:hAnsi="Arial" w:cs="Arial"/>
          <w:color w:val="222222"/>
          <w:shd w:val="clear" w:color="auto" w:fill="FFFFFF"/>
        </w:rPr>
        <w:t>(3).</w:t>
      </w:r>
    </w:p>
    <w:p w14:paraId="6B2B3157"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Oswal, N., &amp; Narayanappa, G.L. (2015). Evolution of HRM to e-HRM to achieve organizational effectiveness and sustainability. International Journal of Business Administration and Management Research, 1(2), 22. https://doi.org/10.24178/ijbamr.2015.1.2.22</w:t>
      </w:r>
    </w:p>
    <w:p w14:paraId="7310C2E0"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Patel, M. and Dhal, S., 2017. A study on e-HRM practices in different Public and Private Sector Industries. </w:t>
      </w:r>
      <w:r w:rsidRPr="00D622AA">
        <w:rPr>
          <w:rFonts w:ascii="Arial" w:hAnsi="Arial" w:cs="Arial"/>
          <w:i/>
          <w:iCs/>
          <w:color w:val="222222"/>
          <w:shd w:val="clear" w:color="auto" w:fill="FFFFFF"/>
        </w:rPr>
        <w:t>Communications on Applied Electronics (CAE)</w:t>
      </w:r>
      <w:r w:rsidRPr="00D622AA">
        <w:rPr>
          <w:rFonts w:ascii="Arial" w:hAnsi="Arial" w:cs="Arial"/>
          <w:color w:val="222222"/>
          <w:shd w:val="clear" w:color="auto" w:fill="FFFFFF"/>
        </w:rPr>
        <w:t>, </w:t>
      </w:r>
      <w:r w:rsidRPr="00D622AA">
        <w:rPr>
          <w:rFonts w:ascii="Arial" w:hAnsi="Arial" w:cs="Arial"/>
          <w:i/>
          <w:iCs/>
          <w:color w:val="222222"/>
          <w:shd w:val="clear" w:color="auto" w:fill="FFFFFF"/>
        </w:rPr>
        <w:t>7</w:t>
      </w:r>
      <w:r w:rsidRPr="00D622AA">
        <w:rPr>
          <w:rFonts w:ascii="Arial" w:hAnsi="Arial" w:cs="Arial"/>
          <w:color w:val="222222"/>
          <w:shd w:val="clear" w:color="auto" w:fill="FFFFFF"/>
        </w:rPr>
        <w:t>(10), pp.28-34.</w:t>
      </w:r>
    </w:p>
    <w:p w14:paraId="6510F758" w14:textId="75CA6EDF"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7333C"/>
        </w:rPr>
        <w:lastRenderedPageBreak/>
        <w:t xml:space="preserve"> </w:t>
      </w:r>
    </w:p>
    <w:p w14:paraId="56EDE16E"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424242"/>
          <w:shd w:val="clear" w:color="auto" w:fill="FFFFFF"/>
        </w:rPr>
        <w:t>Ruël, H.J.M., &amp; Bondarouk, T. (2012). A cross-national perspective on the intersection between information technology and HRM. In C. Brewster, W. Mayrhofer, &amp; E. Farndale (Eds.), </w:t>
      </w:r>
      <w:r w:rsidRPr="00D622AA">
        <w:rPr>
          <w:rFonts w:ascii="Arial" w:hAnsi="Arial" w:cs="Arial"/>
          <w:i/>
          <w:iCs/>
          <w:color w:val="424242"/>
          <w:shd w:val="clear" w:color="auto" w:fill="FFFFFF"/>
        </w:rPr>
        <w:t>Handbook of research on comparative human resource management</w:t>
      </w:r>
      <w:r w:rsidRPr="00D622AA">
        <w:rPr>
          <w:rFonts w:ascii="Arial" w:hAnsi="Arial" w:cs="Arial"/>
          <w:color w:val="424242"/>
          <w:shd w:val="clear" w:color="auto" w:fill="FFFFFF"/>
        </w:rPr>
        <w:t> (pp. 339–357). Cheltnham: Edward Elgar.</w:t>
      </w:r>
    </w:p>
    <w:p w14:paraId="7EEE1977"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Sethibe, T., Campbell, J. and McDonald, C., 2007. IT governance in public and private sector organisations: examining the differences and defining future research directions. </w:t>
      </w:r>
      <w:r w:rsidRPr="00D622AA">
        <w:rPr>
          <w:rFonts w:ascii="Arial" w:hAnsi="Arial" w:cs="Arial"/>
          <w:i/>
          <w:iCs/>
          <w:color w:val="222222"/>
          <w:shd w:val="clear" w:color="auto" w:fill="FFFFFF"/>
        </w:rPr>
        <w:t>ACIS 2007 Proceedings</w:t>
      </w:r>
      <w:r w:rsidRPr="00D622AA">
        <w:rPr>
          <w:rFonts w:ascii="Arial" w:hAnsi="Arial" w:cs="Arial"/>
          <w:color w:val="222222"/>
          <w:shd w:val="clear" w:color="auto" w:fill="FFFFFF"/>
        </w:rPr>
        <w:t>, p.118.</w:t>
      </w:r>
    </w:p>
    <w:p w14:paraId="2110792D"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Sinha, B.C. and Mishra, M., 2014. E-HRM tools: An empirical study in select Indian organizations. </w:t>
      </w:r>
      <w:r w:rsidRPr="00D622AA">
        <w:rPr>
          <w:rFonts w:ascii="Arial" w:hAnsi="Arial" w:cs="Arial"/>
          <w:i/>
          <w:iCs/>
          <w:color w:val="222222"/>
          <w:shd w:val="clear" w:color="auto" w:fill="FFFFFF"/>
        </w:rPr>
        <w:t>International Journal of Business and Management Invention</w:t>
      </w:r>
      <w:r w:rsidRPr="00D622AA">
        <w:rPr>
          <w:rFonts w:ascii="Arial" w:hAnsi="Arial" w:cs="Arial"/>
          <w:color w:val="222222"/>
          <w:shd w:val="clear" w:color="auto" w:fill="FFFFFF"/>
        </w:rPr>
        <w:t>, </w:t>
      </w:r>
      <w:r w:rsidRPr="00D622AA">
        <w:rPr>
          <w:rFonts w:ascii="Arial" w:hAnsi="Arial" w:cs="Arial"/>
          <w:i/>
          <w:iCs/>
          <w:color w:val="222222"/>
          <w:shd w:val="clear" w:color="auto" w:fill="FFFFFF"/>
        </w:rPr>
        <w:t>3</w:t>
      </w:r>
      <w:r w:rsidRPr="00D622AA">
        <w:rPr>
          <w:rFonts w:ascii="Arial" w:hAnsi="Arial" w:cs="Arial"/>
          <w:color w:val="222222"/>
          <w:shd w:val="clear" w:color="auto" w:fill="FFFFFF"/>
        </w:rPr>
        <w:t>(9), pp.71-83.</w:t>
      </w:r>
    </w:p>
    <w:p w14:paraId="10058386" w14:textId="77777777" w:rsidR="009F5BA5" w:rsidRPr="00D622AA" w:rsidRDefault="009F5BA5" w:rsidP="00576546">
      <w:pPr>
        <w:spacing w:line="360" w:lineRule="auto"/>
        <w:jc w:val="both"/>
        <w:rPr>
          <w:rFonts w:ascii="Arial" w:hAnsi="Arial" w:cs="Arial"/>
          <w:color w:val="333333"/>
          <w:shd w:val="clear" w:color="auto" w:fill="FFFFFF"/>
        </w:rPr>
      </w:pPr>
      <w:r w:rsidRPr="00D622AA">
        <w:rPr>
          <w:rFonts w:ascii="Arial" w:hAnsi="Arial" w:cs="Arial"/>
          <w:color w:val="333333"/>
          <w:shd w:val="clear" w:color="auto" w:fill="FFFFFF"/>
        </w:rPr>
        <w:t>Stavrou E., Charalambous C., Spiliotis S. (2007). Human resource management and performance: A neural network analysis. </w:t>
      </w:r>
      <w:r w:rsidRPr="00D622AA">
        <w:rPr>
          <w:rStyle w:val="Emphasis"/>
          <w:rFonts w:ascii="Arial" w:hAnsi="Arial" w:cs="Arial"/>
          <w:color w:val="333333"/>
          <w:shd w:val="clear" w:color="auto" w:fill="FFFFFF"/>
        </w:rPr>
        <w:t>European Journal of Operational Research</w:t>
      </w:r>
      <w:r w:rsidRPr="00D622AA">
        <w:rPr>
          <w:rFonts w:ascii="Arial" w:hAnsi="Arial" w:cs="Arial"/>
          <w:color w:val="333333"/>
          <w:shd w:val="clear" w:color="auto" w:fill="FFFFFF"/>
        </w:rPr>
        <w:t>, 181, 453-467.</w:t>
      </w:r>
    </w:p>
    <w:p w14:paraId="3E936CCB" w14:textId="77777777" w:rsidR="009F5BA5" w:rsidRPr="00D622AA" w:rsidRDefault="009F5BA5" w:rsidP="00576546">
      <w:pPr>
        <w:spacing w:line="360" w:lineRule="auto"/>
        <w:jc w:val="both"/>
        <w:rPr>
          <w:rFonts w:ascii="Arial" w:hAnsi="Arial" w:cs="Arial"/>
        </w:rPr>
      </w:pPr>
      <w:r w:rsidRPr="00D622AA">
        <w:rPr>
          <w:rFonts w:ascii="Arial" w:hAnsi="Arial" w:cs="Arial"/>
          <w:color w:val="222222"/>
          <w:shd w:val="clear" w:color="auto" w:fill="FFFFFF"/>
        </w:rPr>
        <w:t>Steven, G.S., 2017. </w:t>
      </w:r>
      <w:r w:rsidRPr="00D622AA">
        <w:rPr>
          <w:rFonts w:ascii="Arial" w:hAnsi="Arial" w:cs="Arial"/>
          <w:i/>
          <w:iCs/>
          <w:color w:val="222222"/>
          <w:shd w:val="clear" w:color="auto" w:fill="FFFFFF"/>
        </w:rPr>
        <w:t>Effectiveness of Electronic Human Resource Management System in Governing Human Resource in Public Sectors: A Case Study of the Musoma Municipal Council</w:t>
      </w:r>
      <w:r w:rsidRPr="00D622AA">
        <w:rPr>
          <w:rFonts w:ascii="Arial" w:hAnsi="Arial" w:cs="Arial"/>
          <w:color w:val="222222"/>
          <w:shd w:val="clear" w:color="auto" w:fill="FFFFFF"/>
        </w:rPr>
        <w:t> (Doctoral dissertation, The Open University of Tanzania).</w:t>
      </w:r>
    </w:p>
    <w:p w14:paraId="38C17BAB"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Troshani, I., Jerram, C. and Rao Hill, S., 2011. Exploring the public sector adoption of HRIS. </w:t>
      </w:r>
      <w:r w:rsidRPr="00D622AA">
        <w:rPr>
          <w:rFonts w:ascii="Arial" w:hAnsi="Arial" w:cs="Arial"/>
          <w:i/>
          <w:iCs/>
          <w:color w:val="222222"/>
          <w:shd w:val="clear" w:color="auto" w:fill="FFFFFF"/>
        </w:rPr>
        <w:t>Industrial Management &amp; Data Systems</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111</w:t>
      </w:r>
      <w:r w:rsidRPr="00D622AA">
        <w:rPr>
          <w:rFonts w:ascii="Arial" w:hAnsi="Arial" w:cs="Arial"/>
          <w:color w:val="222222"/>
          <w:shd w:val="clear" w:color="auto" w:fill="FFFFFF"/>
        </w:rPr>
        <w:t>(3), pp.470-488.</w:t>
      </w:r>
    </w:p>
    <w:p w14:paraId="579E5C49"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Valcik, N.A., Sabharwal, M. and Benavides, T.J., 2023. Existing research on HRIS in public organizations. In </w:t>
      </w:r>
      <w:r w:rsidRPr="00D622AA">
        <w:rPr>
          <w:rFonts w:ascii="Arial" w:hAnsi="Arial" w:cs="Arial"/>
          <w:i/>
          <w:iCs/>
          <w:color w:val="222222"/>
          <w:shd w:val="clear" w:color="auto" w:fill="FFFFFF"/>
        </w:rPr>
        <w:t>Human Resources Information Systems: A guide for public administrators</w:t>
      </w:r>
      <w:r w:rsidRPr="00D622AA">
        <w:rPr>
          <w:rFonts w:ascii="Arial" w:hAnsi="Arial" w:cs="Arial"/>
          <w:color w:val="222222"/>
          <w:shd w:val="clear" w:color="auto" w:fill="FFFFFF"/>
        </w:rPr>
        <w:t> (pp. 35-48). Cham: Springer International Publishing.</w:t>
      </w:r>
    </w:p>
    <w:p w14:paraId="714733A9" w14:textId="77777777" w:rsidR="009F5BA5" w:rsidRDefault="009F5BA5" w:rsidP="00576546">
      <w:pPr>
        <w:spacing w:line="360" w:lineRule="auto"/>
        <w:jc w:val="both"/>
        <w:rPr>
          <w:rFonts w:ascii="Arial" w:hAnsi="Arial" w:cs="Arial"/>
          <w:color w:val="333333"/>
          <w:shd w:val="clear" w:color="auto" w:fill="FFFFFF"/>
        </w:rPr>
      </w:pPr>
      <w:r w:rsidRPr="00D622AA">
        <w:rPr>
          <w:rFonts w:ascii="Arial" w:hAnsi="Arial" w:cs="Arial"/>
          <w:color w:val="333333"/>
          <w:shd w:val="clear" w:color="auto" w:fill="FFFFFF"/>
        </w:rPr>
        <w:t>Vanhala S., Stavrou E. (2013). Human resource management practices and the HRM-performance link in public and private sector organizations in three western societal clusters. </w:t>
      </w:r>
      <w:r w:rsidRPr="00D622AA">
        <w:rPr>
          <w:rStyle w:val="Emphasis"/>
          <w:rFonts w:ascii="Arial" w:hAnsi="Arial" w:cs="Arial"/>
          <w:color w:val="333333"/>
          <w:shd w:val="clear" w:color="auto" w:fill="FFFFFF"/>
        </w:rPr>
        <w:t>Baltic Journal of Management</w:t>
      </w:r>
      <w:r w:rsidRPr="00D622AA">
        <w:rPr>
          <w:rFonts w:ascii="Arial" w:hAnsi="Arial" w:cs="Arial"/>
          <w:color w:val="333333"/>
          <w:shd w:val="clear" w:color="auto" w:fill="FFFFFF"/>
        </w:rPr>
        <w:t>, 8, 416-437.</w:t>
      </w:r>
    </w:p>
    <w:p w14:paraId="50F990F2" w14:textId="41126615" w:rsidR="00E83A7A" w:rsidRPr="00D622AA" w:rsidRDefault="00E83A7A" w:rsidP="00576546">
      <w:pPr>
        <w:spacing w:line="360" w:lineRule="auto"/>
        <w:jc w:val="both"/>
        <w:rPr>
          <w:rFonts w:ascii="Arial" w:hAnsi="Arial" w:cs="Arial"/>
          <w:color w:val="333333"/>
          <w:shd w:val="clear" w:color="auto" w:fill="FFFFFF"/>
        </w:rPr>
      </w:pPr>
      <w:r>
        <w:rPr>
          <w:rFonts w:ascii="Arial" w:hAnsi="Arial" w:cs="Arial"/>
          <w:color w:val="222222"/>
          <w:sz w:val="20"/>
          <w:szCs w:val="20"/>
          <w:shd w:val="clear" w:color="auto" w:fill="FFFFFF"/>
        </w:rPr>
        <w:t>Diaconescu, A., Mos, A. and Murphy, J., 2004, May. Automatic performance management in component based software systems. In </w:t>
      </w:r>
      <w:r>
        <w:rPr>
          <w:rFonts w:ascii="Arial" w:hAnsi="Arial" w:cs="Arial"/>
          <w:i/>
          <w:iCs/>
          <w:color w:val="222222"/>
          <w:sz w:val="20"/>
          <w:szCs w:val="20"/>
          <w:shd w:val="clear" w:color="auto" w:fill="FFFFFF"/>
        </w:rPr>
        <w:t>International Conference on Autonomic Computing, 2004. Proceedings.</w:t>
      </w:r>
      <w:r>
        <w:rPr>
          <w:rFonts w:ascii="Arial" w:hAnsi="Arial" w:cs="Arial"/>
          <w:color w:val="222222"/>
          <w:sz w:val="20"/>
          <w:szCs w:val="20"/>
          <w:shd w:val="clear" w:color="auto" w:fill="FFFFFF"/>
        </w:rPr>
        <w:t> (pp. 214-221). IEEE.</w:t>
      </w:r>
    </w:p>
    <w:p w14:paraId="5395BDC0"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West, D.M. and Lu, J., 2009. </w:t>
      </w:r>
      <w:r w:rsidRPr="00D622AA">
        <w:rPr>
          <w:rFonts w:ascii="Arial" w:hAnsi="Arial" w:cs="Arial"/>
          <w:i/>
          <w:iCs/>
          <w:color w:val="222222"/>
          <w:shd w:val="clear" w:color="auto" w:fill="FFFFFF"/>
        </w:rPr>
        <w:t>Comparing technology innovation in the private and public sectors</w:t>
      </w:r>
      <w:r w:rsidRPr="00D622AA">
        <w:rPr>
          <w:rFonts w:ascii="Arial" w:hAnsi="Arial" w:cs="Arial"/>
          <w:color w:val="222222"/>
          <w:shd w:val="clear" w:color="auto" w:fill="FFFFFF"/>
        </w:rPr>
        <w:t>. Atlanta: Governance Studies at Brookings.</w:t>
      </w:r>
    </w:p>
    <w:p w14:paraId="329D4332" w14:textId="77777777" w:rsidR="009F5BA5" w:rsidRPr="00D622AA" w:rsidRDefault="009F5BA5"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Wickramaratna, U.C., 2011. The role of human resource information systems in human resource planning in private sector organisations in Sri Lanka.</w:t>
      </w:r>
    </w:p>
    <w:p w14:paraId="78BB752C" w14:textId="21DED4DD" w:rsidR="001F4BB9" w:rsidRPr="00D622AA" w:rsidRDefault="00C3676D" w:rsidP="00576546">
      <w:pPr>
        <w:spacing w:line="360" w:lineRule="auto"/>
        <w:jc w:val="both"/>
        <w:rPr>
          <w:rFonts w:ascii="Arial" w:hAnsi="Arial" w:cs="Arial"/>
          <w:color w:val="333333"/>
          <w:shd w:val="clear" w:color="auto" w:fill="FFFFFF"/>
        </w:rPr>
      </w:pPr>
      <w:r>
        <w:rPr>
          <w:rFonts w:ascii="Arial" w:hAnsi="Arial" w:cs="Arial"/>
          <w:color w:val="222222"/>
          <w:sz w:val="20"/>
          <w:szCs w:val="20"/>
          <w:shd w:val="clear" w:color="auto" w:fill="FFFFFF"/>
        </w:rPr>
        <w:lastRenderedPageBreak/>
        <w:t>Oswal, N. and Narayanappa, G.L., 2015. Evolution of HRM to E-HRM to achieve organizational effectiveness and sustainability. </w:t>
      </w:r>
      <w:r>
        <w:rPr>
          <w:rFonts w:ascii="Arial" w:hAnsi="Arial" w:cs="Arial"/>
          <w:i/>
          <w:iCs/>
          <w:color w:val="222222"/>
          <w:sz w:val="20"/>
          <w:szCs w:val="20"/>
          <w:shd w:val="clear" w:color="auto" w:fill="FFFFFF"/>
        </w:rPr>
        <w:t>International Journal of Business Administration and Management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(2), pp.22-26.</w:t>
      </w:r>
    </w:p>
    <w:p w14:paraId="34274A0D" w14:textId="77777777" w:rsidR="00A45F69" w:rsidRPr="00D622AA" w:rsidRDefault="00A45F69" w:rsidP="00576546">
      <w:pPr>
        <w:spacing w:line="360" w:lineRule="auto"/>
        <w:jc w:val="both"/>
        <w:rPr>
          <w:rFonts w:ascii="Arial" w:hAnsi="Arial" w:cs="Arial"/>
        </w:rPr>
      </w:pPr>
      <w:r w:rsidRPr="00D622AA">
        <w:rPr>
          <w:rFonts w:ascii="Arial" w:hAnsi="Arial" w:cs="Arial"/>
          <w:color w:val="333333"/>
          <w:shd w:val="clear" w:color="auto" w:fill="FFFFFF"/>
        </w:rPr>
        <w:t>Pati D, Lorusso LN. How to Write a Systematic Review of the Literature. </w:t>
      </w:r>
      <w:r w:rsidRPr="00D622AA">
        <w:rPr>
          <w:rFonts w:ascii="Arial" w:hAnsi="Arial" w:cs="Arial"/>
          <w:i/>
          <w:iCs/>
          <w:color w:val="333333"/>
          <w:shd w:val="clear" w:color="auto" w:fill="FFFFFF"/>
        </w:rPr>
        <w:t>HERD: Health Environments Research &amp; Design Journal</w:t>
      </w:r>
      <w:r w:rsidRPr="00D622AA">
        <w:rPr>
          <w:rFonts w:ascii="Arial" w:hAnsi="Arial" w:cs="Arial"/>
          <w:color w:val="333333"/>
          <w:shd w:val="clear" w:color="auto" w:fill="FFFFFF"/>
        </w:rPr>
        <w:t>. 2018;11(1):15-30. doi:</w:t>
      </w:r>
      <w:hyperlink r:id="rId21" w:history="1">
        <w:r w:rsidRPr="00D622AA">
          <w:rPr>
            <w:rStyle w:val="Hyperlink"/>
            <w:rFonts w:ascii="Arial" w:hAnsi="Arial" w:cs="Arial"/>
            <w:color w:val="006ACC"/>
            <w:shd w:val="clear" w:color="auto" w:fill="FFFFFF"/>
          </w:rPr>
          <w:t>10.1177/1937586717747384</w:t>
        </w:r>
      </w:hyperlink>
    </w:p>
    <w:p w14:paraId="4ACFECCC"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Nightingale, A., 2009. A guide to systematic literature reviews. </w:t>
      </w:r>
      <w:r w:rsidRPr="00D622AA">
        <w:rPr>
          <w:rFonts w:ascii="Arial" w:hAnsi="Arial" w:cs="Arial"/>
          <w:i/>
          <w:iCs/>
          <w:color w:val="222222"/>
          <w:shd w:val="clear" w:color="auto" w:fill="FFFFFF"/>
        </w:rPr>
        <w:t>Surgery (Oxford)</w:t>
      </w:r>
      <w:r w:rsidRPr="00D622AA">
        <w:rPr>
          <w:rFonts w:ascii="Arial" w:hAnsi="Arial" w:cs="Arial"/>
          <w:color w:val="222222"/>
          <w:shd w:val="clear" w:color="auto" w:fill="FFFFFF"/>
        </w:rPr>
        <w:t>, </w:t>
      </w:r>
      <w:r w:rsidRPr="00D622AA">
        <w:rPr>
          <w:rFonts w:ascii="Arial" w:hAnsi="Arial" w:cs="Arial"/>
          <w:i/>
          <w:iCs/>
          <w:color w:val="222222"/>
          <w:shd w:val="clear" w:color="auto" w:fill="FFFFFF"/>
        </w:rPr>
        <w:t>27</w:t>
      </w:r>
      <w:r w:rsidRPr="00D622AA">
        <w:rPr>
          <w:rFonts w:ascii="Arial" w:hAnsi="Arial" w:cs="Arial"/>
          <w:color w:val="222222"/>
          <w:shd w:val="clear" w:color="auto" w:fill="FFFFFF"/>
        </w:rPr>
        <w:t>(9), pp.381-384.</w:t>
      </w:r>
    </w:p>
    <w:p w14:paraId="3E106A0E"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Crossan, F., 2003. Research philosophy: towards an understanding. </w:t>
      </w:r>
      <w:r w:rsidRPr="00D622AA">
        <w:rPr>
          <w:rFonts w:ascii="Arial" w:hAnsi="Arial" w:cs="Arial"/>
          <w:i/>
          <w:iCs/>
          <w:color w:val="222222"/>
          <w:shd w:val="clear" w:color="auto" w:fill="FFFFFF"/>
        </w:rPr>
        <w:t>Nurse Researcher (through 2013)</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11</w:t>
      </w:r>
      <w:r w:rsidRPr="00D622AA">
        <w:rPr>
          <w:rFonts w:ascii="Arial" w:hAnsi="Arial" w:cs="Arial"/>
          <w:color w:val="222222"/>
          <w:shd w:val="clear" w:color="auto" w:fill="FFFFFF"/>
        </w:rPr>
        <w:t>(1), p.46.</w:t>
      </w:r>
    </w:p>
    <w:p w14:paraId="1431567C"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Chia, R., 2002. Philosophy and research. </w:t>
      </w:r>
      <w:r w:rsidRPr="00D622AA">
        <w:rPr>
          <w:rFonts w:ascii="Arial" w:hAnsi="Arial" w:cs="Arial"/>
          <w:i/>
          <w:iCs/>
          <w:color w:val="222222"/>
          <w:shd w:val="clear" w:color="auto" w:fill="FFFFFF"/>
        </w:rPr>
        <w:t>Essential skills for management research</w:t>
      </w:r>
      <w:r w:rsidRPr="00D622AA">
        <w:rPr>
          <w:rFonts w:ascii="Arial" w:hAnsi="Arial" w:cs="Arial"/>
          <w:color w:val="222222"/>
          <w:shd w:val="clear" w:color="auto" w:fill="FFFFFF"/>
        </w:rPr>
        <w:t>, pp.1-19.</w:t>
      </w:r>
    </w:p>
    <w:p w14:paraId="43CF803B"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Schwandt, T.A., 1994. Constructivist, interpretivist approaches to human inquiry. </w:t>
      </w:r>
      <w:r w:rsidRPr="00D622AA">
        <w:rPr>
          <w:rFonts w:ascii="Arial" w:hAnsi="Arial" w:cs="Arial"/>
          <w:i/>
          <w:iCs/>
          <w:color w:val="222222"/>
          <w:shd w:val="clear" w:color="auto" w:fill="FFFFFF"/>
        </w:rPr>
        <w:t>Handbook of qualitative research</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w:t>
      </w:r>
      <w:r w:rsidRPr="00D622AA">
        <w:rPr>
          <w:rFonts w:ascii="Arial" w:hAnsi="Arial" w:cs="Arial"/>
          <w:color w:val="222222"/>
          <w:shd w:val="clear" w:color="auto" w:fill="FFFFFF"/>
        </w:rPr>
        <w:t>(1994), pp.118-137.</w:t>
      </w:r>
    </w:p>
    <w:p w14:paraId="0A771F38" w14:textId="77777777" w:rsidR="00A45F69" w:rsidRPr="00D622AA" w:rsidRDefault="00A45F69" w:rsidP="00576546">
      <w:pPr>
        <w:spacing w:line="360" w:lineRule="auto"/>
        <w:jc w:val="both"/>
        <w:rPr>
          <w:rFonts w:ascii="Arial" w:hAnsi="Arial" w:cs="Arial"/>
          <w:color w:val="222222"/>
          <w:shd w:val="clear" w:color="auto" w:fill="FFFFFF"/>
        </w:rPr>
      </w:pPr>
    </w:p>
    <w:p w14:paraId="16F55B46"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William, F.K.A., 2024. Interpretivism or Constructivism: Navigating Research Paradigms in Social Science Research. </w:t>
      </w:r>
      <w:r w:rsidRPr="00D622AA">
        <w:rPr>
          <w:rFonts w:ascii="Arial" w:hAnsi="Arial" w:cs="Arial"/>
          <w:i/>
          <w:iCs/>
          <w:color w:val="222222"/>
          <w:shd w:val="clear" w:color="auto" w:fill="FFFFFF"/>
        </w:rPr>
        <w:t>Interpretivism or Constructivism: Navigating Research Paradigms in Social Science Research</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143</w:t>
      </w:r>
      <w:r w:rsidRPr="00D622AA">
        <w:rPr>
          <w:rFonts w:ascii="Arial" w:hAnsi="Arial" w:cs="Arial"/>
          <w:color w:val="222222"/>
          <w:shd w:val="clear" w:color="auto" w:fill="FFFFFF"/>
        </w:rPr>
        <w:t>(1), pp.5-5.</w:t>
      </w:r>
    </w:p>
    <w:p w14:paraId="72DA6119"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Al-Ababneh, M., 2020. Linking ontology, epistemology and research methodology. </w:t>
      </w:r>
      <w:r w:rsidRPr="00D622AA">
        <w:rPr>
          <w:rFonts w:ascii="Arial" w:hAnsi="Arial" w:cs="Arial"/>
          <w:i/>
          <w:iCs/>
          <w:color w:val="222222"/>
          <w:shd w:val="clear" w:color="auto" w:fill="FFFFFF"/>
        </w:rPr>
        <w:t>Science &amp; Philosophy</w:t>
      </w:r>
      <w:r w:rsidRPr="00D622AA">
        <w:rPr>
          <w:rFonts w:ascii="Arial" w:hAnsi="Arial" w:cs="Arial"/>
          <w:color w:val="222222"/>
          <w:shd w:val="clear" w:color="auto" w:fill="FFFFFF"/>
        </w:rPr>
        <w:t>, </w:t>
      </w:r>
      <w:r w:rsidRPr="00D622AA">
        <w:rPr>
          <w:rFonts w:ascii="Arial" w:hAnsi="Arial" w:cs="Arial"/>
          <w:i/>
          <w:iCs/>
          <w:color w:val="222222"/>
          <w:shd w:val="clear" w:color="auto" w:fill="FFFFFF"/>
        </w:rPr>
        <w:t>8</w:t>
      </w:r>
      <w:r w:rsidRPr="00D622AA">
        <w:rPr>
          <w:rFonts w:ascii="Arial" w:hAnsi="Arial" w:cs="Arial"/>
          <w:color w:val="222222"/>
          <w:shd w:val="clear" w:color="auto" w:fill="FFFFFF"/>
        </w:rPr>
        <w:t>(1), pp.75-91.</w:t>
      </w:r>
    </w:p>
    <w:p w14:paraId="3132FE82"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Goertz, G. and Mahoney, J., 2012. Concepts and measurement: Ontology and epistemology. </w:t>
      </w:r>
      <w:r w:rsidRPr="00D622AA">
        <w:rPr>
          <w:rFonts w:ascii="Arial" w:hAnsi="Arial" w:cs="Arial"/>
          <w:i/>
          <w:iCs/>
          <w:color w:val="222222"/>
          <w:shd w:val="clear" w:color="auto" w:fill="FFFFFF"/>
        </w:rPr>
        <w:t>Social Science Information</w:t>
      </w:r>
      <w:r w:rsidRPr="00D622AA">
        <w:rPr>
          <w:rFonts w:ascii="Arial" w:hAnsi="Arial" w:cs="Arial"/>
          <w:color w:val="222222"/>
          <w:shd w:val="clear" w:color="auto" w:fill="FFFFFF"/>
        </w:rPr>
        <w:t>, </w:t>
      </w:r>
      <w:r w:rsidRPr="00D622AA">
        <w:rPr>
          <w:rFonts w:ascii="Arial" w:hAnsi="Arial" w:cs="Arial"/>
          <w:i/>
          <w:iCs/>
          <w:color w:val="222222"/>
          <w:shd w:val="clear" w:color="auto" w:fill="FFFFFF"/>
        </w:rPr>
        <w:t>51</w:t>
      </w:r>
      <w:r w:rsidRPr="00D622AA">
        <w:rPr>
          <w:rFonts w:ascii="Arial" w:hAnsi="Arial" w:cs="Arial"/>
          <w:color w:val="222222"/>
          <w:shd w:val="clear" w:color="auto" w:fill="FFFFFF"/>
        </w:rPr>
        <w:t>(2), pp.205-216.</w:t>
      </w:r>
    </w:p>
    <w:p w14:paraId="09B6DB77"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Lawani, A., 2021. Critical realism: what you should know and how to apply it. </w:t>
      </w:r>
      <w:r w:rsidRPr="00D622AA">
        <w:rPr>
          <w:rFonts w:ascii="Arial" w:hAnsi="Arial" w:cs="Arial"/>
          <w:i/>
          <w:iCs/>
          <w:color w:val="222222"/>
          <w:shd w:val="clear" w:color="auto" w:fill="FFFFFF"/>
        </w:rPr>
        <w:t>Qualitative research journal</w:t>
      </w:r>
      <w:r w:rsidRPr="00D622AA">
        <w:rPr>
          <w:rFonts w:ascii="Arial" w:hAnsi="Arial" w:cs="Arial"/>
          <w:color w:val="222222"/>
          <w:shd w:val="clear" w:color="auto" w:fill="FFFFFF"/>
        </w:rPr>
        <w:t>, </w:t>
      </w:r>
      <w:r w:rsidRPr="00D622AA">
        <w:rPr>
          <w:rFonts w:ascii="Arial" w:hAnsi="Arial" w:cs="Arial"/>
          <w:i/>
          <w:iCs/>
          <w:color w:val="222222"/>
          <w:shd w:val="clear" w:color="auto" w:fill="FFFFFF"/>
        </w:rPr>
        <w:t>21</w:t>
      </w:r>
      <w:r w:rsidRPr="00D622AA">
        <w:rPr>
          <w:rFonts w:ascii="Arial" w:hAnsi="Arial" w:cs="Arial"/>
          <w:color w:val="222222"/>
          <w:shd w:val="clear" w:color="auto" w:fill="FFFFFF"/>
        </w:rPr>
        <w:t>(3), pp.320-333.</w:t>
      </w:r>
    </w:p>
    <w:p w14:paraId="39EBDB55" w14:textId="77777777" w:rsidR="00635046" w:rsidRPr="00D622AA" w:rsidRDefault="00635046" w:rsidP="00576546">
      <w:pPr>
        <w:spacing w:line="360" w:lineRule="auto"/>
        <w:jc w:val="both"/>
        <w:rPr>
          <w:rFonts w:ascii="Arial" w:hAnsi="Arial" w:cs="Arial"/>
          <w:color w:val="222222"/>
          <w:shd w:val="clear" w:color="auto" w:fill="FFFFFF"/>
        </w:rPr>
      </w:pPr>
    </w:p>
    <w:p w14:paraId="036B2406"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t>Wright, R.W., Brand, R.A., Dunn, W. and Spindler, K.P., 2007. How to write a systematic review. </w:t>
      </w:r>
      <w:r w:rsidRPr="00D622AA">
        <w:rPr>
          <w:rFonts w:ascii="Arial" w:hAnsi="Arial" w:cs="Arial"/>
          <w:i/>
          <w:iCs/>
          <w:color w:val="222222"/>
          <w:shd w:val="clear" w:color="auto" w:fill="FFFFFF"/>
        </w:rPr>
        <w:t>Clinical Orthopaedics and Related Research®</w:t>
      </w:r>
      <w:r w:rsidRPr="00D622AA">
        <w:rPr>
          <w:rFonts w:ascii="Arial" w:hAnsi="Arial" w:cs="Arial"/>
          <w:color w:val="222222"/>
          <w:shd w:val="clear" w:color="auto" w:fill="FFFFFF"/>
        </w:rPr>
        <w:t>, </w:t>
      </w:r>
      <w:r w:rsidRPr="00D622AA">
        <w:rPr>
          <w:rFonts w:ascii="Arial" w:hAnsi="Arial" w:cs="Arial"/>
          <w:i/>
          <w:iCs/>
          <w:color w:val="222222"/>
          <w:shd w:val="clear" w:color="auto" w:fill="FFFFFF"/>
        </w:rPr>
        <w:t>455</w:t>
      </w:r>
      <w:r w:rsidRPr="00D622AA">
        <w:rPr>
          <w:rFonts w:ascii="Arial" w:hAnsi="Arial" w:cs="Arial"/>
          <w:color w:val="222222"/>
          <w:shd w:val="clear" w:color="auto" w:fill="FFFFFF"/>
        </w:rPr>
        <w:t>, pp.23-29.</w:t>
      </w:r>
    </w:p>
    <w:p w14:paraId="4051ADE1" w14:textId="77777777" w:rsidR="00A45F69" w:rsidRPr="00D622AA" w:rsidRDefault="00A45F69" w:rsidP="00576546">
      <w:pPr>
        <w:spacing w:line="360" w:lineRule="auto"/>
        <w:jc w:val="both"/>
        <w:rPr>
          <w:rFonts w:ascii="Arial" w:hAnsi="Arial" w:cs="Arial"/>
        </w:rPr>
      </w:pPr>
      <w:r w:rsidRPr="00D622AA">
        <w:rPr>
          <w:rFonts w:ascii="Arial" w:hAnsi="Arial" w:cs="Arial"/>
        </w:rPr>
        <w:t>Suri, H. (2018). ‘Meta-analysis, systematic reviews and research syntheses’ In L. Cohen, L. Manion &amp; K. R. B. Morrison Research Methods in Education (8th ed., pp. 427–439). Abingdon: Routledge.</w:t>
      </w:r>
    </w:p>
    <w:p w14:paraId="18887751" w14:textId="77777777" w:rsidR="00A45F69" w:rsidRPr="00D622AA" w:rsidRDefault="00A45F69" w:rsidP="00576546">
      <w:pPr>
        <w:spacing w:line="360" w:lineRule="auto"/>
        <w:jc w:val="both"/>
        <w:rPr>
          <w:rFonts w:ascii="Arial" w:hAnsi="Arial" w:cs="Arial"/>
          <w:color w:val="222222"/>
          <w:shd w:val="clear" w:color="auto" w:fill="FFFFFF"/>
        </w:rPr>
      </w:pPr>
      <w:r w:rsidRPr="00D622AA">
        <w:rPr>
          <w:rFonts w:ascii="Arial" w:hAnsi="Arial" w:cs="Arial"/>
          <w:color w:val="222222"/>
          <w:shd w:val="clear" w:color="auto" w:fill="FFFFFF"/>
        </w:rPr>
        <w:lastRenderedPageBreak/>
        <w:t>Suri, H., 2020. Ethical considerations of conducting systematic reviews in educational research. </w:t>
      </w:r>
      <w:r w:rsidRPr="00D622AA">
        <w:rPr>
          <w:rFonts w:ascii="Arial" w:hAnsi="Arial" w:cs="Arial"/>
          <w:i/>
          <w:iCs/>
          <w:color w:val="222222"/>
          <w:shd w:val="clear" w:color="auto" w:fill="FFFFFF"/>
        </w:rPr>
        <w:t>Systematic reviews in educational research: Methodology, perspectives and application</w:t>
      </w:r>
      <w:r w:rsidRPr="00D622AA">
        <w:rPr>
          <w:rFonts w:ascii="Arial" w:hAnsi="Arial" w:cs="Arial"/>
          <w:color w:val="222222"/>
          <w:shd w:val="clear" w:color="auto" w:fill="FFFFFF"/>
        </w:rPr>
        <w:t>, pp.41-54.</w:t>
      </w:r>
    </w:p>
    <w:p w14:paraId="6E3C9690" w14:textId="77777777" w:rsidR="00753520" w:rsidRPr="00D622AA" w:rsidRDefault="00753520" w:rsidP="00576546">
      <w:pPr>
        <w:spacing w:line="360" w:lineRule="auto"/>
        <w:rPr>
          <w:rFonts w:ascii="Arial" w:hAnsi="Arial" w:cs="Arial"/>
        </w:rPr>
      </w:pPr>
      <w:r w:rsidRPr="00D622AA">
        <w:rPr>
          <w:rFonts w:ascii="Arial" w:hAnsi="Arial" w:cs="Arial"/>
        </w:rPr>
        <w:t>Karanja, D., Sang, A.K.A. and Ndirangu, M., 2018. Influence of Integration of ICT on human resource management in Kenyan public universities. International Journal of Sustainability Management and Information Technologies, 3(6), p.73.</w:t>
      </w:r>
    </w:p>
    <w:p w14:paraId="25690508" w14:textId="77777777" w:rsidR="00753520" w:rsidRPr="00D622AA" w:rsidRDefault="00753520" w:rsidP="00576546">
      <w:pPr>
        <w:spacing w:line="360" w:lineRule="auto"/>
        <w:rPr>
          <w:rFonts w:ascii="Arial" w:hAnsi="Arial" w:cs="Arial"/>
        </w:rPr>
      </w:pPr>
      <w:r w:rsidRPr="00D622AA">
        <w:rPr>
          <w:rFonts w:ascii="Arial" w:hAnsi="Arial" w:cs="Arial"/>
        </w:rPr>
        <w:t>Huikun Chang, Seung Yeon Son &amp; Jongwook Pak. (2020) How Do Leader–Member Interactions Influence the HRM–Performance Relationship? A Multiple Exchange Perspective. Human Performance 33:4, pages 282-301.</w:t>
      </w:r>
    </w:p>
    <w:p w14:paraId="48F2BAFA" w14:textId="77777777" w:rsidR="00753520" w:rsidRPr="00D622AA" w:rsidRDefault="00753520" w:rsidP="00576546">
      <w:pPr>
        <w:spacing w:line="360" w:lineRule="auto"/>
        <w:rPr>
          <w:rFonts w:ascii="Arial" w:hAnsi="Arial" w:cs="Arial"/>
        </w:rPr>
      </w:pPr>
      <w:r w:rsidRPr="00D622AA">
        <w:rPr>
          <w:rFonts w:ascii="Arial" w:hAnsi="Arial" w:cs="Arial"/>
        </w:rPr>
        <w:t>Chilunjika, A., Intauno, K. and Chilunjika, S.R., 2022. Artificial intelligence and public sector human resource management in South Africa: Opportunities, challenges and prospects. SA Journal of Human Resource Management, 20, p.12.</w:t>
      </w:r>
    </w:p>
    <w:p w14:paraId="22FBF611" w14:textId="77777777" w:rsidR="00753520" w:rsidRPr="00D622AA" w:rsidRDefault="00753520" w:rsidP="00576546">
      <w:pPr>
        <w:spacing w:line="360" w:lineRule="auto"/>
        <w:rPr>
          <w:rFonts w:ascii="Arial" w:hAnsi="Arial" w:cs="Arial"/>
        </w:rPr>
      </w:pPr>
      <w:r w:rsidRPr="00D622AA">
        <w:rPr>
          <w:rFonts w:ascii="Arial" w:hAnsi="Arial" w:cs="Arial"/>
        </w:rPr>
        <w:t>Mishra, A. and Akman, I., 2010. Information technology in human resource management: An empirical assessment. Public Personnel Management, 39(3), pp.271-290.</w:t>
      </w:r>
    </w:p>
    <w:p w14:paraId="371BBD92" w14:textId="01B956EF" w:rsidR="00753520" w:rsidRDefault="00753520" w:rsidP="00576546">
      <w:pPr>
        <w:spacing w:line="360" w:lineRule="auto"/>
        <w:rPr>
          <w:rFonts w:ascii="Arial" w:hAnsi="Arial" w:cs="Arial"/>
        </w:rPr>
      </w:pPr>
      <w:r w:rsidRPr="00D622AA">
        <w:rPr>
          <w:rFonts w:ascii="Arial" w:hAnsi="Arial" w:cs="Arial"/>
        </w:rPr>
        <w:t>Caudron C. (2003). Counting heads and hiring, firing and managing them too. PROFIT Oracle’s e-business magazine, February, 79-80</w:t>
      </w:r>
      <w:r w:rsidR="00A93683">
        <w:rPr>
          <w:rFonts w:ascii="Arial" w:hAnsi="Arial" w:cs="Arial"/>
        </w:rPr>
        <w:t>.</w:t>
      </w:r>
    </w:p>
    <w:p w14:paraId="0A9D3B45" w14:textId="3F01AF01" w:rsidR="00A93683" w:rsidRDefault="00A93683" w:rsidP="00576546">
      <w:pPr>
        <w:spacing w:line="360" w:lineRule="auto"/>
        <w:rPr>
          <w:rFonts w:ascii="Arial" w:hAnsi="Arial" w:cs="Arial"/>
        </w:rPr>
      </w:pPr>
      <w:r>
        <w:rPr>
          <w:rFonts w:ascii="Arial" w:hAnsi="Arial" w:cs="Arial"/>
          <w:color w:val="222222"/>
          <w:sz w:val="20"/>
          <w:szCs w:val="20"/>
          <w:shd w:val="clear" w:color="auto" w:fill="FFFFFF"/>
        </w:rPr>
        <w:t>Nath, M.P.S.</w:t>
      </w:r>
      <w:r w:rsidR="009E0267">
        <w:rPr>
          <w:rFonts w:ascii="Arial" w:hAnsi="Arial" w:cs="Arial"/>
          <w:color w:val="222222"/>
          <w:sz w:val="20"/>
          <w:szCs w:val="20"/>
          <w:shd w:val="clear" w:color="auto" w:fill="FFFFFF"/>
        </w:rPr>
        <w:t xml:space="preserve">and </w:t>
      </w:r>
      <w:r w:rsidR="0088417D">
        <w:rPr>
          <w:rFonts w:ascii="Arial" w:hAnsi="Arial" w:cs="Arial"/>
          <w:color w:val="222222"/>
          <w:sz w:val="20"/>
          <w:szCs w:val="20"/>
          <w:shd w:val="clear" w:color="auto" w:fill="FFFFFF"/>
        </w:rPr>
        <w:t xml:space="preserve">Naidu, G. </w:t>
      </w:r>
      <w:r w:rsidR="00F731A7">
        <w:rPr>
          <w:rFonts w:ascii="Arial" w:hAnsi="Arial" w:cs="Arial"/>
          <w:color w:val="222222"/>
          <w:sz w:val="20"/>
          <w:szCs w:val="20"/>
          <w:shd w:val="clear" w:color="auto" w:fill="FFFFFF"/>
        </w:rPr>
        <w:t>(2016),</w:t>
      </w:r>
      <w:r>
        <w:rPr>
          <w:rFonts w:ascii="Arial" w:hAnsi="Arial" w:cs="Arial"/>
          <w:color w:val="222222"/>
          <w:sz w:val="20"/>
          <w:szCs w:val="20"/>
          <w:shd w:val="clear" w:color="auto" w:fill="FFFFFF"/>
        </w:rPr>
        <w:t xml:space="preserve"> Exploring the effect of integrating Learning management System with Human Resource Management System.</w:t>
      </w:r>
      <w:r w:rsidR="00400E2D" w:rsidRPr="00400E2D">
        <w:t xml:space="preserve"> </w:t>
      </w:r>
      <w:r w:rsidR="00EA51A9">
        <w:t>International Research Journal of Management Sociology &amp; Humanity ( IRJMSH )</w:t>
      </w:r>
      <w:r w:rsidR="00400E2D">
        <w:t xml:space="preserve">, Volume 7, Issue 7. </w:t>
      </w:r>
    </w:p>
    <w:p w14:paraId="39039250" w14:textId="77777777" w:rsidR="00E02B7B" w:rsidRDefault="00E02B7B" w:rsidP="00576546">
      <w:pPr>
        <w:spacing w:line="360" w:lineRule="auto"/>
        <w:rPr>
          <w:rFonts w:ascii="Arial" w:hAnsi="Arial" w:cs="Arial"/>
        </w:rPr>
      </w:pPr>
    </w:p>
    <w:p w14:paraId="74A57136" w14:textId="1AEF20B8" w:rsidR="00E02B7B" w:rsidRPr="00D622AA" w:rsidRDefault="00E02B7B" w:rsidP="00576546">
      <w:pPr>
        <w:spacing w:line="360" w:lineRule="auto"/>
        <w:rPr>
          <w:rFonts w:ascii="Arial" w:hAnsi="Arial" w:cs="Arial"/>
        </w:rPr>
      </w:pPr>
      <w:r>
        <w:rPr>
          <w:rFonts w:ascii="Arial" w:hAnsi="Arial" w:cs="Arial"/>
          <w:color w:val="222222"/>
          <w:sz w:val="20"/>
          <w:szCs w:val="20"/>
          <w:shd w:val="clear" w:color="auto" w:fill="FFFFFF"/>
        </w:rPr>
        <w:t>Beardwell, J. and Claydon, T. eds., 2007. </w:t>
      </w:r>
      <w:r>
        <w:rPr>
          <w:rFonts w:ascii="Arial" w:hAnsi="Arial" w:cs="Arial"/>
          <w:i/>
          <w:iCs/>
          <w:color w:val="222222"/>
          <w:sz w:val="20"/>
          <w:szCs w:val="20"/>
          <w:shd w:val="clear" w:color="auto" w:fill="FFFFFF"/>
        </w:rPr>
        <w:t>Human resource management: A contemporary approach</w:t>
      </w:r>
      <w:r>
        <w:rPr>
          <w:rFonts w:ascii="Arial" w:hAnsi="Arial" w:cs="Arial"/>
          <w:color w:val="222222"/>
          <w:sz w:val="20"/>
          <w:szCs w:val="20"/>
          <w:shd w:val="clear" w:color="auto" w:fill="FFFFFF"/>
        </w:rPr>
        <w:t>. Pearson Education.</w:t>
      </w:r>
    </w:p>
    <w:p w14:paraId="3E446A3F" w14:textId="77777777" w:rsidR="00753520" w:rsidRPr="00D622AA" w:rsidRDefault="00753520" w:rsidP="00576546">
      <w:pPr>
        <w:spacing w:line="360" w:lineRule="auto"/>
        <w:rPr>
          <w:rFonts w:ascii="Arial" w:hAnsi="Arial" w:cs="Arial"/>
        </w:rPr>
      </w:pPr>
      <w:r w:rsidRPr="00D622AA">
        <w:rPr>
          <w:rFonts w:ascii="Arial" w:hAnsi="Arial" w:cs="Arial"/>
        </w:rPr>
        <w:t>Silva MSA e and Lima CG da S (2018) The Role of Information Systems in Human Resource Management. Management of Information Systems. InTech. Available at: http://dx.doi.org/10.5772/intechopen.79294.</w:t>
      </w:r>
    </w:p>
    <w:p w14:paraId="61ACD56A" w14:textId="77777777" w:rsidR="00753520" w:rsidRPr="00D622AA" w:rsidRDefault="00753520" w:rsidP="00576546">
      <w:pPr>
        <w:spacing w:line="360" w:lineRule="auto"/>
        <w:rPr>
          <w:rFonts w:ascii="Arial" w:hAnsi="Arial" w:cs="Arial"/>
        </w:rPr>
      </w:pPr>
      <w:r w:rsidRPr="00D622AA">
        <w:rPr>
          <w:rFonts w:ascii="Arial" w:hAnsi="Arial" w:cs="Arial"/>
        </w:rPr>
        <w:t>Wang, S. (1997). Impact of information technology on organizations. Human Systems Management, 16, 83-90.</w:t>
      </w:r>
    </w:p>
    <w:p w14:paraId="3E843E3E" w14:textId="77777777" w:rsidR="00753520" w:rsidRDefault="00753520" w:rsidP="00576546">
      <w:pPr>
        <w:spacing w:line="360" w:lineRule="auto"/>
        <w:rPr>
          <w:rFonts w:ascii="Arial" w:hAnsi="Arial" w:cs="Arial"/>
        </w:rPr>
      </w:pPr>
      <w:r w:rsidRPr="00D622AA">
        <w:rPr>
          <w:rFonts w:ascii="Arial" w:hAnsi="Arial" w:cs="Arial"/>
        </w:rPr>
        <w:t>Elliott, R.H. &amp; Tevavichulada, S. (1999). Computer Literacy and Human Resource Management: A Public/Private Sector Comparison. Public Personnel Management, 28(2), 259-274</w:t>
      </w:r>
    </w:p>
    <w:p w14:paraId="13C0BB31" w14:textId="77777777" w:rsidR="004D6B81" w:rsidRDefault="004D6B81" w:rsidP="00576546">
      <w:pPr>
        <w:spacing w:line="360" w:lineRule="auto"/>
        <w:rPr>
          <w:rFonts w:ascii="Arial" w:hAnsi="Arial" w:cs="Arial"/>
        </w:rPr>
      </w:pPr>
    </w:p>
    <w:p w14:paraId="3B6EF275" w14:textId="4BAD0206" w:rsidR="004D6B81" w:rsidRPr="00AD0CAB" w:rsidRDefault="004D6B81" w:rsidP="00576546">
      <w:pPr>
        <w:spacing w:line="360" w:lineRule="auto"/>
        <w:rPr>
          <w:rFonts w:ascii="Arial" w:hAnsi="Arial" w:cs="Arial"/>
        </w:rPr>
      </w:pPr>
      <w:r w:rsidRPr="00AD0CAB">
        <w:rPr>
          <w:rFonts w:ascii="Helvetica" w:hAnsi="Helvetica"/>
          <w:color w:val="424242"/>
          <w:shd w:val="clear" w:color="auto" w:fill="FFFFFF"/>
        </w:rPr>
        <w:lastRenderedPageBreak/>
        <w:t>Bright</w:t>
      </w:r>
      <w:r w:rsidRPr="00AD0CAB">
        <w:rPr>
          <w:rFonts w:ascii="Helvetica" w:hAnsi="Helvetica"/>
          <w:color w:val="424242"/>
          <w:shd w:val="clear" w:color="auto" w:fill="FFFFFF"/>
        </w:rPr>
        <w:t xml:space="preserve">, </w:t>
      </w:r>
      <w:r w:rsidRPr="00AD0CAB">
        <w:rPr>
          <w:rFonts w:ascii="Helvetica" w:hAnsi="Helvetica"/>
          <w:color w:val="424242"/>
          <w:shd w:val="clear" w:color="auto" w:fill="FFFFFF"/>
        </w:rPr>
        <w:t>David S., Cortes</w:t>
      </w:r>
      <w:r w:rsidRPr="00AD0CAB">
        <w:rPr>
          <w:rFonts w:ascii="Helvetica" w:hAnsi="Helvetica"/>
          <w:color w:val="424242"/>
          <w:shd w:val="clear" w:color="auto" w:fill="FFFFFF"/>
        </w:rPr>
        <w:t xml:space="preserve">, </w:t>
      </w:r>
      <w:r w:rsidRPr="00AD0CAB">
        <w:rPr>
          <w:rFonts w:ascii="Helvetica" w:hAnsi="Helvetica"/>
          <w:color w:val="424242"/>
          <w:shd w:val="clear" w:color="auto" w:fill="FFFFFF"/>
        </w:rPr>
        <w:t>Anastasia H.</w:t>
      </w:r>
      <w:r w:rsidR="00AD0CAB" w:rsidRPr="00AD0CAB">
        <w:rPr>
          <w:rFonts w:ascii="Helvetica" w:hAnsi="Helvetica"/>
          <w:color w:val="424242"/>
          <w:shd w:val="clear" w:color="auto" w:fill="FFFFFF"/>
        </w:rPr>
        <w:t xml:space="preserve">(2019), </w:t>
      </w:r>
      <w:r w:rsidR="00AD0CAB">
        <w:rPr>
          <w:rFonts w:ascii="Helvetica" w:hAnsi="Helvetica"/>
          <w:color w:val="424242"/>
          <w:shd w:val="clear" w:color="auto" w:fill="FFFFFF"/>
        </w:rPr>
        <w:t> Principles of Management</w:t>
      </w:r>
      <w:r w:rsidR="004A24D0">
        <w:rPr>
          <w:rFonts w:ascii="Helvetica" w:hAnsi="Helvetica"/>
          <w:color w:val="424242"/>
          <w:shd w:val="clear" w:color="auto" w:fill="FFFFFF"/>
        </w:rPr>
        <w:t xml:space="preserve">, </w:t>
      </w:r>
      <w:r w:rsidR="004A24D0">
        <w:rPr>
          <w:rFonts w:ascii="Helvetica" w:hAnsi="Helvetica"/>
          <w:color w:val="424242"/>
          <w:shd w:val="clear" w:color="auto" w:fill="FFFFFF"/>
        </w:rPr>
        <w:t>OpenStax</w:t>
      </w:r>
      <w:r w:rsidR="004A24D0">
        <w:rPr>
          <w:rFonts w:ascii="Helvetica" w:hAnsi="Helvetica"/>
          <w:color w:val="424242"/>
          <w:shd w:val="clear" w:color="auto" w:fill="FFFFFF"/>
        </w:rPr>
        <w:t>,</w:t>
      </w:r>
      <w:r w:rsidR="002564C1">
        <w:rPr>
          <w:rFonts w:ascii="Helvetica" w:hAnsi="Helvetica"/>
          <w:color w:val="424242"/>
          <w:shd w:val="clear" w:color="auto" w:fill="FFFFFF"/>
        </w:rPr>
        <w:t xml:space="preserve"> available at </w:t>
      </w:r>
      <w:r w:rsidR="002564C1">
        <w:rPr>
          <w:rFonts w:ascii="Helvetica" w:hAnsi="Helvetica"/>
          <w:color w:val="424242"/>
          <w:shd w:val="clear" w:color="auto" w:fill="FFFFFF"/>
        </w:rPr>
        <w:t> </w:t>
      </w:r>
      <w:hyperlink r:id="rId22" w:tgtFrame="_blank" w:history="1">
        <w:r w:rsidR="002564C1">
          <w:rPr>
            <w:rStyle w:val="Hyperlink"/>
            <w:rFonts w:ascii="Helvetica" w:hAnsi="Helvetica"/>
            <w:color w:val="027EB5"/>
            <w:shd w:val="clear" w:color="auto" w:fill="FFFFFF"/>
          </w:rPr>
          <w:t>https://openstax.org/books/principles-management/pages/1-introduction</w:t>
        </w:r>
      </w:hyperlink>
    </w:p>
    <w:p w14:paraId="7254983A" w14:textId="77777777" w:rsidR="00753520" w:rsidRPr="00D622AA" w:rsidRDefault="00753520" w:rsidP="00576546">
      <w:pPr>
        <w:spacing w:line="360" w:lineRule="auto"/>
        <w:rPr>
          <w:rFonts w:ascii="Arial" w:hAnsi="Arial" w:cs="Arial"/>
        </w:rPr>
      </w:pPr>
      <w:r w:rsidRPr="00D622AA">
        <w:rPr>
          <w:rFonts w:ascii="Arial" w:hAnsi="Arial" w:cs="Arial"/>
        </w:rPr>
        <w:t>Knies, E., Boselie, P., Gould-Williams, J. and Vandenabeele, W., 2017. Strategic human resource management and public sector performance: context matters. The International Journal of Human Resource Management, pp.1-13.</w:t>
      </w:r>
    </w:p>
    <w:p w14:paraId="3260E2C1" w14:textId="77777777" w:rsidR="00753520" w:rsidRPr="00D622AA" w:rsidRDefault="00753520" w:rsidP="00576546">
      <w:pPr>
        <w:spacing w:line="360" w:lineRule="auto"/>
        <w:rPr>
          <w:rFonts w:ascii="Arial" w:hAnsi="Arial" w:cs="Arial"/>
        </w:rPr>
      </w:pPr>
      <w:r w:rsidRPr="00D622AA">
        <w:rPr>
          <w:rFonts w:ascii="Arial" w:hAnsi="Arial" w:cs="Arial"/>
        </w:rPr>
        <w:t>Huselid, M., Jackson, S., and Schuler, R. (1997), ‘Technical and Strategic Human Resource Management Effectiveness as Determinants of HRM Performance,’ Academy of Management Journal, 40, 1, 171–188</w:t>
      </w:r>
    </w:p>
    <w:p w14:paraId="49E7DF5A" w14:textId="77777777" w:rsidR="00753520" w:rsidRPr="00D622AA" w:rsidRDefault="00753520" w:rsidP="00576546">
      <w:pPr>
        <w:spacing w:line="360" w:lineRule="auto"/>
        <w:rPr>
          <w:rFonts w:ascii="Arial" w:hAnsi="Arial" w:cs="Arial"/>
        </w:rPr>
      </w:pPr>
      <w:r w:rsidRPr="00D622AA">
        <w:rPr>
          <w:rFonts w:ascii="Arial" w:hAnsi="Arial" w:cs="Arial"/>
        </w:rPr>
        <w:t>Wright, P.M., McMaham, G.C., Snell, S.A., and Gerhart, B. (2001), ‘Comparing Line and HR Executives’ Perceptions of HR Effectiveness: Services, Roles, and Contributions,’ Human Resource Management, 40, 2, 111–123</w:t>
      </w:r>
    </w:p>
    <w:p w14:paraId="5F706658" w14:textId="77777777" w:rsidR="00753520" w:rsidRPr="00D622AA" w:rsidRDefault="00753520" w:rsidP="00576546">
      <w:pPr>
        <w:spacing w:line="360" w:lineRule="auto"/>
        <w:rPr>
          <w:rFonts w:ascii="Arial" w:hAnsi="Arial" w:cs="Arial"/>
        </w:rPr>
      </w:pPr>
      <w:r w:rsidRPr="00D622AA">
        <w:rPr>
          <w:rFonts w:ascii="Arial" w:hAnsi="Arial" w:cs="Arial"/>
        </w:rPr>
        <w:t>Tsui, A.S., Pearce, J.L., Porter, L.W., and Tripoli, A.M. (1997), ‘Alternative Approaches to Employee–organisation Relationship: Does Investment in Employees Pay Off?’ Academy of Management Journal, 40, 1089–1121</w:t>
      </w:r>
    </w:p>
    <w:p w14:paraId="76133853" w14:textId="77777777" w:rsidR="00753520" w:rsidRPr="00D622AA" w:rsidRDefault="00753520" w:rsidP="00576546">
      <w:pPr>
        <w:spacing w:line="360" w:lineRule="auto"/>
        <w:rPr>
          <w:rFonts w:ascii="Arial" w:hAnsi="Arial" w:cs="Arial"/>
        </w:rPr>
      </w:pPr>
      <w:r w:rsidRPr="00D622AA">
        <w:rPr>
          <w:rFonts w:ascii="Arial" w:hAnsi="Arial" w:cs="Arial"/>
        </w:rPr>
        <w:t>Blobel, B., 2022, November. Human Resource Planning in Health Care: Outlining a Basic Model and Related Complexities. In PHealth 2022: Proceedings of the 19th International Conference on Wearable Micro and Nano Technologies for Personalized Health (Vol. 299, p. 279). IOS Press.</w:t>
      </w:r>
    </w:p>
    <w:p w14:paraId="5A64B9BE" w14:textId="77777777" w:rsidR="00753520" w:rsidRDefault="00753520" w:rsidP="00576546">
      <w:pPr>
        <w:spacing w:line="360" w:lineRule="auto"/>
        <w:rPr>
          <w:rFonts w:ascii="Arial" w:hAnsi="Arial" w:cs="Arial"/>
        </w:rPr>
      </w:pPr>
      <w:r w:rsidRPr="00D622AA">
        <w:rPr>
          <w:rFonts w:ascii="Arial" w:hAnsi="Arial" w:cs="Arial"/>
        </w:rPr>
        <w:t>Markoulli, M. P., Lee, C. I. S. G., Byington, E., &amp; Felps, W. A. (2017). Mapping human resource management: Reviewing the field and charting future directions. Human Resource Management Review, 27(3), 367–396. https://doi.org/ 10.1016/j.hrmr.2016.10.001</w:t>
      </w:r>
    </w:p>
    <w:p w14:paraId="10779057" w14:textId="77777777" w:rsidR="009B6186" w:rsidRDefault="009B6186" w:rsidP="00576546">
      <w:pPr>
        <w:spacing w:line="360" w:lineRule="auto"/>
        <w:rPr>
          <w:rFonts w:ascii="Arial" w:hAnsi="Arial" w:cs="Arial"/>
        </w:rPr>
      </w:pPr>
    </w:p>
    <w:p w14:paraId="69822678" w14:textId="013F114A" w:rsidR="009B6186" w:rsidRPr="00D622AA" w:rsidRDefault="009B6186" w:rsidP="00576546">
      <w:pPr>
        <w:spacing w:line="360" w:lineRule="auto"/>
        <w:rPr>
          <w:rFonts w:ascii="Arial" w:hAnsi="Arial" w:cs="Arial"/>
        </w:rPr>
      </w:pPr>
      <w:r>
        <w:rPr>
          <w:rFonts w:ascii="Arial" w:hAnsi="Arial" w:cs="Arial"/>
          <w:color w:val="222222"/>
          <w:sz w:val="20"/>
          <w:szCs w:val="20"/>
          <w:shd w:val="clear" w:color="auto" w:fill="FFFFFF"/>
        </w:rPr>
        <w:t>Snell, S.A., Stueber, D. and Lepak, D.P., 2002. Virtual HR departments. </w:t>
      </w:r>
      <w:r>
        <w:rPr>
          <w:rFonts w:ascii="Arial" w:hAnsi="Arial" w:cs="Arial"/>
          <w:i/>
          <w:iCs/>
          <w:color w:val="222222"/>
          <w:sz w:val="20"/>
          <w:szCs w:val="20"/>
          <w:shd w:val="clear" w:color="auto" w:fill="FFFFFF"/>
        </w:rPr>
        <w:t>Human resource management in virtual organizations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81</w:t>
      </w:r>
      <w:r>
        <w:rPr>
          <w:rFonts w:ascii="Arial" w:hAnsi="Arial" w:cs="Arial"/>
          <w:color w:val="222222"/>
          <w:sz w:val="20"/>
          <w:szCs w:val="20"/>
          <w:shd w:val="clear" w:color="auto" w:fill="FFFFFF"/>
        </w:rPr>
        <w:t>, pp.81-101.</w:t>
      </w:r>
    </w:p>
    <w:p w14:paraId="653695F2" w14:textId="77777777" w:rsidR="00753520" w:rsidRPr="00D622AA" w:rsidRDefault="00753520" w:rsidP="00576546">
      <w:pPr>
        <w:spacing w:line="360" w:lineRule="auto"/>
        <w:rPr>
          <w:rFonts w:ascii="Arial" w:hAnsi="Arial" w:cs="Arial"/>
        </w:rPr>
      </w:pPr>
      <w:r w:rsidRPr="00D622AA">
        <w:rPr>
          <w:rFonts w:ascii="Arial" w:hAnsi="Arial" w:cs="Arial"/>
        </w:rPr>
        <w:t>Ryan, A. M., &amp; Ployhart, R. E. (2014). A century of selection. Annual Review of Psychology, 65(1), 693–717. https://doi.org/ 10.1146/annurev-psych-010213-115134</w:t>
      </w:r>
    </w:p>
    <w:p w14:paraId="7A2362A4" w14:textId="77777777" w:rsidR="00753520" w:rsidRPr="00D622AA" w:rsidRDefault="00753520" w:rsidP="00576546">
      <w:pPr>
        <w:spacing w:line="360" w:lineRule="auto"/>
        <w:rPr>
          <w:rFonts w:ascii="Arial" w:hAnsi="Arial" w:cs="Arial"/>
        </w:rPr>
      </w:pPr>
      <w:r w:rsidRPr="00D622AA">
        <w:rPr>
          <w:rFonts w:ascii="Arial" w:hAnsi="Arial" w:cs="Arial"/>
        </w:rPr>
        <w:t>Nikolaou, I., 2021. What is the Role of Technology in Recruitment and Selection?. The Spanish journal of psychology, 24, p.e2.</w:t>
      </w:r>
    </w:p>
    <w:p w14:paraId="3A8C25D7" w14:textId="77777777" w:rsidR="00753520" w:rsidRPr="00D622AA" w:rsidRDefault="00753520" w:rsidP="00576546">
      <w:pPr>
        <w:spacing w:line="360" w:lineRule="auto"/>
        <w:rPr>
          <w:rFonts w:ascii="Arial" w:hAnsi="Arial" w:cs="Arial"/>
        </w:rPr>
      </w:pPr>
      <w:r w:rsidRPr="00D622AA">
        <w:rPr>
          <w:rFonts w:ascii="Arial" w:hAnsi="Arial" w:cs="Arial"/>
        </w:rPr>
        <w:t>Awan, S.H., Habib, N., Shoaib Akhtar, C. and Naveed, S., 2020. Effectiveness of performance management system for employee performance through engagement. SAGE open, 10(4), p.2158244020969383.</w:t>
      </w:r>
    </w:p>
    <w:p w14:paraId="2D94711D" w14:textId="77777777" w:rsidR="00753520" w:rsidRPr="00D622AA" w:rsidRDefault="00753520" w:rsidP="00576546">
      <w:pPr>
        <w:spacing w:line="360" w:lineRule="auto"/>
        <w:rPr>
          <w:rFonts w:ascii="Arial" w:hAnsi="Arial" w:cs="Arial"/>
        </w:rPr>
      </w:pPr>
      <w:r w:rsidRPr="00D622AA">
        <w:rPr>
          <w:rFonts w:ascii="Arial" w:hAnsi="Arial" w:cs="Arial"/>
        </w:rPr>
        <w:lastRenderedPageBreak/>
        <w:t>Alshammari, A.A., 2020. The impact of human resource management practices, organizational learning, organizational culture and knowledge management capabilities on organizational performance in Saudi organizations: a conceptual framework. Revista Argentina de Clínica Psicológica, 29(4), p.714.</w:t>
      </w:r>
    </w:p>
    <w:p w14:paraId="32C42E5E" w14:textId="77777777" w:rsidR="00753520" w:rsidRDefault="00753520" w:rsidP="00576546">
      <w:pPr>
        <w:spacing w:line="360" w:lineRule="auto"/>
        <w:rPr>
          <w:rFonts w:ascii="Arial" w:hAnsi="Arial" w:cs="Arial"/>
        </w:rPr>
      </w:pPr>
      <w:r w:rsidRPr="00D622AA">
        <w:rPr>
          <w:rFonts w:ascii="Arial" w:hAnsi="Arial" w:cs="Arial"/>
        </w:rPr>
        <w:t>ARTHUR, D. (2004). Fundamentals of Human Resources Management: EBook Edition (4th ed.). AMACOM.</w:t>
      </w:r>
    </w:p>
    <w:p w14:paraId="13870187" w14:textId="77777777" w:rsidR="005876CA" w:rsidRDefault="005876CA" w:rsidP="00576546">
      <w:pPr>
        <w:spacing w:line="360" w:lineRule="auto"/>
        <w:rPr>
          <w:rFonts w:ascii="Arial" w:hAnsi="Arial" w:cs="Arial"/>
        </w:rPr>
      </w:pPr>
    </w:p>
    <w:p w14:paraId="1D440FA8" w14:textId="26E7A42C" w:rsidR="005876CA" w:rsidRPr="00D622AA" w:rsidRDefault="005876CA" w:rsidP="00576546">
      <w:pPr>
        <w:spacing w:line="360" w:lineRule="auto"/>
        <w:rPr>
          <w:rFonts w:ascii="Arial" w:hAnsi="Arial" w:cs="Arial"/>
        </w:rPr>
      </w:pPr>
      <w:r>
        <w:t xml:space="preserve">Bondarouk, T.V &amp; Ruel, H.J. (2009B). Structuring the IT-enabled Transformation of HR: An HRM Frames Analysis in an International Company. In Sparrow (Eds.) </w:t>
      </w:r>
      <w:r w:rsidRPr="005876CA">
        <w:rPr>
          <w:i/>
          <w:iCs/>
        </w:rPr>
        <w:t>Handbook of International Human Resource Management</w:t>
      </w:r>
      <w:r>
        <w:t>. John Wiley:</w:t>
      </w:r>
    </w:p>
    <w:p w14:paraId="2B3394E8" w14:textId="77777777" w:rsidR="00753520" w:rsidRPr="00D622AA" w:rsidRDefault="00753520" w:rsidP="00576546">
      <w:pPr>
        <w:spacing w:line="360" w:lineRule="auto"/>
        <w:rPr>
          <w:rFonts w:ascii="Arial" w:hAnsi="Arial" w:cs="Arial"/>
        </w:rPr>
      </w:pPr>
      <w:r w:rsidRPr="00D622AA">
        <w:rPr>
          <w:rFonts w:ascii="Arial" w:hAnsi="Arial" w:cs="Arial"/>
        </w:rPr>
        <w:t>Sözer, S., 2004. An evaluation of current human resource management practices in the Turkish private sector (Master's thesis, Middle East Technical University).</w:t>
      </w:r>
    </w:p>
    <w:p w14:paraId="74E44A11" w14:textId="77777777" w:rsidR="00753520" w:rsidRPr="00D622AA" w:rsidRDefault="00753520" w:rsidP="00576546">
      <w:pPr>
        <w:spacing w:line="360" w:lineRule="auto"/>
        <w:rPr>
          <w:rFonts w:ascii="Arial" w:hAnsi="Arial" w:cs="Arial"/>
        </w:rPr>
      </w:pPr>
      <w:r w:rsidRPr="00D622AA">
        <w:rPr>
          <w:rFonts w:ascii="Arial" w:hAnsi="Arial" w:cs="Arial"/>
        </w:rPr>
        <w:t>What Is the Private Sector? Definition and Business Examples (investopedia.com)</w:t>
      </w:r>
    </w:p>
    <w:p w14:paraId="74FA5A72" w14:textId="77777777" w:rsidR="00753520" w:rsidRPr="00D622AA" w:rsidRDefault="00753520" w:rsidP="00576546">
      <w:pPr>
        <w:spacing w:line="360" w:lineRule="auto"/>
        <w:rPr>
          <w:rFonts w:ascii="Arial" w:hAnsi="Arial" w:cs="Arial"/>
        </w:rPr>
      </w:pPr>
      <w:r w:rsidRPr="00D622AA">
        <w:rPr>
          <w:rFonts w:ascii="Arial" w:hAnsi="Arial" w:cs="Arial"/>
        </w:rPr>
        <w:t>Berisha Qehaja, A. and Kutllovci, E., 2015. The role of human resources in gaining competitive advantage. Journal of Human Resource Management (2015), 18(2), pp.47-61.</w:t>
      </w:r>
    </w:p>
    <w:p w14:paraId="3C2AAD10" w14:textId="77777777" w:rsidR="00753520" w:rsidRPr="00D622AA" w:rsidRDefault="00753520" w:rsidP="00576546">
      <w:pPr>
        <w:spacing w:line="360" w:lineRule="auto"/>
        <w:rPr>
          <w:rFonts w:ascii="Arial" w:hAnsi="Arial" w:cs="Arial"/>
        </w:rPr>
      </w:pPr>
      <w:r w:rsidRPr="00D622AA">
        <w:rPr>
          <w:rFonts w:ascii="Arial" w:hAnsi="Arial" w:cs="Arial"/>
        </w:rPr>
        <w:t>Kambur, E. and Yildirim, T., 2023. From traditional to smart human resources management. International Journal of Manpower, 44(3), pp.422-452.</w:t>
      </w:r>
    </w:p>
    <w:p w14:paraId="4C3E1F52" w14:textId="77777777" w:rsidR="00753520" w:rsidRPr="00D622AA" w:rsidRDefault="00753520" w:rsidP="00576546">
      <w:pPr>
        <w:spacing w:line="360" w:lineRule="auto"/>
        <w:rPr>
          <w:rFonts w:ascii="Arial" w:hAnsi="Arial" w:cs="Arial"/>
        </w:rPr>
      </w:pPr>
      <w:r w:rsidRPr="00D622AA">
        <w:rPr>
          <w:rFonts w:ascii="Arial" w:hAnsi="Arial" w:cs="Arial"/>
        </w:rPr>
        <w:t>Fenech, R., Baguant, P. and Ivanov, D. (2019), “The changing role of human resource management in an era of digital transformation”, Journal of Management Information and Decision Sciences, Vol. 22 No. 2, pp. 1-10</w:t>
      </w:r>
    </w:p>
    <w:p w14:paraId="064464D5" w14:textId="77777777" w:rsidR="00753520" w:rsidRPr="00D622AA" w:rsidRDefault="00753520" w:rsidP="00576546">
      <w:pPr>
        <w:spacing w:line="360" w:lineRule="auto"/>
        <w:rPr>
          <w:rFonts w:ascii="Arial" w:hAnsi="Arial" w:cs="Arial"/>
        </w:rPr>
      </w:pPr>
      <w:r w:rsidRPr="00D622AA">
        <w:rPr>
          <w:rFonts w:ascii="Arial" w:hAnsi="Arial" w:cs="Arial"/>
        </w:rPr>
        <w:t>Alam, G.R., Abdul Kadar, M.M., Loo-See Beh &amp; Hong, C.S. 2016, "Critical Factors Influencing Decision to Adopt Human Resource Information System (HRIS) in Hospitals", PLoS One, vol. 11, no. 8.</w:t>
      </w:r>
    </w:p>
    <w:p w14:paraId="08DD0345" w14:textId="77777777" w:rsidR="00753520" w:rsidRPr="00D622AA" w:rsidRDefault="00753520" w:rsidP="00576546">
      <w:pPr>
        <w:spacing w:line="360" w:lineRule="auto"/>
        <w:rPr>
          <w:rFonts w:ascii="Arial" w:hAnsi="Arial" w:cs="Arial"/>
        </w:rPr>
      </w:pPr>
      <w:r w:rsidRPr="00D622AA">
        <w:rPr>
          <w:rFonts w:ascii="Arial" w:hAnsi="Arial" w:cs="Arial"/>
          <w:lang w:val="it-IT"/>
        </w:rPr>
        <w:t xml:space="preserve">Fernandez, V. and Gallardo-Gallardo, E., 2021. </w:t>
      </w:r>
      <w:r w:rsidRPr="00D622AA">
        <w:rPr>
          <w:rFonts w:ascii="Arial" w:hAnsi="Arial" w:cs="Arial"/>
        </w:rPr>
        <w:t>Tackling the HR digitalization challenge: key factors and barriers to HR analytics adoption. Competitiveness Review: An International Business Journal, 31(1), pp.162-187.</w:t>
      </w:r>
    </w:p>
    <w:p w14:paraId="21D310E9" w14:textId="77777777" w:rsidR="00753520" w:rsidRPr="00D622AA" w:rsidRDefault="00753520" w:rsidP="00576546">
      <w:pPr>
        <w:spacing w:line="360" w:lineRule="auto"/>
        <w:rPr>
          <w:rFonts w:ascii="Arial" w:hAnsi="Arial" w:cs="Arial"/>
        </w:rPr>
      </w:pPr>
      <w:r w:rsidRPr="00D622AA">
        <w:rPr>
          <w:rFonts w:ascii="Arial" w:hAnsi="Arial" w:cs="Arial"/>
        </w:rPr>
        <w:t>Harris, J. G., Craig, E. and Light, D. A. (2011), ‘Talent and analytics: new approaches, higher ROI’, Journal of Business Strategy 32(6), 4–13.</w:t>
      </w:r>
    </w:p>
    <w:p w14:paraId="393C7FE1" w14:textId="77777777" w:rsidR="00753520" w:rsidRPr="00D622AA" w:rsidRDefault="00753520" w:rsidP="00576546">
      <w:pPr>
        <w:spacing w:line="360" w:lineRule="auto"/>
        <w:rPr>
          <w:rFonts w:ascii="Arial" w:hAnsi="Arial" w:cs="Arial"/>
        </w:rPr>
      </w:pPr>
      <w:r w:rsidRPr="00D622AA">
        <w:rPr>
          <w:rFonts w:ascii="Arial" w:hAnsi="Arial" w:cs="Arial"/>
        </w:rPr>
        <w:t>Minbaeva, D. B. (2018), ‘Building credible human capital analytics for organizational competitive advantage’, Human Resource Management 57(3), 701–713.</w:t>
      </w:r>
    </w:p>
    <w:p w14:paraId="6102AE48" w14:textId="77777777" w:rsidR="00753520" w:rsidRPr="00D622AA" w:rsidRDefault="00753520" w:rsidP="00576546">
      <w:pPr>
        <w:spacing w:line="360" w:lineRule="auto"/>
        <w:rPr>
          <w:rFonts w:ascii="Arial" w:hAnsi="Arial" w:cs="Arial"/>
        </w:rPr>
      </w:pPr>
      <w:r w:rsidRPr="00D622AA">
        <w:rPr>
          <w:rFonts w:ascii="Arial" w:hAnsi="Arial" w:cs="Arial"/>
          <w:lang w:val="da-DK"/>
        </w:rPr>
        <w:lastRenderedPageBreak/>
        <w:t xml:space="preserve">Al-Dmour, R.H., Love, S. and Al-Debei, M.M., 2016. </w:t>
      </w:r>
      <w:r w:rsidRPr="00D622AA">
        <w:rPr>
          <w:rFonts w:ascii="Arial" w:hAnsi="Arial" w:cs="Arial"/>
        </w:rPr>
        <w:t>Factors influencing the organisational adoption of human resource information systems: a conceptual model. International Journal of Business Innovation and Research, 11(2), pp.161-207.</w:t>
      </w:r>
    </w:p>
    <w:p w14:paraId="3EE4EE4D" w14:textId="77777777" w:rsidR="00753520" w:rsidRPr="00D622AA" w:rsidRDefault="00753520" w:rsidP="00576546">
      <w:pPr>
        <w:spacing w:line="360" w:lineRule="auto"/>
        <w:rPr>
          <w:rFonts w:ascii="Arial" w:hAnsi="Arial" w:cs="Arial"/>
        </w:rPr>
      </w:pPr>
      <w:r w:rsidRPr="00D622AA">
        <w:rPr>
          <w:rFonts w:ascii="Arial" w:hAnsi="Arial" w:cs="Arial"/>
        </w:rPr>
        <w:t>Maphosa, V., 2021. The Adoption of e-HRM: A View of a Telecommunications Company in Zimbabwe. Advances in Research, 22(6), pp.1-13.</w:t>
      </w:r>
    </w:p>
    <w:p w14:paraId="6F96DA42" w14:textId="77777777" w:rsidR="00753520" w:rsidRPr="00D622AA" w:rsidRDefault="00753520" w:rsidP="00576546">
      <w:pPr>
        <w:spacing w:line="360" w:lineRule="auto"/>
        <w:rPr>
          <w:rFonts w:ascii="Arial" w:hAnsi="Arial" w:cs="Arial"/>
        </w:rPr>
      </w:pPr>
      <w:r w:rsidRPr="00D622AA">
        <w:rPr>
          <w:rFonts w:ascii="Arial" w:hAnsi="Arial" w:cs="Arial"/>
        </w:rPr>
        <w:t>Ahmer Z. Adoption of human resource information systems innovation in pakistani organisations. Journal of Quality and Technology Management. 2013;IX(II):25– 50.</w:t>
      </w:r>
    </w:p>
    <w:p w14:paraId="09401176" w14:textId="77777777" w:rsidR="00753520" w:rsidRPr="00D622AA" w:rsidRDefault="00753520" w:rsidP="00576546">
      <w:pPr>
        <w:spacing w:line="360" w:lineRule="auto"/>
        <w:rPr>
          <w:rFonts w:ascii="Arial" w:hAnsi="Arial" w:cs="Arial"/>
        </w:rPr>
      </w:pPr>
      <w:r w:rsidRPr="00D622AA">
        <w:rPr>
          <w:rFonts w:ascii="Arial" w:hAnsi="Arial" w:cs="Arial"/>
        </w:rPr>
        <w:t>De Alwis A. The impact of electronic human resource management on the role of human resource managers. E a M: Ekonomie a Management. 2010;4(4): 47-60</w:t>
      </w:r>
    </w:p>
    <w:p w14:paraId="79EA9C87" w14:textId="77777777" w:rsidR="00753520" w:rsidRPr="00D622AA" w:rsidRDefault="00753520" w:rsidP="00576546">
      <w:pPr>
        <w:spacing w:line="360" w:lineRule="auto"/>
        <w:rPr>
          <w:rFonts w:ascii="Arial" w:hAnsi="Arial" w:cs="Arial"/>
        </w:rPr>
      </w:pPr>
      <w:r w:rsidRPr="00D622AA">
        <w:rPr>
          <w:rFonts w:ascii="Arial" w:hAnsi="Arial" w:cs="Arial"/>
        </w:rPr>
        <w:t>Amladi P. HR’s guide to the digital transformation: Ten digital economy use cases for transforming human resources in manufacturing. Strategic HR Review. 2017;16(2):66–70</w:t>
      </w:r>
    </w:p>
    <w:p w14:paraId="3883DDE1" w14:textId="77777777" w:rsidR="00753520" w:rsidRPr="00D622AA" w:rsidRDefault="00753520" w:rsidP="00576546">
      <w:pPr>
        <w:spacing w:line="360" w:lineRule="auto"/>
        <w:rPr>
          <w:rFonts w:ascii="Arial" w:hAnsi="Arial" w:cs="Arial"/>
        </w:rPr>
      </w:pPr>
      <w:r w:rsidRPr="00D622AA">
        <w:rPr>
          <w:rFonts w:ascii="Arial" w:hAnsi="Arial" w:cs="Arial"/>
        </w:rPr>
        <w:t>Masum M, Kadar A. Adoption factors of electronic human resource management (e-HRM) in banking industry of Bangladesh. Journal of Social Sciences, 2015;11(1):1-6.</w:t>
      </w:r>
    </w:p>
    <w:p w14:paraId="35E3DDE0" w14:textId="77777777" w:rsidR="00753520" w:rsidRPr="00D622AA" w:rsidRDefault="00753520" w:rsidP="00576546">
      <w:pPr>
        <w:spacing w:line="360" w:lineRule="auto"/>
        <w:rPr>
          <w:rFonts w:ascii="Arial" w:hAnsi="Arial" w:cs="Arial"/>
        </w:rPr>
      </w:pPr>
      <w:r w:rsidRPr="00D622AA">
        <w:rPr>
          <w:rFonts w:ascii="Arial" w:hAnsi="Arial" w:cs="Arial"/>
        </w:rPr>
        <w:t>Richter A, Näswall K. Job insecurity and trust: Uncovering a mechanism linking job insecurity to well-being. Work &amp; Stress. 2019;33(1):22-40.</w:t>
      </w:r>
    </w:p>
    <w:p w14:paraId="01C3ABC0" w14:textId="77777777" w:rsidR="00753520" w:rsidRPr="00D622AA" w:rsidRDefault="00753520" w:rsidP="00576546">
      <w:pPr>
        <w:spacing w:line="360" w:lineRule="auto"/>
        <w:rPr>
          <w:rFonts w:ascii="Arial" w:hAnsi="Arial" w:cs="Arial"/>
        </w:rPr>
      </w:pPr>
      <w:r w:rsidRPr="00D622AA">
        <w:rPr>
          <w:rFonts w:ascii="Arial" w:hAnsi="Arial" w:cs="Arial"/>
        </w:rPr>
        <w:t>Hassan U, Iqbal S, Habibah U. Self-service technology service quality: building loyalty and intention through technology trust in Pakistani service sector. Sage Open. 2020;10(2):1-19</w:t>
      </w:r>
    </w:p>
    <w:p w14:paraId="4AA0A244" w14:textId="77777777" w:rsidR="00753520" w:rsidRPr="00D622AA" w:rsidRDefault="00753520" w:rsidP="00576546">
      <w:pPr>
        <w:spacing w:line="360" w:lineRule="auto"/>
        <w:rPr>
          <w:rFonts w:ascii="Arial" w:hAnsi="Arial" w:cs="Arial"/>
        </w:rPr>
      </w:pPr>
      <w:r w:rsidRPr="00D622AA">
        <w:rPr>
          <w:rFonts w:ascii="Arial" w:hAnsi="Arial" w:cs="Arial"/>
        </w:rPr>
        <w:t>Poisat, P., &amp; Mey, M. R. (2017). Electronic human resource management: Enhancing or entrancing? SA Journal of Human Resource Management, 15(9), 1–9. doi:10.4102ajhrm.v15i0.85</w:t>
      </w:r>
    </w:p>
    <w:p w14:paraId="0F7DE96B" w14:textId="77777777" w:rsidR="00753520" w:rsidRPr="00D622AA" w:rsidRDefault="00753520" w:rsidP="00576546">
      <w:pPr>
        <w:spacing w:line="360" w:lineRule="auto"/>
        <w:rPr>
          <w:rFonts w:ascii="Arial" w:hAnsi="Arial" w:cs="Arial"/>
        </w:rPr>
      </w:pPr>
      <w:r w:rsidRPr="00D622AA">
        <w:rPr>
          <w:rFonts w:ascii="Arial" w:hAnsi="Arial" w:cs="Arial"/>
        </w:rPr>
        <w:t>ondarouk, T., Parry, E., &amp; Furtmueller, E. (2016). Electronic HRM: Four decades of research on adoption and consequences. International Journal of Human Resource Management, 28(1), 98–131. doi:10 .1080/09585192.2016.1245672</w:t>
      </w:r>
    </w:p>
    <w:p w14:paraId="6C7068C3" w14:textId="77777777" w:rsidR="00753520" w:rsidRPr="00D622AA" w:rsidRDefault="00753520" w:rsidP="00576546">
      <w:pPr>
        <w:spacing w:line="360" w:lineRule="auto"/>
        <w:rPr>
          <w:rFonts w:ascii="Arial" w:hAnsi="Arial" w:cs="Arial"/>
        </w:rPr>
      </w:pPr>
      <w:r w:rsidRPr="00D622AA">
        <w:rPr>
          <w:rFonts w:ascii="Arial" w:hAnsi="Arial" w:cs="Arial"/>
        </w:rPr>
        <w:t>Agahi, H. &amp; Gulthawatvichai, S. (2021). Investigating Barriers That May Influence the Implementation and Use of E-HRM Tools in the Organization. In B. Khan, M. Kuofie, &amp; S. Suman (Eds.), Handbook of Research on Future Opportunities for Technology Management Education (pp. 350-370). IGI Global. https://doi-org.ezproxy.uwtsd.ac.uk/10.4018/978-1-7998-8327-2.ch021</w:t>
      </w:r>
    </w:p>
    <w:p w14:paraId="2F6FF834" w14:textId="77777777" w:rsidR="00753520" w:rsidRPr="00D622AA" w:rsidRDefault="00753520" w:rsidP="00576546">
      <w:pPr>
        <w:spacing w:line="360" w:lineRule="auto"/>
        <w:rPr>
          <w:rFonts w:ascii="Arial" w:hAnsi="Arial" w:cs="Arial"/>
        </w:rPr>
      </w:pPr>
      <w:r w:rsidRPr="00D622AA">
        <w:rPr>
          <w:rFonts w:ascii="Arial" w:hAnsi="Arial" w:cs="Arial"/>
        </w:rPr>
        <w:t> Henriksen, H.Z. and Mahnke, V. (2005), "E-procurement adoption in the Danish public sector", Scandinavian Journal of Information Systems, Vol. 17 No. 2, pp. 85-106.</w:t>
      </w:r>
    </w:p>
    <w:p w14:paraId="7591A400" w14:textId="77777777" w:rsidR="00753520" w:rsidRPr="00D622AA" w:rsidRDefault="00753520" w:rsidP="00576546">
      <w:pPr>
        <w:spacing w:line="360" w:lineRule="auto"/>
        <w:rPr>
          <w:rFonts w:ascii="Arial" w:hAnsi="Arial" w:cs="Arial"/>
        </w:rPr>
      </w:pPr>
      <w:r w:rsidRPr="00D622AA">
        <w:rPr>
          <w:rFonts w:ascii="Arial" w:hAnsi="Arial" w:cs="Arial"/>
        </w:rPr>
        <w:t> Ashbaugh, S. and Miranda, R. (2002), "Technology for human resources management: seven questions and answers", Public Personnel Management, Vol. 31 No. 1, pp. 7-20.</w:t>
      </w:r>
    </w:p>
    <w:p w14:paraId="6F4D8E48" w14:textId="77777777" w:rsidR="00753520" w:rsidRPr="00D622AA" w:rsidRDefault="00753520" w:rsidP="00576546">
      <w:pPr>
        <w:spacing w:line="360" w:lineRule="auto"/>
        <w:rPr>
          <w:rFonts w:ascii="Arial" w:hAnsi="Arial" w:cs="Arial"/>
        </w:rPr>
      </w:pPr>
      <w:r w:rsidRPr="00D622AA">
        <w:rPr>
          <w:rFonts w:ascii="Arial" w:hAnsi="Arial" w:cs="Arial"/>
        </w:rPr>
        <w:lastRenderedPageBreak/>
        <w:t>Kamal, M.M. (2006), "IT innovation adoption in the government sectory: identifying the critical success factors", Journal of Enterprise Information Management, Vol. 19 No. 2, pp. 192-222.</w:t>
      </w:r>
    </w:p>
    <w:p w14:paraId="0D584AC8" w14:textId="77777777" w:rsidR="00753520" w:rsidRPr="00D622AA" w:rsidRDefault="00753520" w:rsidP="00576546">
      <w:pPr>
        <w:spacing w:line="360" w:lineRule="auto"/>
        <w:rPr>
          <w:rFonts w:ascii="Arial" w:hAnsi="Arial" w:cs="Arial"/>
        </w:rPr>
      </w:pPr>
      <w:r w:rsidRPr="00D622AA">
        <w:rPr>
          <w:rFonts w:ascii="Arial" w:hAnsi="Arial" w:cs="Arial"/>
        </w:rPr>
        <w:t>hemistocleous, M., Irani, Z., Kuljis, J. and Love, P.E.D. (2004), "Extending the information systems lifecycle through enterprise application intergration", Proceedings of the The 37th Hawaii International Conference on System Sciences, IEEE , Big Island, HI .</w:t>
      </w:r>
    </w:p>
    <w:p w14:paraId="0F39A06B" w14:textId="77777777" w:rsidR="00753520" w:rsidRPr="00D622AA" w:rsidRDefault="00753520" w:rsidP="00576546">
      <w:pPr>
        <w:spacing w:line="360" w:lineRule="auto"/>
        <w:rPr>
          <w:rFonts w:ascii="Arial" w:hAnsi="Arial" w:cs="Arial"/>
        </w:rPr>
      </w:pPr>
      <w:r w:rsidRPr="00D622AA">
        <w:rPr>
          <w:rFonts w:ascii="Arial" w:hAnsi="Arial" w:cs="Arial"/>
        </w:rPr>
        <w:t>McKinnon, R. (2010), "An ageing workforce and strategic human resource management: staffing challenges for social security administrations", International Social Security Review, Vol. 63 Nos 3/4, pp. 91-113.</w:t>
      </w:r>
    </w:p>
    <w:p w14:paraId="30CBE078" w14:textId="77777777" w:rsidR="00753520" w:rsidRPr="00D622AA" w:rsidRDefault="00753520" w:rsidP="00576546">
      <w:pPr>
        <w:spacing w:line="360" w:lineRule="auto"/>
        <w:rPr>
          <w:rFonts w:ascii="Arial" w:hAnsi="Arial" w:cs="Arial"/>
        </w:rPr>
      </w:pPr>
      <w:r w:rsidRPr="00D622AA">
        <w:rPr>
          <w:rFonts w:ascii="Arial" w:hAnsi="Arial" w:cs="Arial"/>
        </w:rPr>
        <w:t>McGrath, C. and Zell, D. (2001), "The future of innovation diffusion research and its implications for management: a conversation with Everett Rogers", Journal of Management Inquiry, Vol. 10 No. 4, pp. 386-91.</w:t>
      </w:r>
    </w:p>
    <w:p w14:paraId="7C1A03BC" w14:textId="77777777" w:rsidR="00753520" w:rsidRPr="00D622AA" w:rsidRDefault="00753520" w:rsidP="00576546">
      <w:pPr>
        <w:spacing w:line="360" w:lineRule="auto"/>
        <w:rPr>
          <w:rFonts w:ascii="Arial" w:hAnsi="Arial" w:cs="Arial"/>
        </w:rPr>
      </w:pPr>
      <w:r w:rsidRPr="00D622AA">
        <w:rPr>
          <w:rFonts w:ascii="Arial" w:hAnsi="Arial" w:cs="Arial"/>
        </w:rPr>
        <w:t>Marangunić, N. and Granić, A., 2015. Technology acceptance model: a literature review from 1986 to 2013. Universal access in the information society, 14, pp.81-95.</w:t>
      </w:r>
    </w:p>
    <w:p w14:paraId="0D0E4C7E" w14:textId="77777777" w:rsidR="00753520" w:rsidRPr="00D622AA" w:rsidRDefault="00753520" w:rsidP="00576546">
      <w:pPr>
        <w:spacing w:line="360" w:lineRule="auto"/>
        <w:rPr>
          <w:rFonts w:ascii="Arial" w:hAnsi="Arial" w:cs="Arial"/>
        </w:rPr>
      </w:pPr>
      <w:r w:rsidRPr="00D622AA">
        <w:rPr>
          <w:rFonts w:ascii="Arial" w:hAnsi="Arial" w:cs="Arial"/>
        </w:rPr>
        <w:t>Davis, F.D., 1989. Technology acceptance model: TAM. Al-Suqri, MN, Al-Aufi, AS: Information Seeking Behavior and Technology Adoption, 205, p.219.</w:t>
      </w:r>
    </w:p>
    <w:p w14:paraId="789947B9" w14:textId="77777777" w:rsidR="00753520" w:rsidRDefault="00753520" w:rsidP="00576546">
      <w:pPr>
        <w:spacing w:line="360" w:lineRule="auto"/>
        <w:rPr>
          <w:rFonts w:ascii="Arial" w:hAnsi="Arial" w:cs="Arial"/>
        </w:rPr>
      </w:pPr>
      <w:r w:rsidRPr="00D622AA">
        <w:rPr>
          <w:rFonts w:ascii="Arial" w:hAnsi="Arial" w:cs="Arial"/>
        </w:rPr>
        <w:t>Oye, N.D., A. Iahad, N. and Ab. Rahim, N., 2014. The history of UTAUT model and its impact on ICT acceptance and usage by academicians. Education and information technologies, 19, pp.251-270.</w:t>
      </w:r>
    </w:p>
    <w:p w14:paraId="1AFC28E0" w14:textId="3AFFD578" w:rsidR="00094440" w:rsidRPr="00D622AA" w:rsidRDefault="00094440" w:rsidP="00576546">
      <w:pPr>
        <w:spacing w:line="360" w:lineRule="auto"/>
        <w:rPr>
          <w:rFonts w:ascii="Arial" w:hAnsi="Arial" w:cs="Arial"/>
        </w:rPr>
      </w:pPr>
      <w:r w:rsidRPr="00094440">
        <w:rPr>
          <w:rFonts w:ascii="Arial" w:hAnsi="Arial" w:cs="Arial"/>
          <w:color w:val="222222"/>
          <w:sz w:val="20"/>
          <w:szCs w:val="20"/>
          <w:shd w:val="clear" w:color="auto" w:fill="FFFFFF"/>
          <w:lang w:val="sv-SE"/>
        </w:rPr>
        <w:t xml:space="preserve">Nagendra, A. and Deshpande, M., 2014. </w:t>
      </w:r>
      <w:r>
        <w:rPr>
          <w:rFonts w:ascii="Arial" w:hAnsi="Arial" w:cs="Arial"/>
          <w:color w:val="222222"/>
          <w:sz w:val="20"/>
          <w:szCs w:val="20"/>
          <w:shd w:val="clear" w:color="auto" w:fill="FFFFFF"/>
        </w:rPr>
        <w:t>Human Resource Information Systems (HRIS) in HR planning and development in mid to large sized organizations. </w:t>
      </w:r>
      <w:r>
        <w:rPr>
          <w:rFonts w:ascii="Arial" w:hAnsi="Arial" w:cs="Arial"/>
          <w:i/>
          <w:iCs/>
          <w:color w:val="222222"/>
          <w:sz w:val="20"/>
          <w:szCs w:val="20"/>
          <w:shd w:val="clear" w:color="auto" w:fill="FFFFFF"/>
        </w:rPr>
        <w:t>Procedia-Social and Behavioral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133</w:t>
      </w:r>
      <w:r>
        <w:rPr>
          <w:rFonts w:ascii="Arial" w:hAnsi="Arial" w:cs="Arial"/>
          <w:color w:val="222222"/>
          <w:sz w:val="20"/>
          <w:szCs w:val="20"/>
          <w:shd w:val="clear" w:color="auto" w:fill="FFFFFF"/>
        </w:rPr>
        <w:t>, pp.61-67.</w:t>
      </w:r>
    </w:p>
    <w:p w14:paraId="2B618F20" w14:textId="77777777" w:rsidR="00753520" w:rsidRPr="00D622AA" w:rsidRDefault="00753520" w:rsidP="00576546">
      <w:pPr>
        <w:spacing w:after="0" w:line="360" w:lineRule="auto"/>
        <w:rPr>
          <w:rFonts w:ascii="Arial" w:eastAsia="Times New Roman" w:hAnsi="Arial" w:cs="Arial"/>
          <w:color w:val="222222"/>
        </w:rPr>
      </w:pPr>
      <w:r w:rsidRPr="00D622AA">
        <w:rPr>
          <w:rFonts w:ascii="Arial" w:eastAsia="Times New Roman" w:hAnsi="Arial" w:cs="Arial"/>
          <w:color w:val="222222"/>
        </w:rPr>
        <w:t>Dyer, L. and Kochan, T.A., 1994. Is there a new HRM? Contemporary evidence and future directions.</w:t>
      </w:r>
    </w:p>
    <w:p w14:paraId="61A76D57" w14:textId="77777777" w:rsidR="00A15235" w:rsidRPr="00D622AA" w:rsidRDefault="00A15235"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Mbatha, B. and Ocholla, D.N., 2011. Contextualising the use of ICTs in the public sector: the case of selected government departments in KwaZulu-Natal. </w:t>
      </w:r>
      <w:r w:rsidRPr="00D622AA">
        <w:rPr>
          <w:rFonts w:ascii="Arial" w:hAnsi="Arial" w:cs="Arial"/>
          <w:i/>
          <w:iCs/>
          <w:color w:val="222222"/>
          <w:shd w:val="clear" w:color="auto" w:fill="FFFFFF"/>
        </w:rPr>
        <w:t>Mousaion</w:t>
      </w:r>
      <w:r w:rsidRPr="00D622AA">
        <w:rPr>
          <w:rFonts w:ascii="Arial" w:hAnsi="Arial" w:cs="Arial"/>
          <w:color w:val="222222"/>
          <w:shd w:val="clear" w:color="auto" w:fill="FFFFFF"/>
        </w:rPr>
        <w:t>, </w:t>
      </w:r>
      <w:r w:rsidRPr="00D622AA">
        <w:rPr>
          <w:rFonts w:ascii="Arial" w:hAnsi="Arial" w:cs="Arial"/>
          <w:i/>
          <w:iCs/>
          <w:color w:val="222222"/>
          <w:shd w:val="clear" w:color="auto" w:fill="FFFFFF"/>
        </w:rPr>
        <w:t>29</w:t>
      </w:r>
      <w:r w:rsidRPr="00D622AA">
        <w:rPr>
          <w:rFonts w:ascii="Arial" w:hAnsi="Arial" w:cs="Arial"/>
          <w:color w:val="222222"/>
          <w:shd w:val="clear" w:color="auto" w:fill="FFFFFF"/>
        </w:rPr>
        <w:t>(2), pp.195-210.</w:t>
      </w:r>
    </w:p>
    <w:p w14:paraId="6B075AD4" w14:textId="09A27DDC" w:rsidR="00A15235" w:rsidRPr="00D622AA" w:rsidRDefault="00A15235"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Evans, O., 2018. Digital government: ICT and public sector management in Africa.</w:t>
      </w:r>
    </w:p>
    <w:p w14:paraId="14345AE6" w14:textId="77777777" w:rsidR="00A15235" w:rsidRPr="00D622AA" w:rsidRDefault="00A15235"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Imran, A. and Gregor, S., 2005, November. Strategies for ICT use in the public sector in the least developed countries: A cross-country analysis. In </w:t>
      </w:r>
      <w:r w:rsidRPr="00D622AA">
        <w:rPr>
          <w:rFonts w:ascii="Arial" w:hAnsi="Arial" w:cs="Arial"/>
          <w:i/>
          <w:iCs/>
          <w:color w:val="222222"/>
          <w:shd w:val="clear" w:color="auto" w:fill="FFFFFF"/>
        </w:rPr>
        <w:t>Proceedings of the 16th Australasian conference on information systems</w:t>
      </w:r>
      <w:r w:rsidRPr="00D622AA">
        <w:rPr>
          <w:rFonts w:ascii="Arial" w:hAnsi="Arial" w:cs="Arial"/>
          <w:color w:val="222222"/>
          <w:shd w:val="clear" w:color="auto" w:fill="FFFFFF"/>
        </w:rPr>
        <w:t> (p. 32). Sydney: ACIS 2005.</w:t>
      </w:r>
    </w:p>
    <w:p w14:paraId="25DD050B" w14:textId="6D245038" w:rsidR="00A15235" w:rsidRPr="00D622AA" w:rsidRDefault="00A15235"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lastRenderedPageBreak/>
        <w:t>Azemi, H.S.C., Romle, A.R. and Udin, M.M., 2016. The implementation of ICT towards improving service quality in public sector. </w:t>
      </w:r>
      <w:r w:rsidRPr="00D622AA">
        <w:rPr>
          <w:rFonts w:ascii="Arial" w:hAnsi="Arial" w:cs="Arial"/>
          <w:i/>
          <w:iCs/>
          <w:color w:val="222222"/>
          <w:shd w:val="clear" w:color="auto" w:fill="FFFFFF"/>
        </w:rPr>
        <w:t>World Applied Sciences Journal</w:t>
      </w:r>
      <w:r w:rsidRPr="00D622AA">
        <w:rPr>
          <w:rFonts w:ascii="Arial" w:hAnsi="Arial" w:cs="Arial"/>
          <w:color w:val="222222"/>
          <w:shd w:val="clear" w:color="auto" w:fill="FFFFFF"/>
        </w:rPr>
        <w:t>, </w:t>
      </w:r>
      <w:r w:rsidRPr="00D622AA">
        <w:rPr>
          <w:rFonts w:ascii="Arial" w:hAnsi="Arial" w:cs="Arial"/>
          <w:i/>
          <w:iCs/>
          <w:color w:val="222222"/>
          <w:shd w:val="clear" w:color="auto" w:fill="FFFFFF"/>
        </w:rPr>
        <w:t>34</w:t>
      </w:r>
      <w:r w:rsidRPr="00D622AA">
        <w:rPr>
          <w:rFonts w:ascii="Arial" w:hAnsi="Arial" w:cs="Arial"/>
          <w:color w:val="222222"/>
          <w:shd w:val="clear" w:color="auto" w:fill="FFFFFF"/>
        </w:rPr>
        <w:t>(4), pp.499-505.</w:t>
      </w:r>
    </w:p>
    <w:p w14:paraId="2B174CF1" w14:textId="77777777" w:rsidR="00A15235" w:rsidRPr="00D622AA" w:rsidRDefault="00A15235"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Hazlett, S.A. and Hill, F., 2003. E</w:t>
      </w:r>
      <w:r w:rsidRPr="00D622AA">
        <w:rPr>
          <w:rFonts w:ascii="Cambria Math" w:hAnsi="Cambria Math" w:cs="Cambria Math"/>
          <w:color w:val="222222"/>
          <w:shd w:val="clear" w:color="auto" w:fill="FFFFFF"/>
        </w:rPr>
        <w:t>‐</w:t>
      </w:r>
      <w:r w:rsidRPr="00D622AA">
        <w:rPr>
          <w:rFonts w:ascii="Arial" w:hAnsi="Arial" w:cs="Arial"/>
          <w:color w:val="222222"/>
          <w:shd w:val="clear" w:color="auto" w:fill="FFFFFF"/>
        </w:rPr>
        <w:t>government: the realities of using IT to transform the public sector. </w:t>
      </w:r>
      <w:r w:rsidRPr="00D622AA">
        <w:rPr>
          <w:rFonts w:ascii="Arial" w:hAnsi="Arial" w:cs="Arial"/>
          <w:i/>
          <w:iCs/>
          <w:color w:val="222222"/>
          <w:shd w:val="clear" w:color="auto" w:fill="FFFFFF"/>
        </w:rPr>
        <w:t>Managing Service Quality: An International Journal</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13</w:t>
      </w:r>
      <w:r w:rsidRPr="00D622AA">
        <w:rPr>
          <w:rFonts w:ascii="Arial" w:hAnsi="Arial" w:cs="Arial"/>
          <w:color w:val="222222"/>
          <w:shd w:val="clear" w:color="auto" w:fill="FFFFFF"/>
        </w:rPr>
        <w:t>(6), pp.445-452.</w:t>
      </w:r>
    </w:p>
    <w:p w14:paraId="792D8094" w14:textId="77777777" w:rsidR="00A15235" w:rsidRPr="00D622AA" w:rsidRDefault="00A15235"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Bonina, C.M. and Cordella, A., 2010. Public sector innovation and ICT: beyond the private sector rationale. </w:t>
      </w:r>
      <w:r w:rsidRPr="00D622AA">
        <w:rPr>
          <w:rFonts w:ascii="Arial" w:hAnsi="Arial" w:cs="Arial"/>
          <w:i/>
          <w:iCs/>
          <w:color w:val="222222"/>
          <w:shd w:val="clear" w:color="auto" w:fill="FFFFFF"/>
        </w:rPr>
        <w:t>Haettu</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13</w:t>
      </w:r>
      <w:r w:rsidRPr="00D622AA">
        <w:rPr>
          <w:rFonts w:ascii="Arial" w:hAnsi="Arial" w:cs="Arial"/>
          <w:color w:val="222222"/>
          <w:shd w:val="clear" w:color="auto" w:fill="FFFFFF"/>
        </w:rPr>
        <w:t>, p.2011.</w:t>
      </w:r>
    </w:p>
    <w:p w14:paraId="01F39506" w14:textId="30A5AA05" w:rsidR="004450DF" w:rsidRPr="00D622AA" w:rsidRDefault="004450DF"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Troshani, I., Jerram, C. and Rao Hill, S., 2011. Exploring the public sector adoption of HRIS. </w:t>
      </w:r>
      <w:r w:rsidRPr="00D622AA">
        <w:rPr>
          <w:rFonts w:ascii="Arial" w:hAnsi="Arial" w:cs="Arial"/>
          <w:i/>
          <w:iCs/>
          <w:color w:val="222222"/>
          <w:shd w:val="clear" w:color="auto" w:fill="FFFFFF"/>
        </w:rPr>
        <w:t>Industrial Management &amp; Data Systems</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111</w:t>
      </w:r>
      <w:r w:rsidRPr="00D622AA">
        <w:rPr>
          <w:rFonts w:ascii="Arial" w:hAnsi="Arial" w:cs="Arial"/>
          <w:color w:val="222222"/>
          <w:shd w:val="clear" w:color="auto" w:fill="FFFFFF"/>
        </w:rPr>
        <w:t>(3), pp.470-488.</w:t>
      </w:r>
    </w:p>
    <w:p w14:paraId="47DB62FA" w14:textId="5BDB6ED3" w:rsidR="004E0E36" w:rsidRPr="00D622AA" w:rsidRDefault="004E0E36" w:rsidP="00576546">
      <w:pPr>
        <w:spacing w:line="360" w:lineRule="auto"/>
        <w:rPr>
          <w:rFonts w:ascii="Arial" w:hAnsi="Arial" w:cs="Arial"/>
          <w:color w:val="222222"/>
          <w:shd w:val="clear" w:color="auto" w:fill="FFFFFF"/>
        </w:rPr>
      </w:pPr>
      <w:r w:rsidRPr="00D622AA">
        <w:rPr>
          <w:rFonts w:ascii="Arial" w:hAnsi="Arial" w:cs="Arial"/>
          <w:color w:val="222222"/>
          <w:shd w:val="clear" w:color="auto" w:fill="FFFFFF"/>
        </w:rPr>
        <w:t>Bigi, M., Greenan, N., Hamon-Cholet, S. and Lanfranchi, J., 2018. The human sustainability of ICT and management changes: Evidence for the French public and private sectors. </w:t>
      </w:r>
      <w:r w:rsidRPr="00D622AA">
        <w:rPr>
          <w:rFonts w:ascii="Arial" w:hAnsi="Arial" w:cs="Arial"/>
          <w:i/>
          <w:iCs/>
          <w:color w:val="222222"/>
          <w:shd w:val="clear" w:color="auto" w:fill="FFFFFF"/>
        </w:rPr>
        <w:t>Sustainability</w:t>
      </w:r>
      <w:r w:rsidRPr="00D622AA">
        <w:rPr>
          <w:rFonts w:ascii="Arial" w:hAnsi="Arial" w:cs="Arial"/>
          <w:color w:val="222222"/>
          <w:shd w:val="clear" w:color="auto" w:fill="FFFFFF"/>
        </w:rPr>
        <w:t>, </w:t>
      </w:r>
      <w:r w:rsidRPr="00D622AA">
        <w:rPr>
          <w:rFonts w:ascii="Arial" w:hAnsi="Arial" w:cs="Arial"/>
          <w:i/>
          <w:iCs/>
          <w:color w:val="222222"/>
          <w:shd w:val="clear" w:color="auto" w:fill="FFFFFF"/>
        </w:rPr>
        <w:t>10</w:t>
      </w:r>
      <w:r w:rsidRPr="00D622AA">
        <w:rPr>
          <w:rFonts w:ascii="Arial" w:hAnsi="Arial" w:cs="Arial"/>
          <w:color w:val="222222"/>
          <w:shd w:val="clear" w:color="auto" w:fill="FFFFFF"/>
        </w:rPr>
        <w:t>(10), p.3570.</w:t>
      </w:r>
    </w:p>
    <w:p w14:paraId="0727DE1D" w14:textId="04567833" w:rsidR="000A6E21" w:rsidRDefault="000A6E21" w:rsidP="00576546">
      <w:pPr>
        <w:spacing w:line="360" w:lineRule="auto"/>
        <w:rPr>
          <w:rStyle w:val="Hyperlink"/>
          <w:rFonts w:ascii="Arial" w:hAnsi="Arial" w:cs="Arial"/>
          <w:color w:val="505050"/>
          <w:shd w:val="clear" w:color="auto" w:fill="FFFFFF"/>
        </w:rPr>
      </w:pPr>
      <w:r w:rsidRPr="00D622AA">
        <w:rPr>
          <w:rFonts w:ascii="Arial" w:hAnsi="Arial" w:cs="Arial"/>
          <w:color w:val="505050"/>
          <w:shd w:val="clear" w:color="auto" w:fill="FFFFFF"/>
        </w:rPr>
        <w:t>Islam, Mohammad Shariful, Evaluating the Practices of Electronic Human Resources Management (E-HRM) As a Key Tool of Technology Driven Human Resources Management Function in Organizations-A Comparative Study in Public Sector and Private Sector Enterprises of Bangladesh (November 30, 2016). IOSR Journal of Business and Management (IOSR-JBM), Volume 18, Issue 11. Ver. V (November. 2016), Available at SSRN: </w:t>
      </w:r>
      <w:hyperlink r:id="rId23" w:tgtFrame="_blank" w:history="1">
        <w:r w:rsidRPr="00D622AA">
          <w:rPr>
            <w:rStyle w:val="Hyperlink"/>
            <w:rFonts w:ascii="Arial" w:hAnsi="Arial" w:cs="Arial"/>
            <w:color w:val="505050"/>
            <w:shd w:val="clear" w:color="auto" w:fill="FFFFFF"/>
          </w:rPr>
          <w:t>https://ssrn.com/abstract=2958055</w:t>
        </w:r>
      </w:hyperlink>
      <w:r w:rsidRPr="00D622AA">
        <w:rPr>
          <w:rFonts w:ascii="Arial" w:hAnsi="Arial" w:cs="Arial"/>
          <w:color w:val="505050"/>
          <w:shd w:val="clear" w:color="auto" w:fill="FFFFFF"/>
        </w:rPr>
        <w:t> or </w:t>
      </w:r>
      <w:hyperlink r:id="rId24" w:tgtFrame="_blank" w:history="1">
        <w:r w:rsidRPr="00D622AA">
          <w:rPr>
            <w:rStyle w:val="Hyperlink"/>
            <w:rFonts w:ascii="Arial" w:hAnsi="Arial" w:cs="Arial"/>
            <w:color w:val="505050"/>
            <w:shd w:val="clear" w:color="auto" w:fill="FFFFFF"/>
          </w:rPr>
          <w:t>http://dx.doi.org/10.2139/ssrn.2958055</w:t>
        </w:r>
      </w:hyperlink>
    </w:p>
    <w:p w14:paraId="6555A1FC" w14:textId="77777777" w:rsidR="00F14960" w:rsidRDefault="00F14960" w:rsidP="00576546">
      <w:pPr>
        <w:spacing w:line="360" w:lineRule="auto"/>
        <w:rPr>
          <w:rStyle w:val="Hyperlink"/>
          <w:rFonts w:ascii="Arial" w:hAnsi="Arial" w:cs="Arial"/>
          <w:color w:val="505050"/>
          <w:shd w:val="clear" w:color="auto" w:fill="FFFFFF"/>
        </w:rPr>
      </w:pPr>
    </w:p>
    <w:p w14:paraId="678EB201" w14:textId="007A9EDD" w:rsidR="00F14960" w:rsidRDefault="00F14960" w:rsidP="0057654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Piabuo, S.M., Piendiah, N.E., Njamnshi, N.L. and Tieguhong, P.J., 2017. The impact of ICT on the efficiency of HRM in Cameroonian enterprises: Case of the Mobile telephone industry. </w:t>
      </w:r>
      <w:r>
        <w:rPr>
          <w:rFonts w:ascii="Arial" w:hAnsi="Arial" w:cs="Arial"/>
          <w:i/>
          <w:iCs/>
          <w:color w:val="222222"/>
          <w:sz w:val="20"/>
          <w:szCs w:val="20"/>
          <w:shd w:val="clear" w:color="auto" w:fill="FFFFFF"/>
        </w:rPr>
        <w:t>Journal of Global Entrepreneurship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p.7.</w:t>
      </w:r>
    </w:p>
    <w:p w14:paraId="36901719" w14:textId="2630BD93" w:rsidR="00BC1FE8" w:rsidRPr="00D622AA" w:rsidRDefault="00BC1FE8" w:rsidP="00576546">
      <w:pPr>
        <w:spacing w:line="360" w:lineRule="auto"/>
        <w:rPr>
          <w:rFonts w:ascii="Arial" w:hAnsi="Arial" w:cs="Arial"/>
        </w:rPr>
      </w:pPr>
      <w:r w:rsidRPr="00BC1FE8">
        <w:rPr>
          <w:rFonts w:ascii="Arial" w:hAnsi="Arial" w:cs="Arial"/>
          <w:color w:val="222222"/>
          <w:sz w:val="20"/>
          <w:szCs w:val="20"/>
          <w:shd w:val="clear" w:color="auto" w:fill="FFFFFF"/>
          <w:lang w:val="pt-PT"/>
        </w:rPr>
        <w:t xml:space="preserve">Pinho, G., Arantes, J., Marques, T., Branco, F. and Au-Yong-Oliveira, M., 2019. </w:t>
      </w:r>
      <w:r>
        <w:rPr>
          <w:rFonts w:ascii="Arial" w:hAnsi="Arial" w:cs="Arial"/>
          <w:color w:val="222222"/>
          <w:sz w:val="20"/>
          <w:szCs w:val="20"/>
          <w:shd w:val="clear" w:color="auto" w:fill="FFFFFF"/>
        </w:rPr>
        <w:t>The use of LinkedIn for ICT recruitment. In </w:t>
      </w:r>
      <w:r>
        <w:rPr>
          <w:rFonts w:ascii="Arial" w:hAnsi="Arial" w:cs="Arial"/>
          <w:i/>
          <w:iCs/>
          <w:color w:val="222222"/>
          <w:sz w:val="20"/>
          <w:szCs w:val="20"/>
          <w:shd w:val="clear" w:color="auto" w:fill="FFFFFF"/>
        </w:rPr>
        <w:t>New Knowledge in Information Systems and Technologies: Volume 1</w:t>
      </w:r>
      <w:r>
        <w:rPr>
          <w:rFonts w:ascii="Arial" w:hAnsi="Arial" w:cs="Arial"/>
          <w:color w:val="222222"/>
          <w:sz w:val="20"/>
          <w:szCs w:val="20"/>
          <w:shd w:val="clear" w:color="auto" w:fill="FFFFFF"/>
        </w:rPr>
        <w:t> (pp. 166-175). Springer International Publishing.</w:t>
      </w:r>
    </w:p>
    <w:p w14:paraId="5FE4A554" w14:textId="77777777" w:rsidR="00A15235" w:rsidRPr="00D622AA" w:rsidRDefault="00A15235" w:rsidP="00576546">
      <w:pPr>
        <w:spacing w:line="360" w:lineRule="auto"/>
        <w:jc w:val="both"/>
        <w:rPr>
          <w:rFonts w:ascii="Arial" w:hAnsi="Arial" w:cs="Arial"/>
        </w:rPr>
      </w:pPr>
    </w:p>
    <w:p w14:paraId="75074D24" w14:textId="77777777" w:rsidR="00A45F69" w:rsidRPr="00D622AA" w:rsidRDefault="00A45F69" w:rsidP="00576546">
      <w:pPr>
        <w:spacing w:line="360" w:lineRule="auto"/>
        <w:jc w:val="both"/>
        <w:rPr>
          <w:rFonts w:ascii="Arial" w:hAnsi="Arial" w:cs="Arial"/>
          <w:color w:val="222222"/>
          <w:shd w:val="clear" w:color="auto" w:fill="FFFFFF"/>
        </w:rPr>
      </w:pPr>
    </w:p>
    <w:p w14:paraId="334B0AE2" w14:textId="77777777" w:rsidR="00052728" w:rsidRPr="00D622AA" w:rsidRDefault="00052728" w:rsidP="00576546">
      <w:pPr>
        <w:spacing w:line="360" w:lineRule="auto"/>
        <w:jc w:val="both"/>
        <w:rPr>
          <w:rFonts w:ascii="Arial" w:hAnsi="Arial" w:cs="Arial"/>
        </w:rPr>
      </w:pPr>
    </w:p>
    <w:sectPr w:rsidR="00052728" w:rsidRPr="00D622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E79FF" w14:textId="77777777" w:rsidR="00371B20" w:rsidRDefault="00371B20" w:rsidP="002F0A03">
      <w:pPr>
        <w:spacing w:after="0" w:line="240" w:lineRule="auto"/>
      </w:pPr>
      <w:r>
        <w:separator/>
      </w:r>
    </w:p>
  </w:endnote>
  <w:endnote w:type="continuationSeparator" w:id="0">
    <w:p w14:paraId="3DBFC18D" w14:textId="77777777" w:rsidR="00371B20" w:rsidRDefault="00371B20" w:rsidP="002F0A03">
      <w:pPr>
        <w:spacing w:after="0" w:line="240" w:lineRule="auto"/>
      </w:pPr>
      <w:r>
        <w:continuationSeparator/>
      </w:r>
    </w:p>
  </w:endnote>
  <w:endnote w:type="continuationNotice" w:id="1">
    <w:p w14:paraId="0E8C85CA" w14:textId="77777777" w:rsidR="00371B20" w:rsidRDefault="00371B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E7F2B" w14:textId="77777777" w:rsidR="00371B20" w:rsidRDefault="00371B20" w:rsidP="002F0A03">
      <w:pPr>
        <w:spacing w:after="0" w:line="240" w:lineRule="auto"/>
      </w:pPr>
      <w:r>
        <w:separator/>
      </w:r>
    </w:p>
  </w:footnote>
  <w:footnote w:type="continuationSeparator" w:id="0">
    <w:p w14:paraId="636C0175" w14:textId="77777777" w:rsidR="00371B20" w:rsidRDefault="00371B20" w:rsidP="002F0A03">
      <w:pPr>
        <w:spacing w:after="0" w:line="240" w:lineRule="auto"/>
      </w:pPr>
      <w:r>
        <w:continuationSeparator/>
      </w:r>
    </w:p>
  </w:footnote>
  <w:footnote w:type="continuationNotice" w:id="1">
    <w:p w14:paraId="05F9A4F6" w14:textId="77777777" w:rsidR="00371B20" w:rsidRDefault="00371B2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32C8"/>
    <w:multiLevelType w:val="hybridMultilevel"/>
    <w:tmpl w:val="829AD7B4"/>
    <w:lvl w:ilvl="0" w:tplc="FFFFFFFF">
      <w:start w:val="1"/>
      <w:numFmt w:val="decimal"/>
      <w:lvlText w:val="%1."/>
      <w:lvlJc w:val="left"/>
      <w:pPr>
        <w:ind w:left="1800" w:hanging="360"/>
      </w:p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 w15:restartNumberingAfterBreak="0">
    <w:nsid w:val="060F1990"/>
    <w:multiLevelType w:val="multilevel"/>
    <w:tmpl w:val="B342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C61B24"/>
    <w:multiLevelType w:val="multilevel"/>
    <w:tmpl w:val="B1CEE04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E963089"/>
    <w:multiLevelType w:val="multilevel"/>
    <w:tmpl w:val="76ECD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100A51"/>
    <w:multiLevelType w:val="multilevel"/>
    <w:tmpl w:val="F5E28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9609F"/>
    <w:multiLevelType w:val="multilevel"/>
    <w:tmpl w:val="098EC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5B6FE2"/>
    <w:multiLevelType w:val="multilevel"/>
    <w:tmpl w:val="F83485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A75CB7"/>
    <w:multiLevelType w:val="multilevel"/>
    <w:tmpl w:val="1ED89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6B23F3"/>
    <w:multiLevelType w:val="multilevel"/>
    <w:tmpl w:val="D26295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3933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B5F1FEF"/>
    <w:multiLevelType w:val="hybridMultilevel"/>
    <w:tmpl w:val="829AD7B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5D0256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E7B5C19"/>
    <w:multiLevelType w:val="multilevel"/>
    <w:tmpl w:val="C8D41EA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4A2C95"/>
    <w:multiLevelType w:val="multilevel"/>
    <w:tmpl w:val="0C241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E706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4C7625C"/>
    <w:multiLevelType w:val="multilevel"/>
    <w:tmpl w:val="56B0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85B2BFA"/>
    <w:multiLevelType w:val="hybridMultilevel"/>
    <w:tmpl w:val="B57497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CB94B0A"/>
    <w:multiLevelType w:val="multilevel"/>
    <w:tmpl w:val="FA50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FE12CC"/>
    <w:multiLevelType w:val="multilevel"/>
    <w:tmpl w:val="B6D0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88C73B8"/>
    <w:multiLevelType w:val="hybridMultilevel"/>
    <w:tmpl w:val="2182BFF8"/>
    <w:lvl w:ilvl="0" w:tplc="4DE487F4">
      <w:start w:val="1"/>
      <w:numFmt w:val="decimal"/>
      <w:lvlText w:val="%1."/>
      <w:lvlJc w:val="left"/>
      <w:pPr>
        <w:ind w:left="720" w:hanging="360"/>
      </w:pPr>
      <w:rPr>
        <w:rFonts w:ascii="Open Sans" w:eastAsiaTheme="minorEastAsia" w:hAnsi="Open Sans" w:cs="Open Sans" w:hint="default"/>
        <w:color w:val="333333"/>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0A2513"/>
    <w:multiLevelType w:val="multilevel"/>
    <w:tmpl w:val="F16A1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420CB6"/>
    <w:multiLevelType w:val="multilevel"/>
    <w:tmpl w:val="C72A4A8A"/>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num w:numId="1" w16cid:durableId="2128766993">
    <w:abstractNumId w:val="4"/>
  </w:num>
  <w:num w:numId="2" w16cid:durableId="765928303">
    <w:abstractNumId w:val="8"/>
  </w:num>
  <w:num w:numId="3" w16cid:durableId="10038449">
    <w:abstractNumId w:val="6"/>
  </w:num>
  <w:num w:numId="4" w16cid:durableId="880745203">
    <w:abstractNumId w:val="20"/>
  </w:num>
  <w:num w:numId="5" w16cid:durableId="1308708836">
    <w:abstractNumId w:val="19"/>
  </w:num>
  <w:num w:numId="6" w16cid:durableId="1127118891">
    <w:abstractNumId w:val="17"/>
  </w:num>
  <w:num w:numId="7" w16cid:durableId="108010937">
    <w:abstractNumId w:val="18"/>
  </w:num>
  <w:num w:numId="8" w16cid:durableId="2068062392">
    <w:abstractNumId w:val="12"/>
  </w:num>
  <w:num w:numId="9" w16cid:durableId="287125472">
    <w:abstractNumId w:val="11"/>
  </w:num>
  <w:num w:numId="10" w16cid:durableId="1857306163">
    <w:abstractNumId w:val="14"/>
  </w:num>
  <w:num w:numId="11" w16cid:durableId="1431241753">
    <w:abstractNumId w:val="9"/>
  </w:num>
  <w:num w:numId="12" w16cid:durableId="1156729960">
    <w:abstractNumId w:val="2"/>
  </w:num>
  <w:num w:numId="13" w16cid:durableId="557403992">
    <w:abstractNumId w:val="1"/>
  </w:num>
  <w:num w:numId="14" w16cid:durableId="1470592520">
    <w:abstractNumId w:val="13"/>
  </w:num>
  <w:num w:numId="15" w16cid:durableId="567762125">
    <w:abstractNumId w:val="3"/>
  </w:num>
  <w:num w:numId="16" w16cid:durableId="1540363403">
    <w:abstractNumId w:val="7"/>
  </w:num>
  <w:num w:numId="17" w16cid:durableId="1720981013">
    <w:abstractNumId w:val="5"/>
  </w:num>
  <w:num w:numId="18" w16cid:durableId="1762945112">
    <w:abstractNumId w:val="15"/>
  </w:num>
  <w:num w:numId="19" w16cid:durableId="1220749273">
    <w:abstractNumId w:val="10"/>
  </w:num>
  <w:num w:numId="20" w16cid:durableId="476188535">
    <w:abstractNumId w:val="16"/>
  </w:num>
  <w:num w:numId="21" w16cid:durableId="1353992396">
    <w:abstractNumId w:val="0"/>
  </w:num>
  <w:num w:numId="22" w16cid:durableId="18793895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728"/>
    <w:rsid w:val="00001C71"/>
    <w:rsid w:val="00007237"/>
    <w:rsid w:val="00010194"/>
    <w:rsid w:val="0001304A"/>
    <w:rsid w:val="00017506"/>
    <w:rsid w:val="000201E9"/>
    <w:rsid w:val="00024380"/>
    <w:rsid w:val="00024D71"/>
    <w:rsid w:val="0003406E"/>
    <w:rsid w:val="000361BD"/>
    <w:rsid w:val="00036251"/>
    <w:rsid w:val="00041DDA"/>
    <w:rsid w:val="00042A13"/>
    <w:rsid w:val="00043314"/>
    <w:rsid w:val="0005124D"/>
    <w:rsid w:val="00052728"/>
    <w:rsid w:val="000534C8"/>
    <w:rsid w:val="00053B90"/>
    <w:rsid w:val="00061178"/>
    <w:rsid w:val="00061351"/>
    <w:rsid w:val="00064910"/>
    <w:rsid w:val="00064EE3"/>
    <w:rsid w:val="00066591"/>
    <w:rsid w:val="00071C29"/>
    <w:rsid w:val="00072519"/>
    <w:rsid w:val="000741DE"/>
    <w:rsid w:val="000744B5"/>
    <w:rsid w:val="000756BB"/>
    <w:rsid w:val="00076E8F"/>
    <w:rsid w:val="000816E6"/>
    <w:rsid w:val="00081F5A"/>
    <w:rsid w:val="00082B61"/>
    <w:rsid w:val="00085354"/>
    <w:rsid w:val="000853F1"/>
    <w:rsid w:val="0008560E"/>
    <w:rsid w:val="000861C8"/>
    <w:rsid w:val="00087FD6"/>
    <w:rsid w:val="000909EF"/>
    <w:rsid w:val="000923A8"/>
    <w:rsid w:val="00094440"/>
    <w:rsid w:val="0009464B"/>
    <w:rsid w:val="00096699"/>
    <w:rsid w:val="00096D45"/>
    <w:rsid w:val="000A0E00"/>
    <w:rsid w:val="000A1340"/>
    <w:rsid w:val="000A5DFE"/>
    <w:rsid w:val="000A6E21"/>
    <w:rsid w:val="000B1840"/>
    <w:rsid w:val="000B5C17"/>
    <w:rsid w:val="000B7069"/>
    <w:rsid w:val="000C0105"/>
    <w:rsid w:val="000C0456"/>
    <w:rsid w:val="000C04A6"/>
    <w:rsid w:val="000C1769"/>
    <w:rsid w:val="000C3E1F"/>
    <w:rsid w:val="000C4561"/>
    <w:rsid w:val="000C67F1"/>
    <w:rsid w:val="000C7988"/>
    <w:rsid w:val="000D1134"/>
    <w:rsid w:val="000D1FBB"/>
    <w:rsid w:val="000D24DC"/>
    <w:rsid w:val="000D34CD"/>
    <w:rsid w:val="000D4E4C"/>
    <w:rsid w:val="000D6B10"/>
    <w:rsid w:val="000D72D3"/>
    <w:rsid w:val="000E01EE"/>
    <w:rsid w:val="000F2DB9"/>
    <w:rsid w:val="000F4DBE"/>
    <w:rsid w:val="000F7598"/>
    <w:rsid w:val="00101487"/>
    <w:rsid w:val="001037D2"/>
    <w:rsid w:val="00103E93"/>
    <w:rsid w:val="00103F96"/>
    <w:rsid w:val="0010712E"/>
    <w:rsid w:val="00107D9D"/>
    <w:rsid w:val="00111CAD"/>
    <w:rsid w:val="00115AB2"/>
    <w:rsid w:val="00116E07"/>
    <w:rsid w:val="001245FB"/>
    <w:rsid w:val="001261E3"/>
    <w:rsid w:val="00126726"/>
    <w:rsid w:val="001308C3"/>
    <w:rsid w:val="001309B1"/>
    <w:rsid w:val="00131BE9"/>
    <w:rsid w:val="00133654"/>
    <w:rsid w:val="00137730"/>
    <w:rsid w:val="00141B4C"/>
    <w:rsid w:val="00141E54"/>
    <w:rsid w:val="00144E29"/>
    <w:rsid w:val="00152027"/>
    <w:rsid w:val="00155F17"/>
    <w:rsid w:val="00156FD7"/>
    <w:rsid w:val="00157C3F"/>
    <w:rsid w:val="00157CF4"/>
    <w:rsid w:val="001641E5"/>
    <w:rsid w:val="00165385"/>
    <w:rsid w:val="001661B2"/>
    <w:rsid w:val="00167C08"/>
    <w:rsid w:val="00172084"/>
    <w:rsid w:val="00172272"/>
    <w:rsid w:val="0017784C"/>
    <w:rsid w:val="001844A9"/>
    <w:rsid w:val="001846F6"/>
    <w:rsid w:val="00186FC3"/>
    <w:rsid w:val="00190D83"/>
    <w:rsid w:val="00194F8D"/>
    <w:rsid w:val="001961C7"/>
    <w:rsid w:val="00197492"/>
    <w:rsid w:val="001A1CC6"/>
    <w:rsid w:val="001A3EE4"/>
    <w:rsid w:val="001A4B60"/>
    <w:rsid w:val="001A5E65"/>
    <w:rsid w:val="001A79D1"/>
    <w:rsid w:val="001B2081"/>
    <w:rsid w:val="001B20E8"/>
    <w:rsid w:val="001B5B53"/>
    <w:rsid w:val="001B6417"/>
    <w:rsid w:val="001B6D0A"/>
    <w:rsid w:val="001B7891"/>
    <w:rsid w:val="001B7AAD"/>
    <w:rsid w:val="001C4C2F"/>
    <w:rsid w:val="001C70A7"/>
    <w:rsid w:val="001D3647"/>
    <w:rsid w:val="001E41DD"/>
    <w:rsid w:val="001E65F3"/>
    <w:rsid w:val="001E75E4"/>
    <w:rsid w:val="001F0AC5"/>
    <w:rsid w:val="001F1E0E"/>
    <w:rsid w:val="001F3AA0"/>
    <w:rsid w:val="001F41F3"/>
    <w:rsid w:val="001F4BB9"/>
    <w:rsid w:val="001F4C55"/>
    <w:rsid w:val="001F504D"/>
    <w:rsid w:val="001F508D"/>
    <w:rsid w:val="001F51C9"/>
    <w:rsid w:val="001F7B67"/>
    <w:rsid w:val="0020096E"/>
    <w:rsid w:val="002009D6"/>
    <w:rsid w:val="002013A4"/>
    <w:rsid w:val="00203681"/>
    <w:rsid w:val="00204C2E"/>
    <w:rsid w:val="00206774"/>
    <w:rsid w:val="00214735"/>
    <w:rsid w:val="00221853"/>
    <w:rsid w:val="0022382F"/>
    <w:rsid w:val="002302F3"/>
    <w:rsid w:val="00230664"/>
    <w:rsid w:val="0023412E"/>
    <w:rsid w:val="0023434A"/>
    <w:rsid w:val="00246EA9"/>
    <w:rsid w:val="002471FE"/>
    <w:rsid w:val="002559EC"/>
    <w:rsid w:val="002564C1"/>
    <w:rsid w:val="002567E0"/>
    <w:rsid w:val="002578A4"/>
    <w:rsid w:val="0026077A"/>
    <w:rsid w:val="00260DAF"/>
    <w:rsid w:val="0026117C"/>
    <w:rsid w:val="00262B9B"/>
    <w:rsid w:val="00265D74"/>
    <w:rsid w:val="00266C3B"/>
    <w:rsid w:val="00270981"/>
    <w:rsid w:val="002737C6"/>
    <w:rsid w:val="00276128"/>
    <w:rsid w:val="00280243"/>
    <w:rsid w:val="002818F7"/>
    <w:rsid w:val="00287E27"/>
    <w:rsid w:val="00290321"/>
    <w:rsid w:val="00293BB3"/>
    <w:rsid w:val="00295C4C"/>
    <w:rsid w:val="00296610"/>
    <w:rsid w:val="00296FA0"/>
    <w:rsid w:val="002A67D6"/>
    <w:rsid w:val="002A720D"/>
    <w:rsid w:val="002A77F0"/>
    <w:rsid w:val="002B05FC"/>
    <w:rsid w:val="002B0BDA"/>
    <w:rsid w:val="002B1564"/>
    <w:rsid w:val="002B3465"/>
    <w:rsid w:val="002C1452"/>
    <w:rsid w:val="002C4010"/>
    <w:rsid w:val="002C7F46"/>
    <w:rsid w:val="002D402E"/>
    <w:rsid w:val="002D5489"/>
    <w:rsid w:val="002D7414"/>
    <w:rsid w:val="002E1022"/>
    <w:rsid w:val="002E40A5"/>
    <w:rsid w:val="002E7526"/>
    <w:rsid w:val="002E7953"/>
    <w:rsid w:val="002F060B"/>
    <w:rsid w:val="002F06BE"/>
    <w:rsid w:val="002F0A03"/>
    <w:rsid w:val="002F18E0"/>
    <w:rsid w:val="002F4F21"/>
    <w:rsid w:val="002F5EF6"/>
    <w:rsid w:val="00300FD3"/>
    <w:rsid w:val="00301EB5"/>
    <w:rsid w:val="00310767"/>
    <w:rsid w:val="00311CC9"/>
    <w:rsid w:val="00315687"/>
    <w:rsid w:val="003221E2"/>
    <w:rsid w:val="00325F70"/>
    <w:rsid w:val="00326951"/>
    <w:rsid w:val="00330691"/>
    <w:rsid w:val="00331230"/>
    <w:rsid w:val="0033285E"/>
    <w:rsid w:val="0033423A"/>
    <w:rsid w:val="00335211"/>
    <w:rsid w:val="003358E4"/>
    <w:rsid w:val="003378AF"/>
    <w:rsid w:val="00337FF0"/>
    <w:rsid w:val="00340943"/>
    <w:rsid w:val="00344365"/>
    <w:rsid w:val="0034600A"/>
    <w:rsid w:val="0035154B"/>
    <w:rsid w:val="00352231"/>
    <w:rsid w:val="00352A19"/>
    <w:rsid w:val="00355FF9"/>
    <w:rsid w:val="003600C0"/>
    <w:rsid w:val="00363D24"/>
    <w:rsid w:val="00365747"/>
    <w:rsid w:val="0036741D"/>
    <w:rsid w:val="00371B20"/>
    <w:rsid w:val="00376D60"/>
    <w:rsid w:val="003805AD"/>
    <w:rsid w:val="0038092B"/>
    <w:rsid w:val="00381F24"/>
    <w:rsid w:val="003913FC"/>
    <w:rsid w:val="003935A6"/>
    <w:rsid w:val="003950A4"/>
    <w:rsid w:val="00395B40"/>
    <w:rsid w:val="0039756D"/>
    <w:rsid w:val="00397DB7"/>
    <w:rsid w:val="003A157B"/>
    <w:rsid w:val="003A20B2"/>
    <w:rsid w:val="003A2569"/>
    <w:rsid w:val="003A2DEB"/>
    <w:rsid w:val="003A494B"/>
    <w:rsid w:val="003A5453"/>
    <w:rsid w:val="003A577E"/>
    <w:rsid w:val="003A67F9"/>
    <w:rsid w:val="003A6BA7"/>
    <w:rsid w:val="003A73C3"/>
    <w:rsid w:val="003A74FB"/>
    <w:rsid w:val="003A7E76"/>
    <w:rsid w:val="003B0221"/>
    <w:rsid w:val="003B1126"/>
    <w:rsid w:val="003B6006"/>
    <w:rsid w:val="003B6C84"/>
    <w:rsid w:val="003C1AA9"/>
    <w:rsid w:val="003C31F2"/>
    <w:rsid w:val="003C3B18"/>
    <w:rsid w:val="003C6669"/>
    <w:rsid w:val="003C7CA3"/>
    <w:rsid w:val="003D03E3"/>
    <w:rsid w:val="003D1EF2"/>
    <w:rsid w:val="003D2E42"/>
    <w:rsid w:val="003D61AA"/>
    <w:rsid w:val="003E65FA"/>
    <w:rsid w:val="003F07CB"/>
    <w:rsid w:val="003F0BBF"/>
    <w:rsid w:val="003F0FC8"/>
    <w:rsid w:val="003F4109"/>
    <w:rsid w:val="004003DC"/>
    <w:rsid w:val="00400E2D"/>
    <w:rsid w:val="0040410D"/>
    <w:rsid w:val="00404799"/>
    <w:rsid w:val="00410B70"/>
    <w:rsid w:val="00411062"/>
    <w:rsid w:val="00413E80"/>
    <w:rsid w:val="00415014"/>
    <w:rsid w:val="004166FF"/>
    <w:rsid w:val="0042366D"/>
    <w:rsid w:val="004242D0"/>
    <w:rsid w:val="00425273"/>
    <w:rsid w:val="00425CE5"/>
    <w:rsid w:val="004337E3"/>
    <w:rsid w:val="00433B90"/>
    <w:rsid w:val="0043639F"/>
    <w:rsid w:val="00437912"/>
    <w:rsid w:val="00440F5E"/>
    <w:rsid w:val="004410CA"/>
    <w:rsid w:val="004450DF"/>
    <w:rsid w:val="00445B07"/>
    <w:rsid w:val="0045263E"/>
    <w:rsid w:val="00460593"/>
    <w:rsid w:val="00460C9D"/>
    <w:rsid w:val="004622EF"/>
    <w:rsid w:val="004625FC"/>
    <w:rsid w:val="00463DC5"/>
    <w:rsid w:val="00464EFC"/>
    <w:rsid w:val="00467940"/>
    <w:rsid w:val="0046798E"/>
    <w:rsid w:val="00472188"/>
    <w:rsid w:val="0048042F"/>
    <w:rsid w:val="00481D78"/>
    <w:rsid w:val="00483203"/>
    <w:rsid w:val="00483CB9"/>
    <w:rsid w:val="0048400A"/>
    <w:rsid w:val="00484A11"/>
    <w:rsid w:val="00484EDE"/>
    <w:rsid w:val="00487E35"/>
    <w:rsid w:val="0049229F"/>
    <w:rsid w:val="00496911"/>
    <w:rsid w:val="004A1A8F"/>
    <w:rsid w:val="004A24D0"/>
    <w:rsid w:val="004A3915"/>
    <w:rsid w:val="004A448A"/>
    <w:rsid w:val="004A5432"/>
    <w:rsid w:val="004A68BD"/>
    <w:rsid w:val="004B0C41"/>
    <w:rsid w:val="004B0F89"/>
    <w:rsid w:val="004B23FF"/>
    <w:rsid w:val="004B2E91"/>
    <w:rsid w:val="004B7BAC"/>
    <w:rsid w:val="004C2169"/>
    <w:rsid w:val="004C2B09"/>
    <w:rsid w:val="004D1F9E"/>
    <w:rsid w:val="004D6B81"/>
    <w:rsid w:val="004D7311"/>
    <w:rsid w:val="004D73C7"/>
    <w:rsid w:val="004E07F7"/>
    <w:rsid w:val="004E0E36"/>
    <w:rsid w:val="004E2A17"/>
    <w:rsid w:val="004E33EF"/>
    <w:rsid w:val="004E584E"/>
    <w:rsid w:val="004E6B8C"/>
    <w:rsid w:val="004E7DDB"/>
    <w:rsid w:val="004F1448"/>
    <w:rsid w:val="004F18D6"/>
    <w:rsid w:val="004F36DE"/>
    <w:rsid w:val="004F37EE"/>
    <w:rsid w:val="004F58E5"/>
    <w:rsid w:val="004F7EAB"/>
    <w:rsid w:val="0051759E"/>
    <w:rsid w:val="00520767"/>
    <w:rsid w:val="00520D83"/>
    <w:rsid w:val="00523028"/>
    <w:rsid w:val="005274FD"/>
    <w:rsid w:val="005279DC"/>
    <w:rsid w:val="00530694"/>
    <w:rsid w:val="00531B5A"/>
    <w:rsid w:val="00533E6A"/>
    <w:rsid w:val="005350A0"/>
    <w:rsid w:val="0053571A"/>
    <w:rsid w:val="00536BD6"/>
    <w:rsid w:val="005403BF"/>
    <w:rsid w:val="00540534"/>
    <w:rsid w:val="00542A3F"/>
    <w:rsid w:val="00543B46"/>
    <w:rsid w:val="005518CA"/>
    <w:rsid w:val="0055291A"/>
    <w:rsid w:val="00555D8F"/>
    <w:rsid w:val="005577D8"/>
    <w:rsid w:val="00557D79"/>
    <w:rsid w:val="00563784"/>
    <w:rsid w:val="00566140"/>
    <w:rsid w:val="00566D83"/>
    <w:rsid w:val="005675DA"/>
    <w:rsid w:val="00570126"/>
    <w:rsid w:val="00570FEF"/>
    <w:rsid w:val="00571AAF"/>
    <w:rsid w:val="00571F28"/>
    <w:rsid w:val="00573E0B"/>
    <w:rsid w:val="00576254"/>
    <w:rsid w:val="00576546"/>
    <w:rsid w:val="00576A30"/>
    <w:rsid w:val="005825B3"/>
    <w:rsid w:val="00583557"/>
    <w:rsid w:val="0058485F"/>
    <w:rsid w:val="0058590F"/>
    <w:rsid w:val="00586F89"/>
    <w:rsid w:val="005876CA"/>
    <w:rsid w:val="0059111B"/>
    <w:rsid w:val="0059293C"/>
    <w:rsid w:val="00593168"/>
    <w:rsid w:val="00596010"/>
    <w:rsid w:val="00596B9B"/>
    <w:rsid w:val="005A1E97"/>
    <w:rsid w:val="005A33C9"/>
    <w:rsid w:val="005A5891"/>
    <w:rsid w:val="005A6742"/>
    <w:rsid w:val="005A6DB7"/>
    <w:rsid w:val="005A7F66"/>
    <w:rsid w:val="005B1AF9"/>
    <w:rsid w:val="005C0285"/>
    <w:rsid w:val="005C1235"/>
    <w:rsid w:val="005C7522"/>
    <w:rsid w:val="005D06C7"/>
    <w:rsid w:val="005D10E0"/>
    <w:rsid w:val="005D12CA"/>
    <w:rsid w:val="005D2082"/>
    <w:rsid w:val="005D27EA"/>
    <w:rsid w:val="005D3239"/>
    <w:rsid w:val="005E0ED1"/>
    <w:rsid w:val="005E3081"/>
    <w:rsid w:val="005E3A87"/>
    <w:rsid w:val="005E7151"/>
    <w:rsid w:val="005E79A3"/>
    <w:rsid w:val="005F10D8"/>
    <w:rsid w:val="005F35DD"/>
    <w:rsid w:val="005F4450"/>
    <w:rsid w:val="005F4A66"/>
    <w:rsid w:val="005F77C8"/>
    <w:rsid w:val="00602191"/>
    <w:rsid w:val="00603E6A"/>
    <w:rsid w:val="00605572"/>
    <w:rsid w:val="00610D21"/>
    <w:rsid w:val="006115FC"/>
    <w:rsid w:val="00615E49"/>
    <w:rsid w:val="006178B9"/>
    <w:rsid w:val="00622847"/>
    <w:rsid w:val="0062697E"/>
    <w:rsid w:val="0063194E"/>
    <w:rsid w:val="00632DE7"/>
    <w:rsid w:val="006330B1"/>
    <w:rsid w:val="00633816"/>
    <w:rsid w:val="00635046"/>
    <w:rsid w:val="0063528A"/>
    <w:rsid w:val="006353B2"/>
    <w:rsid w:val="006364A8"/>
    <w:rsid w:val="006426DA"/>
    <w:rsid w:val="00645C58"/>
    <w:rsid w:val="00646875"/>
    <w:rsid w:val="006475AE"/>
    <w:rsid w:val="00647ACE"/>
    <w:rsid w:val="006503D7"/>
    <w:rsid w:val="00651354"/>
    <w:rsid w:val="0065186A"/>
    <w:rsid w:val="00651D53"/>
    <w:rsid w:val="00653632"/>
    <w:rsid w:val="00654510"/>
    <w:rsid w:val="00655484"/>
    <w:rsid w:val="00657574"/>
    <w:rsid w:val="006578DE"/>
    <w:rsid w:val="00660CA2"/>
    <w:rsid w:val="00661055"/>
    <w:rsid w:val="00661AA1"/>
    <w:rsid w:val="00664697"/>
    <w:rsid w:val="0066519F"/>
    <w:rsid w:val="00667BDC"/>
    <w:rsid w:val="00670233"/>
    <w:rsid w:val="00681CEB"/>
    <w:rsid w:val="006821DE"/>
    <w:rsid w:val="00684879"/>
    <w:rsid w:val="0069079B"/>
    <w:rsid w:val="00690D26"/>
    <w:rsid w:val="0069128C"/>
    <w:rsid w:val="00693293"/>
    <w:rsid w:val="00695BDB"/>
    <w:rsid w:val="006960EF"/>
    <w:rsid w:val="0069652A"/>
    <w:rsid w:val="006A2C03"/>
    <w:rsid w:val="006A5447"/>
    <w:rsid w:val="006A77B2"/>
    <w:rsid w:val="006B20B1"/>
    <w:rsid w:val="006B2497"/>
    <w:rsid w:val="006B4892"/>
    <w:rsid w:val="006B6EB6"/>
    <w:rsid w:val="006C0552"/>
    <w:rsid w:val="006C1EB1"/>
    <w:rsid w:val="006C5E73"/>
    <w:rsid w:val="006C7E90"/>
    <w:rsid w:val="006D092C"/>
    <w:rsid w:val="006D0DE9"/>
    <w:rsid w:val="006E0207"/>
    <w:rsid w:val="006E64F4"/>
    <w:rsid w:val="006F04D4"/>
    <w:rsid w:val="006F148C"/>
    <w:rsid w:val="006F5AC6"/>
    <w:rsid w:val="0070284C"/>
    <w:rsid w:val="007036DE"/>
    <w:rsid w:val="0070464F"/>
    <w:rsid w:val="007071E4"/>
    <w:rsid w:val="00714600"/>
    <w:rsid w:val="00720FE0"/>
    <w:rsid w:val="00721B45"/>
    <w:rsid w:val="00724FCD"/>
    <w:rsid w:val="00725B08"/>
    <w:rsid w:val="00731019"/>
    <w:rsid w:val="00731E3B"/>
    <w:rsid w:val="007339A1"/>
    <w:rsid w:val="00736202"/>
    <w:rsid w:val="00736693"/>
    <w:rsid w:val="00736DBA"/>
    <w:rsid w:val="00743FFB"/>
    <w:rsid w:val="00745AC6"/>
    <w:rsid w:val="00747F0B"/>
    <w:rsid w:val="00750B77"/>
    <w:rsid w:val="00753520"/>
    <w:rsid w:val="007547B6"/>
    <w:rsid w:val="00757F38"/>
    <w:rsid w:val="00763624"/>
    <w:rsid w:val="0076475A"/>
    <w:rsid w:val="0077028B"/>
    <w:rsid w:val="00771058"/>
    <w:rsid w:val="00771BEC"/>
    <w:rsid w:val="00773AB5"/>
    <w:rsid w:val="00775546"/>
    <w:rsid w:val="00775E54"/>
    <w:rsid w:val="0077620A"/>
    <w:rsid w:val="007767D0"/>
    <w:rsid w:val="0077728E"/>
    <w:rsid w:val="0078000F"/>
    <w:rsid w:val="00783FA4"/>
    <w:rsid w:val="00785617"/>
    <w:rsid w:val="0078578F"/>
    <w:rsid w:val="00794C06"/>
    <w:rsid w:val="007A4BC5"/>
    <w:rsid w:val="007A5301"/>
    <w:rsid w:val="007B2307"/>
    <w:rsid w:val="007B5428"/>
    <w:rsid w:val="007B5C68"/>
    <w:rsid w:val="007C4F4C"/>
    <w:rsid w:val="007C5E74"/>
    <w:rsid w:val="007C61C8"/>
    <w:rsid w:val="007C6BE1"/>
    <w:rsid w:val="007C7127"/>
    <w:rsid w:val="007D0A4B"/>
    <w:rsid w:val="007D1BD0"/>
    <w:rsid w:val="007D2A53"/>
    <w:rsid w:val="007D5F1C"/>
    <w:rsid w:val="007D7CC7"/>
    <w:rsid w:val="007E0DBA"/>
    <w:rsid w:val="007E35F6"/>
    <w:rsid w:val="007E5E90"/>
    <w:rsid w:val="007F584C"/>
    <w:rsid w:val="007F659D"/>
    <w:rsid w:val="007F7657"/>
    <w:rsid w:val="007F7E0F"/>
    <w:rsid w:val="0080009C"/>
    <w:rsid w:val="00802C3B"/>
    <w:rsid w:val="00802FBB"/>
    <w:rsid w:val="00803D00"/>
    <w:rsid w:val="00804C6A"/>
    <w:rsid w:val="00804D74"/>
    <w:rsid w:val="00806CFD"/>
    <w:rsid w:val="008103F2"/>
    <w:rsid w:val="00811063"/>
    <w:rsid w:val="00811170"/>
    <w:rsid w:val="008117DB"/>
    <w:rsid w:val="008119C5"/>
    <w:rsid w:val="00813C65"/>
    <w:rsid w:val="00814703"/>
    <w:rsid w:val="008155CB"/>
    <w:rsid w:val="00822A1C"/>
    <w:rsid w:val="00824A11"/>
    <w:rsid w:val="00826441"/>
    <w:rsid w:val="0082786D"/>
    <w:rsid w:val="00827B3C"/>
    <w:rsid w:val="00831319"/>
    <w:rsid w:val="00833218"/>
    <w:rsid w:val="008346C7"/>
    <w:rsid w:val="008379D3"/>
    <w:rsid w:val="00840338"/>
    <w:rsid w:val="008452F6"/>
    <w:rsid w:val="008511EE"/>
    <w:rsid w:val="008514E1"/>
    <w:rsid w:val="00851704"/>
    <w:rsid w:val="008553D7"/>
    <w:rsid w:val="00861161"/>
    <w:rsid w:val="00863091"/>
    <w:rsid w:val="008656EA"/>
    <w:rsid w:val="0086657C"/>
    <w:rsid w:val="00867087"/>
    <w:rsid w:val="00872A62"/>
    <w:rsid w:val="00873D26"/>
    <w:rsid w:val="0087570A"/>
    <w:rsid w:val="00877CD4"/>
    <w:rsid w:val="00881940"/>
    <w:rsid w:val="0088417D"/>
    <w:rsid w:val="0088502A"/>
    <w:rsid w:val="00886028"/>
    <w:rsid w:val="00890E44"/>
    <w:rsid w:val="0089295E"/>
    <w:rsid w:val="008938F3"/>
    <w:rsid w:val="00896F5E"/>
    <w:rsid w:val="00897B13"/>
    <w:rsid w:val="008A026D"/>
    <w:rsid w:val="008A3E7A"/>
    <w:rsid w:val="008A5307"/>
    <w:rsid w:val="008A66E7"/>
    <w:rsid w:val="008B2A2E"/>
    <w:rsid w:val="008B3050"/>
    <w:rsid w:val="008B315E"/>
    <w:rsid w:val="008B506B"/>
    <w:rsid w:val="008C2865"/>
    <w:rsid w:val="008C53A1"/>
    <w:rsid w:val="008C5973"/>
    <w:rsid w:val="008C617C"/>
    <w:rsid w:val="008D2BD6"/>
    <w:rsid w:val="008D4E5C"/>
    <w:rsid w:val="008D6F24"/>
    <w:rsid w:val="008E347D"/>
    <w:rsid w:val="008E3983"/>
    <w:rsid w:val="008E47B9"/>
    <w:rsid w:val="008E5CCE"/>
    <w:rsid w:val="008E7679"/>
    <w:rsid w:val="008F3850"/>
    <w:rsid w:val="008F7F59"/>
    <w:rsid w:val="009007FF"/>
    <w:rsid w:val="00901DFC"/>
    <w:rsid w:val="00902713"/>
    <w:rsid w:val="00902950"/>
    <w:rsid w:val="00905521"/>
    <w:rsid w:val="0090567F"/>
    <w:rsid w:val="00906EFB"/>
    <w:rsid w:val="009114C6"/>
    <w:rsid w:val="00913CCA"/>
    <w:rsid w:val="009176ED"/>
    <w:rsid w:val="00921C77"/>
    <w:rsid w:val="00922689"/>
    <w:rsid w:val="009227F8"/>
    <w:rsid w:val="00922AFD"/>
    <w:rsid w:val="009237E2"/>
    <w:rsid w:val="00930903"/>
    <w:rsid w:val="00933CE5"/>
    <w:rsid w:val="0093596F"/>
    <w:rsid w:val="00935DF5"/>
    <w:rsid w:val="00940044"/>
    <w:rsid w:val="00941A11"/>
    <w:rsid w:val="0094528E"/>
    <w:rsid w:val="009462AA"/>
    <w:rsid w:val="00953B99"/>
    <w:rsid w:val="00954C35"/>
    <w:rsid w:val="00957417"/>
    <w:rsid w:val="00960062"/>
    <w:rsid w:val="009645DD"/>
    <w:rsid w:val="0097051D"/>
    <w:rsid w:val="00977847"/>
    <w:rsid w:val="00977F2B"/>
    <w:rsid w:val="00983F87"/>
    <w:rsid w:val="00990937"/>
    <w:rsid w:val="0099312A"/>
    <w:rsid w:val="00995716"/>
    <w:rsid w:val="009979FA"/>
    <w:rsid w:val="009A1860"/>
    <w:rsid w:val="009A20E9"/>
    <w:rsid w:val="009A614C"/>
    <w:rsid w:val="009A661D"/>
    <w:rsid w:val="009B0B6E"/>
    <w:rsid w:val="009B6186"/>
    <w:rsid w:val="009B6801"/>
    <w:rsid w:val="009C25EE"/>
    <w:rsid w:val="009C263D"/>
    <w:rsid w:val="009C3A78"/>
    <w:rsid w:val="009C6206"/>
    <w:rsid w:val="009D042A"/>
    <w:rsid w:val="009D2040"/>
    <w:rsid w:val="009D6092"/>
    <w:rsid w:val="009D763D"/>
    <w:rsid w:val="009E0267"/>
    <w:rsid w:val="009E0C0A"/>
    <w:rsid w:val="009E2C64"/>
    <w:rsid w:val="009E64FA"/>
    <w:rsid w:val="009E773C"/>
    <w:rsid w:val="009F0348"/>
    <w:rsid w:val="009F1894"/>
    <w:rsid w:val="009F3D18"/>
    <w:rsid w:val="009F4801"/>
    <w:rsid w:val="009F5BA5"/>
    <w:rsid w:val="009F7D52"/>
    <w:rsid w:val="00A01727"/>
    <w:rsid w:val="00A03958"/>
    <w:rsid w:val="00A04E6C"/>
    <w:rsid w:val="00A05D65"/>
    <w:rsid w:val="00A07216"/>
    <w:rsid w:val="00A07D5E"/>
    <w:rsid w:val="00A108B7"/>
    <w:rsid w:val="00A14028"/>
    <w:rsid w:val="00A151B2"/>
    <w:rsid w:val="00A15235"/>
    <w:rsid w:val="00A2062E"/>
    <w:rsid w:val="00A222E0"/>
    <w:rsid w:val="00A22B23"/>
    <w:rsid w:val="00A23C5F"/>
    <w:rsid w:val="00A23D80"/>
    <w:rsid w:val="00A26FC0"/>
    <w:rsid w:val="00A3372C"/>
    <w:rsid w:val="00A3568A"/>
    <w:rsid w:val="00A3743C"/>
    <w:rsid w:val="00A375D2"/>
    <w:rsid w:val="00A4152B"/>
    <w:rsid w:val="00A421FF"/>
    <w:rsid w:val="00A45F69"/>
    <w:rsid w:val="00A4702D"/>
    <w:rsid w:val="00A503C3"/>
    <w:rsid w:val="00A52010"/>
    <w:rsid w:val="00A52DCF"/>
    <w:rsid w:val="00A5470F"/>
    <w:rsid w:val="00A55414"/>
    <w:rsid w:val="00A56CBE"/>
    <w:rsid w:val="00A62A0D"/>
    <w:rsid w:val="00A62BF1"/>
    <w:rsid w:val="00A63A56"/>
    <w:rsid w:val="00A64629"/>
    <w:rsid w:val="00A66D3E"/>
    <w:rsid w:val="00A6751D"/>
    <w:rsid w:val="00A7106C"/>
    <w:rsid w:val="00A71C0C"/>
    <w:rsid w:val="00A72A9D"/>
    <w:rsid w:val="00A7437C"/>
    <w:rsid w:val="00A76877"/>
    <w:rsid w:val="00A779B4"/>
    <w:rsid w:val="00A81B1F"/>
    <w:rsid w:val="00A8257D"/>
    <w:rsid w:val="00A825B8"/>
    <w:rsid w:val="00A82CA5"/>
    <w:rsid w:val="00A85FCB"/>
    <w:rsid w:val="00A93683"/>
    <w:rsid w:val="00A93EAE"/>
    <w:rsid w:val="00A96828"/>
    <w:rsid w:val="00AA7745"/>
    <w:rsid w:val="00AB0A9B"/>
    <w:rsid w:val="00AB1EA6"/>
    <w:rsid w:val="00AB435B"/>
    <w:rsid w:val="00AB7FE4"/>
    <w:rsid w:val="00AC17E8"/>
    <w:rsid w:val="00AC1CA7"/>
    <w:rsid w:val="00AC6CD1"/>
    <w:rsid w:val="00AC7E64"/>
    <w:rsid w:val="00AD076A"/>
    <w:rsid w:val="00AD0AB1"/>
    <w:rsid w:val="00AD0CAB"/>
    <w:rsid w:val="00AD2689"/>
    <w:rsid w:val="00AD2E6D"/>
    <w:rsid w:val="00AD4646"/>
    <w:rsid w:val="00AD5770"/>
    <w:rsid w:val="00AD5B0A"/>
    <w:rsid w:val="00AD7BE7"/>
    <w:rsid w:val="00AE1DD0"/>
    <w:rsid w:val="00AE251D"/>
    <w:rsid w:val="00AE310C"/>
    <w:rsid w:val="00AE3884"/>
    <w:rsid w:val="00AE55DB"/>
    <w:rsid w:val="00AF1334"/>
    <w:rsid w:val="00AF21D9"/>
    <w:rsid w:val="00B00362"/>
    <w:rsid w:val="00B017C8"/>
    <w:rsid w:val="00B019EF"/>
    <w:rsid w:val="00B021C2"/>
    <w:rsid w:val="00B038AE"/>
    <w:rsid w:val="00B03EAD"/>
    <w:rsid w:val="00B04444"/>
    <w:rsid w:val="00B14415"/>
    <w:rsid w:val="00B16E8D"/>
    <w:rsid w:val="00B2074E"/>
    <w:rsid w:val="00B21D55"/>
    <w:rsid w:val="00B220D2"/>
    <w:rsid w:val="00B22234"/>
    <w:rsid w:val="00B24214"/>
    <w:rsid w:val="00B32A9B"/>
    <w:rsid w:val="00B406EE"/>
    <w:rsid w:val="00B4117A"/>
    <w:rsid w:val="00B434F9"/>
    <w:rsid w:val="00B453F3"/>
    <w:rsid w:val="00B454DB"/>
    <w:rsid w:val="00B513DC"/>
    <w:rsid w:val="00B5671B"/>
    <w:rsid w:val="00B62638"/>
    <w:rsid w:val="00B67EA6"/>
    <w:rsid w:val="00B71AAE"/>
    <w:rsid w:val="00B72146"/>
    <w:rsid w:val="00B74123"/>
    <w:rsid w:val="00B82CCB"/>
    <w:rsid w:val="00B838AD"/>
    <w:rsid w:val="00B91623"/>
    <w:rsid w:val="00B93C34"/>
    <w:rsid w:val="00B94290"/>
    <w:rsid w:val="00B9446D"/>
    <w:rsid w:val="00B94FEA"/>
    <w:rsid w:val="00B97895"/>
    <w:rsid w:val="00BA1C65"/>
    <w:rsid w:val="00BA20F3"/>
    <w:rsid w:val="00BA6D06"/>
    <w:rsid w:val="00BB002F"/>
    <w:rsid w:val="00BB50D0"/>
    <w:rsid w:val="00BC1FE8"/>
    <w:rsid w:val="00BC350E"/>
    <w:rsid w:val="00BC527E"/>
    <w:rsid w:val="00BD0ACC"/>
    <w:rsid w:val="00BD3062"/>
    <w:rsid w:val="00BD3FD9"/>
    <w:rsid w:val="00BD498D"/>
    <w:rsid w:val="00BD66D1"/>
    <w:rsid w:val="00BD7D98"/>
    <w:rsid w:val="00BE0C73"/>
    <w:rsid w:val="00BF0C54"/>
    <w:rsid w:val="00BF1BDA"/>
    <w:rsid w:val="00BF5584"/>
    <w:rsid w:val="00BF659D"/>
    <w:rsid w:val="00BF7EC7"/>
    <w:rsid w:val="00C0188C"/>
    <w:rsid w:val="00C020E2"/>
    <w:rsid w:val="00C043EA"/>
    <w:rsid w:val="00C11E24"/>
    <w:rsid w:val="00C12FDB"/>
    <w:rsid w:val="00C13376"/>
    <w:rsid w:val="00C13533"/>
    <w:rsid w:val="00C15252"/>
    <w:rsid w:val="00C219E0"/>
    <w:rsid w:val="00C22C9B"/>
    <w:rsid w:val="00C23D4A"/>
    <w:rsid w:val="00C24E66"/>
    <w:rsid w:val="00C26214"/>
    <w:rsid w:val="00C26790"/>
    <w:rsid w:val="00C268E2"/>
    <w:rsid w:val="00C26960"/>
    <w:rsid w:val="00C277BC"/>
    <w:rsid w:val="00C3676D"/>
    <w:rsid w:val="00C4112A"/>
    <w:rsid w:val="00C42C74"/>
    <w:rsid w:val="00C43FB1"/>
    <w:rsid w:val="00C46AE2"/>
    <w:rsid w:val="00C47325"/>
    <w:rsid w:val="00C55DD4"/>
    <w:rsid w:val="00C56D1F"/>
    <w:rsid w:val="00C62D2B"/>
    <w:rsid w:val="00C67969"/>
    <w:rsid w:val="00C70BC8"/>
    <w:rsid w:val="00C714C6"/>
    <w:rsid w:val="00C7195C"/>
    <w:rsid w:val="00C72DA0"/>
    <w:rsid w:val="00C747F2"/>
    <w:rsid w:val="00C76017"/>
    <w:rsid w:val="00C76E4F"/>
    <w:rsid w:val="00C80736"/>
    <w:rsid w:val="00C813AC"/>
    <w:rsid w:val="00C830A2"/>
    <w:rsid w:val="00C84F43"/>
    <w:rsid w:val="00C86884"/>
    <w:rsid w:val="00C906C7"/>
    <w:rsid w:val="00C9581D"/>
    <w:rsid w:val="00C95EB8"/>
    <w:rsid w:val="00CA1C40"/>
    <w:rsid w:val="00CA343B"/>
    <w:rsid w:val="00CA357B"/>
    <w:rsid w:val="00CC011A"/>
    <w:rsid w:val="00CC2741"/>
    <w:rsid w:val="00CC30FD"/>
    <w:rsid w:val="00CC3341"/>
    <w:rsid w:val="00CC6C62"/>
    <w:rsid w:val="00CD1763"/>
    <w:rsid w:val="00CD202C"/>
    <w:rsid w:val="00CD75FF"/>
    <w:rsid w:val="00CD7BEB"/>
    <w:rsid w:val="00CE0CDA"/>
    <w:rsid w:val="00CE0FFA"/>
    <w:rsid w:val="00CE6873"/>
    <w:rsid w:val="00CF2B35"/>
    <w:rsid w:val="00CF485D"/>
    <w:rsid w:val="00CF5721"/>
    <w:rsid w:val="00CF5E3D"/>
    <w:rsid w:val="00CF7109"/>
    <w:rsid w:val="00D01DE3"/>
    <w:rsid w:val="00D04793"/>
    <w:rsid w:val="00D10899"/>
    <w:rsid w:val="00D10BD2"/>
    <w:rsid w:val="00D156A2"/>
    <w:rsid w:val="00D17301"/>
    <w:rsid w:val="00D23A78"/>
    <w:rsid w:val="00D25160"/>
    <w:rsid w:val="00D31118"/>
    <w:rsid w:val="00D36C9C"/>
    <w:rsid w:val="00D36F30"/>
    <w:rsid w:val="00D3722A"/>
    <w:rsid w:val="00D4181C"/>
    <w:rsid w:val="00D440F4"/>
    <w:rsid w:val="00D4468C"/>
    <w:rsid w:val="00D45ABA"/>
    <w:rsid w:val="00D47E03"/>
    <w:rsid w:val="00D50796"/>
    <w:rsid w:val="00D513A6"/>
    <w:rsid w:val="00D538F4"/>
    <w:rsid w:val="00D60357"/>
    <w:rsid w:val="00D613DC"/>
    <w:rsid w:val="00D622AA"/>
    <w:rsid w:val="00D624B2"/>
    <w:rsid w:val="00D66453"/>
    <w:rsid w:val="00D74AC7"/>
    <w:rsid w:val="00D80F68"/>
    <w:rsid w:val="00D844B3"/>
    <w:rsid w:val="00D85F1B"/>
    <w:rsid w:val="00D919BE"/>
    <w:rsid w:val="00D9338A"/>
    <w:rsid w:val="00D94104"/>
    <w:rsid w:val="00D957F1"/>
    <w:rsid w:val="00D958C5"/>
    <w:rsid w:val="00D96FCC"/>
    <w:rsid w:val="00DA1B82"/>
    <w:rsid w:val="00DA24F4"/>
    <w:rsid w:val="00DA4D38"/>
    <w:rsid w:val="00DB2F38"/>
    <w:rsid w:val="00DB335C"/>
    <w:rsid w:val="00DB48A4"/>
    <w:rsid w:val="00DC15CB"/>
    <w:rsid w:val="00DC1AB6"/>
    <w:rsid w:val="00DC1C94"/>
    <w:rsid w:val="00DC3E4D"/>
    <w:rsid w:val="00DC40A1"/>
    <w:rsid w:val="00DC5AF6"/>
    <w:rsid w:val="00DD062C"/>
    <w:rsid w:val="00DD0C57"/>
    <w:rsid w:val="00DD2754"/>
    <w:rsid w:val="00DD3E00"/>
    <w:rsid w:val="00DD7275"/>
    <w:rsid w:val="00DE4A24"/>
    <w:rsid w:val="00DE52F3"/>
    <w:rsid w:val="00DF2965"/>
    <w:rsid w:val="00DF7167"/>
    <w:rsid w:val="00E009D9"/>
    <w:rsid w:val="00E02B7B"/>
    <w:rsid w:val="00E02CA4"/>
    <w:rsid w:val="00E03660"/>
    <w:rsid w:val="00E04867"/>
    <w:rsid w:val="00E04F87"/>
    <w:rsid w:val="00E07646"/>
    <w:rsid w:val="00E21535"/>
    <w:rsid w:val="00E25E83"/>
    <w:rsid w:val="00E32506"/>
    <w:rsid w:val="00E3457E"/>
    <w:rsid w:val="00E35875"/>
    <w:rsid w:val="00E4313A"/>
    <w:rsid w:val="00E509F6"/>
    <w:rsid w:val="00E53AEF"/>
    <w:rsid w:val="00E56C29"/>
    <w:rsid w:val="00E611D5"/>
    <w:rsid w:val="00E65CB4"/>
    <w:rsid w:val="00E6729F"/>
    <w:rsid w:val="00E6782F"/>
    <w:rsid w:val="00E67908"/>
    <w:rsid w:val="00E71F71"/>
    <w:rsid w:val="00E72727"/>
    <w:rsid w:val="00E747EC"/>
    <w:rsid w:val="00E76C20"/>
    <w:rsid w:val="00E801D9"/>
    <w:rsid w:val="00E8062B"/>
    <w:rsid w:val="00E817ED"/>
    <w:rsid w:val="00E83A7A"/>
    <w:rsid w:val="00E83F3F"/>
    <w:rsid w:val="00E84BCC"/>
    <w:rsid w:val="00E91AC4"/>
    <w:rsid w:val="00E921EF"/>
    <w:rsid w:val="00E92ED7"/>
    <w:rsid w:val="00EA1C1A"/>
    <w:rsid w:val="00EA33B7"/>
    <w:rsid w:val="00EA3700"/>
    <w:rsid w:val="00EA4AD7"/>
    <w:rsid w:val="00EA51A9"/>
    <w:rsid w:val="00EA5E8B"/>
    <w:rsid w:val="00EA69DA"/>
    <w:rsid w:val="00EA70F0"/>
    <w:rsid w:val="00EB3544"/>
    <w:rsid w:val="00EC28BD"/>
    <w:rsid w:val="00EC44EF"/>
    <w:rsid w:val="00EC76C9"/>
    <w:rsid w:val="00EC7AF6"/>
    <w:rsid w:val="00ED4546"/>
    <w:rsid w:val="00ED5279"/>
    <w:rsid w:val="00ED69BA"/>
    <w:rsid w:val="00EE63D9"/>
    <w:rsid w:val="00EE7B88"/>
    <w:rsid w:val="00EF08D9"/>
    <w:rsid w:val="00EF29F8"/>
    <w:rsid w:val="00F028DF"/>
    <w:rsid w:val="00F07D1B"/>
    <w:rsid w:val="00F1098C"/>
    <w:rsid w:val="00F10F00"/>
    <w:rsid w:val="00F11EA6"/>
    <w:rsid w:val="00F122DB"/>
    <w:rsid w:val="00F148CE"/>
    <w:rsid w:val="00F14960"/>
    <w:rsid w:val="00F207B6"/>
    <w:rsid w:val="00F22029"/>
    <w:rsid w:val="00F238C2"/>
    <w:rsid w:val="00F24274"/>
    <w:rsid w:val="00F24C0C"/>
    <w:rsid w:val="00F24EB5"/>
    <w:rsid w:val="00F24EC9"/>
    <w:rsid w:val="00F31530"/>
    <w:rsid w:val="00F31E55"/>
    <w:rsid w:val="00F40776"/>
    <w:rsid w:val="00F40945"/>
    <w:rsid w:val="00F4623E"/>
    <w:rsid w:val="00F47A05"/>
    <w:rsid w:val="00F50FC4"/>
    <w:rsid w:val="00F51B1D"/>
    <w:rsid w:val="00F538B3"/>
    <w:rsid w:val="00F5403F"/>
    <w:rsid w:val="00F55F33"/>
    <w:rsid w:val="00F61980"/>
    <w:rsid w:val="00F731A7"/>
    <w:rsid w:val="00F7432E"/>
    <w:rsid w:val="00F768FC"/>
    <w:rsid w:val="00F77E76"/>
    <w:rsid w:val="00F80F3E"/>
    <w:rsid w:val="00F82731"/>
    <w:rsid w:val="00F83892"/>
    <w:rsid w:val="00F846F0"/>
    <w:rsid w:val="00F853F1"/>
    <w:rsid w:val="00F910EB"/>
    <w:rsid w:val="00F97574"/>
    <w:rsid w:val="00F97816"/>
    <w:rsid w:val="00FA5D46"/>
    <w:rsid w:val="00FB71B1"/>
    <w:rsid w:val="00FB7256"/>
    <w:rsid w:val="00FC2F10"/>
    <w:rsid w:val="00FC2F7A"/>
    <w:rsid w:val="00FC35A3"/>
    <w:rsid w:val="00FC6B63"/>
    <w:rsid w:val="00FD32E3"/>
    <w:rsid w:val="00FD56B6"/>
    <w:rsid w:val="00FE15B7"/>
    <w:rsid w:val="00FE461A"/>
    <w:rsid w:val="00FE5EFC"/>
    <w:rsid w:val="00FE7A9E"/>
    <w:rsid w:val="00FF0BB4"/>
    <w:rsid w:val="00FF0D3A"/>
    <w:rsid w:val="00FF29D4"/>
    <w:rsid w:val="00FF6221"/>
    <w:rsid w:val="00FF6A03"/>
    <w:rsid w:val="01100E84"/>
    <w:rsid w:val="059FEA79"/>
    <w:rsid w:val="0B30A702"/>
    <w:rsid w:val="0DA60BE4"/>
    <w:rsid w:val="0F41DC45"/>
    <w:rsid w:val="1960FCC4"/>
    <w:rsid w:val="1B92AA28"/>
    <w:rsid w:val="21E79363"/>
    <w:rsid w:val="238EE003"/>
    <w:rsid w:val="277AD9A1"/>
    <w:rsid w:val="28F20080"/>
    <w:rsid w:val="2DCF34D4"/>
    <w:rsid w:val="33A17514"/>
    <w:rsid w:val="36E20164"/>
    <w:rsid w:val="3E7B51A9"/>
    <w:rsid w:val="3FB58F92"/>
    <w:rsid w:val="465DFBD9"/>
    <w:rsid w:val="4C60BAE9"/>
    <w:rsid w:val="4CC2BAF7"/>
    <w:rsid w:val="4F53E3CB"/>
    <w:rsid w:val="551CDE49"/>
    <w:rsid w:val="578DEC6B"/>
    <w:rsid w:val="5A34176B"/>
    <w:rsid w:val="5B6674DE"/>
    <w:rsid w:val="5D089609"/>
    <w:rsid w:val="603B1F25"/>
    <w:rsid w:val="62FE8183"/>
    <w:rsid w:val="6C403650"/>
    <w:rsid w:val="6D3BE8E9"/>
    <w:rsid w:val="6E542277"/>
    <w:rsid w:val="6FE67F5E"/>
    <w:rsid w:val="7560EC79"/>
    <w:rsid w:val="7AE002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04748"/>
  <w15:chartTrackingRefBased/>
  <w15:docId w15:val="{6539EBC5-DD51-4656-807E-DD739BA38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338A"/>
  </w:style>
  <w:style w:type="paragraph" w:styleId="Heading1">
    <w:name w:val="heading 1"/>
    <w:basedOn w:val="Normal"/>
    <w:next w:val="Normal"/>
    <w:link w:val="Heading1Char"/>
    <w:autoRedefine/>
    <w:uiPriority w:val="9"/>
    <w:qFormat/>
    <w:rsid w:val="00D622AA"/>
    <w:pPr>
      <w:keepNext/>
      <w:keepLines/>
      <w:numPr>
        <w:numId w:val="12"/>
      </w:numPr>
      <w:spacing w:before="240" w:after="0" w:line="480" w:lineRule="auto"/>
      <w:jc w:val="center"/>
      <w:outlineLvl w:val="0"/>
    </w:pPr>
    <w:rPr>
      <w:rFonts w:ascii="Arial" w:eastAsiaTheme="majorEastAsia" w:hAnsi="Arial" w:cs="Arial"/>
      <w:b/>
      <w:color w:val="262626" w:themeColor="text1" w:themeTint="D9"/>
      <w:sz w:val="36"/>
    </w:rPr>
  </w:style>
  <w:style w:type="paragraph" w:styleId="Heading2">
    <w:name w:val="heading 2"/>
    <w:basedOn w:val="Normal"/>
    <w:next w:val="Normal"/>
    <w:link w:val="Heading2Char"/>
    <w:autoRedefine/>
    <w:uiPriority w:val="9"/>
    <w:unhideWhenUsed/>
    <w:qFormat/>
    <w:rsid w:val="006B4892"/>
    <w:pPr>
      <w:keepNext/>
      <w:keepLines/>
      <w:numPr>
        <w:ilvl w:val="1"/>
        <w:numId w:val="12"/>
      </w:numPr>
      <w:spacing w:before="40" w:after="0" w:line="480" w:lineRule="auto"/>
      <w:outlineLvl w:val="1"/>
    </w:pPr>
    <w:rPr>
      <w:rFonts w:ascii="Arial" w:eastAsiaTheme="majorEastAsia" w:hAnsi="Arial" w:cs="Arial"/>
      <w:b/>
      <w:bCs/>
      <w:color w:val="262626" w:themeColor="text1" w:themeTint="D9"/>
      <w:shd w:val="clear" w:color="auto" w:fill="FFFFFF"/>
      <w:lang w:val="en"/>
    </w:rPr>
  </w:style>
  <w:style w:type="paragraph" w:styleId="Heading3">
    <w:name w:val="heading 3"/>
    <w:basedOn w:val="Normal"/>
    <w:next w:val="Normal"/>
    <w:link w:val="Heading3Char"/>
    <w:uiPriority w:val="9"/>
    <w:unhideWhenUsed/>
    <w:qFormat/>
    <w:rsid w:val="00E91AC4"/>
    <w:pPr>
      <w:keepNext/>
      <w:keepLines/>
      <w:numPr>
        <w:ilvl w:val="2"/>
        <w:numId w:val="12"/>
      </w:numPr>
      <w:spacing w:before="40" w:after="0"/>
      <w:outlineLvl w:val="2"/>
    </w:pPr>
    <w:rPr>
      <w:rFonts w:asciiTheme="majorHAnsi" w:eastAsiaTheme="majorEastAsia" w:hAnsiTheme="majorHAnsi" w:cstheme="majorBidi"/>
      <w:b/>
      <w:color w:val="0D0D0D" w:themeColor="text1" w:themeTint="F2"/>
      <w:sz w:val="24"/>
      <w:szCs w:val="24"/>
    </w:rPr>
  </w:style>
  <w:style w:type="paragraph" w:styleId="Heading4">
    <w:name w:val="heading 4"/>
    <w:basedOn w:val="Normal"/>
    <w:next w:val="Normal"/>
    <w:link w:val="Heading4Char"/>
    <w:uiPriority w:val="9"/>
    <w:unhideWhenUsed/>
    <w:qFormat/>
    <w:rsid w:val="00D9338A"/>
    <w:pPr>
      <w:keepNext/>
      <w:keepLines/>
      <w:numPr>
        <w:ilvl w:val="3"/>
        <w:numId w:val="12"/>
      </w:numPr>
      <w:spacing w:before="40" w:after="0"/>
      <w:outlineLvl w:val="3"/>
    </w:pPr>
    <w:rPr>
      <w:i/>
      <w:iCs/>
    </w:rPr>
  </w:style>
  <w:style w:type="paragraph" w:styleId="Heading5">
    <w:name w:val="heading 5"/>
    <w:basedOn w:val="Normal"/>
    <w:next w:val="Normal"/>
    <w:link w:val="Heading5Char"/>
    <w:uiPriority w:val="9"/>
    <w:semiHidden/>
    <w:unhideWhenUsed/>
    <w:qFormat/>
    <w:rsid w:val="00D9338A"/>
    <w:pPr>
      <w:keepNext/>
      <w:keepLines/>
      <w:numPr>
        <w:ilvl w:val="4"/>
        <w:numId w:val="12"/>
      </w:numPr>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D9338A"/>
    <w:pPr>
      <w:keepNext/>
      <w:keepLines/>
      <w:numPr>
        <w:ilvl w:val="5"/>
        <w:numId w:val="12"/>
      </w:numPr>
      <w:spacing w:before="40" w:after="0"/>
      <w:outlineLvl w:val="5"/>
    </w:pPr>
  </w:style>
  <w:style w:type="paragraph" w:styleId="Heading7">
    <w:name w:val="heading 7"/>
    <w:basedOn w:val="Normal"/>
    <w:next w:val="Normal"/>
    <w:link w:val="Heading7Char"/>
    <w:uiPriority w:val="9"/>
    <w:semiHidden/>
    <w:unhideWhenUsed/>
    <w:qFormat/>
    <w:rsid w:val="00D9338A"/>
    <w:pPr>
      <w:keepNext/>
      <w:keepLines/>
      <w:numPr>
        <w:ilvl w:val="6"/>
        <w:numId w:val="12"/>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9338A"/>
    <w:pPr>
      <w:keepNext/>
      <w:keepLines/>
      <w:numPr>
        <w:ilvl w:val="7"/>
        <w:numId w:val="12"/>
      </w:numPr>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D9338A"/>
    <w:pPr>
      <w:keepNext/>
      <w:keepLines/>
      <w:numPr>
        <w:ilvl w:val="8"/>
        <w:numId w:val="12"/>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9338A"/>
    <w:rPr>
      <w:b/>
      <w:bCs/>
      <w:color w:val="auto"/>
    </w:rPr>
  </w:style>
  <w:style w:type="character" w:customStyle="1" w:styleId="Heading1Char">
    <w:name w:val="Heading 1 Char"/>
    <w:basedOn w:val="DefaultParagraphFont"/>
    <w:link w:val="Heading1"/>
    <w:uiPriority w:val="9"/>
    <w:rsid w:val="00D622AA"/>
    <w:rPr>
      <w:rFonts w:ascii="Arial" w:eastAsiaTheme="majorEastAsia" w:hAnsi="Arial" w:cs="Arial"/>
      <w:b/>
      <w:color w:val="262626" w:themeColor="text1" w:themeTint="D9"/>
      <w:sz w:val="36"/>
    </w:rPr>
  </w:style>
  <w:style w:type="character" w:customStyle="1" w:styleId="Heading2Char">
    <w:name w:val="Heading 2 Char"/>
    <w:basedOn w:val="DefaultParagraphFont"/>
    <w:link w:val="Heading2"/>
    <w:uiPriority w:val="9"/>
    <w:rsid w:val="006B4892"/>
    <w:rPr>
      <w:rFonts w:ascii="Arial" w:eastAsiaTheme="majorEastAsia" w:hAnsi="Arial" w:cs="Arial"/>
      <w:b/>
      <w:bCs/>
      <w:color w:val="262626" w:themeColor="text1" w:themeTint="D9"/>
      <w:lang w:val="en"/>
    </w:rPr>
  </w:style>
  <w:style w:type="paragraph" w:styleId="NormalWeb">
    <w:name w:val="Normal (Web)"/>
    <w:basedOn w:val="Normal"/>
    <w:uiPriority w:val="99"/>
    <w:semiHidden/>
    <w:unhideWhenUsed/>
    <w:rsid w:val="00FF29D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9338A"/>
    <w:rPr>
      <w:i/>
      <w:iCs/>
      <w:color w:val="auto"/>
    </w:rPr>
  </w:style>
  <w:style w:type="paragraph" w:styleId="Header">
    <w:name w:val="header"/>
    <w:basedOn w:val="Normal"/>
    <w:link w:val="HeaderChar"/>
    <w:uiPriority w:val="99"/>
    <w:unhideWhenUsed/>
    <w:rsid w:val="002F0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A03"/>
  </w:style>
  <w:style w:type="paragraph" w:styleId="Footer">
    <w:name w:val="footer"/>
    <w:basedOn w:val="Normal"/>
    <w:link w:val="FooterChar"/>
    <w:uiPriority w:val="99"/>
    <w:unhideWhenUsed/>
    <w:rsid w:val="002F0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A03"/>
  </w:style>
  <w:style w:type="character" w:styleId="Hyperlink">
    <w:name w:val="Hyperlink"/>
    <w:basedOn w:val="DefaultParagraphFont"/>
    <w:uiPriority w:val="99"/>
    <w:unhideWhenUsed/>
    <w:rsid w:val="00571F28"/>
    <w:rPr>
      <w:color w:val="0000FF"/>
      <w:u w:val="single"/>
    </w:rPr>
  </w:style>
  <w:style w:type="paragraph" w:styleId="z-TopofForm">
    <w:name w:val="HTML Top of Form"/>
    <w:basedOn w:val="Normal"/>
    <w:next w:val="Normal"/>
    <w:link w:val="z-TopofFormChar"/>
    <w:hidden/>
    <w:uiPriority w:val="99"/>
    <w:semiHidden/>
    <w:unhideWhenUsed/>
    <w:rsid w:val="005F10D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F10D8"/>
    <w:rPr>
      <w:rFonts w:ascii="Arial" w:eastAsia="Times New Roman" w:hAnsi="Arial" w:cs="Arial"/>
      <w:vanish/>
      <w:kern w:val="0"/>
      <w:sz w:val="16"/>
      <w:szCs w:val="16"/>
      <w14:ligatures w14:val="none"/>
    </w:rPr>
  </w:style>
  <w:style w:type="table" w:styleId="TableGrid">
    <w:name w:val="Table Grid"/>
    <w:basedOn w:val="TableNormal"/>
    <w:uiPriority w:val="39"/>
    <w:rsid w:val="005F10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0A4B"/>
    <w:pPr>
      <w:ind w:left="720"/>
      <w:contextualSpacing/>
    </w:pPr>
  </w:style>
  <w:style w:type="character" w:customStyle="1" w:styleId="Heading3Char">
    <w:name w:val="Heading 3 Char"/>
    <w:basedOn w:val="DefaultParagraphFont"/>
    <w:link w:val="Heading3"/>
    <w:uiPriority w:val="9"/>
    <w:rsid w:val="00E91AC4"/>
    <w:rPr>
      <w:rFonts w:asciiTheme="majorHAnsi" w:eastAsiaTheme="majorEastAsia" w:hAnsiTheme="majorHAnsi" w:cstheme="majorBidi"/>
      <w:b/>
      <w:color w:val="0D0D0D" w:themeColor="text1" w:themeTint="F2"/>
      <w:sz w:val="24"/>
      <w:szCs w:val="24"/>
    </w:rPr>
  </w:style>
  <w:style w:type="character" w:customStyle="1" w:styleId="Heading4Char">
    <w:name w:val="Heading 4 Char"/>
    <w:basedOn w:val="DefaultParagraphFont"/>
    <w:link w:val="Heading4"/>
    <w:uiPriority w:val="9"/>
    <w:rsid w:val="00D9338A"/>
    <w:rPr>
      <w:i/>
      <w:iCs/>
    </w:rPr>
  </w:style>
  <w:style w:type="character" w:customStyle="1" w:styleId="Heading5Char">
    <w:name w:val="Heading 5 Char"/>
    <w:basedOn w:val="DefaultParagraphFont"/>
    <w:link w:val="Heading5"/>
    <w:uiPriority w:val="9"/>
    <w:semiHidden/>
    <w:rsid w:val="00D9338A"/>
    <w:rPr>
      <w:color w:val="404040" w:themeColor="text1" w:themeTint="BF"/>
    </w:rPr>
  </w:style>
  <w:style w:type="character" w:customStyle="1" w:styleId="Heading6Char">
    <w:name w:val="Heading 6 Char"/>
    <w:basedOn w:val="DefaultParagraphFont"/>
    <w:link w:val="Heading6"/>
    <w:uiPriority w:val="9"/>
    <w:semiHidden/>
    <w:rsid w:val="00D9338A"/>
  </w:style>
  <w:style w:type="character" w:customStyle="1" w:styleId="Heading7Char">
    <w:name w:val="Heading 7 Char"/>
    <w:basedOn w:val="DefaultParagraphFont"/>
    <w:link w:val="Heading7"/>
    <w:uiPriority w:val="9"/>
    <w:semiHidden/>
    <w:rsid w:val="00D9338A"/>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9338A"/>
    <w:rPr>
      <w:color w:val="262626" w:themeColor="text1" w:themeTint="D9"/>
      <w:sz w:val="21"/>
      <w:szCs w:val="21"/>
    </w:rPr>
  </w:style>
  <w:style w:type="character" w:customStyle="1" w:styleId="Heading9Char">
    <w:name w:val="Heading 9 Char"/>
    <w:basedOn w:val="DefaultParagraphFont"/>
    <w:link w:val="Heading9"/>
    <w:uiPriority w:val="9"/>
    <w:semiHidden/>
    <w:rsid w:val="00D9338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D9338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9338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D9338A"/>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D9338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9338A"/>
    <w:rPr>
      <w:color w:val="5A5A5A" w:themeColor="text1" w:themeTint="A5"/>
      <w:spacing w:val="15"/>
    </w:rPr>
  </w:style>
  <w:style w:type="paragraph" w:styleId="NoSpacing">
    <w:name w:val="No Spacing"/>
    <w:uiPriority w:val="1"/>
    <w:qFormat/>
    <w:rsid w:val="00D9338A"/>
    <w:pPr>
      <w:spacing w:after="0" w:line="240" w:lineRule="auto"/>
    </w:pPr>
  </w:style>
  <w:style w:type="paragraph" w:styleId="Quote">
    <w:name w:val="Quote"/>
    <w:basedOn w:val="Normal"/>
    <w:next w:val="Normal"/>
    <w:link w:val="QuoteChar"/>
    <w:uiPriority w:val="29"/>
    <w:qFormat/>
    <w:rsid w:val="00D9338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9338A"/>
    <w:rPr>
      <w:i/>
      <w:iCs/>
      <w:color w:val="404040" w:themeColor="text1" w:themeTint="BF"/>
    </w:rPr>
  </w:style>
  <w:style w:type="paragraph" w:styleId="IntenseQuote">
    <w:name w:val="Intense Quote"/>
    <w:basedOn w:val="Normal"/>
    <w:next w:val="Normal"/>
    <w:link w:val="IntenseQuoteChar"/>
    <w:uiPriority w:val="30"/>
    <w:qFormat/>
    <w:rsid w:val="00D9338A"/>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D9338A"/>
    <w:rPr>
      <w:i/>
      <w:iCs/>
      <w:color w:val="404040" w:themeColor="text1" w:themeTint="BF"/>
    </w:rPr>
  </w:style>
  <w:style w:type="character" w:styleId="SubtleEmphasis">
    <w:name w:val="Subtle Emphasis"/>
    <w:basedOn w:val="DefaultParagraphFont"/>
    <w:uiPriority w:val="19"/>
    <w:qFormat/>
    <w:rsid w:val="00D9338A"/>
    <w:rPr>
      <w:i/>
      <w:iCs/>
      <w:color w:val="404040" w:themeColor="text1" w:themeTint="BF"/>
    </w:rPr>
  </w:style>
  <w:style w:type="character" w:styleId="IntenseEmphasis">
    <w:name w:val="Intense Emphasis"/>
    <w:basedOn w:val="DefaultParagraphFont"/>
    <w:uiPriority w:val="21"/>
    <w:qFormat/>
    <w:rsid w:val="00D9338A"/>
    <w:rPr>
      <w:b/>
      <w:bCs/>
      <w:i/>
      <w:iCs/>
      <w:color w:val="auto"/>
    </w:rPr>
  </w:style>
  <w:style w:type="character" w:styleId="SubtleReference">
    <w:name w:val="Subtle Reference"/>
    <w:basedOn w:val="DefaultParagraphFont"/>
    <w:uiPriority w:val="31"/>
    <w:qFormat/>
    <w:rsid w:val="00D9338A"/>
    <w:rPr>
      <w:smallCaps/>
      <w:color w:val="404040" w:themeColor="text1" w:themeTint="BF"/>
    </w:rPr>
  </w:style>
  <w:style w:type="character" w:styleId="IntenseReference">
    <w:name w:val="Intense Reference"/>
    <w:basedOn w:val="DefaultParagraphFont"/>
    <w:uiPriority w:val="32"/>
    <w:qFormat/>
    <w:rsid w:val="00D9338A"/>
    <w:rPr>
      <w:b/>
      <w:bCs/>
      <w:smallCaps/>
      <w:color w:val="404040" w:themeColor="text1" w:themeTint="BF"/>
      <w:spacing w:val="5"/>
    </w:rPr>
  </w:style>
  <w:style w:type="character" w:styleId="BookTitle">
    <w:name w:val="Book Title"/>
    <w:basedOn w:val="DefaultParagraphFont"/>
    <w:uiPriority w:val="33"/>
    <w:qFormat/>
    <w:rsid w:val="00D9338A"/>
    <w:rPr>
      <w:b/>
      <w:bCs/>
      <w:i/>
      <w:iCs/>
      <w:spacing w:val="5"/>
    </w:rPr>
  </w:style>
  <w:style w:type="paragraph" w:styleId="TOCHeading">
    <w:name w:val="TOC Heading"/>
    <w:basedOn w:val="Heading1"/>
    <w:next w:val="Normal"/>
    <w:uiPriority w:val="39"/>
    <w:semiHidden/>
    <w:unhideWhenUsed/>
    <w:qFormat/>
    <w:rsid w:val="00D9338A"/>
    <w:pPr>
      <w:outlineLvl w:val="9"/>
    </w:pPr>
  </w:style>
  <w:style w:type="character" w:customStyle="1" w:styleId="normaltextrun">
    <w:name w:val="normaltextrun"/>
    <w:basedOn w:val="DefaultParagraphFont"/>
    <w:rsid w:val="00E04F87"/>
  </w:style>
  <w:style w:type="character" w:customStyle="1" w:styleId="eop">
    <w:name w:val="eop"/>
    <w:basedOn w:val="DefaultParagraphFont"/>
    <w:rsid w:val="007E35F6"/>
  </w:style>
  <w:style w:type="paragraph" w:customStyle="1" w:styleId="paragraph">
    <w:name w:val="paragraph"/>
    <w:basedOn w:val="Normal"/>
    <w:rsid w:val="00822A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acimagecontainer">
    <w:name w:val="wacimagecontainer"/>
    <w:basedOn w:val="DefaultParagraphFont"/>
    <w:rsid w:val="00822A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1572">
      <w:bodyDiv w:val="1"/>
      <w:marLeft w:val="0"/>
      <w:marRight w:val="0"/>
      <w:marTop w:val="0"/>
      <w:marBottom w:val="0"/>
      <w:divBdr>
        <w:top w:val="none" w:sz="0" w:space="0" w:color="auto"/>
        <w:left w:val="none" w:sz="0" w:space="0" w:color="auto"/>
        <w:bottom w:val="none" w:sz="0" w:space="0" w:color="auto"/>
        <w:right w:val="none" w:sz="0" w:space="0" w:color="auto"/>
      </w:divBdr>
    </w:div>
    <w:div w:id="32117935">
      <w:bodyDiv w:val="1"/>
      <w:marLeft w:val="0"/>
      <w:marRight w:val="0"/>
      <w:marTop w:val="0"/>
      <w:marBottom w:val="0"/>
      <w:divBdr>
        <w:top w:val="none" w:sz="0" w:space="0" w:color="auto"/>
        <w:left w:val="none" w:sz="0" w:space="0" w:color="auto"/>
        <w:bottom w:val="none" w:sz="0" w:space="0" w:color="auto"/>
        <w:right w:val="none" w:sz="0" w:space="0" w:color="auto"/>
      </w:divBdr>
      <w:divsChild>
        <w:div w:id="49426725">
          <w:marLeft w:val="0"/>
          <w:marRight w:val="0"/>
          <w:marTop w:val="0"/>
          <w:marBottom w:val="0"/>
          <w:divBdr>
            <w:top w:val="none" w:sz="0" w:space="0" w:color="auto"/>
            <w:left w:val="none" w:sz="0" w:space="0" w:color="auto"/>
            <w:bottom w:val="none" w:sz="0" w:space="0" w:color="auto"/>
            <w:right w:val="none" w:sz="0" w:space="0" w:color="auto"/>
          </w:divBdr>
        </w:div>
        <w:div w:id="817189439">
          <w:marLeft w:val="0"/>
          <w:marRight w:val="0"/>
          <w:marTop w:val="0"/>
          <w:marBottom w:val="0"/>
          <w:divBdr>
            <w:top w:val="single" w:sz="2" w:space="0" w:color="E3E3E3"/>
            <w:left w:val="single" w:sz="2" w:space="0" w:color="E3E3E3"/>
            <w:bottom w:val="single" w:sz="2" w:space="0" w:color="E3E3E3"/>
            <w:right w:val="single" w:sz="2" w:space="0" w:color="E3E3E3"/>
          </w:divBdr>
          <w:divsChild>
            <w:div w:id="715542728">
              <w:marLeft w:val="0"/>
              <w:marRight w:val="0"/>
              <w:marTop w:val="0"/>
              <w:marBottom w:val="0"/>
              <w:divBdr>
                <w:top w:val="single" w:sz="2" w:space="0" w:color="E3E3E3"/>
                <w:left w:val="single" w:sz="2" w:space="0" w:color="E3E3E3"/>
                <w:bottom w:val="single" w:sz="2" w:space="0" w:color="E3E3E3"/>
                <w:right w:val="single" w:sz="2" w:space="0" w:color="E3E3E3"/>
              </w:divBdr>
              <w:divsChild>
                <w:div w:id="1496918267">
                  <w:marLeft w:val="0"/>
                  <w:marRight w:val="0"/>
                  <w:marTop w:val="0"/>
                  <w:marBottom w:val="0"/>
                  <w:divBdr>
                    <w:top w:val="single" w:sz="2" w:space="0" w:color="E3E3E3"/>
                    <w:left w:val="single" w:sz="2" w:space="0" w:color="E3E3E3"/>
                    <w:bottom w:val="single" w:sz="2" w:space="0" w:color="E3E3E3"/>
                    <w:right w:val="single" w:sz="2" w:space="0" w:color="E3E3E3"/>
                  </w:divBdr>
                  <w:divsChild>
                    <w:div w:id="1566377123">
                      <w:marLeft w:val="0"/>
                      <w:marRight w:val="0"/>
                      <w:marTop w:val="0"/>
                      <w:marBottom w:val="0"/>
                      <w:divBdr>
                        <w:top w:val="single" w:sz="2" w:space="0" w:color="E3E3E3"/>
                        <w:left w:val="single" w:sz="2" w:space="0" w:color="E3E3E3"/>
                        <w:bottom w:val="single" w:sz="2" w:space="0" w:color="E3E3E3"/>
                        <w:right w:val="single" w:sz="2" w:space="0" w:color="E3E3E3"/>
                      </w:divBdr>
                      <w:divsChild>
                        <w:div w:id="1705861152">
                          <w:marLeft w:val="0"/>
                          <w:marRight w:val="0"/>
                          <w:marTop w:val="0"/>
                          <w:marBottom w:val="0"/>
                          <w:divBdr>
                            <w:top w:val="single" w:sz="2" w:space="0" w:color="E3E3E3"/>
                            <w:left w:val="single" w:sz="2" w:space="0" w:color="E3E3E3"/>
                            <w:bottom w:val="single" w:sz="2" w:space="0" w:color="E3E3E3"/>
                            <w:right w:val="single" w:sz="2" w:space="0" w:color="E3E3E3"/>
                          </w:divBdr>
                          <w:divsChild>
                            <w:div w:id="108670074">
                              <w:marLeft w:val="0"/>
                              <w:marRight w:val="0"/>
                              <w:marTop w:val="100"/>
                              <w:marBottom w:val="100"/>
                              <w:divBdr>
                                <w:top w:val="single" w:sz="2" w:space="0" w:color="E3E3E3"/>
                                <w:left w:val="single" w:sz="2" w:space="0" w:color="E3E3E3"/>
                                <w:bottom w:val="single" w:sz="2" w:space="0" w:color="E3E3E3"/>
                                <w:right w:val="single" w:sz="2" w:space="0" w:color="E3E3E3"/>
                              </w:divBdr>
                              <w:divsChild>
                                <w:div w:id="258222777">
                                  <w:marLeft w:val="0"/>
                                  <w:marRight w:val="0"/>
                                  <w:marTop w:val="0"/>
                                  <w:marBottom w:val="0"/>
                                  <w:divBdr>
                                    <w:top w:val="single" w:sz="2" w:space="0" w:color="E3E3E3"/>
                                    <w:left w:val="single" w:sz="2" w:space="0" w:color="E3E3E3"/>
                                    <w:bottom w:val="single" w:sz="2" w:space="0" w:color="E3E3E3"/>
                                    <w:right w:val="single" w:sz="2" w:space="0" w:color="E3E3E3"/>
                                  </w:divBdr>
                                  <w:divsChild>
                                    <w:div w:id="418913756">
                                      <w:marLeft w:val="0"/>
                                      <w:marRight w:val="0"/>
                                      <w:marTop w:val="0"/>
                                      <w:marBottom w:val="0"/>
                                      <w:divBdr>
                                        <w:top w:val="single" w:sz="2" w:space="0" w:color="E3E3E3"/>
                                        <w:left w:val="single" w:sz="2" w:space="0" w:color="E3E3E3"/>
                                        <w:bottom w:val="single" w:sz="2" w:space="0" w:color="E3E3E3"/>
                                        <w:right w:val="single" w:sz="2" w:space="0" w:color="E3E3E3"/>
                                      </w:divBdr>
                                      <w:divsChild>
                                        <w:div w:id="1533029757">
                                          <w:marLeft w:val="0"/>
                                          <w:marRight w:val="0"/>
                                          <w:marTop w:val="0"/>
                                          <w:marBottom w:val="0"/>
                                          <w:divBdr>
                                            <w:top w:val="single" w:sz="2" w:space="0" w:color="E3E3E3"/>
                                            <w:left w:val="single" w:sz="2" w:space="0" w:color="E3E3E3"/>
                                            <w:bottom w:val="single" w:sz="2" w:space="0" w:color="E3E3E3"/>
                                            <w:right w:val="single" w:sz="2" w:space="0" w:color="E3E3E3"/>
                                          </w:divBdr>
                                          <w:divsChild>
                                            <w:div w:id="778835495">
                                              <w:marLeft w:val="0"/>
                                              <w:marRight w:val="0"/>
                                              <w:marTop w:val="0"/>
                                              <w:marBottom w:val="0"/>
                                              <w:divBdr>
                                                <w:top w:val="single" w:sz="2" w:space="0" w:color="E3E3E3"/>
                                                <w:left w:val="single" w:sz="2" w:space="0" w:color="E3E3E3"/>
                                                <w:bottom w:val="single" w:sz="2" w:space="0" w:color="E3E3E3"/>
                                                <w:right w:val="single" w:sz="2" w:space="0" w:color="E3E3E3"/>
                                              </w:divBdr>
                                              <w:divsChild>
                                                <w:div w:id="838228773">
                                                  <w:marLeft w:val="0"/>
                                                  <w:marRight w:val="0"/>
                                                  <w:marTop w:val="0"/>
                                                  <w:marBottom w:val="0"/>
                                                  <w:divBdr>
                                                    <w:top w:val="single" w:sz="2" w:space="0" w:color="E3E3E3"/>
                                                    <w:left w:val="single" w:sz="2" w:space="0" w:color="E3E3E3"/>
                                                    <w:bottom w:val="single" w:sz="2" w:space="0" w:color="E3E3E3"/>
                                                    <w:right w:val="single" w:sz="2" w:space="0" w:color="E3E3E3"/>
                                                  </w:divBdr>
                                                  <w:divsChild>
                                                    <w:div w:id="248662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483985">
      <w:bodyDiv w:val="1"/>
      <w:marLeft w:val="0"/>
      <w:marRight w:val="0"/>
      <w:marTop w:val="0"/>
      <w:marBottom w:val="0"/>
      <w:divBdr>
        <w:top w:val="none" w:sz="0" w:space="0" w:color="auto"/>
        <w:left w:val="none" w:sz="0" w:space="0" w:color="auto"/>
        <w:bottom w:val="none" w:sz="0" w:space="0" w:color="auto"/>
        <w:right w:val="none" w:sz="0" w:space="0" w:color="auto"/>
      </w:divBdr>
      <w:divsChild>
        <w:div w:id="816989853">
          <w:marLeft w:val="0"/>
          <w:marRight w:val="0"/>
          <w:marTop w:val="0"/>
          <w:marBottom w:val="0"/>
          <w:divBdr>
            <w:top w:val="none" w:sz="0" w:space="0" w:color="auto"/>
            <w:left w:val="none" w:sz="0" w:space="0" w:color="auto"/>
            <w:bottom w:val="none" w:sz="0" w:space="0" w:color="auto"/>
            <w:right w:val="none" w:sz="0" w:space="0" w:color="auto"/>
          </w:divBdr>
        </w:div>
        <w:div w:id="1862358386">
          <w:marLeft w:val="0"/>
          <w:marRight w:val="0"/>
          <w:marTop w:val="0"/>
          <w:marBottom w:val="0"/>
          <w:divBdr>
            <w:top w:val="single" w:sz="2" w:space="0" w:color="E3E3E3"/>
            <w:left w:val="single" w:sz="2" w:space="0" w:color="E3E3E3"/>
            <w:bottom w:val="single" w:sz="2" w:space="0" w:color="E3E3E3"/>
            <w:right w:val="single" w:sz="2" w:space="0" w:color="E3E3E3"/>
          </w:divBdr>
          <w:divsChild>
            <w:div w:id="1122843451">
              <w:marLeft w:val="0"/>
              <w:marRight w:val="0"/>
              <w:marTop w:val="0"/>
              <w:marBottom w:val="0"/>
              <w:divBdr>
                <w:top w:val="single" w:sz="2" w:space="0" w:color="E3E3E3"/>
                <w:left w:val="single" w:sz="2" w:space="0" w:color="E3E3E3"/>
                <w:bottom w:val="single" w:sz="2" w:space="0" w:color="E3E3E3"/>
                <w:right w:val="single" w:sz="2" w:space="0" w:color="E3E3E3"/>
              </w:divBdr>
              <w:divsChild>
                <w:div w:id="591822175">
                  <w:marLeft w:val="0"/>
                  <w:marRight w:val="0"/>
                  <w:marTop w:val="0"/>
                  <w:marBottom w:val="0"/>
                  <w:divBdr>
                    <w:top w:val="single" w:sz="2" w:space="0" w:color="E3E3E3"/>
                    <w:left w:val="single" w:sz="2" w:space="0" w:color="E3E3E3"/>
                    <w:bottom w:val="single" w:sz="2" w:space="0" w:color="E3E3E3"/>
                    <w:right w:val="single" w:sz="2" w:space="0" w:color="E3E3E3"/>
                  </w:divBdr>
                  <w:divsChild>
                    <w:div w:id="1623071934">
                      <w:marLeft w:val="0"/>
                      <w:marRight w:val="0"/>
                      <w:marTop w:val="0"/>
                      <w:marBottom w:val="0"/>
                      <w:divBdr>
                        <w:top w:val="single" w:sz="2" w:space="0" w:color="E3E3E3"/>
                        <w:left w:val="single" w:sz="2" w:space="0" w:color="E3E3E3"/>
                        <w:bottom w:val="single" w:sz="2" w:space="0" w:color="E3E3E3"/>
                        <w:right w:val="single" w:sz="2" w:space="0" w:color="E3E3E3"/>
                      </w:divBdr>
                      <w:divsChild>
                        <w:div w:id="567568751">
                          <w:marLeft w:val="0"/>
                          <w:marRight w:val="0"/>
                          <w:marTop w:val="0"/>
                          <w:marBottom w:val="0"/>
                          <w:divBdr>
                            <w:top w:val="single" w:sz="2" w:space="0" w:color="E3E3E3"/>
                            <w:left w:val="single" w:sz="2" w:space="0" w:color="E3E3E3"/>
                            <w:bottom w:val="single" w:sz="2" w:space="0" w:color="E3E3E3"/>
                            <w:right w:val="single" w:sz="2" w:space="0" w:color="E3E3E3"/>
                          </w:divBdr>
                          <w:divsChild>
                            <w:div w:id="701830987">
                              <w:marLeft w:val="0"/>
                              <w:marRight w:val="0"/>
                              <w:marTop w:val="0"/>
                              <w:marBottom w:val="0"/>
                              <w:divBdr>
                                <w:top w:val="single" w:sz="2" w:space="0" w:color="E3E3E3"/>
                                <w:left w:val="single" w:sz="2" w:space="0" w:color="E3E3E3"/>
                                <w:bottom w:val="single" w:sz="2" w:space="0" w:color="E3E3E3"/>
                                <w:right w:val="single" w:sz="2" w:space="0" w:color="E3E3E3"/>
                              </w:divBdr>
                              <w:divsChild>
                                <w:div w:id="1948652716">
                                  <w:marLeft w:val="0"/>
                                  <w:marRight w:val="0"/>
                                  <w:marTop w:val="0"/>
                                  <w:marBottom w:val="0"/>
                                  <w:divBdr>
                                    <w:top w:val="single" w:sz="2" w:space="0" w:color="E3E3E3"/>
                                    <w:left w:val="single" w:sz="2" w:space="0" w:color="E3E3E3"/>
                                    <w:bottom w:val="single" w:sz="2" w:space="0" w:color="E3E3E3"/>
                                    <w:right w:val="single" w:sz="2" w:space="0" w:color="E3E3E3"/>
                                  </w:divBdr>
                                  <w:divsChild>
                                    <w:div w:id="2086222521">
                                      <w:marLeft w:val="0"/>
                                      <w:marRight w:val="0"/>
                                      <w:marTop w:val="0"/>
                                      <w:marBottom w:val="0"/>
                                      <w:divBdr>
                                        <w:top w:val="single" w:sz="6" w:space="0" w:color="auto"/>
                                        <w:left w:val="single" w:sz="6" w:space="0" w:color="auto"/>
                                        <w:bottom w:val="single" w:sz="6" w:space="0" w:color="auto"/>
                                        <w:right w:val="single" w:sz="6" w:space="0" w:color="auto"/>
                                      </w:divBdr>
                                      <w:divsChild>
                                        <w:div w:id="307442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03905226">
                              <w:marLeft w:val="0"/>
                              <w:marRight w:val="0"/>
                              <w:marTop w:val="0"/>
                              <w:marBottom w:val="0"/>
                              <w:divBdr>
                                <w:top w:val="single" w:sz="2" w:space="0" w:color="E3E3E3"/>
                                <w:left w:val="single" w:sz="2" w:space="0" w:color="E3E3E3"/>
                                <w:bottom w:val="single" w:sz="2" w:space="0" w:color="E3E3E3"/>
                                <w:right w:val="single" w:sz="2" w:space="0" w:color="E3E3E3"/>
                              </w:divBdr>
                              <w:divsChild>
                                <w:div w:id="729352170">
                                  <w:marLeft w:val="0"/>
                                  <w:marRight w:val="0"/>
                                  <w:marTop w:val="100"/>
                                  <w:marBottom w:val="100"/>
                                  <w:divBdr>
                                    <w:top w:val="single" w:sz="2" w:space="0" w:color="E3E3E3"/>
                                    <w:left w:val="single" w:sz="2" w:space="0" w:color="E3E3E3"/>
                                    <w:bottom w:val="single" w:sz="2" w:space="0" w:color="E3E3E3"/>
                                    <w:right w:val="single" w:sz="2" w:space="0" w:color="E3E3E3"/>
                                  </w:divBdr>
                                  <w:divsChild>
                                    <w:div w:id="230047873">
                                      <w:marLeft w:val="0"/>
                                      <w:marRight w:val="0"/>
                                      <w:marTop w:val="0"/>
                                      <w:marBottom w:val="0"/>
                                      <w:divBdr>
                                        <w:top w:val="single" w:sz="2" w:space="0" w:color="E3E3E3"/>
                                        <w:left w:val="single" w:sz="2" w:space="0" w:color="E3E3E3"/>
                                        <w:bottom w:val="single" w:sz="2" w:space="0" w:color="E3E3E3"/>
                                        <w:right w:val="single" w:sz="2" w:space="0" w:color="E3E3E3"/>
                                      </w:divBdr>
                                      <w:divsChild>
                                        <w:div w:id="1772160034">
                                          <w:marLeft w:val="0"/>
                                          <w:marRight w:val="0"/>
                                          <w:marTop w:val="0"/>
                                          <w:marBottom w:val="0"/>
                                          <w:divBdr>
                                            <w:top w:val="single" w:sz="2" w:space="0" w:color="E3E3E3"/>
                                            <w:left w:val="single" w:sz="2" w:space="0" w:color="E3E3E3"/>
                                            <w:bottom w:val="single" w:sz="2" w:space="0" w:color="E3E3E3"/>
                                            <w:right w:val="single" w:sz="2" w:space="0" w:color="E3E3E3"/>
                                          </w:divBdr>
                                          <w:divsChild>
                                            <w:div w:id="1336567321">
                                              <w:marLeft w:val="0"/>
                                              <w:marRight w:val="0"/>
                                              <w:marTop w:val="0"/>
                                              <w:marBottom w:val="0"/>
                                              <w:divBdr>
                                                <w:top w:val="single" w:sz="2" w:space="0" w:color="E3E3E3"/>
                                                <w:left w:val="single" w:sz="2" w:space="0" w:color="E3E3E3"/>
                                                <w:bottom w:val="single" w:sz="2" w:space="0" w:color="E3E3E3"/>
                                                <w:right w:val="single" w:sz="2" w:space="0" w:color="E3E3E3"/>
                                              </w:divBdr>
                                              <w:divsChild>
                                                <w:div w:id="280572717">
                                                  <w:marLeft w:val="0"/>
                                                  <w:marRight w:val="0"/>
                                                  <w:marTop w:val="0"/>
                                                  <w:marBottom w:val="0"/>
                                                  <w:divBdr>
                                                    <w:top w:val="single" w:sz="2" w:space="0" w:color="E3E3E3"/>
                                                    <w:left w:val="single" w:sz="2" w:space="0" w:color="E3E3E3"/>
                                                    <w:bottom w:val="single" w:sz="2" w:space="0" w:color="E3E3E3"/>
                                                    <w:right w:val="single" w:sz="2" w:space="0" w:color="E3E3E3"/>
                                                  </w:divBdr>
                                                  <w:divsChild>
                                                    <w:div w:id="500201264">
                                                      <w:marLeft w:val="0"/>
                                                      <w:marRight w:val="0"/>
                                                      <w:marTop w:val="0"/>
                                                      <w:marBottom w:val="0"/>
                                                      <w:divBdr>
                                                        <w:top w:val="single" w:sz="2" w:space="0" w:color="E3E3E3"/>
                                                        <w:left w:val="single" w:sz="2" w:space="0" w:color="E3E3E3"/>
                                                        <w:bottom w:val="single" w:sz="2" w:space="0" w:color="E3E3E3"/>
                                                        <w:right w:val="single" w:sz="2" w:space="0" w:color="E3E3E3"/>
                                                      </w:divBdr>
                                                      <w:divsChild>
                                                        <w:div w:id="1372073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5418605">
      <w:bodyDiv w:val="1"/>
      <w:marLeft w:val="0"/>
      <w:marRight w:val="0"/>
      <w:marTop w:val="0"/>
      <w:marBottom w:val="0"/>
      <w:divBdr>
        <w:top w:val="none" w:sz="0" w:space="0" w:color="auto"/>
        <w:left w:val="none" w:sz="0" w:space="0" w:color="auto"/>
        <w:bottom w:val="none" w:sz="0" w:space="0" w:color="auto"/>
        <w:right w:val="none" w:sz="0" w:space="0" w:color="auto"/>
      </w:divBdr>
    </w:div>
    <w:div w:id="84961044">
      <w:bodyDiv w:val="1"/>
      <w:marLeft w:val="0"/>
      <w:marRight w:val="0"/>
      <w:marTop w:val="0"/>
      <w:marBottom w:val="0"/>
      <w:divBdr>
        <w:top w:val="none" w:sz="0" w:space="0" w:color="auto"/>
        <w:left w:val="none" w:sz="0" w:space="0" w:color="auto"/>
        <w:bottom w:val="none" w:sz="0" w:space="0" w:color="auto"/>
        <w:right w:val="none" w:sz="0" w:space="0" w:color="auto"/>
      </w:divBdr>
    </w:div>
    <w:div w:id="89934710">
      <w:bodyDiv w:val="1"/>
      <w:marLeft w:val="0"/>
      <w:marRight w:val="0"/>
      <w:marTop w:val="0"/>
      <w:marBottom w:val="0"/>
      <w:divBdr>
        <w:top w:val="none" w:sz="0" w:space="0" w:color="auto"/>
        <w:left w:val="none" w:sz="0" w:space="0" w:color="auto"/>
        <w:bottom w:val="none" w:sz="0" w:space="0" w:color="auto"/>
        <w:right w:val="none" w:sz="0" w:space="0" w:color="auto"/>
      </w:divBdr>
    </w:div>
    <w:div w:id="102044220">
      <w:bodyDiv w:val="1"/>
      <w:marLeft w:val="0"/>
      <w:marRight w:val="0"/>
      <w:marTop w:val="0"/>
      <w:marBottom w:val="0"/>
      <w:divBdr>
        <w:top w:val="none" w:sz="0" w:space="0" w:color="auto"/>
        <w:left w:val="none" w:sz="0" w:space="0" w:color="auto"/>
        <w:bottom w:val="none" w:sz="0" w:space="0" w:color="auto"/>
        <w:right w:val="none" w:sz="0" w:space="0" w:color="auto"/>
      </w:divBdr>
    </w:div>
    <w:div w:id="103893085">
      <w:bodyDiv w:val="1"/>
      <w:marLeft w:val="0"/>
      <w:marRight w:val="0"/>
      <w:marTop w:val="0"/>
      <w:marBottom w:val="0"/>
      <w:divBdr>
        <w:top w:val="none" w:sz="0" w:space="0" w:color="auto"/>
        <w:left w:val="none" w:sz="0" w:space="0" w:color="auto"/>
        <w:bottom w:val="none" w:sz="0" w:space="0" w:color="auto"/>
        <w:right w:val="none" w:sz="0" w:space="0" w:color="auto"/>
      </w:divBdr>
      <w:divsChild>
        <w:div w:id="1578787130">
          <w:marLeft w:val="0"/>
          <w:marRight w:val="0"/>
          <w:marTop w:val="0"/>
          <w:marBottom w:val="0"/>
          <w:divBdr>
            <w:top w:val="none" w:sz="0" w:space="0" w:color="auto"/>
            <w:left w:val="none" w:sz="0" w:space="0" w:color="auto"/>
            <w:bottom w:val="none" w:sz="0" w:space="0" w:color="auto"/>
            <w:right w:val="none" w:sz="0" w:space="0" w:color="auto"/>
          </w:divBdr>
        </w:div>
      </w:divsChild>
    </w:div>
    <w:div w:id="107161312">
      <w:bodyDiv w:val="1"/>
      <w:marLeft w:val="0"/>
      <w:marRight w:val="0"/>
      <w:marTop w:val="0"/>
      <w:marBottom w:val="0"/>
      <w:divBdr>
        <w:top w:val="none" w:sz="0" w:space="0" w:color="auto"/>
        <w:left w:val="none" w:sz="0" w:space="0" w:color="auto"/>
        <w:bottom w:val="none" w:sz="0" w:space="0" w:color="auto"/>
        <w:right w:val="none" w:sz="0" w:space="0" w:color="auto"/>
      </w:divBdr>
    </w:div>
    <w:div w:id="107287498">
      <w:bodyDiv w:val="1"/>
      <w:marLeft w:val="0"/>
      <w:marRight w:val="0"/>
      <w:marTop w:val="0"/>
      <w:marBottom w:val="0"/>
      <w:divBdr>
        <w:top w:val="none" w:sz="0" w:space="0" w:color="auto"/>
        <w:left w:val="none" w:sz="0" w:space="0" w:color="auto"/>
        <w:bottom w:val="none" w:sz="0" w:space="0" w:color="auto"/>
        <w:right w:val="none" w:sz="0" w:space="0" w:color="auto"/>
      </w:divBdr>
    </w:div>
    <w:div w:id="150948698">
      <w:bodyDiv w:val="1"/>
      <w:marLeft w:val="0"/>
      <w:marRight w:val="0"/>
      <w:marTop w:val="0"/>
      <w:marBottom w:val="0"/>
      <w:divBdr>
        <w:top w:val="none" w:sz="0" w:space="0" w:color="auto"/>
        <w:left w:val="none" w:sz="0" w:space="0" w:color="auto"/>
        <w:bottom w:val="none" w:sz="0" w:space="0" w:color="auto"/>
        <w:right w:val="none" w:sz="0" w:space="0" w:color="auto"/>
      </w:divBdr>
    </w:div>
    <w:div w:id="168642586">
      <w:bodyDiv w:val="1"/>
      <w:marLeft w:val="0"/>
      <w:marRight w:val="0"/>
      <w:marTop w:val="0"/>
      <w:marBottom w:val="0"/>
      <w:divBdr>
        <w:top w:val="none" w:sz="0" w:space="0" w:color="auto"/>
        <w:left w:val="none" w:sz="0" w:space="0" w:color="auto"/>
        <w:bottom w:val="none" w:sz="0" w:space="0" w:color="auto"/>
        <w:right w:val="none" w:sz="0" w:space="0" w:color="auto"/>
      </w:divBdr>
    </w:div>
    <w:div w:id="184251665">
      <w:bodyDiv w:val="1"/>
      <w:marLeft w:val="0"/>
      <w:marRight w:val="0"/>
      <w:marTop w:val="0"/>
      <w:marBottom w:val="0"/>
      <w:divBdr>
        <w:top w:val="none" w:sz="0" w:space="0" w:color="auto"/>
        <w:left w:val="none" w:sz="0" w:space="0" w:color="auto"/>
        <w:bottom w:val="none" w:sz="0" w:space="0" w:color="auto"/>
        <w:right w:val="none" w:sz="0" w:space="0" w:color="auto"/>
      </w:divBdr>
    </w:div>
    <w:div w:id="278147550">
      <w:bodyDiv w:val="1"/>
      <w:marLeft w:val="0"/>
      <w:marRight w:val="0"/>
      <w:marTop w:val="0"/>
      <w:marBottom w:val="0"/>
      <w:divBdr>
        <w:top w:val="none" w:sz="0" w:space="0" w:color="auto"/>
        <w:left w:val="none" w:sz="0" w:space="0" w:color="auto"/>
        <w:bottom w:val="none" w:sz="0" w:space="0" w:color="auto"/>
        <w:right w:val="none" w:sz="0" w:space="0" w:color="auto"/>
      </w:divBdr>
    </w:div>
    <w:div w:id="312032213">
      <w:bodyDiv w:val="1"/>
      <w:marLeft w:val="0"/>
      <w:marRight w:val="0"/>
      <w:marTop w:val="0"/>
      <w:marBottom w:val="0"/>
      <w:divBdr>
        <w:top w:val="none" w:sz="0" w:space="0" w:color="auto"/>
        <w:left w:val="none" w:sz="0" w:space="0" w:color="auto"/>
        <w:bottom w:val="none" w:sz="0" w:space="0" w:color="auto"/>
        <w:right w:val="none" w:sz="0" w:space="0" w:color="auto"/>
      </w:divBdr>
    </w:div>
    <w:div w:id="317613550">
      <w:bodyDiv w:val="1"/>
      <w:marLeft w:val="0"/>
      <w:marRight w:val="0"/>
      <w:marTop w:val="0"/>
      <w:marBottom w:val="0"/>
      <w:divBdr>
        <w:top w:val="none" w:sz="0" w:space="0" w:color="auto"/>
        <w:left w:val="none" w:sz="0" w:space="0" w:color="auto"/>
        <w:bottom w:val="none" w:sz="0" w:space="0" w:color="auto"/>
        <w:right w:val="none" w:sz="0" w:space="0" w:color="auto"/>
      </w:divBdr>
    </w:div>
    <w:div w:id="329219371">
      <w:bodyDiv w:val="1"/>
      <w:marLeft w:val="0"/>
      <w:marRight w:val="0"/>
      <w:marTop w:val="0"/>
      <w:marBottom w:val="0"/>
      <w:divBdr>
        <w:top w:val="none" w:sz="0" w:space="0" w:color="auto"/>
        <w:left w:val="none" w:sz="0" w:space="0" w:color="auto"/>
        <w:bottom w:val="none" w:sz="0" w:space="0" w:color="auto"/>
        <w:right w:val="none" w:sz="0" w:space="0" w:color="auto"/>
      </w:divBdr>
    </w:div>
    <w:div w:id="362873290">
      <w:bodyDiv w:val="1"/>
      <w:marLeft w:val="0"/>
      <w:marRight w:val="0"/>
      <w:marTop w:val="0"/>
      <w:marBottom w:val="0"/>
      <w:divBdr>
        <w:top w:val="none" w:sz="0" w:space="0" w:color="auto"/>
        <w:left w:val="none" w:sz="0" w:space="0" w:color="auto"/>
        <w:bottom w:val="none" w:sz="0" w:space="0" w:color="auto"/>
        <w:right w:val="none" w:sz="0" w:space="0" w:color="auto"/>
      </w:divBdr>
    </w:div>
    <w:div w:id="374234555">
      <w:bodyDiv w:val="1"/>
      <w:marLeft w:val="0"/>
      <w:marRight w:val="0"/>
      <w:marTop w:val="0"/>
      <w:marBottom w:val="0"/>
      <w:divBdr>
        <w:top w:val="none" w:sz="0" w:space="0" w:color="auto"/>
        <w:left w:val="none" w:sz="0" w:space="0" w:color="auto"/>
        <w:bottom w:val="none" w:sz="0" w:space="0" w:color="auto"/>
        <w:right w:val="none" w:sz="0" w:space="0" w:color="auto"/>
      </w:divBdr>
    </w:div>
    <w:div w:id="450517913">
      <w:bodyDiv w:val="1"/>
      <w:marLeft w:val="0"/>
      <w:marRight w:val="0"/>
      <w:marTop w:val="0"/>
      <w:marBottom w:val="0"/>
      <w:divBdr>
        <w:top w:val="none" w:sz="0" w:space="0" w:color="auto"/>
        <w:left w:val="none" w:sz="0" w:space="0" w:color="auto"/>
        <w:bottom w:val="none" w:sz="0" w:space="0" w:color="auto"/>
        <w:right w:val="none" w:sz="0" w:space="0" w:color="auto"/>
      </w:divBdr>
    </w:div>
    <w:div w:id="460727114">
      <w:bodyDiv w:val="1"/>
      <w:marLeft w:val="0"/>
      <w:marRight w:val="0"/>
      <w:marTop w:val="0"/>
      <w:marBottom w:val="0"/>
      <w:divBdr>
        <w:top w:val="none" w:sz="0" w:space="0" w:color="auto"/>
        <w:left w:val="none" w:sz="0" w:space="0" w:color="auto"/>
        <w:bottom w:val="none" w:sz="0" w:space="0" w:color="auto"/>
        <w:right w:val="none" w:sz="0" w:space="0" w:color="auto"/>
      </w:divBdr>
    </w:div>
    <w:div w:id="515266753">
      <w:bodyDiv w:val="1"/>
      <w:marLeft w:val="0"/>
      <w:marRight w:val="0"/>
      <w:marTop w:val="0"/>
      <w:marBottom w:val="0"/>
      <w:divBdr>
        <w:top w:val="none" w:sz="0" w:space="0" w:color="auto"/>
        <w:left w:val="none" w:sz="0" w:space="0" w:color="auto"/>
        <w:bottom w:val="none" w:sz="0" w:space="0" w:color="auto"/>
        <w:right w:val="none" w:sz="0" w:space="0" w:color="auto"/>
      </w:divBdr>
    </w:div>
    <w:div w:id="539243506">
      <w:bodyDiv w:val="1"/>
      <w:marLeft w:val="0"/>
      <w:marRight w:val="0"/>
      <w:marTop w:val="0"/>
      <w:marBottom w:val="0"/>
      <w:divBdr>
        <w:top w:val="none" w:sz="0" w:space="0" w:color="auto"/>
        <w:left w:val="none" w:sz="0" w:space="0" w:color="auto"/>
        <w:bottom w:val="none" w:sz="0" w:space="0" w:color="auto"/>
        <w:right w:val="none" w:sz="0" w:space="0" w:color="auto"/>
      </w:divBdr>
    </w:div>
    <w:div w:id="585311989">
      <w:bodyDiv w:val="1"/>
      <w:marLeft w:val="0"/>
      <w:marRight w:val="0"/>
      <w:marTop w:val="0"/>
      <w:marBottom w:val="0"/>
      <w:divBdr>
        <w:top w:val="none" w:sz="0" w:space="0" w:color="auto"/>
        <w:left w:val="none" w:sz="0" w:space="0" w:color="auto"/>
        <w:bottom w:val="none" w:sz="0" w:space="0" w:color="auto"/>
        <w:right w:val="none" w:sz="0" w:space="0" w:color="auto"/>
      </w:divBdr>
    </w:div>
    <w:div w:id="586888330">
      <w:bodyDiv w:val="1"/>
      <w:marLeft w:val="0"/>
      <w:marRight w:val="0"/>
      <w:marTop w:val="0"/>
      <w:marBottom w:val="0"/>
      <w:divBdr>
        <w:top w:val="none" w:sz="0" w:space="0" w:color="auto"/>
        <w:left w:val="none" w:sz="0" w:space="0" w:color="auto"/>
        <w:bottom w:val="none" w:sz="0" w:space="0" w:color="auto"/>
        <w:right w:val="none" w:sz="0" w:space="0" w:color="auto"/>
      </w:divBdr>
    </w:div>
    <w:div w:id="638414328">
      <w:bodyDiv w:val="1"/>
      <w:marLeft w:val="0"/>
      <w:marRight w:val="0"/>
      <w:marTop w:val="0"/>
      <w:marBottom w:val="0"/>
      <w:divBdr>
        <w:top w:val="none" w:sz="0" w:space="0" w:color="auto"/>
        <w:left w:val="none" w:sz="0" w:space="0" w:color="auto"/>
        <w:bottom w:val="none" w:sz="0" w:space="0" w:color="auto"/>
        <w:right w:val="none" w:sz="0" w:space="0" w:color="auto"/>
      </w:divBdr>
    </w:div>
    <w:div w:id="670185628">
      <w:bodyDiv w:val="1"/>
      <w:marLeft w:val="0"/>
      <w:marRight w:val="0"/>
      <w:marTop w:val="0"/>
      <w:marBottom w:val="0"/>
      <w:divBdr>
        <w:top w:val="none" w:sz="0" w:space="0" w:color="auto"/>
        <w:left w:val="none" w:sz="0" w:space="0" w:color="auto"/>
        <w:bottom w:val="none" w:sz="0" w:space="0" w:color="auto"/>
        <w:right w:val="none" w:sz="0" w:space="0" w:color="auto"/>
      </w:divBdr>
    </w:div>
    <w:div w:id="688795446">
      <w:bodyDiv w:val="1"/>
      <w:marLeft w:val="0"/>
      <w:marRight w:val="0"/>
      <w:marTop w:val="0"/>
      <w:marBottom w:val="0"/>
      <w:divBdr>
        <w:top w:val="none" w:sz="0" w:space="0" w:color="auto"/>
        <w:left w:val="none" w:sz="0" w:space="0" w:color="auto"/>
        <w:bottom w:val="none" w:sz="0" w:space="0" w:color="auto"/>
        <w:right w:val="none" w:sz="0" w:space="0" w:color="auto"/>
      </w:divBdr>
    </w:div>
    <w:div w:id="692460787">
      <w:bodyDiv w:val="1"/>
      <w:marLeft w:val="0"/>
      <w:marRight w:val="0"/>
      <w:marTop w:val="0"/>
      <w:marBottom w:val="0"/>
      <w:divBdr>
        <w:top w:val="none" w:sz="0" w:space="0" w:color="auto"/>
        <w:left w:val="none" w:sz="0" w:space="0" w:color="auto"/>
        <w:bottom w:val="none" w:sz="0" w:space="0" w:color="auto"/>
        <w:right w:val="none" w:sz="0" w:space="0" w:color="auto"/>
      </w:divBdr>
    </w:div>
    <w:div w:id="694308141">
      <w:bodyDiv w:val="1"/>
      <w:marLeft w:val="0"/>
      <w:marRight w:val="0"/>
      <w:marTop w:val="0"/>
      <w:marBottom w:val="0"/>
      <w:divBdr>
        <w:top w:val="none" w:sz="0" w:space="0" w:color="auto"/>
        <w:left w:val="none" w:sz="0" w:space="0" w:color="auto"/>
        <w:bottom w:val="none" w:sz="0" w:space="0" w:color="auto"/>
        <w:right w:val="none" w:sz="0" w:space="0" w:color="auto"/>
      </w:divBdr>
    </w:div>
    <w:div w:id="701252196">
      <w:bodyDiv w:val="1"/>
      <w:marLeft w:val="0"/>
      <w:marRight w:val="0"/>
      <w:marTop w:val="0"/>
      <w:marBottom w:val="0"/>
      <w:divBdr>
        <w:top w:val="none" w:sz="0" w:space="0" w:color="auto"/>
        <w:left w:val="none" w:sz="0" w:space="0" w:color="auto"/>
        <w:bottom w:val="none" w:sz="0" w:space="0" w:color="auto"/>
        <w:right w:val="none" w:sz="0" w:space="0" w:color="auto"/>
      </w:divBdr>
    </w:div>
    <w:div w:id="730351827">
      <w:bodyDiv w:val="1"/>
      <w:marLeft w:val="0"/>
      <w:marRight w:val="0"/>
      <w:marTop w:val="0"/>
      <w:marBottom w:val="0"/>
      <w:divBdr>
        <w:top w:val="none" w:sz="0" w:space="0" w:color="auto"/>
        <w:left w:val="none" w:sz="0" w:space="0" w:color="auto"/>
        <w:bottom w:val="none" w:sz="0" w:space="0" w:color="auto"/>
        <w:right w:val="none" w:sz="0" w:space="0" w:color="auto"/>
      </w:divBdr>
    </w:div>
    <w:div w:id="737367226">
      <w:bodyDiv w:val="1"/>
      <w:marLeft w:val="0"/>
      <w:marRight w:val="0"/>
      <w:marTop w:val="0"/>
      <w:marBottom w:val="0"/>
      <w:divBdr>
        <w:top w:val="none" w:sz="0" w:space="0" w:color="auto"/>
        <w:left w:val="none" w:sz="0" w:space="0" w:color="auto"/>
        <w:bottom w:val="none" w:sz="0" w:space="0" w:color="auto"/>
        <w:right w:val="none" w:sz="0" w:space="0" w:color="auto"/>
      </w:divBdr>
    </w:div>
    <w:div w:id="786240410">
      <w:bodyDiv w:val="1"/>
      <w:marLeft w:val="0"/>
      <w:marRight w:val="0"/>
      <w:marTop w:val="0"/>
      <w:marBottom w:val="0"/>
      <w:divBdr>
        <w:top w:val="none" w:sz="0" w:space="0" w:color="auto"/>
        <w:left w:val="none" w:sz="0" w:space="0" w:color="auto"/>
        <w:bottom w:val="none" w:sz="0" w:space="0" w:color="auto"/>
        <w:right w:val="none" w:sz="0" w:space="0" w:color="auto"/>
      </w:divBdr>
    </w:div>
    <w:div w:id="804737639">
      <w:bodyDiv w:val="1"/>
      <w:marLeft w:val="0"/>
      <w:marRight w:val="0"/>
      <w:marTop w:val="0"/>
      <w:marBottom w:val="0"/>
      <w:divBdr>
        <w:top w:val="none" w:sz="0" w:space="0" w:color="auto"/>
        <w:left w:val="none" w:sz="0" w:space="0" w:color="auto"/>
        <w:bottom w:val="none" w:sz="0" w:space="0" w:color="auto"/>
        <w:right w:val="none" w:sz="0" w:space="0" w:color="auto"/>
      </w:divBdr>
    </w:div>
    <w:div w:id="827861453">
      <w:bodyDiv w:val="1"/>
      <w:marLeft w:val="0"/>
      <w:marRight w:val="0"/>
      <w:marTop w:val="0"/>
      <w:marBottom w:val="0"/>
      <w:divBdr>
        <w:top w:val="none" w:sz="0" w:space="0" w:color="auto"/>
        <w:left w:val="none" w:sz="0" w:space="0" w:color="auto"/>
        <w:bottom w:val="none" w:sz="0" w:space="0" w:color="auto"/>
        <w:right w:val="none" w:sz="0" w:space="0" w:color="auto"/>
      </w:divBdr>
    </w:div>
    <w:div w:id="845629026">
      <w:bodyDiv w:val="1"/>
      <w:marLeft w:val="0"/>
      <w:marRight w:val="0"/>
      <w:marTop w:val="0"/>
      <w:marBottom w:val="0"/>
      <w:divBdr>
        <w:top w:val="none" w:sz="0" w:space="0" w:color="auto"/>
        <w:left w:val="none" w:sz="0" w:space="0" w:color="auto"/>
        <w:bottom w:val="none" w:sz="0" w:space="0" w:color="auto"/>
        <w:right w:val="none" w:sz="0" w:space="0" w:color="auto"/>
      </w:divBdr>
    </w:div>
    <w:div w:id="857087582">
      <w:bodyDiv w:val="1"/>
      <w:marLeft w:val="0"/>
      <w:marRight w:val="0"/>
      <w:marTop w:val="0"/>
      <w:marBottom w:val="0"/>
      <w:divBdr>
        <w:top w:val="none" w:sz="0" w:space="0" w:color="auto"/>
        <w:left w:val="none" w:sz="0" w:space="0" w:color="auto"/>
        <w:bottom w:val="none" w:sz="0" w:space="0" w:color="auto"/>
        <w:right w:val="none" w:sz="0" w:space="0" w:color="auto"/>
      </w:divBdr>
    </w:div>
    <w:div w:id="869419419">
      <w:bodyDiv w:val="1"/>
      <w:marLeft w:val="0"/>
      <w:marRight w:val="0"/>
      <w:marTop w:val="0"/>
      <w:marBottom w:val="0"/>
      <w:divBdr>
        <w:top w:val="none" w:sz="0" w:space="0" w:color="auto"/>
        <w:left w:val="none" w:sz="0" w:space="0" w:color="auto"/>
        <w:bottom w:val="none" w:sz="0" w:space="0" w:color="auto"/>
        <w:right w:val="none" w:sz="0" w:space="0" w:color="auto"/>
      </w:divBdr>
    </w:div>
    <w:div w:id="890725878">
      <w:bodyDiv w:val="1"/>
      <w:marLeft w:val="0"/>
      <w:marRight w:val="0"/>
      <w:marTop w:val="0"/>
      <w:marBottom w:val="0"/>
      <w:divBdr>
        <w:top w:val="none" w:sz="0" w:space="0" w:color="auto"/>
        <w:left w:val="none" w:sz="0" w:space="0" w:color="auto"/>
        <w:bottom w:val="none" w:sz="0" w:space="0" w:color="auto"/>
        <w:right w:val="none" w:sz="0" w:space="0" w:color="auto"/>
      </w:divBdr>
    </w:div>
    <w:div w:id="932126309">
      <w:bodyDiv w:val="1"/>
      <w:marLeft w:val="0"/>
      <w:marRight w:val="0"/>
      <w:marTop w:val="0"/>
      <w:marBottom w:val="0"/>
      <w:divBdr>
        <w:top w:val="none" w:sz="0" w:space="0" w:color="auto"/>
        <w:left w:val="none" w:sz="0" w:space="0" w:color="auto"/>
        <w:bottom w:val="none" w:sz="0" w:space="0" w:color="auto"/>
        <w:right w:val="none" w:sz="0" w:space="0" w:color="auto"/>
      </w:divBdr>
    </w:div>
    <w:div w:id="945691426">
      <w:bodyDiv w:val="1"/>
      <w:marLeft w:val="0"/>
      <w:marRight w:val="0"/>
      <w:marTop w:val="0"/>
      <w:marBottom w:val="0"/>
      <w:divBdr>
        <w:top w:val="none" w:sz="0" w:space="0" w:color="auto"/>
        <w:left w:val="none" w:sz="0" w:space="0" w:color="auto"/>
        <w:bottom w:val="none" w:sz="0" w:space="0" w:color="auto"/>
        <w:right w:val="none" w:sz="0" w:space="0" w:color="auto"/>
      </w:divBdr>
    </w:div>
    <w:div w:id="947472562">
      <w:bodyDiv w:val="1"/>
      <w:marLeft w:val="0"/>
      <w:marRight w:val="0"/>
      <w:marTop w:val="0"/>
      <w:marBottom w:val="0"/>
      <w:divBdr>
        <w:top w:val="none" w:sz="0" w:space="0" w:color="auto"/>
        <w:left w:val="none" w:sz="0" w:space="0" w:color="auto"/>
        <w:bottom w:val="none" w:sz="0" w:space="0" w:color="auto"/>
        <w:right w:val="none" w:sz="0" w:space="0" w:color="auto"/>
      </w:divBdr>
    </w:div>
    <w:div w:id="966735806">
      <w:bodyDiv w:val="1"/>
      <w:marLeft w:val="0"/>
      <w:marRight w:val="0"/>
      <w:marTop w:val="0"/>
      <w:marBottom w:val="0"/>
      <w:divBdr>
        <w:top w:val="none" w:sz="0" w:space="0" w:color="auto"/>
        <w:left w:val="none" w:sz="0" w:space="0" w:color="auto"/>
        <w:bottom w:val="none" w:sz="0" w:space="0" w:color="auto"/>
        <w:right w:val="none" w:sz="0" w:space="0" w:color="auto"/>
      </w:divBdr>
    </w:div>
    <w:div w:id="987898564">
      <w:bodyDiv w:val="1"/>
      <w:marLeft w:val="0"/>
      <w:marRight w:val="0"/>
      <w:marTop w:val="0"/>
      <w:marBottom w:val="0"/>
      <w:divBdr>
        <w:top w:val="none" w:sz="0" w:space="0" w:color="auto"/>
        <w:left w:val="none" w:sz="0" w:space="0" w:color="auto"/>
        <w:bottom w:val="none" w:sz="0" w:space="0" w:color="auto"/>
        <w:right w:val="none" w:sz="0" w:space="0" w:color="auto"/>
      </w:divBdr>
    </w:div>
    <w:div w:id="992173945">
      <w:bodyDiv w:val="1"/>
      <w:marLeft w:val="0"/>
      <w:marRight w:val="0"/>
      <w:marTop w:val="0"/>
      <w:marBottom w:val="0"/>
      <w:divBdr>
        <w:top w:val="none" w:sz="0" w:space="0" w:color="auto"/>
        <w:left w:val="none" w:sz="0" w:space="0" w:color="auto"/>
        <w:bottom w:val="none" w:sz="0" w:space="0" w:color="auto"/>
        <w:right w:val="none" w:sz="0" w:space="0" w:color="auto"/>
      </w:divBdr>
    </w:div>
    <w:div w:id="1004479224">
      <w:bodyDiv w:val="1"/>
      <w:marLeft w:val="0"/>
      <w:marRight w:val="0"/>
      <w:marTop w:val="0"/>
      <w:marBottom w:val="0"/>
      <w:divBdr>
        <w:top w:val="none" w:sz="0" w:space="0" w:color="auto"/>
        <w:left w:val="none" w:sz="0" w:space="0" w:color="auto"/>
        <w:bottom w:val="none" w:sz="0" w:space="0" w:color="auto"/>
        <w:right w:val="none" w:sz="0" w:space="0" w:color="auto"/>
      </w:divBdr>
      <w:divsChild>
        <w:div w:id="1072124765">
          <w:marLeft w:val="0"/>
          <w:marRight w:val="0"/>
          <w:marTop w:val="0"/>
          <w:marBottom w:val="0"/>
          <w:divBdr>
            <w:top w:val="none" w:sz="0" w:space="0" w:color="auto"/>
            <w:left w:val="none" w:sz="0" w:space="0" w:color="auto"/>
            <w:bottom w:val="none" w:sz="0" w:space="0" w:color="auto"/>
            <w:right w:val="none" w:sz="0" w:space="0" w:color="auto"/>
          </w:divBdr>
        </w:div>
      </w:divsChild>
    </w:div>
    <w:div w:id="1004939816">
      <w:bodyDiv w:val="1"/>
      <w:marLeft w:val="0"/>
      <w:marRight w:val="0"/>
      <w:marTop w:val="0"/>
      <w:marBottom w:val="0"/>
      <w:divBdr>
        <w:top w:val="none" w:sz="0" w:space="0" w:color="auto"/>
        <w:left w:val="none" w:sz="0" w:space="0" w:color="auto"/>
        <w:bottom w:val="none" w:sz="0" w:space="0" w:color="auto"/>
        <w:right w:val="none" w:sz="0" w:space="0" w:color="auto"/>
      </w:divBdr>
    </w:div>
    <w:div w:id="1039743725">
      <w:bodyDiv w:val="1"/>
      <w:marLeft w:val="0"/>
      <w:marRight w:val="0"/>
      <w:marTop w:val="0"/>
      <w:marBottom w:val="0"/>
      <w:divBdr>
        <w:top w:val="none" w:sz="0" w:space="0" w:color="auto"/>
        <w:left w:val="none" w:sz="0" w:space="0" w:color="auto"/>
        <w:bottom w:val="none" w:sz="0" w:space="0" w:color="auto"/>
        <w:right w:val="none" w:sz="0" w:space="0" w:color="auto"/>
      </w:divBdr>
    </w:div>
    <w:div w:id="1052315548">
      <w:bodyDiv w:val="1"/>
      <w:marLeft w:val="0"/>
      <w:marRight w:val="0"/>
      <w:marTop w:val="0"/>
      <w:marBottom w:val="0"/>
      <w:divBdr>
        <w:top w:val="none" w:sz="0" w:space="0" w:color="auto"/>
        <w:left w:val="none" w:sz="0" w:space="0" w:color="auto"/>
        <w:bottom w:val="none" w:sz="0" w:space="0" w:color="auto"/>
        <w:right w:val="none" w:sz="0" w:space="0" w:color="auto"/>
      </w:divBdr>
    </w:div>
    <w:div w:id="1100296031">
      <w:bodyDiv w:val="1"/>
      <w:marLeft w:val="0"/>
      <w:marRight w:val="0"/>
      <w:marTop w:val="0"/>
      <w:marBottom w:val="0"/>
      <w:divBdr>
        <w:top w:val="none" w:sz="0" w:space="0" w:color="auto"/>
        <w:left w:val="none" w:sz="0" w:space="0" w:color="auto"/>
        <w:bottom w:val="none" w:sz="0" w:space="0" w:color="auto"/>
        <w:right w:val="none" w:sz="0" w:space="0" w:color="auto"/>
      </w:divBdr>
    </w:div>
    <w:div w:id="1107970899">
      <w:bodyDiv w:val="1"/>
      <w:marLeft w:val="0"/>
      <w:marRight w:val="0"/>
      <w:marTop w:val="0"/>
      <w:marBottom w:val="0"/>
      <w:divBdr>
        <w:top w:val="none" w:sz="0" w:space="0" w:color="auto"/>
        <w:left w:val="none" w:sz="0" w:space="0" w:color="auto"/>
        <w:bottom w:val="none" w:sz="0" w:space="0" w:color="auto"/>
        <w:right w:val="none" w:sz="0" w:space="0" w:color="auto"/>
      </w:divBdr>
    </w:div>
    <w:div w:id="1146970280">
      <w:bodyDiv w:val="1"/>
      <w:marLeft w:val="0"/>
      <w:marRight w:val="0"/>
      <w:marTop w:val="0"/>
      <w:marBottom w:val="0"/>
      <w:divBdr>
        <w:top w:val="none" w:sz="0" w:space="0" w:color="auto"/>
        <w:left w:val="none" w:sz="0" w:space="0" w:color="auto"/>
        <w:bottom w:val="none" w:sz="0" w:space="0" w:color="auto"/>
        <w:right w:val="none" w:sz="0" w:space="0" w:color="auto"/>
      </w:divBdr>
    </w:div>
    <w:div w:id="1186675300">
      <w:bodyDiv w:val="1"/>
      <w:marLeft w:val="0"/>
      <w:marRight w:val="0"/>
      <w:marTop w:val="0"/>
      <w:marBottom w:val="0"/>
      <w:divBdr>
        <w:top w:val="none" w:sz="0" w:space="0" w:color="auto"/>
        <w:left w:val="none" w:sz="0" w:space="0" w:color="auto"/>
        <w:bottom w:val="none" w:sz="0" w:space="0" w:color="auto"/>
        <w:right w:val="none" w:sz="0" w:space="0" w:color="auto"/>
      </w:divBdr>
    </w:div>
    <w:div w:id="1223059663">
      <w:bodyDiv w:val="1"/>
      <w:marLeft w:val="0"/>
      <w:marRight w:val="0"/>
      <w:marTop w:val="0"/>
      <w:marBottom w:val="0"/>
      <w:divBdr>
        <w:top w:val="none" w:sz="0" w:space="0" w:color="auto"/>
        <w:left w:val="none" w:sz="0" w:space="0" w:color="auto"/>
        <w:bottom w:val="none" w:sz="0" w:space="0" w:color="auto"/>
        <w:right w:val="none" w:sz="0" w:space="0" w:color="auto"/>
      </w:divBdr>
    </w:div>
    <w:div w:id="1227105272">
      <w:bodyDiv w:val="1"/>
      <w:marLeft w:val="0"/>
      <w:marRight w:val="0"/>
      <w:marTop w:val="0"/>
      <w:marBottom w:val="0"/>
      <w:divBdr>
        <w:top w:val="none" w:sz="0" w:space="0" w:color="auto"/>
        <w:left w:val="none" w:sz="0" w:space="0" w:color="auto"/>
        <w:bottom w:val="none" w:sz="0" w:space="0" w:color="auto"/>
        <w:right w:val="none" w:sz="0" w:space="0" w:color="auto"/>
      </w:divBdr>
    </w:div>
    <w:div w:id="1289317525">
      <w:bodyDiv w:val="1"/>
      <w:marLeft w:val="0"/>
      <w:marRight w:val="0"/>
      <w:marTop w:val="0"/>
      <w:marBottom w:val="0"/>
      <w:divBdr>
        <w:top w:val="none" w:sz="0" w:space="0" w:color="auto"/>
        <w:left w:val="none" w:sz="0" w:space="0" w:color="auto"/>
        <w:bottom w:val="none" w:sz="0" w:space="0" w:color="auto"/>
        <w:right w:val="none" w:sz="0" w:space="0" w:color="auto"/>
      </w:divBdr>
    </w:div>
    <w:div w:id="1300958382">
      <w:bodyDiv w:val="1"/>
      <w:marLeft w:val="0"/>
      <w:marRight w:val="0"/>
      <w:marTop w:val="0"/>
      <w:marBottom w:val="0"/>
      <w:divBdr>
        <w:top w:val="none" w:sz="0" w:space="0" w:color="auto"/>
        <w:left w:val="none" w:sz="0" w:space="0" w:color="auto"/>
        <w:bottom w:val="none" w:sz="0" w:space="0" w:color="auto"/>
        <w:right w:val="none" w:sz="0" w:space="0" w:color="auto"/>
      </w:divBdr>
    </w:div>
    <w:div w:id="1309557587">
      <w:bodyDiv w:val="1"/>
      <w:marLeft w:val="0"/>
      <w:marRight w:val="0"/>
      <w:marTop w:val="0"/>
      <w:marBottom w:val="0"/>
      <w:divBdr>
        <w:top w:val="none" w:sz="0" w:space="0" w:color="auto"/>
        <w:left w:val="none" w:sz="0" w:space="0" w:color="auto"/>
        <w:bottom w:val="none" w:sz="0" w:space="0" w:color="auto"/>
        <w:right w:val="none" w:sz="0" w:space="0" w:color="auto"/>
      </w:divBdr>
    </w:div>
    <w:div w:id="1338772347">
      <w:bodyDiv w:val="1"/>
      <w:marLeft w:val="0"/>
      <w:marRight w:val="0"/>
      <w:marTop w:val="0"/>
      <w:marBottom w:val="0"/>
      <w:divBdr>
        <w:top w:val="none" w:sz="0" w:space="0" w:color="auto"/>
        <w:left w:val="none" w:sz="0" w:space="0" w:color="auto"/>
        <w:bottom w:val="none" w:sz="0" w:space="0" w:color="auto"/>
        <w:right w:val="none" w:sz="0" w:space="0" w:color="auto"/>
      </w:divBdr>
    </w:div>
    <w:div w:id="1348020901">
      <w:bodyDiv w:val="1"/>
      <w:marLeft w:val="0"/>
      <w:marRight w:val="0"/>
      <w:marTop w:val="0"/>
      <w:marBottom w:val="0"/>
      <w:divBdr>
        <w:top w:val="none" w:sz="0" w:space="0" w:color="auto"/>
        <w:left w:val="none" w:sz="0" w:space="0" w:color="auto"/>
        <w:bottom w:val="none" w:sz="0" w:space="0" w:color="auto"/>
        <w:right w:val="none" w:sz="0" w:space="0" w:color="auto"/>
      </w:divBdr>
    </w:div>
    <w:div w:id="1349286741">
      <w:bodyDiv w:val="1"/>
      <w:marLeft w:val="0"/>
      <w:marRight w:val="0"/>
      <w:marTop w:val="0"/>
      <w:marBottom w:val="0"/>
      <w:divBdr>
        <w:top w:val="none" w:sz="0" w:space="0" w:color="auto"/>
        <w:left w:val="none" w:sz="0" w:space="0" w:color="auto"/>
        <w:bottom w:val="none" w:sz="0" w:space="0" w:color="auto"/>
        <w:right w:val="none" w:sz="0" w:space="0" w:color="auto"/>
      </w:divBdr>
      <w:divsChild>
        <w:div w:id="867252332">
          <w:marLeft w:val="0"/>
          <w:marRight w:val="0"/>
          <w:marTop w:val="0"/>
          <w:marBottom w:val="0"/>
          <w:divBdr>
            <w:top w:val="single" w:sz="2" w:space="0" w:color="E3E3E3"/>
            <w:left w:val="single" w:sz="2" w:space="0" w:color="E3E3E3"/>
            <w:bottom w:val="single" w:sz="2" w:space="0" w:color="E3E3E3"/>
            <w:right w:val="single" w:sz="2" w:space="0" w:color="E3E3E3"/>
          </w:divBdr>
          <w:divsChild>
            <w:div w:id="1945384802">
              <w:marLeft w:val="0"/>
              <w:marRight w:val="0"/>
              <w:marTop w:val="0"/>
              <w:marBottom w:val="0"/>
              <w:divBdr>
                <w:top w:val="single" w:sz="2" w:space="0" w:color="E3E3E3"/>
                <w:left w:val="single" w:sz="2" w:space="0" w:color="E3E3E3"/>
                <w:bottom w:val="single" w:sz="2" w:space="0" w:color="E3E3E3"/>
                <w:right w:val="single" w:sz="2" w:space="0" w:color="E3E3E3"/>
              </w:divBdr>
              <w:divsChild>
                <w:div w:id="950018697">
                  <w:marLeft w:val="0"/>
                  <w:marRight w:val="0"/>
                  <w:marTop w:val="0"/>
                  <w:marBottom w:val="0"/>
                  <w:divBdr>
                    <w:top w:val="single" w:sz="2" w:space="0" w:color="E3E3E3"/>
                    <w:left w:val="single" w:sz="2" w:space="0" w:color="E3E3E3"/>
                    <w:bottom w:val="single" w:sz="2" w:space="0" w:color="E3E3E3"/>
                    <w:right w:val="single" w:sz="2" w:space="0" w:color="E3E3E3"/>
                  </w:divBdr>
                  <w:divsChild>
                    <w:div w:id="1823160595">
                      <w:marLeft w:val="0"/>
                      <w:marRight w:val="0"/>
                      <w:marTop w:val="0"/>
                      <w:marBottom w:val="0"/>
                      <w:divBdr>
                        <w:top w:val="single" w:sz="2" w:space="0" w:color="E3E3E3"/>
                        <w:left w:val="single" w:sz="2" w:space="0" w:color="E3E3E3"/>
                        <w:bottom w:val="single" w:sz="2" w:space="0" w:color="E3E3E3"/>
                        <w:right w:val="single" w:sz="2" w:space="0" w:color="E3E3E3"/>
                      </w:divBdr>
                      <w:divsChild>
                        <w:div w:id="139855508">
                          <w:marLeft w:val="0"/>
                          <w:marRight w:val="0"/>
                          <w:marTop w:val="0"/>
                          <w:marBottom w:val="0"/>
                          <w:divBdr>
                            <w:top w:val="single" w:sz="2" w:space="0" w:color="E3E3E3"/>
                            <w:left w:val="single" w:sz="2" w:space="0" w:color="E3E3E3"/>
                            <w:bottom w:val="single" w:sz="2" w:space="0" w:color="E3E3E3"/>
                            <w:right w:val="single" w:sz="2" w:space="0" w:color="E3E3E3"/>
                          </w:divBdr>
                          <w:divsChild>
                            <w:div w:id="205026846">
                              <w:marLeft w:val="0"/>
                              <w:marRight w:val="0"/>
                              <w:marTop w:val="100"/>
                              <w:marBottom w:val="100"/>
                              <w:divBdr>
                                <w:top w:val="single" w:sz="2" w:space="0" w:color="E3E3E3"/>
                                <w:left w:val="single" w:sz="2" w:space="0" w:color="E3E3E3"/>
                                <w:bottom w:val="single" w:sz="2" w:space="0" w:color="E3E3E3"/>
                                <w:right w:val="single" w:sz="2" w:space="0" w:color="E3E3E3"/>
                              </w:divBdr>
                              <w:divsChild>
                                <w:div w:id="1980988655">
                                  <w:marLeft w:val="0"/>
                                  <w:marRight w:val="0"/>
                                  <w:marTop w:val="0"/>
                                  <w:marBottom w:val="0"/>
                                  <w:divBdr>
                                    <w:top w:val="single" w:sz="2" w:space="0" w:color="E3E3E3"/>
                                    <w:left w:val="single" w:sz="2" w:space="0" w:color="E3E3E3"/>
                                    <w:bottom w:val="single" w:sz="2" w:space="0" w:color="E3E3E3"/>
                                    <w:right w:val="single" w:sz="2" w:space="0" w:color="E3E3E3"/>
                                  </w:divBdr>
                                  <w:divsChild>
                                    <w:div w:id="1389453855">
                                      <w:marLeft w:val="0"/>
                                      <w:marRight w:val="0"/>
                                      <w:marTop w:val="0"/>
                                      <w:marBottom w:val="0"/>
                                      <w:divBdr>
                                        <w:top w:val="single" w:sz="2" w:space="0" w:color="E3E3E3"/>
                                        <w:left w:val="single" w:sz="2" w:space="0" w:color="E3E3E3"/>
                                        <w:bottom w:val="single" w:sz="2" w:space="0" w:color="E3E3E3"/>
                                        <w:right w:val="single" w:sz="2" w:space="0" w:color="E3E3E3"/>
                                      </w:divBdr>
                                      <w:divsChild>
                                        <w:div w:id="476382654">
                                          <w:marLeft w:val="0"/>
                                          <w:marRight w:val="0"/>
                                          <w:marTop w:val="0"/>
                                          <w:marBottom w:val="0"/>
                                          <w:divBdr>
                                            <w:top w:val="single" w:sz="2" w:space="0" w:color="E3E3E3"/>
                                            <w:left w:val="single" w:sz="2" w:space="0" w:color="E3E3E3"/>
                                            <w:bottom w:val="single" w:sz="2" w:space="0" w:color="E3E3E3"/>
                                            <w:right w:val="single" w:sz="2" w:space="0" w:color="E3E3E3"/>
                                          </w:divBdr>
                                          <w:divsChild>
                                            <w:div w:id="1324889629">
                                              <w:marLeft w:val="0"/>
                                              <w:marRight w:val="0"/>
                                              <w:marTop w:val="0"/>
                                              <w:marBottom w:val="0"/>
                                              <w:divBdr>
                                                <w:top w:val="single" w:sz="2" w:space="0" w:color="E3E3E3"/>
                                                <w:left w:val="single" w:sz="2" w:space="0" w:color="E3E3E3"/>
                                                <w:bottom w:val="single" w:sz="2" w:space="0" w:color="E3E3E3"/>
                                                <w:right w:val="single" w:sz="2" w:space="0" w:color="E3E3E3"/>
                                              </w:divBdr>
                                              <w:divsChild>
                                                <w:div w:id="1351444412">
                                                  <w:marLeft w:val="0"/>
                                                  <w:marRight w:val="0"/>
                                                  <w:marTop w:val="0"/>
                                                  <w:marBottom w:val="0"/>
                                                  <w:divBdr>
                                                    <w:top w:val="single" w:sz="2" w:space="0" w:color="E3E3E3"/>
                                                    <w:left w:val="single" w:sz="2" w:space="0" w:color="E3E3E3"/>
                                                    <w:bottom w:val="single" w:sz="2" w:space="0" w:color="E3E3E3"/>
                                                    <w:right w:val="single" w:sz="2" w:space="0" w:color="E3E3E3"/>
                                                  </w:divBdr>
                                                  <w:divsChild>
                                                    <w:div w:id="357317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0304094">
          <w:marLeft w:val="0"/>
          <w:marRight w:val="0"/>
          <w:marTop w:val="0"/>
          <w:marBottom w:val="0"/>
          <w:divBdr>
            <w:top w:val="none" w:sz="0" w:space="0" w:color="auto"/>
            <w:left w:val="none" w:sz="0" w:space="0" w:color="auto"/>
            <w:bottom w:val="none" w:sz="0" w:space="0" w:color="auto"/>
            <w:right w:val="none" w:sz="0" w:space="0" w:color="auto"/>
          </w:divBdr>
        </w:div>
      </w:divsChild>
    </w:div>
    <w:div w:id="1361126093">
      <w:bodyDiv w:val="1"/>
      <w:marLeft w:val="0"/>
      <w:marRight w:val="0"/>
      <w:marTop w:val="0"/>
      <w:marBottom w:val="0"/>
      <w:divBdr>
        <w:top w:val="none" w:sz="0" w:space="0" w:color="auto"/>
        <w:left w:val="none" w:sz="0" w:space="0" w:color="auto"/>
        <w:bottom w:val="none" w:sz="0" w:space="0" w:color="auto"/>
        <w:right w:val="none" w:sz="0" w:space="0" w:color="auto"/>
      </w:divBdr>
    </w:div>
    <w:div w:id="1369716020">
      <w:bodyDiv w:val="1"/>
      <w:marLeft w:val="0"/>
      <w:marRight w:val="0"/>
      <w:marTop w:val="0"/>
      <w:marBottom w:val="0"/>
      <w:divBdr>
        <w:top w:val="none" w:sz="0" w:space="0" w:color="auto"/>
        <w:left w:val="none" w:sz="0" w:space="0" w:color="auto"/>
        <w:bottom w:val="none" w:sz="0" w:space="0" w:color="auto"/>
        <w:right w:val="none" w:sz="0" w:space="0" w:color="auto"/>
      </w:divBdr>
    </w:div>
    <w:div w:id="1392771802">
      <w:bodyDiv w:val="1"/>
      <w:marLeft w:val="0"/>
      <w:marRight w:val="0"/>
      <w:marTop w:val="0"/>
      <w:marBottom w:val="0"/>
      <w:divBdr>
        <w:top w:val="none" w:sz="0" w:space="0" w:color="auto"/>
        <w:left w:val="none" w:sz="0" w:space="0" w:color="auto"/>
        <w:bottom w:val="none" w:sz="0" w:space="0" w:color="auto"/>
        <w:right w:val="none" w:sz="0" w:space="0" w:color="auto"/>
      </w:divBdr>
    </w:div>
    <w:div w:id="1396006146">
      <w:bodyDiv w:val="1"/>
      <w:marLeft w:val="0"/>
      <w:marRight w:val="0"/>
      <w:marTop w:val="0"/>
      <w:marBottom w:val="0"/>
      <w:divBdr>
        <w:top w:val="none" w:sz="0" w:space="0" w:color="auto"/>
        <w:left w:val="none" w:sz="0" w:space="0" w:color="auto"/>
        <w:bottom w:val="none" w:sz="0" w:space="0" w:color="auto"/>
        <w:right w:val="none" w:sz="0" w:space="0" w:color="auto"/>
      </w:divBdr>
    </w:div>
    <w:div w:id="1443527702">
      <w:bodyDiv w:val="1"/>
      <w:marLeft w:val="0"/>
      <w:marRight w:val="0"/>
      <w:marTop w:val="0"/>
      <w:marBottom w:val="0"/>
      <w:divBdr>
        <w:top w:val="none" w:sz="0" w:space="0" w:color="auto"/>
        <w:left w:val="none" w:sz="0" w:space="0" w:color="auto"/>
        <w:bottom w:val="none" w:sz="0" w:space="0" w:color="auto"/>
        <w:right w:val="none" w:sz="0" w:space="0" w:color="auto"/>
      </w:divBdr>
    </w:div>
    <w:div w:id="1451436238">
      <w:bodyDiv w:val="1"/>
      <w:marLeft w:val="0"/>
      <w:marRight w:val="0"/>
      <w:marTop w:val="0"/>
      <w:marBottom w:val="0"/>
      <w:divBdr>
        <w:top w:val="none" w:sz="0" w:space="0" w:color="auto"/>
        <w:left w:val="none" w:sz="0" w:space="0" w:color="auto"/>
        <w:bottom w:val="none" w:sz="0" w:space="0" w:color="auto"/>
        <w:right w:val="none" w:sz="0" w:space="0" w:color="auto"/>
      </w:divBdr>
    </w:div>
    <w:div w:id="1470979699">
      <w:bodyDiv w:val="1"/>
      <w:marLeft w:val="0"/>
      <w:marRight w:val="0"/>
      <w:marTop w:val="0"/>
      <w:marBottom w:val="0"/>
      <w:divBdr>
        <w:top w:val="none" w:sz="0" w:space="0" w:color="auto"/>
        <w:left w:val="none" w:sz="0" w:space="0" w:color="auto"/>
        <w:bottom w:val="none" w:sz="0" w:space="0" w:color="auto"/>
        <w:right w:val="none" w:sz="0" w:space="0" w:color="auto"/>
      </w:divBdr>
    </w:div>
    <w:div w:id="1492871548">
      <w:bodyDiv w:val="1"/>
      <w:marLeft w:val="0"/>
      <w:marRight w:val="0"/>
      <w:marTop w:val="0"/>
      <w:marBottom w:val="0"/>
      <w:divBdr>
        <w:top w:val="none" w:sz="0" w:space="0" w:color="auto"/>
        <w:left w:val="none" w:sz="0" w:space="0" w:color="auto"/>
        <w:bottom w:val="none" w:sz="0" w:space="0" w:color="auto"/>
        <w:right w:val="none" w:sz="0" w:space="0" w:color="auto"/>
      </w:divBdr>
    </w:div>
    <w:div w:id="1498232417">
      <w:bodyDiv w:val="1"/>
      <w:marLeft w:val="0"/>
      <w:marRight w:val="0"/>
      <w:marTop w:val="0"/>
      <w:marBottom w:val="0"/>
      <w:divBdr>
        <w:top w:val="none" w:sz="0" w:space="0" w:color="auto"/>
        <w:left w:val="none" w:sz="0" w:space="0" w:color="auto"/>
        <w:bottom w:val="none" w:sz="0" w:space="0" w:color="auto"/>
        <w:right w:val="none" w:sz="0" w:space="0" w:color="auto"/>
      </w:divBdr>
    </w:div>
    <w:div w:id="1517305135">
      <w:bodyDiv w:val="1"/>
      <w:marLeft w:val="0"/>
      <w:marRight w:val="0"/>
      <w:marTop w:val="0"/>
      <w:marBottom w:val="0"/>
      <w:divBdr>
        <w:top w:val="none" w:sz="0" w:space="0" w:color="auto"/>
        <w:left w:val="none" w:sz="0" w:space="0" w:color="auto"/>
        <w:bottom w:val="none" w:sz="0" w:space="0" w:color="auto"/>
        <w:right w:val="none" w:sz="0" w:space="0" w:color="auto"/>
      </w:divBdr>
      <w:divsChild>
        <w:div w:id="29496671">
          <w:marLeft w:val="0"/>
          <w:marRight w:val="0"/>
          <w:marTop w:val="0"/>
          <w:marBottom w:val="0"/>
          <w:divBdr>
            <w:top w:val="none" w:sz="0" w:space="0" w:color="auto"/>
            <w:left w:val="none" w:sz="0" w:space="0" w:color="auto"/>
            <w:bottom w:val="none" w:sz="0" w:space="0" w:color="auto"/>
            <w:right w:val="none" w:sz="0" w:space="0" w:color="auto"/>
          </w:divBdr>
        </w:div>
        <w:div w:id="127281501">
          <w:marLeft w:val="0"/>
          <w:marRight w:val="0"/>
          <w:marTop w:val="0"/>
          <w:marBottom w:val="0"/>
          <w:divBdr>
            <w:top w:val="none" w:sz="0" w:space="0" w:color="auto"/>
            <w:left w:val="none" w:sz="0" w:space="0" w:color="auto"/>
            <w:bottom w:val="none" w:sz="0" w:space="0" w:color="auto"/>
            <w:right w:val="none" w:sz="0" w:space="0" w:color="auto"/>
          </w:divBdr>
        </w:div>
        <w:div w:id="370618850">
          <w:marLeft w:val="0"/>
          <w:marRight w:val="0"/>
          <w:marTop w:val="0"/>
          <w:marBottom w:val="0"/>
          <w:divBdr>
            <w:top w:val="none" w:sz="0" w:space="0" w:color="auto"/>
            <w:left w:val="none" w:sz="0" w:space="0" w:color="auto"/>
            <w:bottom w:val="none" w:sz="0" w:space="0" w:color="auto"/>
            <w:right w:val="none" w:sz="0" w:space="0" w:color="auto"/>
          </w:divBdr>
        </w:div>
        <w:div w:id="422725809">
          <w:marLeft w:val="0"/>
          <w:marRight w:val="0"/>
          <w:marTop w:val="0"/>
          <w:marBottom w:val="0"/>
          <w:divBdr>
            <w:top w:val="none" w:sz="0" w:space="0" w:color="auto"/>
            <w:left w:val="none" w:sz="0" w:space="0" w:color="auto"/>
            <w:bottom w:val="none" w:sz="0" w:space="0" w:color="auto"/>
            <w:right w:val="none" w:sz="0" w:space="0" w:color="auto"/>
          </w:divBdr>
        </w:div>
        <w:div w:id="637691279">
          <w:marLeft w:val="0"/>
          <w:marRight w:val="0"/>
          <w:marTop w:val="0"/>
          <w:marBottom w:val="0"/>
          <w:divBdr>
            <w:top w:val="none" w:sz="0" w:space="0" w:color="auto"/>
            <w:left w:val="none" w:sz="0" w:space="0" w:color="auto"/>
            <w:bottom w:val="none" w:sz="0" w:space="0" w:color="auto"/>
            <w:right w:val="none" w:sz="0" w:space="0" w:color="auto"/>
          </w:divBdr>
        </w:div>
        <w:div w:id="819998779">
          <w:marLeft w:val="0"/>
          <w:marRight w:val="0"/>
          <w:marTop w:val="0"/>
          <w:marBottom w:val="0"/>
          <w:divBdr>
            <w:top w:val="none" w:sz="0" w:space="0" w:color="auto"/>
            <w:left w:val="none" w:sz="0" w:space="0" w:color="auto"/>
            <w:bottom w:val="none" w:sz="0" w:space="0" w:color="auto"/>
            <w:right w:val="none" w:sz="0" w:space="0" w:color="auto"/>
          </w:divBdr>
        </w:div>
        <w:div w:id="953706045">
          <w:marLeft w:val="0"/>
          <w:marRight w:val="0"/>
          <w:marTop w:val="0"/>
          <w:marBottom w:val="0"/>
          <w:divBdr>
            <w:top w:val="none" w:sz="0" w:space="0" w:color="auto"/>
            <w:left w:val="none" w:sz="0" w:space="0" w:color="auto"/>
            <w:bottom w:val="none" w:sz="0" w:space="0" w:color="auto"/>
            <w:right w:val="none" w:sz="0" w:space="0" w:color="auto"/>
          </w:divBdr>
        </w:div>
        <w:div w:id="1190531957">
          <w:marLeft w:val="0"/>
          <w:marRight w:val="0"/>
          <w:marTop w:val="0"/>
          <w:marBottom w:val="0"/>
          <w:divBdr>
            <w:top w:val="none" w:sz="0" w:space="0" w:color="auto"/>
            <w:left w:val="none" w:sz="0" w:space="0" w:color="auto"/>
            <w:bottom w:val="none" w:sz="0" w:space="0" w:color="auto"/>
            <w:right w:val="none" w:sz="0" w:space="0" w:color="auto"/>
          </w:divBdr>
        </w:div>
        <w:div w:id="1263146316">
          <w:marLeft w:val="0"/>
          <w:marRight w:val="0"/>
          <w:marTop w:val="0"/>
          <w:marBottom w:val="0"/>
          <w:divBdr>
            <w:top w:val="none" w:sz="0" w:space="0" w:color="auto"/>
            <w:left w:val="none" w:sz="0" w:space="0" w:color="auto"/>
            <w:bottom w:val="none" w:sz="0" w:space="0" w:color="auto"/>
            <w:right w:val="none" w:sz="0" w:space="0" w:color="auto"/>
          </w:divBdr>
        </w:div>
        <w:div w:id="1318458764">
          <w:marLeft w:val="0"/>
          <w:marRight w:val="0"/>
          <w:marTop w:val="0"/>
          <w:marBottom w:val="0"/>
          <w:divBdr>
            <w:top w:val="none" w:sz="0" w:space="0" w:color="auto"/>
            <w:left w:val="none" w:sz="0" w:space="0" w:color="auto"/>
            <w:bottom w:val="none" w:sz="0" w:space="0" w:color="auto"/>
            <w:right w:val="none" w:sz="0" w:space="0" w:color="auto"/>
          </w:divBdr>
        </w:div>
        <w:div w:id="1352337897">
          <w:marLeft w:val="0"/>
          <w:marRight w:val="0"/>
          <w:marTop w:val="0"/>
          <w:marBottom w:val="0"/>
          <w:divBdr>
            <w:top w:val="none" w:sz="0" w:space="0" w:color="auto"/>
            <w:left w:val="none" w:sz="0" w:space="0" w:color="auto"/>
            <w:bottom w:val="none" w:sz="0" w:space="0" w:color="auto"/>
            <w:right w:val="none" w:sz="0" w:space="0" w:color="auto"/>
          </w:divBdr>
        </w:div>
        <w:div w:id="1425146810">
          <w:marLeft w:val="0"/>
          <w:marRight w:val="0"/>
          <w:marTop w:val="0"/>
          <w:marBottom w:val="0"/>
          <w:divBdr>
            <w:top w:val="none" w:sz="0" w:space="0" w:color="auto"/>
            <w:left w:val="none" w:sz="0" w:space="0" w:color="auto"/>
            <w:bottom w:val="none" w:sz="0" w:space="0" w:color="auto"/>
            <w:right w:val="none" w:sz="0" w:space="0" w:color="auto"/>
          </w:divBdr>
        </w:div>
        <w:div w:id="1445613140">
          <w:marLeft w:val="0"/>
          <w:marRight w:val="0"/>
          <w:marTop w:val="0"/>
          <w:marBottom w:val="0"/>
          <w:divBdr>
            <w:top w:val="none" w:sz="0" w:space="0" w:color="auto"/>
            <w:left w:val="none" w:sz="0" w:space="0" w:color="auto"/>
            <w:bottom w:val="none" w:sz="0" w:space="0" w:color="auto"/>
            <w:right w:val="none" w:sz="0" w:space="0" w:color="auto"/>
          </w:divBdr>
        </w:div>
        <w:div w:id="1551452446">
          <w:marLeft w:val="0"/>
          <w:marRight w:val="0"/>
          <w:marTop w:val="0"/>
          <w:marBottom w:val="0"/>
          <w:divBdr>
            <w:top w:val="none" w:sz="0" w:space="0" w:color="auto"/>
            <w:left w:val="none" w:sz="0" w:space="0" w:color="auto"/>
            <w:bottom w:val="none" w:sz="0" w:space="0" w:color="auto"/>
            <w:right w:val="none" w:sz="0" w:space="0" w:color="auto"/>
          </w:divBdr>
        </w:div>
        <w:div w:id="1879080958">
          <w:marLeft w:val="0"/>
          <w:marRight w:val="0"/>
          <w:marTop w:val="0"/>
          <w:marBottom w:val="0"/>
          <w:divBdr>
            <w:top w:val="none" w:sz="0" w:space="0" w:color="auto"/>
            <w:left w:val="none" w:sz="0" w:space="0" w:color="auto"/>
            <w:bottom w:val="none" w:sz="0" w:space="0" w:color="auto"/>
            <w:right w:val="none" w:sz="0" w:space="0" w:color="auto"/>
          </w:divBdr>
        </w:div>
        <w:div w:id="2090039623">
          <w:marLeft w:val="0"/>
          <w:marRight w:val="0"/>
          <w:marTop w:val="0"/>
          <w:marBottom w:val="0"/>
          <w:divBdr>
            <w:top w:val="none" w:sz="0" w:space="0" w:color="auto"/>
            <w:left w:val="none" w:sz="0" w:space="0" w:color="auto"/>
            <w:bottom w:val="none" w:sz="0" w:space="0" w:color="auto"/>
            <w:right w:val="none" w:sz="0" w:space="0" w:color="auto"/>
          </w:divBdr>
        </w:div>
        <w:div w:id="2146460835">
          <w:marLeft w:val="0"/>
          <w:marRight w:val="0"/>
          <w:marTop w:val="0"/>
          <w:marBottom w:val="0"/>
          <w:divBdr>
            <w:top w:val="none" w:sz="0" w:space="0" w:color="auto"/>
            <w:left w:val="none" w:sz="0" w:space="0" w:color="auto"/>
            <w:bottom w:val="none" w:sz="0" w:space="0" w:color="auto"/>
            <w:right w:val="none" w:sz="0" w:space="0" w:color="auto"/>
          </w:divBdr>
        </w:div>
      </w:divsChild>
    </w:div>
    <w:div w:id="1549756341">
      <w:bodyDiv w:val="1"/>
      <w:marLeft w:val="0"/>
      <w:marRight w:val="0"/>
      <w:marTop w:val="0"/>
      <w:marBottom w:val="0"/>
      <w:divBdr>
        <w:top w:val="none" w:sz="0" w:space="0" w:color="auto"/>
        <w:left w:val="none" w:sz="0" w:space="0" w:color="auto"/>
        <w:bottom w:val="none" w:sz="0" w:space="0" w:color="auto"/>
        <w:right w:val="none" w:sz="0" w:space="0" w:color="auto"/>
      </w:divBdr>
    </w:div>
    <w:div w:id="1555115001">
      <w:bodyDiv w:val="1"/>
      <w:marLeft w:val="0"/>
      <w:marRight w:val="0"/>
      <w:marTop w:val="0"/>
      <w:marBottom w:val="0"/>
      <w:divBdr>
        <w:top w:val="none" w:sz="0" w:space="0" w:color="auto"/>
        <w:left w:val="none" w:sz="0" w:space="0" w:color="auto"/>
        <w:bottom w:val="none" w:sz="0" w:space="0" w:color="auto"/>
        <w:right w:val="none" w:sz="0" w:space="0" w:color="auto"/>
      </w:divBdr>
    </w:div>
    <w:div w:id="1574467264">
      <w:bodyDiv w:val="1"/>
      <w:marLeft w:val="0"/>
      <w:marRight w:val="0"/>
      <w:marTop w:val="0"/>
      <w:marBottom w:val="0"/>
      <w:divBdr>
        <w:top w:val="none" w:sz="0" w:space="0" w:color="auto"/>
        <w:left w:val="none" w:sz="0" w:space="0" w:color="auto"/>
        <w:bottom w:val="none" w:sz="0" w:space="0" w:color="auto"/>
        <w:right w:val="none" w:sz="0" w:space="0" w:color="auto"/>
      </w:divBdr>
    </w:div>
    <w:div w:id="1660766595">
      <w:bodyDiv w:val="1"/>
      <w:marLeft w:val="0"/>
      <w:marRight w:val="0"/>
      <w:marTop w:val="0"/>
      <w:marBottom w:val="0"/>
      <w:divBdr>
        <w:top w:val="none" w:sz="0" w:space="0" w:color="auto"/>
        <w:left w:val="none" w:sz="0" w:space="0" w:color="auto"/>
        <w:bottom w:val="none" w:sz="0" w:space="0" w:color="auto"/>
        <w:right w:val="none" w:sz="0" w:space="0" w:color="auto"/>
      </w:divBdr>
    </w:div>
    <w:div w:id="1664091447">
      <w:bodyDiv w:val="1"/>
      <w:marLeft w:val="0"/>
      <w:marRight w:val="0"/>
      <w:marTop w:val="0"/>
      <w:marBottom w:val="0"/>
      <w:divBdr>
        <w:top w:val="none" w:sz="0" w:space="0" w:color="auto"/>
        <w:left w:val="none" w:sz="0" w:space="0" w:color="auto"/>
        <w:bottom w:val="none" w:sz="0" w:space="0" w:color="auto"/>
        <w:right w:val="none" w:sz="0" w:space="0" w:color="auto"/>
      </w:divBdr>
    </w:div>
    <w:div w:id="1675955155">
      <w:bodyDiv w:val="1"/>
      <w:marLeft w:val="0"/>
      <w:marRight w:val="0"/>
      <w:marTop w:val="0"/>
      <w:marBottom w:val="0"/>
      <w:divBdr>
        <w:top w:val="none" w:sz="0" w:space="0" w:color="auto"/>
        <w:left w:val="none" w:sz="0" w:space="0" w:color="auto"/>
        <w:bottom w:val="none" w:sz="0" w:space="0" w:color="auto"/>
        <w:right w:val="none" w:sz="0" w:space="0" w:color="auto"/>
      </w:divBdr>
    </w:div>
    <w:div w:id="1681929863">
      <w:bodyDiv w:val="1"/>
      <w:marLeft w:val="0"/>
      <w:marRight w:val="0"/>
      <w:marTop w:val="0"/>
      <w:marBottom w:val="0"/>
      <w:divBdr>
        <w:top w:val="none" w:sz="0" w:space="0" w:color="auto"/>
        <w:left w:val="none" w:sz="0" w:space="0" w:color="auto"/>
        <w:bottom w:val="none" w:sz="0" w:space="0" w:color="auto"/>
        <w:right w:val="none" w:sz="0" w:space="0" w:color="auto"/>
      </w:divBdr>
    </w:div>
    <w:div w:id="1728602208">
      <w:bodyDiv w:val="1"/>
      <w:marLeft w:val="0"/>
      <w:marRight w:val="0"/>
      <w:marTop w:val="0"/>
      <w:marBottom w:val="0"/>
      <w:divBdr>
        <w:top w:val="none" w:sz="0" w:space="0" w:color="auto"/>
        <w:left w:val="none" w:sz="0" w:space="0" w:color="auto"/>
        <w:bottom w:val="none" w:sz="0" w:space="0" w:color="auto"/>
        <w:right w:val="none" w:sz="0" w:space="0" w:color="auto"/>
      </w:divBdr>
    </w:div>
    <w:div w:id="1736854235">
      <w:bodyDiv w:val="1"/>
      <w:marLeft w:val="0"/>
      <w:marRight w:val="0"/>
      <w:marTop w:val="0"/>
      <w:marBottom w:val="0"/>
      <w:divBdr>
        <w:top w:val="none" w:sz="0" w:space="0" w:color="auto"/>
        <w:left w:val="none" w:sz="0" w:space="0" w:color="auto"/>
        <w:bottom w:val="none" w:sz="0" w:space="0" w:color="auto"/>
        <w:right w:val="none" w:sz="0" w:space="0" w:color="auto"/>
      </w:divBdr>
    </w:div>
    <w:div w:id="1788573589">
      <w:bodyDiv w:val="1"/>
      <w:marLeft w:val="0"/>
      <w:marRight w:val="0"/>
      <w:marTop w:val="0"/>
      <w:marBottom w:val="0"/>
      <w:divBdr>
        <w:top w:val="none" w:sz="0" w:space="0" w:color="auto"/>
        <w:left w:val="none" w:sz="0" w:space="0" w:color="auto"/>
        <w:bottom w:val="none" w:sz="0" w:space="0" w:color="auto"/>
        <w:right w:val="none" w:sz="0" w:space="0" w:color="auto"/>
      </w:divBdr>
    </w:div>
    <w:div w:id="1821801231">
      <w:bodyDiv w:val="1"/>
      <w:marLeft w:val="0"/>
      <w:marRight w:val="0"/>
      <w:marTop w:val="0"/>
      <w:marBottom w:val="0"/>
      <w:divBdr>
        <w:top w:val="none" w:sz="0" w:space="0" w:color="auto"/>
        <w:left w:val="none" w:sz="0" w:space="0" w:color="auto"/>
        <w:bottom w:val="none" w:sz="0" w:space="0" w:color="auto"/>
        <w:right w:val="none" w:sz="0" w:space="0" w:color="auto"/>
      </w:divBdr>
    </w:div>
    <w:div w:id="1822966993">
      <w:bodyDiv w:val="1"/>
      <w:marLeft w:val="0"/>
      <w:marRight w:val="0"/>
      <w:marTop w:val="0"/>
      <w:marBottom w:val="0"/>
      <w:divBdr>
        <w:top w:val="none" w:sz="0" w:space="0" w:color="auto"/>
        <w:left w:val="none" w:sz="0" w:space="0" w:color="auto"/>
        <w:bottom w:val="none" w:sz="0" w:space="0" w:color="auto"/>
        <w:right w:val="none" w:sz="0" w:space="0" w:color="auto"/>
      </w:divBdr>
    </w:div>
    <w:div w:id="1873952887">
      <w:bodyDiv w:val="1"/>
      <w:marLeft w:val="0"/>
      <w:marRight w:val="0"/>
      <w:marTop w:val="0"/>
      <w:marBottom w:val="0"/>
      <w:divBdr>
        <w:top w:val="none" w:sz="0" w:space="0" w:color="auto"/>
        <w:left w:val="none" w:sz="0" w:space="0" w:color="auto"/>
        <w:bottom w:val="none" w:sz="0" w:space="0" w:color="auto"/>
        <w:right w:val="none" w:sz="0" w:space="0" w:color="auto"/>
      </w:divBdr>
    </w:div>
    <w:div w:id="1909344294">
      <w:bodyDiv w:val="1"/>
      <w:marLeft w:val="0"/>
      <w:marRight w:val="0"/>
      <w:marTop w:val="0"/>
      <w:marBottom w:val="0"/>
      <w:divBdr>
        <w:top w:val="none" w:sz="0" w:space="0" w:color="auto"/>
        <w:left w:val="none" w:sz="0" w:space="0" w:color="auto"/>
        <w:bottom w:val="none" w:sz="0" w:space="0" w:color="auto"/>
        <w:right w:val="none" w:sz="0" w:space="0" w:color="auto"/>
      </w:divBdr>
    </w:div>
    <w:div w:id="1940405734">
      <w:bodyDiv w:val="1"/>
      <w:marLeft w:val="0"/>
      <w:marRight w:val="0"/>
      <w:marTop w:val="0"/>
      <w:marBottom w:val="0"/>
      <w:divBdr>
        <w:top w:val="none" w:sz="0" w:space="0" w:color="auto"/>
        <w:left w:val="none" w:sz="0" w:space="0" w:color="auto"/>
        <w:bottom w:val="none" w:sz="0" w:space="0" w:color="auto"/>
        <w:right w:val="none" w:sz="0" w:space="0" w:color="auto"/>
      </w:divBdr>
    </w:div>
    <w:div w:id="1941839107">
      <w:bodyDiv w:val="1"/>
      <w:marLeft w:val="0"/>
      <w:marRight w:val="0"/>
      <w:marTop w:val="0"/>
      <w:marBottom w:val="0"/>
      <w:divBdr>
        <w:top w:val="none" w:sz="0" w:space="0" w:color="auto"/>
        <w:left w:val="none" w:sz="0" w:space="0" w:color="auto"/>
        <w:bottom w:val="none" w:sz="0" w:space="0" w:color="auto"/>
        <w:right w:val="none" w:sz="0" w:space="0" w:color="auto"/>
      </w:divBdr>
    </w:div>
    <w:div w:id="2037191069">
      <w:bodyDiv w:val="1"/>
      <w:marLeft w:val="0"/>
      <w:marRight w:val="0"/>
      <w:marTop w:val="0"/>
      <w:marBottom w:val="0"/>
      <w:divBdr>
        <w:top w:val="none" w:sz="0" w:space="0" w:color="auto"/>
        <w:left w:val="none" w:sz="0" w:space="0" w:color="auto"/>
        <w:bottom w:val="none" w:sz="0" w:space="0" w:color="auto"/>
        <w:right w:val="none" w:sz="0" w:space="0" w:color="auto"/>
      </w:divBdr>
    </w:div>
    <w:div w:id="2046296412">
      <w:bodyDiv w:val="1"/>
      <w:marLeft w:val="0"/>
      <w:marRight w:val="0"/>
      <w:marTop w:val="0"/>
      <w:marBottom w:val="0"/>
      <w:divBdr>
        <w:top w:val="none" w:sz="0" w:space="0" w:color="auto"/>
        <w:left w:val="none" w:sz="0" w:space="0" w:color="auto"/>
        <w:bottom w:val="none" w:sz="0" w:space="0" w:color="auto"/>
        <w:right w:val="none" w:sz="0" w:space="0" w:color="auto"/>
      </w:divBdr>
    </w:div>
    <w:div w:id="2091809389">
      <w:bodyDiv w:val="1"/>
      <w:marLeft w:val="0"/>
      <w:marRight w:val="0"/>
      <w:marTop w:val="0"/>
      <w:marBottom w:val="0"/>
      <w:divBdr>
        <w:top w:val="none" w:sz="0" w:space="0" w:color="auto"/>
        <w:left w:val="none" w:sz="0" w:space="0" w:color="auto"/>
        <w:bottom w:val="none" w:sz="0" w:space="0" w:color="auto"/>
        <w:right w:val="none" w:sz="0" w:space="0" w:color="auto"/>
      </w:divBdr>
    </w:div>
    <w:div w:id="2092965938">
      <w:bodyDiv w:val="1"/>
      <w:marLeft w:val="0"/>
      <w:marRight w:val="0"/>
      <w:marTop w:val="0"/>
      <w:marBottom w:val="0"/>
      <w:divBdr>
        <w:top w:val="none" w:sz="0" w:space="0" w:color="auto"/>
        <w:left w:val="none" w:sz="0" w:space="0" w:color="auto"/>
        <w:bottom w:val="none" w:sz="0" w:space="0" w:color="auto"/>
        <w:right w:val="none" w:sz="0" w:space="0" w:color="auto"/>
      </w:divBdr>
    </w:div>
    <w:div w:id="2126465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sajbm.org/index.php/sajbm/article/view/2937/2237"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ezproxy.uwtsd.ac.uk/10.1177/1937586717747384"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sajbm.org/index.php/sajbm/article/view/2937/223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ajbm.org/index.php/sajbm/article/view/2937/2237" TargetMode="External"/><Relationship Id="rId20" Type="http://schemas.openxmlformats.org/officeDocument/2006/relationships/hyperlink" Target="https://doi.org/10.1108/026839409109740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ezproxy.uwtsd.ac.uk/doi/full/10.1177/0734371X18773492" TargetMode="External"/><Relationship Id="rId24" Type="http://schemas.openxmlformats.org/officeDocument/2006/relationships/hyperlink" Target="https://dx.doi.org/10.2139/ssrn.2958055" TargetMode="External"/><Relationship Id="rId5" Type="http://schemas.openxmlformats.org/officeDocument/2006/relationships/webSettings" Target="webSettings.xml"/><Relationship Id="rId15" Type="http://schemas.openxmlformats.org/officeDocument/2006/relationships/hyperlink" Target="https://sajbm.org/index.php/sajbm/article/view/2937/2237" TargetMode="External"/><Relationship Id="rId23" Type="http://schemas.openxmlformats.org/officeDocument/2006/relationships/hyperlink" Target="https://ssrn.com/abstract=2958055" TargetMode="External"/><Relationship Id="rId10" Type="http://schemas.openxmlformats.org/officeDocument/2006/relationships/hyperlink" Target="https://journals-sagepub-com.ezproxy.uwtsd.ac.uk/doi/full/10.1177/0734371X18773492" TargetMode="External"/><Relationship Id="rId19" Type="http://schemas.openxmlformats.org/officeDocument/2006/relationships/hyperlink" Target="https://sajbm.org/index.php/sajbm/article/view/2937/223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openstax.org/books/principles-management/pages/1-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FD0F0A-9138-4CAF-AB5E-4D9FBB116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18901</Words>
  <Characters>107741</Characters>
  <Application>Microsoft Office Word</Application>
  <DocSecurity>0</DocSecurity>
  <Lines>897</Lines>
  <Paragraphs>252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126390</CharactersWithSpaces>
  <SharedDoc>false</SharedDoc>
  <HLinks>
    <vt:vector size="66" baseType="variant">
      <vt:variant>
        <vt:i4>6291490</vt:i4>
      </vt:variant>
      <vt:variant>
        <vt:i4>30</vt:i4>
      </vt:variant>
      <vt:variant>
        <vt:i4>0</vt:i4>
      </vt:variant>
      <vt:variant>
        <vt:i4>5</vt:i4>
      </vt:variant>
      <vt:variant>
        <vt:lpwstr>https://dx.doi.org/10.2139/ssrn.2958055</vt:lpwstr>
      </vt:variant>
      <vt:variant>
        <vt:lpwstr/>
      </vt:variant>
      <vt:variant>
        <vt:i4>524315</vt:i4>
      </vt:variant>
      <vt:variant>
        <vt:i4>27</vt:i4>
      </vt:variant>
      <vt:variant>
        <vt:i4>0</vt:i4>
      </vt:variant>
      <vt:variant>
        <vt:i4>5</vt:i4>
      </vt:variant>
      <vt:variant>
        <vt:lpwstr>https://ssrn.com/abstract=2958055</vt:lpwstr>
      </vt:variant>
      <vt:variant>
        <vt:lpwstr/>
      </vt:variant>
      <vt:variant>
        <vt:i4>6160406</vt:i4>
      </vt:variant>
      <vt:variant>
        <vt:i4>24</vt:i4>
      </vt:variant>
      <vt:variant>
        <vt:i4>0</vt:i4>
      </vt:variant>
      <vt:variant>
        <vt:i4>5</vt:i4>
      </vt:variant>
      <vt:variant>
        <vt:lpwstr>https://doi-org.ezproxy.uwtsd.ac.uk/10.1177/1937586717747384</vt:lpwstr>
      </vt:variant>
      <vt:variant>
        <vt:lpwstr/>
      </vt:variant>
      <vt:variant>
        <vt:i4>1376348</vt:i4>
      </vt:variant>
      <vt:variant>
        <vt:i4>21</vt:i4>
      </vt:variant>
      <vt:variant>
        <vt:i4>0</vt:i4>
      </vt:variant>
      <vt:variant>
        <vt:i4>5</vt:i4>
      </vt:variant>
      <vt:variant>
        <vt:lpwstr>https://doi.org/10.1108/02683940910974099</vt:lpwstr>
      </vt:variant>
      <vt:variant>
        <vt:lpwstr/>
      </vt:variant>
      <vt:variant>
        <vt:i4>8323075</vt:i4>
      </vt:variant>
      <vt:variant>
        <vt:i4>18</vt:i4>
      </vt:variant>
      <vt:variant>
        <vt:i4>0</vt:i4>
      </vt:variant>
      <vt:variant>
        <vt:i4>5</vt:i4>
      </vt:variant>
      <vt:variant>
        <vt:lpwstr>https://sajbm.org/index.php/sajbm/article/view/2937/2237</vt:lpwstr>
      </vt:variant>
      <vt:variant>
        <vt:lpwstr>CIT0058_2937</vt:lpwstr>
      </vt:variant>
      <vt:variant>
        <vt:i4>8126477</vt:i4>
      </vt:variant>
      <vt:variant>
        <vt:i4>15</vt:i4>
      </vt:variant>
      <vt:variant>
        <vt:i4>0</vt:i4>
      </vt:variant>
      <vt:variant>
        <vt:i4>5</vt:i4>
      </vt:variant>
      <vt:variant>
        <vt:lpwstr>https://sajbm.org/index.php/sajbm/article/view/2937/2237</vt:lpwstr>
      </vt:variant>
      <vt:variant>
        <vt:lpwstr>CIT0066_2937</vt:lpwstr>
      </vt:variant>
      <vt:variant>
        <vt:i4>8323082</vt:i4>
      </vt:variant>
      <vt:variant>
        <vt:i4>12</vt:i4>
      </vt:variant>
      <vt:variant>
        <vt:i4>0</vt:i4>
      </vt:variant>
      <vt:variant>
        <vt:i4>5</vt:i4>
      </vt:variant>
      <vt:variant>
        <vt:lpwstr>https://sajbm.org/index.php/sajbm/article/view/2937/2237</vt:lpwstr>
      </vt:variant>
      <vt:variant>
        <vt:lpwstr>CIT0051_2937</vt:lpwstr>
      </vt:variant>
      <vt:variant>
        <vt:i4>7929865</vt:i4>
      </vt:variant>
      <vt:variant>
        <vt:i4>9</vt:i4>
      </vt:variant>
      <vt:variant>
        <vt:i4>0</vt:i4>
      </vt:variant>
      <vt:variant>
        <vt:i4>5</vt:i4>
      </vt:variant>
      <vt:variant>
        <vt:lpwstr>https://sajbm.org/index.php/sajbm/article/view/2937/2237</vt:lpwstr>
      </vt:variant>
      <vt:variant>
        <vt:lpwstr>CIT0032_2937</vt:lpwstr>
      </vt:variant>
      <vt:variant>
        <vt:i4>7864332</vt:i4>
      </vt:variant>
      <vt:variant>
        <vt:i4>6</vt:i4>
      </vt:variant>
      <vt:variant>
        <vt:i4>0</vt:i4>
      </vt:variant>
      <vt:variant>
        <vt:i4>5</vt:i4>
      </vt:variant>
      <vt:variant>
        <vt:lpwstr>https://sajbm.org/index.php/sajbm/article/view/2937/2237</vt:lpwstr>
      </vt:variant>
      <vt:variant>
        <vt:lpwstr>CIT0027_2937</vt:lpwstr>
      </vt:variant>
      <vt:variant>
        <vt:i4>6357088</vt:i4>
      </vt:variant>
      <vt:variant>
        <vt:i4>3</vt:i4>
      </vt:variant>
      <vt:variant>
        <vt:i4>0</vt:i4>
      </vt:variant>
      <vt:variant>
        <vt:i4>5</vt:i4>
      </vt:variant>
      <vt:variant>
        <vt:lpwstr>https://journals-sagepub-com.ezproxy.uwtsd.ac.uk/doi/full/10.1177/0734371X18773492</vt:lpwstr>
      </vt:variant>
      <vt:variant>
        <vt:lpwstr>bibr121-0734371X18773492</vt:lpwstr>
      </vt:variant>
      <vt:variant>
        <vt:i4>6488164</vt:i4>
      </vt:variant>
      <vt:variant>
        <vt:i4>0</vt:i4>
      </vt:variant>
      <vt:variant>
        <vt:i4>0</vt:i4>
      </vt:variant>
      <vt:variant>
        <vt:i4>5</vt:i4>
      </vt:variant>
      <vt:variant>
        <vt:lpwstr>https://journals-sagepub-com.ezproxy.uwtsd.ac.uk/doi/full/10.1177/0734371X18773492</vt:lpwstr>
      </vt:variant>
      <vt:variant>
        <vt:lpwstr>bibr105-0734371X18773492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605</cp:revision>
  <dcterms:created xsi:type="dcterms:W3CDTF">2024-04-17T08:25:00Z</dcterms:created>
  <dcterms:modified xsi:type="dcterms:W3CDTF">2024-04-29T13:51:00Z</dcterms:modified>
</cp:coreProperties>
</file>