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DB93B1F" w:rsidR="00563B58" w:rsidRPr="00E676F7" w:rsidRDefault="007874BC" w:rsidP="00340E9A">
      <w:pPr>
        <w:ind w:right="237"/>
        <w:rPr>
          <w:sz w:val="24"/>
          <w:szCs w:val="24"/>
        </w:rPr>
      </w:pPr>
      <w:r>
        <w:rPr>
          <w:noProof/>
        </w:rPr>
        <w:drawing>
          <wp:inline distT="0" distB="0" distL="0" distR="0" wp14:anchorId="661DC7E3" wp14:editId="5719E399">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1A7937D5" w:rsidR="005A1BA3" w:rsidRDefault="005A1BA3" w:rsidP="2DD09751">
      <w:pPr>
        <w:overflowPunct/>
        <w:autoSpaceDE/>
        <w:autoSpaceDN/>
        <w:adjustRightInd/>
        <w:ind w:right="237"/>
        <w:textAlignment w:val="auto"/>
        <w:rPr>
          <w:b/>
          <w:bCs/>
          <w:color w:val="auto"/>
          <w:sz w:val="40"/>
          <w:szCs w:val="40"/>
        </w:rPr>
      </w:pPr>
      <w:r w:rsidRPr="2C16586C">
        <w:rPr>
          <w:b/>
          <w:bCs/>
          <w:color w:val="auto"/>
          <w:sz w:val="40"/>
          <w:szCs w:val="40"/>
        </w:rPr>
        <w:t xml:space="preserve">Workbook title: Competency Based Workbook </w:t>
      </w:r>
      <w:r w:rsidR="00EB64D8" w:rsidRPr="2C16586C">
        <w:rPr>
          <w:b/>
          <w:bCs/>
          <w:color w:val="auto"/>
          <w:sz w:val="40"/>
          <w:szCs w:val="40"/>
        </w:rPr>
        <w:t>6</w:t>
      </w:r>
      <w:r w:rsidRPr="2C16586C">
        <w:rPr>
          <w:b/>
          <w:bCs/>
          <w:color w:val="auto"/>
          <w:sz w:val="40"/>
          <w:szCs w:val="40"/>
        </w:rPr>
        <w:t xml:space="preserve"> (</w:t>
      </w:r>
      <w:proofErr w:type="gramStart"/>
      <w:r w:rsidR="00EB64D8" w:rsidRPr="2C16586C">
        <w:rPr>
          <w:b/>
          <w:bCs/>
          <w:color w:val="auto"/>
          <w:sz w:val="40"/>
          <w:szCs w:val="40"/>
        </w:rPr>
        <w:t>PCDA</w:t>
      </w:r>
      <w:r w:rsidRPr="2C16586C">
        <w:rPr>
          <w:b/>
          <w:bCs/>
          <w:color w:val="auto"/>
          <w:sz w:val="40"/>
          <w:szCs w:val="40"/>
        </w:rPr>
        <w:t>)</w:t>
      </w:r>
      <w:r w:rsidR="00EB64D8" w:rsidRPr="2C16586C">
        <w:rPr>
          <w:b/>
          <w:bCs/>
          <w:color w:val="auto"/>
          <w:sz w:val="40"/>
          <w:szCs w:val="40"/>
        </w:rPr>
        <w:t xml:space="preserve">  </w:t>
      </w:r>
      <w:r w:rsidR="67146F97" w:rsidRPr="2C16586C">
        <w:rPr>
          <w:b/>
          <w:bCs/>
          <w:color w:val="auto"/>
          <w:sz w:val="40"/>
          <w:szCs w:val="40"/>
        </w:rPr>
        <w:t>-</w:t>
      </w:r>
      <w:proofErr w:type="gramEnd"/>
      <w:r w:rsidR="67146F97" w:rsidRPr="2C16586C">
        <w:rPr>
          <w:b/>
          <w:bCs/>
          <w:color w:val="auto"/>
          <w:sz w:val="40"/>
          <w:szCs w:val="40"/>
        </w:rPr>
        <w:t xml:space="preserve">   </w:t>
      </w:r>
      <w:r w:rsidR="00044409" w:rsidRPr="2C16586C">
        <w:rPr>
          <w:b/>
          <w:bCs/>
          <w:color w:val="auto"/>
          <w:sz w:val="40"/>
          <w:szCs w:val="40"/>
        </w:rPr>
        <w:t>BMPP</w:t>
      </w:r>
      <w:r w:rsidR="004F30F2" w:rsidRPr="2C16586C">
        <w:rPr>
          <w:b/>
          <w:bCs/>
          <w:color w:val="auto"/>
          <w:sz w:val="40"/>
          <w:szCs w:val="40"/>
        </w:rPr>
        <w:t xml:space="preserve"> 6006</w:t>
      </w:r>
      <w:r w:rsidR="00EB64D8" w:rsidRPr="2C16586C">
        <w:rPr>
          <w:b/>
          <w:bCs/>
          <w:color w:val="auto"/>
          <w:sz w:val="40"/>
          <w:szCs w:val="40"/>
        </w:rPr>
        <w:t>D</w:t>
      </w:r>
    </w:p>
    <w:p w14:paraId="23177B19" w14:textId="77777777" w:rsidR="00EB64D8" w:rsidRDefault="00EB64D8" w:rsidP="00340E9A">
      <w:pPr>
        <w:overflowPunct/>
        <w:autoSpaceDE/>
        <w:autoSpaceDN/>
        <w:adjustRightInd/>
        <w:ind w:right="237"/>
        <w:textAlignment w:val="auto"/>
        <w:rPr>
          <w:b/>
          <w:color w:val="auto"/>
          <w:sz w:val="40"/>
        </w:rPr>
      </w:pPr>
    </w:p>
    <w:p w14:paraId="75B3B1AE" w14:textId="31014953" w:rsidR="005A1BA3" w:rsidRPr="004F30F2" w:rsidRDefault="004F30F2" w:rsidP="2DD09751">
      <w:pPr>
        <w:overflowPunct/>
        <w:autoSpaceDE/>
        <w:autoSpaceDN/>
        <w:adjustRightInd/>
        <w:ind w:right="237"/>
        <w:textAlignment w:val="auto"/>
        <w:rPr>
          <w:b/>
          <w:bCs/>
          <w:color w:val="auto"/>
          <w:sz w:val="40"/>
          <w:szCs w:val="40"/>
        </w:rPr>
      </w:pPr>
      <w:r w:rsidRPr="2DD09751">
        <w:rPr>
          <w:b/>
          <w:bCs/>
          <w:color w:val="auto"/>
          <w:sz w:val="40"/>
          <w:szCs w:val="40"/>
        </w:rPr>
        <w:t>12 Elements 10,000 words</w:t>
      </w:r>
    </w:p>
    <w:p w14:paraId="27C5A04C" w14:textId="77777777" w:rsidR="00EB64D8" w:rsidRPr="00EB64D8" w:rsidRDefault="00EB64D8" w:rsidP="00340E9A">
      <w:pPr>
        <w:overflowPunct/>
        <w:autoSpaceDE/>
        <w:autoSpaceDN/>
        <w:adjustRightInd/>
        <w:ind w:right="237"/>
        <w:textAlignment w:val="auto"/>
        <w:rPr>
          <w:b/>
          <w:color w:val="auto"/>
          <w:sz w:val="40"/>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E676F7" w14:paraId="671BD674" w14:textId="77777777" w:rsidTr="0022001B">
        <w:tc>
          <w:tcPr>
            <w:tcW w:w="8500" w:type="dxa"/>
            <w:shd w:val="clear" w:color="auto" w:fill="auto"/>
          </w:tcPr>
          <w:p w14:paraId="7FB1B882" w14:textId="3D523294" w:rsidR="007B491F" w:rsidRPr="00E676F7" w:rsidRDefault="007B491F" w:rsidP="00340E9A">
            <w:pPr>
              <w:overflowPunct/>
              <w:autoSpaceDE/>
              <w:autoSpaceDN/>
              <w:adjustRightInd/>
              <w:ind w:right="237"/>
              <w:textAlignment w:val="auto"/>
              <w:rPr>
                <w:b/>
                <w:color w:val="auto"/>
                <w:sz w:val="32"/>
              </w:rPr>
            </w:pPr>
            <w:r w:rsidRPr="00E676F7">
              <w:rPr>
                <w:b/>
                <w:color w:val="auto"/>
                <w:sz w:val="32"/>
              </w:rPr>
              <w:t>Learner name</w:t>
            </w:r>
            <w:r w:rsidR="005A1BA3" w:rsidRPr="00E676F7">
              <w:rPr>
                <w:b/>
                <w:color w:val="auto"/>
                <w:sz w:val="32"/>
              </w:rPr>
              <w:t xml:space="preserve">: </w:t>
            </w:r>
            <w:r w:rsidR="003542CC">
              <w:rPr>
                <w:b/>
                <w:color w:val="auto"/>
                <w:sz w:val="32"/>
              </w:rPr>
              <w:t>Joseph Churchill</w:t>
            </w:r>
          </w:p>
          <w:p w14:paraId="44290483" w14:textId="77777777" w:rsidR="00FF6BE0" w:rsidRPr="00E676F7" w:rsidRDefault="00FF6BE0" w:rsidP="00340E9A">
            <w:pPr>
              <w:overflowPunct/>
              <w:autoSpaceDE/>
              <w:autoSpaceDN/>
              <w:adjustRightInd/>
              <w:ind w:right="237"/>
              <w:textAlignment w:val="auto"/>
              <w:rPr>
                <w:b/>
                <w:color w:val="auto"/>
                <w:sz w:val="32"/>
              </w:rPr>
            </w:pPr>
          </w:p>
          <w:p w14:paraId="07F4F00E" w14:textId="3CCA9E55" w:rsidR="0085230E" w:rsidRPr="00E676F7" w:rsidRDefault="0085230E" w:rsidP="00340E9A">
            <w:pPr>
              <w:overflowPunct/>
              <w:autoSpaceDE/>
              <w:autoSpaceDN/>
              <w:adjustRightInd/>
              <w:ind w:right="237"/>
              <w:textAlignment w:val="auto"/>
              <w:rPr>
                <w:b/>
                <w:color w:val="auto"/>
                <w:sz w:val="32"/>
              </w:rPr>
            </w:pPr>
            <w:r w:rsidRPr="00E676F7">
              <w:rPr>
                <w:b/>
                <w:color w:val="auto"/>
                <w:sz w:val="32"/>
              </w:rPr>
              <w:t>Learner’s University Registration</w:t>
            </w:r>
            <w:r w:rsidR="00F927A1" w:rsidRPr="00E676F7">
              <w:rPr>
                <w:b/>
                <w:color w:val="auto"/>
                <w:sz w:val="32"/>
              </w:rPr>
              <w:t xml:space="preserve"> Number:</w:t>
            </w:r>
          </w:p>
          <w:p w14:paraId="4A4B1989" w14:textId="0312106F" w:rsidR="005A1BA3" w:rsidRPr="00E676F7" w:rsidRDefault="003542CC" w:rsidP="00340E9A">
            <w:pPr>
              <w:overflowPunct/>
              <w:autoSpaceDE/>
              <w:autoSpaceDN/>
              <w:adjustRightInd/>
              <w:ind w:right="237"/>
              <w:textAlignment w:val="auto"/>
              <w:rPr>
                <w:b/>
                <w:color w:val="auto"/>
                <w:sz w:val="32"/>
              </w:rPr>
            </w:pPr>
            <w:r>
              <w:rPr>
                <w:b/>
                <w:color w:val="auto"/>
                <w:sz w:val="32"/>
              </w:rPr>
              <w:t>1816532</w:t>
            </w:r>
          </w:p>
          <w:p w14:paraId="161E8B2D" w14:textId="77777777" w:rsidR="005A1BA3" w:rsidRPr="00E676F7" w:rsidRDefault="005A1BA3" w:rsidP="00340E9A">
            <w:pPr>
              <w:overflowPunct/>
              <w:autoSpaceDE/>
              <w:autoSpaceDN/>
              <w:adjustRightInd/>
              <w:ind w:right="237"/>
              <w:textAlignment w:val="auto"/>
              <w:rPr>
                <w:b/>
                <w:color w:val="auto"/>
                <w:sz w:val="32"/>
              </w:rPr>
            </w:pPr>
          </w:p>
          <w:p w14:paraId="52B439D7" w14:textId="44A05FEA" w:rsidR="005A1BA3" w:rsidRPr="00E676F7" w:rsidRDefault="005A1BA3" w:rsidP="00340E9A">
            <w:pPr>
              <w:overflowPunct/>
              <w:autoSpaceDE/>
              <w:autoSpaceDN/>
              <w:adjustRightInd/>
              <w:ind w:right="237"/>
              <w:textAlignment w:val="auto"/>
              <w:rPr>
                <w:b/>
                <w:color w:val="auto"/>
                <w:sz w:val="32"/>
              </w:rPr>
            </w:pPr>
          </w:p>
        </w:tc>
      </w:tr>
    </w:tbl>
    <w:p w14:paraId="1891E499" w14:textId="691A14DD" w:rsidR="2DD09751" w:rsidRDefault="2DD09751" w:rsidP="2DD09751">
      <w:pPr>
        <w:ind w:right="237"/>
        <w:rPr>
          <w:b/>
          <w:bCs/>
          <w:color w:val="auto"/>
          <w:sz w:val="36"/>
          <w:szCs w:val="36"/>
        </w:rPr>
      </w:pPr>
    </w:p>
    <w:p w14:paraId="505E8666" w14:textId="77777777" w:rsidR="00A3273B" w:rsidRPr="00E676F7" w:rsidRDefault="00A3273B" w:rsidP="00340E9A">
      <w:pPr>
        <w:overflowPunct/>
        <w:autoSpaceDE/>
        <w:autoSpaceDN/>
        <w:adjustRightInd/>
        <w:ind w:right="237"/>
        <w:textAlignment w:val="auto"/>
        <w:rPr>
          <w:b/>
          <w:color w:val="auto"/>
          <w:sz w:val="36"/>
        </w:rPr>
      </w:pPr>
    </w:p>
    <w:p w14:paraId="0950084E" w14:textId="77777777" w:rsidR="00F927A1"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18E04F48" w:rsidR="00190913" w:rsidRPr="00E676F7" w:rsidRDefault="00190913" w:rsidP="2DD09751">
      <w:pPr>
        <w:overflowPunct/>
        <w:autoSpaceDE/>
        <w:autoSpaceDN/>
        <w:adjustRightInd/>
        <w:ind w:right="237"/>
        <w:textAlignment w:val="auto"/>
        <w:rPr>
          <w:b/>
          <w:bCs/>
          <w:i/>
          <w:iCs/>
          <w:color w:val="auto"/>
          <w:sz w:val="24"/>
          <w:szCs w:val="24"/>
        </w:rPr>
      </w:pPr>
      <w:r w:rsidRPr="2DD09751">
        <w:rPr>
          <w:b/>
          <w:bCs/>
          <w:i/>
          <w:iCs/>
          <w:color w:val="auto"/>
          <w:sz w:val="24"/>
          <w:szCs w:val="24"/>
        </w:rPr>
        <w:t xml:space="preserve">Module title: Policing in the Workplace </w:t>
      </w:r>
      <w:r w:rsidR="00E0649E" w:rsidRPr="2DD09751">
        <w:rPr>
          <w:b/>
          <w:bCs/>
          <w:i/>
          <w:iCs/>
          <w:color w:val="auto"/>
          <w:sz w:val="24"/>
          <w:szCs w:val="24"/>
        </w:rPr>
        <w:t>3</w:t>
      </w:r>
      <w:r w:rsidRPr="2DD09751">
        <w:rPr>
          <w:b/>
          <w:bCs/>
          <w:i/>
          <w:iCs/>
          <w:color w:val="auto"/>
          <w:sz w:val="24"/>
          <w:szCs w:val="24"/>
        </w:rPr>
        <w:t xml:space="preserve"> (</w:t>
      </w:r>
      <w:r w:rsidR="00EB64D8" w:rsidRPr="2DD09751">
        <w:rPr>
          <w:b/>
          <w:bCs/>
          <w:i/>
          <w:iCs/>
          <w:color w:val="auto"/>
          <w:sz w:val="24"/>
          <w:szCs w:val="24"/>
        </w:rPr>
        <w:t>PCDA</w:t>
      </w:r>
      <w:r w:rsidRPr="2DD09751">
        <w:rPr>
          <w:b/>
          <w:bCs/>
          <w:i/>
          <w:iCs/>
          <w:color w:val="auto"/>
          <w:sz w:val="24"/>
          <w:szCs w:val="24"/>
        </w:rPr>
        <w:t xml:space="preserve">) </w:t>
      </w:r>
      <w:r w:rsidR="004F30F2" w:rsidRPr="2DD09751">
        <w:rPr>
          <w:b/>
          <w:bCs/>
          <w:i/>
          <w:iCs/>
          <w:color w:val="auto"/>
          <w:sz w:val="24"/>
          <w:szCs w:val="24"/>
        </w:rPr>
        <w:t>- BMPP6006</w:t>
      </w:r>
      <w:r w:rsidR="3DBF3393" w:rsidRPr="2DD09751">
        <w:rPr>
          <w:b/>
          <w:bCs/>
          <w:i/>
          <w:iCs/>
          <w:color w:val="auto"/>
          <w:sz w:val="24"/>
          <w:szCs w:val="24"/>
        </w:rPr>
        <w:t xml:space="preserve">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40AB9FD6" w14:textId="7B9095DD" w:rsidR="001E7592" w:rsidRPr="00E676F7" w:rsidRDefault="003542CC" w:rsidP="003542CC">
      <w:pPr>
        <w:ind w:right="237"/>
        <w:rPr>
          <w:b/>
          <w:sz w:val="24"/>
          <w:szCs w:val="24"/>
        </w:rPr>
      </w:pPr>
      <w:r w:rsidRPr="00E676F7">
        <w:rPr>
          <w:b/>
          <w:sz w:val="24"/>
          <w:szCs w:val="24"/>
        </w:rPr>
        <w:t xml:space="preserve"> </w:t>
      </w:r>
    </w:p>
    <w:p w14:paraId="432E4825" w14:textId="77777777" w:rsidR="001E7592" w:rsidRPr="00E676F7" w:rsidRDefault="001E7592" w:rsidP="00340E9A">
      <w:pPr>
        <w:ind w:right="237"/>
        <w:jc w:val="center"/>
        <w:rPr>
          <w:b/>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4E330670" w14:textId="2A664306" w:rsidR="00061423" w:rsidRPr="00E676F7" w:rsidRDefault="00061423" w:rsidP="2C16586C">
      <w:pPr>
        <w:ind w:right="237"/>
        <w:jc w:val="both"/>
        <w:rPr>
          <w:sz w:val="24"/>
          <w:szCs w:val="24"/>
        </w:rPr>
      </w:pPr>
    </w:p>
    <w:p w14:paraId="670E1FB9" w14:textId="77777777" w:rsidR="00FF7784" w:rsidRPr="00E676F7" w:rsidRDefault="00FF7784" w:rsidP="00340E9A">
      <w:pPr>
        <w:ind w:right="237"/>
        <w:jc w:val="both"/>
        <w:rPr>
          <w:sz w:val="24"/>
          <w:szCs w:val="24"/>
        </w:rPr>
      </w:pPr>
    </w:p>
    <w:p w14:paraId="4A635E8B" w14:textId="77777777" w:rsidR="00061423" w:rsidRPr="009249F8" w:rsidRDefault="00061423" w:rsidP="00061423">
      <w:pPr>
        <w:overflowPunct/>
        <w:autoSpaceDE/>
        <w:autoSpaceDN/>
        <w:adjustRightInd/>
        <w:ind w:left="2880" w:right="225" w:firstLine="720"/>
        <w:rPr>
          <w:b/>
          <w:bCs/>
          <w:sz w:val="24"/>
          <w:szCs w:val="24"/>
          <w:lang w:eastAsia="zh-TW"/>
        </w:rPr>
      </w:pPr>
      <w:r w:rsidRPr="7E289108">
        <w:rPr>
          <w:b/>
          <w:bCs/>
          <w:sz w:val="24"/>
          <w:szCs w:val="24"/>
          <w:lang w:eastAsia="zh-TW"/>
        </w:rPr>
        <w:t xml:space="preserve">Task </w:t>
      </w:r>
      <w:r>
        <w:rPr>
          <w:b/>
          <w:bCs/>
          <w:sz w:val="24"/>
          <w:szCs w:val="24"/>
          <w:lang w:eastAsia="zh-TW"/>
        </w:rPr>
        <w:t>1</w:t>
      </w:r>
    </w:p>
    <w:p w14:paraId="612EDFD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color w:val="auto"/>
          <w:sz w:val="24"/>
          <w:szCs w:val="24"/>
          <w:lang w:eastAsia="zh-TW"/>
        </w:rPr>
        <w:t>Personal Study programme / Individual Learning Plan</w:t>
      </w:r>
      <w:r w:rsidRPr="009249F8">
        <w:rPr>
          <w:sz w:val="24"/>
          <w:szCs w:val="24"/>
          <w:lang w:eastAsia="zh-TW"/>
        </w:rPr>
        <w:t> </w:t>
      </w:r>
    </w:p>
    <w:p w14:paraId="5E4F64F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26E27590" w14:textId="77777777" w:rsidR="00061423" w:rsidRPr="009249F8" w:rsidRDefault="00061423" w:rsidP="00061423">
      <w:pPr>
        <w:overflowPunct/>
        <w:autoSpaceDE/>
        <w:autoSpaceDN/>
        <w:adjustRightInd/>
        <w:ind w:right="225"/>
        <w:rPr>
          <w:rFonts w:ascii="Segoe UI" w:hAnsi="Segoe UI" w:cs="Segoe UI"/>
          <w:color w:val="auto"/>
          <w:sz w:val="18"/>
          <w:szCs w:val="18"/>
          <w:lang w:eastAsia="zh-TW"/>
        </w:rPr>
      </w:pPr>
      <w:r w:rsidRPr="009249F8">
        <w:rPr>
          <w:rFonts w:ascii="Times New Roman" w:hAnsi="Times New Roman" w:cs="Times New Roman"/>
          <w:color w:val="auto"/>
          <w:sz w:val="24"/>
          <w:szCs w:val="24"/>
          <w:lang w:eastAsia="zh-TW"/>
        </w:rPr>
        <w:t> </w:t>
      </w:r>
    </w:p>
    <w:p w14:paraId="58C4D08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Pr>
          <w:sz w:val="24"/>
          <w:szCs w:val="24"/>
          <w:lang w:eastAsia="zh-TW"/>
        </w:rPr>
        <w:t>One of the</w:t>
      </w:r>
      <w:r w:rsidRPr="009249F8">
        <w:rPr>
          <w:sz w:val="24"/>
          <w:szCs w:val="24"/>
          <w:lang w:eastAsia="zh-TW"/>
        </w:rPr>
        <w:t xml:space="preserve"> learning outcome</w:t>
      </w:r>
      <w:r>
        <w:rPr>
          <w:sz w:val="24"/>
          <w:szCs w:val="24"/>
          <w:lang w:eastAsia="zh-TW"/>
        </w:rPr>
        <w:t>s</w:t>
      </w:r>
      <w:r w:rsidRPr="009249F8">
        <w:rPr>
          <w:sz w:val="24"/>
          <w:szCs w:val="24"/>
          <w:lang w:eastAsia="zh-TW"/>
        </w:rPr>
        <w:t xml:space="preserve"> identified in the accompany</w:t>
      </w:r>
      <w:r>
        <w:rPr>
          <w:sz w:val="24"/>
          <w:szCs w:val="24"/>
          <w:lang w:eastAsia="zh-TW"/>
        </w:rPr>
        <w:t>ing module descriptor (BMPP 6006</w:t>
      </w:r>
      <w:r w:rsidRPr="009249F8">
        <w:rPr>
          <w:sz w:val="24"/>
          <w:szCs w:val="24"/>
          <w:lang w:eastAsia="zh-TW"/>
        </w:rPr>
        <w:t>D) asks that you formulate and implement a personal study programme to further enhance the development of your professional police practice. A template has been added for an ‘Individual Learning Plan’ that you can use for this task.  </w:t>
      </w:r>
    </w:p>
    <w:p w14:paraId="117FD1BD"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F9DF036" w14:textId="125F19F6"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 xml:space="preserve">This task builds upon the last personal study programme/Individual learning plan completed in a previous workbook. </w:t>
      </w:r>
      <w:proofErr w:type="gramStart"/>
      <w:r w:rsidRPr="2DD09751">
        <w:rPr>
          <w:sz w:val="24"/>
          <w:szCs w:val="24"/>
          <w:lang w:eastAsia="zh-TW"/>
        </w:rPr>
        <w:t>Again</w:t>
      </w:r>
      <w:proofErr w:type="gramEnd"/>
      <w:r w:rsidRPr="2DD09751">
        <w:rPr>
          <w:sz w:val="24"/>
          <w:szCs w:val="24"/>
          <w:lang w:eastAsia="zh-TW"/>
        </w:rPr>
        <w:t xml:space="preserve"> this learning plan allows you to assess what level you believe you are in key knowledge, skills and experience against where you believe you (and the force) consider you should be – now and in the coming </w:t>
      </w:r>
      <w:r w:rsidR="00461B5E" w:rsidRPr="2DD09751">
        <w:rPr>
          <w:sz w:val="24"/>
          <w:szCs w:val="24"/>
          <w:lang w:eastAsia="zh-TW"/>
        </w:rPr>
        <w:t>6 to 12</w:t>
      </w:r>
      <w:r w:rsidR="00EE258E" w:rsidRPr="2DD09751">
        <w:rPr>
          <w:sz w:val="24"/>
          <w:szCs w:val="24"/>
          <w:lang w:eastAsia="zh-TW"/>
        </w:rPr>
        <w:t xml:space="preserve"> months</w:t>
      </w:r>
      <w:r w:rsidRPr="2DD09751">
        <w:rPr>
          <w:sz w:val="24"/>
          <w:szCs w:val="24"/>
          <w:lang w:eastAsia="zh-TW"/>
        </w:rPr>
        <w:t>. Some elements within it will be the same or similar to those identified before, however the ratings and your development needs would have changed.</w:t>
      </w:r>
    </w:p>
    <w:p w14:paraId="19153C6F"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EBC28B1"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2DD09751">
        <w:rPr>
          <w:sz w:val="24"/>
          <w:szCs w:val="24"/>
          <w:lang w:eastAsia="zh-TW"/>
        </w:rPr>
        <w:t>2000 words </w:t>
      </w:r>
      <w:r w:rsidRPr="2DD09751">
        <w:rPr>
          <w:i/>
          <w:iCs/>
          <w:sz w:val="24"/>
          <w:szCs w:val="24"/>
          <w:lang w:eastAsia="zh-TW"/>
        </w:rPr>
        <w:t>equivalent. Please note that this is not the actual number of words used in completing the table, the count reflects the thought and research behind it.</w:t>
      </w:r>
      <w:r w:rsidRPr="2DD09751">
        <w:rPr>
          <w:sz w:val="24"/>
          <w:szCs w:val="24"/>
          <w:lang w:eastAsia="zh-TW"/>
        </w:rPr>
        <w:t> </w:t>
      </w:r>
    </w:p>
    <w:p w14:paraId="7371FB3E"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76C07DC5"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51A5DF55" w14:textId="02957C42"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b/>
          <w:bCs/>
          <w:sz w:val="24"/>
          <w:szCs w:val="24"/>
          <w:lang w:eastAsia="zh-TW"/>
        </w:rPr>
        <w:t>ANSWER</w:t>
      </w:r>
      <w:r w:rsidR="009B5F33">
        <w:rPr>
          <w:b/>
          <w:bCs/>
          <w:sz w:val="24"/>
          <w:szCs w:val="24"/>
          <w:lang w:eastAsia="zh-TW"/>
        </w:rPr>
        <w:t xml:space="preserve"> - please complete the template on the next page</w:t>
      </w:r>
      <w:r w:rsidRPr="009249F8">
        <w:rPr>
          <w:b/>
          <w:bCs/>
          <w:sz w:val="24"/>
          <w:szCs w:val="24"/>
          <w:lang w:eastAsia="zh-TW"/>
        </w:rPr>
        <w:t>:</w:t>
      </w:r>
      <w:r w:rsidRPr="009249F8">
        <w:rPr>
          <w:sz w:val="24"/>
          <w:szCs w:val="24"/>
          <w:lang w:eastAsia="zh-TW"/>
        </w:rPr>
        <w:t> </w:t>
      </w:r>
    </w:p>
    <w:p w14:paraId="6375A7F4" w14:textId="77777777" w:rsidR="00061423" w:rsidRDefault="00061423" w:rsidP="00061423">
      <w:pPr>
        <w:overflowPunct/>
        <w:autoSpaceDE/>
        <w:autoSpaceDN/>
        <w:adjustRightInd/>
        <w:ind w:right="225"/>
        <w:jc w:val="both"/>
        <w:rPr>
          <w:sz w:val="24"/>
          <w:szCs w:val="24"/>
          <w:lang w:eastAsia="zh-TW"/>
        </w:rPr>
      </w:pPr>
      <w:r w:rsidRPr="009249F8">
        <w:rPr>
          <w:sz w:val="24"/>
          <w:szCs w:val="24"/>
          <w:lang w:eastAsia="zh-TW"/>
        </w:rPr>
        <w:t> </w:t>
      </w:r>
    </w:p>
    <w:p w14:paraId="05491906" w14:textId="77777777" w:rsidR="009B5F33" w:rsidRDefault="009B5F33" w:rsidP="00061423">
      <w:pPr>
        <w:overflowPunct/>
        <w:autoSpaceDE/>
        <w:autoSpaceDN/>
        <w:adjustRightInd/>
        <w:ind w:right="225"/>
        <w:jc w:val="both"/>
        <w:rPr>
          <w:sz w:val="24"/>
          <w:szCs w:val="24"/>
          <w:lang w:eastAsia="zh-TW"/>
        </w:rPr>
      </w:pPr>
    </w:p>
    <w:p w14:paraId="6051A224" w14:textId="77777777" w:rsidR="009B5F33" w:rsidRDefault="009B5F33" w:rsidP="00061423">
      <w:pPr>
        <w:overflowPunct/>
        <w:autoSpaceDE/>
        <w:autoSpaceDN/>
        <w:adjustRightInd/>
        <w:ind w:right="225"/>
        <w:jc w:val="both"/>
        <w:rPr>
          <w:sz w:val="24"/>
          <w:szCs w:val="24"/>
          <w:lang w:eastAsia="zh-TW"/>
        </w:rPr>
      </w:pPr>
    </w:p>
    <w:p w14:paraId="36C62A4D" w14:textId="77777777" w:rsidR="009B5F33" w:rsidRDefault="009B5F33" w:rsidP="00061423">
      <w:pPr>
        <w:overflowPunct/>
        <w:autoSpaceDE/>
        <w:autoSpaceDN/>
        <w:adjustRightInd/>
        <w:ind w:right="225"/>
        <w:jc w:val="both"/>
        <w:rPr>
          <w:sz w:val="24"/>
          <w:szCs w:val="24"/>
          <w:lang w:eastAsia="zh-TW"/>
        </w:rPr>
      </w:pPr>
    </w:p>
    <w:p w14:paraId="6B51A309" w14:textId="77777777" w:rsidR="009B5F33" w:rsidRDefault="009B5F33" w:rsidP="00061423">
      <w:pPr>
        <w:overflowPunct/>
        <w:autoSpaceDE/>
        <w:autoSpaceDN/>
        <w:adjustRightInd/>
        <w:ind w:right="225"/>
        <w:jc w:val="both"/>
        <w:rPr>
          <w:sz w:val="24"/>
          <w:szCs w:val="24"/>
          <w:lang w:eastAsia="zh-TW"/>
        </w:rPr>
      </w:pPr>
    </w:p>
    <w:p w14:paraId="35E89305" w14:textId="77777777" w:rsidR="009B5F33" w:rsidRDefault="009B5F33" w:rsidP="00061423">
      <w:pPr>
        <w:overflowPunct/>
        <w:autoSpaceDE/>
        <w:autoSpaceDN/>
        <w:adjustRightInd/>
        <w:ind w:right="225"/>
        <w:jc w:val="both"/>
        <w:rPr>
          <w:sz w:val="24"/>
          <w:szCs w:val="24"/>
          <w:lang w:eastAsia="zh-TW"/>
        </w:rPr>
      </w:pPr>
    </w:p>
    <w:p w14:paraId="365CFF4F" w14:textId="77777777" w:rsidR="009B5F33" w:rsidRDefault="009B5F33" w:rsidP="00061423">
      <w:pPr>
        <w:overflowPunct/>
        <w:autoSpaceDE/>
        <w:autoSpaceDN/>
        <w:adjustRightInd/>
        <w:ind w:right="225"/>
        <w:jc w:val="both"/>
        <w:rPr>
          <w:sz w:val="24"/>
          <w:szCs w:val="24"/>
          <w:lang w:eastAsia="zh-TW"/>
        </w:rPr>
      </w:pPr>
    </w:p>
    <w:p w14:paraId="28BB4108" w14:textId="77777777" w:rsidR="009B5F33" w:rsidRDefault="009B5F33" w:rsidP="00061423">
      <w:pPr>
        <w:overflowPunct/>
        <w:autoSpaceDE/>
        <w:autoSpaceDN/>
        <w:adjustRightInd/>
        <w:ind w:right="225"/>
        <w:jc w:val="both"/>
        <w:rPr>
          <w:sz w:val="24"/>
          <w:szCs w:val="24"/>
          <w:lang w:eastAsia="zh-TW"/>
        </w:rPr>
      </w:pPr>
    </w:p>
    <w:p w14:paraId="32BAA6C0" w14:textId="77777777" w:rsidR="009B5F33" w:rsidRDefault="009B5F33" w:rsidP="00061423">
      <w:pPr>
        <w:overflowPunct/>
        <w:autoSpaceDE/>
        <w:autoSpaceDN/>
        <w:adjustRightInd/>
        <w:ind w:right="225"/>
        <w:jc w:val="both"/>
        <w:rPr>
          <w:sz w:val="24"/>
          <w:szCs w:val="24"/>
          <w:lang w:eastAsia="zh-TW"/>
        </w:rPr>
      </w:pPr>
    </w:p>
    <w:p w14:paraId="3D9BDB3B" w14:textId="77777777" w:rsidR="009B5F33" w:rsidRDefault="009B5F33" w:rsidP="00061423">
      <w:pPr>
        <w:overflowPunct/>
        <w:autoSpaceDE/>
        <w:autoSpaceDN/>
        <w:adjustRightInd/>
        <w:ind w:right="225"/>
        <w:jc w:val="both"/>
        <w:rPr>
          <w:sz w:val="24"/>
          <w:szCs w:val="24"/>
          <w:lang w:eastAsia="zh-TW"/>
        </w:rPr>
      </w:pPr>
    </w:p>
    <w:p w14:paraId="1F364B37" w14:textId="77777777" w:rsidR="009B5F33" w:rsidRDefault="009B5F33" w:rsidP="00061423">
      <w:pPr>
        <w:overflowPunct/>
        <w:autoSpaceDE/>
        <w:autoSpaceDN/>
        <w:adjustRightInd/>
        <w:ind w:right="225"/>
        <w:jc w:val="both"/>
        <w:rPr>
          <w:sz w:val="24"/>
          <w:szCs w:val="24"/>
          <w:lang w:eastAsia="zh-TW"/>
        </w:rPr>
      </w:pPr>
    </w:p>
    <w:p w14:paraId="00F03C39" w14:textId="77777777" w:rsidR="009B5F33" w:rsidRDefault="009B5F33" w:rsidP="00061423">
      <w:pPr>
        <w:overflowPunct/>
        <w:autoSpaceDE/>
        <w:autoSpaceDN/>
        <w:adjustRightInd/>
        <w:ind w:right="225"/>
        <w:jc w:val="both"/>
        <w:rPr>
          <w:sz w:val="24"/>
          <w:szCs w:val="24"/>
          <w:lang w:eastAsia="zh-TW"/>
        </w:rPr>
      </w:pPr>
    </w:p>
    <w:p w14:paraId="1B4315E0" w14:textId="77777777" w:rsidR="009B5F33" w:rsidRDefault="009B5F33" w:rsidP="00061423">
      <w:pPr>
        <w:overflowPunct/>
        <w:autoSpaceDE/>
        <w:autoSpaceDN/>
        <w:adjustRightInd/>
        <w:ind w:right="225"/>
        <w:jc w:val="both"/>
        <w:rPr>
          <w:sz w:val="24"/>
          <w:szCs w:val="24"/>
          <w:lang w:eastAsia="zh-TW"/>
        </w:rPr>
      </w:pPr>
    </w:p>
    <w:p w14:paraId="77AAEA92" w14:textId="77777777" w:rsidR="009B5F33" w:rsidRDefault="009B5F33" w:rsidP="00061423">
      <w:pPr>
        <w:overflowPunct/>
        <w:autoSpaceDE/>
        <w:autoSpaceDN/>
        <w:adjustRightInd/>
        <w:ind w:right="225"/>
        <w:jc w:val="both"/>
        <w:rPr>
          <w:sz w:val="24"/>
          <w:szCs w:val="24"/>
          <w:lang w:eastAsia="zh-TW"/>
        </w:rPr>
      </w:pPr>
    </w:p>
    <w:p w14:paraId="72F5D138" w14:textId="77777777" w:rsidR="009B5F33" w:rsidRDefault="009B5F33" w:rsidP="00061423">
      <w:pPr>
        <w:overflowPunct/>
        <w:autoSpaceDE/>
        <w:autoSpaceDN/>
        <w:adjustRightInd/>
        <w:ind w:right="225"/>
        <w:jc w:val="both"/>
        <w:rPr>
          <w:sz w:val="24"/>
          <w:szCs w:val="24"/>
          <w:lang w:eastAsia="zh-TW"/>
        </w:rPr>
      </w:pPr>
    </w:p>
    <w:p w14:paraId="5B684269" w14:textId="77777777" w:rsidR="009B5F33" w:rsidRDefault="009B5F33" w:rsidP="00061423">
      <w:pPr>
        <w:overflowPunct/>
        <w:autoSpaceDE/>
        <w:autoSpaceDN/>
        <w:adjustRightInd/>
        <w:ind w:right="225"/>
        <w:jc w:val="both"/>
        <w:rPr>
          <w:sz w:val="24"/>
          <w:szCs w:val="24"/>
          <w:lang w:eastAsia="zh-TW"/>
        </w:rPr>
      </w:pPr>
    </w:p>
    <w:p w14:paraId="49C893BB" w14:textId="77777777" w:rsidR="009B5F33" w:rsidRDefault="009B5F33" w:rsidP="00061423">
      <w:pPr>
        <w:overflowPunct/>
        <w:autoSpaceDE/>
        <w:autoSpaceDN/>
        <w:adjustRightInd/>
        <w:ind w:right="225"/>
        <w:jc w:val="both"/>
        <w:rPr>
          <w:sz w:val="24"/>
          <w:szCs w:val="24"/>
          <w:lang w:eastAsia="zh-TW"/>
        </w:rPr>
      </w:pPr>
    </w:p>
    <w:p w14:paraId="2ED841C1" w14:textId="77777777" w:rsidR="009B5F33" w:rsidRDefault="009B5F33" w:rsidP="00061423">
      <w:pPr>
        <w:overflowPunct/>
        <w:autoSpaceDE/>
        <w:autoSpaceDN/>
        <w:adjustRightInd/>
        <w:ind w:right="225"/>
        <w:jc w:val="both"/>
        <w:rPr>
          <w:sz w:val="24"/>
          <w:szCs w:val="24"/>
          <w:lang w:eastAsia="zh-TW"/>
        </w:rPr>
      </w:pPr>
    </w:p>
    <w:p w14:paraId="395F5444" w14:textId="77777777" w:rsidR="009B5F33" w:rsidRDefault="009B5F33" w:rsidP="00061423">
      <w:pPr>
        <w:overflowPunct/>
        <w:autoSpaceDE/>
        <w:autoSpaceDN/>
        <w:adjustRightInd/>
        <w:ind w:right="225"/>
        <w:jc w:val="both"/>
        <w:rPr>
          <w:sz w:val="24"/>
          <w:szCs w:val="24"/>
          <w:lang w:eastAsia="zh-TW"/>
        </w:rPr>
      </w:pPr>
    </w:p>
    <w:p w14:paraId="193095AA" w14:textId="77777777" w:rsidR="009B5F33" w:rsidRDefault="009B5F33" w:rsidP="00061423">
      <w:pPr>
        <w:overflowPunct/>
        <w:autoSpaceDE/>
        <w:autoSpaceDN/>
        <w:adjustRightInd/>
        <w:ind w:right="225"/>
        <w:jc w:val="both"/>
        <w:rPr>
          <w:sz w:val="24"/>
          <w:szCs w:val="24"/>
          <w:lang w:eastAsia="zh-TW"/>
        </w:rPr>
      </w:pPr>
    </w:p>
    <w:p w14:paraId="77EA4FE1" w14:textId="77777777" w:rsidR="009B5F33" w:rsidRDefault="009B5F33" w:rsidP="00061423">
      <w:pPr>
        <w:overflowPunct/>
        <w:autoSpaceDE/>
        <w:autoSpaceDN/>
        <w:adjustRightInd/>
        <w:ind w:right="225"/>
        <w:jc w:val="both"/>
        <w:rPr>
          <w:sz w:val="24"/>
          <w:szCs w:val="24"/>
          <w:lang w:eastAsia="zh-TW"/>
        </w:rPr>
      </w:pPr>
    </w:p>
    <w:p w14:paraId="7307629F" w14:textId="77777777" w:rsidR="009B5F33" w:rsidRDefault="009B5F33" w:rsidP="00061423">
      <w:pPr>
        <w:overflowPunct/>
        <w:autoSpaceDE/>
        <w:autoSpaceDN/>
        <w:adjustRightInd/>
        <w:ind w:right="225"/>
        <w:jc w:val="both"/>
        <w:rPr>
          <w:sz w:val="24"/>
          <w:szCs w:val="24"/>
          <w:lang w:eastAsia="zh-TW"/>
        </w:rPr>
      </w:pPr>
    </w:p>
    <w:p w14:paraId="7D5F5F93" w14:textId="77777777" w:rsidR="009B5F33" w:rsidRDefault="009B5F33" w:rsidP="00061423">
      <w:pPr>
        <w:overflowPunct/>
        <w:autoSpaceDE/>
        <w:autoSpaceDN/>
        <w:adjustRightInd/>
        <w:ind w:right="225"/>
        <w:jc w:val="both"/>
        <w:rPr>
          <w:sz w:val="24"/>
          <w:szCs w:val="24"/>
          <w:lang w:eastAsia="zh-TW"/>
        </w:rPr>
      </w:pPr>
    </w:p>
    <w:p w14:paraId="4EE2874F" w14:textId="77777777" w:rsidR="009B5F33" w:rsidRDefault="009B5F33" w:rsidP="00061423">
      <w:pPr>
        <w:overflowPunct/>
        <w:autoSpaceDE/>
        <w:autoSpaceDN/>
        <w:adjustRightInd/>
        <w:ind w:right="225"/>
        <w:jc w:val="both"/>
        <w:rPr>
          <w:sz w:val="24"/>
          <w:szCs w:val="24"/>
          <w:lang w:eastAsia="zh-TW"/>
        </w:rPr>
      </w:pPr>
    </w:p>
    <w:p w14:paraId="636DB3BE" w14:textId="77777777" w:rsidR="009B5F33" w:rsidRPr="009249F8" w:rsidRDefault="009B5F33" w:rsidP="00061423">
      <w:pPr>
        <w:overflowPunct/>
        <w:autoSpaceDE/>
        <w:autoSpaceDN/>
        <w:adjustRightInd/>
        <w:ind w:right="225"/>
        <w:jc w:val="both"/>
        <w:rPr>
          <w:rFonts w:ascii="Segoe UI" w:hAnsi="Segoe UI" w:cs="Segoe UI"/>
          <w:sz w:val="18"/>
          <w:szCs w:val="18"/>
          <w:lang w:eastAsia="zh-TW"/>
        </w:rPr>
      </w:pPr>
    </w:p>
    <w:p w14:paraId="5A482690" w14:textId="619A2D7D" w:rsidR="2C16586C" w:rsidRDefault="2C16586C" w:rsidP="2C16586C">
      <w:pPr>
        <w:ind w:right="225"/>
        <w:jc w:val="both"/>
        <w:rPr>
          <w:rFonts w:ascii="Segoe UI" w:hAnsi="Segoe UI" w:cs="Segoe UI"/>
          <w:sz w:val="18"/>
          <w:szCs w:val="18"/>
          <w:lang w:eastAsia="zh-TW"/>
        </w:rPr>
      </w:pPr>
    </w:p>
    <w:p w14:paraId="14F2EBE3" w14:textId="429A671A" w:rsidR="2C16586C" w:rsidRDefault="2C16586C" w:rsidP="2C16586C">
      <w:pPr>
        <w:ind w:right="225"/>
        <w:jc w:val="both"/>
        <w:rPr>
          <w:rFonts w:ascii="Segoe UI" w:hAnsi="Segoe UI" w:cs="Segoe UI"/>
          <w:sz w:val="18"/>
          <w:szCs w:val="18"/>
          <w:lang w:eastAsia="zh-TW"/>
        </w:rPr>
      </w:pPr>
    </w:p>
    <w:p w14:paraId="47B679BA" w14:textId="3904C862" w:rsidR="2C16586C" w:rsidRDefault="2C16586C" w:rsidP="2C16586C">
      <w:pPr>
        <w:ind w:right="225"/>
        <w:jc w:val="both"/>
        <w:rPr>
          <w:rFonts w:ascii="Segoe UI" w:hAnsi="Segoe UI" w:cs="Segoe UI"/>
          <w:sz w:val="18"/>
          <w:szCs w:val="18"/>
          <w:lang w:eastAsia="zh-TW"/>
        </w:rPr>
      </w:pPr>
    </w:p>
    <w:p w14:paraId="33B920F2" w14:textId="77777777" w:rsidR="00061423" w:rsidRPr="009249F8" w:rsidRDefault="00061423" w:rsidP="00061423">
      <w:pPr>
        <w:overflowPunct/>
        <w:autoSpaceDE/>
        <w:autoSpaceDN/>
        <w:adjustRightInd/>
        <w:ind w:right="225"/>
        <w:jc w:val="both"/>
        <w:rPr>
          <w:rFonts w:ascii="Segoe UI" w:hAnsi="Segoe UI" w:cs="Segoe UI"/>
          <w:sz w:val="18"/>
          <w:szCs w:val="18"/>
          <w:lang w:eastAsia="zh-TW"/>
        </w:rPr>
      </w:pPr>
      <w:r w:rsidRPr="009249F8">
        <w:rPr>
          <w:sz w:val="24"/>
          <w:szCs w:val="24"/>
          <w:lang w:eastAsia="zh-TW"/>
        </w:rPr>
        <w:t> </w:t>
      </w:r>
    </w:p>
    <w:p w14:paraId="6031AD91"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b/>
          <w:bCs/>
          <w:sz w:val="22"/>
          <w:szCs w:val="22"/>
          <w:lang w:eastAsia="zh-TW"/>
        </w:rPr>
        <w:t>Knowledge, Skills and Experience Assessment</w:t>
      </w:r>
      <w:r w:rsidRPr="009249F8">
        <w:rPr>
          <w:sz w:val="22"/>
          <w:szCs w:val="22"/>
          <w:lang w:eastAsia="zh-TW"/>
        </w:rPr>
        <w:t> </w:t>
      </w:r>
    </w:p>
    <w:p w14:paraId="6CDC82B8" w14:textId="77777777" w:rsidR="00061423" w:rsidRPr="009249F8" w:rsidRDefault="00061423" w:rsidP="00061423">
      <w:pPr>
        <w:overflowPunct/>
        <w:autoSpaceDE/>
        <w:autoSpaceDN/>
        <w:adjustRightInd/>
        <w:jc w:val="center"/>
        <w:rPr>
          <w:rFonts w:ascii="Segoe UI" w:hAnsi="Segoe UI" w:cs="Segoe UI"/>
          <w:sz w:val="18"/>
          <w:szCs w:val="18"/>
          <w:lang w:eastAsia="zh-TW"/>
        </w:rPr>
      </w:pPr>
      <w:r w:rsidRPr="009249F8">
        <w:rPr>
          <w:sz w:val="22"/>
          <w:szCs w:val="22"/>
          <w:lang w:eastAsia="zh-TW"/>
        </w:rPr>
        <w:t> </w:t>
      </w:r>
    </w:p>
    <w:tbl>
      <w:tblPr>
        <w:tblW w:w="88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115"/>
        <w:gridCol w:w="705"/>
        <w:gridCol w:w="705"/>
        <w:gridCol w:w="705"/>
        <w:gridCol w:w="705"/>
        <w:gridCol w:w="705"/>
        <w:gridCol w:w="720"/>
        <w:gridCol w:w="2520"/>
      </w:tblGrid>
      <w:tr w:rsidR="00061423" w:rsidRPr="009249F8" w14:paraId="127A3D38" w14:textId="77777777" w:rsidTr="00346E93">
        <w:tc>
          <w:tcPr>
            <w:tcW w:w="2115" w:type="dxa"/>
            <w:tcBorders>
              <w:top w:val="single" w:sz="6" w:space="0" w:color="auto"/>
              <w:left w:val="single" w:sz="6" w:space="0" w:color="auto"/>
              <w:bottom w:val="single" w:sz="6" w:space="0" w:color="auto"/>
              <w:right w:val="single" w:sz="6" w:space="0" w:color="auto"/>
            </w:tcBorders>
            <w:shd w:val="clear" w:color="auto" w:fill="auto"/>
            <w:hideMark/>
          </w:tcPr>
          <w:p w14:paraId="628FAE0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2115" w:type="dxa"/>
            <w:gridSpan w:val="3"/>
            <w:tcBorders>
              <w:top w:val="single" w:sz="6" w:space="0" w:color="auto"/>
              <w:left w:val="nil"/>
              <w:bottom w:val="single" w:sz="6" w:space="0" w:color="auto"/>
              <w:right w:val="single" w:sz="6" w:space="0" w:color="auto"/>
            </w:tcBorders>
            <w:shd w:val="clear" w:color="auto" w:fill="auto"/>
            <w:hideMark/>
          </w:tcPr>
          <w:p w14:paraId="3D140CA6"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REQUIRED</w:t>
            </w:r>
            <w:r w:rsidRPr="009249F8">
              <w:rPr>
                <w:sz w:val="22"/>
                <w:szCs w:val="22"/>
                <w:lang w:eastAsia="zh-TW"/>
              </w:rPr>
              <w:t> </w:t>
            </w:r>
          </w:p>
        </w:tc>
        <w:tc>
          <w:tcPr>
            <w:tcW w:w="2130" w:type="dxa"/>
            <w:gridSpan w:val="3"/>
            <w:tcBorders>
              <w:top w:val="single" w:sz="6" w:space="0" w:color="auto"/>
              <w:left w:val="nil"/>
              <w:bottom w:val="single" w:sz="6" w:space="0" w:color="auto"/>
              <w:right w:val="single" w:sz="6" w:space="0" w:color="auto"/>
            </w:tcBorders>
            <w:shd w:val="clear" w:color="auto" w:fill="auto"/>
            <w:hideMark/>
          </w:tcPr>
          <w:p w14:paraId="4536086F"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RATING</w:t>
            </w:r>
            <w:r w:rsidRPr="009249F8">
              <w:rPr>
                <w:sz w:val="22"/>
                <w:szCs w:val="22"/>
                <w:lang w:eastAsia="zh-TW"/>
              </w:rPr>
              <w:t> </w:t>
            </w:r>
          </w:p>
        </w:tc>
        <w:tc>
          <w:tcPr>
            <w:tcW w:w="2520" w:type="dxa"/>
            <w:tcBorders>
              <w:top w:val="single" w:sz="6" w:space="0" w:color="auto"/>
              <w:left w:val="nil"/>
              <w:bottom w:val="single" w:sz="6" w:space="0" w:color="auto"/>
              <w:right w:val="single" w:sz="6" w:space="0" w:color="auto"/>
            </w:tcBorders>
            <w:shd w:val="clear" w:color="auto" w:fill="auto"/>
            <w:hideMark/>
          </w:tcPr>
          <w:p w14:paraId="44EE52C8"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b/>
                <w:bCs/>
                <w:sz w:val="22"/>
                <w:szCs w:val="22"/>
                <w:lang w:eastAsia="zh-TW"/>
              </w:rPr>
              <w:t>DEVELOPMENT NEED</w:t>
            </w:r>
            <w:r w:rsidRPr="009249F8">
              <w:rPr>
                <w:sz w:val="22"/>
                <w:szCs w:val="22"/>
                <w:lang w:eastAsia="zh-TW"/>
              </w:rPr>
              <w:t> </w:t>
            </w:r>
          </w:p>
          <w:p w14:paraId="05EA8EF0" w14:textId="77777777" w:rsidR="00061423" w:rsidRPr="009249F8" w:rsidRDefault="00061423" w:rsidP="0006142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r>
      <w:tr w:rsidR="00346E93" w:rsidRPr="009249F8" w14:paraId="4B65973B" w14:textId="77777777" w:rsidTr="00346E93">
        <w:tc>
          <w:tcPr>
            <w:tcW w:w="2115" w:type="dxa"/>
            <w:tcBorders>
              <w:top w:val="nil"/>
              <w:left w:val="single" w:sz="6" w:space="0" w:color="auto"/>
              <w:bottom w:val="single" w:sz="6" w:space="0" w:color="auto"/>
              <w:right w:val="single" w:sz="6" w:space="0" w:color="auto"/>
            </w:tcBorders>
            <w:shd w:val="clear" w:color="auto" w:fill="auto"/>
            <w:hideMark/>
          </w:tcPr>
          <w:p w14:paraId="768B5160"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b/>
                <w:bCs/>
                <w:sz w:val="22"/>
                <w:szCs w:val="22"/>
                <w:lang w:eastAsia="zh-TW"/>
              </w:rPr>
              <w:t>KNOWLEDGE</w:t>
            </w:r>
            <w:r w:rsidRPr="009249F8">
              <w:rPr>
                <w:sz w:val="22"/>
                <w:szCs w:val="22"/>
                <w:lang w:eastAsia="zh-TW"/>
              </w:rPr>
              <w:t> </w:t>
            </w:r>
          </w:p>
          <w:p w14:paraId="59BDCD61"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1D967F90" w14:textId="0195170B" w:rsidR="00346E93" w:rsidRPr="008E2603" w:rsidRDefault="00346E93" w:rsidP="00346E93">
            <w:pPr>
              <w:overflowPunct/>
              <w:autoSpaceDE/>
              <w:autoSpaceDN/>
              <w:adjustRightInd/>
              <w:textAlignment w:val="auto"/>
              <w:rPr>
                <w:rFonts w:ascii="Times New Roman" w:hAnsi="Times New Roman" w:cs="Times New Roman"/>
                <w:color w:val="auto"/>
                <w:sz w:val="24"/>
                <w:szCs w:val="24"/>
              </w:rPr>
            </w:pPr>
            <w:r w:rsidRPr="008E2603">
              <w:rPr>
                <w:rFonts w:ascii="Times New Roman" w:hAnsi="Times New Roman" w:cs="Times New Roman"/>
                <w:sz w:val="24"/>
                <w:szCs w:val="24"/>
                <w:lang w:eastAsia="zh-TW"/>
              </w:rPr>
              <w:t> </w:t>
            </w:r>
            <w:r w:rsidRPr="008E2603">
              <w:rPr>
                <w:rFonts w:ascii="Times New Roman" w:hAnsi="Times New Roman" w:cs="Times New Roman"/>
                <w:sz w:val="24"/>
                <w:szCs w:val="24"/>
                <w:lang w:eastAsia="zh-TW"/>
              </w:rPr>
              <w:t xml:space="preserve"> I believe that when I began my Policing career it was very much the case that I had left my initial training phase with a whole load of knowledge and information of which I had not yet had the opportunity to utilise in practice. I believe </w:t>
            </w:r>
            <w:proofErr w:type="gramStart"/>
            <w:r w:rsidRPr="008E2603">
              <w:rPr>
                <w:rFonts w:ascii="Times New Roman" w:hAnsi="Times New Roman" w:cs="Times New Roman"/>
                <w:sz w:val="24"/>
                <w:szCs w:val="24"/>
                <w:lang w:eastAsia="zh-TW"/>
              </w:rPr>
              <w:t>that, and</w:t>
            </w:r>
            <w:proofErr w:type="gramEnd"/>
            <w:r w:rsidRPr="008E2603">
              <w:rPr>
                <w:rFonts w:ascii="Times New Roman" w:hAnsi="Times New Roman" w:cs="Times New Roman"/>
                <w:sz w:val="24"/>
                <w:szCs w:val="24"/>
                <w:lang w:eastAsia="zh-TW"/>
              </w:rPr>
              <w:t xml:space="preserve"> reflecting on the past 1 year of response Policing, I can confidently state that my knowledge of key legislation and</w:t>
            </w:r>
            <w:r w:rsidRPr="008E2603">
              <w:rPr>
                <w:rFonts w:ascii="Times New Roman" w:hAnsi="Times New Roman" w:cs="Times New Roman"/>
                <w:sz w:val="24"/>
                <w:szCs w:val="24"/>
                <w:lang w:eastAsia="zh-TW"/>
              </w:rPr>
              <w:t xml:space="preserve"> </w:t>
            </w:r>
            <w:r w:rsidRPr="008E2603">
              <w:rPr>
                <w:rFonts w:ascii="Times New Roman" w:hAnsi="Times New Roman" w:cs="Times New Roman"/>
                <w:sz w:val="24"/>
                <w:szCs w:val="24"/>
                <w:lang w:eastAsia="zh-TW"/>
              </w:rPr>
              <w:t xml:space="preserve">processes within the Police has increased indefinitely, I can further confirm that this is primarily due to the application of practice into theory, which has accelerated my learning curve and allowed myself to absorb knowledge and information. According to </w:t>
            </w:r>
            <w:proofErr w:type="spellStart"/>
            <w:r w:rsidRPr="008E2603">
              <w:rPr>
                <w:rFonts w:ascii="Times New Roman" w:hAnsi="Times New Roman" w:cs="Times New Roman"/>
                <w:sz w:val="24"/>
                <w:szCs w:val="24"/>
                <w:lang w:eastAsia="zh-TW"/>
              </w:rPr>
              <w:t>Musaji</w:t>
            </w:r>
            <w:proofErr w:type="spellEnd"/>
            <w:r w:rsidRPr="008E2603">
              <w:rPr>
                <w:rFonts w:ascii="Times New Roman" w:hAnsi="Times New Roman" w:cs="Times New Roman"/>
                <w:sz w:val="24"/>
                <w:szCs w:val="24"/>
                <w:lang w:eastAsia="zh-TW"/>
              </w:rPr>
              <w:t xml:space="preserve">, S., Schulze, W. S. and De Castro, J. O. (2020), “The learning curve describes learning from experience, even in its earliest phases, as </w:t>
            </w:r>
            <w:r w:rsidRPr="008E2603">
              <w:rPr>
                <w:rFonts w:ascii="Times New Roman" w:hAnsi="Times New Roman" w:cs="Times New Roman"/>
                <w:sz w:val="24"/>
                <w:szCs w:val="24"/>
                <w:lang w:eastAsia="zh-TW"/>
              </w:rPr>
              <w:lastRenderedPageBreak/>
              <w:t xml:space="preserve">an iterative process in which the ratio of positive to negative outcomes rises sharply with experience”. This is academic evidence supporting my statement of with time and application of practice into theory, comes an accelerated learning curve which in my opinion, has accelerated my development of knowledge. </w:t>
            </w:r>
            <w:r w:rsidRPr="008E2603">
              <w:rPr>
                <w:rFonts w:ascii="Times New Roman" w:hAnsi="Times New Roman" w:cs="Times New Roman"/>
                <w:sz w:val="24"/>
                <w:szCs w:val="24"/>
                <w:lang w:eastAsia="zh-TW"/>
              </w:rPr>
              <w:t>I further agree with this view that my knowledge of policing processes and of policies and procedures has increased significantly.</w:t>
            </w:r>
          </w:p>
          <w:p w14:paraId="31A88C35"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p>
          <w:p w14:paraId="2A179F61"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617CE5AB" w14:textId="674A02B6" w:rsidR="00346E93" w:rsidRPr="008E2603" w:rsidRDefault="00346E93" w:rsidP="00346E93">
            <w:pPr>
              <w:overflowPunct/>
              <w:autoSpaceDE/>
              <w:autoSpaceDN/>
              <w:adjustRightInd/>
              <w:rPr>
                <w:rFonts w:ascii="Times New Roman" w:hAnsi="Times New Roman" w:cs="Times New Roman"/>
                <w:sz w:val="24"/>
                <w:szCs w:val="24"/>
                <w:lang w:eastAsia="zh-TW"/>
              </w:rPr>
            </w:pPr>
          </w:p>
          <w:p w14:paraId="0F83AC63"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9790E95"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443141F2"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0BBB642"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C4BD78C"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7498D9F7"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26EEDD35"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34A8F320"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5083E74B"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p w14:paraId="6F4D0BD3"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9CB86D9"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100133F0"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19323078"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357A1A80"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8576F1A"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331FC5B5" w14:textId="77777777" w:rsidR="00346E93" w:rsidRDefault="00346E93" w:rsidP="00346E93">
            <w:pPr>
              <w:overflowPunct/>
              <w:autoSpaceDE/>
              <w:autoSpaceDN/>
              <w:adjustRightInd/>
              <w:rPr>
                <w:sz w:val="22"/>
                <w:szCs w:val="22"/>
                <w:lang w:eastAsia="zh-TW"/>
              </w:rPr>
            </w:pPr>
            <w:r w:rsidRPr="009249F8">
              <w:rPr>
                <w:sz w:val="22"/>
                <w:szCs w:val="22"/>
                <w:lang w:eastAsia="zh-TW"/>
              </w:rPr>
              <w:t>8-10 </w:t>
            </w:r>
          </w:p>
          <w:p w14:paraId="7B6EF5F9" w14:textId="77777777" w:rsidR="00346E93" w:rsidRDefault="00346E93" w:rsidP="00346E93">
            <w:pPr>
              <w:overflowPunct/>
              <w:autoSpaceDE/>
              <w:autoSpaceDN/>
              <w:adjustRightInd/>
              <w:rPr>
                <w:sz w:val="24"/>
                <w:szCs w:val="24"/>
                <w:lang w:eastAsia="zh-TW"/>
              </w:rPr>
            </w:pPr>
          </w:p>
          <w:p w14:paraId="13C2985A" w14:textId="77777777" w:rsidR="00346E93" w:rsidRDefault="00346E93" w:rsidP="00346E93">
            <w:pPr>
              <w:overflowPunct/>
              <w:autoSpaceDE/>
              <w:autoSpaceDN/>
              <w:adjustRightInd/>
              <w:rPr>
                <w:sz w:val="24"/>
                <w:szCs w:val="24"/>
                <w:lang w:eastAsia="zh-TW"/>
              </w:rPr>
            </w:pPr>
          </w:p>
          <w:p w14:paraId="3D4E00AD" w14:textId="2B5B74C3" w:rsidR="00346E93" w:rsidRPr="009249F8" w:rsidRDefault="00346E93" w:rsidP="00346E93">
            <w:pPr>
              <w:overflowPunct/>
              <w:autoSpaceDE/>
              <w:autoSpaceDN/>
              <w:adjustRightInd/>
              <w:rPr>
                <w:rFonts w:ascii="Times New Roman" w:hAnsi="Times New Roman" w:cs="Times New Roman"/>
                <w:sz w:val="24"/>
                <w:szCs w:val="24"/>
                <w:lang w:eastAsia="zh-TW"/>
              </w:rPr>
            </w:pPr>
            <w:r>
              <w:rPr>
                <w:sz w:val="24"/>
                <w:szCs w:val="24"/>
                <w:lang w:eastAsia="zh-TW"/>
              </w:rPr>
              <w:t>8</w:t>
            </w:r>
          </w:p>
        </w:tc>
        <w:tc>
          <w:tcPr>
            <w:tcW w:w="705" w:type="dxa"/>
            <w:tcBorders>
              <w:top w:val="nil"/>
              <w:left w:val="nil"/>
              <w:bottom w:val="single" w:sz="6" w:space="0" w:color="auto"/>
              <w:right w:val="single" w:sz="6" w:space="0" w:color="auto"/>
            </w:tcBorders>
            <w:shd w:val="clear" w:color="auto" w:fill="auto"/>
            <w:hideMark/>
          </w:tcPr>
          <w:p w14:paraId="747CCA94"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27498E2"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E19FF86"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466CA766"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515EC74D"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4F8B510D" w14:textId="77777777" w:rsidR="00346E93" w:rsidRDefault="00346E93" w:rsidP="00346E93">
            <w:pPr>
              <w:overflowPunct/>
              <w:autoSpaceDE/>
              <w:autoSpaceDN/>
              <w:adjustRightInd/>
              <w:rPr>
                <w:sz w:val="22"/>
                <w:szCs w:val="22"/>
                <w:lang w:eastAsia="zh-TW"/>
              </w:rPr>
            </w:pPr>
            <w:r w:rsidRPr="009249F8">
              <w:rPr>
                <w:sz w:val="22"/>
                <w:szCs w:val="22"/>
                <w:lang w:eastAsia="zh-TW"/>
              </w:rPr>
              <w:t>8-10 </w:t>
            </w:r>
          </w:p>
          <w:p w14:paraId="61EE447B" w14:textId="77777777" w:rsidR="00346E93" w:rsidRDefault="00346E93" w:rsidP="00346E93">
            <w:pPr>
              <w:overflowPunct/>
              <w:autoSpaceDE/>
              <w:autoSpaceDN/>
              <w:adjustRightInd/>
              <w:rPr>
                <w:sz w:val="24"/>
                <w:szCs w:val="24"/>
                <w:lang w:eastAsia="zh-TW"/>
              </w:rPr>
            </w:pPr>
          </w:p>
          <w:p w14:paraId="242A5EB2" w14:textId="77777777" w:rsidR="00346E93" w:rsidRDefault="00346E93" w:rsidP="00346E93">
            <w:pPr>
              <w:overflowPunct/>
              <w:autoSpaceDE/>
              <w:autoSpaceDN/>
              <w:adjustRightInd/>
              <w:rPr>
                <w:sz w:val="24"/>
                <w:szCs w:val="24"/>
                <w:lang w:eastAsia="zh-TW"/>
              </w:rPr>
            </w:pPr>
          </w:p>
          <w:p w14:paraId="3C10A73F" w14:textId="0CB9A1F6" w:rsidR="00346E93" w:rsidRPr="009249F8" w:rsidRDefault="008E2603" w:rsidP="00346E93">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1F9B90F8" w14:textId="77777777" w:rsidR="00346E93" w:rsidRDefault="00346E93" w:rsidP="00346E93">
            <w:pPr>
              <w:overflowPunct/>
              <w:autoSpaceDE/>
              <w:autoSpaceDN/>
              <w:adjustRightInd/>
              <w:rPr>
                <w:sz w:val="22"/>
                <w:szCs w:val="22"/>
                <w:lang w:eastAsia="zh-TW"/>
              </w:rPr>
            </w:pPr>
            <w:r w:rsidRPr="00FE5420">
              <w:rPr>
                <w:sz w:val="22"/>
                <w:szCs w:val="22"/>
                <w:lang w:eastAsia="zh-TW"/>
              </w:rPr>
              <w:t> </w:t>
            </w:r>
          </w:p>
          <w:p w14:paraId="2E1547A5" w14:textId="63CF19E7" w:rsidR="00346E93" w:rsidRPr="008E2603" w:rsidRDefault="00346E93" w:rsidP="00346E93">
            <w:pPr>
              <w:rPr>
                <w:rFonts w:ascii="Times New Roman" w:hAnsi="Times New Roman" w:cs="Times New Roman"/>
                <w:sz w:val="24"/>
                <w:szCs w:val="24"/>
                <w:lang w:eastAsia="zh-TW"/>
              </w:rPr>
            </w:pPr>
            <w:r w:rsidRPr="008E2603">
              <w:rPr>
                <w:rFonts w:ascii="Times New Roman" w:hAnsi="Times New Roman" w:cs="Times New Roman"/>
                <w:sz w:val="24"/>
                <w:szCs w:val="24"/>
                <w:lang w:eastAsia="zh-TW"/>
              </w:rPr>
              <w:t>In order to assess my needs in regard to development of knowledge, I will be using the Gibbs model of reflection. For me the most significant aspect of the development of my own knowledge during my time as a Police response officer was having the confidence to commit myself to an incident and using the theoretical knowledge I have into practice. This re-affirmed the knowledge I have into my skill set. Learning further arose from making mistakes in these scenarios, which better prepared me for future encounters. For future development I will continue to apply my knowledge in various scenarios, and in doing so, will pick up new knowledge along the way.</w:t>
            </w:r>
          </w:p>
          <w:p w14:paraId="1B219BAC" w14:textId="735DC669" w:rsidR="008E2603" w:rsidRPr="008E2603" w:rsidRDefault="008E2603" w:rsidP="00346E93">
            <w:pPr>
              <w:rPr>
                <w:rFonts w:ascii="Times New Roman" w:hAnsi="Times New Roman" w:cs="Times New Roman"/>
                <w:sz w:val="24"/>
                <w:szCs w:val="24"/>
                <w:lang w:eastAsia="zh-TW"/>
              </w:rPr>
            </w:pPr>
          </w:p>
          <w:p w14:paraId="6F919B6F" w14:textId="22C7FFFC" w:rsidR="008E2603" w:rsidRDefault="008E2603" w:rsidP="00346E93">
            <w:pPr>
              <w:rPr>
                <w:sz w:val="22"/>
                <w:szCs w:val="22"/>
                <w:lang w:eastAsia="zh-TW"/>
              </w:rPr>
            </w:pPr>
            <w:r w:rsidRPr="008E2603">
              <w:rPr>
                <w:rFonts w:ascii="Times New Roman" w:hAnsi="Times New Roman" w:cs="Times New Roman"/>
                <w:sz w:val="24"/>
                <w:szCs w:val="24"/>
                <w:lang w:eastAsia="zh-TW"/>
              </w:rPr>
              <w:t xml:space="preserve">I now however feel much more confident in my knowledge and do not identify such a large gap for development. I will continue to police holistically and keep myself open for learning </w:t>
            </w:r>
            <w:r w:rsidRPr="008E2603">
              <w:rPr>
                <w:rFonts w:ascii="Times New Roman" w:hAnsi="Times New Roman" w:cs="Times New Roman"/>
                <w:sz w:val="24"/>
                <w:szCs w:val="24"/>
                <w:lang w:eastAsia="zh-TW"/>
              </w:rPr>
              <w:lastRenderedPageBreak/>
              <w:t>opportunities that build upon knowledge</w:t>
            </w:r>
            <w:r>
              <w:rPr>
                <w:sz w:val="22"/>
                <w:szCs w:val="22"/>
                <w:lang w:eastAsia="zh-TW"/>
              </w:rPr>
              <w:t>.</w:t>
            </w:r>
          </w:p>
          <w:p w14:paraId="65ECE04B" w14:textId="29AAFC3E" w:rsidR="00346E93" w:rsidRPr="009249F8" w:rsidRDefault="00346E93" w:rsidP="00346E93">
            <w:pPr>
              <w:overflowPunct/>
              <w:autoSpaceDE/>
              <w:autoSpaceDN/>
              <w:adjustRightInd/>
              <w:rPr>
                <w:rFonts w:ascii="Times New Roman" w:hAnsi="Times New Roman" w:cs="Times New Roman"/>
                <w:sz w:val="24"/>
                <w:szCs w:val="24"/>
                <w:lang w:eastAsia="zh-TW"/>
              </w:rPr>
            </w:pPr>
          </w:p>
        </w:tc>
      </w:tr>
      <w:tr w:rsidR="00346E93" w:rsidRPr="009249F8" w14:paraId="0A070649" w14:textId="77777777" w:rsidTr="00346E93">
        <w:tc>
          <w:tcPr>
            <w:tcW w:w="2115" w:type="dxa"/>
            <w:tcBorders>
              <w:top w:val="nil"/>
              <w:left w:val="single" w:sz="6" w:space="0" w:color="auto"/>
              <w:bottom w:val="single" w:sz="6" w:space="0" w:color="auto"/>
              <w:right w:val="single" w:sz="6" w:space="0" w:color="auto"/>
            </w:tcBorders>
            <w:shd w:val="clear" w:color="auto" w:fill="auto"/>
            <w:hideMark/>
          </w:tcPr>
          <w:p w14:paraId="13678130"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SKILLS </w:t>
            </w:r>
          </w:p>
          <w:p w14:paraId="04D3BE3F"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57AAD884"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9249F8">
              <w:rPr>
                <w:b/>
                <w:bCs/>
                <w:sz w:val="22"/>
                <w:szCs w:val="22"/>
                <w:lang w:eastAsia="zh-TW"/>
              </w:rPr>
              <w:t> </w:t>
            </w:r>
            <w:r w:rsidRPr="008E2603">
              <w:rPr>
                <w:rFonts w:ascii="Times New Roman" w:hAnsi="Times New Roman" w:cs="Times New Roman"/>
                <w:sz w:val="24"/>
                <w:szCs w:val="24"/>
                <w:lang w:eastAsia="zh-TW"/>
              </w:rPr>
              <w:t xml:space="preserve">I regards to </w:t>
            </w:r>
            <w:proofErr w:type="gramStart"/>
            <w:r w:rsidRPr="008E2603">
              <w:rPr>
                <w:rFonts w:ascii="Times New Roman" w:hAnsi="Times New Roman" w:cs="Times New Roman"/>
                <w:sz w:val="24"/>
                <w:szCs w:val="24"/>
                <w:lang w:eastAsia="zh-TW"/>
              </w:rPr>
              <w:t>skills,</w:t>
            </w:r>
            <w:proofErr w:type="gramEnd"/>
            <w:r w:rsidRPr="008E2603">
              <w:rPr>
                <w:rFonts w:ascii="Times New Roman" w:hAnsi="Times New Roman" w:cs="Times New Roman"/>
                <w:sz w:val="24"/>
                <w:szCs w:val="24"/>
                <w:lang w:eastAsia="zh-TW"/>
              </w:rPr>
              <w:t xml:space="preserve"> I believe that I have developed various skills whilst being in the front line of response. Communication is the most critical skill an officer is required to possess in his skill set, whether be it </w:t>
            </w:r>
            <w:r w:rsidRPr="008E2603">
              <w:rPr>
                <w:rFonts w:ascii="Times New Roman" w:hAnsi="Times New Roman" w:cs="Times New Roman"/>
                <w:sz w:val="24"/>
                <w:szCs w:val="24"/>
                <w:lang w:eastAsia="zh-TW"/>
              </w:rPr>
              <w:lastRenderedPageBreak/>
              <w:t xml:space="preserve">communicating to fellow colleagues in co-ordination, particularly when responding to a critical incident, but more importantly when communicating to members of the public, victims of crime and suspects of crime. I believe that I received a ‘head start’ in regard to communication, as I am a local to the area of which I police, so I am able to communicate with the persons effectively and effortlessly. Furthermore, another key skill I have further developed over the last year is time management. Being able to manage time effectively, especially whilst being a full-time Police officer working a shift pattern and being an academic university student is key, through reflecting using the Gibbs model of reflection I can certainly affirm that my time-management has improved tremendously. </w:t>
            </w:r>
          </w:p>
          <w:p w14:paraId="5041203C"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p>
          <w:p w14:paraId="6D7E874B"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2A193EDC"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258D4614"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37C64409" w14:textId="4463C863"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r w:rsidRPr="008E2603">
              <w:rPr>
                <w:rFonts w:ascii="Times New Roman" w:hAnsi="Times New Roman" w:cs="Times New Roman"/>
                <w:sz w:val="24"/>
                <w:szCs w:val="24"/>
                <w:lang w:eastAsia="zh-TW"/>
              </w:rPr>
              <w:t xml:space="preserve">I further agree with this outlook upon my </w:t>
            </w:r>
            <w:r w:rsidRPr="008E2603">
              <w:rPr>
                <w:rFonts w:ascii="Times New Roman" w:hAnsi="Times New Roman" w:cs="Times New Roman"/>
                <w:sz w:val="24"/>
                <w:szCs w:val="24"/>
                <w:lang w:eastAsia="zh-TW"/>
              </w:rPr>
              <w:lastRenderedPageBreak/>
              <w:t xml:space="preserve">skill set, and believe it is increasing and getting better with knowledge and </w:t>
            </w:r>
            <w:proofErr w:type="spellStart"/>
            <w:r w:rsidRPr="008E2603">
              <w:rPr>
                <w:rFonts w:ascii="Times New Roman" w:hAnsi="Times New Roman" w:cs="Times New Roman"/>
                <w:sz w:val="24"/>
                <w:szCs w:val="24"/>
                <w:lang w:eastAsia="zh-TW"/>
              </w:rPr>
              <w:t>relfection</w:t>
            </w:r>
            <w:proofErr w:type="spellEnd"/>
          </w:p>
          <w:p w14:paraId="4A362604" w14:textId="4C2CCDC8" w:rsidR="00346E93" w:rsidRPr="008E2603" w:rsidRDefault="00346E93" w:rsidP="00346E93">
            <w:pPr>
              <w:overflowPunct/>
              <w:autoSpaceDE/>
              <w:autoSpaceDN/>
              <w:adjustRightInd/>
              <w:rPr>
                <w:rFonts w:ascii="Times New Roman" w:hAnsi="Times New Roman" w:cs="Times New Roman"/>
                <w:sz w:val="24"/>
                <w:szCs w:val="24"/>
                <w:lang w:eastAsia="zh-TW"/>
              </w:rPr>
            </w:pPr>
          </w:p>
          <w:p w14:paraId="1A5D4AF6"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08117B3D"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21B18BA9"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33478439"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59A85087"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2926325F"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39672C7F"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4622D0A3"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40AAE883"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77A6C79F"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54451D64"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A855E44"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97E47D8"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2C970E19"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7F5E15F7" w14:textId="77777777" w:rsidR="00346E93" w:rsidRDefault="00346E93" w:rsidP="00346E93">
            <w:pPr>
              <w:overflowPunct/>
              <w:autoSpaceDE/>
              <w:autoSpaceDN/>
              <w:adjustRightInd/>
              <w:rPr>
                <w:sz w:val="22"/>
                <w:szCs w:val="22"/>
                <w:lang w:eastAsia="zh-TW"/>
              </w:rPr>
            </w:pPr>
            <w:r w:rsidRPr="009249F8">
              <w:rPr>
                <w:sz w:val="22"/>
                <w:szCs w:val="22"/>
                <w:lang w:eastAsia="zh-TW"/>
              </w:rPr>
              <w:t>8-10 </w:t>
            </w:r>
          </w:p>
          <w:p w14:paraId="0897E8E2" w14:textId="77777777" w:rsidR="00346E93" w:rsidRDefault="00346E93" w:rsidP="00346E93">
            <w:pPr>
              <w:overflowPunct/>
              <w:autoSpaceDE/>
              <w:autoSpaceDN/>
              <w:adjustRightInd/>
              <w:rPr>
                <w:sz w:val="24"/>
                <w:szCs w:val="24"/>
                <w:lang w:eastAsia="zh-TW"/>
              </w:rPr>
            </w:pPr>
          </w:p>
          <w:p w14:paraId="3A04ACC0" w14:textId="64FDD375" w:rsidR="00346E93" w:rsidRPr="009249F8" w:rsidRDefault="00346E93" w:rsidP="00346E93">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705" w:type="dxa"/>
            <w:tcBorders>
              <w:top w:val="nil"/>
              <w:left w:val="nil"/>
              <w:bottom w:val="single" w:sz="6" w:space="0" w:color="auto"/>
              <w:right w:val="single" w:sz="6" w:space="0" w:color="auto"/>
            </w:tcBorders>
            <w:shd w:val="clear" w:color="auto" w:fill="auto"/>
            <w:hideMark/>
          </w:tcPr>
          <w:p w14:paraId="60640928"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78C02157"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7DCBF053"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13CFABBF"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20FC8126"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82DFF33" w14:textId="77777777" w:rsidR="00346E93" w:rsidRDefault="00346E93" w:rsidP="00346E93">
            <w:pPr>
              <w:overflowPunct/>
              <w:autoSpaceDE/>
              <w:autoSpaceDN/>
              <w:adjustRightInd/>
              <w:rPr>
                <w:sz w:val="22"/>
                <w:szCs w:val="22"/>
                <w:lang w:eastAsia="zh-TW"/>
              </w:rPr>
            </w:pPr>
            <w:r w:rsidRPr="009249F8">
              <w:rPr>
                <w:sz w:val="22"/>
                <w:szCs w:val="22"/>
                <w:lang w:eastAsia="zh-TW"/>
              </w:rPr>
              <w:t>8-10 </w:t>
            </w:r>
          </w:p>
          <w:p w14:paraId="2A2E9809" w14:textId="77777777" w:rsidR="00346E93" w:rsidRDefault="00346E93" w:rsidP="00346E93">
            <w:pPr>
              <w:overflowPunct/>
              <w:autoSpaceDE/>
              <w:autoSpaceDN/>
              <w:adjustRightInd/>
              <w:rPr>
                <w:sz w:val="24"/>
                <w:szCs w:val="24"/>
                <w:lang w:eastAsia="zh-TW"/>
              </w:rPr>
            </w:pPr>
          </w:p>
          <w:p w14:paraId="11F36294" w14:textId="1D3CB4F7" w:rsidR="00346E93" w:rsidRPr="009249F8" w:rsidRDefault="008E2603" w:rsidP="00346E93">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317108B0"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Pr="008E2603">
              <w:rPr>
                <w:rFonts w:ascii="Times New Roman" w:hAnsi="Times New Roman" w:cs="Times New Roman"/>
                <w:sz w:val="24"/>
                <w:szCs w:val="24"/>
                <w:lang w:eastAsia="zh-TW"/>
              </w:rPr>
              <w:t xml:space="preserve">In order to continue my development of maintaining and building upon my skills, I will continue to undertake my tasks in work with the due diligence and effort it deserves. Furthermore, I will continue to ask for feedback off my supervisor and colleagues, to endure that I am undertaking task </w:t>
            </w:r>
            <w:r w:rsidRPr="008E2603">
              <w:rPr>
                <w:rFonts w:ascii="Times New Roman" w:hAnsi="Times New Roman" w:cs="Times New Roman"/>
                <w:sz w:val="24"/>
                <w:szCs w:val="24"/>
                <w:lang w:eastAsia="zh-TW"/>
              </w:rPr>
              <w:lastRenderedPageBreak/>
              <w:t xml:space="preserve">effectively and with confidence and identifying the areas of which I need to improve, seeking advice on how to improve these. At the beginning of my journey to becoming a competent response officer, I did not feel that I possessed the required standard of various skills including communication and time management, however, </w:t>
            </w:r>
            <w:proofErr w:type="gramStart"/>
            <w:r w:rsidRPr="008E2603">
              <w:rPr>
                <w:rFonts w:ascii="Times New Roman" w:hAnsi="Times New Roman" w:cs="Times New Roman"/>
                <w:sz w:val="24"/>
                <w:szCs w:val="24"/>
                <w:lang w:eastAsia="zh-TW"/>
              </w:rPr>
              <w:t>I believe now</w:t>
            </w:r>
            <w:proofErr w:type="gramEnd"/>
            <w:r w:rsidRPr="008E2603">
              <w:rPr>
                <w:rFonts w:ascii="Times New Roman" w:hAnsi="Times New Roman" w:cs="Times New Roman"/>
                <w:sz w:val="24"/>
                <w:szCs w:val="24"/>
                <w:lang w:eastAsia="zh-TW"/>
              </w:rPr>
              <w:t xml:space="preserve"> that through my development and research, I have significantly developed in these areas</w:t>
            </w:r>
          </w:p>
          <w:p w14:paraId="07AA1F6B" w14:textId="77777777" w:rsidR="008E2603" w:rsidRPr="008E2603" w:rsidRDefault="008E2603" w:rsidP="00346E93">
            <w:pPr>
              <w:overflowPunct/>
              <w:autoSpaceDE/>
              <w:autoSpaceDN/>
              <w:adjustRightInd/>
              <w:rPr>
                <w:rFonts w:ascii="Times New Roman" w:hAnsi="Times New Roman" w:cs="Times New Roman"/>
                <w:sz w:val="24"/>
                <w:szCs w:val="24"/>
                <w:lang w:eastAsia="zh-TW"/>
              </w:rPr>
            </w:pPr>
          </w:p>
          <w:p w14:paraId="752D1EEB" w14:textId="77777777" w:rsidR="008E2603" w:rsidRPr="008E2603" w:rsidRDefault="008E2603" w:rsidP="00346E93">
            <w:pPr>
              <w:overflowPunct/>
              <w:autoSpaceDE/>
              <w:autoSpaceDN/>
              <w:adjustRightInd/>
              <w:rPr>
                <w:rFonts w:ascii="Times New Roman" w:hAnsi="Times New Roman" w:cs="Times New Roman"/>
                <w:sz w:val="24"/>
                <w:szCs w:val="24"/>
                <w:lang w:eastAsia="zh-TW"/>
              </w:rPr>
            </w:pPr>
          </w:p>
          <w:p w14:paraId="41197E17" w14:textId="2D0B1BFE" w:rsidR="008E2603" w:rsidRPr="009249F8" w:rsidRDefault="008E260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I believe that my skills are now well developed and do not identify any particular are for development. I will continue to reflect upon incidents an seek out help where required in order to build skills that I don’t possess</w:t>
            </w:r>
          </w:p>
        </w:tc>
      </w:tr>
      <w:tr w:rsidR="00346E93" w:rsidRPr="009249F8" w14:paraId="42BFF906" w14:textId="77777777" w:rsidTr="00346E93">
        <w:tc>
          <w:tcPr>
            <w:tcW w:w="2115" w:type="dxa"/>
            <w:tcBorders>
              <w:top w:val="nil"/>
              <w:left w:val="single" w:sz="6" w:space="0" w:color="auto"/>
              <w:bottom w:val="single" w:sz="6" w:space="0" w:color="auto"/>
              <w:right w:val="single" w:sz="6" w:space="0" w:color="auto"/>
            </w:tcBorders>
            <w:shd w:val="clear" w:color="auto" w:fill="auto"/>
            <w:hideMark/>
          </w:tcPr>
          <w:p w14:paraId="4A88CE66"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lastRenderedPageBreak/>
              <w:t>EXPERIENCE </w:t>
            </w:r>
          </w:p>
          <w:p w14:paraId="7D62FB83"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5957D656" w14:textId="022FD4FC" w:rsidR="00346E93" w:rsidRPr="008E2603" w:rsidRDefault="00346E93" w:rsidP="00346E93">
            <w:pPr>
              <w:overflowPunct/>
              <w:autoSpaceDE/>
              <w:autoSpaceDN/>
              <w:adjustRightInd/>
              <w:rPr>
                <w:rFonts w:ascii="Times New Roman" w:hAnsi="Times New Roman" w:cs="Times New Roman"/>
                <w:sz w:val="24"/>
                <w:szCs w:val="24"/>
                <w:lang w:eastAsia="zh-TW"/>
              </w:rPr>
            </w:pPr>
            <w:r w:rsidRPr="009249F8">
              <w:rPr>
                <w:b/>
                <w:bCs/>
                <w:sz w:val="22"/>
                <w:szCs w:val="22"/>
                <w:lang w:eastAsia="zh-TW"/>
              </w:rPr>
              <w:t> </w:t>
            </w:r>
            <w:r w:rsidRPr="008E2603">
              <w:rPr>
                <w:rFonts w:ascii="Times New Roman" w:hAnsi="Times New Roman" w:cs="Times New Roman"/>
                <w:sz w:val="24"/>
                <w:szCs w:val="24"/>
                <w:lang w:eastAsia="zh-TW"/>
              </w:rPr>
              <w:t>As mentioned previously, experience is a key element of learning and development. I believe that my experience has accelerated my learning process tremendously and has provided me with the opportunity to apply knowledge and skills. According to</w:t>
            </w:r>
            <w:r w:rsidRPr="008E2603">
              <w:rPr>
                <w:rFonts w:ascii="Times New Roman" w:hAnsi="Times New Roman" w:cs="Times New Roman"/>
                <w:sz w:val="24"/>
                <w:szCs w:val="24"/>
              </w:rPr>
              <w:t xml:space="preserve"> </w:t>
            </w:r>
            <w:proofErr w:type="spellStart"/>
            <w:r w:rsidRPr="008E2603">
              <w:rPr>
                <w:rFonts w:ascii="Times New Roman" w:hAnsi="Times New Roman" w:cs="Times New Roman"/>
                <w:sz w:val="24"/>
                <w:szCs w:val="24"/>
                <w:lang w:eastAsia="zh-TW"/>
              </w:rPr>
              <w:t>Musaji</w:t>
            </w:r>
            <w:proofErr w:type="spellEnd"/>
            <w:r w:rsidRPr="008E2603">
              <w:rPr>
                <w:rFonts w:ascii="Times New Roman" w:hAnsi="Times New Roman" w:cs="Times New Roman"/>
                <w:sz w:val="24"/>
                <w:szCs w:val="24"/>
                <w:lang w:eastAsia="zh-TW"/>
              </w:rPr>
              <w:t xml:space="preserve">, S., Schulze, W. S. and De Castro, J. O. (2020), the organizational learning literature has suggested that learning when experience is limited is difficult, and </w:t>
            </w:r>
            <w:r w:rsidR="008E2603" w:rsidRPr="008E2603">
              <w:rPr>
                <w:rFonts w:ascii="Times New Roman" w:hAnsi="Times New Roman" w:cs="Times New Roman"/>
                <w:sz w:val="24"/>
                <w:szCs w:val="24"/>
                <w:lang w:eastAsia="zh-TW"/>
              </w:rPr>
              <w:t>unfavourable</w:t>
            </w:r>
            <w:r w:rsidRPr="008E2603">
              <w:rPr>
                <w:rFonts w:ascii="Times New Roman" w:hAnsi="Times New Roman" w:cs="Times New Roman"/>
                <w:sz w:val="24"/>
                <w:szCs w:val="24"/>
                <w:lang w:eastAsia="zh-TW"/>
              </w:rPr>
              <w:t xml:space="preserve"> outcomes are common. In turn to this, my experience of Policing has been intensive but yet, very beneficial. It has allowed me to apply my knowledge and skills to various </w:t>
            </w:r>
            <w:proofErr w:type="gramStart"/>
            <w:r w:rsidR="008E2603" w:rsidRPr="008E2603">
              <w:rPr>
                <w:rFonts w:ascii="Times New Roman" w:hAnsi="Times New Roman" w:cs="Times New Roman"/>
                <w:sz w:val="24"/>
                <w:szCs w:val="24"/>
                <w:lang w:eastAsia="zh-TW"/>
              </w:rPr>
              <w:lastRenderedPageBreak/>
              <w:t>scenarios</w:t>
            </w:r>
            <w:r w:rsidRPr="008E2603">
              <w:rPr>
                <w:rFonts w:ascii="Times New Roman" w:hAnsi="Times New Roman" w:cs="Times New Roman"/>
                <w:sz w:val="24"/>
                <w:szCs w:val="24"/>
                <w:lang w:eastAsia="zh-TW"/>
              </w:rPr>
              <w:t>, and</w:t>
            </w:r>
            <w:proofErr w:type="gramEnd"/>
            <w:r w:rsidRPr="008E2603">
              <w:rPr>
                <w:rFonts w:ascii="Times New Roman" w:hAnsi="Times New Roman" w:cs="Times New Roman"/>
                <w:sz w:val="24"/>
                <w:szCs w:val="24"/>
                <w:lang w:eastAsia="zh-TW"/>
              </w:rPr>
              <w:t xml:space="preserve"> receive feedback from more experienced colleagues. I can honestly say that when I reflect using the Gibbs model of reflection, I have developed significantly.   </w:t>
            </w:r>
          </w:p>
          <w:p w14:paraId="19C683ED"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6FBFD70A"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2DA98076" w14:textId="4173C835"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roofErr w:type="gramStart"/>
            <w:r w:rsidRPr="008E2603">
              <w:rPr>
                <w:rFonts w:ascii="Times New Roman" w:hAnsi="Times New Roman" w:cs="Times New Roman"/>
                <w:sz w:val="24"/>
                <w:szCs w:val="24"/>
                <w:lang w:eastAsia="zh-TW"/>
              </w:rPr>
              <w:t>Lastly</w:t>
            </w:r>
            <w:proofErr w:type="gramEnd"/>
            <w:r w:rsidRPr="008E2603">
              <w:rPr>
                <w:rFonts w:ascii="Times New Roman" w:hAnsi="Times New Roman" w:cs="Times New Roman"/>
                <w:sz w:val="24"/>
                <w:szCs w:val="24"/>
                <w:lang w:eastAsia="zh-TW"/>
              </w:rPr>
              <w:t xml:space="preserve"> I also agree with the above development plan and believe that with experience I am becoming a better officer as a whole.</w:t>
            </w:r>
          </w:p>
          <w:p w14:paraId="5AB20303"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w:t>
            </w:r>
          </w:p>
          <w:p w14:paraId="7A2A6340"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472E944C"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60FBFFCC"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3E912D4B"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62837D92"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69753662"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50B44077"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2E1A0087"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p w14:paraId="36931914" w14:textId="77777777" w:rsidR="00346E93" w:rsidRPr="009249F8" w:rsidRDefault="00346E93" w:rsidP="00346E93">
            <w:pPr>
              <w:overflowPunct/>
              <w:autoSpaceDE/>
              <w:autoSpaceDN/>
              <w:adjustRightInd/>
              <w:rPr>
                <w:b/>
                <w:bCs/>
                <w:sz w:val="22"/>
                <w:szCs w:val="22"/>
                <w:lang w:eastAsia="zh-TW"/>
              </w:rPr>
            </w:pPr>
            <w:r w:rsidRPr="009249F8">
              <w:rPr>
                <w:b/>
                <w:bCs/>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435EC88"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lastRenderedPageBreak/>
              <w:t>Low </w:t>
            </w:r>
          </w:p>
          <w:p w14:paraId="63BFF632"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5654BF5E"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0C3E65DF"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05" w:type="dxa"/>
            <w:tcBorders>
              <w:top w:val="nil"/>
              <w:left w:val="nil"/>
              <w:bottom w:val="single" w:sz="6" w:space="0" w:color="auto"/>
              <w:right w:val="single" w:sz="6" w:space="0" w:color="auto"/>
            </w:tcBorders>
            <w:shd w:val="clear" w:color="auto" w:fill="auto"/>
            <w:hideMark/>
          </w:tcPr>
          <w:p w14:paraId="50D6E4FE"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1F697EA0" w14:textId="77777777" w:rsidR="00346E93" w:rsidRDefault="00346E93" w:rsidP="00346E93">
            <w:pPr>
              <w:overflowPunct/>
              <w:autoSpaceDE/>
              <w:autoSpaceDN/>
              <w:adjustRightInd/>
              <w:rPr>
                <w:sz w:val="22"/>
                <w:szCs w:val="22"/>
                <w:lang w:eastAsia="zh-TW"/>
              </w:rPr>
            </w:pPr>
            <w:r w:rsidRPr="009249F8">
              <w:rPr>
                <w:sz w:val="22"/>
                <w:szCs w:val="22"/>
                <w:lang w:eastAsia="zh-TW"/>
              </w:rPr>
              <w:t>8-10</w:t>
            </w:r>
          </w:p>
          <w:p w14:paraId="7AD8A041" w14:textId="77777777" w:rsidR="00346E93" w:rsidRDefault="00346E93" w:rsidP="00346E93">
            <w:pPr>
              <w:overflowPunct/>
              <w:autoSpaceDE/>
              <w:autoSpaceDN/>
              <w:adjustRightInd/>
              <w:rPr>
                <w:sz w:val="22"/>
                <w:szCs w:val="22"/>
                <w:lang w:eastAsia="zh-TW"/>
              </w:rPr>
            </w:pPr>
          </w:p>
          <w:p w14:paraId="5F1BBAF7" w14:textId="6388E349" w:rsidR="00346E93" w:rsidRPr="009249F8" w:rsidRDefault="00346E93" w:rsidP="00346E93">
            <w:pPr>
              <w:overflowPunct/>
              <w:autoSpaceDE/>
              <w:autoSpaceDN/>
              <w:adjustRightInd/>
              <w:rPr>
                <w:rFonts w:ascii="Times New Roman" w:hAnsi="Times New Roman" w:cs="Times New Roman"/>
                <w:sz w:val="24"/>
                <w:szCs w:val="24"/>
                <w:lang w:eastAsia="zh-TW"/>
              </w:rPr>
            </w:pPr>
            <w:r>
              <w:rPr>
                <w:sz w:val="22"/>
                <w:szCs w:val="22"/>
                <w:lang w:eastAsia="zh-TW"/>
              </w:rPr>
              <w:t>8</w:t>
            </w:r>
            <w:r w:rsidRPr="009249F8">
              <w:rPr>
                <w:sz w:val="22"/>
                <w:szCs w:val="22"/>
                <w:lang w:eastAsia="zh-TW"/>
              </w:rPr>
              <w:t> </w:t>
            </w:r>
          </w:p>
        </w:tc>
        <w:tc>
          <w:tcPr>
            <w:tcW w:w="705" w:type="dxa"/>
            <w:tcBorders>
              <w:top w:val="nil"/>
              <w:left w:val="nil"/>
              <w:bottom w:val="single" w:sz="6" w:space="0" w:color="auto"/>
              <w:right w:val="single" w:sz="6" w:space="0" w:color="auto"/>
            </w:tcBorders>
            <w:shd w:val="clear" w:color="auto" w:fill="auto"/>
            <w:hideMark/>
          </w:tcPr>
          <w:p w14:paraId="45E075A3"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Low </w:t>
            </w:r>
          </w:p>
          <w:p w14:paraId="4F0DDB3C"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1-4 </w:t>
            </w:r>
          </w:p>
        </w:tc>
        <w:tc>
          <w:tcPr>
            <w:tcW w:w="705" w:type="dxa"/>
            <w:tcBorders>
              <w:top w:val="nil"/>
              <w:left w:val="nil"/>
              <w:bottom w:val="single" w:sz="6" w:space="0" w:color="auto"/>
              <w:right w:val="single" w:sz="6" w:space="0" w:color="auto"/>
            </w:tcBorders>
            <w:shd w:val="clear" w:color="auto" w:fill="auto"/>
            <w:hideMark/>
          </w:tcPr>
          <w:p w14:paraId="61A071A6"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Med </w:t>
            </w:r>
          </w:p>
          <w:p w14:paraId="6334D9E0"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5-7 </w:t>
            </w:r>
          </w:p>
        </w:tc>
        <w:tc>
          <w:tcPr>
            <w:tcW w:w="720" w:type="dxa"/>
            <w:tcBorders>
              <w:top w:val="nil"/>
              <w:left w:val="nil"/>
              <w:bottom w:val="single" w:sz="6" w:space="0" w:color="auto"/>
              <w:right w:val="single" w:sz="6" w:space="0" w:color="auto"/>
            </w:tcBorders>
            <w:shd w:val="clear" w:color="auto" w:fill="auto"/>
            <w:hideMark/>
          </w:tcPr>
          <w:p w14:paraId="7D9747C7" w14:textId="77777777" w:rsidR="00346E93" w:rsidRPr="009249F8"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High </w:t>
            </w:r>
          </w:p>
          <w:p w14:paraId="0E1134FE" w14:textId="77777777" w:rsidR="00346E93" w:rsidRDefault="00346E93" w:rsidP="00346E93">
            <w:pPr>
              <w:overflowPunct/>
              <w:autoSpaceDE/>
              <w:autoSpaceDN/>
              <w:adjustRightInd/>
              <w:rPr>
                <w:sz w:val="22"/>
                <w:szCs w:val="22"/>
                <w:lang w:eastAsia="zh-TW"/>
              </w:rPr>
            </w:pPr>
            <w:r w:rsidRPr="009249F8">
              <w:rPr>
                <w:sz w:val="22"/>
                <w:szCs w:val="22"/>
                <w:lang w:eastAsia="zh-TW"/>
              </w:rPr>
              <w:t>8-10 </w:t>
            </w:r>
          </w:p>
          <w:p w14:paraId="12CDE744" w14:textId="77777777" w:rsidR="00346E93" w:rsidRDefault="00346E93" w:rsidP="00346E93">
            <w:pPr>
              <w:overflowPunct/>
              <w:autoSpaceDE/>
              <w:autoSpaceDN/>
              <w:adjustRightInd/>
              <w:rPr>
                <w:sz w:val="24"/>
                <w:szCs w:val="24"/>
                <w:lang w:eastAsia="zh-TW"/>
              </w:rPr>
            </w:pPr>
          </w:p>
          <w:p w14:paraId="2FA9A297" w14:textId="1FBAFED6" w:rsidR="00346E93" w:rsidRPr="009249F8" w:rsidRDefault="008E2603" w:rsidP="00346E93">
            <w:pPr>
              <w:overflowPunct/>
              <w:autoSpaceDE/>
              <w:autoSpaceDN/>
              <w:adjustRightInd/>
              <w:rPr>
                <w:rFonts w:ascii="Times New Roman" w:hAnsi="Times New Roman" w:cs="Times New Roman"/>
                <w:sz w:val="24"/>
                <w:szCs w:val="24"/>
                <w:lang w:eastAsia="zh-TW"/>
              </w:rPr>
            </w:pPr>
            <w:r>
              <w:rPr>
                <w:sz w:val="24"/>
                <w:szCs w:val="24"/>
                <w:lang w:eastAsia="zh-TW"/>
              </w:rPr>
              <w:t>10</w:t>
            </w:r>
          </w:p>
        </w:tc>
        <w:tc>
          <w:tcPr>
            <w:tcW w:w="2520" w:type="dxa"/>
            <w:tcBorders>
              <w:top w:val="nil"/>
              <w:left w:val="nil"/>
              <w:bottom w:val="single" w:sz="6" w:space="0" w:color="auto"/>
              <w:right w:val="single" w:sz="6" w:space="0" w:color="auto"/>
            </w:tcBorders>
            <w:shd w:val="clear" w:color="auto" w:fill="auto"/>
            <w:hideMark/>
          </w:tcPr>
          <w:p w14:paraId="7CB1A6AE" w14:textId="77777777" w:rsidR="00346E93" w:rsidRPr="008E2603" w:rsidRDefault="00346E93" w:rsidP="00346E93">
            <w:pPr>
              <w:overflowPunct/>
              <w:autoSpaceDE/>
              <w:autoSpaceDN/>
              <w:adjustRightInd/>
              <w:rPr>
                <w:rFonts w:ascii="Times New Roman" w:hAnsi="Times New Roman" w:cs="Times New Roman"/>
                <w:sz w:val="24"/>
                <w:szCs w:val="24"/>
                <w:lang w:eastAsia="zh-TW"/>
              </w:rPr>
            </w:pPr>
            <w:r w:rsidRPr="009249F8">
              <w:rPr>
                <w:sz w:val="22"/>
                <w:szCs w:val="22"/>
                <w:lang w:eastAsia="zh-TW"/>
              </w:rPr>
              <w:t> </w:t>
            </w:r>
            <w:r w:rsidRPr="008E2603">
              <w:rPr>
                <w:rFonts w:ascii="Times New Roman" w:hAnsi="Times New Roman" w:cs="Times New Roman"/>
                <w:sz w:val="24"/>
                <w:szCs w:val="24"/>
                <w:lang w:eastAsia="zh-TW"/>
              </w:rPr>
              <w:t xml:space="preserve">In order to continue my development, I will invest myself into various situations and scenarios to ensure I am obtaining the required amount of experience from work. As mentioned, </w:t>
            </w:r>
            <w:proofErr w:type="gramStart"/>
            <w:r w:rsidRPr="008E2603">
              <w:rPr>
                <w:rFonts w:ascii="Times New Roman" w:hAnsi="Times New Roman" w:cs="Times New Roman"/>
                <w:sz w:val="24"/>
                <w:szCs w:val="24"/>
                <w:lang w:eastAsia="zh-TW"/>
              </w:rPr>
              <w:t>It</w:t>
            </w:r>
            <w:proofErr w:type="gramEnd"/>
            <w:r w:rsidRPr="008E2603">
              <w:rPr>
                <w:rFonts w:ascii="Times New Roman" w:hAnsi="Times New Roman" w:cs="Times New Roman"/>
                <w:sz w:val="24"/>
                <w:szCs w:val="24"/>
                <w:lang w:eastAsia="zh-TW"/>
              </w:rPr>
              <w:t xml:space="preserve"> is vital that I continue to receive feedback from supervisors and colleagues and university staff, these combined will offer myself an excellent chance to develop. I also believe that experiencing other departments in the police will be highly beneficial as it will allow me to gain a different perspective into how different departments in the police work along with response.</w:t>
            </w:r>
          </w:p>
          <w:p w14:paraId="2F0D071D" w14:textId="77777777" w:rsidR="008E2603" w:rsidRPr="008E2603" w:rsidRDefault="008E2603" w:rsidP="00346E93">
            <w:pPr>
              <w:overflowPunct/>
              <w:autoSpaceDE/>
              <w:autoSpaceDN/>
              <w:adjustRightInd/>
              <w:rPr>
                <w:rFonts w:ascii="Times New Roman" w:hAnsi="Times New Roman" w:cs="Times New Roman"/>
                <w:sz w:val="24"/>
                <w:szCs w:val="24"/>
                <w:lang w:eastAsia="zh-TW"/>
              </w:rPr>
            </w:pPr>
          </w:p>
          <w:p w14:paraId="19CF5A18" w14:textId="5E74F57A" w:rsidR="008E2603" w:rsidRPr="009249F8" w:rsidRDefault="008E2603" w:rsidP="00346E93">
            <w:pPr>
              <w:overflowPunct/>
              <w:autoSpaceDE/>
              <w:autoSpaceDN/>
              <w:adjustRightInd/>
              <w:rPr>
                <w:rFonts w:ascii="Times New Roman" w:hAnsi="Times New Roman" w:cs="Times New Roman"/>
                <w:sz w:val="24"/>
                <w:szCs w:val="24"/>
                <w:lang w:eastAsia="zh-TW"/>
              </w:rPr>
            </w:pPr>
            <w:r w:rsidRPr="008E2603">
              <w:rPr>
                <w:rFonts w:ascii="Times New Roman" w:hAnsi="Times New Roman" w:cs="Times New Roman"/>
                <w:sz w:val="24"/>
                <w:szCs w:val="24"/>
                <w:lang w:eastAsia="zh-TW"/>
              </w:rPr>
              <w:t xml:space="preserve">I believe that my experience has come along tremendously which is down to the increase in my confidence to answer more complex call sand take on wider investigations. With time my experience will </w:t>
            </w:r>
            <w:r w:rsidRPr="008E2603">
              <w:rPr>
                <w:rFonts w:ascii="Times New Roman" w:hAnsi="Times New Roman" w:cs="Times New Roman"/>
                <w:sz w:val="24"/>
                <w:szCs w:val="24"/>
                <w:lang w:eastAsia="zh-TW"/>
              </w:rPr>
              <w:lastRenderedPageBreak/>
              <w:t>continue to grow, and I do not identify any area that needs particular development</w:t>
            </w:r>
            <w:r>
              <w:rPr>
                <w:sz w:val="24"/>
                <w:szCs w:val="24"/>
                <w:lang w:eastAsia="zh-TW"/>
              </w:rPr>
              <w:t xml:space="preserve"> </w:t>
            </w:r>
          </w:p>
        </w:tc>
      </w:tr>
    </w:tbl>
    <w:p w14:paraId="23E3F1EC" w14:textId="77777777" w:rsidR="00FF7784" w:rsidRDefault="00FF7784" w:rsidP="00340E9A">
      <w:pPr>
        <w:ind w:right="237"/>
        <w:jc w:val="both"/>
        <w:rPr>
          <w:b/>
          <w:bCs/>
          <w:sz w:val="24"/>
          <w:szCs w:val="24"/>
        </w:rPr>
      </w:pPr>
    </w:p>
    <w:p w14:paraId="30CD56AB" w14:textId="77777777" w:rsidR="00E273E5" w:rsidRDefault="00E273E5" w:rsidP="00340E9A">
      <w:pPr>
        <w:ind w:right="237"/>
        <w:jc w:val="both"/>
        <w:rPr>
          <w:b/>
          <w:bCs/>
          <w:sz w:val="24"/>
          <w:szCs w:val="24"/>
        </w:rPr>
      </w:pPr>
    </w:p>
    <w:p w14:paraId="5082B842" w14:textId="77777777" w:rsidR="00E273E5" w:rsidRDefault="00E273E5" w:rsidP="00340E9A">
      <w:pPr>
        <w:ind w:right="237"/>
        <w:jc w:val="both"/>
        <w:rPr>
          <w:b/>
          <w:bCs/>
          <w:sz w:val="24"/>
          <w:szCs w:val="24"/>
        </w:rPr>
      </w:pPr>
    </w:p>
    <w:p w14:paraId="57902CC2" w14:textId="77777777" w:rsidR="00E273E5" w:rsidRDefault="00E273E5" w:rsidP="00340E9A">
      <w:pPr>
        <w:ind w:right="237"/>
        <w:jc w:val="both"/>
        <w:rPr>
          <w:b/>
          <w:bCs/>
          <w:sz w:val="24"/>
          <w:szCs w:val="24"/>
        </w:rPr>
      </w:pPr>
    </w:p>
    <w:p w14:paraId="1B914EF2" w14:textId="7FAD50C7" w:rsidR="2C16586C" w:rsidRDefault="2C16586C" w:rsidP="2C16586C">
      <w:pPr>
        <w:ind w:right="237"/>
        <w:jc w:val="both"/>
        <w:rPr>
          <w:b/>
          <w:bCs/>
          <w:sz w:val="24"/>
          <w:szCs w:val="24"/>
        </w:rPr>
      </w:pPr>
    </w:p>
    <w:p w14:paraId="619944DD" w14:textId="3F643739" w:rsidR="2C16586C" w:rsidRDefault="2C16586C" w:rsidP="2C16586C">
      <w:pPr>
        <w:ind w:right="237"/>
        <w:jc w:val="both"/>
        <w:rPr>
          <w:b/>
          <w:bCs/>
          <w:sz w:val="24"/>
          <w:szCs w:val="24"/>
        </w:rPr>
      </w:pPr>
    </w:p>
    <w:p w14:paraId="65ED8793" w14:textId="21E59C73" w:rsidR="2C16586C" w:rsidRDefault="2C16586C" w:rsidP="2C16586C">
      <w:pPr>
        <w:ind w:right="237"/>
        <w:jc w:val="both"/>
        <w:rPr>
          <w:b/>
          <w:bCs/>
          <w:sz w:val="24"/>
          <w:szCs w:val="24"/>
        </w:rPr>
      </w:pPr>
    </w:p>
    <w:p w14:paraId="511202C4" w14:textId="77777777" w:rsidR="00E273E5" w:rsidRDefault="00E273E5" w:rsidP="00340E9A">
      <w:pPr>
        <w:ind w:right="237"/>
        <w:jc w:val="both"/>
        <w:rPr>
          <w:b/>
          <w:bCs/>
          <w:sz w:val="24"/>
          <w:szCs w:val="24"/>
        </w:rPr>
      </w:pPr>
    </w:p>
    <w:p w14:paraId="3B00EF72" w14:textId="77777777" w:rsidR="00E273E5" w:rsidRDefault="00E273E5" w:rsidP="00340E9A">
      <w:pPr>
        <w:ind w:right="237"/>
        <w:jc w:val="both"/>
        <w:rPr>
          <w:b/>
          <w:bCs/>
          <w:sz w:val="24"/>
          <w:szCs w:val="24"/>
        </w:rPr>
      </w:pPr>
    </w:p>
    <w:p w14:paraId="3748BAEC" w14:textId="77777777" w:rsidR="003C6AA3" w:rsidRDefault="003C6AA3" w:rsidP="00A67D70">
      <w:pPr>
        <w:pStyle w:val="paragraph"/>
        <w:spacing w:before="0" w:beforeAutospacing="0" w:after="0" w:afterAutospacing="0"/>
        <w:ind w:left="3600" w:right="225"/>
        <w:textAlignment w:val="baseline"/>
        <w:rPr>
          <w:rFonts w:ascii="Arial" w:hAnsi="Arial" w:cs="Arial"/>
          <w:b/>
          <w:bCs/>
          <w:color w:val="000000"/>
          <w:lang w:eastAsia="en-GB"/>
        </w:rPr>
      </w:pPr>
    </w:p>
    <w:p w14:paraId="36703AD3"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716613A9"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36D93C02"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163BCF71"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67BC7918"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2E14D65"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65C8C737"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36E7E93F"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6C9A75C1"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AC910C2"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CE0ABE3"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1DA9270"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8EAA4A6"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79D1262D"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930FEAD"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C8505CB"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7AAE44FD"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40932475"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2860846D" w14:textId="77777777" w:rsidR="00346E93" w:rsidRDefault="00346E93" w:rsidP="00A67D70">
      <w:pPr>
        <w:pStyle w:val="paragraph"/>
        <w:spacing w:before="0" w:beforeAutospacing="0" w:after="0" w:afterAutospacing="0"/>
        <w:ind w:left="3600" w:right="225"/>
        <w:textAlignment w:val="baseline"/>
        <w:rPr>
          <w:rStyle w:val="normaltextrun"/>
          <w:rFonts w:ascii="Arial" w:hAnsi="Arial" w:cs="Arial"/>
          <w:b/>
          <w:bCs/>
          <w:color w:val="000000"/>
        </w:rPr>
      </w:pPr>
    </w:p>
    <w:p w14:paraId="55EB4295" w14:textId="67EA7392" w:rsidR="00E273E5" w:rsidRDefault="00E273E5" w:rsidP="00A67D70">
      <w:pPr>
        <w:pStyle w:val="paragraph"/>
        <w:spacing w:before="0" w:beforeAutospacing="0" w:after="0" w:afterAutospacing="0"/>
        <w:ind w:left="3600" w:right="225"/>
        <w:textAlignment w:val="baseline"/>
        <w:rPr>
          <w:rFonts w:ascii="Segoe UI" w:hAnsi="Segoe UI" w:cs="Segoe UI"/>
          <w:color w:val="000000"/>
          <w:sz w:val="18"/>
          <w:szCs w:val="18"/>
        </w:rPr>
      </w:pPr>
      <w:r>
        <w:rPr>
          <w:rStyle w:val="normaltextrun"/>
          <w:rFonts w:ascii="Arial" w:hAnsi="Arial" w:cs="Arial"/>
          <w:b/>
          <w:bCs/>
          <w:color w:val="000000"/>
        </w:rPr>
        <w:t>TASK 2</w:t>
      </w:r>
      <w:r>
        <w:rPr>
          <w:rStyle w:val="eop"/>
          <w:rFonts w:ascii="Arial" w:hAnsi="Arial" w:cs="Arial"/>
          <w:color w:val="000000"/>
        </w:rPr>
        <w:t> </w:t>
      </w:r>
    </w:p>
    <w:p w14:paraId="3D66443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rPr>
        <w:t>Recognition and </w:t>
      </w:r>
      <w:r>
        <w:rPr>
          <w:rStyle w:val="normaltextrun"/>
          <w:rFonts w:ascii="Arial" w:hAnsi="Arial" w:cs="Arial"/>
          <w:b/>
          <w:bCs/>
          <w:color w:val="000000"/>
        </w:rPr>
        <w:t>confirmation of progress on the Occupational Competency Portfolio (OCP).</w:t>
      </w:r>
      <w:r>
        <w:rPr>
          <w:rStyle w:val="eop"/>
          <w:rFonts w:ascii="Arial" w:hAnsi="Arial" w:cs="Arial"/>
          <w:color w:val="000000"/>
        </w:rPr>
        <w:t> </w:t>
      </w:r>
    </w:p>
    <w:p w14:paraId="1753D60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b/>
          <w:bCs/>
        </w:rPr>
        <w:t> </w:t>
      </w:r>
      <w:r>
        <w:rPr>
          <w:rStyle w:val="eop"/>
          <w:rFonts w:ascii="Arial" w:hAnsi="Arial" w:cs="Arial"/>
          <w:color w:val="000000"/>
        </w:rPr>
        <w:t> </w:t>
      </w:r>
    </w:p>
    <w:p w14:paraId="0645F760"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452FDFE3"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58ACE247"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normaltextrun"/>
          <w:rFonts w:ascii="Arial" w:hAnsi="Arial" w:cs="Arial"/>
          <w:i/>
          <w:iCs/>
          <w:color w:val="000000"/>
        </w:rPr>
        <w:t>By signing the section </w:t>
      </w:r>
      <w:proofErr w:type="gramStart"/>
      <w:r>
        <w:rPr>
          <w:rStyle w:val="contextualspellingandgrammarerror"/>
          <w:rFonts w:ascii="Arial" w:hAnsi="Arial" w:cs="Arial"/>
          <w:i/>
          <w:iCs/>
          <w:color w:val="000000"/>
        </w:rPr>
        <w:t>below</w:t>
      </w:r>
      <w:proofErr w:type="gramEnd"/>
      <w:r>
        <w:rPr>
          <w:rStyle w:val="normaltextrun"/>
          <w:rFonts w:ascii="Arial" w:hAnsi="Arial" w:cs="Arial"/>
          <w:i/>
          <w:iCs/>
          <w:color w:val="000000"/>
        </w:rPr>
        <w:t> you are acknowledging your continuing progress on O.C.P. </w:t>
      </w:r>
      <w:r>
        <w:rPr>
          <w:rStyle w:val="eop"/>
          <w:rFonts w:ascii="Arial" w:hAnsi="Arial" w:cs="Arial"/>
          <w:color w:val="000000"/>
        </w:rPr>
        <w:t> </w:t>
      </w:r>
    </w:p>
    <w:p w14:paraId="7B719D53" w14:textId="77777777" w:rsidR="00E273E5" w:rsidRDefault="00E273E5" w:rsidP="2DD09751">
      <w:pPr>
        <w:pStyle w:val="paragraph"/>
        <w:spacing w:before="0" w:beforeAutospacing="0" w:after="0" w:afterAutospacing="0"/>
        <w:ind w:right="225"/>
        <w:jc w:val="both"/>
        <w:textAlignment w:val="baseline"/>
        <w:rPr>
          <w:rFonts w:ascii="Segoe UI" w:hAnsi="Segoe UI" w:cs="Segoe UI"/>
          <w:color w:val="000000"/>
          <w:sz w:val="18"/>
          <w:szCs w:val="18"/>
        </w:rPr>
      </w:pPr>
      <w:r w:rsidRPr="2DD09751">
        <w:rPr>
          <w:rStyle w:val="normaltextrun"/>
          <w:rFonts w:ascii="Arial" w:hAnsi="Arial" w:cs="Arial"/>
          <w:i/>
          <w:iCs/>
          <w:color w:val="000000" w:themeColor="text1"/>
        </w:rPr>
        <w:t>This is recognised by the university as work that is fully supporting this module BMPP 6006D; Policing in the Workplace 3 and in signing it will be equivalent to 2000 words towards the 10000 words total.</w:t>
      </w:r>
      <w:r w:rsidRPr="2DD09751">
        <w:rPr>
          <w:rStyle w:val="eop"/>
          <w:rFonts w:ascii="Arial" w:hAnsi="Arial" w:cs="Arial"/>
          <w:color w:val="000000" w:themeColor="text1"/>
        </w:rPr>
        <w:t> </w:t>
      </w:r>
    </w:p>
    <w:p w14:paraId="50AD69B2" w14:textId="77777777" w:rsidR="00E273E5" w:rsidRDefault="00E273E5" w:rsidP="00E273E5">
      <w:pPr>
        <w:pStyle w:val="paragraph"/>
        <w:spacing w:before="0" w:beforeAutospacing="0" w:after="0" w:afterAutospacing="0"/>
        <w:ind w:right="225"/>
        <w:jc w:val="both"/>
        <w:textAlignment w:val="baseline"/>
        <w:rPr>
          <w:rFonts w:ascii="Segoe UI" w:hAnsi="Segoe UI" w:cs="Segoe UI"/>
          <w:color w:val="000000"/>
          <w:sz w:val="18"/>
          <w:szCs w:val="18"/>
        </w:rPr>
      </w:pPr>
      <w:r>
        <w:rPr>
          <w:rStyle w:val="eop"/>
          <w:rFonts w:ascii="Arial" w:hAnsi="Arial" w:cs="Arial"/>
          <w:color w:val="000000"/>
        </w:rPr>
        <w:t> </w:t>
      </w:r>
    </w:p>
    <w:p w14:paraId="27BCA4E9"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0B0F50EB"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65A00BC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47F0CB47"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b/>
          <w:bCs/>
          <w:color w:val="000000"/>
        </w:rPr>
        <w:t>Confirmation of the progress on the Occupational Competency Portfolio (OCP).</w:t>
      </w:r>
      <w:r>
        <w:rPr>
          <w:rStyle w:val="eop"/>
          <w:rFonts w:ascii="Arial" w:hAnsi="Arial" w:cs="Arial"/>
          <w:color w:val="000000"/>
        </w:rPr>
        <w:t> </w:t>
      </w:r>
    </w:p>
    <w:p w14:paraId="7BB3318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248077AA"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normaltextrun"/>
          <w:rFonts w:ascii="Arial" w:hAnsi="Arial" w:cs="Arial"/>
          <w:color w:val="000000"/>
        </w:rPr>
        <w:t xml:space="preserve">I confirm that I am progressing with the Occupational Competency Portfolio (OCP) in accordance </w:t>
      </w:r>
      <w:proofErr w:type="gramStart"/>
      <w:r>
        <w:rPr>
          <w:rStyle w:val="normaltextrun"/>
          <w:rFonts w:ascii="Arial" w:hAnsi="Arial" w:cs="Arial"/>
          <w:color w:val="000000"/>
        </w:rPr>
        <w:t>to</w:t>
      </w:r>
      <w:proofErr w:type="gramEnd"/>
      <w:r>
        <w:rPr>
          <w:rStyle w:val="normaltextrun"/>
          <w:rFonts w:ascii="Arial" w:hAnsi="Arial" w:cs="Arial"/>
          <w:color w:val="000000"/>
        </w:rPr>
        <w:t xml:space="preserve"> the regulations. </w:t>
      </w:r>
      <w:r>
        <w:rPr>
          <w:rStyle w:val="eop"/>
          <w:rFonts w:ascii="Arial" w:hAnsi="Arial" w:cs="Arial"/>
          <w:color w:val="000000"/>
        </w:rPr>
        <w:t> </w:t>
      </w:r>
    </w:p>
    <w:p w14:paraId="6F7B8A66" w14:textId="77777777" w:rsidR="00E273E5" w:rsidRDefault="00E273E5" w:rsidP="00E273E5">
      <w:pPr>
        <w:pStyle w:val="paragraph"/>
        <w:spacing w:before="0" w:beforeAutospacing="0" w:after="0" w:afterAutospacing="0"/>
        <w:textAlignment w:val="baseline"/>
        <w:rPr>
          <w:rFonts w:ascii="Segoe UI" w:hAnsi="Segoe UI" w:cs="Segoe UI"/>
          <w:color w:val="000000"/>
          <w:sz w:val="18"/>
          <w:szCs w:val="18"/>
        </w:rPr>
      </w:pPr>
      <w:r>
        <w:rPr>
          <w:rStyle w:val="eop"/>
          <w:rFonts w:ascii="Arial" w:hAnsi="Arial" w:cs="Arial"/>
          <w:color w:val="000000"/>
        </w:rPr>
        <w:t> </w:t>
      </w:r>
    </w:p>
    <w:p w14:paraId="71795C7E" w14:textId="03A87D02" w:rsidR="00E273E5" w:rsidRDefault="00E273E5" w:rsidP="00E273E5">
      <w:pPr>
        <w:pStyle w:val="paragraph"/>
        <w:spacing w:before="0" w:beforeAutospacing="0" w:after="0" w:afterAutospacing="0"/>
        <w:jc w:val="both"/>
        <w:textAlignment w:val="baseline"/>
        <w:rPr>
          <w:rStyle w:val="normaltextrun"/>
          <w:rFonts w:ascii="Arial" w:hAnsi="Arial" w:cs="Arial"/>
          <w:color w:val="000000"/>
        </w:rPr>
      </w:pPr>
      <w:r>
        <w:rPr>
          <w:rStyle w:val="normaltextrun"/>
          <w:rFonts w:ascii="Arial" w:hAnsi="Arial" w:cs="Arial"/>
          <w:color w:val="000000"/>
        </w:rPr>
        <w:t xml:space="preserve">Signed:  </w:t>
      </w:r>
      <w:r w:rsidR="00346E93">
        <w:rPr>
          <w:rStyle w:val="normaltextrun"/>
          <w:rFonts w:ascii="Arial" w:hAnsi="Arial" w:cs="Arial"/>
          <w:color w:val="000000"/>
        </w:rPr>
        <w:t>Joseph Anthony Churchill</w:t>
      </w:r>
      <w:r>
        <w:rPr>
          <w:rStyle w:val="normaltextrun"/>
          <w:rFonts w:ascii="Arial" w:hAnsi="Arial" w:cs="Arial"/>
          <w:color w:val="000000"/>
        </w:rPr>
        <w:t xml:space="preserve"> (Learner – electronic signature accepted, </w:t>
      </w:r>
    </w:p>
    <w:p w14:paraId="57DE4E46"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r>
      <w:r>
        <w:rPr>
          <w:rStyle w:val="normaltextrun"/>
          <w:rFonts w:ascii="Arial" w:hAnsi="Arial" w:cs="Arial"/>
          <w:color w:val="000000"/>
        </w:rPr>
        <w:tab/>
        <w:t xml:space="preserve">  or type name in.)</w:t>
      </w:r>
      <w:r>
        <w:rPr>
          <w:rStyle w:val="eop"/>
          <w:rFonts w:ascii="Arial" w:hAnsi="Arial" w:cs="Arial"/>
          <w:color w:val="000000"/>
        </w:rPr>
        <w:t> </w:t>
      </w:r>
    </w:p>
    <w:p w14:paraId="066DC10E" w14:textId="7777777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eop"/>
          <w:rFonts w:ascii="Arial" w:hAnsi="Arial" w:cs="Arial"/>
          <w:color w:val="000000"/>
        </w:rPr>
        <w:t> </w:t>
      </w:r>
    </w:p>
    <w:p w14:paraId="3B93DF99" w14:textId="2053A0A7" w:rsidR="00E273E5" w:rsidRDefault="00E273E5" w:rsidP="00E273E5">
      <w:pPr>
        <w:pStyle w:val="paragraph"/>
        <w:spacing w:before="0" w:beforeAutospacing="0" w:after="0" w:afterAutospacing="0"/>
        <w:jc w:val="both"/>
        <w:textAlignment w:val="baseline"/>
        <w:rPr>
          <w:rFonts w:ascii="Segoe UI" w:hAnsi="Segoe UI" w:cs="Segoe UI"/>
          <w:color w:val="000000"/>
          <w:sz w:val="18"/>
          <w:szCs w:val="18"/>
        </w:rPr>
      </w:pPr>
      <w:r>
        <w:rPr>
          <w:rStyle w:val="normaltextrun"/>
          <w:rFonts w:ascii="Arial" w:hAnsi="Arial" w:cs="Arial"/>
          <w:color w:val="000000"/>
        </w:rPr>
        <w:t xml:space="preserve">Date: </w:t>
      </w:r>
      <w:r w:rsidR="00346E93">
        <w:rPr>
          <w:rStyle w:val="normaltextrun"/>
          <w:rFonts w:ascii="Arial" w:hAnsi="Arial" w:cs="Arial"/>
          <w:color w:val="000000"/>
        </w:rPr>
        <w:t>01/11/2021</w:t>
      </w: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1A226EA4" w14:textId="39B6CC6F" w:rsidR="2DD09751" w:rsidRDefault="2DD09751" w:rsidP="2DD09751">
      <w:pPr>
        <w:ind w:right="237"/>
        <w:jc w:val="both"/>
        <w:rPr>
          <w:sz w:val="24"/>
          <w:szCs w:val="24"/>
        </w:rPr>
      </w:pPr>
    </w:p>
    <w:p w14:paraId="4FAA6D3B" w14:textId="4346DFD7" w:rsidR="00D8587B" w:rsidRDefault="00D8587B" w:rsidP="00346E93">
      <w:pPr>
        <w:ind w:right="237"/>
        <w:rPr>
          <w:sz w:val="24"/>
          <w:szCs w:val="24"/>
        </w:rPr>
      </w:pPr>
    </w:p>
    <w:p w14:paraId="1106054A" w14:textId="2F05949E" w:rsidR="00346E93" w:rsidRDefault="00346E93" w:rsidP="00346E93">
      <w:pPr>
        <w:ind w:right="237"/>
        <w:rPr>
          <w:sz w:val="24"/>
          <w:szCs w:val="24"/>
        </w:rPr>
      </w:pPr>
    </w:p>
    <w:p w14:paraId="042335BD" w14:textId="55D139F3" w:rsidR="00346E93" w:rsidRDefault="00346E93" w:rsidP="00346E93">
      <w:pPr>
        <w:ind w:right="237"/>
        <w:rPr>
          <w:sz w:val="24"/>
          <w:szCs w:val="24"/>
        </w:rPr>
      </w:pPr>
    </w:p>
    <w:p w14:paraId="56A8F226" w14:textId="2A5E7199" w:rsidR="00346E93" w:rsidRDefault="00346E93" w:rsidP="00346E93">
      <w:pPr>
        <w:ind w:right="237"/>
        <w:rPr>
          <w:sz w:val="24"/>
          <w:szCs w:val="24"/>
        </w:rPr>
      </w:pPr>
    </w:p>
    <w:p w14:paraId="0438D39A" w14:textId="131A6655" w:rsidR="00346E93" w:rsidRDefault="00346E93" w:rsidP="00346E93">
      <w:pPr>
        <w:ind w:right="237"/>
        <w:rPr>
          <w:sz w:val="24"/>
          <w:szCs w:val="24"/>
        </w:rPr>
      </w:pPr>
    </w:p>
    <w:p w14:paraId="76D484DF" w14:textId="51FA4F7A" w:rsidR="00346E93" w:rsidRDefault="00346E93" w:rsidP="00346E93">
      <w:pPr>
        <w:ind w:right="237"/>
        <w:rPr>
          <w:sz w:val="24"/>
          <w:szCs w:val="24"/>
        </w:rPr>
      </w:pPr>
    </w:p>
    <w:p w14:paraId="0AC7EDE4" w14:textId="32FDECE4" w:rsidR="00346E93" w:rsidRDefault="00346E93" w:rsidP="00346E93">
      <w:pPr>
        <w:ind w:right="237"/>
        <w:rPr>
          <w:sz w:val="24"/>
          <w:szCs w:val="24"/>
        </w:rPr>
      </w:pPr>
    </w:p>
    <w:p w14:paraId="5275AEFC" w14:textId="07C6D051" w:rsidR="00346E93" w:rsidRDefault="00346E93" w:rsidP="00346E93">
      <w:pPr>
        <w:ind w:right="237"/>
        <w:rPr>
          <w:sz w:val="24"/>
          <w:szCs w:val="24"/>
        </w:rPr>
      </w:pPr>
    </w:p>
    <w:p w14:paraId="713273F0" w14:textId="3796A717" w:rsidR="00346E93" w:rsidRDefault="00346E93" w:rsidP="00346E93">
      <w:pPr>
        <w:ind w:right="237"/>
        <w:rPr>
          <w:sz w:val="24"/>
          <w:szCs w:val="24"/>
        </w:rPr>
      </w:pPr>
    </w:p>
    <w:p w14:paraId="2994DC39" w14:textId="4ED13965" w:rsidR="00346E93" w:rsidRDefault="00346E93" w:rsidP="00346E93">
      <w:pPr>
        <w:ind w:right="237"/>
        <w:rPr>
          <w:sz w:val="24"/>
          <w:szCs w:val="24"/>
        </w:rPr>
      </w:pPr>
    </w:p>
    <w:p w14:paraId="4B93A47E" w14:textId="7A1A5694" w:rsidR="00346E93" w:rsidRDefault="00346E93" w:rsidP="00346E93">
      <w:pPr>
        <w:ind w:right="237"/>
        <w:rPr>
          <w:sz w:val="24"/>
          <w:szCs w:val="24"/>
        </w:rPr>
      </w:pPr>
    </w:p>
    <w:p w14:paraId="5F785FAE" w14:textId="27FB700D" w:rsidR="00346E93" w:rsidRDefault="00346E93" w:rsidP="00346E93">
      <w:pPr>
        <w:ind w:right="237"/>
        <w:rPr>
          <w:sz w:val="24"/>
          <w:szCs w:val="24"/>
        </w:rPr>
      </w:pPr>
    </w:p>
    <w:p w14:paraId="74067464" w14:textId="36AC2015" w:rsidR="00346E93" w:rsidRDefault="00346E93" w:rsidP="00346E93">
      <w:pPr>
        <w:ind w:right="237"/>
        <w:rPr>
          <w:sz w:val="24"/>
          <w:szCs w:val="24"/>
        </w:rPr>
      </w:pPr>
    </w:p>
    <w:p w14:paraId="045793EF" w14:textId="2ED2E42F" w:rsidR="00346E93" w:rsidRDefault="00346E93" w:rsidP="00346E93">
      <w:pPr>
        <w:ind w:right="237"/>
        <w:rPr>
          <w:sz w:val="24"/>
          <w:szCs w:val="24"/>
        </w:rPr>
      </w:pPr>
    </w:p>
    <w:p w14:paraId="6B88A6EE" w14:textId="7478D9B7" w:rsidR="00346E93" w:rsidRDefault="00346E93" w:rsidP="00346E93">
      <w:pPr>
        <w:ind w:right="237"/>
        <w:rPr>
          <w:sz w:val="24"/>
          <w:szCs w:val="24"/>
        </w:rPr>
      </w:pPr>
    </w:p>
    <w:p w14:paraId="5B4538FD" w14:textId="09A83754" w:rsidR="00346E93" w:rsidRDefault="00346E93" w:rsidP="00346E93">
      <w:pPr>
        <w:ind w:right="237"/>
        <w:rPr>
          <w:sz w:val="24"/>
          <w:szCs w:val="24"/>
        </w:rPr>
      </w:pPr>
    </w:p>
    <w:p w14:paraId="155F36D5" w14:textId="00C74E64" w:rsidR="00346E93" w:rsidRDefault="00346E93" w:rsidP="00346E93">
      <w:pPr>
        <w:ind w:right="237"/>
        <w:rPr>
          <w:sz w:val="24"/>
          <w:szCs w:val="24"/>
        </w:rPr>
      </w:pPr>
    </w:p>
    <w:p w14:paraId="791710F7" w14:textId="04F2CE3E" w:rsidR="00346E93" w:rsidRDefault="00346E93" w:rsidP="00346E93">
      <w:pPr>
        <w:ind w:right="237"/>
        <w:rPr>
          <w:sz w:val="24"/>
          <w:szCs w:val="24"/>
        </w:rPr>
      </w:pPr>
    </w:p>
    <w:p w14:paraId="71DEDEF0" w14:textId="0E1B82CB" w:rsidR="00346E93" w:rsidRDefault="00346E93" w:rsidP="00346E93">
      <w:pPr>
        <w:ind w:right="237"/>
        <w:rPr>
          <w:sz w:val="24"/>
          <w:szCs w:val="24"/>
        </w:rPr>
      </w:pPr>
    </w:p>
    <w:p w14:paraId="507564E9" w14:textId="42AD1D34" w:rsidR="00346E93" w:rsidRDefault="00346E93" w:rsidP="00346E93">
      <w:pPr>
        <w:ind w:right="237"/>
        <w:rPr>
          <w:sz w:val="24"/>
          <w:szCs w:val="24"/>
        </w:rPr>
      </w:pPr>
    </w:p>
    <w:p w14:paraId="06463693" w14:textId="4EA86158" w:rsidR="00346E93" w:rsidRDefault="00346E93" w:rsidP="00346E93">
      <w:pPr>
        <w:ind w:right="237"/>
        <w:rPr>
          <w:sz w:val="24"/>
          <w:szCs w:val="24"/>
        </w:rPr>
      </w:pPr>
    </w:p>
    <w:p w14:paraId="2CAB52CC" w14:textId="4394302E" w:rsidR="00346E93" w:rsidRDefault="00346E93" w:rsidP="00346E93">
      <w:pPr>
        <w:ind w:right="237"/>
        <w:rPr>
          <w:sz w:val="24"/>
          <w:szCs w:val="24"/>
        </w:rPr>
      </w:pPr>
    </w:p>
    <w:p w14:paraId="270926E9" w14:textId="25267616" w:rsidR="00346E93" w:rsidRDefault="00346E93" w:rsidP="00346E93">
      <w:pPr>
        <w:ind w:right="237"/>
        <w:rPr>
          <w:sz w:val="24"/>
          <w:szCs w:val="24"/>
        </w:rPr>
      </w:pPr>
    </w:p>
    <w:p w14:paraId="4F8D01BC" w14:textId="6F8857AB" w:rsidR="00346E93" w:rsidRDefault="00346E93" w:rsidP="00346E93">
      <w:pPr>
        <w:ind w:right="237"/>
        <w:rPr>
          <w:sz w:val="24"/>
          <w:szCs w:val="24"/>
        </w:rPr>
      </w:pPr>
    </w:p>
    <w:p w14:paraId="5C983B2C" w14:textId="5722F128" w:rsidR="00346E93" w:rsidRDefault="00346E93" w:rsidP="00346E93">
      <w:pPr>
        <w:ind w:right="237"/>
        <w:rPr>
          <w:sz w:val="24"/>
          <w:szCs w:val="24"/>
        </w:rPr>
      </w:pPr>
    </w:p>
    <w:p w14:paraId="728A7421" w14:textId="449605B5" w:rsidR="00346E93" w:rsidRDefault="00346E93" w:rsidP="00346E93">
      <w:pPr>
        <w:ind w:right="237"/>
        <w:rPr>
          <w:sz w:val="24"/>
          <w:szCs w:val="24"/>
        </w:rPr>
      </w:pPr>
    </w:p>
    <w:p w14:paraId="4A65C400" w14:textId="3D1D0646" w:rsidR="00346E93" w:rsidRDefault="00346E93" w:rsidP="00346E93">
      <w:pPr>
        <w:ind w:right="237"/>
        <w:rPr>
          <w:sz w:val="24"/>
          <w:szCs w:val="24"/>
        </w:rPr>
      </w:pPr>
    </w:p>
    <w:p w14:paraId="1D866FD7" w14:textId="497D5EBA" w:rsidR="00346E93" w:rsidRDefault="00346E93" w:rsidP="00346E93">
      <w:pPr>
        <w:ind w:right="237"/>
        <w:rPr>
          <w:sz w:val="24"/>
          <w:szCs w:val="24"/>
        </w:rPr>
      </w:pPr>
    </w:p>
    <w:p w14:paraId="69A7D451" w14:textId="77777777" w:rsidR="00346E93" w:rsidRDefault="00346E93" w:rsidP="00346E93">
      <w:pPr>
        <w:ind w:right="237"/>
        <w:rPr>
          <w:b/>
          <w:bCs/>
          <w:sz w:val="24"/>
          <w:szCs w:val="24"/>
          <w:highlight w:val="green"/>
        </w:rPr>
      </w:pPr>
    </w:p>
    <w:p w14:paraId="68F2BAFB" w14:textId="2C89E3A4" w:rsidR="00D8587B" w:rsidRDefault="00D8587B" w:rsidP="2DD09751">
      <w:pPr>
        <w:ind w:right="237"/>
        <w:jc w:val="center"/>
        <w:rPr>
          <w:b/>
          <w:bCs/>
          <w:sz w:val="24"/>
          <w:szCs w:val="24"/>
          <w:highlight w:val="yellow"/>
        </w:rPr>
      </w:pPr>
    </w:p>
    <w:p w14:paraId="76CCE5A9" w14:textId="5E05B9BB" w:rsidR="00D8587B" w:rsidRDefault="00D8587B" w:rsidP="2DD09751">
      <w:pPr>
        <w:ind w:right="237"/>
        <w:jc w:val="center"/>
        <w:rPr>
          <w:b/>
          <w:bCs/>
          <w:sz w:val="24"/>
          <w:szCs w:val="24"/>
          <w:highlight w:val="yellow"/>
        </w:rPr>
      </w:pPr>
    </w:p>
    <w:p w14:paraId="320D0F1B" w14:textId="656B2FAD" w:rsidR="00D8587B" w:rsidRDefault="00D8587B" w:rsidP="2DD09751">
      <w:pPr>
        <w:ind w:right="237"/>
        <w:jc w:val="center"/>
        <w:rPr>
          <w:b/>
          <w:bCs/>
          <w:sz w:val="24"/>
          <w:szCs w:val="24"/>
          <w:highlight w:val="yellow"/>
        </w:rPr>
      </w:pPr>
    </w:p>
    <w:p w14:paraId="6D8633F9" w14:textId="7801C30A" w:rsidR="00D8587B" w:rsidRDefault="00D8587B" w:rsidP="2DD09751">
      <w:pPr>
        <w:ind w:right="237"/>
        <w:jc w:val="center"/>
        <w:rPr>
          <w:b/>
          <w:bCs/>
          <w:sz w:val="24"/>
          <w:szCs w:val="24"/>
          <w:highlight w:val="yellow"/>
        </w:rPr>
      </w:pPr>
    </w:p>
    <w:p w14:paraId="74B62A76" w14:textId="340E7B32" w:rsidR="00D8587B" w:rsidRDefault="00D8587B" w:rsidP="2DD09751">
      <w:pPr>
        <w:ind w:right="237"/>
        <w:jc w:val="center"/>
        <w:rPr>
          <w:b/>
          <w:bCs/>
          <w:sz w:val="24"/>
          <w:szCs w:val="24"/>
          <w:highlight w:val="yellow"/>
        </w:rPr>
      </w:pPr>
    </w:p>
    <w:p w14:paraId="0D6E8E02" w14:textId="66EC6196" w:rsidR="00D8587B" w:rsidRDefault="00D8587B" w:rsidP="2DD09751">
      <w:pPr>
        <w:ind w:right="237"/>
        <w:jc w:val="center"/>
        <w:rPr>
          <w:b/>
          <w:bCs/>
          <w:sz w:val="24"/>
          <w:szCs w:val="24"/>
          <w:highlight w:val="yellow"/>
        </w:rPr>
      </w:pPr>
    </w:p>
    <w:p w14:paraId="654AA929" w14:textId="77777777" w:rsidR="00D8587B" w:rsidRDefault="00D8587B" w:rsidP="5B843AF0">
      <w:pPr>
        <w:ind w:right="237"/>
        <w:jc w:val="center"/>
        <w:rPr>
          <w:b/>
          <w:bCs/>
          <w:sz w:val="24"/>
          <w:szCs w:val="24"/>
        </w:rPr>
      </w:pPr>
    </w:p>
    <w:p w14:paraId="2DAEB9D4" w14:textId="2EADD71B" w:rsidR="003555D5" w:rsidRPr="00E676F7" w:rsidRDefault="009035AB" w:rsidP="2DD09751">
      <w:pPr>
        <w:ind w:left="2880" w:right="237"/>
        <w:rPr>
          <w:b/>
          <w:bCs/>
          <w:sz w:val="24"/>
          <w:szCs w:val="24"/>
          <w:u w:val="single"/>
        </w:rPr>
      </w:pPr>
      <w:r w:rsidRPr="2DD09751">
        <w:rPr>
          <w:b/>
          <w:bCs/>
          <w:sz w:val="24"/>
          <w:szCs w:val="24"/>
          <w:u w:val="single"/>
        </w:rPr>
        <w:t xml:space="preserve">TASK 3 </w:t>
      </w:r>
      <w:r w:rsidR="00D127D6" w:rsidRPr="2DD09751">
        <w:rPr>
          <w:b/>
          <w:bCs/>
          <w:sz w:val="24"/>
          <w:szCs w:val="24"/>
          <w:u w:val="single"/>
        </w:rPr>
        <w:t>Option</w:t>
      </w:r>
      <w:r w:rsidR="5B843AF0" w:rsidRPr="2DD09751">
        <w:rPr>
          <w:b/>
          <w:bCs/>
          <w:sz w:val="24"/>
          <w:szCs w:val="24"/>
          <w:u w:val="single"/>
        </w:rPr>
        <w:t xml:space="preserve"> 1</w:t>
      </w:r>
    </w:p>
    <w:p w14:paraId="231BB882" w14:textId="77777777" w:rsidR="003555D5" w:rsidRPr="00E676F7" w:rsidRDefault="003555D5" w:rsidP="003555D5">
      <w:pPr>
        <w:ind w:right="237"/>
        <w:jc w:val="both"/>
        <w:rPr>
          <w:b/>
          <w:sz w:val="24"/>
          <w:szCs w:val="24"/>
        </w:rPr>
      </w:pPr>
    </w:p>
    <w:p w14:paraId="7982196E" w14:textId="77777777" w:rsidR="003555D5" w:rsidRPr="00E676F7" w:rsidRDefault="003555D5" w:rsidP="003555D5">
      <w:pPr>
        <w:ind w:right="237"/>
        <w:jc w:val="both"/>
        <w:rPr>
          <w:b/>
          <w:color w:val="auto"/>
          <w:sz w:val="24"/>
          <w:szCs w:val="24"/>
        </w:rPr>
      </w:pPr>
      <w:r w:rsidRPr="2DD09751">
        <w:rPr>
          <w:b/>
          <w:bCs/>
          <w:color w:val="auto"/>
          <w:sz w:val="24"/>
          <w:szCs w:val="24"/>
        </w:rPr>
        <w:t xml:space="preserve">Relevant areas of the National Policing Curriculum: </w:t>
      </w:r>
    </w:p>
    <w:p w14:paraId="08889AB6" w14:textId="37DE0ECA" w:rsidR="2DD09751" w:rsidRDefault="2DD09751" w:rsidP="2DD09751">
      <w:pPr>
        <w:ind w:right="237"/>
        <w:jc w:val="both"/>
        <w:rPr>
          <w:b/>
          <w:bCs/>
          <w:color w:val="auto"/>
          <w:sz w:val="24"/>
          <w:szCs w:val="24"/>
        </w:rPr>
      </w:pPr>
    </w:p>
    <w:p w14:paraId="0F1698BC" w14:textId="06D17342" w:rsidR="003555D5" w:rsidRDefault="00D8587B" w:rsidP="5B843AF0">
      <w:pPr>
        <w:ind w:right="237"/>
        <w:jc w:val="both"/>
        <w:rPr>
          <w:b/>
          <w:bCs/>
          <w:sz w:val="24"/>
          <w:szCs w:val="24"/>
        </w:rPr>
      </w:pPr>
      <w:r>
        <w:rPr>
          <w:b/>
          <w:bCs/>
          <w:sz w:val="24"/>
          <w:szCs w:val="24"/>
        </w:rPr>
        <w:t>Response Policing</w:t>
      </w:r>
    </w:p>
    <w:p w14:paraId="52FC105D" w14:textId="77777777" w:rsidR="000C118D" w:rsidRDefault="000C118D" w:rsidP="5B843AF0">
      <w:pPr>
        <w:ind w:right="237"/>
        <w:jc w:val="both"/>
        <w:rPr>
          <w:b/>
          <w:bCs/>
          <w:sz w:val="24"/>
          <w:szCs w:val="24"/>
        </w:rPr>
      </w:pPr>
    </w:p>
    <w:p w14:paraId="1C492DFE" w14:textId="6FF0387F" w:rsidR="000C118D" w:rsidRPr="00E676F7" w:rsidRDefault="000C118D" w:rsidP="000C118D">
      <w:pPr>
        <w:ind w:right="237"/>
        <w:jc w:val="both"/>
        <w:rPr>
          <w:rFonts w:eastAsia="Arial"/>
          <w:color w:val="000000" w:themeColor="text1"/>
          <w:sz w:val="24"/>
          <w:szCs w:val="24"/>
        </w:rPr>
      </w:pPr>
      <w:r w:rsidRPr="2DD09751">
        <w:rPr>
          <w:rFonts w:eastAsia="Arial"/>
          <w:color w:val="000000" w:themeColor="text1"/>
          <w:sz w:val="24"/>
          <w:szCs w:val="24"/>
        </w:rPr>
        <w:t xml:space="preserve">You </w:t>
      </w:r>
      <w:r w:rsidR="5E0AA06F" w:rsidRPr="2DD09751">
        <w:rPr>
          <w:rFonts w:eastAsia="Arial"/>
          <w:color w:val="000000" w:themeColor="text1"/>
          <w:sz w:val="24"/>
          <w:szCs w:val="24"/>
        </w:rPr>
        <w:t>should</w:t>
      </w:r>
      <w:r w:rsidRPr="2DD09751">
        <w:rPr>
          <w:rFonts w:eastAsia="Arial"/>
          <w:color w:val="000000" w:themeColor="text1"/>
          <w:sz w:val="24"/>
          <w:szCs w:val="24"/>
        </w:rPr>
        <w:t xml:space="preserve"> choose </w:t>
      </w:r>
      <w:r w:rsidRPr="2DD09751">
        <w:rPr>
          <w:rFonts w:eastAsia="Arial"/>
          <w:b/>
          <w:bCs/>
          <w:color w:val="000000" w:themeColor="text1"/>
          <w:sz w:val="24"/>
          <w:szCs w:val="24"/>
          <w:u w:val="single"/>
        </w:rPr>
        <w:t>a policing incident</w:t>
      </w:r>
      <w:r w:rsidRPr="2DD09751">
        <w:rPr>
          <w:rFonts w:eastAsia="Arial"/>
          <w:b/>
          <w:bCs/>
          <w:color w:val="000000" w:themeColor="text1"/>
          <w:sz w:val="24"/>
          <w:szCs w:val="24"/>
        </w:rPr>
        <w:t xml:space="preserve"> from year 2/3 </w:t>
      </w:r>
      <w:r w:rsidR="737FA948" w:rsidRPr="2DD09751">
        <w:rPr>
          <w:rFonts w:eastAsia="Arial"/>
          <w:b/>
          <w:bCs/>
          <w:color w:val="000000" w:themeColor="text1"/>
          <w:sz w:val="24"/>
          <w:szCs w:val="24"/>
        </w:rPr>
        <w:t xml:space="preserve">that was of a complex nature, </w:t>
      </w:r>
      <w:r w:rsidRPr="2DD09751">
        <w:rPr>
          <w:rFonts w:eastAsia="Arial"/>
          <w:color w:val="000000" w:themeColor="text1"/>
          <w:sz w:val="24"/>
          <w:szCs w:val="24"/>
        </w:rPr>
        <w:t>in which you played a significant role</w:t>
      </w:r>
      <w:r w:rsidR="40A6BCF9" w:rsidRPr="2DD09751">
        <w:rPr>
          <w:rFonts w:eastAsia="Arial"/>
          <w:color w:val="000000" w:themeColor="text1"/>
          <w:sz w:val="24"/>
          <w:szCs w:val="24"/>
        </w:rPr>
        <w:t xml:space="preserve"> in providing a response.</w:t>
      </w:r>
    </w:p>
    <w:p w14:paraId="2B0C91FC" w14:textId="77777777" w:rsidR="000C118D" w:rsidRPr="00E676F7" w:rsidRDefault="000C118D" w:rsidP="5B843AF0">
      <w:pPr>
        <w:ind w:right="237"/>
        <w:jc w:val="both"/>
        <w:rPr>
          <w:b/>
          <w:bCs/>
          <w:sz w:val="24"/>
          <w:szCs w:val="24"/>
        </w:rPr>
      </w:pPr>
    </w:p>
    <w:p w14:paraId="70EE1CDD" w14:textId="77777777" w:rsidR="003555D5" w:rsidRPr="00E676F7" w:rsidRDefault="003555D5" w:rsidP="003555D5">
      <w:pPr>
        <w:ind w:right="237"/>
        <w:jc w:val="both"/>
        <w:rPr>
          <w:b/>
          <w:sz w:val="24"/>
          <w:szCs w:val="24"/>
        </w:rPr>
      </w:pPr>
    </w:p>
    <w:p w14:paraId="48FCF5EF" w14:textId="6CD6D740" w:rsidR="2DD09751" w:rsidRDefault="2DD09751"/>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555D5" w:rsidRPr="00E676F7" w14:paraId="12C6AD4B" w14:textId="77777777" w:rsidTr="2DD09751">
        <w:tc>
          <w:tcPr>
            <w:tcW w:w="10188" w:type="dxa"/>
            <w:shd w:val="clear" w:color="auto" w:fill="auto"/>
          </w:tcPr>
          <w:p w14:paraId="79D64FCE" w14:textId="2E3CB635" w:rsidR="003555D5" w:rsidRPr="00E676F7" w:rsidRDefault="6C85D3D8" w:rsidP="00FB0461">
            <w:pPr>
              <w:ind w:right="237"/>
              <w:rPr>
                <w:sz w:val="24"/>
                <w:szCs w:val="24"/>
              </w:rPr>
            </w:pPr>
            <w:r w:rsidRPr="2DD09751">
              <w:rPr>
                <w:b/>
                <w:bCs/>
                <w:sz w:val="24"/>
                <w:szCs w:val="24"/>
              </w:rPr>
              <w:t>Critically analyse</w:t>
            </w:r>
            <w:r w:rsidRPr="2DD09751">
              <w:rPr>
                <w:sz w:val="24"/>
                <w:szCs w:val="24"/>
              </w:rPr>
              <w:t xml:space="preserve"> the social</w:t>
            </w:r>
            <w:r w:rsidR="7B82201F" w:rsidRPr="2DD09751">
              <w:rPr>
                <w:sz w:val="24"/>
                <w:szCs w:val="24"/>
              </w:rPr>
              <w:t>/political/strategic</w:t>
            </w:r>
            <w:r w:rsidRPr="2DD09751">
              <w:rPr>
                <w:sz w:val="24"/>
                <w:szCs w:val="24"/>
              </w:rPr>
              <w:t xml:space="preserve"> drivers that </w:t>
            </w:r>
            <w:r w:rsidR="592348CD" w:rsidRPr="2DD09751">
              <w:rPr>
                <w:sz w:val="24"/>
                <w:szCs w:val="24"/>
              </w:rPr>
              <w:t>impact upon the response to this incident.</w:t>
            </w:r>
          </w:p>
          <w:p w14:paraId="724D419A" w14:textId="67940514" w:rsidR="003555D5" w:rsidRPr="00E676F7" w:rsidRDefault="003555D5" w:rsidP="2DD09751">
            <w:pPr>
              <w:ind w:right="237"/>
              <w:jc w:val="both"/>
              <w:rPr>
                <w:sz w:val="24"/>
                <w:szCs w:val="24"/>
              </w:rPr>
            </w:pPr>
          </w:p>
          <w:p w14:paraId="3765869A" w14:textId="5AEC76A2" w:rsidR="003555D5" w:rsidRPr="00E676F7" w:rsidRDefault="5E88AB4B" w:rsidP="2DD09751">
            <w:pPr>
              <w:ind w:right="237"/>
              <w:jc w:val="both"/>
              <w:rPr>
                <w:sz w:val="24"/>
                <w:szCs w:val="24"/>
              </w:rPr>
            </w:pPr>
            <w:r w:rsidRPr="2DD09751">
              <w:rPr>
                <w:sz w:val="24"/>
                <w:szCs w:val="24"/>
              </w:rPr>
              <w:t xml:space="preserve">You could consider </w:t>
            </w:r>
            <w:r w:rsidR="1168C7F9" w:rsidRPr="2DD09751">
              <w:rPr>
                <w:sz w:val="24"/>
                <w:szCs w:val="24"/>
              </w:rPr>
              <w:t xml:space="preserve">the </w:t>
            </w:r>
            <w:r w:rsidR="01596335" w:rsidRPr="2DD09751">
              <w:rPr>
                <w:sz w:val="24"/>
                <w:szCs w:val="24"/>
              </w:rPr>
              <w:t>strategic</w:t>
            </w:r>
            <w:r w:rsidRPr="2DD09751">
              <w:rPr>
                <w:sz w:val="24"/>
                <w:szCs w:val="24"/>
              </w:rPr>
              <w:t xml:space="preserve"> priorities </w:t>
            </w:r>
            <w:r w:rsidR="476DE2ED" w:rsidRPr="2DD09751">
              <w:rPr>
                <w:sz w:val="24"/>
                <w:szCs w:val="24"/>
              </w:rPr>
              <w:t>of your Force</w:t>
            </w:r>
            <w:r w:rsidR="4C257D3F" w:rsidRPr="2DD09751">
              <w:rPr>
                <w:sz w:val="24"/>
                <w:szCs w:val="24"/>
              </w:rPr>
              <w:t>;</w:t>
            </w:r>
            <w:r w:rsidR="476DE2ED" w:rsidRPr="2DD09751">
              <w:rPr>
                <w:sz w:val="24"/>
                <w:szCs w:val="24"/>
              </w:rPr>
              <w:t xml:space="preserve"> </w:t>
            </w:r>
            <w:r w:rsidR="422B1FEA" w:rsidRPr="2DD09751">
              <w:rPr>
                <w:sz w:val="24"/>
                <w:szCs w:val="24"/>
              </w:rPr>
              <w:t xml:space="preserve">for example, </w:t>
            </w:r>
            <w:r w:rsidRPr="2DD09751">
              <w:rPr>
                <w:sz w:val="24"/>
                <w:szCs w:val="24"/>
              </w:rPr>
              <w:t>victim le</w:t>
            </w:r>
            <w:r w:rsidR="2B55505D" w:rsidRPr="2DD09751">
              <w:rPr>
                <w:sz w:val="24"/>
                <w:szCs w:val="24"/>
              </w:rPr>
              <w:t xml:space="preserve">d </w:t>
            </w:r>
            <w:r w:rsidR="036ACB9C" w:rsidRPr="2DD09751">
              <w:rPr>
                <w:sz w:val="24"/>
                <w:szCs w:val="24"/>
              </w:rPr>
              <w:t>crime,</w:t>
            </w:r>
            <w:r w:rsidR="2B55505D" w:rsidRPr="2DD09751">
              <w:rPr>
                <w:sz w:val="24"/>
                <w:szCs w:val="24"/>
              </w:rPr>
              <w:t xml:space="preserve"> </w:t>
            </w:r>
            <w:r w:rsidR="6C85D3D8" w:rsidRPr="2DD09751">
              <w:rPr>
                <w:sz w:val="24"/>
                <w:szCs w:val="24"/>
              </w:rPr>
              <w:t xml:space="preserve">harassment, </w:t>
            </w:r>
            <w:r w:rsidR="446DB8DF" w:rsidRPr="2DD09751">
              <w:rPr>
                <w:sz w:val="24"/>
                <w:szCs w:val="24"/>
              </w:rPr>
              <w:t>racially</w:t>
            </w:r>
            <w:r w:rsidR="7C244EDA" w:rsidRPr="2DD09751">
              <w:rPr>
                <w:sz w:val="24"/>
                <w:szCs w:val="24"/>
              </w:rPr>
              <w:t xml:space="preserve"> motivated</w:t>
            </w:r>
            <w:r w:rsidR="6C85D3D8" w:rsidRPr="2DD09751">
              <w:rPr>
                <w:sz w:val="24"/>
                <w:szCs w:val="24"/>
              </w:rPr>
              <w:t xml:space="preserve"> crime</w:t>
            </w:r>
            <w:r w:rsidR="159FA65F" w:rsidRPr="2DD09751">
              <w:rPr>
                <w:sz w:val="24"/>
                <w:szCs w:val="24"/>
              </w:rPr>
              <w:t xml:space="preserve">, or </w:t>
            </w:r>
            <w:r w:rsidR="6C85D3D8" w:rsidRPr="2DD09751">
              <w:rPr>
                <w:sz w:val="24"/>
                <w:szCs w:val="24"/>
              </w:rPr>
              <w:t>domestic violence.</w:t>
            </w:r>
          </w:p>
          <w:p w14:paraId="5AD49D42" w14:textId="25BF99D5" w:rsidR="2DD09751" w:rsidRDefault="2DD09751" w:rsidP="2DD09751">
            <w:pPr>
              <w:ind w:right="237"/>
              <w:jc w:val="both"/>
              <w:rPr>
                <w:sz w:val="24"/>
                <w:szCs w:val="24"/>
              </w:rPr>
            </w:pPr>
          </w:p>
          <w:p w14:paraId="4CE9956A" w14:textId="77777777" w:rsidR="003555D5" w:rsidRPr="00E676F7" w:rsidRDefault="003555D5" w:rsidP="00FB0461">
            <w:pPr>
              <w:ind w:right="237"/>
              <w:jc w:val="both"/>
              <w:rPr>
                <w:sz w:val="24"/>
                <w:szCs w:val="24"/>
              </w:rPr>
            </w:pPr>
          </w:p>
          <w:p w14:paraId="3815EAAF" w14:textId="453FAFBD" w:rsidR="003555D5" w:rsidRPr="00E676F7" w:rsidRDefault="00D8587B" w:rsidP="2DD09751">
            <w:pPr>
              <w:ind w:right="237"/>
              <w:jc w:val="both"/>
              <w:rPr>
                <w:i/>
                <w:iCs/>
                <w:sz w:val="24"/>
                <w:szCs w:val="24"/>
              </w:rPr>
            </w:pPr>
            <w:r w:rsidRPr="2DD09751">
              <w:rPr>
                <w:sz w:val="24"/>
                <w:szCs w:val="24"/>
              </w:rPr>
              <w:t>6</w:t>
            </w:r>
            <w:r w:rsidR="001964E5" w:rsidRPr="2DD09751">
              <w:rPr>
                <w:sz w:val="24"/>
                <w:szCs w:val="24"/>
              </w:rPr>
              <w:t>00</w:t>
            </w:r>
            <w:r w:rsidR="4FA5CE68" w:rsidRPr="2DD09751">
              <w:rPr>
                <w:sz w:val="24"/>
                <w:szCs w:val="24"/>
              </w:rPr>
              <w:t>0</w:t>
            </w:r>
            <w:r w:rsidR="1882891D" w:rsidRPr="2DD09751">
              <w:rPr>
                <w:sz w:val="24"/>
                <w:szCs w:val="24"/>
              </w:rPr>
              <w:t xml:space="preserve"> words </w:t>
            </w:r>
            <w:r w:rsidR="1882891D" w:rsidRPr="2DD09751">
              <w:rPr>
                <w:i/>
                <w:iCs/>
                <w:sz w:val="24"/>
                <w:szCs w:val="24"/>
              </w:rPr>
              <w:t>(+/- 10%: include your actual word count at the end of each section)</w:t>
            </w:r>
          </w:p>
          <w:p w14:paraId="3BD919FC" w14:textId="43611FDB" w:rsidR="003555D5" w:rsidRPr="00E676F7" w:rsidRDefault="003555D5" w:rsidP="00F8610A">
            <w:pPr>
              <w:ind w:right="237"/>
              <w:jc w:val="both"/>
              <w:rPr>
                <w:rFonts w:eastAsia="Arial"/>
                <w:color w:val="000000" w:themeColor="text1"/>
                <w:sz w:val="24"/>
                <w:szCs w:val="24"/>
              </w:rPr>
            </w:pPr>
          </w:p>
        </w:tc>
      </w:tr>
    </w:tbl>
    <w:p w14:paraId="6AF2DA6E" w14:textId="77777777" w:rsidR="003555D5" w:rsidRPr="00E676F7" w:rsidRDefault="003555D5" w:rsidP="003555D5">
      <w:pPr>
        <w:ind w:right="237"/>
        <w:jc w:val="both"/>
        <w:rPr>
          <w:sz w:val="24"/>
          <w:szCs w:val="24"/>
        </w:rPr>
      </w:pPr>
    </w:p>
    <w:p w14:paraId="01B2930B" w14:textId="668923F4" w:rsidR="003555D5" w:rsidRDefault="003555D5" w:rsidP="003555D5">
      <w:pPr>
        <w:ind w:right="237"/>
        <w:jc w:val="both"/>
        <w:rPr>
          <w:b/>
          <w:sz w:val="24"/>
          <w:szCs w:val="24"/>
        </w:rPr>
      </w:pPr>
      <w:r w:rsidRPr="00E676F7">
        <w:rPr>
          <w:b/>
          <w:sz w:val="24"/>
          <w:szCs w:val="24"/>
        </w:rPr>
        <w:t>ANSWER:</w:t>
      </w:r>
    </w:p>
    <w:p w14:paraId="3635437F" w14:textId="346B42A4" w:rsidR="00346E93" w:rsidRDefault="00346E93" w:rsidP="003555D5">
      <w:pPr>
        <w:ind w:right="237"/>
        <w:jc w:val="both"/>
        <w:rPr>
          <w:b/>
          <w:sz w:val="24"/>
          <w:szCs w:val="24"/>
        </w:rPr>
      </w:pPr>
    </w:p>
    <w:p w14:paraId="11E86FD0" w14:textId="1D163710" w:rsidR="00346E93" w:rsidRPr="00346E93" w:rsidRDefault="00346E93" w:rsidP="003555D5">
      <w:pPr>
        <w:ind w:right="237"/>
        <w:jc w:val="both"/>
        <w:rPr>
          <w:rFonts w:ascii="Times New Roman" w:hAnsi="Times New Roman" w:cs="Times New Roman"/>
          <w:b/>
          <w:sz w:val="24"/>
          <w:szCs w:val="24"/>
        </w:rPr>
      </w:pPr>
    </w:p>
    <w:p w14:paraId="2072CEC1"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It is widely considered that domestic violence is a global pandemic (</w:t>
      </w:r>
      <w:proofErr w:type="spellStart"/>
      <w:r w:rsidRPr="00346E93">
        <w:rPr>
          <w:rFonts w:ascii="Times New Roman" w:hAnsi="Times New Roman" w:cs="Times New Roman"/>
          <w:sz w:val="24"/>
          <w:szCs w:val="24"/>
        </w:rPr>
        <w:t>Bettinger</w:t>
      </w:r>
      <w:proofErr w:type="spellEnd"/>
      <w:r w:rsidRPr="00346E93">
        <w:rPr>
          <w:rFonts w:ascii="Times New Roman" w:hAnsi="Times New Roman" w:cs="Times New Roman"/>
          <w:sz w:val="24"/>
          <w:szCs w:val="24"/>
        </w:rPr>
        <w:t>-Lopez, C. and Bro, A., 2020), one which affects 5.5% of the UK population (ONS, 2020). Crime data from the year ending 2020 represents a clear increase of domestic violence and abuse throughout the COVID-19 pandemic (ibid), which conjures the question; “are we living in the times of a double pandemic”? (</w:t>
      </w:r>
      <w:proofErr w:type="spellStart"/>
      <w:r w:rsidRPr="00346E93">
        <w:rPr>
          <w:rFonts w:ascii="Times New Roman" w:hAnsi="Times New Roman" w:cs="Times New Roman"/>
          <w:sz w:val="24"/>
          <w:szCs w:val="24"/>
        </w:rPr>
        <w:t>Bettinger</w:t>
      </w:r>
      <w:proofErr w:type="spellEnd"/>
      <w:r w:rsidRPr="00346E93">
        <w:rPr>
          <w:rFonts w:ascii="Times New Roman" w:hAnsi="Times New Roman" w:cs="Times New Roman"/>
          <w:sz w:val="24"/>
          <w:szCs w:val="24"/>
        </w:rPr>
        <w:t xml:space="preserve">-Lopez, C. and Bro, A., 2020) With this it is undisputed that domestic-related abuse is indiscriminately penetrating the lives of the wider community, spreading its destruction like cancer. In this essay, I intend to explore the theme of domestic-related abuse within the UK, whilst reflecting upon a ‘domestic-abuse related policing incident of complex nature in which I provided a significant response. This incident was spontaneous in nature and occurred whilst I was providing a response to a separate matter, which prompted the requirement for an effective response and decision making; I will reflect upon this by utilising the Gibbs model for reflection (Gibbs G 1988). This model is effective in forming a structured reflection of a particular incident or experience, which allows the user to establish a clear and simple framework to achieve this. Additionally, it is vital that whilst I reflect upon the incident, consideration must be made towards the effect of the COVID-19 pandemic, and its aggravating response towards domestic abuse. This factor, amidst the background of the incident, was the most considerable social and political driver that had ramifications upon the event itself, and the wider Police response. Furthermore, domestic-related abuse is a key strategic priority for the South Wales Police, as outlined in the ‘Tackling Violence Against Women and Girls’ crime reduction plan, set out by key figures within the force (South Wales Police, </w:t>
      </w:r>
      <w:proofErr w:type="spellStart"/>
      <w:r w:rsidRPr="00346E93">
        <w:rPr>
          <w:rFonts w:ascii="Times New Roman" w:hAnsi="Times New Roman" w:cs="Times New Roman"/>
          <w:sz w:val="24"/>
          <w:szCs w:val="24"/>
        </w:rPr>
        <w:t>n.d</w:t>
      </w:r>
      <w:proofErr w:type="spellEnd"/>
      <w:r w:rsidRPr="00346E93">
        <w:rPr>
          <w:rFonts w:ascii="Times New Roman" w:hAnsi="Times New Roman" w:cs="Times New Roman"/>
          <w:sz w:val="24"/>
          <w:szCs w:val="24"/>
        </w:rPr>
        <w:t>) Throughout this reflection, it is key that references are made to the force’s strategic priorities, including a critical analysis of its effectiveness as a framework to respond to incidents of a domestic nature. Moreover, the domestic abuse transpired to be ‘honour-based violence” which is an extensive social driver. This underlying ‘aggravating’ factor is serious in nature, with it being understood as violence perpetrated by males within ethnic groups, towards women to restore the honour of the ‘family’ (</w:t>
      </w:r>
      <w:proofErr w:type="spellStart"/>
      <w:r w:rsidRPr="00346E93">
        <w:rPr>
          <w:rFonts w:ascii="Times New Roman" w:hAnsi="Times New Roman" w:cs="Times New Roman"/>
          <w:sz w:val="24"/>
          <w:szCs w:val="24"/>
        </w:rPr>
        <w:t>Mayeda</w:t>
      </w:r>
      <w:proofErr w:type="spellEnd"/>
      <w:r w:rsidRPr="00346E93">
        <w:rPr>
          <w:rFonts w:ascii="Times New Roman" w:hAnsi="Times New Roman" w:cs="Times New Roman"/>
          <w:sz w:val="24"/>
          <w:szCs w:val="24"/>
        </w:rPr>
        <w:t xml:space="preserve">, D.T. and Vijaykumar, R., 2016). Furthermore, a key objective of this evaluation is to form a critical analysis of the event, the policing response, key social drivers and ultimately, the implementation of preventative measures. However, whilst a fundamental critical reflection of the incident is imperative, a reflection upon the actions taken “post-incident” is crucial, including the problem-solving methods utilised by Police to ensure the safeguarding of the victim, prospective victims, and the wider community. Ultimately, through the use of the Gibbs model of reflection and the review of academic literature, my key objective is to form a comprehensive analysis of my response to an incident of a complex nature, which will present the opportunity to form a balanced conclusion, including any recommendations for future incidents. </w:t>
      </w:r>
    </w:p>
    <w:p w14:paraId="6F727B5B" w14:textId="77777777" w:rsidR="00346E93" w:rsidRPr="00346E93" w:rsidRDefault="00346E93" w:rsidP="00346E93">
      <w:pPr>
        <w:rPr>
          <w:rFonts w:ascii="Times New Roman" w:hAnsi="Times New Roman" w:cs="Times New Roman"/>
          <w:sz w:val="24"/>
          <w:szCs w:val="24"/>
        </w:rPr>
      </w:pPr>
    </w:p>
    <w:p w14:paraId="15F34992" w14:textId="77777777" w:rsidR="00346E93" w:rsidRPr="00346E93" w:rsidRDefault="00346E93" w:rsidP="00346E93">
      <w:pPr>
        <w:rPr>
          <w:rFonts w:ascii="Times New Roman" w:hAnsi="Times New Roman" w:cs="Times New Roman"/>
          <w:sz w:val="24"/>
          <w:szCs w:val="24"/>
        </w:rPr>
      </w:pPr>
    </w:p>
    <w:p w14:paraId="315A3517"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 xml:space="preserve">The whole picture of domestic abuse and violence within the UK is limited, often referred to as a ‘hidden crime’, it is not often reported to police; particularly by the victim (ONS, 2020). Domestic violence is, however, understood to be a widespread social dilemma that exists within various communities, and is one that is believed to be in the ascendency (ibid). The following incident, which is reflected upon using the Gibbs model of reflection (Gibbs G 1988), occurred whilst I was on duty as a response police officer within the local community. The incident itself was not reported to police directly, either by the victim or a third party; rather, it was spontaneous in nature. Whilst dealing with an irrelevant, separate incident, I recall hearing loud shouting and screaming emerging from a property directly across the road. My primary thought was that an individual was in great distress as the screams were piercing, bellowing loudly out onto the street. I memorise feeling a great sense of dread and fear for the </w:t>
      </w:r>
      <w:r w:rsidRPr="00346E93">
        <w:rPr>
          <w:rFonts w:ascii="Times New Roman" w:hAnsi="Times New Roman" w:cs="Times New Roman"/>
          <w:sz w:val="24"/>
          <w:szCs w:val="24"/>
        </w:rPr>
        <w:lastRenderedPageBreak/>
        <w:t xml:space="preserve">potential of any harm to individuals within this address, however, I idealised the importance to gain access to prevent and deter the potential for crime or serious harm and injury. My first consideration was to consult the national decision-making model, which is a strategic priority in confronting decision-making scenarios. This model, allows the user to take all information into account, assessing potential threats and considering policies and powers to form a working strategy; in line with ethical and moral standards (College of Policing, 2013) Additionally, the model allows the user to form an effective review of how the incident transpired. I initially considered all information that was available and identified the screams to be that belonging to a female, with a distinctive male voice barking in the background. I consulted the police control room and provided them with the address and a summary of the incident, to conduct various checks on police intelligence system that might relate to the incident and the occupants. I was informed by the control room that a male and female occupy the address, with the female having multiple markers of being a domestic abuse victim. This information contributed significantly to the national decision-making model and my rationale, which allowed me to conclude that the incident was domestic-related. Domestic related abuse is a key strategic priority for the South Wales Police, as outlined in the ‘tackling violence against women and girls’ (South Wales Police, </w:t>
      </w:r>
      <w:proofErr w:type="spellStart"/>
      <w:r w:rsidRPr="00346E93">
        <w:rPr>
          <w:rFonts w:ascii="Times New Roman" w:hAnsi="Times New Roman" w:cs="Times New Roman"/>
          <w:sz w:val="24"/>
          <w:szCs w:val="24"/>
        </w:rPr>
        <w:t>n.d</w:t>
      </w:r>
      <w:proofErr w:type="spellEnd"/>
      <w:r w:rsidRPr="00346E93">
        <w:rPr>
          <w:rFonts w:ascii="Times New Roman" w:hAnsi="Times New Roman" w:cs="Times New Roman"/>
          <w:sz w:val="24"/>
          <w:szCs w:val="24"/>
        </w:rPr>
        <w:t xml:space="preserve">). This crime reduction plan sets out a clear and obvious ambition to identify and tackle domestic abuse, provide effective support to victims, and implement a framework to prevent violence against women and girls from escalating in the future (ibid). This strategy in tackling domestic violence and abuse is clear and sets out the importance of safeguarding victims and tackling the crime at source. With this information, I was able to form a risk assessment of the potential incident and considered various policies and powers. Upon knocking on the front door, I have received no reply. I then considered </w:t>
      </w:r>
    </w:p>
    <w:p w14:paraId="6CB37F08"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 xml:space="preserve">S.17 of the Police and Criminal Evidence Act 1984 (PACE), which allows a uniformed constable to force entry to save life or limb (legislation.gov.uk, n.d.). Utilising this legal power, and by considering the national decision-making model, I have successfully forced entry to the address. </w:t>
      </w:r>
    </w:p>
    <w:p w14:paraId="3D1D4147" w14:textId="77777777" w:rsidR="00346E93" w:rsidRPr="00346E93" w:rsidRDefault="00346E93" w:rsidP="00346E93">
      <w:pPr>
        <w:rPr>
          <w:rFonts w:ascii="Times New Roman" w:hAnsi="Times New Roman" w:cs="Times New Roman"/>
          <w:sz w:val="24"/>
          <w:szCs w:val="24"/>
        </w:rPr>
      </w:pPr>
    </w:p>
    <w:p w14:paraId="265E25E0"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 xml:space="preserve">During the period of this incident taking place, there was a much more concerning peril facing society; the coronavirus outbreak of 2020. Due to the numerous stay-at-home directives and other social measures implemented within communities, numerous advocates have warned of the risk of an upsurge in domestic-related violence (Kofman and Garfin, 2020). Additionally, there is pre-existing knowledge and significant evidence which suggests a pattern of the uplift in domestic violence, post-natural disaster (ibid). As the months rolled on into 2020, social distancing and stay-at-home rules tightened, which saw multiple high-profile media outlets report considerably increased traffic at domestic abuse hotlines and websites within both Europe and the US, which further underpins that home is not always a haven (Leslie and Wilson, 2020) (Kofman and Garfin, 2020). As stated by (Tolan, 2020 within Kofman and Garfin, 2020) following the first month of stay-at-home directives, figures indicated an increase of domestic violence-related calls by approximately 20-30%, with some regions as high as 62% (Northern Regional Police Department; Hartmann, 2020 within Kofman and Garfin, 2020). On the other hand, there has been significant data to suggest that domestic violence is deeply rooted within society and has been on the increase for quite some time (ONS, 2020). For the last three years, within the UK alone, domestic abuse has increased year upon year, affecting one in four women (Ramsay et al., 2012) (ONS, 2020). Upon making my way through the address, I have located a female, who appeared incredibly distressed and have a clear, significant injury to her eye. The eye had clear bruising, with the presence of blood around the wound, additionally, I noticed several bruises to the female’s arms, which did not appear to be fresh. Domestic violence includes </w:t>
      </w:r>
      <w:r w:rsidRPr="00346E93">
        <w:rPr>
          <w:rFonts w:ascii="Times New Roman" w:hAnsi="Times New Roman" w:cs="Times New Roman"/>
          <w:sz w:val="24"/>
          <w:szCs w:val="24"/>
        </w:rPr>
        <w:lastRenderedPageBreak/>
        <w:t xml:space="preserve">specifically physical abuse, which is often the most common form of domestic violence, amongst emotional and sexual abuse; with approximately a third of all ‘violent based crime’ being domestic-related (South Wales Police, </w:t>
      </w:r>
      <w:proofErr w:type="spellStart"/>
      <w:proofErr w:type="gramStart"/>
      <w:r w:rsidRPr="00346E93">
        <w:rPr>
          <w:rFonts w:ascii="Times New Roman" w:hAnsi="Times New Roman" w:cs="Times New Roman"/>
          <w:sz w:val="24"/>
          <w:szCs w:val="24"/>
        </w:rPr>
        <w:t>n,d</w:t>
      </w:r>
      <w:proofErr w:type="spellEnd"/>
      <w:r w:rsidRPr="00346E93">
        <w:rPr>
          <w:rFonts w:ascii="Times New Roman" w:hAnsi="Times New Roman" w:cs="Times New Roman"/>
          <w:sz w:val="24"/>
          <w:szCs w:val="24"/>
        </w:rPr>
        <w:t>.</w:t>
      </w:r>
      <w:proofErr w:type="gramEnd"/>
      <w:r w:rsidRPr="00346E93">
        <w:rPr>
          <w:rFonts w:ascii="Times New Roman" w:hAnsi="Times New Roman" w:cs="Times New Roman"/>
          <w:sz w:val="24"/>
          <w:szCs w:val="24"/>
        </w:rPr>
        <w:t xml:space="preserve">) (Kofman and Garfin, 2020). I recollect feeling a strong sense of sorrow and emotion upon sighting this physical abuse, whilst an overwhelming sense of motivation lingered within the mind; to thoroughly investigate and support the victim as much as I can. Upon sighting the female’s physical injuries, and collecting myself emotionally, I have further considered the National Decision-Making model (College of Policing, 2013), to form a structured and well-informed response to the information I was confronted with. I have immediately considered the female's significant injury, along with the presence of existing injuries, which strongly suggested the suspicion that she had been a victim of a domestic-related assault, with her partner being the sole aggressor. Furthermore, I have made an initial risk assessment, with the obvious injuries indicating that the victim’s partner, the aggressor, is a person of a violent nature who is capable of inflicting serious injury and harm, this generated a cautious and apprehensive feeling towards the aggressor. The South Wales Police, in response to the upsurge of domestic-related violent crimes, have deployed a strategic policy in response to this social dilemma which centres primarily upon ‘positive action’ (South Wales Police, </w:t>
      </w:r>
      <w:proofErr w:type="spellStart"/>
      <w:proofErr w:type="gramStart"/>
      <w:r w:rsidRPr="00346E93">
        <w:rPr>
          <w:rFonts w:ascii="Times New Roman" w:hAnsi="Times New Roman" w:cs="Times New Roman"/>
          <w:sz w:val="24"/>
          <w:szCs w:val="24"/>
        </w:rPr>
        <w:t>n,d</w:t>
      </w:r>
      <w:proofErr w:type="spellEnd"/>
      <w:r w:rsidRPr="00346E93">
        <w:rPr>
          <w:rFonts w:ascii="Times New Roman" w:hAnsi="Times New Roman" w:cs="Times New Roman"/>
          <w:sz w:val="24"/>
          <w:szCs w:val="24"/>
        </w:rPr>
        <w:t>.</w:t>
      </w:r>
      <w:proofErr w:type="gramEnd"/>
      <w:r w:rsidRPr="00346E93">
        <w:rPr>
          <w:rFonts w:ascii="Times New Roman" w:hAnsi="Times New Roman" w:cs="Times New Roman"/>
          <w:sz w:val="24"/>
          <w:szCs w:val="24"/>
        </w:rPr>
        <w:t xml:space="preserve">). This strategic priority impacted heavily upon the response to the incident, whilst offering the victim practical advice and safeguarding options, whilst employing a strong sense of empathy to ensure that the investigation is victim-led (ibid). Additionally, it is outlined clearly within the South Wales Police domestic violence strategy that matters of a domestic nature must be investigated thoroughly, forming a prosecution case that does not solely rely upon the victim’s statement (ibid). In gathering the best evidence possible, ‘golden hour’ principles must be employed, which are defined by the College of Policing (2021) as “The term used for the period immediately after an offence has been committed, when material is readily available in high volumes to the police”, additionally, in line with the South Wales Police organisational policy of ‘positive action’, the college of policing stress the importance of positive action in the period immediately after the report, whereby evidential material is readily available; including the victim's first account and disclosure (South Wales Police, </w:t>
      </w:r>
      <w:proofErr w:type="spellStart"/>
      <w:r w:rsidRPr="00346E93">
        <w:rPr>
          <w:rFonts w:ascii="Times New Roman" w:hAnsi="Times New Roman" w:cs="Times New Roman"/>
          <w:sz w:val="24"/>
          <w:szCs w:val="24"/>
        </w:rPr>
        <w:t>n,d</w:t>
      </w:r>
      <w:proofErr w:type="spellEnd"/>
      <w:r w:rsidRPr="00346E93">
        <w:rPr>
          <w:rFonts w:ascii="Times New Roman" w:hAnsi="Times New Roman" w:cs="Times New Roman"/>
          <w:sz w:val="24"/>
          <w:szCs w:val="24"/>
        </w:rPr>
        <w:t xml:space="preserve">.) (College of Policing, 2021). Making these considerations before engaging with the victim has forged a momentous impact on the response to the incident. </w:t>
      </w:r>
    </w:p>
    <w:p w14:paraId="04DFB721" w14:textId="77777777" w:rsidR="00346E93" w:rsidRPr="00346E93" w:rsidRDefault="00346E93" w:rsidP="00346E93">
      <w:pPr>
        <w:rPr>
          <w:rFonts w:ascii="Times New Roman" w:hAnsi="Times New Roman" w:cs="Times New Roman"/>
          <w:sz w:val="24"/>
          <w:szCs w:val="24"/>
        </w:rPr>
      </w:pPr>
    </w:p>
    <w:p w14:paraId="15811BAC" w14:textId="77777777" w:rsidR="00346E93" w:rsidRPr="00346E93" w:rsidRDefault="00346E93" w:rsidP="00346E93">
      <w:pPr>
        <w:rPr>
          <w:rFonts w:ascii="Times New Roman" w:hAnsi="Times New Roman" w:cs="Times New Roman"/>
          <w:sz w:val="24"/>
          <w:szCs w:val="24"/>
        </w:rPr>
      </w:pPr>
    </w:p>
    <w:p w14:paraId="150F4F2F"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 xml:space="preserve">In line with force policy and College of Policing standards, I have immediately separated the victim from the aggressor, to obtain, evidentially, the best account available, which forms a significant component of the prosecution case. It has been stated that victims are often embarrassed or fearful to report domestic violence, which is due in part to the anxiety of future reprisal, additionally, victims may also believe that their association with a violent partner may ‘stigmatise’ them (Felson et al, 2002). It is due to the fear of stigmatisation and future reprisal, that the victim is isolated from the aggressor to offer the investigation the best chance of successful prosecution, furthermore, the victim when not in the presence of the aggressor is not under any duress. Upon engaging with the victim, I have considered the importance of an empathetic approach, allowing her to feel most comfortable whilst disclosing a series of abuse. The victim, who is of an ethnic minority background, has engaged with my open line of questions. She detailed clearly how for the last year she has been within an abusive relationship with her partner, upon being subjected to a ‘forced marriage’. The victim, whilst in an extremely emotional state, strongly expressed her disagreement with the forced marriage, which has resulted in considerable honour-based violence. Additionally, the victim outlined her isolation from family and friends as a key advocate of her apprehension to report the matter to the Police. The incident was stumbled </w:t>
      </w:r>
      <w:r w:rsidRPr="00346E93">
        <w:rPr>
          <w:rFonts w:ascii="Times New Roman" w:hAnsi="Times New Roman" w:cs="Times New Roman"/>
          <w:sz w:val="24"/>
          <w:szCs w:val="24"/>
        </w:rPr>
        <w:lastRenderedPageBreak/>
        <w:t>upon spontaneously and was not reported directly or through a third party. As stated by ONS (2020), many cases of domestic violence will never enter the criminal justice system, justifying it being labelled as a ‘hidden crime’. There are various arguments as to why a victim of domestic violence will not report the matter to the Police, with one study in a socioeconomically deprived borough of London, establishing various barriers to reporting domestic violence, highlighting the fear of further repercussion and violence and the potential involvement of partner agencies, including social services (Rose et al., 2011 within Gulati and Kelly, 2020). The existence of this study highlights the obstacles faced by victims of domestic violence and further contends the debate of whether domestic violence is a ‘hidden crime’ which remains underreported within the UK. If this argument is legitimate, it could prove to be compelling in the existence of domestic violence within society, as with 2.3 million adults reporting domestic violence in the last year alone, the thought that this figure could be significantly higher is disconcerting (ONS 2020) In addition to this, it is stated that a victim of domestic violence is likely to experience, on average, 35 incidents of domestic violence before reporting the matter to Police; this is an alarming statistic which contributes significantly to the response to domestic violence incidents. With the spread of COVID-19 and the subsequent stay-at-home directives, there is significant evidence to support a rapid rise in domestic violence cases. With the stay-at-home directives and measures implementing social distancing, domestic violence victims are likely to be in close and constant proximity with their aggressors, discouraging them from reporting the abuse to Police (Kofman and Garfin, 2020). This unquestionably suggests that home is not necessarily a haven during the pandemic (ibid). The safety risks of isolating victims with their aggressors are significant and pose a serious risk to the victim's health and safety, furthermore, it is also posing as a burden in obtaining accurate data to establish the effect of COVID-19 on domestic violence rates; as engaging with victims, either quantitatively or qualitatively, with their perpetrators present also poses a serious risk to the victim (Feder et al., 2021). Interestingly, the infectious nature of diseases such as COVID-19 presents itself as a further burden to reporting the matter, by staying at home victims run the risk of further physical and emotional abuse by their attacker, however, if they were to leave the home address, they risk catching such a fatal disease (Kofman and Garfin, 2020), such a quagmire is certainly leaving many victims in limbo. Whilst there is significant evidence to suggest that domestic-related abuse is under-reported, made worse by the COVID-19 pandemic, there is plenty of evidence offering the contrary. Whilst for a considerable amount of time domestic-related abuse has been considered a ‘hidden crime’, the social crisis that was the COVID-19 pandemic, sought that more domestic abuse was reported than ever. A general trend that follows a natural disaster, such as COVID-19, is the surge in DV, which lingers long after the disaster has struck (Kofman and Garfin, 2020) As detailed by the WHO, there has been a 60% increase in emergency calls from women subjected to domestic violence, additionally, online enquires to violence prevention support hotlines has also increased as much as five-fold on the year previous (</w:t>
      </w:r>
      <w:proofErr w:type="spellStart"/>
      <w:r w:rsidRPr="00346E93">
        <w:rPr>
          <w:rFonts w:ascii="Times New Roman" w:hAnsi="Times New Roman" w:cs="Times New Roman"/>
          <w:sz w:val="24"/>
          <w:szCs w:val="24"/>
        </w:rPr>
        <w:t>Mahase</w:t>
      </w:r>
      <w:proofErr w:type="spellEnd"/>
      <w:r w:rsidRPr="00346E93">
        <w:rPr>
          <w:rFonts w:ascii="Times New Roman" w:hAnsi="Times New Roman" w:cs="Times New Roman"/>
          <w:sz w:val="24"/>
          <w:szCs w:val="24"/>
        </w:rPr>
        <w:t xml:space="preserve">, 2020). This sudden and sharp increase throughout the EU is a social trend to which the UK has also borne witness. A consideration that also must be made, when considering the social effect of COVID-19 on the reporting of domestic-related violence is the increase in ‘third-party’ reports, which offers an appreciable debate to this suggestion. The implementation of social-distancing and stay-at-home directives results in the likelihood of neighbours being home, potentially increasing the number of third-party reports (Leslie and Wilson, 2019). This set of unduly circumstances, despite victims being held hostage within their own homes, is somewhat a saviour for thousands of the aggrieved. To further accentuate this argument, the Metropolitan Police has received a significant increase in third-party driven reports of Domestic Violence, which has contributed significantly to the 7% increase in domestic reports from the year prior. This Metropolitan Police has owed this increase in third-party </w:t>
      </w:r>
      <w:r w:rsidRPr="00346E93">
        <w:rPr>
          <w:rFonts w:ascii="Times New Roman" w:hAnsi="Times New Roman" w:cs="Times New Roman"/>
          <w:sz w:val="24"/>
          <w:szCs w:val="24"/>
        </w:rPr>
        <w:lastRenderedPageBreak/>
        <w:t>reports to the stay-at-home directives and the likelihood of neighbours being present at home (ONS, 2020) (Leslie and Wilson, 2019). Furthermore, whilst victims have been trapped within their own homes, in close proximity with their assailants, the avenues for which domestic violence can now be reported has also increased. The UK home office, in response to the surge in domestic violence at the birth of the pandemic, pledged an additional 2 million pounds of funding to support online support and helplines; whilst regarding the demand for online support, there has been widespread reporting of an increase in traffic on these websites (Gibson, 2020) (Leslie and Wilson, 2020) (Kofman and Garfin, 2020). It is therefore indisputable that the avenues in which victims of domestic violence can seek help and potentially make life-saving disclosures has increased, this method of ‘online report and disclosure’ is also much safer and does not place the victim at significant risk.</w:t>
      </w:r>
    </w:p>
    <w:p w14:paraId="075D6C4F" w14:textId="77777777" w:rsidR="00346E93" w:rsidRPr="00346E93" w:rsidRDefault="00346E93" w:rsidP="00346E93">
      <w:pPr>
        <w:rPr>
          <w:rFonts w:ascii="Times New Roman" w:hAnsi="Times New Roman" w:cs="Times New Roman"/>
          <w:sz w:val="24"/>
          <w:szCs w:val="24"/>
        </w:rPr>
      </w:pPr>
    </w:p>
    <w:p w14:paraId="2610C8F3" w14:textId="77777777" w:rsidR="00346E93" w:rsidRPr="00346E93" w:rsidRDefault="00346E93" w:rsidP="00346E93">
      <w:pPr>
        <w:rPr>
          <w:rFonts w:ascii="Times New Roman" w:hAnsi="Times New Roman" w:cs="Times New Roman"/>
          <w:sz w:val="24"/>
          <w:szCs w:val="24"/>
        </w:rPr>
      </w:pPr>
    </w:p>
    <w:p w14:paraId="6CF9D93B"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Upon receiving the disclosure from the victim, I have further considered the national decision-making model to consider my next approach. This involved the arrest and detention of her partner and long-term domestic aggressor, being the initial step in safeguarding the victim. Whilst the aggressor was removed from the address, the victim began to detail further the reasons for the domestic abuse, stating that her dismay of the forced marriage was a critical aggravating factor that led to the domestic-related abuse. Upon publishing its “tackling violence against women and girls”, an organisational strategy set out to tackle ongoing domestic violence and abuse, the South Wales Police illustrates that 53 honour-based crimes were reported within a year. In addition to this, it has been widely considered that the UK government approach to ‘honour-based violence and abuse is to present it as a problem deeply rooted within the culture of minority communities (</w:t>
      </w:r>
      <w:proofErr w:type="spellStart"/>
      <w:r w:rsidRPr="00346E93">
        <w:rPr>
          <w:rFonts w:ascii="Times New Roman" w:hAnsi="Times New Roman" w:cs="Times New Roman"/>
          <w:sz w:val="24"/>
          <w:szCs w:val="24"/>
        </w:rPr>
        <w:t>Esharetur</w:t>
      </w:r>
      <w:proofErr w:type="spellEnd"/>
      <w:r w:rsidRPr="00346E93">
        <w:rPr>
          <w:rFonts w:ascii="Times New Roman" w:hAnsi="Times New Roman" w:cs="Times New Roman"/>
          <w:sz w:val="24"/>
          <w:szCs w:val="24"/>
        </w:rPr>
        <w:t xml:space="preserve"> et al., 2014) While these statistics suggest that honour-based violence is indeed a significant issue faced by the country, it is a social dilemma that must be tackled as a whole; rather than be swept under the carpet. Honour-based violence presents a serious risk to the victim, as there are multiple reference points through history whereby victims have come to serious harm and death. What these cases have in common is that they were motivated by family honour; perpetrated and encouraged by family members (Roberts et al., 2013). This has a significant impact on the next step of the victim service, which would be to consider safeguarding measures. Upon successfully arresting and detaining the suspect, the prosecution case was built successfully in preparation for the suspect interview. Due to the effective golden hour principles considered at the scene, in addition to isolating the victim from her aggressor to obtain an effective first disclosure; this maximises the chance of securing material that will be admissible in court and supplementing the chances of obtaining a successful conviction (College of Policing, 2021) (SWP, n.d.). With this I recall feeling an intense sense of pride, in considering the victim's needs and whilst deploying an empathetic approach, instigating an effective </w:t>
      </w:r>
      <w:proofErr w:type="gramStart"/>
      <w:r w:rsidRPr="00346E93">
        <w:rPr>
          <w:rFonts w:ascii="Times New Roman" w:hAnsi="Times New Roman" w:cs="Times New Roman"/>
          <w:sz w:val="24"/>
          <w:szCs w:val="24"/>
        </w:rPr>
        <w:t>investigation</w:t>
      </w:r>
      <w:proofErr w:type="gramEnd"/>
      <w:r w:rsidRPr="00346E93">
        <w:rPr>
          <w:rFonts w:ascii="Times New Roman" w:hAnsi="Times New Roman" w:cs="Times New Roman"/>
          <w:sz w:val="24"/>
          <w:szCs w:val="24"/>
        </w:rPr>
        <w:t xml:space="preserve"> and thus taking ‘positive’ action; in line with force policy and ethical standards (ibid). Despite this, a lingering thought within my decision-making process was to consider the long-term safeguarding of the victim, the most lethal and potentially dangerous period for victims of domestic-related abuse and honour-based violence is immediately after leaving the relationship or seeking support from services (Campbell, Glass, Sharps, Laughon, &amp; Bloom, 2007 within Kofman and Garfin, 2020). This is further highlighted by the seriousness of the crimes committed in the name of honour (Roberts et al., 2013), however, there were several limitations to consider before implanting safeguarding options; most of which aggravated by the ongoing social driver that is the COVID-19 pandemic. Whilst COVID-19 is considered to have affected safeguarding measures, it is to be considered whether the safeguarding measures available to victims was sufficient before the pandemic. With the COVID-19 pandemic, the world has witnessed an economic downturn, whereby </w:t>
      </w:r>
      <w:r w:rsidRPr="00346E93">
        <w:rPr>
          <w:rFonts w:ascii="Times New Roman" w:hAnsi="Times New Roman" w:cs="Times New Roman"/>
          <w:sz w:val="24"/>
          <w:szCs w:val="24"/>
        </w:rPr>
        <w:lastRenderedPageBreak/>
        <w:t>there has been a shortage of appropriate funds and resources offered to domestic violence shelters and agencies, which should be adequately funded if the pandemic is to continue, to ensure the safety of many victims (Kofman and Garfin, 2020). It has also been stated that services across the world, such as shelters, food banks and healthcare facilities are not only under-resourced due to the pandemic, they are overwhelmed and completely understaffed; many shelters are full but are also being converted into health facilities (</w:t>
      </w:r>
      <w:proofErr w:type="spellStart"/>
      <w:r w:rsidRPr="00346E93">
        <w:rPr>
          <w:rFonts w:ascii="Times New Roman" w:hAnsi="Times New Roman" w:cs="Times New Roman"/>
          <w:sz w:val="24"/>
          <w:szCs w:val="24"/>
        </w:rPr>
        <w:t>Bettinger</w:t>
      </w:r>
      <w:proofErr w:type="spellEnd"/>
      <w:r w:rsidRPr="00346E93">
        <w:rPr>
          <w:rFonts w:ascii="Times New Roman" w:hAnsi="Times New Roman" w:cs="Times New Roman"/>
          <w:sz w:val="24"/>
          <w:szCs w:val="24"/>
        </w:rPr>
        <w:t xml:space="preserve">-Lopez and Bro, 2020). Furthermore, the socioeconomic effects of the pandemic have been cited as an aggravating factor itself upon domestic violence cases, with abusers being subjected to heightened financial pressure and stress, setting the stage for a crisis (ibid). Additionally, the pandemic has had a significant impact on access to healthcare services, which is a significant step in safeguarding victims. The shift to remote consultations, makes confidential disclosure impossible, with a significant risk posed if the aggressor is present; this is further substantiated by the fact that due to isolation from family and friends, access to health-care is the only point of contact, including the victim from the incident detailed above, has with the outside world (Feder et al., 2021) Whilst there is a strong debate for the socioeconomic impact on domestic violence resources, thus limiting safeguarding options for victims, the restrictions on movement is a further aggravating social driver presented by the pandemic. Before the COVID-19 outbreak, victims of domestic violence and abuse had access to support from family and friends, shelters/refuges and the court imposed non-molestation orders, during state-imposed lockdowns these options are not readily available (Sharma and Borah, 2021). This presents a significant consideration when responding to incidents of domestic violence and safeguarding victims during the COVID-19 pandemic, as the implementation of lockdowns restrict movement. As a response officer, you must be mindful of taking positive action in line with force policy (SWP, n.d.), however, the infectious nature of the virus presents a barrier to mixing victims with the wider community. Whereby it was standard procedure to safeguard victims by providing them refuge in the homes of family. Furthermore, the social-distancing measures imposed have completely restricted the social circles of many victims, including that of work circles. Work circles have long been cited as integral in safeguarding and supporting victims of domestic violence, however, with an increase in staff now working from home, these in-work conversations and disclosures are not being had (Goodman et al. 2016; MacGregor et al. 2016; Rogers et al. 2019 within Sharma and Borah, 2021). There is significant evidence to suggest that domestic violence rates are higher amongst the poorest communities, and with more investment required from governments towards safeguarding measures, this economic impact is likely to cause further financial strain on abusers and victims. (Heath 2012; Houghton 2009, Bonomi et al. 2014; Kiss et al. 2012 within Sharma and Borah, 2021). Whilst there is significant evidence to suggest that COVID-19 has had an impact on the ability to safeguard victims of domestic violence, generating a social consideration when responding to domestic violence incidents during the pandemic, however, to critically evaluate this social driver, it is vital to analyse the effectiveness of safeguarding pre-pandemic. </w:t>
      </w:r>
    </w:p>
    <w:p w14:paraId="480FAD29" w14:textId="77777777" w:rsidR="00346E93" w:rsidRPr="00346E93" w:rsidRDefault="00346E93" w:rsidP="00346E93">
      <w:pPr>
        <w:rPr>
          <w:rFonts w:ascii="Times New Roman" w:hAnsi="Times New Roman" w:cs="Times New Roman"/>
          <w:sz w:val="24"/>
          <w:szCs w:val="24"/>
        </w:rPr>
      </w:pPr>
    </w:p>
    <w:p w14:paraId="1C72DA22" w14:textId="77777777" w:rsidR="00346E93" w:rsidRPr="00346E93" w:rsidRDefault="00346E93" w:rsidP="00346E93">
      <w:pPr>
        <w:rPr>
          <w:rFonts w:ascii="Times New Roman" w:hAnsi="Times New Roman" w:cs="Times New Roman"/>
          <w:sz w:val="24"/>
          <w:szCs w:val="24"/>
        </w:rPr>
      </w:pPr>
    </w:p>
    <w:p w14:paraId="7D2714D4" w14:textId="77777777"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 xml:space="preserve">The office for national statistics presents clear data to suggest that domestic violence is a dilemma that is on the rise, with pre-pandemic domestic violence rates gradually increasing year on year (ONS, 2020). In addition to this, two women per week are killed in the UK, through domestic aggravated attacks by current or ex-partners; which underlines the ‘life-and-death’ importance of successfully risk assessing and safeguarding victims (ONS, 2019 within Keeling and Davies, 2020) Within the UK, there are clear guidelines in place to indicate the management, support and referral of domestic violence victims is a responsibility of health care professionals as an effective response to domestic violence (McGarry and Ali  </w:t>
      </w:r>
      <w:r w:rsidRPr="00346E93">
        <w:rPr>
          <w:rFonts w:ascii="Times New Roman" w:hAnsi="Times New Roman" w:cs="Times New Roman"/>
          <w:sz w:val="24"/>
          <w:szCs w:val="24"/>
        </w:rPr>
        <w:lastRenderedPageBreak/>
        <w:t>2020), whilst it is the responsibility of healthcare professionals to identify domestic violence, the response to implementing training measures has been ‘slow’, resulting in the under-training of staff (Tufts et al., 2009 within McGarry and Ali 2020). It has also been stated that victims of domestic abuse will seek out the medical help of healthcare professionals when suffering from knock-on effects of the violence, such as mental health and stress-related symptoms, are more likely to disclose domestic violence and abuse (McGarry and Ali 2020). Additionally, victims may also present with physical injuries, such as bruising and broken bones; clear symptoms of a domestic violence incident that could be easily identified by a clinician, resulting in effective safeguarding (</w:t>
      </w:r>
      <w:proofErr w:type="spellStart"/>
      <w:r w:rsidRPr="00346E93">
        <w:rPr>
          <w:rFonts w:ascii="Times New Roman" w:hAnsi="Times New Roman" w:cs="Times New Roman"/>
          <w:sz w:val="24"/>
          <w:szCs w:val="24"/>
        </w:rPr>
        <w:t>Alshammari</w:t>
      </w:r>
      <w:proofErr w:type="spellEnd"/>
      <w:r w:rsidRPr="00346E93">
        <w:rPr>
          <w:rFonts w:ascii="Times New Roman" w:hAnsi="Times New Roman" w:cs="Times New Roman"/>
          <w:sz w:val="24"/>
          <w:szCs w:val="24"/>
        </w:rPr>
        <w:t xml:space="preserve"> et al. 2018 within McGarry and Ali 2020). It has been reported that those working within healthcare settings often lack the knowledge and sufficient training to identify and safeguard victims of domestic violence (</w:t>
      </w:r>
      <w:proofErr w:type="spellStart"/>
      <w:r w:rsidRPr="00346E93">
        <w:rPr>
          <w:rFonts w:ascii="Times New Roman" w:hAnsi="Times New Roman" w:cs="Times New Roman"/>
          <w:sz w:val="24"/>
          <w:szCs w:val="24"/>
        </w:rPr>
        <w:t>Saberi</w:t>
      </w:r>
      <w:proofErr w:type="spellEnd"/>
      <w:r w:rsidRPr="00346E93">
        <w:rPr>
          <w:rFonts w:ascii="Times New Roman" w:hAnsi="Times New Roman" w:cs="Times New Roman"/>
          <w:sz w:val="24"/>
          <w:szCs w:val="24"/>
        </w:rPr>
        <w:t xml:space="preserve"> et al. 2017, Robinson 2010 within McGarry and Ali 2020). Additionally, clinicians have reported the lack of, and minimal training received concerning domestic violence identification, with some clinicians reporting less than 1 hour’s previous training, delivered whilst in a medical school setting (Ramsay et al, 2012) This represents a significant lack in domestic abuse training and knowledge, and more concerningly, a significant lack of confidence in medical professionals to respond and safeguard these victims. It is widely received that most clinicians agree that safeguarding of domestic victims is a healthcare responsibility, however, upon being confronted with victims of domestic abuse they are reluctant to ask about the abuse or respond appropriately to the disclosure; this is primarily precipitated by a lack of knowledge and training (ibid). Despite this overwhelming lack of knowledge in domestic violence-related abuse, which has been identified for quite some time, despite the implementation of further training and assistance, only 54% of clinicians had identified at least one new domestic violence case, whilst routine questioning and identification was not widespread (ibid). In addition to the responsibility of healthcare professionals, a further safeguarding process is the successful co-ordination of partner agencies, taking form as a “multi-agency risk assessment conference” (MARAC), these are widely considered to be the best approach in safeguarding victims (Hague and Bridge, 2008 within Robbins et al, 2014). The MARAC process was set up to deal specifically with high-risk victims of domestic abuse and violence, the range of partner agencies represented within the MARAC include that of criminal justice service, police, health, housing and other welfare agencies; it has been recognised that whilst a wealth of information exists surrounding a particular victim of domestic violence, it takes a MARAC for the information to be shared and come together in a way that makes a significant impact on a person’s well-being (Robinson, 2004 within Robbins et al, 2014). It has been stated by MARAC’s that the ultimate aim is to safeguard victims, make links with further public protection arrangements and address the behaviour of the perpetrator (ibid). MARAC’s have been responded to very well, with the British Medical Association concluding that </w:t>
      </w:r>
      <w:proofErr w:type="gramStart"/>
      <w:r w:rsidRPr="00346E93">
        <w:rPr>
          <w:rFonts w:ascii="Times New Roman" w:hAnsi="Times New Roman" w:cs="Times New Roman"/>
          <w:sz w:val="24"/>
          <w:szCs w:val="24"/>
        </w:rPr>
        <w:t>MARAC’s</w:t>
      </w:r>
      <w:proofErr w:type="gramEnd"/>
      <w:r w:rsidRPr="00346E93">
        <w:rPr>
          <w:rFonts w:ascii="Times New Roman" w:hAnsi="Times New Roman" w:cs="Times New Roman"/>
          <w:sz w:val="24"/>
          <w:szCs w:val="24"/>
        </w:rPr>
        <w:t xml:space="preserve"> provided a cohesive response to identifying and managing high-risk victims (British Medical Association, 2013 within Robbins et al 2014). Ultimately, the existence of MARAC’s </w:t>
      </w:r>
      <w:proofErr w:type="gramStart"/>
      <w:r w:rsidRPr="00346E93">
        <w:rPr>
          <w:rFonts w:ascii="Times New Roman" w:hAnsi="Times New Roman" w:cs="Times New Roman"/>
          <w:sz w:val="24"/>
          <w:szCs w:val="24"/>
        </w:rPr>
        <w:t>provide</w:t>
      </w:r>
      <w:proofErr w:type="gramEnd"/>
      <w:r w:rsidRPr="00346E93">
        <w:rPr>
          <w:rFonts w:ascii="Times New Roman" w:hAnsi="Times New Roman" w:cs="Times New Roman"/>
          <w:sz w:val="24"/>
          <w:szCs w:val="24"/>
        </w:rPr>
        <w:t xml:space="preserve"> a support network when managing a victim through a violent relationship, and are successful in minimising the lethal potential of leaving an abusive relationship, particularly early on; additionally, providing support to victims post-relationship (ibid). It is clear that despite the COVID-19 pandemic having a significant impact on safeguarding victims of domestic abuse, for quite some time incidents of domestic violence have been steadily increasing, with multiple shortcomings identified in healthcare, a large contributor to the effective safeguarding of victims. These social drivers contributed heavily to my response to this incident, with the welfare of the victim an absolute priority. There is, however, a light at the end of the tunnel, the MARAC process has proved to be an effective information sharing engagement, which is key in further safeguarding victims. The victim was referred to the </w:t>
      </w:r>
      <w:r w:rsidRPr="00346E93">
        <w:rPr>
          <w:rFonts w:ascii="Times New Roman" w:hAnsi="Times New Roman" w:cs="Times New Roman"/>
          <w:sz w:val="24"/>
          <w:szCs w:val="24"/>
        </w:rPr>
        <w:lastRenderedPageBreak/>
        <w:t>Police public protection unit who further referred the victim to MARAC. She engaged fully with the MARAC process which witnessed her receiving support concerning moving on with her life, post abusive relationship. In addition to receiving the safeguarding she desperately required, due to the golden hour principles implemented at the scene, the aggressor was convicted at court for domestic-related offences and received a hefty custodial sentence. This filled me with a great sense of pride to instigate an effective investigation that not only was successful in convicting a serious offender, it also potentially saved the life of a victim of domestic abuse. Additionally, to overcome the barriers imposed by the COVID-19 pandemic, I recall feeling a great sense of pride that falls in line with the policy of the force in a positive approach to domestic violence cases.</w:t>
      </w:r>
    </w:p>
    <w:p w14:paraId="5F56F7FC" w14:textId="77777777" w:rsidR="00346E93" w:rsidRPr="00346E93" w:rsidRDefault="00346E93" w:rsidP="00346E93">
      <w:pPr>
        <w:rPr>
          <w:rFonts w:ascii="Times New Roman" w:hAnsi="Times New Roman" w:cs="Times New Roman"/>
          <w:sz w:val="24"/>
          <w:szCs w:val="24"/>
        </w:rPr>
      </w:pPr>
    </w:p>
    <w:p w14:paraId="267458D6" w14:textId="77777777" w:rsidR="00346E93" w:rsidRPr="00346E93" w:rsidRDefault="00346E93" w:rsidP="00346E93">
      <w:pPr>
        <w:rPr>
          <w:rFonts w:ascii="Times New Roman" w:hAnsi="Times New Roman" w:cs="Times New Roman"/>
          <w:sz w:val="24"/>
          <w:szCs w:val="24"/>
        </w:rPr>
      </w:pPr>
    </w:p>
    <w:p w14:paraId="5880DEDC" w14:textId="77777777" w:rsidR="00346E93" w:rsidRPr="00346E93" w:rsidRDefault="00346E93" w:rsidP="00346E93">
      <w:pPr>
        <w:rPr>
          <w:rFonts w:ascii="Times New Roman" w:hAnsi="Times New Roman" w:cs="Times New Roman"/>
          <w:sz w:val="24"/>
          <w:szCs w:val="24"/>
        </w:rPr>
      </w:pPr>
    </w:p>
    <w:p w14:paraId="62F284F2" w14:textId="50AA0E18"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 xml:space="preserve">To conclude, it is clear that through the response to this incident, and during the COVID-19 outbreak, we were living in a time of a double-pandemic. Whilst there is sufficient evidence to suggest that the socioeconomic effect of the pandemic has significant impacts on domestic violence cases, due to the stress imposed on aggressors and victims. Additionally, the multiple stay-at-home directives resulted in victims being stuck at home with their aggressors, further confirming that home is not a haven. There is also significant evidence to suggest that domestic violence cases are often witnessed to surge during times of natural disaster, which questions whether local governments anticipated this double pandemic. This evidence suggests strongly that COVID-19 is a clear social driver that impacted the response to this incident, however, there is a plethora of evidence to suggest that rates of domestic violence have been increasing for quite some time. It is therefore unclear whether the pandemic has had a significant social impact on domestic violence, with the evidence suggesting that domestic violence has been a social dilemma for quite some time, what can be confirmed, however, is that the presence of the COVID-19 pandemic had a direct effect on the response to this incident. There have been significant reports that domestic violence should be considered a ‘hidden crime’ with actual reports of domestic violence unknown. This is due in part to the isolation of victims, and the unwillingness to engage with partner agencies and support systems, primarily out of shame and embarrassment. This was a clear factor that prevented the victim from reporting the abuse to Police, and with the COVID-19 pandemic imposing stay-at-home directives, this put the victim in close proximity with her attacker, making the abuse worse and the likelihood of not reporting even higher. Whilst this points towards COVID-19 as a contributing factor, there is evidence to suggest that the outbreak of the virus has exposed instances of domestic violence that may not have been reported. With more people remaining at home, third-party reports were at their highest, and if it weren’t for the calm and quiet COVID-19 brought to the streets of Britain, I may not have ever been alerted to the assault that was taking place within the home; this further evidence’s the impact upon which this social driver has had on the response to this incident. Whilst I believe that for various reasons domestic violence remains a “hidden crime” in most households, the outbreak of the COVID-19 pandemic has helped this issue, by neighbours remaining home and being alert to what is happening next door, additionally, the increase in funding in online support and referrals has provided victims with a confidential means of reporting violence. Lastly, whilst I believe the evidence suggests that safeguarding during the time of a pandemic is made incredibly difficult due to the infectious nature of the virus and the socioeconomic effects on shelters and domestic violence support </w:t>
      </w:r>
      <w:proofErr w:type="gramStart"/>
      <w:r w:rsidRPr="00346E93">
        <w:rPr>
          <w:rFonts w:ascii="Times New Roman" w:hAnsi="Times New Roman" w:cs="Times New Roman"/>
          <w:sz w:val="24"/>
          <w:szCs w:val="24"/>
        </w:rPr>
        <w:t>services;</w:t>
      </w:r>
      <w:proofErr w:type="gramEnd"/>
      <w:r w:rsidRPr="00346E93">
        <w:rPr>
          <w:rFonts w:ascii="Times New Roman" w:hAnsi="Times New Roman" w:cs="Times New Roman"/>
          <w:sz w:val="24"/>
          <w:szCs w:val="24"/>
        </w:rPr>
        <w:t xml:space="preserve"> suggesting this to be a significant barrier and social driver facing the response to domestic incidents during the pandemic. On the other hand, there is evidence to the contrary that suggests that safeguarding domestic violence victims, particular within a healthcare setting has been </w:t>
      </w:r>
      <w:r w:rsidRPr="00346E93">
        <w:rPr>
          <w:rFonts w:ascii="Times New Roman" w:hAnsi="Times New Roman" w:cs="Times New Roman"/>
          <w:sz w:val="24"/>
          <w:szCs w:val="24"/>
        </w:rPr>
        <w:lastRenderedPageBreak/>
        <w:t>lacking for some time. Despite this, however, implementations of MARAC’s have somewhat been a ‘saving grace’ in the safeguarding of victims, which have proved to be extremely successful in information sharing and preventing further abuse and potentially fatal outcomes. Ultimately, it is unquestionable that COVID-19 had a direct impact on the response to this incident and was a key social driver contributing to an existing national problem. What is chilling, however, is the knowledge of the increase in domestic violence, post-natural disaster, in turn with the existing knowledge of the lack of training and safeguarding measures available to victims of domestic violence, this shall prove to be a learning curve for the response to domestic violence during times of natural disaster, and hopefully, prove to be a learning curve for future times of dismay and distress. Whilst I am very happy with my response to this incident, considering the social driver that is COVID-19, my primary concern upon reflection, is for the welfare of all victims of domestic abuse, that these governmental and healthcare shortcomings are never to be repeated.</w:t>
      </w:r>
    </w:p>
    <w:p w14:paraId="26EB9AD8" w14:textId="37A01F12" w:rsidR="00346E93" w:rsidRPr="00346E93" w:rsidRDefault="00346E93" w:rsidP="00346E93">
      <w:pPr>
        <w:rPr>
          <w:rFonts w:ascii="Times New Roman" w:hAnsi="Times New Roman" w:cs="Times New Roman"/>
          <w:sz w:val="24"/>
          <w:szCs w:val="24"/>
        </w:rPr>
      </w:pPr>
    </w:p>
    <w:p w14:paraId="14D4BDC6" w14:textId="4A02DD56" w:rsidR="00346E93" w:rsidRPr="00346E93" w:rsidRDefault="00346E93" w:rsidP="00346E93">
      <w:pPr>
        <w:rPr>
          <w:rFonts w:ascii="Times New Roman" w:hAnsi="Times New Roman" w:cs="Times New Roman"/>
          <w:sz w:val="24"/>
          <w:szCs w:val="24"/>
        </w:rPr>
      </w:pPr>
      <w:r w:rsidRPr="00346E93">
        <w:rPr>
          <w:rFonts w:ascii="Times New Roman" w:hAnsi="Times New Roman" w:cs="Times New Roman"/>
          <w:sz w:val="24"/>
          <w:szCs w:val="24"/>
        </w:rPr>
        <w:t>(5521 words)</w:t>
      </w:r>
    </w:p>
    <w:p w14:paraId="784B12A3" w14:textId="77777777" w:rsidR="00346E93" w:rsidRPr="00E676F7" w:rsidRDefault="00346E93" w:rsidP="003555D5">
      <w:pPr>
        <w:ind w:right="237"/>
        <w:jc w:val="both"/>
        <w:rPr>
          <w:b/>
          <w:sz w:val="24"/>
          <w:szCs w:val="24"/>
        </w:rPr>
      </w:pPr>
    </w:p>
    <w:p w14:paraId="3ABFC1D2" w14:textId="77777777" w:rsidR="003555D5" w:rsidRPr="00E676F7" w:rsidRDefault="003555D5" w:rsidP="003555D5">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6BDBC8FD" w14:textId="4D96E57F" w:rsidR="5B843AF0" w:rsidRPr="00346E93" w:rsidRDefault="5B843AF0" w:rsidP="00346E93">
      <w:pPr>
        <w:ind w:right="237"/>
        <w:sectPr w:rsidR="5B843AF0" w:rsidRPr="00346E93" w:rsidSect="0022001B">
          <w:footerReference w:type="default" r:id="rId12"/>
          <w:pgSz w:w="11906" w:h="16838" w:code="9"/>
          <w:pgMar w:top="1440" w:right="1440" w:bottom="1440" w:left="1440" w:header="720" w:footer="720" w:gutter="0"/>
          <w:cols w:space="720"/>
          <w:docGrid w:linePitch="272"/>
        </w:sectPr>
      </w:pPr>
    </w:p>
    <w:p w14:paraId="2B4DA333" w14:textId="5AA60D17" w:rsidR="004923DA" w:rsidRPr="00E676F7" w:rsidRDefault="00222088" w:rsidP="2C16586C">
      <w:pPr>
        <w:keepNext/>
        <w:spacing w:before="240" w:after="60"/>
        <w:ind w:right="237"/>
        <w:jc w:val="both"/>
        <w:rPr>
          <w:b/>
          <w:bCs/>
          <w:sz w:val="24"/>
          <w:szCs w:val="24"/>
        </w:rPr>
      </w:pPr>
      <w:r w:rsidRPr="2C16586C">
        <w:rPr>
          <w:b/>
          <w:bCs/>
          <w:sz w:val="24"/>
          <w:szCs w:val="24"/>
        </w:rPr>
        <w:lastRenderedPageBreak/>
        <w:t xml:space="preserve">TASK4 </w:t>
      </w:r>
      <w:r w:rsidR="004923DA" w:rsidRPr="2C16586C">
        <w:rPr>
          <w:b/>
          <w:bCs/>
          <w:sz w:val="24"/>
          <w:szCs w:val="24"/>
        </w:rPr>
        <w:t>Bibliography</w:t>
      </w:r>
    </w:p>
    <w:p w14:paraId="0AB807FE" w14:textId="30EF27F5"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10A1AAA1" w14:textId="77777777" w:rsidR="00346E93" w:rsidRPr="00346E93" w:rsidRDefault="00346E93" w:rsidP="00EA28F1">
      <w:pPr>
        <w:keepNext/>
        <w:spacing w:before="240" w:after="60"/>
        <w:ind w:right="237"/>
        <w:jc w:val="both"/>
        <w:rPr>
          <w:rFonts w:ascii="Times New Roman" w:hAnsi="Times New Roman" w:cs="Times New Roman"/>
          <w:sz w:val="24"/>
          <w:szCs w:val="24"/>
        </w:rPr>
      </w:pPr>
    </w:p>
    <w:p w14:paraId="251BA7CD" w14:textId="77777777" w:rsidR="00346E93" w:rsidRDefault="00346E93" w:rsidP="00346E93">
      <w:pPr>
        <w:pStyle w:val="ListParagraph"/>
      </w:pPr>
    </w:p>
    <w:p w14:paraId="310117A0" w14:textId="77777777" w:rsidR="00346E93" w:rsidRPr="00710BAD" w:rsidRDefault="00346E93" w:rsidP="00346E93"/>
    <w:p w14:paraId="11F418CA"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proofErr w:type="spellStart"/>
      <w:r w:rsidRPr="00346E93">
        <w:rPr>
          <w:rFonts w:ascii="Times New Roman" w:hAnsi="Times New Roman" w:cs="Times New Roman"/>
          <w:color w:val="000000" w:themeColor="text1"/>
          <w:sz w:val="24"/>
          <w:szCs w:val="24"/>
          <w:shd w:val="clear" w:color="auto" w:fill="FFFFFF"/>
        </w:rPr>
        <w:t>Bettinger</w:t>
      </w:r>
      <w:proofErr w:type="spellEnd"/>
      <w:r w:rsidRPr="00346E93">
        <w:rPr>
          <w:rFonts w:ascii="Times New Roman" w:hAnsi="Times New Roman" w:cs="Times New Roman"/>
          <w:color w:val="000000" w:themeColor="text1"/>
          <w:sz w:val="24"/>
          <w:szCs w:val="24"/>
          <w:shd w:val="clear" w:color="auto" w:fill="FFFFFF"/>
        </w:rPr>
        <w:t>-Lopez, C. and Bro, A., 2020. A double pandemic: Domestic violence in the age of COVID-19. </w:t>
      </w:r>
      <w:r w:rsidRPr="00346E93">
        <w:rPr>
          <w:rFonts w:ascii="Times New Roman" w:hAnsi="Times New Roman" w:cs="Times New Roman"/>
          <w:i/>
          <w:iCs/>
          <w:color w:val="000000" w:themeColor="text1"/>
          <w:sz w:val="24"/>
          <w:szCs w:val="24"/>
        </w:rPr>
        <w:t>Council on Foreign Relations</w:t>
      </w:r>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13</w:t>
      </w:r>
      <w:r w:rsidRPr="00346E93">
        <w:rPr>
          <w:rFonts w:ascii="Times New Roman" w:hAnsi="Times New Roman" w:cs="Times New Roman"/>
          <w:color w:val="000000" w:themeColor="text1"/>
          <w:sz w:val="24"/>
          <w:szCs w:val="24"/>
          <w:shd w:val="clear" w:color="auto" w:fill="FFFFFF"/>
        </w:rPr>
        <w:t>.</w:t>
      </w:r>
    </w:p>
    <w:p w14:paraId="5C67B1AE"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rPr>
        <w:t xml:space="preserve">College of Policing (2021) Investigation Process, </w:t>
      </w:r>
      <w:hyperlink r:id="rId13" w:anchor="golden-hour" w:history="1">
        <w:r w:rsidRPr="00346E93">
          <w:rPr>
            <w:rStyle w:val="Hyperlink"/>
            <w:rFonts w:ascii="Times New Roman" w:hAnsi="Times New Roman" w:cs="Times New Roman"/>
            <w:color w:val="000000" w:themeColor="text1"/>
            <w:sz w:val="24"/>
            <w:szCs w:val="24"/>
          </w:rPr>
          <w:t>https://www.app.college.police.uk/app-</w:t>
        </w:r>
        <w:r w:rsidRPr="00346E93">
          <w:rPr>
            <w:rStyle w:val="Hyperlink"/>
            <w:rFonts w:ascii="Times New Roman" w:hAnsi="Times New Roman" w:cs="Times New Roman"/>
            <w:color w:val="000000" w:themeColor="text1"/>
            <w:sz w:val="24"/>
            <w:szCs w:val="24"/>
          </w:rPr>
          <w:t>c</w:t>
        </w:r>
        <w:r w:rsidRPr="00346E93">
          <w:rPr>
            <w:rStyle w:val="Hyperlink"/>
            <w:rFonts w:ascii="Times New Roman" w:hAnsi="Times New Roman" w:cs="Times New Roman"/>
            <w:color w:val="000000" w:themeColor="text1"/>
            <w:sz w:val="24"/>
            <w:szCs w:val="24"/>
          </w:rPr>
          <w:t>ontent/investigations/investigation-process/#golden-hour</w:t>
        </w:r>
      </w:hyperlink>
    </w:p>
    <w:p w14:paraId="1118582D"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proofErr w:type="spellStart"/>
      <w:r w:rsidRPr="00346E93">
        <w:rPr>
          <w:rFonts w:ascii="Times New Roman" w:hAnsi="Times New Roman" w:cs="Times New Roman"/>
          <w:color w:val="000000" w:themeColor="text1"/>
          <w:sz w:val="24"/>
          <w:szCs w:val="24"/>
          <w:shd w:val="clear" w:color="auto" w:fill="FFFFFF"/>
        </w:rPr>
        <w:t>Eshareturi</w:t>
      </w:r>
      <w:proofErr w:type="spellEnd"/>
      <w:r w:rsidRPr="00346E93">
        <w:rPr>
          <w:rFonts w:ascii="Times New Roman" w:hAnsi="Times New Roman" w:cs="Times New Roman"/>
          <w:color w:val="000000" w:themeColor="text1"/>
          <w:sz w:val="24"/>
          <w:szCs w:val="24"/>
          <w:shd w:val="clear" w:color="auto" w:fill="FFFFFF"/>
        </w:rPr>
        <w:t xml:space="preserve">, C., Lyle, C. and Morgan, A., 2014. Policy responses to </w:t>
      </w:r>
      <w:proofErr w:type="spellStart"/>
      <w:r w:rsidRPr="00346E93">
        <w:rPr>
          <w:rFonts w:ascii="Times New Roman" w:hAnsi="Times New Roman" w:cs="Times New Roman"/>
          <w:color w:val="000000" w:themeColor="text1"/>
          <w:sz w:val="24"/>
          <w:szCs w:val="24"/>
          <w:shd w:val="clear" w:color="auto" w:fill="FFFFFF"/>
        </w:rPr>
        <w:t>honor</w:t>
      </w:r>
      <w:proofErr w:type="spellEnd"/>
      <w:r w:rsidRPr="00346E93">
        <w:rPr>
          <w:rFonts w:ascii="Times New Roman" w:hAnsi="Times New Roman" w:cs="Times New Roman"/>
          <w:color w:val="000000" w:themeColor="text1"/>
          <w:sz w:val="24"/>
          <w:szCs w:val="24"/>
          <w:shd w:val="clear" w:color="auto" w:fill="FFFFFF"/>
        </w:rPr>
        <w:t xml:space="preserve">-based violence: A cultural or national </w:t>
      </w:r>
      <w:proofErr w:type="gramStart"/>
      <w:r w:rsidRPr="00346E93">
        <w:rPr>
          <w:rFonts w:ascii="Times New Roman" w:hAnsi="Times New Roman" w:cs="Times New Roman"/>
          <w:color w:val="000000" w:themeColor="text1"/>
          <w:sz w:val="24"/>
          <w:szCs w:val="24"/>
          <w:shd w:val="clear" w:color="auto" w:fill="FFFFFF"/>
        </w:rPr>
        <w:t>problem?.</w:t>
      </w:r>
      <w:proofErr w:type="gramEnd"/>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Journal of Aggression, Maltreatment &amp; Trauma</w:t>
      </w:r>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23</w:t>
      </w:r>
      <w:r w:rsidRPr="00346E93">
        <w:rPr>
          <w:rFonts w:ascii="Times New Roman" w:hAnsi="Times New Roman" w:cs="Times New Roman"/>
          <w:color w:val="000000" w:themeColor="text1"/>
          <w:sz w:val="24"/>
          <w:szCs w:val="24"/>
          <w:shd w:val="clear" w:color="auto" w:fill="FFFFFF"/>
        </w:rPr>
        <w:t>(4), pp.369-382.</w:t>
      </w:r>
    </w:p>
    <w:p w14:paraId="6DFB6267"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 xml:space="preserve">Feder, G., </w:t>
      </w:r>
      <w:proofErr w:type="spellStart"/>
      <w:r w:rsidRPr="00346E93">
        <w:rPr>
          <w:rFonts w:ascii="Times New Roman" w:hAnsi="Times New Roman" w:cs="Times New Roman"/>
          <w:color w:val="000000" w:themeColor="text1"/>
          <w:sz w:val="24"/>
          <w:szCs w:val="24"/>
          <w:shd w:val="clear" w:color="auto" w:fill="FFFFFF"/>
        </w:rPr>
        <w:t>d’Oliveira</w:t>
      </w:r>
      <w:proofErr w:type="spellEnd"/>
      <w:r w:rsidRPr="00346E93">
        <w:rPr>
          <w:rFonts w:ascii="Times New Roman" w:hAnsi="Times New Roman" w:cs="Times New Roman"/>
          <w:color w:val="000000" w:themeColor="text1"/>
          <w:sz w:val="24"/>
          <w:szCs w:val="24"/>
          <w:shd w:val="clear" w:color="auto" w:fill="FFFFFF"/>
        </w:rPr>
        <w:t xml:space="preserve">, A.F.L., </w:t>
      </w:r>
      <w:proofErr w:type="spellStart"/>
      <w:r w:rsidRPr="00346E93">
        <w:rPr>
          <w:rFonts w:ascii="Times New Roman" w:hAnsi="Times New Roman" w:cs="Times New Roman"/>
          <w:color w:val="000000" w:themeColor="text1"/>
          <w:sz w:val="24"/>
          <w:szCs w:val="24"/>
          <w:shd w:val="clear" w:color="auto" w:fill="FFFFFF"/>
        </w:rPr>
        <w:t>Rishal</w:t>
      </w:r>
      <w:proofErr w:type="spellEnd"/>
      <w:r w:rsidRPr="00346E93">
        <w:rPr>
          <w:rFonts w:ascii="Times New Roman" w:hAnsi="Times New Roman" w:cs="Times New Roman"/>
          <w:color w:val="000000" w:themeColor="text1"/>
          <w:sz w:val="24"/>
          <w:szCs w:val="24"/>
          <w:shd w:val="clear" w:color="auto" w:fill="FFFFFF"/>
        </w:rPr>
        <w:t xml:space="preserve">, P. and Johnson, M., 2021. Domestic violence during the pandemic. BMJ 2021; 372 </w:t>
      </w:r>
      <w:proofErr w:type="spellStart"/>
      <w:r w:rsidRPr="00346E93">
        <w:rPr>
          <w:rFonts w:ascii="Times New Roman" w:hAnsi="Times New Roman" w:cs="Times New Roman"/>
          <w:color w:val="000000" w:themeColor="text1"/>
          <w:sz w:val="24"/>
          <w:szCs w:val="24"/>
          <w:shd w:val="clear" w:color="auto" w:fill="FFFFFF"/>
        </w:rPr>
        <w:t>doi</w:t>
      </w:r>
      <w:proofErr w:type="spellEnd"/>
      <w:r w:rsidRPr="00346E93">
        <w:rPr>
          <w:rFonts w:ascii="Times New Roman" w:hAnsi="Times New Roman" w:cs="Times New Roman"/>
          <w:color w:val="000000" w:themeColor="text1"/>
          <w:sz w:val="24"/>
          <w:szCs w:val="24"/>
          <w:shd w:val="clear" w:color="auto" w:fill="FFFFFF"/>
        </w:rPr>
        <w:t>: https://doi.org/10.1136/bmj.n722</w:t>
      </w:r>
    </w:p>
    <w:p w14:paraId="5FFB0220"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Felson, R.B., Messner, S.F., Hoskin, A.W. and Deane, G., 2002. Reasons for reporting and not reporting domestic violence to the police. </w:t>
      </w:r>
      <w:r w:rsidRPr="00346E93">
        <w:rPr>
          <w:rFonts w:ascii="Times New Roman" w:hAnsi="Times New Roman" w:cs="Times New Roman"/>
          <w:i/>
          <w:iCs/>
          <w:color w:val="000000" w:themeColor="text1"/>
          <w:sz w:val="24"/>
          <w:szCs w:val="24"/>
        </w:rPr>
        <w:t>Criminology</w:t>
      </w:r>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40</w:t>
      </w:r>
      <w:r w:rsidRPr="00346E93">
        <w:rPr>
          <w:rFonts w:ascii="Times New Roman" w:hAnsi="Times New Roman" w:cs="Times New Roman"/>
          <w:color w:val="000000" w:themeColor="text1"/>
          <w:sz w:val="24"/>
          <w:szCs w:val="24"/>
          <w:shd w:val="clear" w:color="auto" w:fill="FFFFFF"/>
        </w:rPr>
        <w:t>(3), pp.617-648.</w:t>
      </w:r>
    </w:p>
    <w:p w14:paraId="3B8D7771"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Gibbs, G., 1988. Learning by doing: A guide to teaching and learning methods. </w:t>
      </w:r>
      <w:r w:rsidRPr="00346E93">
        <w:rPr>
          <w:rFonts w:ascii="Times New Roman" w:hAnsi="Times New Roman" w:cs="Times New Roman"/>
          <w:i/>
          <w:iCs/>
          <w:color w:val="000000" w:themeColor="text1"/>
          <w:sz w:val="24"/>
          <w:szCs w:val="24"/>
        </w:rPr>
        <w:t>Further Education Unit</w:t>
      </w:r>
      <w:r w:rsidRPr="00346E93">
        <w:rPr>
          <w:rFonts w:ascii="Times New Roman" w:hAnsi="Times New Roman" w:cs="Times New Roman"/>
          <w:color w:val="000000" w:themeColor="text1"/>
          <w:sz w:val="24"/>
          <w:szCs w:val="24"/>
          <w:shd w:val="clear" w:color="auto" w:fill="FFFFFF"/>
        </w:rPr>
        <w:t>.</w:t>
      </w:r>
    </w:p>
    <w:p w14:paraId="3D2C0085"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Gibson, J., 2020. Domestic violence during COVID-19: the GP role.</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The British Journal of General Practice</w:t>
      </w:r>
      <w:r w:rsidRPr="00346E93">
        <w:rPr>
          <w:rFonts w:ascii="Times New Roman" w:hAnsi="Times New Roman" w:cs="Times New Roman"/>
          <w:color w:val="000000" w:themeColor="text1"/>
          <w:sz w:val="24"/>
          <w:szCs w:val="24"/>
          <w:shd w:val="clear" w:color="auto" w:fill="FFFFFF"/>
        </w:rPr>
        <w:t>,</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70</w:t>
      </w:r>
      <w:r w:rsidRPr="00346E93">
        <w:rPr>
          <w:rFonts w:ascii="Times New Roman" w:hAnsi="Times New Roman" w:cs="Times New Roman"/>
          <w:color w:val="000000" w:themeColor="text1"/>
          <w:sz w:val="24"/>
          <w:szCs w:val="24"/>
          <w:shd w:val="clear" w:color="auto" w:fill="FFFFFF"/>
        </w:rPr>
        <w:t>(696), p.340.</w:t>
      </w:r>
    </w:p>
    <w:p w14:paraId="5C1CB951"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 xml:space="preserve">Gulati, </w:t>
      </w:r>
      <w:proofErr w:type="gramStart"/>
      <w:r w:rsidRPr="00346E93">
        <w:rPr>
          <w:rFonts w:ascii="Times New Roman" w:hAnsi="Times New Roman" w:cs="Times New Roman"/>
          <w:color w:val="000000" w:themeColor="text1"/>
          <w:sz w:val="24"/>
          <w:szCs w:val="24"/>
          <w:shd w:val="clear" w:color="auto" w:fill="FFFFFF"/>
        </w:rPr>
        <w:t>G.</w:t>
      </w:r>
      <w:proofErr w:type="gramEnd"/>
      <w:r w:rsidRPr="00346E93">
        <w:rPr>
          <w:rFonts w:ascii="Times New Roman" w:hAnsi="Times New Roman" w:cs="Times New Roman"/>
          <w:color w:val="000000" w:themeColor="text1"/>
          <w:sz w:val="24"/>
          <w:szCs w:val="24"/>
          <w:shd w:val="clear" w:color="auto" w:fill="FFFFFF"/>
        </w:rPr>
        <w:t xml:space="preserve"> and Kelly, B.D., 2020. Domestic violence against women and the COVID-19 pandemic: What is the role of </w:t>
      </w:r>
      <w:proofErr w:type="gramStart"/>
      <w:r w:rsidRPr="00346E93">
        <w:rPr>
          <w:rFonts w:ascii="Times New Roman" w:hAnsi="Times New Roman" w:cs="Times New Roman"/>
          <w:color w:val="000000" w:themeColor="text1"/>
          <w:sz w:val="24"/>
          <w:szCs w:val="24"/>
          <w:shd w:val="clear" w:color="auto" w:fill="FFFFFF"/>
        </w:rPr>
        <w:t>psychiatry?.</w:t>
      </w:r>
      <w:proofErr w:type="gramEnd"/>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International journal of law and psychiatry</w:t>
      </w:r>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71</w:t>
      </w:r>
      <w:r w:rsidRPr="00346E93">
        <w:rPr>
          <w:rFonts w:ascii="Times New Roman" w:hAnsi="Times New Roman" w:cs="Times New Roman"/>
          <w:color w:val="000000" w:themeColor="text1"/>
          <w:sz w:val="24"/>
          <w:szCs w:val="24"/>
          <w:shd w:val="clear" w:color="auto" w:fill="FFFFFF"/>
        </w:rPr>
        <w:t>, p.101594.</w:t>
      </w:r>
    </w:p>
    <w:p w14:paraId="54FE51CF"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 xml:space="preserve">Keeling, </w:t>
      </w:r>
      <w:proofErr w:type="gramStart"/>
      <w:r w:rsidRPr="00346E93">
        <w:rPr>
          <w:rFonts w:ascii="Times New Roman" w:hAnsi="Times New Roman" w:cs="Times New Roman"/>
          <w:color w:val="000000" w:themeColor="text1"/>
          <w:sz w:val="24"/>
          <w:szCs w:val="24"/>
          <w:shd w:val="clear" w:color="auto" w:fill="FFFFFF"/>
        </w:rPr>
        <w:t>J.</w:t>
      </w:r>
      <w:proofErr w:type="gramEnd"/>
      <w:r w:rsidRPr="00346E93">
        <w:rPr>
          <w:rFonts w:ascii="Times New Roman" w:hAnsi="Times New Roman" w:cs="Times New Roman"/>
          <w:color w:val="000000" w:themeColor="text1"/>
          <w:sz w:val="24"/>
          <w:szCs w:val="24"/>
          <w:shd w:val="clear" w:color="auto" w:fill="FFFFFF"/>
        </w:rPr>
        <w:t xml:space="preserve"> and Davies, C.T., 2020. Safeguarding Adults from Domestic Violence and Abuse. In</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Safeguarding Across the Life Span</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color w:val="000000" w:themeColor="text1"/>
          <w:sz w:val="24"/>
          <w:szCs w:val="24"/>
          <w:shd w:val="clear" w:color="auto" w:fill="FFFFFF"/>
        </w:rPr>
        <w:t>(pp. 152-173). SAGE Publications Ltd.</w:t>
      </w:r>
    </w:p>
    <w:p w14:paraId="3B9555EE"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Kofman, Y. B., &amp; Garfin, D. R. (2020). Home is not always a haven: The domestic violence crisis amid the COVID-19 pandemic.</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 xml:space="preserve">Psychological </w:t>
      </w:r>
      <w:proofErr w:type="gramStart"/>
      <w:r w:rsidRPr="00346E93">
        <w:rPr>
          <w:rFonts w:ascii="Times New Roman" w:hAnsi="Times New Roman" w:cs="Times New Roman"/>
          <w:i/>
          <w:iCs/>
          <w:color w:val="000000" w:themeColor="text1"/>
          <w:sz w:val="24"/>
          <w:szCs w:val="24"/>
        </w:rPr>
        <w:t>trauma :</w:t>
      </w:r>
      <w:proofErr w:type="gramEnd"/>
      <w:r w:rsidRPr="00346E93">
        <w:rPr>
          <w:rFonts w:ascii="Times New Roman" w:hAnsi="Times New Roman" w:cs="Times New Roman"/>
          <w:i/>
          <w:iCs/>
          <w:color w:val="000000" w:themeColor="text1"/>
          <w:sz w:val="24"/>
          <w:szCs w:val="24"/>
        </w:rPr>
        <w:t xml:space="preserve"> theory, research, practice and policy</w:t>
      </w:r>
      <w:r w:rsidRPr="00346E93">
        <w:rPr>
          <w:rFonts w:ascii="Times New Roman" w:hAnsi="Times New Roman" w:cs="Times New Roman"/>
          <w:color w:val="000000" w:themeColor="text1"/>
          <w:sz w:val="24"/>
          <w:szCs w:val="24"/>
          <w:shd w:val="clear" w:color="auto" w:fill="FFFFFF"/>
        </w:rPr>
        <w:t>,</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12</w:t>
      </w:r>
      <w:r w:rsidRPr="00346E93">
        <w:rPr>
          <w:rFonts w:ascii="Times New Roman" w:hAnsi="Times New Roman" w:cs="Times New Roman"/>
          <w:color w:val="000000" w:themeColor="text1"/>
          <w:sz w:val="24"/>
          <w:szCs w:val="24"/>
          <w:shd w:val="clear" w:color="auto" w:fill="FFFFFF"/>
        </w:rPr>
        <w:t xml:space="preserve">(S1), S199–S201. </w:t>
      </w:r>
    </w:p>
    <w:p w14:paraId="6B0E5C3B"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Leslie, E. and Wilson, R., 2020. Sheltering in place and domestic violence: Evidence from calls for service during COVID-19.</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Journal of Public Economics</w:t>
      </w:r>
      <w:r w:rsidRPr="00346E93">
        <w:rPr>
          <w:rFonts w:ascii="Times New Roman" w:hAnsi="Times New Roman" w:cs="Times New Roman"/>
          <w:color w:val="000000" w:themeColor="text1"/>
          <w:sz w:val="24"/>
          <w:szCs w:val="24"/>
          <w:shd w:val="clear" w:color="auto" w:fill="FFFFFF"/>
        </w:rPr>
        <w:t>,</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189</w:t>
      </w:r>
      <w:r w:rsidRPr="00346E93">
        <w:rPr>
          <w:rFonts w:ascii="Times New Roman" w:hAnsi="Times New Roman" w:cs="Times New Roman"/>
          <w:color w:val="000000" w:themeColor="text1"/>
          <w:sz w:val="24"/>
          <w:szCs w:val="24"/>
          <w:shd w:val="clear" w:color="auto" w:fill="FFFFFF"/>
        </w:rPr>
        <w:t>, p.104241.</w:t>
      </w:r>
    </w:p>
    <w:p w14:paraId="20F53C4C"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proofErr w:type="spellStart"/>
      <w:r w:rsidRPr="00346E93">
        <w:rPr>
          <w:rFonts w:ascii="Times New Roman" w:hAnsi="Times New Roman" w:cs="Times New Roman"/>
          <w:color w:val="000000" w:themeColor="text1"/>
          <w:sz w:val="24"/>
          <w:szCs w:val="24"/>
          <w:shd w:val="clear" w:color="auto" w:fill="FFFFFF"/>
        </w:rPr>
        <w:t>Mahase</w:t>
      </w:r>
      <w:proofErr w:type="spellEnd"/>
      <w:r w:rsidRPr="00346E93">
        <w:rPr>
          <w:rFonts w:ascii="Times New Roman" w:hAnsi="Times New Roman" w:cs="Times New Roman"/>
          <w:color w:val="000000" w:themeColor="text1"/>
          <w:sz w:val="24"/>
          <w:szCs w:val="24"/>
          <w:shd w:val="clear" w:color="auto" w:fill="FFFFFF"/>
        </w:rPr>
        <w:t>, E., 2020. Covid-19: EU states report 60% rise in emergency calls about domestic violence. </w:t>
      </w:r>
      <w:r w:rsidRPr="00346E93">
        <w:rPr>
          <w:rFonts w:ascii="Times New Roman" w:hAnsi="Times New Roman" w:cs="Times New Roman"/>
          <w:i/>
          <w:iCs/>
          <w:color w:val="000000" w:themeColor="text1"/>
          <w:sz w:val="24"/>
          <w:szCs w:val="24"/>
        </w:rPr>
        <w:t>BMJ: British Medical Journal (Online)</w:t>
      </w:r>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369</w:t>
      </w:r>
      <w:r w:rsidRPr="00346E93">
        <w:rPr>
          <w:rFonts w:ascii="Times New Roman" w:hAnsi="Times New Roman" w:cs="Times New Roman"/>
          <w:color w:val="000000" w:themeColor="text1"/>
          <w:sz w:val="24"/>
          <w:szCs w:val="24"/>
          <w:shd w:val="clear" w:color="auto" w:fill="FFFFFF"/>
        </w:rPr>
        <w:t>.</w:t>
      </w:r>
    </w:p>
    <w:p w14:paraId="7B16E2A2"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proofErr w:type="spellStart"/>
      <w:r w:rsidRPr="00346E93">
        <w:rPr>
          <w:rFonts w:ascii="Times New Roman" w:hAnsi="Times New Roman" w:cs="Times New Roman"/>
          <w:color w:val="000000" w:themeColor="text1"/>
          <w:sz w:val="24"/>
          <w:szCs w:val="24"/>
          <w:shd w:val="clear" w:color="auto" w:fill="FFFFFF"/>
        </w:rPr>
        <w:t>Mayeda</w:t>
      </w:r>
      <w:proofErr w:type="spellEnd"/>
      <w:r w:rsidRPr="00346E93">
        <w:rPr>
          <w:rFonts w:ascii="Times New Roman" w:hAnsi="Times New Roman" w:cs="Times New Roman"/>
          <w:color w:val="000000" w:themeColor="text1"/>
          <w:sz w:val="24"/>
          <w:szCs w:val="24"/>
          <w:shd w:val="clear" w:color="auto" w:fill="FFFFFF"/>
        </w:rPr>
        <w:t xml:space="preserve">, D.T. and Vijaykumar, R., 2016. A Review of the Literature on </w:t>
      </w:r>
      <w:proofErr w:type="spellStart"/>
      <w:r w:rsidRPr="00346E93">
        <w:rPr>
          <w:rFonts w:ascii="Times New Roman" w:hAnsi="Times New Roman" w:cs="Times New Roman"/>
          <w:color w:val="000000" w:themeColor="text1"/>
          <w:sz w:val="24"/>
          <w:szCs w:val="24"/>
          <w:shd w:val="clear" w:color="auto" w:fill="FFFFFF"/>
        </w:rPr>
        <w:t>Honor</w:t>
      </w:r>
      <w:proofErr w:type="spellEnd"/>
      <w:r w:rsidRPr="00346E93">
        <w:rPr>
          <w:rFonts w:ascii="Times New Roman" w:hAnsi="Times New Roman" w:cs="Times New Roman"/>
          <w:color w:val="000000" w:themeColor="text1"/>
          <w:sz w:val="24"/>
          <w:szCs w:val="24"/>
          <w:shd w:val="clear" w:color="auto" w:fill="FFFFFF"/>
        </w:rPr>
        <w:t>‐based Violence. </w:t>
      </w:r>
      <w:r w:rsidRPr="00346E93">
        <w:rPr>
          <w:rFonts w:ascii="Times New Roman" w:hAnsi="Times New Roman" w:cs="Times New Roman"/>
          <w:i/>
          <w:iCs/>
          <w:color w:val="000000" w:themeColor="text1"/>
          <w:sz w:val="24"/>
          <w:szCs w:val="24"/>
        </w:rPr>
        <w:t>Sociology Compass</w:t>
      </w:r>
      <w:r w:rsidRPr="00346E93">
        <w:rPr>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10</w:t>
      </w:r>
      <w:r w:rsidRPr="00346E93">
        <w:rPr>
          <w:rFonts w:ascii="Times New Roman" w:hAnsi="Times New Roman" w:cs="Times New Roman"/>
          <w:color w:val="000000" w:themeColor="text1"/>
          <w:sz w:val="24"/>
          <w:szCs w:val="24"/>
          <w:shd w:val="clear" w:color="auto" w:fill="FFFFFF"/>
        </w:rPr>
        <w:t>(5), pp.353-363.</w:t>
      </w:r>
    </w:p>
    <w:p w14:paraId="38015571"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McGarry, J. and Ali, P., 2020. Domestic violence and abuse and working with other agencies. In</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Domestic Violence in Health Contexts: A Guide for Healthcare Professions</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color w:val="000000" w:themeColor="text1"/>
          <w:sz w:val="24"/>
          <w:szCs w:val="24"/>
          <w:shd w:val="clear" w:color="auto" w:fill="FFFFFF"/>
        </w:rPr>
        <w:t>(pp. 123-135). Springer, Cham.</w:t>
      </w:r>
    </w:p>
    <w:p w14:paraId="26379BCE" w14:textId="77777777" w:rsidR="00346E93" w:rsidRPr="00346E93" w:rsidRDefault="00346E93" w:rsidP="00CC39C4">
      <w:pPr>
        <w:pStyle w:val="ListParagraph"/>
        <w:numPr>
          <w:ilvl w:val="0"/>
          <w:numId w:val="1"/>
        </w:numPr>
        <w:rPr>
          <w:rFonts w:ascii="Times New Roman" w:hAnsi="Times New Roman" w:cs="Times New Roman"/>
          <w:color w:val="000000" w:themeColor="text1"/>
          <w:sz w:val="24"/>
          <w:szCs w:val="24"/>
          <w:shd w:val="clear" w:color="auto" w:fill="FFFFFF"/>
        </w:rPr>
      </w:pPr>
      <w:proofErr w:type="spellStart"/>
      <w:r w:rsidRPr="00346E93">
        <w:rPr>
          <w:rFonts w:ascii="Times New Roman" w:hAnsi="Times New Roman" w:cs="Times New Roman"/>
          <w:color w:val="000000" w:themeColor="text1"/>
          <w:sz w:val="24"/>
          <w:szCs w:val="24"/>
          <w:shd w:val="clear" w:color="auto" w:fill="FFFFFF"/>
        </w:rPr>
        <w:t>Musaji</w:t>
      </w:r>
      <w:proofErr w:type="spellEnd"/>
      <w:r w:rsidRPr="00346E93">
        <w:rPr>
          <w:rFonts w:ascii="Times New Roman" w:hAnsi="Times New Roman" w:cs="Times New Roman"/>
          <w:color w:val="000000" w:themeColor="text1"/>
          <w:sz w:val="24"/>
          <w:szCs w:val="24"/>
          <w:shd w:val="clear" w:color="auto" w:fill="FFFFFF"/>
        </w:rPr>
        <w:t xml:space="preserve">, S., Schulze, W. S. and De Castro, J. O. (2020) ‘How Long Does It Take to Get to the Learning Curve?’, Academy of Management Journal, 63(1), pp. 205–223. </w:t>
      </w:r>
      <w:proofErr w:type="spellStart"/>
      <w:r w:rsidRPr="00346E93">
        <w:rPr>
          <w:rFonts w:ascii="Times New Roman" w:hAnsi="Times New Roman" w:cs="Times New Roman"/>
          <w:color w:val="000000" w:themeColor="text1"/>
          <w:sz w:val="24"/>
          <w:szCs w:val="24"/>
          <w:shd w:val="clear" w:color="auto" w:fill="FFFFFF"/>
        </w:rPr>
        <w:t>doi</w:t>
      </w:r>
      <w:proofErr w:type="spellEnd"/>
      <w:r w:rsidRPr="00346E93">
        <w:rPr>
          <w:rFonts w:ascii="Times New Roman" w:hAnsi="Times New Roman" w:cs="Times New Roman"/>
          <w:color w:val="000000" w:themeColor="text1"/>
          <w:sz w:val="24"/>
          <w:szCs w:val="24"/>
          <w:shd w:val="clear" w:color="auto" w:fill="FFFFFF"/>
        </w:rPr>
        <w:t>: 10.5465/amj.2017.1145.</w:t>
      </w:r>
    </w:p>
    <w:p w14:paraId="3E60F9D0"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lastRenderedPageBreak/>
        <w:t xml:space="preserve">ONS, 2020, </w:t>
      </w:r>
      <w:r w:rsidRPr="00346E93">
        <w:rPr>
          <w:rFonts w:ascii="Times New Roman" w:hAnsi="Times New Roman" w:cs="Times New Roman"/>
          <w:i/>
          <w:iCs/>
          <w:color w:val="000000" w:themeColor="text1"/>
          <w:sz w:val="24"/>
          <w:szCs w:val="24"/>
          <w:shd w:val="clear" w:color="auto" w:fill="FFFFFF"/>
        </w:rPr>
        <w:t xml:space="preserve">Domestic abuse in England and Wales overview: November 2020, </w:t>
      </w:r>
      <w:r w:rsidRPr="00346E93">
        <w:rPr>
          <w:rFonts w:ascii="Times New Roman" w:hAnsi="Times New Roman" w:cs="Times New Roman"/>
          <w:color w:val="000000" w:themeColor="text1"/>
          <w:sz w:val="24"/>
          <w:szCs w:val="24"/>
          <w:shd w:val="clear" w:color="auto" w:fill="FFFFFF"/>
        </w:rPr>
        <w:t xml:space="preserve">accessed &gt; </w:t>
      </w:r>
      <w:hyperlink r:id="rId14" w:history="1">
        <w:r w:rsidRPr="00346E93">
          <w:rPr>
            <w:rStyle w:val="Hyperlink"/>
            <w:rFonts w:ascii="Times New Roman" w:hAnsi="Times New Roman" w:cs="Times New Roman"/>
            <w:color w:val="000000" w:themeColor="text1"/>
            <w:sz w:val="24"/>
            <w:szCs w:val="24"/>
            <w:shd w:val="clear" w:color="auto" w:fill="FFFFFF"/>
          </w:rPr>
          <w:t>https://www.ons.gov.uk/peoplepopulationandcommunity/crimeandjustice/bulletins/domesticabuseinenglandandwalesoverview/november2020</w:t>
        </w:r>
      </w:hyperlink>
    </w:p>
    <w:p w14:paraId="295C8172"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 xml:space="preserve">Ramsay, J., </w:t>
      </w:r>
      <w:proofErr w:type="spellStart"/>
      <w:r w:rsidRPr="00346E93">
        <w:rPr>
          <w:rFonts w:ascii="Times New Roman" w:hAnsi="Times New Roman" w:cs="Times New Roman"/>
          <w:color w:val="000000" w:themeColor="text1"/>
          <w:sz w:val="24"/>
          <w:szCs w:val="24"/>
          <w:shd w:val="clear" w:color="auto" w:fill="FFFFFF"/>
        </w:rPr>
        <w:t>Rutterford</w:t>
      </w:r>
      <w:proofErr w:type="spellEnd"/>
      <w:r w:rsidRPr="00346E93">
        <w:rPr>
          <w:rFonts w:ascii="Times New Roman" w:hAnsi="Times New Roman" w:cs="Times New Roman"/>
          <w:color w:val="000000" w:themeColor="text1"/>
          <w:sz w:val="24"/>
          <w:szCs w:val="24"/>
          <w:shd w:val="clear" w:color="auto" w:fill="FFFFFF"/>
        </w:rPr>
        <w:t>, C., Gregory, A., Dunne, D., Eldridge, S., Sharp, D. and Feder, G., 2012. Domestic violence: knowledge, attitudes, and clinical practice of selected UK primary healthcare clinicians.</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British journal of general practice</w:t>
      </w:r>
      <w:r w:rsidRPr="00346E93">
        <w:rPr>
          <w:rFonts w:ascii="Times New Roman" w:hAnsi="Times New Roman" w:cs="Times New Roman"/>
          <w:color w:val="000000" w:themeColor="text1"/>
          <w:sz w:val="24"/>
          <w:szCs w:val="24"/>
          <w:shd w:val="clear" w:color="auto" w:fill="FFFFFF"/>
        </w:rPr>
        <w:t>,</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62</w:t>
      </w:r>
      <w:r w:rsidRPr="00346E93">
        <w:rPr>
          <w:rFonts w:ascii="Times New Roman" w:hAnsi="Times New Roman" w:cs="Times New Roman"/>
          <w:color w:val="000000" w:themeColor="text1"/>
          <w:sz w:val="24"/>
          <w:szCs w:val="24"/>
          <w:shd w:val="clear" w:color="auto" w:fill="FFFFFF"/>
        </w:rPr>
        <w:t xml:space="preserve">(602), </w:t>
      </w:r>
      <w:proofErr w:type="gramStart"/>
      <w:r w:rsidRPr="00346E93">
        <w:rPr>
          <w:rFonts w:ascii="Times New Roman" w:hAnsi="Times New Roman" w:cs="Times New Roman"/>
          <w:color w:val="000000" w:themeColor="text1"/>
          <w:sz w:val="24"/>
          <w:szCs w:val="24"/>
          <w:shd w:val="clear" w:color="auto" w:fill="FFFFFF"/>
        </w:rPr>
        <w:t>pp.e</w:t>
      </w:r>
      <w:proofErr w:type="gramEnd"/>
      <w:r w:rsidRPr="00346E93">
        <w:rPr>
          <w:rFonts w:ascii="Times New Roman" w:hAnsi="Times New Roman" w:cs="Times New Roman"/>
          <w:color w:val="000000" w:themeColor="text1"/>
          <w:sz w:val="24"/>
          <w:szCs w:val="24"/>
          <w:shd w:val="clear" w:color="auto" w:fill="FFFFFF"/>
        </w:rPr>
        <w:t>647-e655.</w:t>
      </w:r>
    </w:p>
    <w:p w14:paraId="5CDEC6EF"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ROBBINS, R., MCLAUGHLIN, H., BANKS, C., BELLAMY, C. and THACKRAY, D., 2014. Domestic violence and multi-agency risk assessment conferences (MARACs): a scoping review.</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The Journal of Adult Protection,</w:t>
      </w:r>
      <w:r w:rsidRPr="00346E93">
        <w:rPr>
          <w:rStyle w:val="apple-converted-space"/>
          <w:rFonts w:ascii="Times New Roman" w:hAnsi="Times New Roman" w:cs="Times New Roman"/>
          <w:i/>
          <w:iCs/>
          <w:color w:val="000000" w:themeColor="text1"/>
          <w:sz w:val="24"/>
          <w:szCs w:val="24"/>
        </w:rPr>
        <w:t> </w:t>
      </w:r>
      <w:r w:rsidRPr="00346E93">
        <w:rPr>
          <w:rFonts w:ascii="Times New Roman" w:hAnsi="Times New Roman" w:cs="Times New Roman"/>
          <w:b/>
          <w:bCs/>
          <w:color w:val="000000" w:themeColor="text1"/>
          <w:sz w:val="24"/>
          <w:szCs w:val="24"/>
        </w:rPr>
        <w:t>16</w:t>
      </w:r>
      <w:r w:rsidRPr="00346E93">
        <w:rPr>
          <w:rFonts w:ascii="Times New Roman" w:hAnsi="Times New Roman" w:cs="Times New Roman"/>
          <w:color w:val="000000" w:themeColor="text1"/>
          <w:sz w:val="24"/>
          <w:szCs w:val="24"/>
          <w:shd w:val="clear" w:color="auto" w:fill="FFFFFF"/>
        </w:rPr>
        <w:t>(6), pp. 389-398.</w:t>
      </w:r>
    </w:p>
    <w:p w14:paraId="69829477"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Roberts, K.A., Campbell, G. and Lloyd, G., 2013.</w:t>
      </w:r>
      <w:r w:rsidRPr="00346E93">
        <w:rPr>
          <w:rStyle w:val="apple-converted-space"/>
          <w:rFonts w:ascii="Times New Roman" w:hAnsi="Times New Roman" w:cs="Times New Roman"/>
          <w:color w:val="000000" w:themeColor="text1"/>
          <w:sz w:val="24"/>
          <w:szCs w:val="24"/>
          <w:shd w:val="clear" w:color="auto" w:fill="FFFFFF"/>
        </w:rPr>
        <w:t> </w:t>
      </w:r>
      <w:proofErr w:type="spellStart"/>
      <w:r w:rsidRPr="00346E93">
        <w:rPr>
          <w:rFonts w:ascii="Times New Roman" w:hAnsi="Times New Roman" w:cs="Times New Roman"/>
          <w:i/>
          <w:iCs/>
          <w:color w:val="000000" w:themeColor="text1"/>
          <w:sz w:val="24"/>
          <w:szCs w:val="24"/>
        </w:rPr>
        <w:t>Honor</w:t>
      </w:r>
      <w:proofErr w:type="spellEnd"/>
      <w:r w:rsidRPr="00346E93">
        <w:rPr>
          <w:rFonts w:ascii="Times New Roman" w:hAnsi="Times New Roman" w:cs="Times New Roman"/>
          <w:i/>
          <w:iCs/>
          <w:color w:val="000000" w:themeColor="text1"/>
          <w:sz w:val="24"/>
          <w:szCs w:val="24"/>
        </w:rPr>
        <w:t>-based violence: Policing and prevention</w:t>
      </w:r>
      <w:r w:rsidRPr="00346E93">
        <w:rPr>
          <w:rFonts w:ascii="Times New Roman" w:hAnsi="Times New Roman" w:cs="Times New Roman"/>
          <w:color w:val="000000" w:themeColor="text1"/>
          <w:sz w:val="24"/>
          <w:szCs w:val="24"/>
          <w:shd w:val="clear" w:color="auto" w:fill="FFFFFF"/>
        </w:rPr>
        <w:t>. CRC Press.</w:t>
      </w:r>
    </w:p>
    <w:p w14:paraId="51868AAC"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 xml:space="preserve">Sharma, </w:t>
      </w:r>
      <w:proofErr w:type="gramStart"/>
      <w:r w:rsidRPr="00346E93">
        <w:rPr>
          <w:rFonts w:ascii="Times New Roman" w:hAnsi="Times New Roman" w:cs="Times New Roman"/>
          <w:color w:val="000000" w:themeColor="text1"/>
          <w:sz w:val="24"/>
          <w:szCs w:val="24"/>
          <w:shd w:val="clear" w:color="auto" w:fill="FFFFFF"/>
        </w:rPr>
        <w:t>A.</w:t>
      </w:r>
      <w:proofErr w:type="gramEnd"/>
      <w:r w:rsidRPr="00346E93">
        <w:rPr>
          <w:rFonts w:ascii="Times New Roman" w:hAnsi="Times New Roman" w:cs="Times New Roman"/>
          <w:color w:val="000000" w:themeColor="text1"/>
          <w:sz w:val="24"/>
          <w:szCs w:val="24"/>
          <w:shd w:val="clear" w:color="auto" w:fill="FFFFFF"/>
        </w:rPr>
        <w:t xml:space="preserve"> and Borah, S.B., 2020. Covid-19 and domestic violence: an indirect path to social and economic crisis.</w:t>
      </w:r>
      <w:r w:rsidRPr="00346E93">
        <w:rPr>
          <w:rStyle w:val="apple-converted-space"/>
          <w:rFonts w:ascii="Times New Roman" w:hAnsi="Times New Roman" w:cs="Times New Roman"/>
          <w:color w:val="000000" w:themeColor="text1"/>
          <w:sz w:val="24"/>
          <w:szCs w:val="24"/>
          <w:shd w:val="clear" w:color="auto" w:fill="FFFFFF"/>
        </w:rPr>
        <w:t> </w:t>
      </w:r>
      <w:r w:rsidRPr="00346E93">
        <w:rPr>
          <w:rFonts w:ascii="Times New Roman" w:hAnsi="Times New Roman" w:cs="Times New Roman"/>
          <w:i/>
          <w:iCs/>
          <w:color w:val="000000" w:themeColor="text1"/>
          <w:sz w:val="24"/>
          <w:szCs w:val="24"/>
        </w:rPr>
        <w:t>Journal of family violence</w:t>
      </w:r>
      <w:r w:rsidRPr="00346E93">
        <w:rPr>
          <w:rFonts w:ascii="Times New Roman" w:hAnsi="Times New Roman" w:cs="Times New Roman"/>
          <w:color w:val="000000" w:themeColor="text1"/>
          <w:sz w:val="24"/>
          <w:szCs w:val="24"/>
          <w:shd w:val="clear" w:color="auto" w:fill="FFFFFF"/>
        </w:rPr>
        <w:t>, pp.1-7.</w:t>
      </w:r>
    </w:p>
    <w:p w14:paraId="3182C279" w14:textId="77777777" w:rsidR="00346E93" w:rsidRPr="00346E93" w:rsidRDefault="00346E93" w:rsidP="00CC39C4">
      <w:pPr>
        <w:pStyle w:val="ListParagraph"/>
        <w:numPr>
          <w:ilvl w:val="0"/>
          <w:numId w:val="1"/>
        </w:numPr>
        <w:overflowPunct/>
        <w:autoSpaceDE/>
        <w:autoSpaceDN/>
        <w:adjustRightInd/>
        <w:textAlignment w:val="auto"/>
        <w:rPr>
          <w:rFonts w:ascii="Times New Roman" w:hAnsi="Times New Roman" w:cs="Times New Roman"/>
          <w:color w:val="000000" w:themeColor="text1"/>
          <w:sz w:val="24"/>
          <w:szCs w:val="24"/>
        </w:rPr>
      </w:pPr>
      <w:r w:rsidRPr="00346E93">
        <w:rPr>
          <w:rFonts w:ascii="Times New Roman" w:hAnsi="Times New Roman" w:cs="Times New Roman"/>
          <w:color w:val="000000" w:themeColor="text1"/>
          <w:sz w:val="24"/>
          <w:szCs w:val="24"/>
          <w:shd w:val="clear" w:color="auto" w:fill="FFFFFF"/>
        </w:rPr>
        <w:t>South Wales Police, (</w:t>
      </w:r>
      <w:proofErr w:type="spellStart"/>
      <w:proofErr w:type="gramStart"/>
      <w:r w:rsidRPr="00346E93">
        <w:rPr>
          <w:rFonts w:ascii="Times New Roman" w:hAnsi="Times New Roman" w:cs="Times New Roman"/>
          <w:color w:val="000000" w:themeColor="text1"/>
          <w:sz w:val="24"/>
          <w:szCs w:val="24"/>
          <w:shd w:val="clear" w:color="auto" w:fill="FFFFFF"/>
        </w:rPr>
        <w:t>n,d</w:t>
      </w:r>
      <w:proofErr w:type="spellEnd"/>
      <w:r w:rsidRPr="00346E93">
        <w:rPr>
          <w:rFonts w:ascii="Times New Roman" w:hAnsi="Times New Roman" w:cs="Times New Roman"/>
          <w:color w:val="000000" w:themeColor="text1"/>
          <w:sz w:val="24"/>
          <w:szCs w:val="24"/>
          <w:shd w:val="clear" w:color="auto" w:fill="FFFFFF"/>
        </w:rPr>
        <w:t>.</w:t>
      </w:r>
      <w:proofErr w:type="gramEnd"/>
      <w:r w:rsidRPr="00346E93">
        <w:rPr>
          <w:rFonts w:ascii="Times New Roman" w:hAnsi="Times New Roman" w:cs="Times New Roman"/>
          <w:color w:val="000000" w:themeColor="text1"/>
          <w:sz w:val="24"/>
          <w:szCs w:val="24"/>
          <w:shd w:val="clear" w:color="auto" w:fill="FFFFFF"/>
        </w:rPr>
        <w:t xml:space="preserve">) The South Wales Police plan for </w:t>
      </w:r>
      <w:r w:rsidRPr="00346E93">
        <w:rPr>
          <w:rFonts w:ascii="Times New Roman" w:hAnsi="Times New Roman" w:cs="Times New Roman"/>
          <w:i/>
          <w:iCs/>
          <w:color w:val="000000" w:themeColor="text1"/>
          <w:sz w:val="24"/>
          <w:szCs w:val="24"/>
          <w:shd w:val="clear" w:color="auto" w:fill="FFFFFF"/>
        </w:rPr>
        <w:t xml:space="preserve">Tackling violence against women and girls 2014-2017, </w:t>
      </w:r>
      <w:r w:rsidRPr="00346E93">
        <w:rPr>
          <w:rFonts w:ascii="Times New Roman" w:hAnsi="Times New Roman" w:cs="Times New Roman"/>
          <w:color w:val="000000" w:themeColor="text1"/>
          <w:sz w:val="24"/>
          <w:szCs w:val="24"/>
          <w:shd w:val="clear" w:color="auto" w:fill="FFFFFF"/>
        </w:rPr>
        <w:t xml:space="preserve">accessed &gt; </w:t>
      </w:r>
      <w:hyperlink r:id="rId15" w:history="1">
        <w:r w:rsidRPr="00346E93">
          <w:rPr>
            <w:rStyle w:val="Hyperlink"/>
            <w:rFonts w:ascii="Times New Roman" w:hAnsi="Times New Roman" w:cs="Times New Roman"/>
            <w:color w:val="000000" w:themeColor="text1"/>
            <w:sz w:val="24"/>
            <w:szCs w:val="24"/>
            <w:shd w:val="clear" w:color="auto" w:fill="FFFFFF"/>
          </w:rPr>
          <w:t>http://pcclivewww.blob.core.windows.net/wordpress-uploads/26211-14-VAWG-2014-2017English.pdf</w:t>
        </w:r>
      </w:hyperlink>
      <w:r w:rsidRPr="00346E93">
        <w:rPr>
          <w:rFonts w:ascii="Times New Roman" w:hAnsi="Times New Roman" w:cs="Times New Roman"/>
          <w:color w:val="000000" w:themeColor="text1"/>
          <w:sz w:val="24"/>
          <w:szCs w:val="24"/>
          <w:shd w:val="clear" w:color="auto" w:fill="FFFFFF"/>
        </w:rPr>
        <w:t xml:space="preserve"> </w:t>
      </w:r>
    </w:p>
    <w:p w14:paraId="0931A343" w14:textId="77777777" w:rsidR="00346E93" w:rsidRDefault="00346E93" w:rsidP="00EA28F1">
      <w:pPr>
        <w:keepNext/>
        <w:spacing w:before="240" w:after="60"/>
        <w:ind w:right="237"/>
        <w:jc w:val="both"/>
      </w:pPr>
    </w:p>
    <w:sectPr w:rsidR="00346E9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284756A" w14:textId="77777777" w:rsidR="00CC39C4" w:rsidRDefault="00CC39C4">
      <w:r>
        <w:separator/>
      </w:r>
    </w:p>
  </w:endnote>
  <w:endnote w:type="continuationSeparator" w:id="0">
    <w:p w14:paraId="63F67D7D" w14:textId="77777777" w:rsidR="00CC39C4" w:rsidRDefault="00CC39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Segoe UI">
    <w:panose1 w:val="020B0604020202020204"/>
    <w:charset w:val="00"/>
    <w:family w:val="swiss"/>
    <w:pitch w:val="variable"/>
    <w:sig w:usb0="E4002EFF" w:usb1="C000E47F" w:usb2="00000009" w:usb3="00000000" w:csb0="000001FF" w:csb1="00000000"/>
  </w:font>
  <w:font w:name="PMingLiU">
    <w:altName w:val="新細明體"/>
    <w:panose1 w:val="02020500000000000000"/>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0C118D" w:rsidRDefault="000C118D">
    <w:pPr>
      <w:pStyle w:val="Footer"/>
      <w:jc w:val="right"/>
    </w:pPr>
    <w:r>
      <w:fldChar w:fldCharType="begin"/>
    </w:r>
    <w:r>
      <w:instrText xml:space="preserve"> PAGE   \* MERGEFORMAT </w:instrText>
    </w:r>
    <w:r>
      <w:fldChar w:fldCharType="separate"/>
    </w:r>
    <w:r w:rsidR="001120C1">
      <w:rPr>
        <w:noProof/>
      </w:rPr>
      <w:t>10</w:t>
    </w:r>
    <w:r>
      <w:rPr>
        <w:noProof/>
      </w:rPr>
      <w:fldChar w:fldCharType="end"/>
    </w:r>
  </w:p>
  <w:p w14:paraId="790812FF" w14:textId="77777777" w:rsidR="000C118D" w:rsidRPr="00BB5EAA" w:rsidRDefault="000C118D"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683ADA" w14:textId="77777777" w:rsidR="00CC39C4" w:rsidRDefault="00CC39C4">
      <w:r>
        <w:separator/>
      </w:r>
    </w:p>
  </w:footnote>
  <w:footnote w:type="continuationSeparator" w:id="0">
    <w:p w14:paraId="4C08B0EF" w14:textId="77777777" w:rsidR="00CC39C4" w:rsidRDefault="00CC39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31C5BBD"/>
    <w:multiLevelType w:val="hybridMultilevel"/>
    <w:tmpl w:val="D4EAAC2E"/>
    <w:lvl w:ilvl="0" w:tplc="15EC5F70">
      <w:start w:val="1"/>
      <w:numFmt w:val="decimal"/>
      <w:lvlText w:val="%1."/>
      <w:lvlJc w:val="left"/>
      <w:pPr>
        <w:ind w:left="720" w:hanging="360"/>
      </w:pPr>
      <w:rPr>
        <w:rFonts w:ascii="Arial" w:hAnsi="Arial" w:cs="Arial" w:hint="default"/>
        <w:color w:val="222222"/>
        <w:sz w:val="2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5"/>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20EEC"/>
    <w:rsid w:val="00025650"/>
    <w:rsid w:val="00026FAB"/>
    <w:rsid w:val="00027B1F"/>
    <w:rsid w:val="0003088B"/>
    <w:rsid w:val="000325D9"/>
    <w:rsid w:val="000372B2"/>
    <w:rsid w:val="0004079F"/>
    <w:rsid w:val="00044409"/>
    <w:rsid w:val="00045B87"/>
    <w:rsid w:val="00045C07"/>
    <w:rsid w:val="00055D43"/>
    <w:rsid w:val="00056FAC"/>
    <w:rsid w:val="00057751"/>
    <w:rsid w:val="00061423"/>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118D"/>
    <w:rsid w:val="000C378F"/>
    <w:rsid w:val="000C6892"/>
    <w:rsid w:val="000C6FFE"/>
    <w:rsid w:val="000D0BB6"/>
    <w:rsid w:val="000E26B0"/>
    <w:rsid w:val="000F1599"/>
    <w:rsid w:val="000F1769"/>
    <w:rsid w:val="000F6196"/>
    <w:rsid w:val="000F7ECD"/>
    <w:rsid w:val="00102E64"/>
    <w:rsid w:val="0010312C"/>
    <w:rsid w:val="00106DC7"/>
    <w:rsid w:val="001120C1"/>
    <w:rsid w:val="00112391"/>
    <w:rsid w:val="00114F52"/>
    <w:rsid w:val="0012135C"/>
    <w:rsid w:val="00130E83"/>
    <w:rsid w:val="00134684"/>
    <w:rsid w:val="001347F8"/>
    <w:rsid w:val="00137BB5"/>
    <w:rsid w:val="00137E05"/>
    <w:rsid w:val="001447F6"/>
    <w:rsid w:val="00147DE3"/>
    <w:rsid w:val="00150794"/>
    <w:rsid w:val="001608C4"/>
    <w:rsid w:val="00171418"/>
    <w:rsid w:val="00190913"/>
    <w:rsid w:val="001961CF"/>
    <w:rsid w:val="001964E5"/>
    <w:rsid w:val="001A59BB"/>
    <w:rsid w:val="001A6A51"/>
    <w:rsid w:val="001A79C4"/>
    <w:rsid w:val="001B331A"/>
    <w:rsid w:val="001C0E74"/>
    <w:rsid w:val="001C6CEC"/>
    <w:rsid w:val="001D229F"/>
    <w:rsid w:val="001D6162"/>
    <w:rsid w:val="001E6FAD"/>
    <w:rsid w:val="001E7592"/>
    <w:rsid w:val="001F3878"/>
    <w:rsid w:val="001F4552"/>
    <w:rsid w:val="002019EB"/>
    <w:rsid w:val="002030F2"/>
    <w:rsid w:val="00205051"/>
    <w:rsid w:val="00211F65"/>
    <w:rsid w:val="00213A97"/>
    <w:rsid w:val="0022001B"/>
    <w:rsid w:val="00220D06"/>
    <w:rsid w:val="002219BA"/>
    <w:rsid w:val="00222088"/>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D66BD"/>
    <w:rsid w:val="002E4DC4"/>
    <w:rsid w:val="002E7017"/>
    <w:rsid w:val="002F4F6E"/>
    <w:rsid w:val="00300521"/>
    <w:rsid w:val="003015C3"/>
    <w:rsid w:val="0030698D"/>
    <w:rsid w:val="0031350A"/>
    <w:rsid w:val="00316815"/>
    <w:rsid w:val="003168CA"/>
    <w:rsid w:val="00321255"/>
    <w:rsid w:val="0032230D"/>
    <w:rsid w:val="00322A0B"/>
    <w:rsid w:val="00332F54"/>
    <w:rsid w:val="00335FC5"/>
    <w:rsid w:val="00340E9A"/>
    <w:rsid w:val="00346E93"/>
    <w:rsid w:val="003516C0"/>
    <w:rsid w:val="00352E59"/>
    <w:rsid w:val="003542CC"/>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16C7"/>
    <w:rsid w:val="003C19F1"/>
    <w:rsid w:val="003C4186"/>
    <w:rsid w:val="003C458C"/>
    <w:rsid w:val="003C6185"/>
    <w:rsid w:val="003C6AA3"/>
    <w:rsid w:val="003D0D2D"/>
    <w:rsid w:val="003D4710"/>
    <w:rsid w:val="003E16D7"/>
    <w:rsid w:val="003E197E"/>
    <w:rsid w:val="004046F0"/>
    <w:rsid w:val="0040668F"/>
    <w:rsid w:val="00412677"/>
    <w:rsid w:val="00417925"/>
    <w:rsid w:val="004348AE"/>
    <w:rsid w:val="004376C0"/>
    <w:rsid w:val="0044115F"/>
    <w:rsid w:val="0044223A"/>
    <w:rsid w:val="00446792"/>
    <w:rsid w:val="00446F80"/>
    <w:rsid w:val="00450C83"/>
    <w:rsid w:val="00451851"/>
    <w:rsid w:val="00453343"/>
    <w:rsid w:val="004608B9"/>
    <w:rsid w:val="00460ADB"/>
    <w:rsid w:val="00461B5E"/>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18E4"/>
    <w:rsid w:val="004C2D3A"/>
    <w:rsid w:val="004D03C4"/>
    <w:rsid w:val="004D0BF1"/>
    <w:rsid w:val="004D24D2"/>
    <w:rsid w:val="004D35A4"/>
    <w:rsid w:val="004D445F"/>
    <w:rsid w:val="004E087B"/>
    <w:rsid w:val="004E44A4"/>
    <w:rsid w:val="004E7B8B"/>
    <w:rsid w:val="004E7BDD"/>
    <w:rsid w:val="004F1888"/>
    <w:rsid w:val="004F1E21"/>
    <w:rsid w:val="004F30F2"/>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47A03"/>
    <w:rsid w:val="00557D77"/>
    <w:rsid w:val="00562EAA"/>
    <w:rsid w:val="00563B58"/>
    <w:rsid w:val="005640C4"/>
    <w:rsid w:val="00564C53"/>
    <w:rsid w:val="0056684C"/>
    <w:rsid w:val="00574A0C"/>
    <w:rsid w:val="00576E4C"/>
    <w:rsid w:val="0057780F"/>
    <w:rsid w:val="00581E0A"/>
    <w:rsid w:val="00582870"/>
    <w:rsid w:val="00586D89"/>
    <w:rsid w:val="00587663"/>
    <w:rsid w:val="005916B8"/>
    <w:rsid w:val="00593D00"/>
    <w:rsid w:val="005A1B4C"/>
    <w:rsid w:val="005A1BA3"/>
    <w:rsid w:val="005A545C"/>
    <w:rsid w:val="005C1567"/>
    <w:rsid w:val="005C6CE5"/>
    <w:rsid w:val="005C76DE"/>
    <w:rsid w:val="005D3F07"/>
    <w:rsid w:val="005D583E"/>
    <w:rsid w:val="005E13EA"/>
    <w:rsid w:val="005E53BD"/>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18A3"/>
    <w:rsid w:val="006D5970"/>
    <w:rsid w:val="006E481E"/>
    <w:rsid w:val="006E795F"/>
    <w:rsid w:val="00700249"/>
    <w:rsid w:val="0070604C"/>
    <w:rsid w:val="007069CD"/>
    <w:rsid w:val="00710D69"/>
    <w:rsid w:val="007110E6"/>
    <w:rsid w:val="00711A70"/>
    <w:rsid w:val="00712E6F"/>
    <w:rsid w:val="00712E90"/>
    <w:rsid w:val="00713B7E"/>
    <w:rsid w:val="0071499F"/>
    <w:rsid w:val="007203DA"/>
    <w:rsid w:val="007204AE"/>
    <w:rsid w:val="0072678F"/>
    <w:rsid w:val="00727C4C"/>
    <w:rsid w:val="00734809"/>
    <w:rsid w:val="0073644B"/>
    <w:rsid w:val="00737F70"/>
    <w:rsid w:val="007406E1"/>
    <w:rsid w:val="00743E40"/>
    <w:rsid w:val="00751263"/>
    <w:rsid w:val="0075704F"/>
    <w:rsid w:val="00763B2D"/>
    <w:rsid w:val="0076C70C"/>
    <w:rsid w:val="00772924"/>
    <w:rsid w:val="00784EC4"/>
    <w:rsid w:val="007872F2"/>
    <w:rsid w:val="007874BC"/>
    <w:rsid w:val="007908E0"/>
    <w:rsid w:val="00793EB3"/>
    <w:rsid w:val="00794205"/>
    <w:rsid w:val="00797012"/>
    <w:rsid w:val="007A1F6A"/>
    <w:rsid w:val="007B0DE3"/>
    <w:rsid w:val="007B491F"/>
    <w:rsid w:val="007B5CB2"/>
    <w:rsid w:val="007B7191"/>
    <w:rsid w:val="007C1634"/>
    <w:rsid w:val="007C1D94"/>
    <w:rsid w:val="007C2879"/>
    <w:rsid w:val="007C6A87"/>
    <w:rsid w:val="007C705D"/>
    <w:rsid w:val="007D0A07"/>
    <w:rsid w:val="007D0C96"/>
    <w:rsid w:val="007D133D"/>
    <w:rsid w:val="007D3EB4"/>
    <w:rsid w:val="007D3F16"/>
    <w:rsid w:val="007D78CC"/>
    <w:rsid w:val="007F3F7E"/>
    <w:rsid w:val="007F5497"/>
    <w:rsid w:val="00807ED8"/>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DF966"/>
    <w:rsid w:val="008E2603"/>
    <w:rsid w:val="008F22BD"/>
    <w:rsid w:val="009035AB"/>
    <w:rsid w:val="009079BD"/>
    <w:rsid w:val="00912BD9"/>
    <w:rsid w:val="00916CFB"/>
    <w:rsid w:val="00920E5B"/>
    <w:rsid w:val="009249F8"/>
    <w:rsid w:val="00926436"/>
    <w:rsid w:val="0093018C"/>
    <w:rsid w:val="00932CCA"/>
    <w:rsid w:val="009544C0"/>
    <w:rsid w:val="00954FA4"/>
    <w:rsid w:val="00956AE9"/>
    <w:rsid w:val="00964CC6"/>
    <w:rsid w:val="00991FDA"/>
    <w:rsid w:val="009927A1"/>
    <w:rsid w:val="0099774D"/>
    <w:rsid w:val="009A310E"/>
    <w:rsid w:val="009A5F3B"/>
    <w:rsid w:val="009B0B61"/>
    <w:rsid w:val="009B28C0"/>
    <w:rsid w:val="009B395A"/>
    <w:rsid w:val="009B5F33"/>
    <w:rsid w:val="009B7136"/>
    <w:rsid w:val="009B7806"/>
    <w:rsid w:val="009C3AC2"/>
    <w:rsid w:val="009D4365"/>
    <w:rsid w:val="009D4E3B"/>
    <w:rsid w:val="009D7BC9"/>
    <w:rsid w:val="009E0C5A"/>
    <w:rsid w:val="009E1982"/>
    <w:rsid w:val="009E4D2C"/>
    <w:rsid w:val="009F0978"/>
    <w:rsid w:val="009F3AEC"/>
    <w:rsid w:val="00A00081"/>
    <w:rsid w:val="00A015F7"/>
    <w:rsid w:val="00A06C23"/>
    <w:rsid w:val="00A10D56"/>
    <w:rsid w:val="00A12AAE"/>
    <w:rsid w:val="00A16DD1"/>
    <w:rsid w:val="00A221AB"/>
    <w:rsid w:val="00A22441"/>
    <w:rsid w:val="00A23F3B"/>
    <w:rsid w:val="00A24406"/>
    <w:rsid w:val="00A25F64"/>
    <w:rsid w:val="00A27CC2"/>
    <w:rsid w:val="00A3273B"/>
    <w:rsid w:val="00A40ED6"/>
    <w:rsid w:val="00A470EE"/>
    <w:rsid w:val="00A47621"/>
    <w:rsid w:val="00A479CD"/>
    <w:rsid w:val="00A50CFC"/>
    <w:rsid w:val="00A54D67"/>
    <w:rsid w:val="00A55A3F"/>
    <w:rsid w:val="00A56BC4"/>
    <w:rsid w:val="00A652F6"/>
    <w:rsid w:val="00A67D70"/>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03387"/>
    <w:rsid w:val="00B12295"/>
    <w:rsid w:val="00B137BE"/>
    <w:rsid w:val="00B17FA0"/>
    <w:rsid w:val="00B24344"/>
    <w:rsid w:val="00B26769"/>
    <w:rsid w:val="00B31C91"/>
    <w:rsid w:val="00B3747F"/>
    <w:rsid w:val="00B43194"/>
    <w:rsid w:val="00B47734"/>
    <w:rsid w:val="00B50FBA"/>
    <w:rsid w:val="00B54352"/>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D71DD"/>
    <w:rsid w:val="00BE0F7B"/>
    <w:rsid w:val="00BE10C2"/>
    <w:rsid w:val="00C01D14"/>
    <w:rsid w:val="00C025B4"/>
    <w:rsid w:val="00C0275F"/>
    <w:rsid w:val="00C11F61"/>
    <w:rsid w:val="00C161FD"/>
    <w:rsid w:val="00C23F17"/>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28C1"/>
    <w:rsid w:val="00CA3593"/>
    <w:rsid w:val="00CA7F4F"/>
    <w:rsid w:val="00CB258E"/>
    <w:rsid w:val="00CB3C8F"/>
    <w:rsid w:val="00CB75CE"/>
    <w:rsid w:val="00CC02F1"/>
    <w:rsid w:val="00CC11A6"/>
    <w:rsid w:val="00CC135E"/>
    <w:rsid w:val="00CC39C4"/>
    <w:rsid w:val="00CD5D3F"/>
    <w:rsid w:val="00CF1E90"/>
    <w:rsid w:val="00CF3DB3"/>
    <w:rsid w:val="00D052BC"/>
    <w:rsid w:val="00D07026"/>
    <w:rsid w:val="00D07BAB"/>
    <w:rsid w:val="00D11C62"/>
    <w:rsid w:val="00D127D6"/>
    <w:rsid w:val="00D22C8F"/>
    <w:rsid w:val="00D33491"/>
    <w:rsid w:val="00D44F8E"/>
    <w:rsid w:val="00D44FD0"/>
    <w:rsid w:val="00D5733C"/>
    <w:rsid w:val="00D607EF"/>
    <w:rsid w:val="00D60F88"/>
    <w:rsid w:val="00D625E7"/>
    <w:rsid w:val="00D646BD"/>
    <w:rsid w:val="00D70239"/>
    <w:rsid w:val="00D71201"/>
    <w:rsid w:val="00D720C7"/>
    <w:rsid w:val="00D77A04"/>
    <w:rsid w:val="00D81D06"/>
    <w:rsid w:val="00D8587B"/>
    <w:rsid w:val="00D8652C"/>
    <w:rsid w:val="00D876E6"/>
    <w:rsid w:val="00DA1025"/>
    <w:rsid w:val="00DA22EC"/>
    <w:rsid w:val="00DA5860"/>
    <w:rsid w:val="00DB2767"/>
    <w:rsid w:val="00DC4729"/>
    <w:rsid w:val="00DE556F"/>
    <w:rsid w:val="00E03B6D"/>
    <w:rsid w:val="00E04E50"/>
    <w:rsid w:val="00E0649E"/>
    <w:rsid w:val="00E17160"/>
    <w:rsid w:val="00E26D52"/>
    <w:rsid w:val="00E273E5"/>
    <w:rsid w:val="00E35BEC"/>
    <w:rsid w:val="00E37913"/>
    <w:rsid w:val="00E3BBDE"/>
    <w:rsid w:val="00E50821"/>
    <w:rsid w:val="00E50EF8"/>
    <w:rsid w:val="00E51F91"/>
    <w:rsid w:val="00E5BC63"/>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64D8"/>
    <w:rsid w:val="00ED1B30"/>
    <w:rsid w:val="00ED250E"/>
    <w:rsid w:val="00ED6535"/>
    <w:rsid w:val="00EE1AC1"/>
    <w:rsid w:val="00EE258E"/>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6E4B"/>
    <w:rsid w:val="00FA3764"/>
    <w:rsid w:val="00FA56ED"/>
    <w:rsid w:val="00FB0461"/>
    <w:rsid w:val="00FB5FA6"/>
    <w:rsid w:val="00FC1310"/>
    <w:rsid w:val="00FC1328"/>
    <w:rsid w:val="00FC2FF3"/>
    <w:rsid w:val="00FC3263"/>
    <w:rsid w:val="00FC51F9"/>
    <w:rsid w:val="00FC5B40"/>
    <w:rsid w:val="00FC5FF8"/>
    <w:rsid w:val="00FC702B"/>
    <w:rsid w:val="00FD3D7C"/>
    <w:rsid w:val="00FD4F8F"/>
    <w:rsid w:val="00FD4FF1"/>
    <w:rsid w:val="00FD66D4"/>
    <w:rsid w:val="00FE0C16"/>
    <w:rsid w:val="00FE14AD"/>
    <w:rsid w:val="00FE14B1"/>
    <w:rsid w:val="00FE1F6A"/>
    <w:rsid w:val="00FF0070"/>
    <w:rsid w:val="00FF31EC"/>
    <w:rsid w:val="00FF5F6A"/>
    <w:rsid w:val="00FF6BE0"/>
    <w:rsid w:val="00FF7784"/>
    <w:rsid w:val="00FF7EBB"/>
    <w:rsid w:val="0114EC9A"/>
    <w:rsid w:val="01596335"/>
    <w:rsid w:val="015AB519"/>
    <w:rsid w:val="0164207B"/>
    <w:rsid w:val="01B86C4B"/>
    <w:rsid w:val="01D2B805"/>
    <w:rsid w:val="0229C9C7"/>
    <w:rsid w:val="025C7A96"/>
    <w:rsid w:val="027FF113"/>
    <w:rsid w:val="02C35BBE"/>
    <w:rsid w:val="03239A73"/>
    <w:rsid w:val="036ACB9C"/>
    <w:rsid w:val="03781320"/>
    <w:rsid w:val="038112F0"/>
    <w:rsid w:val="039D2EAF"/>
    <w:rsid w:val="044F5ED9"/>
    <w:rsid w:val="04B0B450"/>
    <w:rsid w:val="04BEA342"/>
    <w:rsid w:val="0509A98C"/>
    <w:rsid w:val="050BC762"/>
    <w:rsid w:val="0513E381"/>
    <w:rsid w:val="051B939E"/>
    <w:rsid w:val="05479F99"/>
    <w:rsid w:val="0561749E"/>
    <w:rsid w:val="05981A7B"/>
    <w:rsid w:val="05A12B5E"/>
    <w:rsid w:val="05EF9061"/>
    <w:rsid w:val="0635679A"/>
    <w:rsid w:val="06B7DE9F"/>
    <w:rsid w:val="06DB1DF2"/>
    <w:rsid w:val="07936AEE"/>
    <w:rsid w:val="07A9BA96"/>
    <w:rsid w:val="07D72700"/>
    <w:rsid w:val="07F64404"/>
    <w:rsid w:val="087FE2EE"/>
    <w:rsid w:val="08EA06F7"/>
    <w:rsid w:val="092993A1"/>
    <w:rsid w:val="092DCEF6"/>
    <w:rsid w:val="0A10F9BD"/>
    <w:rsid w:val="0A5E4CD6"/>
    <w:rsid w:val="0A9BF84F"/>
    <w:rsid w:val="0AAE4DEF"/>
    <w:rsid w:val="0B2167FE"/>
    <w:rsid w:val="0B9E2DA7"/>
    <w:rsid w:val="0BBC3452"/>
    <w:rsid w:val="0C1141C3"/>
    <w:rsid w:val="0C956D2A"/>
    <w:rsid w:val="0D167BFB"/>
    <w:rsid w:val="0D8FC67A"/>
    <w:rsid w:val="0DBA4D6D"/>
    <w:rsid w:val="0DBD781A"/>
    <w:rsid w:val="0E5E262A"/>
    <w:rsid w:val="0E8CB676"/>
    <w:rsid w:val="0E9DF198"/>
    <w:rsid w:val="0EF61556"/>
    <w:rsid w:val="0F4E8E6E"/>
    <w:rsid w:val="0F81F0EB"/>
    <w:rsid w:val="0FB847C3"/>
    <w:rsid w:val="0FC79471"/>
    <w:rsid w:val="0FF6E5BA"/>
    <w:rsid w:val="107B858A"/>
    <w:rsid w:val="10CD8E5A"/>
    <w:rsid w:val="1168C7F9"/>
    <w:rsid w:val="11821031"/>
    <w:rsid w:val="11BF9250"/>
    <w:rsid w:val="123FED91"/>
    <w:rsid w:val="129BE159"/>
    <w:rsid w:val="12A92AAB"/>
    <w:rsid w:val="12D56B79"/>
    <w:rsid w:val="12FF3533"/>
    <w:rsid w:val="13E43E10"/>
    <w:rsid w:val="13FD2C67"/>
    <w:rsid w:val="1409E0AF"/>
    <w:rsid w:val="1519CD4C"/>
    <w:rsid w:val="156EE491"/>
    <w:rsid w:val="1584C200"/>
    <w:rsid w:val="159FA65F"/>
    <w:rsid w:val="15E96820"/>
    <w:rsid w:val="164842A2"/>
    <w:rsid w:val="16691984"/>
    <w:rsid w:val="16B196F6"/>
    <w:rsid w:val="16FA3657"/>
    <w:rsid w:val="1719F78B"/>
    <w:rsid w:val="1739F72C"/>
    <w:rsid w:val="1791086B"/>
    <w:rsid w:val="181EFD64"/>
    <w:rsid w:val="183EF4F6"/>
    <w:rsid w:val="1874E6B5"/>
    <w:rsid w:val="1882891D"/>
    <w:rsid w:val="18A4225D"/>
    <w:rsid w:val="18AA771E"/>
    <w:rsid w:val="18DFF2B4"/>
    <w:rsid w:val="190FF3B4"/>
    <w:rsid w:val="192ACA63"/>
    <w:rsid w:val="197C5F16"/>
    <w:rsid w:val="19829DA6"/>
    <w:rsid w:val="1B1E04DB"/>
    <w:rsid w:val="1B3C2C4C"/>
    <w:rsid w:val="1B803798"/>
    <w:rsid w:val="1B984657"/>
    <w:rsid w:val="1BCCD4E2"/>
    <w:rsid w:val="1BEC8AF1"/>
    <w:rsid w:val="1C28C653"/>
    <w:rsid w:val="1C3E0D69"/>
    <w:rsid w:val="1CB78426"/>
    <w:rsid w:val="1CCFC522"/>
    <w:rsid w:val="1CE9DF78"/>
    <w:rsid w:val="1CEB70F1"/>
    <w:rsid w:val="1D2C48B3"/>
    <w:rsid w:val="1D53F744"/>
    <w:rsid w:val="1DAC80A1"/>
    <w:rsid w:val="1DB78D79"/>
    <w:rsid w:val="1DF1AA61"/>
    <w:rsid w:val="1E0A53F6"/>
    <w:rsid w:val="1E8636EB"/>
    <w:rsid w:val="1E8C2C00"/>
    <w:rsid w:val="1E9262BC"/>
    <w:rsid w:val="1ED3304D"/>
    <w:rsid w:val="1EFF1EB2"/>
    <w:rsid w:val="1F2EB966"/>
    <w:rsid w:val="1F85FABF"/>
    <w:rsid w:val="20A1189D"/>
    <w:rsid w:val="20E1E8F1"/>
    <w:rsid w:val="213BB785"/>
    <w:rsid w:val="2161E93E"/>
    <w:rsid w:val="2187F6F9"/>
    <w:rsid w:val="2197F401"/>
    <w:rsid w:val="21D49C65"/>
    <w:rsid w:val="224373E6"/>
    <w:rsid w:val="22599CAD"/>
    <w:rsid w:val="227398F0"/>
    <w:rsid w:val="23A50857"/>
    <w:rsid w:val="23C6F951"/>
    <w:rsid w:val="23EDB40A"/>
    <w:rsid w:val="2487E3A8"/>
    <w:rsid w:val="2490EE9E"/>
    <w:rsid w:val="24F5ED7C"/>
    <w:rsid w:val="25A28E1F"/>
    <w:rsid w:val="25B172E9"/>
    <w:rsid w:val="25C03EC2"/>
    <w:rsid w:val="25CD72F2"/>
    <w:rsid w:val="26433C29"/>
    <w:rsid w:val="266653F2"/>
    <w:rsid w:val="26B7FE47"/>
    <w:rsid w:val="26E2C4A4"/>
    <w:rsid w:val="27CEBF6F"/>
    <w:rsid w:val="280D9CB3"/>
    <w:rsid w:val="2829922F"/>
    <w:rsid w:val="287BACF8"/>
    <w:rsid w:val="28ECB3CC"/>
    <w:rsid w:val="29072CB5"/>
    <w:rsid w:val="291097A7"/>
    <w:rsid w:val="29426619"/>
    <w:rsid w:val="2962ACD4"/>
    <w:rsid w:val="296EA7C4"/>
    <w:rsid w:val="29B88D9A"/>
    <w:rsid w:val="2A155AAA"/>
    <w:rsid w:val="2A1D351E"/>
    <w:rsid w:val="2A7A8788"/>
    <w:rsid w:val="2A9CB1AE"/>
    <w:rsid w:val="2AA1B583"/>
    <w:rsid w:val="2AC0F43E"/>
    <w:rsid w:val="2AF62454"/>
    <w:rsid w:val="2AFE51A3"/>
    <w:rsid w:val="2B1EB747"/>
    <w:rsid w:val="2B55505D"/>
    <w:rsid w:val="2B62564E"/>
    <w:rsid w:val="2BE1DD1B"/>
    <w:rsid w:val="2C16586C"/>
    <w:rsid w:val="2C18E271"/>
    <w:rsid w:val="2C24DD61"/>
    <w:rsid w:val="2C34C6F0"/>
    <w:rsid w:val="2C44EE6D"/>
    <w:rsid w:val="2CB462C7"/>
    <w:rsid w:val="2D340DD6"/>
    <w:rsid w:val="2D4082B8"/>
    <w:rsid w:val="2D5495DE"/>
    <w:rsid w:val="2D7DCA22"/>
    <w:rsid w:val="2D82F521"/>
    <w:rsid w:val="2DCB5FBB"/>
    <w:rsid w:val="2DD09751"/>
    <w:rsid w:val="2E96A58C"/>
    <w:rsid w:val="2ECF180E"/>
    <w:rsid w:val="2F0BAED1"/>
    <w:rsid w:val="2F54B741"/>
    <w:rsid w:val="2F7FD92B"/>
    <w:rsid w:val="2FF890A4"/>
    <w:rsid w:val="3041198E"/>
    <w:rsid w:val="30ABE02A"/>
    <w:rsid w:val="30E9C98F"/>
    <w:rsid w:val="310261BD"/>
    <w:rsid w:val="31427D6D"/>
    <w:rsid w:val="314C0012"/>
    <w:rsid w:val="31F93B7A"/>
    <w:rsid w:val="31FBFB06"/>
    <w:rsid w:val="3213C707"/>
    <w:rsid w:val="329ABB23"/>
    <w:rsid w:val="332BC805"/>
    <w:rsid w:val="333521AC"/>
    <w:rsid w:val="3356EAB7"/>
    <w:rsid w:val="33D86008"/>
    <w:rsid w:val="3442B525"/>
    <w:rsid w:val="34EA8DA2"/>
    <w:rsid w:val="35261826"/>
    <w:rsid w:val="35959687"/>
    <w:rsid w:val="35D5A3D6"/>
    <w:rsid w:val="36732D5F"/>
    <w:rsid w:val="3702DBCD"/>
    <w:rsid w:val="3708A024"/>
    <w:rsid w:val="375FD00D"/>
    <w:rsid w:val="377D73C2"/>
    <w:rsid w:val="37B1F445"/>
    <w:rsid w:val="381B317B"/>
    <w:rsid w:val="3858DE56"/>
    <w:rsid w:val="38B0543C"/>
    <w:rsid w:val="39084C6A"/>
    <w:rsid w:val="39174D8B"/>
    <w:rsid w:val="39924DF9"/>
    <w:rsid w:val="399C29A9"/>
    <w:rsid w:val="39BB3A9F"/>
    <w:rsid w:val="3A5B6E10"/>
    <w:rsid w:val="3A643AB0"/>
    <w:rsid w:val="3ABA1CFF"/>
    <w:rsid w:val="3AF31FC1"/>
    <w:rsid w:val="3B907F18"/>
    <w:rsid w:val="3B9D2668"/>
    <w:rsid w:val="3BE7F4FE"/>
    <w:rsid w:val="3C4533D6"/>
    <w:rsid w:val="3C6BA6FE"/>
    <w:rsid w:val="3C7C5485"/>
    <w:rsid w:val="3CDE14D6"/>
    <w:rsid w:val="3DBF3393"/>
    <w:rsid w:val="3EA1B8B5"/>
    <w:rsid w:val="3ED3ECF7"/>
    <w:rsid w:val="3EFE5FE8"/>
    <w:rsid w:val="3F056F20"/>
    <w:rsid w:val="3F714520"/>
    <w:rsid w:val="3F8898A8"/>
    <w:rsid w:val="3FB2ABED"/>
    <w:rsid w:val="40189F5D"/>
    <w:rsid w:val="40867E16"/>
    <w:rsid w:val="409883DF"/>
    <w:rsid w:val="40A6BCF9"/>
    <w:rsid w:val="40C20474"/>
    <w:rsid w:val="412C2FC6"/>
    <w:rsid w:val="41ADD961"/>
    <w:rsid w:val="41E50BD4"/>
    <w:rsid w:val="41EAAF8A"/>
    <w:rsid w:val="41EB3844"/>
    <w:rsid w:val="41F305A4"/>
    <w:rsid w:val="42286126"/>
    <w:rsid w:val="422B1FEA"/>
    <w:rsid w:val="422DD358"/>
    <w:rsid w:val="426D7ECC"/>
    <w:rsid w:val="42E21565"/>
    <w:rsid w:val="434052D4"/>
    <w:rsid w:val="4359E39F"/>
    <w:rsid w:val="435FB6CB"/>
    <w:rsid w:val="4365E73F"/>
    <w:rsid w:val="43F9A4B6"/>
    <w:rsid w:val="4419C05B"/>
    <w:rsid w:val="441E180B"/>
    <w:rsid w:val="443754AB"/>
    <w:rsid w:val="446DB8DF"/>
    <w:rsid w:val="44A301D7"/>
    <w:rsid w:val="44CE3355"/>
    <w:rsid w:val="452AE051"/>
    <w:rsid w:val="452BE212"/>
    <w:rsid w:val="4553A962"/>
    <w:rsid w:val="45956C9B"/>
    <w:rsid w:val="45B99DA0"/>
    <w:rsid w:val="4615EC68"/>
    <w:rsid w:val="465F0050"/>
    <w:rsid w:val="4672CE29"/>
    <w:rsid w:val="46835970"/>
    <w:rsid w:val="471A2B84"/>
    <w:rsid w:val="473B6655"/>
    <w:rsid w:val="476DE2ED"/>
    <w:rsid w:val="47C1D5D6"/>
    <w:rsid w:val="48334DC9"/>
    <w:rsid w:val="483C42FD"/>
    <w:rsid w:val="4896AE54"/>
    <w:rsid w:val="48B78D86"/>
    <w:rsid w:val="49743C58"/>
    <w:rsid w:val="49A5BFC9"/>
    <w:rsid w:val="49EC57E7"/>
    <w:rsid w:val="4A44ECA4"/>
    <w:rsid w:val="4A4A9E71"/>
    <w:rsid w:val="4ADD7F91"/>
    <w:rsid w:val="4AE8C61B"/>
    <w:rsid w:val="4B82FCEF"/>
    <w:rsid w:val="4BCC44AE"/>
    <w:rsid w:val="4C257D3F"/>
    <w:rsid w:val="4D146642"/>
    <w:rsid w:val="4D3AE40C"/>
    <w:rsid w:val="4D43731B"/>
    <w:rsid w:val="4DADF8F4"/>
    <w:rsid w:val="4E0A1B77"/>
    <w:rsid w:val="4E0FCF11"/>
    <w:rsid w:val="4E798FD1"/>
    <w:rsid w:val="4EF71621"/>
    <w:rsid w:val="4F06AC6D"/>
    <w:rsid w:val="4F1F6804"/>
    <w:rsid w:val="4F348A9A"/>
    <w:rsid w:val="4FA5CE68"/>
    <w:rsid w:val="505CC85B"/>
    <w:rsid w:val="50C2ABF9"/>
    <w:rsid w:val="51114188"/>
    <w:rsid w:val="512B3256"/>
    <w:rsid w:val="5138D78A"/>
    <w:rsid w:val="515FC9F1"/>
    <w:rsid w:val="51CB4445"/>
    <w:rsid w:val="525C1F75"/>
    <w:rsid w:val="52934401"/>
    <w:rsid w:val="52A6677B"/>
    <w:rsid w:val="52C5F206"/>
    <w:rsid w:val="52FC2934"/>
    <w:rsid w:val="531B1E9E"/>
    <w:rsid w:val="532E2B70"/>
    <w:rsid w:val="535FDED9"/>
    <w:rsid w:val="5395EE5A"/>
    <w:rsid w:val="546B35C7"/>
    <w:rsid w:val="547F1095"/>
    <w:rsid w:val="54EC7202"/>
    <w:rsid w:val="54EE02E3"/>
    <w:rsid w:val="5545B0AE"/>
    <w:rsid w:val="560B58E7"/>
    <w:rsid w:val="5629431B"/>
    <w:rsid w:val="56B4BB5B"/>
    <w:rsid w:val="5706B663"/>
    <w:rsid w:val="57224488"/>
    <w:rsid w:val="572BBBC7"/>
    <w:rsid w:val="5782AD77"/>
    <w:rsid w:val="581A2C7D"/>
    <w:rsid w:val="581B6605"/>
    <w:rsid w:val="585AB1F1"/>
    <w:rsid w:val="586AA75F"/>
    <w:rsid w:val="588ADC0A"/>
    <w:rsid w:val="58C8BEE2"/>
    <w:rsid w:val="58D83881"/>
    <w:rsid w:val="592348CD"/>
    <w:rsid w:val="5961FF37"/>
    <w:rsid w:val="59E43B95"/>
    <w:rsid w:val="5A4940E7"/>
    <w:rsid w:val="5A67BF6C"/>
    <w:rsid w:val="5AC39311"/>
    <w:rsid w:val="5ACBD0D8"/>
    <w:rsid w:val="5B0CD889"/>
    <w:rsid w:val="5B843AF0"/>
    <w:rsid w:val="5B9B1B7C"/>
    <w:rsid w:val="5C4788F3"/>
    <w:rsid w:val="5C804199"/>
    <w:rsid w:val="5CA40892"/>
    <w:rsid w:val="5CC66D2D"/>
    <w:rsid w:val="5CDDB8F7"/>
    <w:rsid w:val="5CE7E853"/>
    <w:rsid w:val="5D0C183A"/>
    <w:rsid w:val="5D26065F"/>
    <w:rsid w:val="5D540386"/>
    <w:rsid w:val="5D7AA1D2"/>
    <w:rsid w:val="5DF96FBA"/>
    <w:rsid w:val="5E09B55E"/>
    <w:rsid w:val="5E0AA06F"/>
    <w:rsid w:val="5E182033"/>
    <w:rsid w:val="5E201341"/>
    <w:rsid w:val="5E21F6CC"/>
    <w:rsid w:val="5E261A7A"/>
    <w:rsid w:val="5E345500"/>
    <w:rsid w:val="5E88AB4B"/>
    <w:rsid w:val="5E986C56"/>
    <w:rsid w:val="5EDC626E"/>
    <w:rsid w:val="5EEFD3E7"/>
    <w:rsid w:val="5F1DE132"/>
    <w:rsid w:val="5FB2FC87"/>
    <w:rsid w:val="6028F58F"/>
    <w:rsid w:val="61190155"/>
    <w:rsid w:val="616158C1"/>
    <w:rsid w:val="61D04D58"/>
    <w:rsid w:val="61DE8227"/>
    <w:rsid w:val="6218D768"/>
    <w:rsid w:val="62352C59"/>
    <w:rsid w:val="6272433F"/>
    <w:rsid w:val="62B6CA77"/>
    <w:rsid w:val="62C61725"/>
    <w:rsid w:val="62CE2151"/>
    <w:rsid w:val="63334337"/>
    <w:rsid w:val="63537BA8"/>
    <w:rsid w:val="636E056E"/>
    <w:rsid w:val="6457313E"/>
    <w:rsid w:val="64AF1A77"/>
    <w:rsid w:val="64D1C663"/>
    <w:rsid w:val="64DB6360"/>
    <w:rsid w:val="6555AA79"/>
    <w:rsid w:val="65F2CC63"/>
    <w:rsid w:val="6670D0B0"/>
    <w:rsid w:val="6704D94B"/>
    <w:rsid w:val="67146F97"/>
    <w:rsid w:val="67383189"/>
    <w:rsid w:val="681DDBE8"/>
    <w:rsid w:val="68210E31"/>
    <w:rsid w:val="68307785"/>
    <w:rsid w:val="68846DA6"/>
    <w:rsid w:val="68B5D1DC"/>
    <w:rsid w:val="68DDA1C3"/>
    <w:rsid w:val="68F1BFF7"/>
    <w:rsid w:val="68F1FF41"/>
    <w:rsid w:val="69006404"/>
    <w:rsid w:val="690E5A43"/>
    <w:rsid w:val="69260BFB"/>
    <w:rsid w:val="695FB87E"/>
    <w:rsid w:val="69659CAD"/>
    <w:rsid w:val="6967F849"/>
    <w:rsid w:val="6977CED8"/>
    <w:rsid w:val="69BDE796"/>
    <w:rsid w:val="6A5A3356"/>
    <w:rsid w:val="6A9446DF"/>
    <w:rsid w:val="6B2F1585"/>
    <w:rsid w:val="6B66D562"/>
    <w:rsid w:val="6BEC4F41"/>
    <w:rsid w:val="6C0FDAD0"/>
    <w:rsid w:val="6C444E11"/>
    <w:rsid w:val="6C659A43"/>
    <w:rsid w:val="6C85D3D8"/>
    <w:rsid w:val="6D2BD0AC"/>
    <w:rsid w:val="6D72AB53"/>
    <w:rsid w:val="6DA1B2B3"/>
    <w:rsid w:val="6DEDB16C"/>
    <w:rsid w:val="6E5DEA43"/>
    <w:rsid w:val="6EAEEA26"/>
    <w:rsid w:val="6EB8548E"/>
    <w:rsid w:val="6EC676A3"/>
    <w:rsid w:val="6F597306"/>
    <w:rsid w:val="6F6D8E38"/>
    <w:rsid w:val="6F80E05F"/>
    <w:rsid w:val="6FCCFB32"/>
    <w:rsid w:val="70BFC064"/>
    <w:rsid w:val="7122B52A"/>
    <w:rsid w:val="718A0712"/>
    <w:rsid w:val="71A54291"/>
    <w:rsid w:val="71DE5B6F"/>
    <w:rsid w:val="7219CFE8"/>
    <w:rsid w:val="726858E9"/>
    <w:rsid w:val="72A2E9CF"/>
    <w:rsid w:val="737AF074"/>
    <w:rsid w:val="737FA948"/>
    <w:rsid w:val="73E9705D"/>
    <w:rsid w:val="742B72EB"/>
    <w:rsid w:val="742CE429"/>
    <w:rsid w:val="7447FF1B"/>
    <w:rsid w:val="747FF8D6"/>
    <w:rsid w:val="75831A0D"/>
    <w:rsid w:val="7585F2BF"/>
    <w:rsid w:val="7593082B"/>
    <w:rsid w:val="75AAF823"/>
    <w:rsid w:val="75E00A69"/>
    <w:rsid w:val="75E3C992"/>
    <w:rsid w:val="75ED6CF1"/>
    <w:rsid w:val="75FF537D"/>
    <w:rsid w:val="7611827F"/>
    <w:rsid w:val="76D241F5"/>
    <w:rsid w:val="77019466"/>
    <w:rsid w:val="773BA938"/>
    <w:rsid w:val="7754824E"/>
    <w:rsid w:val="77CA40C8"/>
    <w:rsid w:val="785CB7D5"/>
    <w:rsid w:val="7883517D"/>
    <w:rsid w:val="78BABACF"/>
    <w:rsid w:val="78D3E32C"/>
    <w:rsid w:val="78D77999"/>
    <w:rsid w:val="78DEDA3F"/>
    <w:rsid w:val="790E9A48"/>
    <w:rsid w:val="79BFB899"/>
    <w:rsid w:val="79FB5B33"/>
    <w:rsid w:val="7A3C28AE"/>
    <w:rsid w:val="7A6FB38D"/>
    <w:rsid w:val="7B0337B8"/>
    <w:rsid w:val="7B413D40"/>
    <w:rsid w:val="7B6D013A"/>
    <w:rsid w:val="7B82201F"/>
    <w:rsid w:val="7BE2FD4D"/>
    <w:rsid w:val="7BE71980"/>
    <w:rsid w:val="7C244EDA"/>
    <w:rsid w:val="7C350033"/>
    <w:rsid w:val="7C82ADF6"/>
    <w:rsid w:val="7C8EC923"/>
    <w:rsid w:val="7D00799C"/>
    <w:rsid w:val="7D37A730"/>
    <w:rsid w:val="7E289108"/>
    <w:rsid w:val="7E5CE981"/>
    <w:rsid w:val="7ED85E14"/>
    <w:rsid w:val="7F63DF89"/>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B4DBC44"/>
  <w15:docId w15:val="{67566AEB-6DBF-4DAC-93A6-1906E0988D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customStyle="1" w:styleId="Default">
    <w:name w:val="Default"/>
    <w:rsid w:val="00FB0461"/>
    <w:pPr>
      <w:widowControl w:val="0"/>
      <w:autoSpaceDE w:val="0"/>
      <w:autoSpaceDN w:val="0"/>
      <w:adjustRightInd w:val="0"/>
    </w:pPr>
    <w:rPr>
      <w:rFonts w:ascii="Arial" w:hAnsi="Arial" w:cs="Arial"/>
      <w:color w:val="000000"/>
      <w:sz w:val="24"/>
      <w:szCs w:val="24"/>
      <w:lang w:val="en-US"/>
    </w:rPr>
  </w:style>
  <w:style w:type="character" w:customStyle="1" w:styleId="apple-converted-space">
    <w:name w:val="apple-converted-space"/>
    <w:basedOn w:val="DefaultParagraphFont"/>
    <w:rsid w:val="00346E93"/>
  </w:style>
  <w:style w:type="character" w:styleId="FollowedHyperlink">
    <w:name w:val="FollowedHyperlink"/>
    <w:basedOn w:val="DefaultParagraphFont"/>
    <w:uiPriority w:val="99"/>
    <w:semiHidden/>
    <w:unhideWhenUsed/>
    <w:rsid w:val="00346E93"/>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app.college.police.uk/app-content/investigations/investigation-process/"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pcclivewww.blob.core.windows.net/wordpress-uploads/26211-14-VAWG-2014-2017English.pdf"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ons.gov.uk/peoplepopulationandcommunity/crimeandjustice/bulletins/domesticabuseinenglandandwalesoverview/november202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UserInfo>
        <DisplayName>Kelly Andrews</DisplayName>
        <AccountId>647</AccountId>
        <AccountType/>
      </UserInfo>
    </SharedWithUser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9863ADD8-0925-C345-BADF-0ED1E398D403}">
  <ds:schemaRefs>
    <ds:schemaRef ds:uri="http://schemas.openxmlformats.org/officeDocument/2006/bibliography"/>
  </ds:schemaRefs>
</ds:datastoreItem>
</file>

<file path=customXml/itemProps4.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29</TotalTime>
  <Pages>20</Pages>
  <Words>7588</Words>
  <Characters>42041</Characters>
  <Application>Microsoft Office Word</Application>
  <DocSecurity>0</DocSecurity>
  <Lines>656</Lines>
  <Paragraphs>48</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49581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Joseph Anthony Churchill (1816532)</cp:lastModifiedBy>
  <cp:revision>3</cp:revision>
  <cp:lastPrinted>2014-08-26T08:55:00Z</cp:lastPrinted>
  <dcterms:created xsi:type="dcterms:W3CDTF">2021-04-19T17:02:00Z</dcterms:created>
  <dcterms:modified xsi:type="dcterms:W3CDTF">2021-11-01T23:00:00Z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