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149638" w14:textId="580FAD48" w:rsidR="006371A6" w:rsidRDefault="006371A6" w:rsidP="006371A6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 xml:space="preserve">Emily Brown </w:t>
      </w:r>
    </w:p>
    <w:p w14:paraId="43756118" w14:textId="48819B96" w:rsidR="006371A6" w:rsidRDefault="006371A6" w:rsidP="006371A6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Academic Skills – Assignment 1</w:t>
      </w:r>
    </w:p>
    <w:p w14:paraId="5D737FF4" w14:textId="77777777" w:rsidR="006371A6" w:rsidRDefault="006371A6" w:rsidP="006371A6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388B0A7C" w14:textId="77777777" w:rsidR="006371A6" w:rsidRDefault="006371A6" w:rsidP="006371A6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1F611E53" w14:textId="77777777" w:rsidR="006371A6" w:rsidRDefault="006371A6" w:rsidP="006371A6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37631115" w14:textId="491E02E0" w:rsidR="006371A6" w:rsidRPr="006371A6" w:rsidRDefault="006371A6" w:rsidP="006371A6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The Role of Archaeology in Understanding Celtic Religion</w:t>
      </w:r>
    </w:p>
    <w:p w14:paraId="3F8A695F" w14:textId="42524F58" w:rsidR="006371A6" w:rsidRPr="006371A6" w:rsidRDefault="006371A6" w:rsidP="006371A6">
      <w:pPr>
        <w:spacing w:after="0" w:line="240" w:lineRule="auto"/>
        <w:jc w:val="center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3BF94026" w14:textId="77777777" w:rsidR="006371A6" w:rsidRPr="006371A6" w:rsidRDefault="006371A6" w:rsidP="006371A6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FOOTNOTE FORMAT (MHRA Style)</w:t>
      </w:r>
    </w:p>
    <w:p w14:paraId="641EB517" w14:textId="77777777" w:rsidR="006371A6" w:rsidRPr="006371A6" w:rsidRDefault="006371A6" w:rsidP="006371A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10 Scholarly Sources on Celtic Religion and Archaeology</w:t>
      </w:r>
    </w:p>
    <w:p w14:paraId="0916118B" w14:textId="77777777" w:rsidR="006371A6" w:rsidRPr="006371A6" w:rsidRDefault="006371A6" w:rsidP="006371A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Miranda J. Green,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World of the Druids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(London: Thames &amp; Hudson, 1997), pp. 44–57.</w:t>
      </w:r>
    </w:p>
    <w:p w14:paraId="2EABC156" w14:textId="77777777" w:rsidR="006371A6" w:rsidRPr="006371A6" w:rsidRDefault="006371A6" w:rsidP="006371A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Barry Cunliffe,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Celts: A Very Short Introduction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(Oxford: Oxford University Press, 2003), pp. 72–85.</w:t>
      </w:r>
    </w:p>
    <w:p w14:paraId="0E24D0CB" w14:textId="77777777" w:rsidR="006371A6" w:rsidRPr="006371A6" w:rsidRDefault="006371A6" w:rsidP="006371A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Anne Ross,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Pagan Celtic Britain: Studies in Iconography and Tradition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(London: Routledge, 1996), pp. 101–120.</w:t>
      </w:r>
    </w:p>
    <w:p w14:paraId="356AB957" w14:textId="77777777" w:rsidR="006371A6" w:rsidRPr="006371A6" w:rsidRDefault="006371A6" w:rsidP="006371A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Jane Webster, 'Ethnographic Approaches to the Study of Roman-Celtic Religion',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Britannia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32 (2001), 1–22 (p. 10).</w:t>
      </w:r>
    </w:p>
    <w:p w14:paraId="5A54FDEB" w14:textId="77777777" w:rsidR="006371A6" w:rsidRPr="006371A6" w:rsidRDefault="006371A6" w:rsidP="006371A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Raimund Karl, 'Druids in Archaeology: Fact, Fiction, or Something in Between?',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Journal of Celtic Studies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12 (2012), 45–70 (p. 48).</w:t>
      </w:r>
    </w:p>
    <w:p w14:paraId="099E0CDF" w14:textId="77777777" w:rsidR="006371A6" w:rsidRPr="006371A6" w:rsidRDefault="006371A6" w:rsidP="006371A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Ronald Hutton,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Blood and Mistletoe: The History of the Druids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(New Haven: Yale University Press, 2009), pp. 55–74.</w:t>
      </w:r>
    </w:p>
    <w:p w14:paraId="0F607B17" w14:textId="77777777" w:rsidR="006371A6" w:rsidRPr="006371A6" w:rsidRDefault="006371A6" w:rsidP="006371A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Martin J. Fitzpatrick, 'Celtic Sacred Landscapes: Interpreting Ritual Sites', in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Sacred Places in Ancient Europe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ed. by Jan Driessen (Oxford: Oxbow Books, 2014), pp. 83–102 (p. 90).</w:t>
      </w:r>
    </w:p>
    <w:p w14:paraId="035EDE0D" w14:textId="77777777" w:rsidR="006371A6" w:rsidRPr="006371A6" w:rsidRDefault="006371A6" w:rsidP="006371A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Dáithí Ó </w:t>
      </w:r>
      <w:proofErr w:type="spellStart"/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hÓgáin</w:t>
      </w:r>
      <w:proofErr w:type="spellEnd"/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Sacred Isle: Belief and Religion in Pre-Christian Ireland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(Woodbridge: Boydell Press, 1999), pp. 20–37.</w:t>
      </w:r>
    </w:p>
    <w:p w14:paraId="69795124" w14:textId="77777777" w:rsidR="006371A6" w:rsidRPr="006371A6" w:rsidRDefault="006371A6" w:rsidP="006371A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Stuart Piggott, 'Archaeological Evidence for Celtic Ritual Practice',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Proceedings of the Prehistoric Society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26 (1960), 8–28 (p. 16).</w:t>
      </w:r>
    </w:p>
    <w:p w14:paraId="6E2AC9A9" w14:textId="77777777" w:rsidR="006371A6" w:rsidRPr="006371A6" w:rsidRDefault="006371A6" w:rsidP="006371A6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Graham R. Chapman, 'Interpreting Celtic Ritual Deposits: Methodological Challenges',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Oxford Journal of Archaeology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18.3 (1999), 267–289 (p. 275).</w:t>
      </w:r>
    </w:p>
    <w:p w14:paraId="7A8754B3" w14:textId="1FD5D08A" w:rsidR="006371A6" w:rsidRPr="006371A6" w:rsidRDefault="006371A6" w:rsidP="006371A6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3D121B5B" w14:textId="6ABABA7C" w:rsidR="006371A6" w:rsidRPr="006371A6" w:rsidRDefault="006371A6" w:rsidP="006371A6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3A4BC092" w14:textId="0EFACF22" w:rsidR="006371A6" w:rsidRPr="006371A6" w:rsidRDefault="006371A6" w:rsidP="006371A6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 xml:space="preserve">BIBLIOGRAPHY </w:t>
      </w:r>
    </w:p>
    <w:p w14:paraId="07277B8E" w14:textId="77777777" w:rsidR="006371A6" w:rsidRPr="006371A6" w:rsidRDefault="006371A6" w:rsidP="006371A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Chapman, Graham R., ‘Interpreting Celtic Ritual Deposits: Methodological Challenges’,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Oxford Journal of Archaeology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18.3 (1999), 267–289</w:t>
      </w:r>
    </w:p>
    <w:p w14:paraId="10BBBA40" w14:textId="77777777" w:rsidR="006371A6" w:rsidRPr="006371A6" w:rsidRDefault="006371A6" w:rsidP="006371A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Cunliffe, Barry,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Celts: A Very Short Introduction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(Oxford: Oxford University Press, 2003)</w:t>
      </w:r>
    </w:p>
    <w:p w14:paraId="0CE4DD8E" w14:textId="77777777" w:rsidR="006371A6" w:rsidRPr="006371A6" w:rsidRDefault="006371A6" w:rsidP="006371A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Fitzpatrick, Martin J., ‘Celtic Sacred Landscapes: Interpreting Ritual Sites’, in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Sacred Places in Ancient Europe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ed. by Jan Driessen (Oxford: Oxbow Books, 2014), pp. 83–102</w:t>
      </w:r>
    </w:p>
    <w:p w14:paraId="43143BD2" w14:textId="77777777" w:rsidR="006371A6" w:rsidRPr="006371A6" w:rsidRDefault="006371A6" w:rsidP="006371A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Green, Miranda J.,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World of the Druids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(London: Thames &amp; Hudson, 1997)</w:t>
      </w:r>
    </w:p>
    <w:p w14:paraId="7A47B9B5" w14:textId="77777777" w:rsidR="006371A6" w:rsidRPr="006371A6" w:rsidRDefault="006371A6" w:rsidP="006371A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Hutton, Ronald,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Blood and Mistletoe: The History of the Druids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(New Haven: Yale University Press, 2009)</w:t>
      </w:r>
    </w:p>
    <w:p w14:paraId="2CAC4D77" w14:textId="77777777" w:rsidR="006371A6" w:rsidRPr="006371A6" w:rsidRDefault="006371A6" w:rsidP="006371A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Karl, Raimund, ‘Druids in Archaeology: Fact, Fiction, or Something in Between?’,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Journal of Celtic Studies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12 (2012), 45–70</w:t>
      </w:r>
    </w:p>
    <w:p w14:paraId="692499AE" w14:textId="77777777" w:rsidR="006371A6" w:rsidRPr="006371A6" w:rsidRDefault="006371A6" w:rsidP="006371A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Ó </w:t>
      </w:r>
      <w:proofErr w:type="spellStart"/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hÓgáin</w:t>
      </w:r>
      <w:proofErr w:type="spellEnd"/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Dáithí,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Sacred Isle: Belief and Religion in Pre-Christian Ireland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(Woodbridge: Boydell Press, 1999)</w:t>
      </w:r>
    </w:p>
    <w:p w14:paraId="3C28A50B" w14:textId="77777777" w:rsidR="006371A6" w:rsidRPr="006371A6" w:rsidRDefault="006371A6" w:rsidP="006371A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Piggott, Stuart, ‘Archaeological Evidence for Celtic Ritual Practice’,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Proceedings of the Prehistoric Society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26 (1960), 8–28</w:t>
      </w:r>
    </w:p>
    <w:p w14:paraId="7E5061FF" w14:textId="77777777" w:rsidR="006371A6" w:rsidRPr="006371A6" w:rsidRDefault="006371A6" w:rsidP="006371A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Ross, Anne,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Pagan Celtic Britain: Studies in Iconography and Tradition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(London: Routledge, 1996)</w:t>
      </w:r>
    </w:p>
    <w:p w14:paraId="6CCC6D05" w14:textId="77777777" w:rsidR="006371A6" w:rsidRPr="006371A6" w:rsidRDefault="006371A6" w:rsidP="006371A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Webster, Jane, ‘Ethnographic Approaches to the Study of Roman-Celtic Religion’, </w:t>
      </w:r>
      <w:r w:rsidRPr="006371A6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Britannia</w:t>
      </w:r>
      <w:r w:rsidRPr="006371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32 (2001), 1–22</w:t>
      </w:r>
    </w:p>
    <w:p w14:paraId="4BC0CDE2" w14:textId="77777777" w:rsidR="00221579" w:rsidRDefault="00221579"/>
    <w:sectPr w:rsidR="002215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DE3E61" w14:textId="77777777" w:rsidR="00F629AC" w:rsidRDefault="00F629AC" w:rsidP="0071646C">
      <w:pPr>
        <w:spacing w:after="0" w:line="240" w:lineRule="auto"/>
      </w:pPr>
      <w:r>
        <w:separator/>
      </w:r>
    </w:p>
  </w:endnote>
  <w:endnote w:type="continuationSeparator" w:id="0">
    <w:p w14:paraId="0D3E4754" w14:textId="77777777" w:rsidR="00F629AC" w:rsidRDefault="00F629AC" w:rsidP="007164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DDDC8F" w14:textId="77777777" w:rsidR="00F629AC" w:rsidRDefault="00F629AC" w:rsidP="0071646C">
      <w:pPr>
        <w:spacing w:after="0" w:line="240" w:lineRule="auto"/>
      </w:pPr>
      <w:r>
        <w:separator/>
      </w:r>
    </w:p>
  </w:footnote>
  <w:footnote w:type="continuationSeparator" w:id="0">
    <w:p w14:paraId="3089E9C0" w14:textId="77777777" w:rsidR="00F629AC" w:rsidRDefault="00F629AC" w:rsidP="0071646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F323B7"/>
    <w:multiLevelType w:val="multilevel"/>
    <w:tmpl w:val="6A3875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AA4AEF"/>
    <w:multiLevelType w:val="multilevel"/>
    <w:tmpl w:val="0C28AD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F0F1688"/>
    <w:multiLevelType w:val="multilevel"/>
    <w:tmpl w:val="359E7A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9139553">
    <w:abstractNumId w:val="0"/>
  </w:num>
  <w:num w:numId="2" w16cid:durableId="1139565643">
    <w:abstractNumId w:val="2"/>
  </w:num>
  <w:num w:numId="3" w16cid:durableId="1109789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71A6"/>
    <w:rsid w:val="00221579"/>
    <w:rsid w:val="004B649F"/>
    <w:rsid w:val="006371A6"/>
    <w:rsid w:val="0071646C"/>
    <w:rsid w:val="00F62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BD4AF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71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371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371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371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371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371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371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371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371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71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371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371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371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371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371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371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371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371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371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371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371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371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371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371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371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371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371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371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371A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164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646C"/>
  </w:style>
  <w:style w:type="paragraph" w:styleId="Footer">
    <w:name w:val="footer"/>
    <w:basedOn w:val="Normal"/>
    <w:link w:val="FooterChar"/>
    <w:uiPriority w:val="99"/>
    <w:unhideWhenUsed/>
    <w:rsid w:val="007164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64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391</Words>
  <Characters>2234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2025-11-14T15:36:00Z</dcterms:created>
  <dcterms:modified xsi:type="dcterms:W3CDTF">2025-11-14T15:37:00Z</dcterms:modified>
</cp:coreProperties>
</file>