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85CDD82"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9723B6" w:rsidTr="385CDD82" w14:paraId="448895F9" w14:textId="77777777">
        <w:tc>
          <w:tcPr>
            <w:tcW w:w="2093" w:type="dxa"/>
            <w:tcMar/>
          </w:tcPr>
          <w:p w:rsidRPr="00A406E5" w:rsidR="009723B6" w:rsidP="009723B6" w:rsidRDefault="009723B6"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9723B6" w:rsidP="385CDD82" w:rsidRDefault="009723B6" w14:paraId="0EA75585" w14:textId="23608D0C">
            <w:pPr>
              <w:spacing w:before="120" w:after="120"/>
              <w:jc w:val="both"/>
              <w:rPr>
                <w:rFonts w:ascii="Arial" w:hAnsi="Arial" w:cs="Arial"/>
                <w:b w:val="1"/>
                <w:bCs w:val="1"/>
                <w:sz w:val="22"/>
                <w:szCs w:val="22"/>
              </w:rPr>
            </w:pPr>
            <w:r w:rsidRPr="385CDD82" w:rsidR="7E0A7841">
              <w:rPr>
                <w:rFonts w:ascii="Arial" w:hAnsi="Arial" w:cs="Arial"/>
                <w:b w:val="1"/>
                <w:bCs w:val="1"/>
                <w:sz w:val="22"/>
                <w:szCs w:val="22"/>
              </w:rPr>
              <w:t>BSc Applied Computing</w:t>
            </w:r>
          </w:p>
        </w:tc>
      </w:tr>
      <w:tr w:rsidRPr="00A406E5" w:rsidR="009723B6" w:rsidTr="385CDD82" w14:paraId="70A79578" w14:textId="77777777">
        <w:tc>
          <w:tcPr>
            <w:tcW w:w="2093" w:type="dxa"/>
            <w:tcMar/>
          </w:tcPr>
          <w:p w:rsidRPr="00A406E5" w:rsidR="009723B6" w:rsidP="009723B6" w:rsidRDefault="009723B6"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9723B6" w:rsidP="009723B6" w:rsidRDefault="009723B6" w14:paraId="40720145" w14:textId="1A589533">
            <w:pPr>
              <w:spacing w:before="120" w:after="120"/>
              <w:jc w:val="both"/>
              <w:rPr>
                <w:rFonts w:ascii="Arial" w:hAnsi="Arial" w:cs="Arial"/>
                <w:b/>
                <w:sz w:val="22"/>
                <w:szCs w:val="22"/>
              </w:rPr>
            </w:pPr>
            <w:r w:rsidRPr="000A0E3E">
              <w:rPr>
                <w:rFonts w:ascii="Arial" w:hAnsi="Arial" w:cs="Arial"/>
                <w:b/>
                <w:sz w:val="22"/>
                <w:szCs w:val="22"/>
              </w:rPr>
              <w:t>Data Security and Compliance</w:t>
            </w:r>
          </w:p>
        </w:tc>
      </w:tr>
      <w:tr w:rsidRPr="00A406E5" w:rsidR="009723B6" w:rsidTr="385CDD82" w14:paraId="24056A8B" w14:textId="77777777">
        <w:tc>
          <w:tcPr>
            <w:tcW w:w="2093" w:type="dxa"/>
            <w:tcMar/>
          </w:tcPr>
          <w:p w:rsidRPr="00A406E5" w:rsidR="009723B6" w:rsidP="009723B6" w:rsidRDefault="009723B6"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9723B6" w:rsidP="009723B6" w:rsidRDefault="009723B6" w14:paraId="6707070F" w14:textId="53609852">
            <w:pPr>
              <w:spacing w:before="120" w:after="120"/>
              <w:jc w:val="both"/>
              <w:rPr>
                <w:rFonts w:ascii="Arial" w:hAnsi="Arial" w:cs="Arial"/>
                <w:b/>
                <w:sz w:val="22"/>
                <w:szCs w:val="22"/>
              </w:rPr>
            </w:pPr>
            <w:r>
              <w:rPr>
                <w:rFonts w:ascii="Arial" w:hAnsi="Arial" w:cs="Arial"/>
                <w:sz w:val="22"/>
                <w:szCs w:val="22"/>
              </w:rPr>
              <w:t>ACCA5034</w:t>
            </w:r>
          </w:p>
        </w:tc>
        <w:tc>
          <w:tcPr>
            <w:tcW w:w="2268" w:type="dxa"/>
            <w:shd w:val="clear" w:color="auto" w:fill="D9D9D9" w:themeFill="background1" w:themeFillShade="D9"/>
            <w:tcMar/>
          </w:tcPr>
          <w:p w:rsidRPr="004D5E9B" w:rsidR="009723B6" w:rsidP="009723B6" w:rsidRDefault="009723B6"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9723B6" w:rsidP="009723B6" w:rsidRDefault="009723B6" w14:paraId="7FF2E342" w14:textId="0851AEEE">
            <w:pPr>
              <w:spacing w:before="120" w:after="120"/>
              <w:jc w:val="both"/>
              <w:rPr>
                <w:rFonts w:ascii="Arial" w:hAnsi="Arial" w:cs="Arial"/>
                <w:b/>
                <w:sz w:val="22"/>
                <w:szCs w:val="22"/>
              </w:rPr>
            </w:pPr>
            <w:r>
              <w:rPr>
                <w:rFonts w:ascii="Arial" w:hAnsi="Arial" w:cs="Arial"/>
                <w:b/>
                <w:sz w:val="22"/>
                <w:szCs w:val="22"/>
              </w:rPr>
              <w:t>100%</w:t>
            </w:r>
          </w:p>
        </w:tc>
      </w:tr>
      <w:tr w:rsidRPr="00A406E5" w:rsidR="009723B6" w:rsidTr="385CDD82" w14:paraId="22FB8E32" w14:textId="77777777">
        <w:tc>
          <w:tcPr>
            <w:tcW w:w="2093" w:type="dxa"/>
            <w:tcMar/>
          </w:tcPr>
          <w:p w:rsidRPr="00A406E5" w:rsidR="009723B6" w:rsidP="009723B6" w:rsidRDefault="009723B6"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5AF17887" w:rsidP="385CDD82" w:rsidRDefault="5AF17887" w14:paraId="6056F44C" w14:textId="6A46391F">
            <w:pPr>
              <w:spacing w:before="0" w:beforeAutospacing="off" w:after="0" w:afterAutospacing="off"/>
              <w:jc w:val="left"/>
            </w:pPr>
            <w:r w:rsidRPr="385CDD82" w:rsidR="5AF1788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385CDD82" w:rsidR="5AF17887">
              <w:rPr>
                <w:rFonts w:ascii="Arial" w:hAnsi="Arial" w:eastAsia="Arial" w:cs="Arial"/>
                <w:b w:val="1"/>
                <w:bCs w:val="1"/>
                <w:i w:val="0"/>
                <w:iCs w:val="0"/>
                <w:strike w:val="0"/>
                <w:dstrike w:val="0"/>
                <w:color w:val="000000" w:themeColor="text1" w:themeTint="FF" w:themeShade="FF"/>
                <w:sz w:val="22"/>
                <w:szCs w:val="22"/>
                <w:u w:val="none"/>
              </w:rPr>
              <w:t xml:space="preserve">Dr. </w:t>
            </w:r>
            <w:r w:rsidRPr="385CDD82" w:rsidR="385CDD82">
              <w:rPr>
                <w:rFonts w:ascii="Arial" w:hAnsi="Arial" w:eastAsia="Arial" w:cs="Arial"/>
                <w:b w:val="1"/>
                <w:bCs w:val="1"/>
                <w:i w:val="0"/>
                <w:iCs w:val="0"/>
                <w:strike w:val="0"/>
                <w:dstrike w:val="0"/>
                <w:color w:val="000000" w:themeColor="text1" w:themeTint="FF" w:themeShade="FF"/>
                <w:sz w:val="22"/>
                <w:szCs w:val="22"/>
                <w:u w:val="none"/>
              </w:rPr>
              <w:t>Mohamed Ben Farah</w:t>
            </w:r>
          </w:p>
        </w:tc>
        <w:tc>
          <w:tcPr>
            <w:tcW w:w="2268" w:type="dxa"/>
            <w:shd w:val="clear" w:color="auto" w:fill="D9D9D9" w:themeFill="background1" w:themeFillShade="D9"/>
            <w:tcMar/>
          </w:tcPr>
          <w:p w:rsidRPr="00A406E5" w:rsidR="009723B6" w:rsidP="009723B6" w:rsidRDefault="009723B6"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9723B6" w:rsidP="009723B6" w:rsidRDefault="00594388" w14:paraId="4BF577A3" w14:textId="13223AE4">
            <w:pPr>
              <w:spacing w:before="120" w:after="120"/>
              <w:jc w:val="both"/>
              <w:rPr>
                <w:rFonts w:ascii="Arial" w:hAnsi="Arial" w:cs="Arial"/>
                <w:b/>
                <w:sz w:val="22"/>
                <w:szCs w:val="22"/>
              </w:rPr>
            </w:pPr>
            <w:proofErr w:type="spellStart"/>
            <w:r>
              <w:rPr>
                <w:rFonts w:ascii="Arial" w:hAnsi="Arial" w:cs="Arial"/>
                <w:b/>
                <w:sz w:val="22"/>
                <w:szCs w:val="22"/>
              </w:rPr>
              <w:t>Dr.Suresh</w:t>
            </w:r>
            <w:proofErr w:type="spellEnd"/>
            <w:r>
              <w:rPr>
                <w:rFonts w:ascii="Arial" w:hAnsi="Arial" w:cs="Arial"/>
                <w:b/>
                <w:sz w:val="22"/>
                <w:szCs w:val="22"/>
              </w:rPr>
              <w:t xml:space="preserve"> Shanmugasundaram</w:t>
            </w:r>
          </w:p>
        </w:tc>
      </w:tr>
      <w:tr w:rsidRPr="00A406E5" w:rsidR="009723B6" w:rsidTr="385CDD82" w14:paraId="37EFFAE2" w14:textId="77777777">
        <w:tc>
          <w:tcPr>
            <w:tcW w:w="2093" w:type="dxa"/>
            <w:tcMar/>
          </w:tcPr>
          <w:p w:rsidRPr="00A406E5" w:rsidR="009723B6" w:rsidP="009723B6" w:rsidRDefault="009723B6"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9723B6" w:rsidP="009723B6" w:rsidRDefault="009723B6" w14:paraId="13530228" w14:textId="61A131F4">
            <w:pPr>
              <w:spacing w:before="120" w:after="120"/>
              <w:jc w:val="both"/>
              <w:rPr>
                <w:rFonts w:ascii="Arial" w:hAnsi="Arial" w:cs="Arial"/>
                <w:b/>
                <w:sz w:val="22"/>
                <w:szCs w:val="22"/>
              </w:rPr>
            </w:pPr>
            <w:r w:rsidRPr="001A1593">
              <w:rPr>
                <w:rFonts w:ascii="Arial" w:hAnsi="Arial" w:cs="Arial"/>
                <w:b/>
                <w:sz w:val="22"/>
                <w:szCs w:val="22"/>
              </w:rPr>
              <w:t>Research</w:t>
            </w:r>
            <w:r>
              <w:rPr>
                <w:rFonts w:ascii="Arial" w:hAnsi="Arial" w:cs="Arial"/>
                <w:b/>
                <w:sz w:val="22"/>
                <w:szCs w:val="22"/>
              </w:rPr>
              <w:t xml:space="preserve"> and case scenario</w:t>
            </w:r>
            <w:r w:rsidRPr="001A1593">
              <w:rPr>
                <w:rFonts w:ascii="Arial" w:hAnsi="Arial" w:cs="Arial"/>
                <w:b/>
                <w:sz w:val="22"/>
                <w:szCs w:val="22"/>
              </w:rPr>
              <w:t xml:space="preserve"> in Data Security and Compliance</w:t>
            </w:r>
          </w:p>
        </w:tc>
        <w:tc>
          <w:tcPr>
            <w:tcW w:w="2268" w:type="dxa"/>
            <w:tcMar/>
          </w:tcPr>
          <w:p w:rsidRPr="00A406E5" w:rsidR="009723B6" w:rsidP="009723B6" w:rsidRDefault="009723B6"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9723B6" w:rsidP="009723B6" w:rsidRDefault="009723B6" w14:paraId="2B8567E8" w14:textId="4EFD68D2">
            <w:pPr>
              <w:spacing w:before="120" w:after="120"/>
              <w:jc w:val="both"/>
              <w:rPr>
                <w:rFonts w:ascii="Arial" w:hAnsi="Arial" w:cs="Arial"/>
                <w:b/>
                <w:sz w:val="22"/>
                <w:szCs w:val="22"/>
              </w:rPr>
            </w:pPr>
            <w:r>
              <w:rPr>
                <w:rFonts w:ascii="Arial" w:hAnsi="Arial" w:cs="Arial"/>
                <w:b/>
                <w:sz w:val="22"/>
                <w:szCs w:val="22"/>
              </w:rPr>
              <w:t>5000 words or equivalent</w:t>
            </w:r>
          </w:p>
        </w:tc>
      </w:tr>
      <w:tr w:rsidRPr="00A406E5" w:rsidR="009723B6" w:rsidTr="385CDD82" w14:paraId="4373828E" w14:textId="77777777">
        <w:tc>
          <w:tcPr>
            <w:tcW w:w="2093" w:type="dxa"/>
            <w:tcMar/>
          </w:tcPr>
          <w:p w:rsidRPr="00A406E5" w:rsidR="009723B6" w:rsidP="009723B6" w:rsidRDefault="009723B6"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9723B6" w:rsidP="5A3E2462" w:rsidRDefault="009723B6" w14:paraId="08E601FE" w14:textId="5364A550">
            <w:pPr>
              <w:spacing w:before="120" w:after="120"/>
              <w:jc w:val="both"/>
              <w:rPr>
                <w:rFonts w:ascii="Arial" w:hAnsi="Arial" w:cs="Arial"/>
                <w:b w:val="1"/>
                <w:bCs w:val="1"/>
                <w:sz w:val="22"/>
                <w:szCs w:val="22"/>
              </w:rPr>
            </w:pPr>
            <w:r w:rsidRPr="385CDD82" w:rsidR="78A896E8">
              <w:rPr>
                <w:rFonts w:ascii="Arial" w:hAnsi="Arial" w:cs="Arial"/>
                <w:b w:val="1"/>
                <w:bCs w:val="1"/>
                <w:sz w:val="22"/>
                <w:szCs w:val="22"/>
              </w:rPr>
              <w:t>Friday 31</w:t>
            </w:r>
            <w:r w:rsidRPr="385CDD82" w:rsidR="78A896E8">
              <w:rPr>
                <w:rFonts w:ascii="Arial" w:hAnsi="Arial" w:cs="Arial"/>
                <w:b w:val="1"/>
                <w:bCs w:val="1"/>
                <w:sz w:val="22"/>
                <w:szCs w:val="22"/>
                <w:vertAlign w:val="superscript"/>
              </w:rPr>
              <w:t>st</w:t>
            </w:r>
            <w:r w:rsidRPr="385CDD82" w:rsidR="78A896E8">
              <w:rPr>
                <w:rFonts w:ascii="Arial" w:hAnsi="Arial" w:cs="Arial"/>
                <w:b w:val="1"/>
                <w:bCs w:val="1"/>
                <w:sz w:val="22"/>
                <w:szCs w:val="22"/>
              </w:rPr>
              <w:t xml:space="preserve"> July, 2026</w:t>
            </w:r>
          </w:p>
        </w:tc>
        <w:tc>
          <w:tcPr>
            <w:tcW w:w="2268" w:type="dxa"/>
            <w:tcMar/>
          </w:tcPr>
          <w:p w:rsidRPr="00A406E5" w:rsidR="009723B6" w:rsidP="009723B6" w:rsidRDefault="009723B6"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9723B6" w:rsidP="5A3E2462" w:rsidRDefault="00F57564" w14:paraId="0EF761E7" w14:textId="25ADF9F7">
            <w:pPr>
              <w:spacing w:before="120" w:after="120"/>
              <w:jc w:val="both"/>
              <w:rPr>
                <w:rFonts w:ascii="Arial" w:hAnsi="Arial" w:cs="Arial"/>
                <w:b w:val="1"/>
                <w:bCs w:val="1"/>
                <w:sz w:val="22"/>
                <w:szCs w:val="22"/>
              </w:rPr>
            </w:pPr>
            <w:r w:rsidRPr="385CDD82" w:rsidR="553955EB">
              <w:rPr>
                <w:rFonts w:ascii="Arial" w:hAnsi="Arial" w:cs="Arial"/>
                <w:b w:val="1"/>
                <w:bCs w:val="1"/>
                <w:sz w:val="22"/>
                <w:szCs w:val="22"/>
              </w:rPr>
              <w:t>Friday 28</w:t>
            </w:r>
            <w:r w:rsidRPr="385CDD82" w:rsidR="553955EB">
              <w:rPr>
                <w:rFonts w:ascii="Arial" w:hAnsi="Arial" w:cs="Arial"/>
                <w:b w:val="1"/>
                <w:bCs w:val="1"/>
                <w:sz w:val="22"/>
                <w:szCs w:val="22"/>
                <w:vertAlign w:val="superscript"/>
              </w:rPr>
              <w:t>th</w:t>
            </w:r>
            <w:r w:rsidRPr="385CDD82" w:rsidR="553955EB">
              <w:rPr>
                <w:rFonts w:ascii="Arial" w:hAnsi="Arial" w:cs="Arial"/>
                <w:b w:val="1"/>
                <w:bCs w:val="1"/>
                <w:sz w:val="22"/>
                <w:szCs w:val="22"/>
              </w:rPr>
              <w:t xml:space="preserve"> August, 2026</w:t>
            </w:r>
          </w:p>
        </w:tc>
      </w:tr>
      <w:tr w:rsidRPr="00A406E5" w:rsidR="009723B6" w:rsidTr="385CDD82" w14:paraId="6A71A95D" w14:textId="77777777">
        <w:tc>
          <w:tcPr>
            <w:tcW w:w="2093" w:type="dxa"/>
            <w:tcMar/>
          </w:tcPr>
          <w:p w:rsidRPr="00A406E5" w:rsidR="009723B6" w:rsidP="009723B6" w:rsidRDefault="009723B6"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9723B6" w:rsidP="009723B6" w:rsidRDefault="009723B6"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9723B6" w:rsidP="009723B6" w:rsidRDefault="009723B6"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9723B6" w:rsidP="009723B6" w:rsidRDefault="009723B6"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9723B6" w:rsidP="009723B6" w:rsidRDefault="009723B6"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9723B6" w:rsidP="009723B6" w:rsidRDefault="009723B6"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9723B6" w:rsidTr="385CDD82" w14:paraId="0FF00618" w14:textId="77777777">
        <w:tc>
          <w:tcPr>
            <w:tcW w:w="2093" w:type="dxa"/>
            <w:tcMar/>
          </w:tcPr>
          <w:p w:rsidRPr="00A406E5" w:rsidR="009723B6" w:rsidP="009723B6" w:rsidRDefault="009723B6"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9723B6" w:rsidP="009723B6" w:rsidRDefault="009723B6"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00A406E5" w:rsidRDefault="00A406E5" w14:paraId="5CBC131C" w14:textId="2339E7B0">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3E70A1" w:rsidR="005F32D0" w:rsidP="005F32D0" w:rsidRDefault="005F32D0" w14:paraId="78C43E9E" w14:textId="77777777">
            <w:pPr>
              <w:ind w:left="360"/>
              <w:rPr>
                <w:rFonts w:ascii="Arial" w:hAnsi="Arial" w:cs="Arial"/>
                <w:sz w:val="22"/>
                <w:szCs w:val="22"/>
              </w:rPr>
            </w:pPr>
            <w:r w:rsidRPr="003E70A1">
              <w:rPr>
                <w:rFonts w:ascii="Arial" w:hAnsi="Arial" w:cs="Arial"/>
                <w:sz w:val="22"/>
                <w:szCs w:val="22"/>
              </w:rPr>
              <w:t>Upon the successful completion of this module, the student should be able to:</w:t>
            </w:r>
          </w:p>
          <w:p w:rsidRPr="00B1208A" w:rsidR="005F32D0" w:rsidP="005F32D0" w:rsidRDefault="005F32D0" w14:paraId="1BA31AE1" w14:textId="77777777">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Understand the key issues associated with inspection, protection, detection of and reaction to threats to information assets.</w:t>
            </w:r>
          </w:p>
          <w:p w:rsidRPr="00B1208A" w:rsidR="005F32D0" w:rsidP="005F32D0" w:rsidRDefault="005F32D0" w14:paraId="5B4AD75E" w14:textId="77777777">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Provide an overview of the field of information security assurance, governance, policies, risk management and regulatory compliance.</w:t>
            </w: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12321E2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F32D0">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4C17BB8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F32D0">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0A623A4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F32D0">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E837AC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F32D0">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5635284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56622">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3BD5209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56622">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9597D" w:rsidR="005F32D0" w:rsidP="005F32D0" w:rsidRDefault="005F32D0" w14:paraId="792C4A8B" w14:textId="5FE39D2C">
      <w:pPr>
        <w:rPr>
          <w:rFonts w:asciiTheme="minorHAnsi" w:hAnsiTheme="minorHAnsi"/>
          <w:b/>
          <w:bCs/>
          <w:sz w:val="32"/>
          <w:szCs w:val="32"/>
        </w:rPr>
      </w:pPr>
      <w:r w:rsidRPr="00A9597D">
        <w:rPr>
          <w:rFonts w:asciiTheme="minorHAnsi" w:hAnsiTheme="minorHAnsi"/>
          <w:b/>
          <w:bCs/>
          <w:sz w:val="32"/>
          <w:szCs w:val="32"/>
        </w:rPr>
        <w:t>Introduction</w:t>
      </w:r>
      <w:r>
        <w:rPr>
          <w:rFonts w:asciiTheme="minorHAnsi" w:hAnsiTheme="minorHAnsi"/>
          <w:b/>
          <w:bCs/>
          <w:sz w:val="32"/>
          <w:szCs w:val="32"/>
        </w:rPr>
        <w:t xml:space="preserve"> </w:t>
      </w:r>
    </w:p>
    <w:p w:rsidR="005F32D0" w:rsidP="005F32D0" w:rsidRDefault="005F32D0" w14:paraId="1010711A" w14:textId="77777777">
      <w:pPr>
        <w:spacing w:line="360" w:lineRule="auto"/>
        <w:jc w:val="both"/>
        <w:rPr>
          <w:rFonts w:asciiTheme="minorHAnsi" w:hAnsiTheme="minorHAnsi"/>
          <w:sz w:val="24"/>
          <w:szCs w:val="24"/>
        </w:rPr>
      </w:pPr>
    </w:p>
    <w:p w:rsidR="005F32D0" w:rsidP="005F32D0" w:rsidRDefault="005F32D0" w14:paraId="3334BFFE" w14:textId="01CF7D8E">
      <w:pPr>
        <w:spacing w:line="360" w:lineRule="auto"/>
        <w:jc w:val="both"/>
        <w:rPr>
          <w:rFonts w:asciiTheme="minorHAnsi" w:hAnsiTheme="minorHAnsi"/>
          <w:sz w:val="24"/>
          <w:szCs w:val="24"/>
        </w:rPr>
      </w:pPr>
      <w:r w:rsidRPr="005F32D0">
        <w:rPr>
          <w:rFonts w:asciiTheme="minorHAnsi" w:hAnsiTheme="minorHAnsi"/>
          <w:sz w:val="24"/>
          <w:szCs w:val="24"/>
        </w:rPr>
        <w:t xml:space="preserve">This module provides the foundation for understanding how to </w:t>
      </w:r>
      <w:r w:rsidRPr="005F32D0">
        <w:rPr>
          <w:rFonts w:asciiTheme="minorHAnsi" w:hAnsiTheme="minorHAnsi"/>
          <w:b/>
          <w:bCs/>
          <w:sz w:val="24"/>
          <w:szCs w:val="24"/>
        </w:rPr>
        <w:t>proactively defend</w:t>
      </w:r>
      <w:r w:rsidRPr="005F32D0">
        <w:rPr>
          <w:rFonts w:asciiTheme="minorHAnsi" w:hAnsiTheme="minorHAnsi"/>
          <w:sz w:val="24"/>
          <w:szCs w:val="24"/>
        </w:rPr>
        <w:t xml:space="preserve"> information assets in a complex digital landscape. You will learn to determine levels of protection based on risk, design </w:t>
      </w:r>
      <w:r w:rsidRPr="005F32D0">
        <w:rPr>
          <w:rFonts w:asciiTheme="minorHAnsi" w:hAnsiTheme="minorHAnsi"/>
          <w:b/>
          <w:bCs/>
          <w:sz w:val="24"/>
          <w:szCs w:val="24"/>
        </w:rPr>
        <w:t>resilient security architectures</w:t>
      </w:r>
      <w:r w:rsidRPr="005F32D0">
        <w:rPr>
          <w:rFonts w:asciiTheme="minorHAnsi" w:hAnsiTheme="minorHAnsi"/>
          <w:sz w:val="24"/>
          <w:szCs w:val="24"/>
        </w:rPr>
        <w:t xml:space="preserve"> aligned with business objectives, and implement </w:t>
      </w:r>
      <w:r w:rsidRPr="005F32D0">
        <w:rPr>
          <w:rFonts w:asciiTheme="minorHAnsi" w:hAnsiTheme="minorHAnsi"/>
          <w:b/>
          <w:bCs/>
          <w:sz w:val="24"/>
          <w:szCs w:val="24"/>
        </w:rPr>
        <w:t xml:space="preserve">continuous monitoring </w:t>
      </w:r>
      <w:r w:rsidRPr="005F32D0">
        <w:rPr>
          <w:rFonts w:asciiTheme="minorHAnsi" w:hAnsiTheme="minorHAnsi"/>
          <w:sz w:val="24"/>
          <w:szCs w:val="24"/>
        </w:rPr>
        <w:t>and automated response capabilities to address modern security incidents.</w:t>
      </w:r>
    </w:p>
    <w:p w:rsidR="005F32D0" w:rsidP="005F32D0" w:rsidRDefault="005F32D0" w14:paraId="09B632BE" w14:textId="77777777">
      <w:pPr>
        <w:spacing w:line="360" w:lineRule="auto"/>
        <w:jc w:val="both"/>
        <w:rPr>
          <w:rFonts w:asciiTheme="minorHAnsi" w:hAnsiTheme="minorHAnsi"/>
          <w:sz w:val="24"/>
          <w:szCs w:val="24"/>
        </w:rPr>
      </w:pPr>
    </w:p>
    <w:p w:rsidRPr="00AE163C" w:rsidR="005F32D0" w:rsidP="005F32D0" w:rsidRDefault="005F32D0" w14:paraId="2DC550BB" w14:textId="77777777">
      <w:pPr>
        <w:spacing w:line="276" w:lineRule="auto"/>
        <w:jc w:val="both"/>
        <w:rPr>
          <w:rFonts w:cs="Arial" w:asciiTheme="minorHAnsi" w:hAnsiTheme="minorHAnsi"/>
          <w:b/>
          <w:sz w:val="24"/>
          <w:szCs w:val="24"/>
        </w:rPr>
      </w:pPr>
      <w:r w:rsidRPr="00AE163C">
        <w:rPr>
          <w:rFonts w:cs="Arial" w:asciiTheme="minorHAnsi" w:hAnsiTheme="minorHAnsi"/>
          <w:b/>
          <w:sz w:val="24"/>
          <w:szCs w:val="24"/>
        </w:rPr>
        <w:t>OVERVIEW</w:t>
      </w:r>
    </w:p>
    <w:p w:rsidRPr="007775F6" w:rsidR="005F32D0" w:rsidP="005F32D0" w:rsidRDefault="005F32D0" w14:paraId="05B6E822" w14:textId="77777777">
      <w:pPr>
        <w:spacing w:line="360" w:lineRule="auto"/>
        <w:jc w:val="both"/>
        <w:rPr>
          <w:rFonts w:asciiTheme="minorHAnsi" w:hAnsiTheme="minorHAnsi"/>
          <w:sz w:val="24"/>
          <w:szCs w:val="24"/>
        </w:rPr>
      </w:pPr>
      <w:r w:rsidRPr="007775F6">
        <w:rPr>
          <w:rFonts w:asciiTheme="minorHAnsi" w:hAnsiTheme="minorHAnsi"/>
          <w:sz w:val="24"/>
          <w:szCs w:val="24"/>
        </w:rPr>
        <w:t xml:space="preserve">You should submit </w:t>
      </w:r>
      <w:r w:rsidRPr="00BE0C05">
        <w:rPr>
          <w:rFonts w:asciiTheme="minorHAnsi" w:hAnsiTheme="minorHAnsi"/>
          <w:b/>
          <w:bCs/>
          <w:color w:val="FF0000"/>
          <w:sz w:val="24"/>
          <w:szCs w:val="24"/>
        </w:rPr>
        <w:t>one report with two major headings</w:t>
      </w:r>
      <w:r w:rsidRPr="00BE0C05">
        <w:rPr>
          <w:rFonts w:asciiTheme="minorHAnsi" w:hAnsiTheme="minorHAnsi"/>
          <w:color w:val="FF0000"/>
          <w:sz w:val="24"/>
          <w:szCs w:val="24"/>
        </w:rPr>
        <w:t xml:space="preserve"> </w:t>
      </w:r>
      <w:r w:rsidRPr="007775F6">
        <w:rPr>
          <w:rFonts w:asciiTheme="minorHAnsi" w:hAnsiTheme="minorHAnsi"/>
          <w:sz w:val="24"/>
          <w:szCs w:val="24"/>
        </w:rPr>
        <w:t>(task 1 and 2</w:t>
      </w:r>
      <w:r>
        <w:rPr>
          <w:rFonts w:asciiTheme="minorHAnsi" w:hAnsiTheme="minorHAnsi"/>
          <w:sz w:val="24"/>
          <w:szCs w:val="24"/>
        </w:rPr>
        <w:t xml:space="preserve">; </w:t>
      </w:r>
      <w:r w:rsidRPr="00EF058C">
        <w:rPr>
          <w:rFonts w:asciiTheme="minorHAnsi" w:hAnsiTheme="minorHAnsi"/>
          <w:b/>
          <w:bCs/>
          <w:i/>
          <w:iCs/>
          <w:sz w:val="24"/>
          <w:szCs w:val="24"/>
        </w:rPr>
        <w:t>name your tasks heading appropriately</w:t>
      </w:r>
      <w:r w:rsidRPr="007775F6">
        <w:rPr>
          <w:rFonts w:asciiTheme="minorHAnsi" w:hAnsiTheme="minorHAnsi"/>
          <w:sz w:val="24"/>
          <w:szCs w:val="24"/>
        </w:rPr>
        <w:t>) and sub-headings under each</w:t>
      </w:r>
      <w:r>
        <w:rPr>
          <w:rFonts w:asciiTheme="minorHAnsi" w:hAnsiTheme="minorHAnsi"/>
          <w:sz w:val="24"/>
          <w:szCs w:val="24"/>
        </w:rPr>
        <w:t>.</w:t>
      </w:r>
      <w:r w:rsidRPr="007775F6">
        <w:rPr>
          <w:rFonts w:asciiTheme="minorHAnsi" w:hAnsiTheme="minorHAnsi"/>
          <w:sz w:val="24"/>
          <w:szCs w:val="24"/>
        </w:rPr>
        <w:t xml:space="preserve"> </w:t>
      </w:r>
    </w:p>
    <w:p w:rsidR="005F32D0" w:rsidP="005F32D0" w:rsidRDefault="005F32D0" w14:paraId="54F41DCB" w14:textId="77777777">
      <w:pPr>
        <w:spacing w:line="360" w:lineRule="auto"/>
        <w:jc w:val="both"/>
        <w:rPr>
          <w:rFonts w:asciiTheme="minorHAnsi" w:hAnsiTheme="minorHAnsi"/>
          <w:sz w:val="24"/>
          <w:szCs w:val="24"/>
        </w:rPr>
      </w:pPr>
      <w:r w:rsidRPr="007E1F13">
        <w:rPr>
          <w:rFonts w:asciiTheme="minorHAnsi" w:hAnsiTheme="minorHAnsi"/>
          <w:sz w:val="24"/>
          <w:szCs w:val="24"/>
        </w:rPr>
        <w:t xml:space="preserve">You will be required to submit via Turnitin on Moodle your written documentation/report.  A Moodle link will be created to upload additional files such as design approach, implementations if or any other additional work done. </w:t>
      </w:r>
    </w:p>
    <w:p w:rsidRPr="007E1F13" w:rsidR="005F32D0" w:rsidP="005F32D0" w:rsidRDefault="005F32D0" w14:paraId="3427CC7D" w14:textId="77777777">
      <w:pPr>
        <w:rPr>
          <w:rFonts w:asciiTheme="minorHAnsi" w:hAnsiTheme="minorHAnsi"/>
          <w:sz w:val="24"/>
          <w:szCs w:val="24"/>
        </w:rPr>
      </w:pPr>
    </w:p>
    <w:p w:rsidRPr="00A9597D" w:rsidR="005F32D0" w:rsidP="005F32D0" w:rsidRDefault="005F32D0" w14:paraId="75DCA5C8" w14:textId="77777777">
      <w:pPr>
        <w:jc w:val="both"/>
        <w:rPr>
          <w:rFonts w:asciiTheme="minorHAnsi" w:hAnsiTheme="minorHAnsi"/>
          <w:b/>
          <w:sz w:val="32"/>
          <w:szCs w:val="32"/>
        </w:rPr>
      </w:pPr>
    </w:p>
    <w:p w:rsidRPr="00A9597D" w:rsidR="005F32D0" w:rsidP="005F32D0" w:rsidRDefault="005F32D0" w14:paraId="2CD0E9B6" w14:textId="77777777">
      <w:pPr>
        <w:jc w:val="both"/>
        <w:rPr>
          <w:rFonts w:asciiTheme="minorHAnsi" w:hAnsiTheme="minorHAnsi"/>
          <w:b/>
          <w:sz w:val="32"/>
          <w:szCs w:val="32"/>
        </w:rPr>
      </w:pPr>
      <w:r w:rsidRPr="00A9597D">
        <w:rPr>
          <w:rFonts w:asciiTheme="minorHAnsi" w:hAnsiTheme="minorHAnsi"/>
          <w:b/>
          <w:sz w:val="32"/>
          <w:szCs w:val="32"/>
        </w:rPr>
        <w:t xml:space="preserve">Task 1 – Research in Data Security and Compliance </w:t>
      </w:r>
    </w:p>
    <w:p w:rsidR="005F32D0" w:rsidP="005F32D0" w:rsidRDefault="005F32D0" w14:paraId="65A2AEED" w14:textId="77777777">
      <w:pPr>
        <w:spacing w:line="360" w:lineRule="auto"/>
        <w:jc w:val="both"/>
        <w:rPr>
          <w:rFonts w:asciiTheme="minorHAnsi" w:hAnsiTheme="minorHAnsi"/>
          <w:sz w:val="24"/>
          <w:szCs w:val="24"/>
        </w:rPr>
      </w:pPr>
    </w:p>
    <w:p w:rsidR="005F32D0" w:rsidP="005F32D0" w:rsidRDefault="005F32D0" w14:paraId="25E514ED" w14:textId="6F240A18">
      <w:pPr>
        <w:spacing w:line="360" w:lineRule="auto"/>
        <w:jc w:val="both"/>
        <w:rPr>
          <w:rFonts w:asciiTheme="minorHAnsi" w:hAnsiTheme="minorHAnsi"/>
          <w:sz w:val="24"/>
          <w:szCs w:val="24"/>
        </w:rPr>
      </w:pPr>
      <w:bookmarkStart w:name="_Hlk83574346" w:id="0"/>
      <w:r w:rsidRPr="005F32D0">
        <w:rPr>
          <w:rFonts w:asciiTheme="minorHAnsi" w:hAnsiTheme="minorHAnsi"/>
          <w:sz w:val="24"/>
          <w:szCs w:val="24"/>
        </w:rPr>
        <w:t>Conduct research on one of the following contemporary challenge areas</w:t>
      </w:r>
      <w:r w:rsidR="00EF058C">
        <w:rPr>
          <w:rFonts w:asciiTheme="minorHAnsi" w:hAnsiTheme="minorHAnsi"/>
          <w:sz w:val="24"/>
          <w:szCs w:val="24"/>
        </w:rPr>
        <w:t xml:space="preserve"> below</w:t>
      </w:r>
      <w:r w:rsidRPr="005F32D0">
        <w:rPr>
          <w:rFonts w:asciiTheme="minorHAnsi" w:hAnsiTheme="minorHAnsi"/>
          <w:sz w:val="24"/>
          <w:szCs w:val="24"/>
        </w:rPr>
        <w:t>. Your paper must analyse and critically evaluate how modern organizations can create an environment that anticipates, protects, detects, and automatically responds to threats.</w:t>
      </w:r>
    </w:p>
    <w:p w:rsidR="005F32D0" w:rsidP="005F32D0" w:rsidRDefault="005F32D0" w14:paraId="7414DE2B" w14:textId="77777777">
      <w:pPr>
        <w:spacing w:line="360" w:lineRule="auto"/>
        <w:jc w:val="both"/>
        <w:rPr>
          <w:rFonts w:asciiTheme="minorHAnsi" w:hAnsiTheme="minorHAnsi"/>
          <w:sz w:val="24"/>
          <w:szCs w:val="24"/>
        </w:rPr>
      </w:pPr>
    </w:p>
    <w:p w:rsidRPr="00F617D2" w:rsidR="005F32D0" w:rsidP="005F32D0" w:rsidRDefault="005F32D0" w14:paraId="64F77661" w14:textId="22D38960">
      <w:pPr>
        <w:spacing w:line="360" w:lineRule="auto"/>
        <w:jc w:val="both"/>
        <w:rPr>
          <w:rFonts w:asciiTheme="minorHAnsi" w:hAnsiTheme="minorHAnsi"/>
          <w:color w:val="FF0000"/>
          <w:sz w:val="24"/>
          <w:szCs w:val="24"/>
        </w:rPr>
      </w:pPr>
      <w:r w:rsidRPr="00F617D2">
        <w:rPr>
          <w:rFonts w:asciiTheme="minorHAnsi" w:hAnsiTheme="minorHAnsi"/>
          <w:color w:val="FF0000"/>
          <w:sz w:val="24"/>
          <w:szCs w:val="24"/>
        </w:rPr>
        <w:t>Your research paper must not be more</w:t>
      </w:r>
      <w:r w:rsidRPr="00F617D2" w:rsidR="00497A19">
        <w:rPr>
          <w:rFonts w:asciiTheme="minorHAnsi" w:hAnsiTheme="minorHAnsi"/>
          <w:color w:val="FF0000"/>
          <w:sz w:val="24"/>
          <w:szCs w:val="24"/>
        </w:rPr>
        <w:t xml:space="preserve"> or less </w:t>
      </w:r>
      <w:r w:rsidRPr="00F617D2">
        <w:rPr>
          <w:rFonts w:asciiTheme="minorHAnsi" w:hAnsiTheme="minorHAnsi"/>
          <w:color w:val="FF0000"/>
          <w:sz w:val="24"/>
          <w:szCs w:val="24"/>
        </w:rPr>
        <w:t>than</w:t>
      </w:r>
      <w:r w:rsidRPr="00F617D2" w:rsidR="00497A19">
        <w:rPr>
          <w:rFonts w:asciiTheme="minorHAnsi" w:hAnsiTheme="minorHAnsi"/>
          <w:color w:val="FF0000"/>
          <w:sz w:val="24"/>
          <w:szCs w:val="24"/>
        </w:rPr>
        <w:t xml:space="preserve"> 10% of </w:t>
      </w:r>
      <w:r w:rsidRPr="00F617D2">
        <w:rPr>
          <w:rFonts w:asciiTheme="minorHAnsi" w:hAnsiTheme="minorHAnsi"/>
          <w:color w:val="FF0000"/>
          <w:sz w:val="24"/>
          <w:szCs w:val="24"/>
        </w:rPr>
        <w:t xml:space="preserve"> </w:t>
      </w:r>
      <w:r w:rsidRPr="00F617D2">
        <w:rPr>
          <w:rFonts w:asciiTheme="minorHAnsi" w:hAnsiTheme="minorHAnsi"/>
          <w:b/>
          <w:bCs/>
          <w:color w:val="FF0000"/>
          <w:sz w:val="24"/>
          <w:szCs w:val="24"/>
        </w:rPr>
        <w:t>2500</w:t>
      </w:r>
      <w:r w:rsidRPr="00F617D2">
        <w:rPr>
          <w:rFonts w:asciiTheme="minorHAnsi" w:hAnsiTheme="minorHAnsi"/>
          <w:color w:val="FF0000"/>
          <w:sz w:val="24"/>
          <w:szCs w:val="24"/>
        </w:rPr>
        <w:t xml:space="preserve"> words, </w:t>
      </w:r>
      <w:bookmarkEnd w:id="0"/>
      <w:r w:rsidRPr="00F617D2" w:rsidR="00F617D2">
        <w:rPr>
          <w:rFonts w:asciiTheme="minorHAnsi" w:hAnsiTheme="minorHAnsi"/>
          <w:color w:val="FF0000"/>
          <w:sz w:val="24"/>
          <w:szCs w:val="24"/>
        </w:rPr>
        <w:t xml:space="preserve">choose </w:t>
      </w:r>
      <w:r w:rsidRPr="00F617D2">
        <w:rPr>
          <w:rFonts w:asciiTheme="minorHAnsi" w:hAnsiTheme="minorHAnsi"/>
          <w:color w:val="FF0000"/>
          <w:sz w:val="24"/>
          <w:szCs w:val="24"/>
        </w:rPr>
        <w:t xml:space="preserve">one or more of the following: </w:t>
      </w:r>
    </w:p>
    <w:p w:rsidRPr="005F32D0" w:rsidR="005F32D0" w:rsidP="005F32D0" w:rsidRDefault="005F32D0" w14:paraId="4CDB24F5" w14:textId="1E231B77">
      <w:pPr>
        <w:pStyle w:val="ListParagraph"/>
        <w:numPr>
          <w:ilvl w:val="0"/>
          <w:numId w:val="23"/>
        </w:numPr>
        <w:spacing w:line="360" w:lineRule="auto"/>
        <w:jc w:val="both"/>
        <w:rPr>
          <w:rFonts w:asciiTheme="minorHAnsi" w:hAnsiTheme="minorHAnsi"/>
          <w:sz w:val="24"/>
          <w:szCs w:val="24"/>
        </w:rPr>
      </w:pPr>
      <w:r w:rsidRPr="005F32D0">
        <w:rPr>
          <w:rFonts w:asciiTheme="minorHAnsi" w:hAnsiTheme="minorHAnsi"/>
          <w:sz w:val="24"/>
          <w:szCs w:val="24"/>
        </w:rPr>
        <w:t>Securing the Hybrid Workforce: Protecting data beyond the corporate perimeter (ZTNA, SASE, DLP).</w:t>
      </w:r>
    </w:p>
    <w:p w:rsidRPr="005F32D0" w:rsidR="005F32D0" w:rsidP="005F32D0" w:rsidRDefault="005F32D0" w14:paraId="0E25AA51" w14:textId="34EB77E6">
      <w:pPr>
        <w:pStyle w:val="ListParagraph"/>
        <w:numPr>
          <w:ilvl w:val="0"/>
          <w:numId w:val="23"/>
        </w:numPr>
        <w:spacing w:line="360" w:lineRule="auto"/>
        <w:jc w:val="both"/>
        <w:rPr>
          <w:rFonts w:asciiTheme="minorHAnsi" w:hAnsiTheme="minorHAnsi"/>
          <w:sz w:val="24"/>
          <w:szCs w:val="24"/>
        </w:rPr>
      </w:pPr>
      <w:r w:rsidRPr="005F32D0">
        <w:rPr>
          <w:rFonts w:asciiTheme="minorHAnsi" w:hAnsiTheme="minorHAnsi"/>
          <w:sz w:val="24"/>
          <w:szCs w:val="24"/>
        </w:rPr>
        <w:t>Governance of AI and Machine Learning Systems: Managing risk, ethics, and compliance for AI data and models.</w:t>
      </w:r>
    </w:p>
    <w:p w:rsidRPr="005F32D0" w:rsidR="005F32D0" w:rsidP="005F32D0" w:rsidRDefault="005F32D0" w14:paraId="5603A62A" w14:textId="76A61CF1">
      <w:pPr>
        <w:pStyle w:val="ListParagraph"/>
        <w:numPr>
          <w:ilvl w:val="0"/>
          <w:numId w:val="23"/>
        </w:numPr>
        <w:spacing w:line="360" w:lineRule="auto"/>
        <w:jc w:val="both"/>
        <w:rPr>
          <w:rFonts w:asciiTheme="minorHAnsi" w:hAnsiTheme="minorHAnsi"/>
          <w:sz w:val="24"/>
          <w:szCs w:val="24"/>
        </w:rPr>
      </w:pPr>
      <w:r w:rsidRPr="005F32D0">
        <w:rPr>
          <w:rFonts w:asciiTheme="minorHAnsi" w:hAnsiTheme="minorHAnsi"/>
          <w:sz w:val="24"/>
          <w:szCs w:val="24"/>
        </w:rPr>
        <w:t>The Zero Trust Architecture: A critical analysis of its principles, implementation challenges, and efficacy compared to traditional models.</w:t>
      </w:r>
    </w:p>
    <w:p w:rsidRPr="005F32D0" w:rsidR="005F32D0" w:rsidP="005F32D0" w:rsidRDefault="005F32D0" w14:paraId="19134C5C" w14:textId="4DF283BB">
      <w:pPr>
        <w:pStyle w:val="ListParagraph"/>
        <w:numPr>
          <w:ilvl w:val="0"/>
          <w:numId w:val="23"/>
        </w:numPr>
        <w:spacing w:line="360" w:lineRule="auto"/>
        <w:jc w:val="both"/>
        <w:rPr>
          <w:rFonts w:asciiTheme="minorHAnsi" w:hAnsiTheme="minorHAnsi"/>
          <w:sz w:val="24"/>
          <w:szCs w:val="24"/>
        </w:rPr>
      </w:pPr>
      <w:r w:rsidRPr="005F32D0">
        <w:rPr>
          <w:rFonts w:asciiTheme="minorHAnsi" w:hAnsiTheme="minorHAnsi"/>
          <w:sz w:val="24"/>
          <w:szCs w:val="24"/>
        </w:rPr>
        <w:t>Compliance in a Fragmented World: Navigating GDPR, alongside new regulations like DORA (Digital Operational Resilience Act) and NIS2 for critical infrastructure.</w:t>
      </w:r>
    </w:p>
    <w:p w:rsidR="005F32D0" w:rsidP="005F32D0" w:rsidRDefault="005F32D0" w14:paraId="07396D0E" w14:textId="77777777">
      <w:pPr>
        <w:spacing w:line="360" w:lineRule="auto"/>
        <w:ind w:left="360"/>
        <w:jc w:val="both"/>
        <w:rPr>
          <w:rFonts w:asciiTheme="minorHAnsi" w:hAnsiTheme="minorHAnsi"/>
          <w:sz w:val="24"/>
          <w:szCs w:val="24"/>
        </w:rPr>
      </w:pPr>
    </w:p>
    <w:p w:rsidRPr="00A9597D" w:rsidR="005F32D0" w:rsidP="005F32D0" w:rsidRDefault="005F32D0" w14:paraId="6562F1C8" w14:textId="6C0490CC">
      <w:pPr>
        <w:spacing w:line="360" w:lineRule="auto"/>
        <w:ind w:left="360"/>
        <w:jc w:val="both"/>
        <w:rPr>
          <w:rFonts w:asciiTheme="minorHAnsi" w:hAnsiTheme="minorHAnsi"/>
          <w:color w:val="FF0000"/>
          <w:sz w:val="24"/>
          <w:szCs w:val="24"/>
        </w:rPr>
      </w:pPr>
      <w:r w:rsidRPr="00A9597D">
        <w:rPr>
          <w:rFonts w:asciiTheme="minorHAnsi" w:hAnsiTheme="minorHAnsi"/>
          <w:b/>
          <w:color w:val="FF0000"/>
          <w:sz w:val="24"/>
          <w:szCs w:val="24"/>
        </w:rPr>
        <w:t>Should you want to choose a different title, you need to obtain the consent from the lecturer</w:t>
      </w:r>
      <w:r w:rsidR="00EF058C">
        <w:rPr>
          <w:rFonts w:asciiTheme="minorHAnsi" w:hAnsiTheme="minorHAnsi"/>
          <w:b/>
          <w:color w:val="FF0000"/>
          <w:sz w:val="24"/>
          <w:szCs w:val="24"/>
        </w:rPr>
        <w:t>s</w:t>
      </w:r>
      <w:r w:rsidRPr="00A9597D">
        <w:rPr>
          <w:rFonts w:asciiTheme="minorHAnsi" w:hAnsiTheme="minorHAnsi"/>
          <w:b/>
          <w:color w:val="FF0000"/>
          <w:sz w:val="24"/>
          <w:szCs w:val="24"/>
        </w:rPr>
        <w:t>; otherwise, it may lead to the failure of the assignment</w:t>
      </w:r>
      <w:r w:rsidRPr="00A9597D">
        <w:rPr>
          <w:rFonts w:asciiTheme="minorHAnsi" w:hAnsiTheme="minorHAnsi"/>
          <w:color w:val="FF0000"/>
          <w:sz w:val="24"/>
          <w:szCs w:val="24"/>
        </w:rPr>
        <w:t xml:space="preserve">. </w:t>
      </w:r>
    </w:p>
    <w:p w:rsidR="0030547B" w:rsidRDefault="0030547B" w14:paraId="1FE27B98" w14:textId="48F57986">
      <w:pPr>
        <w:rPr>
          <w:rFonts w:asciiTheme="minorHAnsi" w:hAnsiTheme="minorHAnsi"/>
          <w:b/>
          <w:sz w:val="32"/>
          <w:szCs w:val="32"/>
        </w:rPr>
      </w:pPr>
      <w:r>
        <w:rPr>
          <w:rFonts w:asciiTheme="minorHAnsi" w:hAnsiTheme="minorHAnsi"/>
          <w:b/>
          <w:sz w:val="32"/>
          <w:szCs w:val="32"/>
        </w:rPr>
        <w:br w:type="page"/>
      </w:r>
    </w:p>
    <w:p w:rsidR="0030547B" w:rsidP="005F32D0" w:rsidRDefault="0030547B" w14:paraId="22234682" w14:textId="77777777">
      <w:pPr>
        <w:spacing w:line="360" w:lineRule="auto"/>
        <w:jc w:val="both"/>
        <w:rPr>
          <w:rFonts w:asciiTheme="minorHAnsi" w:hAnsiTheme="minorHAnsi"/>
          <w:b/>
          <w:sz w:val="32"/>
          <w:szCs w:val="32"/>
        </w:rPr>
        <w:sectPr w:rsidR="0030547B" w:rsidSect="005F32D0">
          <w:footerReference w:type="default" r:id="rId12"/>
          <w:pgSz w:w="11894" w:h="16834" w:orient="portrait"/>
          <w:pgMar w:top="720" w:right="720" w:bottom="720" w:left="720" w:header="706" w:footer="454" w:gutter="0"/>
          <w:paperSrc w:first="1" w:other="1"/>
          <w:cols w:space="720"/>
          <w:docGrid w:linePitch="272"/>
        </w:sectPr>
      </w:pPr>
    </w:p>
    <w:p w:rsidRPr="00EF058C" w:rsidR="005F32D0" w:rsidP="005F32D0" w:rsidRDefault="0030547B" w14:paraId="0C43DA88" w14:textId="4E2504F8">
      <w:pPr>
        <w:spacing w:line="360" w:lineRule="auto"/>
        <w:jc w:val="both"/>
        <w:rPr>
          <w:rFonts w:asciiTheme="minorHAnsi" w:hAnsiTheme="minorHAnsi"/>
          <w:b/>
          <w:sz w:val="24"/>
          <w:szCs w:val="24"/>
        </w:rPr>
      </w:pPr>
      <w:r w:rsidRPr="00EF058C">
        <w:rPr>
          <w:rFonts w:asciiTheme="minorHAnsi" w:hAnsiTheme="minorHAnsi"/>
          <w:b/>
          <w:sz w:val="24"/>
          <w:szCs w:val="24"/>
        </w:rPr>
        <w:lastRenderedPageBreak/>
        <w:t xml:space="preserve">Here is a supplementary/additional information to help you. </w:t>
      </w:r>
    </w:p>
    <w:p w:rsidRPr="00EF058C" w:rsidR="0030547B" w:rsidP="005F32D0" w:rsidRDefault="0030547B" w14:paraId="2B8C2164" w14:textId="44C3B0DB">
      <w:pPr>
        <w:rPr>
          <w:rFonts w:asciiTheme="minorHAnsi" w:hAnsiTheme="minorHAnsi"/>
          <w:b/>
          <w:i/>
          <w:iCs/>
          <w:sz w:val="24"/>
          <w:szCs w:val="24"/>
        </w:rPr>
      </w:pPr>
      <w:r w:rsidRPr="00EF058C">
        <w:rPr>
          <w:rFonts w:asciiTheme="minorHAnsi" w:hAnsiTheme="minorHAnsi"/>
          <w:b/>
          <w:i/>
          <w:iCs/>
          <w:sz w:val="24"/>
          <w:szCs w:val="24"/>
        </w:rPr>
        <w:t>Acronym Glossary for Data Security &amp; Compliance Assignment</w:t>
      </w:r>
    </w:p>
    <w:tbl>
      <w:tblPr>
        <w:tblW w:w="1544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Look w:val="04A0" w:firstRow="1" w:lastRow="0" w:firstColumn="1" w:lastColumn="0" w:noHBand="0" w:noVBand="1"/>
      </w:tblPr>
      <w:tblGrid>
        <w:gridCol w:w="1006"/>
        <w:gridCol w:w="3100"/>
        <w:gridCol w:w="11340"/>
      </w:tblGrid>
      <w:tr w:rsidRPr="009A4D98" w:rsidR="0030547B" w:rsidTr="0030547B" w14:paraId="176918CC" w14:textId="77777777">
        <w:trPr>
          <w:tblHeader/>
        </w:trPr>
        <w:tc>
          <w:tcPr>
            <w:tcW w:w="0" w:type="auto"/>
            <w:shd w:val="clear" w:color="auto" w:fill="DBE5F1" w:themeFill="accent1" w:themeFillTint="33"/>
            <w:tcMar>
              <w:top w:w="150" w:type="dxa"/>
              <w:left w:w="0" w:type="dxa"/>
              <w:bottom w:w="150" w:type="dxa"/>
              <w:right w:w="150" w:type="dxa"/>
            </w:tcMar>
            <w:vAlign w:val="center"/>
            <w:hideMark/>
          </w:tcPr>
          <w:p w:rsidRPr="009A4D98" w:rsidR="0030547B" w:rsidP="00774BD4" w:rsidRDefault="0030547B" w14:paraId="7F0B508F" w14:textId="77777777">
            <w:pPr>
              <w:suppressAutoHyphens/>
              <w:autoSpaceDN w:val="0"/>
              <w:spacing w:after="160" w:line="251" w:lineRule="auto"/>
              <w:rPr>
                <w:rFonts w:asciiTheme="majorHAnsi" w:hAnsiTheme="majorHAnsi" w:cstheme="majorHAnsi"/>
                <w:b/>
                <w:bCs/>
                <w:sz w:val="18"/>
                <w:szCs w:val="18"/>
              </w:rPr>
            </w:pPr>
            <w:r w:rsidRPr="009A4D98">
              <w:rPr>
                <w:rFonts w:asciiTheme="majorHAnsi" w:hAnsiTheme="majorHAnsi" w:cstheme="majorHAnsi"/>
                <w:b/>
                <w:bCs/>
                <w:sz w:val="18"/>
                <w:szCs w:val="18"/>
              </w:rPr>
              <w:t>Acronym</w:t>
            </w:r>
          </w:p>
        </w:tc>
        <w:tc>
          <w:tcPr>
            <w:tcW w:w="3100" w:type="dxa"/>
            <w:shd w:val="clear" w:color="auto" w:fill="DBE5F1" w:themeFill="accent1" w:themeFillTint="33"/>
            <w:tcMar>
              <w:top w:w="150" w:type="dxa"/>
              <w:left w:w="150" w:type="dxa"/>
              <w:bottom w:w="150" w:type="dxa"/>
              <w:right w:w="150" w:type="dxa"/>
            </w:tcMar>
            <w:vAlign w:val="center"/>
            <w:hideMark/>
          </w:tcPr>
          <w:p w:rsidRPr="009A4D98" w:rsidR="0030547B" w:rsidP="00774BD4" w:rsidRDefault="0030547B" w14:paraId="701E7F6D" w14:textId="77777777">
            <w:pPr>
              <w:suppressAutoHyphens/>
              <w:autoSpaceDN w:val="0"/>
              <w:spacing w:after="160" w:line="251" w:lineRule="auto"/>
              <w:rPr>
                <w:rFonts w:asciiTheme="majorHAnsi" w:hAnsiTheme="majorHAnsi" w:cstheme="majorHAnsi"/>
                <w:b/>
                <w:bCs/>
                <w:sz w:val="18"/>
                <w:szCs w:val="18"/>
              </w:rPr>
            </w:pPr>
            <w:r w:rsidRPr="009A4D98">
              <w:rPr>
                <w:rFonts w:asciiTheme="majorHAnsi" w:hAnsiTheme="majorHAnsi" w:cstheme="majorHAnsi"/>
                <w:b/>
                <w:bCs/>
                <w:sz w:val="18"/>
                <w:szCs w:val="18"/>
              </w:rPr>
              <w:t>Stands For</w:t>
            </w:r>
          </w:p>
        </w:tc>
        <w:tc>
          <w:tcPr>
            <w:tcW w:w="11340" w:type="dxa"/>
            <w:shd w:val="clear" w:color="auto" w:fill="DBE5F1" w:themeFill="accent1" w:themeFillTint="33"/>
            <w:tcMar>
              <w:top w:w="150" w:type="dxa"/>
              <w:left w:w="150" w:type="dxa"/>
              <w:bottom w:w="150" w:type="dxa"/>
              <w:right w:w="150" w:type="dxa"/>
            </w:tcMar>
            <w:vAlign w:val="center"/>
            <w:hideMark/>
          </w:tcPr>
          <w:p w:rsidRPr="009A4D98" w:rsidR="0030547B" w:rsidP="00774BD4" w:rsidRDefault="0030547B" w14:paraId="5D0B592E" w14:textId="77777777">
            <w:pPr>
              <w:suppressAutoHyphens/>
              <w:autoSpaceDN w:val="0"/>
              <w:spacing w:after="160" w:line="251" w:lineRule="auto"/>
              <w:rPr>
                <w:rFonts w:asciiTheme="majorHAnsi" w:hAnsiTheme="majorHAnsi" w:cstheme="majorHAnsi"/>
                <w:b/>
                <w:bCs/>
                <w:sz w:val="18"/>
                <w:szCs w:val="18"/>
              </w:rPr>
            </w:pPr>
            <w:r w:rsidRPr="009A4D98">
              <w:rPr>
                <w:rFonts w:asciiTheme="majorHAnsi" w:hAnsiTheme="majorHAnsi" w:cstheme="majorHAnsi"/>
                <w:b/>
                <w:bCs/>
                <w:sz w:val="18"/>
                <w:szCs w:val="18"/>
              </w:rPr>
              <w:t>Definition &amp; Context</w:t>
            </w:r>
          </w:p>
        </w:tc>
      </w:tr>
      <w:tr w:rsidRPr="009A4D98" w:rsidR="0030547B" w:rsidTr="0030547B" w14:paraId="4415E3A4" w14:textId="77777777">
        <w:tc>
          <w:tcPr>
            <w:tcW w:w="0" w:type="auto"/>
            <w:tcMar>
              <w:top w:w="150" w:type="dxa"/>
              <w:left w:w="0" w:type="dxa"/>
              <w:bottom w:w="150" w:type="dxa"/>
              <w:right w:w="150" w:type="dxa"/>
            </w:tcMar>
            <w:vAlign w:val="center"/>
            <w:hideMark/>
          </w:tcPr>
          <w:p w:rsidRPr="009A4D98" w:rsidR="0030547B" w:rsidP="00774BD4" w:rsidRDefault="0030547B" w14:paraId="35E910D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AI</w:t>
            </w:r>
          </w:p>
        </w:tc>
        <w:tc>
          <w:tcPr>
            <w:tcW w:w="3100" w:type="dxa"/>
            <w:tcMar>
              <w:top w:w="150" w:type="dxa"/>
              <w:left w:w="150" w:type="dxa"/>
              <w:bottom w:w="150" w:type="dxa"/>
              <w:right w:w="150" w:type="dxa"/>
            </w:tcMar>
            <w:vAlign w:val="center"/>
            <w:hideMark/>
          </w:tcPr>
          <w:p w:rsidRPr="009A4D98" w:rsidR="0030547B" w:rsidP="00774BD4" w:rsidRDefault="0030547B" w14:paraId="4937F3ED"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Artificial Intelligence</w:t>
            </w:r>
          </w:p>
        </w:tc>
        <w:tc>
          <w:tcPr>
            <w:tcW w:w="11340" w:type="dxa"/>
            <w:tcMar>
              <w:top w:w="150" w:type="dxa"/>
              <w:left w:w="150" w:type="dxa"/>
              <w:bottom w:w="150" w:type="dxa"/>
              <w:right w:w="150" w:type="dxa"/>
            </w:tcMar>
            <w:vAlign w:val="center"/>
            <w:hideMark/>
          </w:tcPr>
          <w:p w:rsidRPr="009A4D98" w:rsidR="0030547B" w:rsidP="00774BD4" w:rsidRDefault="0030547B" w14:paraId="0295B38D"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The simulation of human intelligence processes by machines, especially computer systems. In this context, it refers to the systems that need to be governed and secured.</w:t>
            </w:r>
          </w:p>
        </w:tc>
      </w:tr>
      <w:tr w:rsidRPr="009A4D98" w:rsidR="0030547B" w:rsidTr="0030547B" w14:paraId="167BDA63" w14:textId="77777777">
        <w:tc>
          <w:tcPr>
            <w:tcW w:w="0" w:type="auto"/>
            <w:tcMar>
              <w:top w:w="150" w:type="dxa"/>
              <w:left w:w="0" w:type="dxa"/>
              <w:bottom w:w="150" w:type="dxa"/>
              <w:right w:w="150" w:type="dxa"/>
            </w:tcMar>
            <w:vAlign w:val="center"/>
            <w:hideMark/>
          </w:tcPr>
          <w:p w:rsidRPr="009A4D98" w:rsidR="0030547B" w:rsidP="00774BD4" w:rsidRDefault="0030547B" w14:paraId="16CAE5FF"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BCP</w:t>
            </w:r>
          </w:p>
        </w:tc>
        <w:tc>
          <w:tcPr>
            <w:tcW w:w="3100" w:type="dxa"/>
            <w:tcMar>
              <w:top w:w="150" w:type="dxa"/>
              <w:left w:w="150" w:type="dxa"/>
              <w:bottom w:w="150" w:type="dxa"/>
              <w:right w:w="150" w:type="dxa"/>
            </w:tcMar>
            <w:vAlign w:val="center"/>
            <w:hideMark/>
          </w:tcPr>
          <w:p w:rsidRPr="009A4D98" w:rsidR="0030547B" w:rsidP="00774BD4" w:rsidRDefault="0030547B" w14:paraId="00E622D6"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Business Continuity Planning</w:t>
            </w:r>
          </w:p>
        </w:tc>
        <w:tc>
          <w:tcPr>
            <w:tcW w:w="11340" w:type="dxa"/>
            <w:tcMar>
              <w:top w:w="150" w:type="dxa"/>
              <w:left w:w="150" w:type="dxa"/>
              <w:bottom w:w="150" w:type="dxa"/>
              <w:right w:w="150" w:type="dxa"/>
            </w:tcMar>
            <w:vAlign w:val="center"/>
            <w:hideMark/>
          </w:tcPr>
          <w:p w:rsidRPr="009A4D98" w:rsidR="0030547B" w:rsidP="00774BD4" w:rsidRDefault="0030547B" w14:paraId="17D30BE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The process of creating a system of prevention and recovery from potential threats to a company. Ensures that personnel and assets are protected and can function quickly in the event of a disaster.</w:t>
            </w:r>
          </w:p>
        </w:tc>
      </w:tr>
      <w:tr w:rsidRPr="009A4D98" w:rsidR="0030547B" w:rsidTr="0030547B" w14:paraId="29FFA527" w14:textId="77777777">
        <w:tc>
          <w:tcPr>
            <w:tcW w:w="0" w:type="auto"/>
            <w:tcMar>
              <w:top w:w="150" w:type="dxa"/>
              <w:left w:w="0" w:type="dxa"/>
              <w:bottom w:w="150" w:type="dxa"/>
              <w:right w:w="150" w:type="dxa"/>
            </w:tcMar>
            <w:vAlign w:val="center"/>
            <w:hideMark/>
          </w:tcPr>
          <w:p w:rsidRPr="009A4D98" w:rsidR="0030547B" w:rsidP="00774BD4" w:rsidRDefault="0030547B" w14:paraId="2875BB8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BYOD</w:t>
            </w:r>
          </w:p>
        </w:tc>
        <w:tc>
          <w:tcPr>
            <w:tcW w:w="3100" w:type="dxa"/>
            <w:tcMar>
              <w:top w:w="150" w:type="dxa"/>
              <w:left w:w="150" w:type="dxa"/>
              <w:bottom w:w="150" w:type="dxa"/>
              <w:right w:w="150" w:type="dxa"/>
            </w:tcMar>
            <w:vAlign w:val="center"/>
            <w:hideMark/>
          </w:tcPr>
          <w:p w:rsidRPr="009A4D98" w:rsidR="0030547B" w:rsidP="00774BD4" w:rsidRDefault="0030547B" w14:paraId="47A8FF87"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Bring Your Own Device</w:t>
            </w:r>
          </w:p>
        </w:tc>
        <w:tc>
          <w:tcPr>
            <w:tcW w:w="11340" w:type="dxa"/>
            <w:tcMar>
              <w:top w:w="150" w:type="dxa"/>
              <w:left w:w="150" w:type="dxa"/>
              <w:bottom w:w="150" w:type="dxa"/>
              <w:right w:w="150" w:type="dxa"/>
            </w:tcMar>
            <w:vAlign w:val="center"/>
            <w:hideMark/>
          </w:tcPr>
          <w:p w:rsidRPr="009A4D98" w:rsidR="0030547B" w:rsidP="00774BD4" w:rsidRDefault="0030547B" w14:paraId="395FC46F"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policy that allows employees to use their personal devices (laptops, smartphones) for work purposes. This creates significant security challenges that need to be managed.</w:t>
            </w:r>
          </w:p>
        </w:tc>
      </w:tr>
      <w:tr w:rsidRPr="009A4D98" w:rsidR="0030547B" w:rsidTr="0030547B" w14:paraId="05D85BC0" w14:textId="77777777">
        <w:tc>
          <w:tcPr>
            <w:tcW w:w="0" w:type="auto"/>
            <w:tcMar>
              <w:top w:w="150" w:type="dxa"/>
              <w:left w:w="0" w:type="dxa"/>
              <w:bottom w:w="150" w:type="dxa"/>
              <w:right w:w="150" w:type="dxa"/>
            </w:tcMar>
            <w:vAlign w:val="center"/>
            <w:hideMark/>
          </w:tcPr>
          <w:p w:rsidRPr="009A4D98" w:rsidR="0030547B" w:rsidP="00774BD4" w:rsidRDefault="0030547B" w14:paraId="4F6F7FF1"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CPRA</w:t>
            </w:r>
          </w:p>
        </w:tc>
        <w:tc>
          <w:tcPr>
            <w:tcW w:w="3100" w:type="dxa"/>
            <w:tcMar>
              <w:top w:w="150" w:type="dxa"/>
              <w:left w:w="150" w:type="dxa"/>
              <w:bottom w:w="150" w:type="dxa"/>
              <w:right w:w="150" w:type="dxa"/>
            </w:tcMar>
            <w:vAlign w:val="center"/>
            <w:hideMark/>
          </w:tcPr>
          <w:p w:rsidRPr="009A4D98" w:rsidR="0030547B" w:rsidP="00774BD4" w:rsidRDefault="0030547B" w14:paraId="038C11ED"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California Privacy Rights Act</w:t>
            </w:r>
          </w:p>
        </w:tc>
        <w:tc>
          <w:tcPr>
            <w:tcW w:w="11340" w:type="dxa"/>
            <w:tcMar>
              <w:top w:w="150" w:type="dxa"/>
              <w:left w:w="150" w:type="dxa"/>
              <w:bottom w:w="150" w:type="dxa"/>
              <w:right w:w="150" w:type="dxa"/>
            </w:tcMar>
            <w:vAlign w:val="center"/>
            <w:hideMark/>
          </w:tcPr>
          <w:p w:rsidRPr="009A4D98" w:rsidR="0030547B" w:rsidP="00774BD4" w:rsidRDefault="0030547B" w14:paraId="2F986E9D"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state statute that enhances privacy rights and consumer protection for residents of California, USA. It amends the CCPA.</w:t>
            </w:r>
          </w:p>
        </w:tc>
      </w:tr>
      <w:tr w:rsidRPr="009A4D98" w:rsidR="0030547B" w:rsidTr="0030547B" w14:paraId="6BBE0A8E" w14:textId="77777777">
        <w:tc>
          <w:tcPr>
            <w:tcW w:w="0" w:type="auto"/>
            <w:tcMar>
              <w:top w:w="150" w:type="dxa"/>
              <w:left w:w="0" w:type="dxa"/>
              <w:bottom w:w="150" w:type="dxa"/>
              <w:right w:w="150" w:type="dxa"/>
            </w:tcMar>
            <w:vAlign w:val="center"/>
            <w:hideMark/>
          </w:tcPr>
          <w:p w:rsidRPr="009A4D98" w:rsidR="0030547B" w:rsidP="00774BD4" w:rsidRDefault="0030547B" w14:paraId="584478A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CSPM</w:t>
            </w:r>
          </w:p>
        </w:tc>
        <w:tc>
          <w:tcPr>
            <w:tcW w:w="3100" w:type="dxa"/>
            <w:tcMar>
              <w:top w:w="150" w:type="dxa"/>
              <w:left w:w="150" w:type="dxa"/>
              <w:bottom w:w="150" w:type="dxa"/>
              <w:right w:w="150" w:type="dxa"/>
            </w:tcMar>
            <w:vAlign w:val="center"/>
            <w:hideMark/>
          </w:tcPr>
          <w:p w:rsidRPr="009A4D98" w:rsidR="0030547B" w:rsidP="00774BD4" w:rsidRDefault="0030547B" w14:paraId="55D505A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Cloud Security Posture Management</w:t>
            </w:r>
          </w:p>
        </w:tc>
        <w:tc>
          <w:tcPr>
            <w:tcW w:w="11340" w:type="dxa"/>
            <w:tcMar>
              <w:top w:w="150" w:type="dxa"/>
              <w:left w:w="150" w:type="dxa"/>
              <w:bottom w:w="150" w:type="dxa"/>
              <w:right w:w="150" w:type="dxa"/>
            </w:tcMar>
            <w:vAlign w:val="center"/>
            <w:hideMark/>
          </w:tcPr>
          <w:p w:rsidRPr="009A4D98" w:rsidR="0030547B" w:rsidP="00774BD4" w:rsidRDefault="0030547B" w14:paraId="68464B27"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Tools that automatically identify and remediate misconfigurations and compliance risks in cloud environments (e.g., AWS, Azure, GCP).</w:t>
            </w:r>
          </w:p>
        </w:tc>
      </w:tr>
      <w:tr w:rsidRPr="009A4D98" w:rsidR="0030547B" w:rsidTr="0030547B" w14:paraId="162609EC" w14:textId="77777777">
        <w:tc>
          <w:tcPr>
            <w:tcW w:w="0" w:type="auto"/>
            <w:tcMar>
              <w:top w:w="150" w:type="dxa"/>
              <w:left w:w="0" w:type="dxa"/>
              <w:bottom w:w="150" w:type="dxa"/>
              <w:right w:w="150" w:type="dxa"/>
            </w:tcMar>
            <w:vAlign w:val="center"/>
            <w:hideMark/>
          </w:tcPr>
          <w:p w:rsidRPr="009A4D98" w:rsidR="0030547B" w:rsidP="00774BD4" w:rsidRDefault="0030547B" w14:paraId="74A7DF4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DLP</w:t>
            </w:r>
          </w:p>
        </w:tc>
        <w:tc>
          <w:tcPr>
            <w:tcW w:w="3100" w:type="dxa"/>
            <w:tcMar>
              <w:top w:w="150" w:type="dxa"/>
              <w:left w:w="150" w:type="dxa"/>
              <w:bottom w:w="150" w:type="dxa"/>
              <w:right w:w="150" w:type="dxa"/>
            </w:tcMar>
            <w:vAlign w:val="center"/>
            <w:hideMark/>
          </w:tcPr>
          <w:p w:rsidRPr="009A4D98" w:rsidR="0030547B" w:rsidP="00774BD4" w:rsidRDefault="0030547B" w14:paraId="672E4E3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Data Loss Prevention</w:t>
            </w:r>
          </w:p>
        </w:tc>
        <w:tc>
          <w:tcPr>
            <w:tcW w:w="11340" w:type="dxa"/>
            <w:tcMar>
              <w:top w:w="150" w:type="dxa"/>
              <w:left w:w="150" w:type="dxa"/>
              <w:bottom w:w="150" w:type="dxa"/>
              <w:right w:w="150" w:type="dxa"/>
            </w:tcMar>
            <w:vAlign w:val="center"/>
            <w:hideMark/>
          </w:tcPr>
          <w:p w:rsidRPr="009A4D98" w:rsidR="0030547B" w:rsidP="00774BD4" w:rsidRDefault="0030547B" w14:paraId="767C35B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set of tools and processes used to ensure that sensitive data is not lost, misused, or accessed by unauthorized users.</w:t>
            </w:r>
          </w:p>
        </w:tc>
      </w:tr>
      <w:tr w:rsidRPr="009A4D98" w:rsidR="0030547B" w:rsidTr="0030547B" w14:paraId="395CC335" w14:textId="77777777">
        <w:tc>
          <w:tcPr>
            <w:tcW w:w="0" w:type="auto"/>
            <w:tcMar>
              <w:top w:w="150" w:type="dxa"/>
              <w:left w:w="0" w:type="dxa"/>
              <w:bottom w:w="150" w:type="dxa"/>
              <w:right w:w="150" w:type="dxa"/>
            </w:tcMar>
            <w:vAlign w:val="center"/>
            <w:hideMark/>
          </w:tcPr>
          <w:p w:rsidRPr="009A4D98" w:rsidR="0030547B" w:rsidP="00774BD4" w:rsidRDefault="0030547B" w14:paraId="4C576532"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DORA</w:t>
            </w:r>
          </w:p>
        </w:tc>
        <w:tc>
          <w:tcPr>
            <w:tcW w:w="3100" w:type="dxa"/>
            <w:tcMar>
              <w:top w:w="150" w:type="dxa"/>
              <w:left w:w="150" w:type="dxa"/>
              <w:bottom w:w="150" w:type="dxa"/>
              <w:right w:w="150" w:type="dxa"/>
            </w:tcMar>
            <w:vAlign w:val="center"/>
            <w:hideMark/>
          </w:tcPr>
          <w:p w:rsidRPr="009A4D98" w:rsidR="0030547B" w:rsidP="00774BD4" w:rsidRDefault="0030547B" w14:paraId="4FD20D6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Digital Operational Resilience Act</w:t>
            </w:r>
          </w:p>
        </w:tc>
        <w:tc>
          <w:tcPr>
            <w:tcW w:w="11340" w:type="dxa"/>
            <w:tcMar>
              <w:top w:w="150" w:type="dxa"/>
              <w:left w:w="150" w:type="dxa"/>
              <w:bottom w:w="150" w:type="dxa"/>
              <w:right w:w="150" w:type="dxa"/>
            </w:tcMar>
            <w:vAlign w:val="center"/>
            <w:hideMark/>
          </w:tcPr>
          <w:p w:rsidRPr="009A4D98" w:rsidR="0030547B" w:rsidP="00774BD4" w:rsidRDefault="0030547B" w14:paraId="4859D56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key EU regulation that applies to the financial sector. It aims to strengthen IT security and operational resilience of financial entities.</w:t>
            </w:r>
          </w:p>
        </w:tc>
      </w:tr>
      <w:tr w:rsidRPr="009A4D98" w:rsidR="0030547B" w:rsidTr="0030547B" w14:paraId="75F40274" w14:textId="77777777">
        <w:tc>
          <w:tcPr>
            <w:tcW w:w="0" w:type="auto"/>
            <w:tcMar>
              <w:top w:w="150" w:type="dxa"/>
              <w:left w:w="0" w:type="dxa"/>
              <w:bottom w:w="150" w:type="dxa"/>
              <w:right w:w="150" w:type="dxa"/>
            </w:tcMar>
            <w:vAlign w:val="center"/>
            <w:hideMark/>
          </w:tcPr>
          <w:p w:rsidRPr="009A4D98" w:rsidR="0030547B" w:rsidP="00774BD4" w:rsidRDefault="0030547B" w14:paraId="36B9AC9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EDR</w:t>
            </w:r>
          </w:p>
        </w:tc>
        <w:tc>
          <w:tcPr>
            <w:tcW w:w="3100" w:type="dxa"/>
            <w:tcMar>
              <w:top w:w="150" w:type="dxa"/>
              <w:left w:w="150" w:type="dxa"/>
              <w:bottom w:w="150" w:type="dxa"/>
              <w:right w:w="150" w:type="dxa"/>
            </w:tcMar>
            <w:vAlign w:val="center"/>
            <w:hideMark/>
          </w:tcPr>
          <w:p w:rsidRPr="009A4D98" w:rsidR="0030547B" w:rsidP="00774BD4" w:rsidRDefault="0030547B" w14:paraId="0C1EB24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Endpoint Detection and Response</w:t>
            </w:r>
          </w:p>
        </w:tc>
        <w:tc>
          <w:tcPr>
            <w:tcW w:w="11340" w:type="dxa"/>
            <w:tcMar>
              <w:top w:w="150" w:type="dxa"/>
              <w:left w:w="150" w:type="dxa"/>
              <w:bottom w:w="150" w:type="dxa"/>
              <w:right w:w="150" w:type="dxa"/>
            </w:tcMar>
            <w:vAlign w:val="center"/>
            <w:hideMark/>
          </w:tcPr>
          <w:p w:rsidRPr="009A4D98" w:rsidR="0030547B" w:rsidP="00774BD4" w:rsidRDefault="0030547B" w14:paraId="10AA726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cybersecurity technology that continuously monitors and collects endpoint data, uses analytics to detect threats, and enables automated response.</w:t>
            </w:r>
          </w:p>
        </w:tc>
      </w:tr>
      <w:tr w:rsidRPr="009A4D98" w:rsidR="0030547B" w:rsidTr="0030547B" w14:paraId="7F08DC7F" w14:textId="77777777">
        <w:tc>
          <w:tcPr>
            <w:tcW w:w="0" w:type="auto"/>
            <w:tcMar>
              <w:top w:w="150" w:type="dxa"/>
              <w:left w:w="0" w:type="dxa"/>
              <w:bottom w:w="150" w:type="dxa"/>
              <w:right w:w="150" w:type="dxa"/>
            </w:tcMar>
            <w:vAlign w:val="center"/>
            <w:hideMark/>
          </w:tcPr>
          <w:p w:rsidRPr="009A4D98" w:rsidR="0030547B" w:rsidP="00774BD4" w:rsidRDefault="0030547B" w14:paraId="2D0F13F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GDPR</w:t>
            </w:r>
          </w:p>
        </w:tc>
        <w:tc>
          <w:tcPr>
            <w:tcW w:w="3100" w:type="dxa"/>
            <w:tcMar>
              <w:top w:w="150" w:type="dxa"/>
              <w:left w:w="150" w:type="dxa"/>
              <w:bottom w:w="150" w:type="dxa"/>
              <w:right w:w="150" w:type="dxa"/>
            </w:tcMar>
            <w:vAlign w:val="center"/>
            <w:hideMark/>
          </w:tcPr>
          <w:p w:rsidRPr="009A4D98" w:rsidR="0030547B" w:rsidP="00774BD4" w:rsidRDefault="0030547B" w14:paraId="367D3C33"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General Data Protection Regulation</w:t>
            </w:r>
          </w:p>
        </w:tc>
        <w:tc>
          <w:tcPr>
            <w:tcW w:w="11340" w:type="dxa"/>
            <w:tcMar>
              <w:top w:w="150" w:type="dxa"/>
              <w:left w:w="150" w:type="dxa"/>
              <w:bottom w:w="150" w:type="dxa"/>
              <w:right w:w="150" w:type="dxa"/>
            </w:tcMar>
            <w:vAlign w:val="center"/>
            <w:hideMark/>
          </w:tcPr>
          <w:p w:rsidRPr="009A4D98" w:rsidR="0030547B" w:rsidP="00774BD4" w:rsidRDefault="0030547B" w14:paraId="7D7B521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comprehensive data privacy law that regulates the collection and processing of personal data from individuals in the European Union.</w:t>
            </w:r>
          </w:p>
        </w:tc>
      </w:tr>
      <w:tr w:rsidRPr="009A4D98" w:rsidR="0030547B" w:rsidTr="0030547B" w14:paraId="0FB87B7D" w14:textId="77777777">
        <w:tc>
          <w:tcPr>
            <w:tcW w:w="0" w:type="auto"/>
            <w:tcMar>
              <w:top w:w="150" w:type="dxa"/>
              <w:left w:w="0" w:type="dxa"/>
              <w:bottom w:w="150" w:type="dxa"/>
              <w:right w:w="150" w:type="dxa"/>
            </w:tcMar>
            <w:vAlign w:val="center"/>
            <w:hideMark/>
          </w:tcPr>
          <w:p w:rsidRPr="009A4D98" w:rsidR="0030547B" w:rsidP="00774BD4" w:rsidRDefault="0030547B" w14:paraId="11FFF17F"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ISO 27001</w:t>
            </w:r>
          </w:p>
        </w:tc>
        <w:tc>
          <w:tcPr>
            <w:tcW w:w="3100" w:type="dxa"/>
            <w:tcMar>
              <w:top w:w="150" w:type="dxa"/>
              <w:left w:w="150" w:type="dxa"/>
              <w:bottom w:w="150" w:type="dxa"/>
              <w:right w:w="150" w:type="dxa"/>
            </w:tcMar>
            <w:vAlign w:val="center"/>
            <w:hideMark/>
          </w:tcPr>
          <w:p w:rsidRPr="009A4D98" w:rsidR="0030547B" w:rsidP="00774BD4" w:rsidRDefault="0030547B" w14:paraId="22E0444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International Organization for Standardization 27001</w:t>
            </w:r>
          </w:p>
        </w:tc>
        <w:tc>
          <w:tcPr>
            <w:tcW w:w="11340" w:type="dxa"/>
            <w:tcMar>
              <w:top w:w="150" w:type="dxa"/>
              <w:left w:w="150" w:type="dxa"/>
              <w:bottom w:w="150" w:type="dxa"/>
              <w:right w:w="150" w:type="dxa"/>
            </w:tcMar>
            <w:vAlign w:val="center"/>
            <w:hideMark/>
          </w:tcPr>
          <w:p w:rsidRPr="009A4D98" w:rsidR="0030547B" w:rsidP="00774BD4" w:rsidRDefault="0030547B" w14:paraId="10A7C836"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The international standard for specifying the requirements of an Information Security Management System (ISMS).</w:t>
            </w:r>
          </w:p>
        </w:tc>
      </w:tr>
      <w:tr w:rsidRPr="009A4D98" w:rsidR="0030547B" w:rsidTr="0030547B" w14:paraId="4197269F" w14:textId="77777777">
        <w:tc>
          <w:tcPr>
            <w:tcW w:w="0" w:type="auto"/>
            <w:tcMar>
              <w:top w:w="150" w:type="dxa"/>
              <w:left w:w="0" w:type="dxa"/>
              <w:bottom w:w="150" w:type="dxa"/>
              <w:right w:w="150" w:type="dxa"/>
            </w:tcMar>
            <w:vAlign w:val="center"/>
            <w:hideMark/>
          </w:tcPr>
          <w:p w:rsidRPr="009A4D98" w:rsidR="0030547B" w:rsidP="00774BD4" w:rsidRDefault="0030547B" w14:paraId="336622E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MFA</w:t>
            </w:r>
          </w:p>
        </w:tc>
        <w:tc>
          <w:tcPr>
            <w:tcW w:w="3100" w:type="dxa"/>
            <w:tcMar>
              <w:top w:w="150" w:type="dxa"/>
              <w:left w:w="150" w:type="dxa"/>
              <w:bottom w:w="150" w:type="dxa"/>
              <w:right w:w="150" w:type="dxa"/>
            </w:tcMar>
            <w:vAlign w:val="center"/>
            <w:hideMark/>
          </w:tcPr>
          <w:p w:rsidRPr="009A4D98" w:rsidR="0030547B" w:rsidP="00774BD4" w:rsidRDefault="0030547B" w14:paraId="7055F67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Multi-Factor Authentication</w:t>
            </w:r>
          </w:p>
        </w:tc>
        <w:tc>
          <w:tcPr>
            <w:tcW w:w="11340" w:type="dxa"/>
            <w:tcMar>
              <w:top w:w="150" w:type="dxa"/>
              <w:left w:w="150" w:type="dxa"/>
              <w:bottom w:w="150" w:type="dxa"/>
              <w:right w:w="150" w:type="dxa"/>
            </w:tcMar>
            <w:vAlign w:val="center"/>
            <w:hideMark/>
          </w:tcPr>
          <w:p w:rsidRPr="009A4D98" w:rsidR="0030547B" w:rsidP="00774BD4" w:rsidRDefault="0030547B" w14:paraId="2CDD51C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security mechanism that requires a user to provide two or more verification factors to gain access to a resource.</w:t>
            </w:r>
          </w:p>
        </w:tc>
      </w:tr>
      <w:tr w:rsidRPr="009A4D98" w:rsidR="0030547B" w:rsidTr="0030547B" w14:paraId="0623EFE1" w14:textId="77777777">
        <w:tc>
          <w:tcPr>
            <w:tcW w:w="0" w:type="auto"/>
            <w:tcMar>
              <w:top w:w="150" w:type="dxa"/>
              <w:left w:w="0" w:type="dxa"/>
              <w:bottom w:w="150" w:type="dxa"/>
              <w:right w:w="150" w:type="dxa"/>
            </w:tcMar>
            <w:vAlign w:val="center"/>
            <w:hideMark/>
          </w:tcPr>
          <w:p w:rsidRPr="009A4D98" w:rsidR="0030547B" w:rsidP="00774BD4" w:rsidRDefault="0030547B" w14:paraId="5EB167B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lastRenderedPageBreak/>
              <w:t>NIS2</w:t>
            </w:r>
          </w:p>
        </w:tc>
        <w:tc>
          <w:tcPr>
            <w:tcW w:w="3100" w:type="dxa"/>
            <w:tcMar>
              <w:top w:w="150" w:type="dxa"/>
              <w:left w:w="150" w:type="dxa"/>
              <w:bottom w:w="150" w:type="dxa"/>
              <w:right w:w="150" w:type="dxa"/>
            </w:tcMar>
            <w:vAlign w:val="center"/>
            <w:hideMark/>
          </w:tcPr>
          <w:p w:rsidRPr="009A4D98" w:rsidR="0030547B" w:rsidP="00774BD4" w:rsidRDefault="0030547B" w14:paraId="56E5D6E3"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Network and Information Systems Directive 2</w:t>
            </w:r>
          </w:p>
        </w:tc>
        <w:tc>
          <w:tcPr>
            <w:tcW w:w="11340" w:type="dxa"/>
            <w:tcMar>
              <w:top w:w="150" w:type="dxa"/>
              <w:left w:w="150" w:type="dxa"/>
              <w:bottom w:w="150" w:type="dxa"/>
              <w:right w:w="150" w:type="dxa"/>
            </w:tcMar>
            <w:vAlign w:val="center"/>
            <w:hideMark/>
          </w:tcPr>
          <w:p w:rsidRPr="009A4D98" w:rsidR="0030547B" w:rsidP="00774BD4" w:rsidRDefault="0030547B" w14:paraId="4A71ADC3"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key EU directive aimed at boosting the overall level of cybersecurity and resilience across the Union, especially for critical sectors.</w:t>
            </w:r>
          </w:p>
        </w:tc>
      </w:tr>
      <w:tr w:rsidRPr="009A4D98" w:rsidR="0030547B" w:rsidTr="0030547B" w14:paraId="2769D66B" w14:textId="77777777">
        <w:tc>
          <w:tcPr>
            <w:tcW w:w="0" w:type="auto"/>
            <w:tcMar>
              <w:top w:w="150" w:type="dxa"/>
              <w:left w:w="0" w:type="dxa"/>
              <w:bottom w:w="150" w:type="dxa"/>
              <w:right w:w="150" w:type="dxa"/>
            </w:tcMar>
            <w:vAlign w:val="center"/>
            <w:hideMark/>
          </w:tcPr>
          <w:p w:rsidRPr="009A4D98" w:rsidR="0030547B" w:rsidP="00774BD4" w:rsidRDefault="0030547B" w14:paraId="2BB63CA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NIST CSF</w:t>
            </w:r>
          </w:p>
        </w:tc>
        <w:tc>
          <w:tcPr>
            <w:tcW w:w="3100" w:type="dxa"/>
            <w:tcMar>
              <w:top w:w="150" w:type="dxa"/>
              <w:left w:w="150" w:type="dxa"/>
              <w:bottom w:w="150" w:type="dxa"/>
              <w:right w:w="150" w:type="dxa"/>
            </w:tcMar>
            <w:vAlign w:val="center"/>
            <w:hideMark/>
          </w:tcPr>
          <w:p w:rsidRPr="009A4D98" w:rsidR="0030547B" w:rsidP="00774BD4" w:rsidRDefault="0030547B" w14:paraId="0941385F"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National Institute of Standards and Technology Cybersecurity Framework</w:t>
            </w:r>
          </w:p>
        </w:tc>
        <w:tc>
          <w:tcPr>
            <w:tcW w:w="11340" w:type="dxa"/>
            <w:tcMar>
              <w:top w:w="150" w:type="dxa"/>
              <w:left w:w="150" w:type="dxa"/>
              <w:bottom w:w="150" w:type="dxa"/>
              <w:right w:w="150" w:type="dxa"/>
            </w:tcMar>
            <w:vAlign w:val="center"/>
            <w:hideMark/>
          </w:tcPr>
          <w:p w:rsidRPr="009A4D98" w:rsidR="0030547B" w:rsidP="00774BD4" w:rsidRDefault="0030547B" w14:paraId="261C515B"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voluntary framework consisting of standards, guidelines, and best practices to manage cybersecurity risk. Version 2.0 was released in 2024.</w:t>
            </w:r>
          </w:p>
        </w:tc>
      </w:tr>
      <w:tr w:rsidRPr="009A4D98" w:rsidR="0030547B" w:rsidTr="0030547B" w14:paraId="6F4D1188" w14:textId="77777777">
        <w:tc>
          <w:tcPr>
            <w:tcW w:w="0" w:type="auto"/>
            <w:tcMar>
              <w:top w:w="150" w:type="dxa"/>
              <w:left w:w="0" w:type="dxa"/>
              <w:bottom w:w="150" w:type="dxa"/>
              <w:right w:w="150" w:type="dxa"/>
            </w:tcMar>
            <w:vAlign w:val="center"/>
            <w:hideMark/>
          </w:tcPr>
          <w:p w:rsidRPr="009A4D98" w:rsidR="0030547B" w:rsidP="00774BD4" w:rsidRDefault="0030547B" w14:paraId="22538FD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PIPL</w:t>
            </w:r>
          </w:p>
        </w:tc>
        <w:tc>
          <w:tcPr>
            <w:tcW w:w="3100" w:type="dxa"/>
            <w:tcMar>
              <w:top w:w="150" w:type="dxa"/>
              <w:left w:w="150" w:type="dxa"/>
              <w:bottom w:w="150" w:type="dxa"/>
              <w:right w:w="150" w:type="dxa"/>
            </w:tcMar>
            <w:vAlign w:val="center"/>
            <w:hideMark/>
          </w:tcPr>
          <w:p w:rsidRPr="009A4D98" w:rsidR="0030547B" w:rsidP="00774BD4" w:rsidRDefault="0030547B" w14:paraId="7AC274E2"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Personal Information Protection Law</w:t>
            </w:r>
          </w:p>
        </w:tc>
        <w:tc>
          <w:tcPr>
            <w:tcW w:w="11340" w:type="dxa"/>
            <w:tcMar>
              <w:top w:w="150" w:type="dxa"/>
              <w:left w:w="150" w:type="dxa"/>
              <w:bottom w:w="150" w:type="dxa"/>
              <w:right w:w="150" w:type="dxa"/>
            </w:tcMar>
            <w:vAlign w:val="center"/>
            <w:hideMark/>
          </w:tcPr>
          <w:p w:rsidRPr="009A4D98" w:rsidR="0030547B" w:rsidP="00774BD4" w:rsidRDefault="0030547B" w14:paraId="110B0860"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China's comprehensive data privacy law that regulates the processing of personal information within China.</w:t>
            </w:r>
          </w:p>
        </w:tc>
      </w:tr>
      <w:tr w:rsidRPr="009A4D98" w:rsidR="0030547B" w:rsidTr="0030547B" w14:paraId="5E2D3E4A" w14:textId="77777777">
        <w:tc>
          <w:tcPr>
            <w:tcW w:w="0" w:type="auto"/>
            <w:tcMar>
              <w:top w:w="150" w:type="dxa"/>
              <w:left w:w="0" w:type="dxa"/>
              <w:bottom w:w="150" w:type="dxa"/>
              <w:right w:w="150" w:type="dxa"/>
            </w:tcMar>
            <w:vAlign w:val="center"/>
            <w:hideMark/>
          </w:tcPr>
          <w:p w:rsidRPr="009A4D98" w:rsidR="0030547B" w:rsidP="00774BD4" w:rsidRDefault="0030547B" w14:paraId="7AA67342"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SaaS</w:t>
            </w:r>
          </w:p>
        </w:tc>
        <w:tc>
          <w:tcPr>
            <w:tcW w:w="3100" w:type="dxa"/>
            <w:tcMar>
              <w:top w:w="150" w:type="dxa"/>
              <w:left w:w="150" w:type="dxa"/>
              <w:bottom w:w="150" w:type="dxa"/>
              <w:right w:w="150" w:type="dxa"/>
            </w:tcMar>
            <w:vAlign w:val="center"/>
            <w:hideMark/>
          </w:tcPr>
          <w:p w:rsidRPr="009A4D98" w:rsidR="0030547B" w:rsidP="00774BD4" w:rsidRDefault="0030547B" w14:paraId="5EA097B2"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Software as a Service</w:t>
            </w:r>
          </w:p>
        </w:tc>
        <w:tc>
          <w:tcPr>
            <w:tcW w:w="11340" w:type="dxa"/>
            <w:tcMar>
              <w:top w:w="150" w:type="dxa"/>
              <w:left w:w="150" w:type="dxa"/>
              <w:bottom w:w="150" w:type="dxa"/>
              <w:right w:w="150" w:type="dxa"/>
            </w:tcMar>
            <w:vAlign w:val="center"/>
            <w:hideMark/>
          </w:tcPr>
          <w:p w:rsidRPr="009A4D98" w:rsidR="0030547B" w:rsidP="00774BD4" w:rsidRDefault="0030547B" w14:paraId="51E8771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software licensing and delivery model in which software is accessed online via a subscription, rather than bought and installed on individual computers.</w:t>
            </w:r>
          </w:p>
        </w:tc>
      </w:tr>
      <w:tr w:rsidRPr="009A4D98" w:rsidR="0030547B" w:rsidTr="0030547B" w14:paraId="52D23A7C" w14:textId="77777777">
        <w:tc>
          <w:tcPr>
            <w:tcW w:w="0" w:type="auto"/>
            <w:tcMar>
              <w:top w:w="150" w:type="dxa"/>
              <w:left w:w="0" w:type="dxa"/>
              <w:bottom w:w="150" w:type="dxa"/>
              <w:right w:w="150" w:type="dxa"/>
            </w:tcMar>
            <w:vAlign w:val="center"/>
            <w:hideMark/>
          </w:tcPr>
          <w:p w:rsidRPr="009A4D98" w:rsidR="0030547B" w:rsidP="00774BD4" w:rsidRDefault="0030547B" w14:paraId="08BB78A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SIEM</w:t>
            </w:r>
          </w:p>
        </w:tc>
        <w:tc>
          <w:tcPr>
            <w:tcW w:w="3100" w:type="dxa"/>
            <w:tcMar>
              <w:top w:w="150" w:type="dxa"/>
              <w:left w:w="150" w:type="dxa"/>
              <w:bottom w:w="150" w:type="dxa"/>
              <w:right w:w="150" w:type="dxa"/>
            </w:tcMar>
            <w:vAlign w:val="center"/>
            <w:hideMark/>
          </w:tcPr>
          <w:p w:rsidRPr="009A4D98" w:rsidR="0030547B" w:rsidP="00774BD4" w:rsidRDefault="0030547B" w14:paraId="1B11258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Security Information and Event Management</w:t>
            </w:r>
          </w:p>
        </w:tc>
        <w:tc>
          <w:tcPr>
            <w:tcW w:w="11340" w:type="dxa"/>
            <w:tcMar>
              <w:top w:w="150" w:type="dxa"/>
              <w:left w:w="150" w:type="dxa"/>
              <w:bottom w:w="150" w:type="dxa"/>
              <w:right w:w="150" w:type="dxa"/>
            </w:tcMar>
            <w:vAlign w:val="center"/>
            <w:hideMark/>
          </w:tcPr>
          <w:p w:rsidRPr="009A4D98" w:rsidR="0030547B" w:rsidP="00774BD4" w:rsidRDefault="0030547B" w14:paraId="7BD91A4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 xml:space="preserve">A tool that provides a holistic view of an organization's security by aggregating and </w:t>
            </w:r>
            <w:proofErr w:type="spellStart"/>
            <w:r w:rsidRPr="009A4D98">
              <w:rPr>
                <w:rFonts w:asciiTheme="majorHAnsi" w:hAnsiTheme="majorHAnsi" w:cstheme="majorHAnsi"/>
                <w:sz w:val="18"/>
                <w:szCs w:val="18"/>
              </w:rPr>
              <w:t>analyzing</w:t>
            </w:r>
            <w:proofErr w:type="spellEnd"/>
            <w:r w:rsidRPr="009A4D98">
              <w:rPr>
                <w:rFonts w:asciiTheme="majorHAnsi" w:hAnsiTheme="majorHAnsi" w:cstheme="majorHAnsi"/>
                <w:sz w:val="18"/>
                <w:szCs w:val="18"/>
              </w:rPr>
              <w:t xml:space="preserve"> log data from various sources in real-time.</w:t>
            </w:r>
          </w:p>
        </w:tc>
      </w:tr>
      <w:tr w:rsidRPr="009A4D98" w:rsidR="0030547B" w:rsidTr="0030547B" w14:paraId="0EA431FE" w14:textId="77777777">
        <w:tc>
          <w:tcPr>
            <w:tcW w:w="0" w:type="auto"/>
            <w:tcMar>
              <w:top w:w="150" w:type="dxa"/>
              <w:left w:w="0" w:type="dxa"/>
              <w:bottom w:w="150" w:type="dxa"/>
              <w:right w:w="150" w:type="dxa"/>
            </w:tcMar>
            <w:vAlign w:val="center"/>
            <w:hideMark/>
          </w:tcPr>
          <w:p w:rsidRPr="009A4D98" w:rsidR="0030547B" w:rsidP="00774BD4" w:rsidRDefault="0030547B" w14:paraId="661A8A7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SOAR</w:t>
            </w:r>
          </w:p>
        </w:tc>
        <w:tc>
          <w:tcPr>
            <w:tcW w:w="3100" w:type="dxa"/>
            <w:tcMar>
              <w:top w:w="150" w:type="dxa"/>
              <w:left w:w="150" w:type="dxa"/>
              <w:bottom w:w="150" w:type="dxa"/>
              <w:right w:w="150" w:type="dxa"/>
            </w:tcMar>
            <w:vAlign w:val="center"/>
            <w:hideMark/>
          </w:tcPr>
          <w:p w:rsidRPr="009A4D98" w:rsidR="0030547B" w:rsidP="00774BD4" w:rsidRDefault="0030547B" w14:paraId="233F4596"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Security Orchestration, Automation, and Response</w:t>
            </w:r>
          </w:p>
        </w:tc>
        <w:tc>
          <w:tcPr>
            <w:tcW w:w="11340" w:type="dxa"/>
            <w:tcMar>
              <w:top w:w="150" w:type="dxa"/>
              <w:left w:w="150" w:type="dxa"/>
              <w:bottom w:w="150" w:type="dxa"/>
              <w:right w:w="150" w:type="dxa"/>
            </w:tcMar>
            <w:vAlign w:val="center"/>
            <w:hideMark/>
          </w:tcPr>
          <w:p w:rsidRPr="009A4D98" w:rsidR="0030547B" w:rsidP="00774BD4" w:rsidRDefault="0030547B" w14:paraId="4D5D481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suite of technologies that enables organizations to collect data and alerts from various sources and perform automated incident response activities.</w:t>
            </w:r>
          </w:p>
        </w:tc>
      </w:tr>
      <w:tr w:rsidRPr="009A4D98" w:rsidR="0030547B" w:rsidTr="0030547B" w14:paraId="3C39432F" w14:textId="77777777">
        <w:tc>
          <w:tcPr>
            <w:tcW w:w="0" w:type="auto"/>
            <w:tcMar>
              <w:top w:w="150" w:type="dxa"/>
              <w:left w:w="0" w:type="dxa"/>
              <w:bottom w:w="150" w:type="dxa"/>
              <w:right w:w="150" w:type="dxa"/>
            </w:tcMar>
            <w:vAlign w:val="center"/>
            <w:hideMark/>
          </w:tcPr>
          <w:p w:rsidRPr="009A4D98" w:rsidR="0030547B" w:rsidP="00774BD4" w:rsidRDefault="0030547B" w14:paraId="4C1E8C41"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VPN</w:t>
            </w:r>
          </w:p>
        </w:tc>
        <w:tc>
          <w:tcPr>
            <w:tcW w:w="3100" w:type="dxa"/>
            <w:tcMar>
              <w:top w:w="150" w:type="dxa"/>
              <w:left w:w="150" w:type="dxa"/>
              <w:bottom w:w="150" w:type="dxa"/>
              <w:right w:w="150" w:type="dxa"/>
            </w:tcMar>
            <w:vAlign w:val="center"/>
            <w:hideMark/>
          </w:tcPr>
          <w:p w:rsidRPr="009A4D98" w:rsidR="0030547B" w:rsidP="00774BD4" w:rsidRDefault="0030547B" w14:paraId="4AF76F2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Virtual Private Network</w:t>
            </w:r>
          </w:p>
        </w:tc>
        <w:tc>
          <w:tcPr>
            <w:tcW w:w="11340" w:type="dxa"/>
            <w:tcMar>
              <w:top w:w="150" w:type="dxa"/>
              <w:left w:w="150" w:type="dxa"/>
              <w:bottom w:w="150" w:type="dxa"/>
              <w:right w:w="150" w:type="dxa"/>
            </w:tcMar>
            <w:vAlign w:val="center"/>
            <w:hideMark/>
          </w:tcPr>
          <w:p w:rsidRPr="009A4D98" w:rsidR="0030547B" w:rsidP="00774BD4" w:rsidRDefault="0030547B" w14:paraId="11712230"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service that creates a secure, encrypted online connection, extending a private network across a public network.</w:t>
            </w:r>
          </w:p>
        </w:tc>
      </w:tr>
      <w:tr w:rsidRPr="009A4D98" w:rsidR="0030547B" w:rsidTr="0030547B" w14:paraId="0F768597" w14:textId="77777777">
        <w:tc>
          <w:tcPr>
            <w:tcW w:w="0" w:type="auto"/>
            <w:tcMar>
              <w:top w:w="150" w:type="dxa"/>
              <w:left w:w="0" w:type="dxa"/>
              <w:bottom w:w="150" w:type="dxa"/>
              <w:right w:w="150" w:type="dxa"/>
            </w:tcMar>
            <w:vAlign w:val="center"/>
            <w:hideMark/>
          </w:tcPr>
          <w:p w:rsidRPr="009A4D98" w:rsidR="0030547B" w:rsidP="00774BD4" w:rsidRDefault="0030547B" w14:paraId="7BD3414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ZTNA</w:t>
            </w:r>
          </w:p>
        </w:tc>
        <w:tc>
          <w:tcPr>
            <w:tcW w:w="3100" w:type="dxa"/>
            <w:tcMar>
              <w:top w:w="150" w:type="dxa"/>
              <w:left w:w="150" w:type="dxa"/>
              <w:bottom w:w="150" w:type="dxa"/>
              <w:right w:w="150" w:type="dxa"/>
            </w:tcMar>
            <w:vAlign w:val="center"/>
            <w:hideMark/>
          </w:tcPr>
          <w:p w:rsidRPr="009A4D98" w:rsidR="0030547B" w:rsidP="00774BD4" w:rsidRDefault="0030547B" w14:paraId="727D485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Zero Trust Network Access</w:t>
            </w:r>
          </w:p>
        </w:tc>
        <w:tc>
          <w:tcPr>
            <w:tcW w:w="11340" w:type="dxa"/>
            <w:tcMar>
              <w:top w:w="150" w:type="dxa"/>
              <w:left w:w="150" w:type="dxa"/>
              <w:bottom w:w="150" w:type="dxa"/>
              <w:right w:w="150" w:type="dxa"/>
            </w:tcMar>
            <w:vAlign w:val="center"/>
            <w:hideMark/>
          </w:tcPr>
          <w:p w:rsidRPr="009A4D98" w:rsidR="0030547B" w:rsidP="00774BD4" w:rsidRDefault="0030547B" w14:paraId="4B4E21E1"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security framework that provides secure remote access based on the principle of "never trust, always verify." It replaces traditional VPNs in modern architectures.</w:t>
            </w:r>
          </w:p>
        </w:tc>
      </w:tr>
      <w:tr w:rsidRPr="009A4D98" w:rsidR="0030547B" w:rsidTr="0030547B" w14:paraId="54974D3F" w14:textId="77777777">
        <w:tc>
          <w:tcPr>
            <w:tcW w:w="0" w:type="auto"/>
            <w:tcMar>
              <w:top w:w="150" w:type="dxa"/>
              <w:left w:w="0" w:type="dxa"/>
              <w:bottom w:w="150" w:type="dxa"/>
              <w:right w:w="150" w:type="dxa"/>
            </w:tcMar>
            <w:vAlign w:val="center"/>
            <w:hideMark/>
          </w:tcPr>
          <w:p w:rsidRPr="009A4D98" w:rsidR="0030547B" w:rsidP="00774BD4" w:rsidRDefault="0030547B" w14:paraId="50EFA4F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SASE</w:t>
            </w:r>
          </w:p>
        </w:tc>
        <w:tc>
          <w:tcPr>
            <w:tcW w:w="3100" w:type="dxa"/>
            <w:tcMar>
              <w:top w:w="150" w:type="dxa"/>
              <w:left w:w="150" w:type="dxa"/>
              <w:bottom w:w="150" w:type="dxa"/>
              <w:right w:w="150" w:type="dxa"/>
            </w:tcMar>
            <w:vAlign w:val="center"/>
            <w:hideMark/>
          </w:tcPr>
          <w:p w:rsidRPr="009A4D98" w:rsidR="0030547B" w:rsidP="00774BD4" w:rsidRDefault="0030547B" w14:paraId="14982033"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Secure Access Service Edge</w:t>
            </w:r>
          </w:p>
        </w:tc>
        <w:tc>
          <w:tcPr>
            <w:tcW w:w="11340" w:type="dxa"/>
            <w:tcMar>
              <w:top w:w="150" w:type="dxa"/>
              <w:left w:w="150" w:type="dxa"/>
              <w:bottom w:w="150" w:type="dxa"/>
              <w:right w:w="150" w:type="dxa"/>
            </w:tcMar>
            <w:vAlign w:val="center"/>
            <w:hideMark/>
          </w:tcPr>
          <w:p w:rsidRPr="009A4D98" w:rsidR="0030547B" w:rsidP="00774BD4" w:rsidRDefault="0030547B" w14:paraId="2B180C29"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cloud architecture model that combines network and security-as-a-service functions into a single, integrated cloud service.</w:t>
            </w:r>
          </w:p>
        </w:tc>
      </w:tr>
    </w:tbl>
    <w:p w:rsidRPr="0030547B" w:rsidR="005F32D0" w:rsidP="005F32D0" w:rsidRDefault="005F32D0" w14:paraId="4EAC4C50" w14:textId="26F1F68C">
      <w:pPr>
        <w:rPr>
          <w:rFonts w:asciiTheme="minorHAnsi" w:hAnsiTheme="minorHAnsi"/>
          <w:bCs/>
          <w:sz w:val="32"/>
          <w:szCs w:val="32"/>
        </w:rPr>
      </w:pPr>
      <w:r w:rsidRPr="0030547B">
        <w:rPr>
          <w:rFonts w:asciiTheme="minorHAnsi" w:hAnsiTheme="minorHAnsi"/>
          <w:bCs/>
          <w:sz w:val="32"/>
          <w:szCs w:val="32"/>
        </w:rPr>
        <w:br w:type="page"/>
      </w:r>
    </w:p>
    <w:p w:rsidR="0030547B" w:rsidP="005F32D0" w:rsidRDefault="0030547B" w14:paraId="3E54BE6C" w14:textId="77777777">
      <w:pPr>
        <w:spacing w:line="360" w:lineRule="auto"/>
        <w:jc w:val="both"/>
        <w:rPr>
          <w:rFonts w:asciiTheme="minorHAnsi" w:hAnsiTheme="minorHAnsi"/>
          <w:b/>
          <w:sz w:val="32"/>
          <w:szCs w:val="32"/>
        </w:rPr>
        <w:sectPr w:rsidR="0030547B" w:rsidSect="0030547B">
          <w:pgSz w:w="16834" w:h="11894" w:orient="landscape"/>
          <w:pgMar w:top="720" w:right="720" w:bottom="720" w:left="720" w:header="709" w:footer="454" w:gutter="0"/>
          <w:cols w:space="720"/>
          <w:docGrid w:linePitch="272"/>
        </w:sectPr>
      </w:pPr>
    </w:p>
    <w:p w:rsidRPr="00A9597D" w:rsidR="005F32D0" w:rsidP="005F32D0" w:rsidRDefault="005F32D0" w14:paraId="42F86796" w14:textId="77777777">
      <w:pPr>
        <w:spacing w:line="360" w:lineRule="auto"/>
        <w:jc w:val="both"/>
        <w:rPr>
          <w:rFonts w:asciiTheme="minorHAnsi" w:hAnsiTheme="minorHAnsi"/>
          <w:sz w:val="24"/>
          <w:szCs w:val="24"/>
        </w:rPr>
      </w:pPr>
      <w:r w:rsidRPr="00A9597D">
        <w:rPr>
          <w:rFonts w:asciiTheme="minorHAnsi" w:hAnsiTheme="minorHAnsi"/>
          <w:b/>
          <w:sz w:val="32"/>
          <w:szCs w:val="32"/>
        </w:rPr>
        <w:lastRenderedPageBreak/>
        <w:t>Task 2 – Case Scenario</w:t>
      </w:r>
    </w:p>
    <w:p w:rsidR="00B76E85" w:rsidP="00B76E85" w:rsidRDefault="00B76E85" w14:paraId="59FBEA24" w14:textId="77777777">
      <w:pPr>
        <w:pStyle w:val="ListParagraph"/>
        <w:spacing w:after="200" w:line="360" w:lineRule="auto"/>
        <w:ind w:left="0"/>
        <w:jc w:val="both"/>
        <w:rPr>
          <w:rFonts w:asciiTheme="minorHAnsi" w:hAnsiTheme="minorHAnsi" w:cstheme="majorHAnsi"/>
          <w:bCs/>
          <w:sz w:val="24"/>
          <w:szCs w:val="24"/>
        </w:rPr>
      </w:pPr>
      <w:r w:rsidRPr="00B76E85">
        <w:rPr>
          <w:rFonts w:asciiTheme="minorHAnsi" w:hAnsiTheme="minorHAnsi" w:cstheme="majorHAnsi"/>
          <w:bCs/>
          <w:sz w:val="24"/>
          <w:szCs w:val="24"/>
        </w:rPr>
        <w:t>The 2017 Equifax data breach provides a critical case study for designing a structured, forward looking cybersecurity programme. The incident exposed the personal data of approximately 147 million individuals following the exploitation of a known Apache Struts vulnerability that had not been patched. Attackers maintained access for over two months, extracting highly sensitive information including Social Security numbers, dates of birth, and addresses. The breach reflects not only technical failure but also weaknesses in governance, accountability, risk oversight, and compliance management.</w:t>
      </w:r>
    </w:p>
    <w:p w:rsidR="00B76E85" w:rsidP="00B76E85" w:rsidRDefault="00B76E85" w14:paraId="62B8D931" w14:textId="77777777">
      <w:pPr>
        <w:pStyle w:val="ListParagraph"/>
        <w:spacing w:after="200" w:line="360" w:lineRule="auto"/>
        <w:ind w:left="0"/>
        <w:jc w:val="both"/>
        <w:rPr>
          <w:rFonts w:asciiTheme="minorHAnsi" w:hAnsiTheme="minorHAnsi" w:cstheme="majorHAnsi"/>
          <w:bCs/>
          <w:sz w:val="24"/>
          <w:szCs w:val="24"/>
        </w:rPr>
      </w:pPr>
    </w:p>
    <w:p w:rsidRPr="00B76E85" w:rsidR="00B76E85" w:rsidP="00B76E85" w:rsidRDefault="00B76E85" w14:paraId="5AFA6948" w14:textId="30525CA4">
      <w:pPr>
        <w:pStyle w:val="ListParagraph"/>
        <w:spacing w:after="200" w:line="360" w:lineRule="auto"/>
        <w:ind w:left="0"/>
        <w:jc w:val="both"/>
        <w:rPr>
          <w:rFonts w:asciiTheme="minorHAnsi" w:hAnsiTheme="minorHAnsi" w:cstheme="majorHAnsi"/>
          <w:bCs/>
          <w:sz w:val="24"/>
          <w:szCs w:val="24"/>
        </w:rPr>
      </w:pPr>
      <w:r w:rsidRPr="00B76E85">
        <w:rPr>
          <w:rFonts w:asciiTheme="minorHAnsi" w:hAnsiTheme="minorHAnsi" w:cstheme="majorHAnsi"/>
          <w:bCs/>
          <w:sz w:val="24"/>
          <w:szCs w:val="24"/>
        </w:rPr>
        <w:t xml:space="preserve">Using this case as the foundation, students are required to apply the knowledge and understanding developed in </w:t>
      </w:r>
      <w:r w:rsidRPr="00B76E85">
        <w:rPr>
          <w:rFonts w:asciiTheme="minorHAnsi" w:hAnsiTheme="minorHAnsi" w:cstheme="majorHAnsi"/>
          <w:b/>
          <w:bCs/>
          <w:sz w:val="24"/>
          <w:szCs w:val="24"/>
        </w:rPr>
        <w:t>Task 1</w:t>
      </w:r>
      <w:r w:rsidRPr="00B76E85">
        <w:rPr>
          <w:rFonts w:asciiTheme="minorHAnsi" w:hAnsiTheme="minorHAnsi" w:cstheme="majorHAnsi"/>
          <w:bCs/>
          <w:sz w:val="24"/>
          <w:szCs w:val="24"/>
        </w:rPr>
        <w:t xml:space="preserve"> and lecture content to design a structured cybersecurity programme. Responses must demonstrate analytical reasoning, application of recognised frameworks, and justified decision making rather than simple description of the incident.</w:t>
      </w:r>
    </w:p>
    <w:p w:rsidR="00B76E85" w:rsidP="00B76E85" w:rsidRDefault="00B76E85" w14:paraId="68710FEE" w14:textId="77777777">
      <w:pPr>
        <w:pStyle w:val="ListParagraph"/>
        <w:spacing w:after="200" w:line="360" w:lineRule="auto"/>
        <w:ind w:left="0"/>
        <w:jc w:val="both"/>
        <w:rPr>
          <w:rFonts w:asciiTheme="minorHAnsi" w:hAnsiTheme="minorHAnsi" w:cstheme="majorHAnsi"/>
          <w:bCs/>
          <w:sz w:val="24"/>
          <w:szCs w:val="24"/>
        </w:rPr>
      </w:pPr>
    </w:p>
    <w:p w:rsidRPr="00B76E85" w:rsidR="00B76E85" w:rsidP="00B76E85" w:rsidRDefault="00B76E85" w14:paraId="53A5DA14" w14:textId="77777777">
      <w:pPr>
        <w:pStyle w:val="ListParagraph"/>
        <w:spacing w:after="200" w:line="360" w:lineRule="auto"/>
        <w:ind w:left="0"/>
        <w:jc w:val="both"/>
        <w:rPr>
          <w:rFonts w:asciiTheme="minorHAnsi" w:hAnsiTheme="minorHAnsi" w:cstheme="majorHAnsi"/>
          <w:bCs/>
          <w:sz w:val="24"/>
          <w:szCs w:val="24"/>
        </w:rPr>
      </w:pPr>
      <w:r w:rsidRPr="00B76E85">
        <w:rPr>
          <w:rFonts w:asciiTheme="minorHAnsi" w:hAnsiTheme="minorHAnsi" w:cstheme="majorHAnsi"/>
          <w:bCs/>
          <w:sz w:val="24"/>
          <w:szCs w:val="24"/>
        </w:rPr>
        <w:t>Students should structure their answer around the following assessment components:</w:t>
      </w:r>
    </w:p>
    <w:p w:rsidRPr="00B76E85" w:rsidR="00B76E85" w:rsidP="00B76E85" w:rsidRDefault="00B76E85" w14:paraId="1CAC12D3" w14:textId="77777777">
      <w:pPr>
        <w:pStyle w:val="ListParagraph"/>
        <w:spacing w:after="200" w:line="360" w:lineRule="auto"/>
        <w:ind w:left="0"/>
        <w:jc w:val="both"/>
        <w:rPr>
          <w:rFonts w:asciiTheme="minorHAnsi" w:hAnsiTheme="minorHAnsi" w:cstheme="majorHAnsi"/>
          <w:bCs/>
          <w:sz w:val="24"/>
          <w:szCs w:val="24"/>
        </w:rPr>
      </w:pPr>
    </w:p>
    <w:p w:rsidRPr="00B76E85" w:rsidR="00B76E85" w:rsidP="00B76E85" w:rsidRDefault="00B76E85" w14:paraId="105AEF2A" w14:textId="77777777">
      <w:pPr>
        <w:pStyle w:val="ListParagraph"/>
        <w:spacing w:after="200" w:line="360" w:lineRule="auto"/>
        <w:ind w:left="0"/>
        <w:jc w:val="both"/>
        <w:rPr>
          <w:rFonts w:asciiTheme="minorHAnsi" w:hAnsiTheme="minorHAnsi" w:cstheme="majorHAnsi"/>
          <w:b/>
          <w:bCs/>
          <w:sz w:val="24"/>
          <w:szCs w:val="24"/>
        </w:rPr>
      </w:pPr>
      <w:r w:rsidRPr="00B76E85">
        <w:rPr>
          <w:rFonts w:asciiTheme="minorHAnsi" w:hAnsiTheme="minorHAnsi" w:cstheme="majorHAnsi"/>
          <w:b/>
          <w:bCs/>
          <w:sz w:val="24"/>
          <w:szCs w:val="24"/>
        </w:rPr>
        <w:t>1. Organisational Structure and Accountability (10 Marks)</w:t>
      </w:r>
    </w:p>
    <w:p w:rsidRPr="00B76E85" w:rsidR="00B76E85" w:rsidP="00B76E85" w:rsidRDefault="00B76E85" w14:paraId="0B95CED1" w14:textId="77777777">
      <w:pPr>
        <w:pStyle w:val="ListParagraph"/>
        <w:spacing w:after="200" w:line="360" w:lineRule="auto"/>
        <w:ind w:left="0"/>
        <w:jc w:val="both"/>
        <w:rPr>
          <w:rFonts w:asciiTheme="minorHAnsi" w:hAnsiTheme="minorHAnsi" w:cstheme="majorHAnsi"/>
          <w:bCs/>
          <w:sz w:val="24"/>
          <w:szCs w:val="24"/>
        </w:rPr>
      </w:pPr>
      <w:r w:rsidRPr="00B76E85">
        <w:rPr>
          <w:rFonts w:asciiTheme="minorHAnsi" w:hAnsiTheme="minorHAnsi" w:cstheme="majorHAnsi"/>
          <w:bCs/>
          <w:sz w:val="24"/>
          <w:szCs w:val="24"/>
        </w:rPr>
        <w:t>Students must design a clear governance and reporting structure that addresses the accountability failures evident in the case. This should include executive level security leadership with board visibility and defined operational roles such as security architecture and secure development oversight. Justification for role allocation and reporting lines is required.</w:t>
      </w:r>
    </w:p>
    <w:p w:rsidRPr="00B76E85" w:rsidR="00B76E85" w:rsidP="00B76E85" w:rsidRDefault="00B76E85" w14:paraId="0D2BD004" w14:textId="77777777">
      <w:pPr>
        <w:pStyle w:val="ListParagraph"/>
        <w:spacing w:after="200" w:line="360" w:lineRule="auto"/>
        <w:ind w:left="0"/>
        <w:jc w:val="both"/>
        <w:rPr>
          <w:rFonts w:asciiTheme="minorHAnsi" w:hAnsiTheme="minorHAnsi" w:cstheme="majorHAnsi"/>
          <w:bCs/>
          <w:sz w:val="24"/>
          <w:szCs w:val="24"/>
        </w:rPr>
      </w:pPr>
    </w:p>
    <w:p w:rsidRPr="00B76E85" w:rsidR="00B76E85" w:rsidP="00B76E85" w:rsidRDefault="00B76E85" w14:paraId="64D7E3BF" w14:textId="77777777">
      <w:pPr>
        <w:pStyle w:val="ListParagraph"/>
        <w:spacing w:after="200" w:line="360" w:lineRule="auto"/>
        <w:ind w:left="0"/>
        <w:jc w:val="both"/>
        <w:rPr>
          <w:rFonts w:asciiTheme="minorHAnsi" w:hAnsiTheme="minorHAnsi" w:cstheme="majorHAnsi"/>
          <w:b/>
          <w:bCs/>
          <w:sz w:val="24"/>
          <w:szCs w:val="24"/>
        </w:rPr>
      </w:pPr>
      <w:r w:rsidRPr="00B76E85">
        <w:rPr>
          <w:rFonts w:asciiTheme="minorHAnsi" w:hAnsiTheme="minorHAnsi" w:cstheme="majorHAnsi"/>
          <w:b/>
          <w:bCs/>
          <w:sz w:val="24"/>
          <w:szCs w:val="24"/>
        </w:rPr>
        <w:t>2. Policies and Procedures (10 Marks)</w:t>
      </w:r>
    </w:p>
    <w:p w:rsidRPr="00B76E85" w:rsidR="00B76E85" w:rsidP="00B76E85" w:rsidRDefault="00B76E85" w14:paraId="4948FC5D" w14:textId="77777777">
      <w:pPr>
        <w:pStyle w:val="ListParagraph"/>
        <w:spacing w:after="200" w:line="360" w:lineRule="auto"/>
        <w:ind w:left="0"/>
        <w:jc w:val="both"/>
        <w:rPr>
          <w:rFonts w:asciiTheme="minorHAnsi" w:hAnsiTheme="minorHAnsi" w:cstheme="majorHAnsi"/>
          <w:bCs/>
          <w:sz w:val="24"/>
          <w:szCs w:val="24"/>
        </w:rPr>
      </w:pPr>
      <w:r w:rsidRPr="00B76E85">
        <w:rPr>
          <w:rFonts w:asciiTheme="minorHAnsi" w:hAnsiTheme="minorHAnsi" w:cstheme="majorHAnsi"/>
          <w:bCs/>
          <w:sz w:val="24"/>
          <w:szCs w:val="24"/>
        </w:rPr>
        <w:t>Students must propose formalised and enforceable policies addressing vulnerability management, patch management, secure software development lifecycle practices, asset visibility, monitoring, and data protection. Policies must be measurable, auditable, and aligned to enterprise risk.</w:t>
      </w:r>
    </w:p>
    <w:p w:rsidRPr="00B76E85" w:rsidR="00B76E85" w:rsidP="00B76E85" w:rsidRDefault="00B76E85" w14:paraId="10065DCB" w14:textId="77777777">
      <w:pPr>
        <w:pStyle w:val="ListParagraph"/>
        <w:spacing w:after="200" w:line="360" w:lineRule="auto"/>
        <w:ind w:left="0"/>
        <w:jc w:val="both"/>
        <w:rPr>
          <w:rFonts w:asciiTheme="minorHAnsi" w:hAnsiTheme="minorHAnsi" w:cstheme="majorHAnsi"/>
          <w:bCs/>
          <w:sz w:val="24"/>
          <w:szCs w:val="24"/>
        </w:rPr>
      </w:pPr>
    </w:p>
    <w:p w:rsidRPr="00B76E85" w:rsidR="00B76E85" w:rsidP="00B76E85" w:rsidRDefault="00B76E85" w14:paraId="5F48FEB3" w14:textId="77777777">
      <w:pPr>
        <w:pStyle w:val="ListParagraph"/>
        <w:spacing w:after="200" w:line="360" w:lineRule="auto"/>
        <w:ind w:left="0"/>
        <w:jc w:val="both"/>
        <w:rPr>
          <w:rFonts w:asciiTheme="minorHAnsi" w:hAnsiTheme="minorHAnsi" w:cstheme="majorHAnsi"/>
          <w:b/>
          <w:bCs/>
          <w:sz w:val="24"/>
          <w:szCs w:val="24"/>
        </w:rPr>
      </w:pPr>
      <w:r w:rsidRPr="00B76E85">
        <w:rPr>
          <w:rFonts w:asciiTheme="minorHAnsi" w:hAnsiTheme="minorHAnsi" w:cstheme="majorHAnsi"/>
          <w:b/>
          <w:bCs/>
          <w:sz w:val="24"/>
          <w:szCs w:val="24"/>
        </w:rPr>
        <w:t>3. Governance and Strategic Alignment (10 Marks)</w:t>
      </w:r>
    </w:p>
    <w:p w:rsidRPr="00B76E85" w:rsidR="00B76E85" w:rsidP="00B76E85" w:rsidRDefault="00B76E85" w14:paraId="0E5FFD96" w14:textId="77777777">
      <w:pPr>
        <w:pStyle w:val="ListParagraph"/>
        <w:spacing w:after="200" w:line="360" w:lineRule="auto"/>
        <w:ind w:left="0"/>
        <w:jc w:val="both"/>
        <w:rPr>
          <w:rFonts w:asciiTheme="minorHAnsi" w:hAnsiTheme="minorHAnsi" w:cstheme="majorHAnsi"/>
          <w:bCs/>
          <w:sz w:val="24"/>
          <w:szCs w:val="24"/>
        </w:rPr>
      </w:pPr>
      <w:r w:rsidRPr="00B76E85">
        <w:rPr>
          <w:rFonts w:asciiTheme="minorHAnsi" w:hAnsiTheme="minorHAnsi" w:cstheme="majorHAnsi"/>
          <w:bCs/>
          <w:sz w:val="24"/>
          <w:szCs w:val="24"/>
        </w:rPr>
        <w:t>Students must demonstrate how cybersecurity strategy aligns with organisational objectives using a recognised framework such as the National Institute of Standards and Technology Cybersecurity Framework 2.0. Clear linkage between business continuity, trust, and long term resilience must be shown.</w:t>
      </w:r>
    </w:p>
    <w:p w:rsidRPr="00B76E85" w:rsidR="00B76E85" w:rsidP="00B76E85" w:rsidRDefault="00B76E85" w14:paraId="13900DD4" w14:textId="77777777">
      <w:pPr>
        <w:pStyle w:val="ListParagraph"/>
        <w:spacing w:after="200" w:line="360" w:lineRule="auto"/>
        <w:ind w:left="0"/>
        <w:jc w:val="both"/>
        <w:rPr>
          <w:rFonts w:asciiTheme="minorHAnsi" w:hAnsiTheme="minorHAnsi" w:cstheme="majorHAnsi"/>
          <w:bCs/>
          <w:sz w:val="24"/>
          <w:szCs w:val="24"/>
        </w:rPr>
      </w:pPr>
    </w:p>
    <w:p w:rsidRPr="00B76E85" w:rsidR="00B76E85" w:rsidP="00B76E85" w:rsidRDefault="00B76E85" w14:paraId="186F498C" w14:textId="77777777">
      <w:pPr>
        <w:pStyle w:val="ListParagraph"/>
        <w:spacing w:after="200" w:line="360" w:lineRule="auto"/>
        <w:ind w:left="0"/>
        <w:jc w:val="both"/>
        <w:rPr>
          <w:rFonts w:asciiTheme="minorHAnsi" w:hAnsiTheme="minorHAnsi" w:cstheme="majorHAnsi"/>
          <w:b/>
          <w:bCs/>
          <w:sz w:val="24"/>
          <w:szCs w:val="24"/>
        </w:rPr>
      </w:pPr>
      <w:r w:rsidRPr="00B76E85">
        <w:rPr>
          <w:rFonts w:asciiTheme="minorHAnsi" w:hAnsiTheme="minorHAnsi" w:cstheme="majorHAnsi"/>
          <w:b/>
          <w:bCs/>
          <w:sz w:val="24"/>
          <w:szCs w:val="24"/>
        </w:rPr>
        <w:t>4. Risk Management and Assessment (10 Marks)</w:t>
      </w:r>
    </w:p>
    <w:p w:rsidRPr="00B76E85" w:rsidR="00B76E85" w:rsidP="00B76E85" w:rsidRDefault="00B76E85" w14:paraId="45F935B5" w14:textId="6E45E5FD">
      <w:pPr>
        <w:pStyle w:val="ListParagraph"/>
        <w:spacing w:after="200" w:line="360" w:lineRule="auto"/>
        <w:ind w:left="0"/>
        <w:jc w:val="both"/>
        <w:rPr>
          <w:rFonts w:asciiTheme="minorHAnsi" w:hAnsiTheme="minorHAnsi" w:cstheme="majorHAnsi"/>
          <w:bCs/>
          <w:sz w:val="24"/>
          <w:szCs w:val="24"/>
        </w:rPr>
      </w:pPr>
      <w:r w:rsidRPr="00B76E85">
        <w:rPr>
          <w:rFonts w:asciiTheme="minorHAnsi" w:hAnsiTheme="minorHAnsi" w:cstheme="majorHAnsi"/>
          <w:bCs/>
          <w:sz w:val="24"/>
          <w:szCs w:val="24"/>
        </w:rPr>
        <w:t>Students must conduct a high level risk assessment identifying key vulnerabilities including internet facing assets, patch gaps, supply chain exposure, and segmentation weaknesses. Risk prioritisation and mitigation rationale must be clearly explained.</w:t>
      </w:r>
    </w:p>
    <w:p w:rsidRPr="00B76E85" w:rsidR="00B76E85" w:rsidP="00B76E85" w:rsidRDefault="00B76E85" w14:paraId="048E3428" w14:textId="77777777">
      <w:pPr>
        <w:pStyle w:val="ListParagraph"/>
        <w:spacing w:after="200" w:line="360" w:lineRule="auto"/>
        <w:ind w:left="0"/>
        <w:jc w:val="both"/>
        <w:rPr>
          <w:rFonts w:asciiTheme="minorHAnsi" w:hAnsiTheme="minorHAnsi" w:cstheme="majorHAnsi"/>
          <w:b/>
          <w:bCs/>
          <w:sz w:val="24"/>
          <w:szCs w:val="24"/>
        </w:rPr>
      </w:pPr>
      <w:r w:rsidRPr="00B76E85">
        <w:rPr>
          <w:rFonts w:asciiTheme="minorHAnsi" w:hAnsiTheme="minorHAnsi" w:cstheme="majorHAnsi"/>
          <w:b/>
          <w:bCs/>
          <w:sz w:val="24"/>
          <w:szCs w:val="24"/>
        </w:rPr>
        <w:lastRenderedPageBreak/>
        <w:t>5. Compliance, Incident Response, and Protection Controls (10 Marks)</w:t>
      </w:r>
    </w:p>
    <w:p w:rsidRPr="00B76E85" w:rsidR="00B76E85" w:rsidP="00B76E85" w:rsidRDefault="00B76E85" w14:paraId="5E738466" w14:textId="77777777">
      <w:pPr>
        <w:pStyle w:val="ListParagraph"/>
        <w:spacing w:after="200" w:line="360" w:lineRule="auto"/>
        <w:ind w:left="0"/>
        <w:jc w:val="both"/>
        <w:rPr>
          <w:rFonts w:asciiTheme="minorHAnsi" w:hAnsiTheme="minorHAnsi" w:cstheme="majorHAnsi"/>
          <w:bCs/>
          <w:sz w:val="24"/>
          <w:szCs w:val="24"/>
        </w:rPr>
      </w:pPr>
      <w:r w:rsidRPr="00B76E85">
        <w:rPr>
          <w:rFonts w:asciiTheme="minorHAnsi" w:hAnsiTheme="minorHAnsi" w:cstheme="majorHAnsi"/>
          <w:bCs/>
          <w:sz w:val="24"/>
          <w:szCs w:val="24"/>
        </w:rPr>
        <w:t>Students must outline:</w:t>
      </w:r>
    </w:p>
    <w:p w:rsidRPr="00B76E85" w:rsidR="00B76E85" w:rsidP="00B76E85" w:rsidRDefault="00B76E85" w14:paraId="10AB1ACB" w14:textId="547D0336">
      <w:pPr>
        <w:pStyle w:val="ListParagraph"/>
        <w:numPr>
          <w:ilvl w:val="0"/>
          <w:numId w:val="24"/>
        </w:numPr>
        <w:spacing w:after="200" w:line="360" w:lineRule="auto"/>
        <w:jc w:val="both"/>
        <w:rPr>
          <w:rFonts w:asciiTheme="minorHAnsi" w:hAnsiTheme="minorHAnsi" w:cstheme="majorHAnsi"/>
          <w:bCs/>
          <w:sz w:val="24"/>
          <w:szCs w:val="24"/>
        </w:rPr>
      </w:pPr>
      <w:r w:rsidRPr="00B76E85">
        <w:rPr>
          <w:rFonts w:asciiTheme="minorHAnsi" w:hAnsiTheme="minorHAnsi" w:cstheme="majorHAnsi"/>
          <w:bCs/>
          <w:sz w:val="24"/>
          <w:szCs w:val="24"/>
        </w:rPr>
        <w:t>Regulatory alignment and breach notification protocols</w:t>
      </w:r>
    </w:p>
    <w:p w:rsidRPr="00B76E85" w:rsidR="00B76E85" w:rsidP="00B76E85" w:rsidRDefault="00B76E85" w14:paraId="0F2F9A24" w14:textId="5AF12215">
      <w:pPr>
        <w:pStyle w:val="ListParagraph"/>
        <w:numPr>
          <w:ilvl w:val="0"/>
          <w:numId w:val="24"/>
        </w:numPr>
        <w:spacing w:after="200" w:line="360" w:lineRule="auto"/>
        <w:jc w:val="both"/>
        <w:rPr>
          <w:rFonts w:asciiTheme="minorHAnsi" w:hAnsiTheme="minorHAnsi" w:cstheme="majorHAnsi"/>
          <w:bCs/>
          <w:sz w:val="24"/>
          <w:szCs w:val="24"/>
        </w:rPr>
      </w:pPr>
      <w:r w:rsidRPr="00B76E85">
        <w:rPr>
          <w:rFonts w:asciiTheme="minorHAnsi" w:hAnsiTheme="minorHAnsi" w:cstheme="majorHAnsi"/>
          <w:bCs/>
          <w:sz w:val="24"/>
          <w:szCs w:val="24"/>
        </w:rPr>
        <w:t>Incident response and disaster recovery planning</w:t>
      </w:r>
    </w:p>
    <w:p w:rsidR="00B76E85" w:rsidP="00B76E85" w:rsidRDefault="00B76E85" w14:paraId="57A06E27" w14:textId="77777777">
      <w:pPr>
        <w:pStyle w:val="ListParagraph"/>
        <w:numPr>
          <w:ilvl w:val="0"/>
          <w:numId w:val="24"/>
        </w:numPr>
        <w:spacing w:after="200" w:line="360" w:lineRule="auto"/>
        <w:jc w:val="both"/>
        <w:rPr>
          <w:rFonts w:asciiTheme="minorHAnsi" w:hAnsiTheme="minorHAnsi" w:cstheme="majorHAnsi"/>
          <w:bCs/>
          <w:sz w:val="24"/>
          <w:szCs w:val="24"/>
        </w:rPr>
      </w:pPr>
      <w:r w:rsidRPr="00B76E85">
        <w:rPr>
          <w:rFonts w:asciiTheme="minorHAnsi" w:hAnsiTheme="minorHAnsi" w:cstheme="majorHAnsi"/>
          <w:bCs/>
          <w:sz w:val="24"/>
          <w:szCs w:val="24"/>
        </w:rPr>
        <w:t>Technical safeguards such as continuous monitoring, automated vulnerability scanning, endpoint detection, encryption, and strong authentication</w:t>
      </w:r>
    </w:p>
    <w:p w:rsidRPr="00B76E85" w:rsidR="00B76E85" w:rsidP="00B76E85" w:rsidRDefault="00B76E85" w14:paraId="0DC71932" w14:textId="4B648D3D">
      <w:pPr>
        <w:pStyle w:val="ListParagraph"/>
        <w:numPr>
          <w:ilvl w:val="0"/>
          <w:numId w:val="24"/>
        </w:numPr>
        <w:spacing w:after="200" w:line="360" w:lineRule="auto"/>
        <w:jc w:val="both"/>
        <w:rPr>
          <w:rFonts w:asciiTheme="minorHAnsi" w:hAnsiTheme="minorHAnsi" w:cstheme="majorHAnsi"/>
          <w:bCs/>
          <w:sz w:val="24"/>
          <w:szCs w:val="24"/>
        </w:rPr>
      </w:pPr>
      <w:r w:rsidRPr="00B76E85">
        <w:rPr>
          <w:rFonts w:asciiTheme="minorHAnsi" w:hAnsiTheme="minorHAnsi" w:cstheme="majorHAnsi"/>
          <w:bCs/>
          <w:sz w:val="24"/>
          <w:szCs w:val="24"/>
        </w:rPr>
        <w:t>Students must justify how these controls reduce dwell time and limit organisational impact.</w:t>
      </w:r>
    </w:p>
    <w:p w:rsidR="00B76E85" w:rsidP="005F32D0" w:rsidRDefault="00B76E85" w14:paraId="2A1E412C" w14:textId="77777777">
      <w:pPr>
        <w:pStyle w:val="ListParagraph"/>
        <w:spacing w:after="200" w:line="360" w:lineRule="auto"/>
        <w:jc w:val="both"/>
        <w:rPr>
          <w:rFonts w:asciiTheme="minorHAnsi" w:hAnsiTheme="minorHAnsi" w:cstheme="majorHAnsi"/>
          <w:b/>
          <w:bCs/>
          <w:sz w:val="24"/>
          <w:szCs w:val="24"/>
        </w:rPr>
      </w:pPr>
    </w:p>
    <w:p w:rsidRPr="00A406E5" w:rsidR="005F32D0" w:rsidP="005F32D0" w:rsidRDefault="005F32D0" w14:paraId="04C0EC04" w14:textId="3DCAC158">
      <w:pPr>
        <w:pStyle w:val="ListParagraph"/>
        <w:spacing w:after="200" w:line="360" w:lineRule="auto"/>
        <w:jc w:val="both"/>
        <w:rPr>
          <w:rFonts w:ascii="Arial" w:hAnsi="Arial" w:cs="Arial"/>
          <w:sz w:val="24"/>
          <w:szCs w:val="24"/>
        </w:rPr>
      </w:pPr>
      <w:r w:rsidRPr="007775F6">
        <w:rPr>
          <w:rFonts w:asciiTheme="minorHAnsi" w:hAnsiTheme="minorHAnsi" w:cstheme="majorHAnsi"/>
          <w:b/>
          <w:bCs/>
          <w:sz w:val="24"/>
          <w:szCs w:val="24"/>
        </w:rPr>
        <w:t>Note</w:t>
      </w:r>
      <w:r w:rsidR="004E4CD5">
        <w:rPr>
          <w:rFonts w:asciiTheme="minorHAnsi" w:hAnsiTheme="minorHAnsi" w:cstheme="majorHAnsi"/>
          <w:b/>
          <w:bCs/>
          <w:sz w:val="24"/>
          <w:szCs w:val="24"/>
        </w:rPr>
        <w:t xml:space="preserve">: </w:t>
      </w:r>
      <w:r w:rsidRPr="007775F6">
        <w:rPr>
          <w:rFonts w:asciiTheme="minorHAnsi" w:hAnsiTheme="minorHAnsi" w:cstheme="majorHAnsi"/>
          <w:b/>
          <w:bCs/>
          <w:sz w:val="24"/>
          <w:szCs w:val="24"/>
        </w:rPr>
        <w:t xml:space="preserve"> </w:t>
      </w:r>
      <w:r w:rsidRPr="004E4CD5" w:rsidR="004E4CD5">
        <w:rPr>
          <w:rFonts w:asciiTheme="minorHAnsi" w:hAnsiTheme="minorHAnsi" w:cstheme="majorHAnsi"/>
          <w:b/>
          <w:bCs/>
          <w:i/>
          <w:iCs/>
          <w:sz w:val="24"/>
          <w:szCs w:val="24"/>
        </w:rPr>
        <w:t>Y</w:t>
      </w:r>
      <w:r w:rsidRPr="004E4CD5">
        <w:rPr>
          <w:rFonts w:asciiTheme="minorHAnsi" w:hAnsiTheme="minorHAnsi" w:cstheme="majorHAnsi"/>
          <w:b/>
          <w:bCs/>
          <w:i/>
          <w:iCs/>
          <w:sz w:val="24"/>
          <w:szCs w:val="24"/>
        </w:rPr>
        <w:t xml:space="preserve">our design </w:t>
      </w:r>
      <w:r w:rsidRPr="004E4CD5" w:rsidR="004E4CD5">
        <w:rPr>
          <w:rFonts w:asciiTheme="minorHAnsi" w:hAnsiTheme="minorHAnsi" w:cstheme="majorHAnsi"/>
          <w:b/>
          <w:bCs/>
          <w:i/>
          <w:iCs/>
          <w:sz w:val="24"/>
          <w:szCs w:val="24"/>
        </w:rPr>
        <w:t>must use one or more</w:t>
      </w:r>
      <w:r w:rsidRPr="004E4CD5">
        <w:rPr>
          <w:rFonts w:asciiTheme="minorHAnsi" w:hAnsiTheme="minorHAnsi" w:cstheme="majorHAnsi"/>
          <w:b/>
          <w:bCs/>
          <w:i/>
          <w:iCs/>
          <w:sz w:val="24"/>
          <w:szCs w:val="24"/>
        </w:rPr>
        <w:t xml:space="preserve"> diagrams, tables, charts and</w:t>
      </w:r>
      <w:r w:rsidRPr="004E4CD5" w:rsidR="004E4CD5">
        <w:rPr>
          <w:rFonts w:asciiTheme="minorHAnsi" w:hAnsiTheme="minorHAnsi" w:cstheme="majorHAnsi"/>
          <w:b/>
          <w:bCs/>
          <w:i/>
          <w:iCs/>
          <w:sz w:val="24"/>
          <w:szCs w:val="24"/>
        </w:rPr>
        <w:t>/or</w:t>
      </w:r>
      <w:r w:rsidRPr="004E4CD5">
        <w:rPr>
          <w:rFonts w:asciiTheme="minorHAnsi" w:hAnsiTheme="minorHAnsi" w:cstheme="majorHAnsi"/>
          <w:b/>
          <w:bCs/>
          <w:i/>
          <w:iCs/>
          <w:sz w:val="24"/>
          <w:szCs w:val="24"/>
        </w:rPr>
        <w:t xml:space="preserve"> any other design methods</w:t>
      </w:r>
      <w:r w:rsidRPr="004E4CD5" w:rsidR="004E4CD5">
        <w:rPr>
          <w:rFonts w:asciiTheme="minorHAnsi" w:hAnsiTheme="minorHAnsi" w:cstheme="majorHAnsi"/>
          <w:b/>
          <w:bCs/>
          <w:i/>
          <w:iCs/>
          <w:sz w:val="24"/>
          <w:szCs w:val="24"/>
        </w:rPr>
        <w:t xml:space="preserve"> with the justification help from research done in Task 1 and lecture content.</w:t>
      </w:r>
      <w:r>
        <w:rPr>
          <w:rFonts w:asciiTheme="minorHAnsi" w:hAnsiTheme="minorHAnsi" w:cstheme="majorHAnsi"/>
          <w:b/>
          <w:bCs/>
          <w:sz w:val="24"/>
          <w:szCs w:val="24"/>
        </w:rPr>
        <w:t xml:space="preserve"> </w:t>
      </w:r>
      <w:r w:rsidRPr="00A9597D">
        <w:rPr>
          <w:rFonts w:asciiTheme="minorHAnsi" w:hAnsiTheme="minorHAnsi"/>
          <w:b/>
          <w:bCs/>
          <w:color w:val="FF0000"/>
          <w:sz w:val="24"/>
          <w:szCs w:val="24"/>
        </w:rPr>
        <w:t>Your report must not be more</w:t>
      </w:r>
      <w:r w:rsidR="001022C2">
        <w:rPr>
          <w:rFonts w:asciiTheme="minorHAnsi" w:hAnsiTheme="minorHAnsi"/>
          <w:b/>
          <w:bCs/>
          <w:color w:val="FF0000"/>
          <w:sz w:val="24"/>
          <w:szCs w:val="24"/>
        </w:rPr>
        <w:t xml:space="preserve"> or less</w:t>
      </w:r>
      <w:r w:rsidRPr="00A9597D">
        <w:rPr>
          <w:rFonts w:asciiTheme="minorHAnsi" w:hAnsiTheme="minorHAnsi"/>
          <w:b/>
          <w:bCs/>
          <w:color w:val="FF0000"/>
          <w:sz w:val="24"/>
          <w:szCs w:val="24"/>
        </w:rPr>
        <w:t xml:space="preserve"> than </w:t>
      </w:r>
      <w:r w:rsidR="001022C2">
        <w:rPr>
          <w:rFonts w:asciiTheme="minorHAnsi" w:hAnsiTheme="minorHAnsi"/>
          <w:b/>
          <w:bCs/>
          <w:color w:val="FF0000"/>
          <w:sz w:val="24"/>
          <w:szCs w:val="24"/>
        </w:rPr>
        <w:t xml:space="preserve"> 10%  of </w:t>
      </w:r>
      <w:r w:rsidRPr="00A9597D">
        <w:rPr>
          <w:rFonts w:asciiTheme="minorHAnsi" w:hAnsiTheme="minorHAnsi"/>
          <w:b/>
          <w:bCs/>
          <w:color w:val="FF0000"/>
          <w:sz w:val="24"/>
          <w:szCs w:val="24"/>
        </w:rPr>
        <w:t>2500 words.</w:t>
      </w:r>
    </w:p>
    <w:p w:rsidRPr="00A406E5" w:rsidR="00152E9D" w:rsidP="005F32D0" w:rsidRDefault="00152E9D" w14:paraId="55405ED0" w14:textId="77777777">
      <w:pPr>
        <w:rPr>
          <w:rFonts w:ascii="Arial" w:hAnsi="Arial" w:cs="Arial"/>
          <w:sz w:val="24"/>
          <w:szCs w:val="24"/>
        </w:rPr>
      </w:pPr>
    </w:p>
    <w:p w:rsidR="004D5E9B" w:rsidP="00D22D9C" w:rsidRDefault="004D5E9B" w14:paraId="39D5569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5F32D0" w:rsidTr="00774BD4" w14:paraId="68FDB1F2" w14:textId="77777777">
        <w:trPr>
          <w:trHeight w:val="414"/>
        </w:trPr>
        <w:tc>
          <w:tcPr>
            <w:tcW w:w="10444" w:type="dxa"/>
            <w:shd w:val="clear" w:color="auto" w:fill="D9D9D9"/>
          </w:tcPr>
          <w:p w:rsidRPr="00A406E5" w:rsidR="005F32D0" w:rsidP="00774BD4" w:rsidRDefault="005F32D0" w14:paraId="3EE4C245"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5249CB" w:rsidR="005F32D0" w:rsidP="005F32D0" w:rsidRDefault="005F32D0" w14:paraId="67A08BCB" w14:textId="77777777">
      <w:pPr>
        <w:jc w:val="both"/>
        <w:rPr>
          <w:rFonts w:ascii="Arial" w:hAnsi="Arial" w:cs="Arial"/>
          <w:b/>
          <w:i/>
          <w:iCs/>
          <w:color w:val="FF0000"/>
          <w:sz w:val="24"/>
          <w:szCs w:val="24"/>
        </w:rPr>
      </w:pPr>
      <w:r w:rsidRPr="005249CB">
        <w:rPr>
          <w:rFonts w:ascii="Arial" w:hAnsi="Arial" w:cs="Arial"/>
          <w:b/>
          <w:i/>
          <w:iCs/>
          <w:color w:val="FF0000"/>
          <w:sz w:val="24"/>
          <w:szCs w:val="24"/>
        </w:rPr>
        <w:t>You should submit one report consist of major headings (for task 1 and 2) and sub-headings under each major heading.</w:t>
      </w:r>
    </w:p>
    <w:p w:rsidRPr="00A406E5" w:rsidR="005F32D0" w:rsidP="005F32D0" w:rsidRDefault="005F32D0" w14:paraId="151FE6C1" w14:textId="77777777">
      <w:pPr>
        <w:jc w:val="both"/>
        <w:rPr>
          <w:rFonts w:ascii="Arial" w:hAnsi="Arial" w:cs="Arial"/>
          <w:sz w:val="22"/>
          <w:szCs w:val="22"/>
        </w:rPr>
      </w:pPr>
    </w:p>
    <w:p w:rsidR="005F32D0" w:rsidP="005F32D0" w:rsidRDefault="005F32D0" w14:paraId="03E4453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5F32D0" w:rsidP="005F32D0" w:rsidRDefault="005F32D0" w14:paraId="673F42CA" w14:textId="77777777">
      <w:pPr>
        <w:jc w:val="both"/>
        <w:rPr>
          <w:rFonts w:ascii="Arial" w:hAnsi="Arial" w:cs="Arial"/>
          <w:b/>
          <w:sz w:val="22"/>
          <w:szCs w:val="22"/>
        </w:rPr>
      </w:pPr>
    </w:p>
    <w:p w:rsidRPr="00A406E5" w:rsidR="005F32D0" w:rsidP="005F32D0" w:rsidRDefault="005F32D0" w14:paraId="00F21EFF"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5F32D0" w:rsidP="005F32D0" w:rsidRDefault="005F32D0" w14:paraId="639BC76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5F32D0" w:rsidP="005F32D0" w:rsidRDefault="005F32D0" w14:paraId="6A3E4935" w14:textId="77777777">
      <w:pPr>
        <w:jc w:val="both"/>
        <w:rPr>
          <w:rFonts w:ascii="Arial" w:hAnsi="Arial" w:cs="Arial"/>
          <w:sz w:val="22"/>
          <w:szCs w:val="22"/>
        </w:rPr>
      </w:pPr>
    </w:p>
    <w:p w:rsidRPr="00A406E5" w:rsidR="005F32D0" w:rsidP="005F32D0" w:rsidRDefault="005F32D0" w14:paraId="728B6CC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5249CB" w:rsidR="005F32D0" w:rsidP="005F32D0" w:rsidRDefault="005F32D0" w14:paraId="69D968DB" w14:textId="77777777">
      <w:pPr>
        <w:jc w:val="both"/>
        <w:rPr>
          <w:rFonts w:ascii="Arial" w:hAnsi="Arial" w:cs="Arial"/>
          <w:i/>
          <w:color w:val="FF0000"/>
          <w:sz w:val="24"/>
          <w:szCs w:val="24"/>
        </w:rPr>
      </w:pPr>
      <w:r w:rsidRPr="005249CB">
        <w:rPr>
          <w:rFonts w:ascii="Arial" w:hAnsi="Arial" w:cs="Arial"/>
          <w:i/>
          <w:color w:val="FF0000"/>
          <w:sz w:val="24"/>
          <w:szCs w:val="24"/>
        </w:rPr>
        <w:t>All work must be appropriately researched and referenced with an extensive range of relevant and credible literature. High-level referencing skills consistently applied.  Most references should be current and Laws must cite current legislation in the appropriate government site(s).</w:t>
      </w:r>
    </w:p>
    <w:p w:rsidRPr="00A406E5" w:rsidR="005F32D0" w:rsidP="005F32D0" w:rsidRDefault="005F32D0" w14:paraId="549893EA" w14:textId="77777777">
      <w:pPr>
        <w:jc w:val="both"/>
        <w:rPr>
          <w:rFonts w:ascii="Arial" w:hAnsi="Arial" w:cs="Arial"/>
          <w:sz w:val="22"/>
          <w:szCs w:val="22"/>
        </w:rPr>
      </w:pPr>
    </w:p>
    <w:p w:rsidRPr="00A406E5" w:rsidR="005F32D0" w:rsidP="005F32D0" w:rsidRDefault="005F32D0" w14:paraId="7C6F6999" w14:textId="77777777">
      <w:pPr>
        <w:jc w:val="both"/>
        <w:rPr>
          <w:rFonts w:ascii="Arial" w:hAnsi="Arial" w:cs="Arial"/>
          <w:sz w:val="22"/>
          <w:szCs w:val="22"/>
        </w:rPr>
      </w:pPr>
    </w:p>
    <w:p w:rsidRPr="00A406E5" w:rsidR="005F32D0" w:rsidP="005F32D0" w:rsidRDefault="005F32D0" w14:paraId="5932FA82"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5F32D0" w:rsidP="005F32D0" w:rsidRDefault="005F32D0" w14:paraId="13C124AC" w14:textId="7777777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5F32D0" w:rsidP="005F32D0" w:rsidRDefault="005F32D0" w14:paraId="73A88CFC" w14:textId="77777777">
      <w:pPr>
        <w:jc w:val="both"/>
        <w:rPr>
          <w:rFonts w:ascii="Arial" w:hAnsi="Arial" w:cs="Arial"/>
          <w:b/>
          <w:i/>
          <w:sz w:val="22"/>
          <w:szCs w:val="22"/>
        </w:rPr>
      </w:pPr>
    </w:p>
    <w:p w:rsidRPr="00A406E5" w:rsidR="005F32D0" w:rsidP="005F32D0" w:rsidRDefault="005F32D0" w14:paraId="243589B9"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5F32D0" w:rsidP="005F32D0" w:rsidRDefault="005F32D0" w14:paraId="34F14085" w14:textId="77777777">
      <w:pPr>
        <w:jc w:val="both"/>
        <w:rPr>
          <w:rFonts w:ascii="Arial" w:hAnsi="Arial" w:cs="Arial"/>
          <w:sz w:val="22"/>
          <w:szCs w:val="22"/>
        </w:rPr>
      </w:pPr>
      <w:r w:rsidRPr="005249CB">
        <w:rPr>
          <w:rFonts w:ascii="Arial" w:hAnsi="Arial" w:cs="Arial"/>
          <w:i/>
          <w:color w:val="FF0000"/>
          <w:sz w:val="24"/>
          <w:szCs w:val="24"/>
        </w:rPr>
        <w:lastRenderedPageBreak/>
        <w:t>You will need to show application of skills and research in the assignment by demonstrating critical understanding of the well-established concepts and principles of the subject and the main methods of enquiry. May go beyond established theories.</w:t>
      </w:r>
    </w:p>
    <w:p w:rsidRPr="00A406E5" w:rsidR="005F32D0" w:rsidP="005F32D0" w:rsidRDefault="005F32D0" w14:paraId="2644FEA4" w14:textId="77777777">
      <w:pPr>
        <w:jc w:val="both"/>
        <w:rPr>
          <w:rFonts w:ascii="Arial" w:hAnsi="Arial" w:cs="Arial"/>
          <w:b/>
          <w:sz w:val="22"/>
          <w:szCs w:val="22"/>
        </w:rPr>
      </w:pPr>
    </w:p>
    <w:p w:rsidRPr="00A406E5" w:rsidR="005F32D0" w:rsidP="005F32D0" w:rsidRDefault="005F32D0" w14:paraId="3FE9A8A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5F32D0" w:rsidP="005F32D0" w:rsidRDefault="005F32D0" w14:paraId="01F6F42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5F32D0" w:rsidP="005F32D0" w:rsidRDefault="005F32D0" w14:paraId="7A01DAA0" w14:textId="77777777">
      <w:pPr>
        <w:jc w:val="both"/>
        <w:rPr>
          <w:rFonts w:ascii="Arial" w:hAnsi="Arial" w:cs="Arial"/>
          <w:sz w:val="22"/>
          <w:szCs w:val="22"/>
        </w:rPr>
      </w:pPr>
    </w:p>
    <w:p w:rsidRPr="00A406E5" w:rsidR="005F32D0" w:rsidP="005F32D0" w:rsidRDefault="005F32D0" w14:paraId="342D377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5249CB" w:rsidR="005F32D0" w:rsidP="005F32D0" w:rsidRDefault="005F32D0" w14:paraId="45B6C7FF" w14:textId="77777777">
      <w:pPr>
        <w:jc w:val="both"/>
        <w:rPr>
          <w:rFonts w:ascii="Arial" w:hAnsi="Arial" w:cs="Arial"/>
          <w:i/>
          <w:color w:val="FF0000"/>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Your work must demonstrate Critical evaluation and analysis of concepts and principles; argument and judgement; the limits of their knowledge, and how this influences their analyses and interpretations of your research and design approach. Your work must also justify your findings and provide evidences. The structure and Policy suggestions should show sound relevant judgement in the applied work. </w:t>
      </w:r>
    </w:p>
    <w:p w:rsidRPr="005249CB" w:rsidR="005F32D0" w:rsidP="005F32D0" w:rsidRDefault="005F32D0" w14:paraId="102358B5" w14:textId="77777777">
      <w:pPr>
        <w:jc w:val="both"/>
        <w:rPr>
          <w:rFonts w:ascii="Arial" w:hAnsi="Arial" w:cs="Arial"/>
          <w:i/>
          <w:color w:val="FF0000"/>
          <w:sz w:val="24"/>
          <w:szCs w:val="24"/>
        </w:rPr>
      </w:pPr>
    </w:p>
    <w:p w:rsidRPr="005249CB" w:rsidR="005F32D0" w:rsidP="005F32D0" w:rsidRDefault="005F32D0" w14:paraId="370ECDC7" w14:textId="77777777">
      <w:pPr>
        <w:jc w:val="both"/>
        <w:rPr>
          <w:rFonts w:ascii="Arial" w:hAnsi="Arial" w:cs="Arial"/>
          <w:b/>
          <w:bCs/>
          <w:i/>
          <w:color w:val="FF0000"/>
          <w:sz w:val="24"/>
          <w:szCs w:val="24"/>
        </w:rPr>
      </w:pPr>
      <w:r w:rsidRPr="005249CB">
        <w:rPr>
          <w:rFonts w:ascii="Arial" w:hAnsi="Arial" w:cs="Arial"/>
          <w:b/>
          <w:bCs/>
          <w:i/>
          <w:color w:val="FF0000"/>
          <w:sz w:val="24"/>
          <w:szCs w:val="24"/>
        </w:rPr>
        <w:t>Marks will be awarded:</w:t>
      </w:r>
    </w:p>
    <w:p w:rsidRPr="005249CB" w:rsidR="005F32D0" w:rsidP="005F32D0" w:rsidRDefault="005F32D0" w14:paraId="4DF923B5" w14:textId="77777777">
      <w:pPr>
        <w:pStyle w:val="ListParagraph"/>
        <w:numPr>
          <w:ilvl w:val="0"/>
          <w:numId w:val="20"/>
        </w:numPr>
        <w:jc w:val="both"/>
        <w:rPr>
          <w:rFonts w:ascii="Arial" w:hAnsi="Arial" w:cs="Arial"/>
          <w:i/>
          <w:color w:val="FF0000"/>
          <w:sz w:val="24"/>
          <w:szCs w:val="24"/>
        </w:rPr>
      </w:pPr>
      <w:r w:rsidRPr="005249CB">
        <w:rPr>
          <w:rFonts w:ascii="Arial" w:hAnsi="Arial" w:cs="Arial"/>
          <w:i/>
          <w:color w:val="FF0000"/>
          <w:sz w:val="24"/>
          <w:szCs w:val="24"/>
        </w:rPr>
        <w:t xml:space="preserve">For critical analysis and evaluation, based on the quality of the documentation/report/paper. </w:t>
      </w:r>
    </w:p>
    <w:p w:rsidRPr="00A406E5" w:rsidR="005F32D0" w:rsidP="005F32D0" w:rsidRDefault="005F32D0" w14:paraId="69DBBD7A" w14:textId="77777777">
      <w:pPr>
        <w:jc w:val="both"/>
        <w:rPr>
          <w:rFonts w:ascii="Arial" w:hAnsi="Arial" w:cs="Arial"/>
          <w:sz w:val="22"/>
          <w:szCs w:val="22"/>
        </w:rPr>
      </w:pPr>
      <w:r w:rsidRPr="005249CB">
        <w:rPr>
          <w:rFonts w:ascii="Arial" w:hAnsi="Arial" w:cs="Arial"/>
          <w:i/>
          <w:color w:val="FF0000"/>
          <w:sz w:val="24"/>
          <w:szCs w:val="24"/>
        </w:rPr>
        <w:t>How relevant conclusions are drawn and justified.</w:t>
      </w:r>
    </w:p>
    <w:p w:rsidRPr="00A406E5" w:rsidR="005F32D0" w:rsidP="005F32D0" w:rsidRDefault="005F32D0" w14:paraId="2E00F2A6" w14:textId="77777777">
      <w:pPr>
        <w:jc w:val="both"/>
        <w:rPr>
          <w:rFonts w:ascii="Arial" w:hAnsi="Arial" w:cs="Arial"/>
          <w:b/>
          <w:sz w:val="22"/>
          <w:szCs w:val="22"/>
        </w:rPr>
      </w:pPr>
    </w:p>
    <w:p w:rsidRPr="00A406E5" w:rsidR="005F32D0" w:rsidP="005F32D0" w:rsidRDefault="005F32D0" w14:paraId="7569916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5F32D0" w:rsidP="005F32D0" w:rsidRDefault="005F32D0" w14:paraId="6DFC5171" w14:textId="7777777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5F32D0" w:rsidP="005F32D0" w:rsidRDefault="005F32D0" w14:paraId="03CD5643" w14:textId="77777777">
      <w:pPr>
        <w:jc w:val="both"/>
        <w:rPr>
          <w:rFonts w:ascii="Arial" w:hAnsi="Arial" w:cs="Arial"/>
          <w:sz w:val="22"/>
          <w:szCs w:val="22"/>
        </w:rPr>
      </w:pPr>
    </w:p>
    <w:p w:rsidRPr="00A406E5" w:rsidR="005F32D0" w:rsidP="005F32D0" w:rsidRDefault="005F32D0" w14:paraId="777305B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F32D0" w:rsidP="005F32D0" w:rsidRDefault="005F32D0" w14:paraId="12AEC188" w14:textId="77777777">
      <w:pPr>
        <w:jc w:val="both"/>
        <w:rPr>
          <w:rFonts w:ascii="Arial" w:hAnsi="Arial" w:cs="Arial"/>
          <w:i/>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Marks will be awarded based on the quality of and level of detail provided for the design approach; </w:t>
      </w:r>
      <w:bookmarkStart w:name="_Hlk115191839" w:id="1"/>
      <w:r w:rsidRPr="005249CB">
        <w:rPr>
          <w:rFonts w:ascii="Arial" w:hAnsi="Arial" w:cs="Arial"/>
          <w:i/>
          <w:color w:val="FF0000"/>
          <w:sz w:val="24"/>
          <w:szCs w:val="24"/>
        </w:rPr>
        <w:t>diagrams, tables, charts and any other design methods</w:t>
      </w:r>
      <w:bookmarkEnd w:id="1"/>
      <w:r w:rsidRPr="005249CB">
        <w:rPr>
          <w:rFonts w:ascii="Arial" w:hAnsi="Arial" w:cs="Arial"/>
          <w:i/>
          <w:color w:val="FF0000"/>
          <w:sz w:val="24"/>
          <w:szCs w:val="24"/>
        </w:rPr>
        <w:t xml:space="preserve"> utilise will enhance marks. These should be properly explained and contextualised.</w:t>
      </w:r>
    </w:p>
    <w:p w:rsidRPr="00A406E5" w:rsidR="005F32D0" w:rsidP="005F32D0" w:rsidRDefault="005F32D0" w14:paraId="55432AB0" w14:textId="77777777">
      <w:pPr>
        <w:jc w:val="both"/>
        <w:rPr>
          <w:rFonts w:ascii="Arial" w:hAnsi="Arial" w:cs="Arial"/>
          <w:sz w:val="22"/>
          <w:szCs w:val="22"/>
        </w:rPr>
      </w:pPr>
    </w:p>
    <w:p w:rsidRPr="00A406E5" w:rsidR="005F32D0" w:rsidP="005F32D0" w:rsidRDefault="005F32D0" w14:paraId="0CC98931" w14:textId="77777777">
      <w:pPr>
        <w:jc w:val="both"/>
        <w:rPr>
          <w:rFonts w:ascii="Arial" w:hAnsi="Arial" w:cs="Arial"/>
          <w:sz w:val="22"/>
          <w:szCs w:val="22"/>
        </w:rPr>
      </w:pPr>
    </w:p>
    <w:p w:rsidRPr="00A406E5" w:rsidR="005F32D0" w:rsidP="005F32D0" w:rsidRDefault="005F32D0" w14:paraId="2AA0DBD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5F32D0" w:rsidP="005F32D0" w:rsidRDefault="005F32D0" w14:paraId="781DB18C"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5F32D0" w:rsidP="005F32D0" w:rsidRDefault="005F32D0" w14:paraId="263132C9" w14:textId="77777777">
      <w:pPr>
        <w:jc w:val="both"/>
        <w:rPr>
          <w:rFonts w:ascii="Arial" w:hAnsi="Arial" w:cs="Arial"/>
          <w:sz w:val="22"/>
          <w:szCs w:val="22"/>
        </w:rPr>
      </w:pPr>
    </w:p>
    <w:p w:rsidRPr="00A406E5" w:rsidR="005F32D0" w:rsidP="005F32D0" w:rsidRDefault="005F32D0" w14:paraId="4876044A" w14:textId="77777777">
      <w:pPr>
        <w:jc w:val="both"/>
        <w:rPr>
          <w:rFonts w:ascii="Arial" w:hAnsi="Arial" w:cs="Arial"/>
          <w:sz w:val="22"/>
          <w:szCs w:val="22"/>
        </w:rPr>
      </w:pPr>
    </w:p>
    <w:p w:rsidRPr="00A406E5" w:rsidR="005F32D0" w:rsidP="005F32D0" w:rsidRDefault="005F32D0" w14:paraId="728F585B"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5249CB" w:rsidR="005F32D0" w:rsidP="005F32D0" w:rsidRDefault="005F32D0" w14:paraId="003D9439" w14:textId="77777777">
      <w:pPr>
        <w:jc w:val="both"/>
        <w:rPr>
          <w:rFonts w:ascii="Arial" w:hAnsi="Arial" w:cs="Arial"/>
          <w:i/>
          <w:color w:val="FF0000"/>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You must submit documentation/report which should be approximately </w:t>
      </w:r>
      <w:r w:rsidRPr="005249CB">
        <w:rPr>
          <w:rFonts w:ascii="Arial" w:hAnsi="Arial" w:cs="Arial"/>
          <w:b/>
          <w:bCs/>
          <w:i/>
          <w:color w:val="FF0000"/>
          <w:sz w:val="24"/>
          <w:szCs w:val="24"/>
        </w:rPr>
        <w:t>5,000</w:t>
      </w:r>
      <w:r w:rsidRPr="005249CB">
        <w:rPr>
          <w:rFonts w:ascii="Arial" w:hAnsi="Arial" w:cs="Arial"/>
          <w:i/>
          <w:color w:val="FF0000"/>
          <w:sz w:val="24"/>
          <w:szCs w:val="24"/>
        </w:rPr>
        <w:t xml:space="preserve"> words in length. </w:t>
      </w:r>
    </w:p>
    <w:p w:rsidRPr="005249CB" w:rsidR="005F32D0" w:rsidP="005F32D0" w:rsidRDefault="005F32D0" w14:paraId="556BF73E" w14:textId="77777777">
      <w:pPr>
        <w:pStyle w:val="ListParagraph"/>
        <w:numPr>
          <w:ilvl w:val="0"/>
          <w:numId w:val="19"/>
        </w:numPr>
        <w:jc w:val="both"/>
        <w:rPr>
          <w:rFonts w:ascii="Arial" w:hAnsi="Arial" w:cs="Arial"/>
          <w:i/>
          <w:color w:val="FF0000"/>
          <w:sz w:val="24"/>
          <w:szCs w:val="24"/>
        </w:rPr>
      </w:pPr>
      <w:r w:rsidRPr="005249CB">
        <w:rPr>
          <w:rFonts w:ascii="Arial" w:hAnsi="Arial" w:cs="Arial"/>
          <w:i/>
          <w:color w:val="FF0000"/>
          <w:sz w:val="24"/>
          <w:szCs w:val="24"/>
        </w:rPr>
        <w:t xml:space="preserve">You are required to </w:t>
      </w:r>
      <w:bookmarkStart w:name="_Hlk83584662" w:id="2"/>
      <w:r w:rsidRPr="005249CB">
        <w:rPr>
          <w:rFonts w:ascii="Arial" w:hAnsi="Arial" w:cs="Arial"/>
          <w:i/>
          <w:color w:val="FF0000"/>
          <w:sz w:val="24"/>
          <w:szCs w:val="24"/>
        </w:rPr>
        <w:t xml:space="preserve">use the </w:t>
      </w:r>
      <w:r w:rsidRPr="005249CB">
        <w:rPr>
          <w:rFonts w:ascii="Arial" w:hAnsi="Arial" w:cs="Arial"/>
          <w:b/>
          <w:bCs/>
          <w:i/>
          <w:color w:val="FF0000"/>
          <w:sz w:val="24"/>
          <w:szCs w:val="24"/>
        </w:rPr>
        <w:t>IEEE report format</w:t>
      </w:r>
      <w:r w:rsidRPr="005249CB">
        <w:rPr>
          <w:rFonts w:ascii="Arial" w:hAnsi="Arial" w:cs="Arial"/>
          <w:i/>
          <w:color w:val="FF0000"/>
          <w:sz w:val="24"/>
          <w:szCs w:val="24"/>
        </w:rPr>
        <w:t xml:space="preserve"> </w:t>
      </w:r>
      <w:bookmarkEnd w:id="2"/>
      <w:r w:rsidRPr="005249CB">
        <w:rPr>
          <w:rFonts w:ascii="Arial" w:hAnsi="Arial" w:cs="Arial"/>
          <w:i/>
          <w:color w:val="FF0000"/>
          <w:sz w:val="24"/>
          <w:szCs w:val="24"/>
        </w:rPr>
        <w:t xml:space="preserve">(mainly for the research paper), a sample guide is on Moodle. </w:t>
      </w:r>
    </w:p>
    <w:p w:rsidRPr="005249CB" w:rsidR="005F32D0" w:rsidP="005F32D0" w:rsidRDefault="005F32D0" w14:paraId="29F8E9A1" w14:textId="77777777">
      <w:pPr>
        <w:pStyle w:val="ListParagraph"/>
        <w:numPr>
          <w:ilvl w:val="0"/>
          <w:numId w:val="19"/>
        </w:numPr>
        <w:jc w:val="both"/>
        <w:rPr>
          <w:rFonts w:ascii="Arial" w:hAnsi="Arial" w:cs="Arial"/>
          <w:i/>
          <w:color w:val="FF0000"/>
          <w:sz w:val="24"/>
          <w:szCs w:val="24"/>
        </w:rPr>
      </w:pPr>
      <w:r w:rsidRPr="005249CB">
        <w:rPr>
          <w:rFonts w:ascii="Arial" w:hAnsi="Arial" w:cs="Arial"/>
          <w:i/>
          <w:color w:val="FF0000"/>
          <w:sz w:val="24"/>
          <w:szCs w:val="24"/>
        </w:rPr>
        <w:t xml:space="preserve">This should be presented in an academic way and therefore must include an introduction, conclusion, and a list of references. </w:t>
      </w:r>
    </w:p>
    <w:p w:rsidRPr="005249CB" w:rsidR="005F32D0" w:rsidP="005F32D0" w:rsidRDefault="005F32D0" w14:paraId="4D27A120" w14:textId="77777777">
      <w:pPr>
        <w:pStyle w:val="ListParagraph"/>
        <w:numPr>
          <w:ilvl w:val="0"/>
          <w:numId w:val="19"/>
        </w:numPr>
        <w:jc w:val="both"/>
        <w:rPr>
          <w:rFonts w:ascii="Arial" w:hAnsi="Arial" w:cs="Arial"/>
          <w:i/>
          <w:color w:val="FF0000"/>
          <w:sz w:val="24"/>
          <w:szCs w:val="24"/>
        </w:rPr>
      </w:pPr>
      <w:r w:rsidRPr="005249CB">
        <w:rPr>
          <w:rFonts w:ascii="Arial" w:hAnsi="Arial" w:cs="Arial"/>
          <w:i/>
          <w:color w:val="FF0000"/>
          <w:sz w:val="24"/>
          <w:szCs w:val="24"/>
        </w:rPr>
        <w:t>The report must be submitted via Turnitin and any other files or designs must be uploaded to the Moodle link that will be created.</w:t>
      </w:r>
    </w:p>
    <w:p w:rsidRPr="005249CB" w:rsidR="005F32D0" w:rsidP="005F32D0" w:rsidRDefault="005F32D0" w14:paraId="045D2816" w14:textId="77777777">
      <w:pPr>
        <w:autoSpaceDE w:val="0"/>
        <w:autoSpaceDN w:val="0"/>
        <w:adjustRightInd w:val="0"/>
        <w:ind w:left="360"/>
        <w:rPr>
          <w:b/>
          <w:bCs/>
          <w:color w:val="FF0000"/>
          <w:sz w:val="23"/>
          <w:szCs w:val="23"/>
          <w:lang w:eastAsia="en-US"/>
        </w:rPr>
      </w:pPr>
    </w:p>
    <w:p w:rsidRPr="005249CB" w:rsidR="005F32D0" w:rsidP="005F32D0" w:rsidRDefault="005F32D0" w14:paraId="04D79735" w14:textId="77777777">
      <w:pPr>
        <w:autoSpaceDE w:val="0"/>
        <w:autoSpaceDN w:val="0"/>
        <w:adjustRightInd w:val="0"/>
        <w:ind w:left="360"/>
        <w:rPr>
          <w:rFonts w:ascii="Arial" w:hAnsi="Arial" w:cs="Arial"/>
          <w:i/>
          <w:iCs/>
          <w:color w:val="FF0000"/>
          <w:sz w:val="23"/>
          <w:szCs w:val="23"/>
          <w:lang w:eastAsia="en-US"/>
        </w:rPr>
      </w:pPr>
      <w:r w:rsidRPr="005249CB">
        <w:rPr>
          <w:rFonts w:ascii="Arial" w:hAnsi="Arial" w:cs="Arial"/>
          <w:b/>
          <w:bCs/>
          <w:i/>
          <w:iCs/>
          <w:color w:val="FF0000"/>
          <w:sz w:val="23"/>
          <w:szCs w:val="23"/>
          <w:lang w:eastAsia="en-US"/>
        </w:rPr>
        <w:t xml:space="preserve">This will be assessed based on the written and presentational quality of your report: </w:t>
      </w:r>
    </w:p>
    <w:p w:rsidRPr="00284F40" w:rsidR="005F32D0" w:rsidP="005F32D0" w:rsidRDefault="005F32D0" w14:paraId="5DD07D1B" w14:textId="77777777">
      <w:pPr>
        <w:pStyle w:val="ListParagraph"/>
        <w:numPr>
          <w:ilvl w:val="0"/>
          <w:numId w:val="21"/>
        </w:numPr>
        <w:autoSpaceDE w:val="0"/>
        <w:autoSpaceDN w:val="0"/>
        <w:adjustRightInd w:val="0"/>
        <w:rPr>
          <w:rFonts w:ascii="Arial" w:hAnsi="Arial" w:cs="Arial"/>
          <w:i/>
          <w:iCs/>
          <w:color w:val="FF0000"/>
          <w:sz w:val="23"/>
          <w:szCs w:val="23"/>
          <w:lang w:eastAsia="en-US"/>
        </w:rPr>
      </w:pPr>
      <w:r w:rsidRPr="00284F40">
        <w:rPr>
          <w:rFonts w:ascii="Arial" w:hAnsi="Arial" w:cs="Arial"/>
          <w:i/>
          <w:iCs/>
          <w:color w:val="FF0000"/>
          <w:sz w:val="23"/>
          <w:szCs w:val="23"/>
          <w:lang w:eastAsia="en-US"/>
        </w:rPr>
        <w:t xml:space="preserve">Flow </w:t>
      </w:r>
    </w:p>
    <w:p w:rsidRPr="00284F40" w:rsidR="005F32D0" w:rsidP="005F32D0" w:rsidRDefault="005F32D0" w14:paraId="225C5F22" w14:textId="77777777">
      <w:pPr>
        <w:pStyle w:val="ListParagraph"/>
        <w:numPr>
          <w:ilvl w:val="0"/>
          <w:numId w:val="21"/>
        </w:numPr>
        <w:autoSpaceDE w:val="0"/>
        <w:autoSpaceDN w:val="0"/>
        <w:adjustRightInd w:val="0"/>
        <w:rPr>
          <w:rFonts w:ascii="Arial" w:hAnsi="Arial" w:cs="Arial"/>
          <w:i/>
          <w:iCs/>
          <w:color w:val="FF0000"/>
          <w:sz w:val="23"/>
          <w:szCs w:val="23"/>
          <w:lang w:eastAsia="en-US"/>
        </w:rPr>
      </w:pPr>
      <w:r w:rsidRPr="00284F40">
        <w:rPr>
          <w:rFonts w:ascii="Arial" w:hAnsi="Arial" w:cs="Arial"/>
          <w:i/>
          <w:iCs/>
          <w:color w:val="FF0000"/>
          <w:sz w:val="23"/>
          <w:szCs w:val="23"/>
          <w:lang w:eastAsia="en-US"/>
        </w:rPr>
        <w:t xml:space="preserve">Professionalism </w:t>
      </w:r>
    </w:p>
    <w:p w:rsidRPr="00284F40" w:rsidR="005F32D0" w:rsidP="005F32D0" w:rsidRDefault="005F32D0" w14:paraId="4CBA6B86" w14:textId="77777777">
      <w:pPr>
        <w:pStyle w:val="ListParagraph"/>
        <w:numPr>
          <w:ilvl w:val="0"/>
          <w:numId w:val="21"/>
        </w:numPr>
        <w:autoSpaceDE w:val="0"/>
        <w:autoSpaceDN w:val="0"/>
        <w:adjustRightInd w:val="0"/>
        <w:jc w:val="both"/>
        <w:rPr>
          <w:rFonts w:ascii="Arial" w:hAnsi="Arial" w:cs="Arial"/>
          <w:sz w:val="22"/>
          <w:szCs w:val="22"/>
        </w:rPr>
      </w:pPr>
      <w:r w:rsidRPr="00284F40">
        <w:rPr>
          <w:rFonts w:ascii="Arial" w:hAnsi="Arial" w:cs="Arial"/>
          <w:i/>
          <w:iCs/>
          <w:color w:val="FF0000"/>
          <w:sz w:val="23"/>
          <w:szCs w:val="23"/>
          <w:lang w:eastAsia="en-US"/>
        </w:rPr>
        <w:t xml:space="preserve">Comprehension (grammar and spelling) </w:t>
      </w:r>
    </w:p>
    <w:p w:rsidRPr="006B05DA" w:rsidR="005F32D0" w:rsidP="005F32D0" w:rsidRDefault="005F32D0" w14:paraId="26BBDB28" w14:textId="77777777">
      <w:pPr>
        <w:pStyle w:val="ListParagraph"/>
        <w:numPr>
          <w:ilvl w:val="0"/>
          <w:numId w:val="21"/>
        </w:numPr>
        <w:autoSpaceDE w:val="0"/>
        <w:autoSpaceDN w:val="0"/>
        <w:adjustRightInd w:val="0"/>
        <w:jc w:val="both"/>
        <w:rPr>
          <w:rFonts w:ascii="Arial" w:hAnsi="Arial" w:cs="Arial"/>
          <w:sz w:val="22"/>
          <w:szCs w:val="22"/>
        </w:rPr>
      </w:pPr>
      <w:r w:rsidRPr="00284F40">
        <w:rPr>
          <w:rFonts w:ascii="Arial" w:hAnsi="Arial" w:cs="Arial"/>
          <w:i/>
          <w:iCs/>
          <w:color w:val="FF0000"/>
          <w:sz w:val="23"/>
          <w:szCs w:val="23"/>
          <w:lang w:eastAsia="en-US"/>
        </w:rPr>
        <w:t>Completeness and presentation of report</w:t>
      </w:r>
    </w:p>
    <w:p w:rsidRPr="00A406E5" w:rsidR="005F32D0" w:rsidP="005F32D0" w:rsidRDefault="005F32D0" w14:paraId="0FD36174" w14:textId="77777777">
      <w:pPr>
        <w:jc w:val="both"/>
        <w:rPr>
          <w:rFonts w:ascii="Arial" w:hAnsi="Arial" w:cs="Arial"/>
          <w:sz w:val="22"/>
          <w:szCs w:val="22"/>
        </w:rPr>
      </w:pPr>
    </w:p>
    <w:p w:rsidRPr="00A406E5" w:rsidR="005F32D0" w:rsidP="005F32D0" w:rsidRDefault="005F32D0" w14:paraId="3B4E6367" w14:textId="77777777">
      <w:pPr>
        <w:jc w:val="both"/>
        <w:rPr>
          <w:rFonts w:ascii="Arial" w:hAnsi="Arial" w:cs="Arial"/>
          <w:sz w:val="22"/>
          <w:szCs w:val="22"/>
        </w:rPr>
      </w:pPr>
    </w:p>
    <w:p w:rsidRPr="00A406E5" w:rsidR="005F32D0" w:rsidP="005F32D0" w:rsidRDefault="005F32D0" w14:paraId="49482C1A" w14:textId="77777777">
      <w:pPr>
        <w:jc w:val="both"/>
        <w:rPr>
          <w:rFonts w:ascii="Arial" w:hAnsi="Arial" w:cs="Arial"/>
          <w:sz w:val="22"/>
          <w:szCs w:val="22"/>
        </w:rPr>
      </w:pPr>
    </w:p>
    <w:p w:rsidR="004C5393" w:rsidRDefault="004C5393" w14:paraId="70D0B86F" w14:textId="741E6C8C">
      <w:pPr>
        <w:rPr>
          <w:rFonts w:ascii="Arial" w:hAnsi="Arial" w:cs="Arial"/>
          <w:sz w:val="22"/>
          <w:szCs w:val="22"/>
        </w:rPr>
      </w:pPr>
      <w:r>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5F32D0" w:rsidTr="004C5393" w14:paraId="4DFFC658" w14:textId="77777777">
        <w:trPr>
          <w:jc w:val="center"/>
        </w:trPr>
        <w:tc>
          <w:tcPr>
            <w:tcW w:w="10444" w:type="dxa"/>
            <w:shd w:val="clear" w:color="auto" w:fill="BFBFBF"/>
          </w:tcPr>
          <w:p w:rsidRPr="00A406E5" w:rsidR="005F32D0" w:rsidP="00774BD4" w:rsidRDefault="005F32D0" w14:paraId="1240761C" w14:textId="77777777">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5F32D0" w:rsidP="005F32D0" w:rsidRDefault="005F32D0" w14:paraId="68690452" w14:textId="77777777">
      <w:pPr>
        <w:rPr>
          <w:rFonts w:ascii="Arial" w:hAnsi="Arial" w:cs="Arial"/>
        </w:rPr>
      </w:pPr>
    </w:p>
    <w:p w:rsidRPr="00A406E5" w:rsidR="005F32D0" w:rsidP="005F32D0" w:rsidRDefault="005F32D0" w14:paraId="1FD79C47"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5F32D0" w:rsidP="005F32D0" w:rsidRDefault="005F32D0" w14:paraId="2D930525" w14:textId="77777777">
      <w:pPr>
        <w:rPr>
          <w:rFonts w:ascii="Arial" w:hAnsi="Arial" w:cs="Arial"/>
          <w:b/>
          <w:sz w:val="22"/>
          <w:szCs w:val="22"/>
        </w:rPr>
        <w:sectPr w:rsidRPr="00A406E5" w:rsidR="005F32D0" w:rsidSect="0030547B">
          <w:pgSz w:w="11894" w:h="16834" w:orient="portrait"/>
          <w:pgMar w:top="720" w:right="720" w:bottom="720" w:left="720" w:header="709" w:footer="454" w:gutter="0"/>
          <w:cols w:space="720"/>
          <w:docGrid w:linePitch="272"/>
        </w:sectPr>
      </w:pPr>
    </w:p>
    <w:p w:rsidRPr="00A406E5" w:rsidR="005F32D0" w:rsidP="005F32D0" w:rsidRDefault="005F32D0" w14:paraId="7C391C8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5F32D0" w:rsidTr="00774BD4" w14:paraId="4C4ECE4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5F32D0" w:rsidP="00774BD4" w:rsidRDefault="005F32D0" w14:paraId="36076651"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5F32D0" w:rsidP="00774BD4" w:rsidRDefault="005F32D0" w14:paraId="54ED092A"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5F32D0" w:rsidP="00774BD4" w:rsidRDefault="005F32D0" w14:paraId="2485850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5F32D0" w:rsidP="00774BD4" w:rsidRDefault="005F32D0" w14:paraId="314C045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5F32D0" w:rsidTr="00774BD4" w14:paraId="551B17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064B4EE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5F32D0" w:rsidP="00774BD4" w:rsidRDefault="005F32D0" w14:paraId="121E0195"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242F5D9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48252C23" w14:textId="77777777">
            <w:pPr>
              <w:jc w:val="center"/>
              <w:rPr>
                <w:rFonts w:ascii="Arial" w:hAnsi="Arial" w:cs="Arial"/>
                <w:sz w:val="32"/>
              </w:rPr>
            </w:pPr>
          </w:p>
        </w:tc>
      </w:tr>
      <w:tr w:rsidRPr="00A406E5" w:rsidR="005F32D0" w:rsidTr="00774BD4" w14:paraId="68622B1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0B6ED792" w14:textId="77777777">
            <w:pPr>
              <w:spacing w:after="120"/>
              <w:rPr>
                <w:rFonts w:ascii="Arial" w:hAnsi="Arial" w:cs="Arial"/>
                <w:sz w:val="14"/>
                <w:szCs w:val="14"/>
              </w:rPr>
            </w:pPr>
          </w:p>
          <w:p w:rsidRPr="00A406E5" w:rsidR="005F32D0" w:rsidP="00774BD4" w:rsidRDefault="005F32D0" w14:paraId="3650B98E" w14:textId="77777777">
            <w:pPr>
              <w:spacing w:after="120"/>
              <w:rPr>
                <w:rFonts w:ascii="Arial" w:hAnsi="Arial" w:cs="Arial"/>
                <w:sz w:val="14"/>
                <w:szCs w:val="14"/>
              </w:rPr>
            </w:pPr>
          </w:p>
          <w:p w:rsidRPr="00A406E5" w:rsidR="005F32D0" w:rsidP="00774BD4" w:rsidRDefault="005F32D0" w14:paraId="51EB5B4B" w14:textId="77777777">
            <w:pPr>
              <w:spacing w:after="120"/>
              <w:rPr>
                <w:rFonts w:ascii="Arial" w:hAnsi="Arial" w:cs="Arial"/>
                <w:sz w:val="14"/>
                <w:szCs w:val="14"/>
              </w:rPr>
            </w:pPr>
          </w:p>
          <w:p w:rsidRPr="00A406E5" w:rsidR="005F32D0" w:rsidP="00774BD4" w:rsidRDefault="005F32D0" w14:paraId="4D1A3CDD" w14:textId="77777777">
            <w:pPr>
              <w:spacing w:after="120"/>
              <w:rPr>
                <w:rFonts w:ascii="Arial" w:hAnsi="Arial" w:cs="Arial"/>
                <w:sz w:val="14"/>
                <w:szCs w:val="14"/>
              </w:rPr>
            </w:pPr>
          </w:p>
          <w:p w:rsidRPr="00A406E5" w:rsidR="005F32D0" w:rsidP="00774BD4" w:rsidRDefault="005F32D0" w14:paraId="029DC45A" w14:textId="77777777">
            <w:pPr>
              <w:spacing w:after="120"/>
              <w:rPr>
                <w:rFonts w:ascii="Arial" w:hAnsi="Arial" w:cs="Arial"/>
                <w:sz w:val="14"/>
                <w:szCs w:val="14"/>
              </w:rPr>
            </w:pPr>
          </w:p>
          <w:p w:rsidRPr="00A406E5" w:rsidR="005F32D0" w:rsidP="00774BD4" w:rsidRDefault="005F32D0" w14:paraId="798270E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1C3267A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54C017E9" w14:textId="77777777">
            <w:pPr>
              <w:jc w:val="center"/>
              <w:rPr>
                <w:rFonts w:ascii="Arial" w:hAnsi="Arial" w:cs="Arial"/>
                <w:sz w:val="32"/>
              </w:rPr>
            </w:pPr>
          </w:p>
        </w:tc>
      </w:tr>
      <w:tr w:rsidRPr="00A406E5" w:rsidR="005F32D0" w:rsidTr="00774BD4" w14:paraId="23FD4D21" w14:textId="77777777">
        <w:trPr>
          <w:trHeight w:val="451"/>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191C3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6A43EE4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4B194873" w14:textId="77777777">
            <w:pPr>
              <w:jc w:val="center"/>
              <w:rPr>
                <w:rFonts w:ascii="Arial" w:hAnsi="Arial" w:cs="Arial"/>
                <w:sz w:val="32"/>
              </w:rPr>
            </w:pPr>
          </w:p>
        </w:tc>
      </w:tr>
      <w:tr w:rsidRPr="00A406E5" w:rsidR="005F32D0" w:rsidTr="00774BD4" w14:paraId="322221E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4784AD4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5F32D0" w:rsidP="00774BD4" w:rsidRDefault="005F32D0" w14:paraId="47F933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3E31B9A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14AC5413" w14:textId="77777777">
            <w:pPr>
              <w:jc w:val="center"/>
              <w:rPr>
                <w:rFonts w:ascii="Arial" w:hAnsi="Arial" w:cs="Arial"/>
                <w:sz w:val="32"/>
              </w:rPr>
            </w:pPr>
          </w:p>
        </w:tc>
      </w:tr>
      <w:tr w:rsidRPr="00A406E5" w:rsidR="005F32D0" w:rsidTr="00774BD4" w14:paraId="45EEAAA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627BCCA5" w14:textId="77777777">
            <w:pPr>
              <w:spacing w:after="120"/>
              <w:rPr>
                <w:rFonts w:ascii="Arial" w:hAnsi="Arial" w:cs="Arial"/>
                <w:sz w:val="14"/>
                <w:szCs w:val="14"/>
              </w:rPr>
            </w:pPr>
          </w:p>
          <w:p w:rsidRPr="00A406E5" w:rsidR="005F32D0" w:rsidP="00774BD4" w:rsidRDefault="005F32D0" w14:paraId="4266D073" w14:textId="77777777">
            <w:pPr>
              <w:spacing w:after="120"/>
              <w:rPr>
                <w:rFonts w:ascii="Arial" w:hAnsi="Arial" w:cs="Arial"/>
                <w:sz w:val="14"/>
                <w:szCs w:val="14"/>
              </w:rPr>
            </w:pPr>
          </w:p>
          <w:p w:rsidRPr="00A406E5" w:rsidR="005F32D0" w:rsidP="00774BD4" w:rsidRDefault="005F32D0" w14:paraId="7D57A4F0" w14:textId="77777777">
            <w:pPr>
              <w:spacing w:after="120"/>
              <w:rPr>
                <w:rFonts w:ascii="Arial" w:hAnsi="Arial" w:cs="Arial"/>
                <w:sz w:val="14"/>
                <w:szCs w:val="14"/>
              </w:rPr>
            </w:pPr>
          </w:p>
          <w:p w:rsidRPr="00A406E5" w:rsidR="005F32D0" w:rsidP="00774BD4" w:rsidRDefault="005F32D0" w14:paraId="265F913C" w14:textId="77777777">
            <w:pPr>
              <w:spacing w:after="120"/>
              <w:rPr>
                <w:rFonts w:ascii="Arial" w:hAnsi="Arial" w:cs="Arial"/>
                <w:sz w:val="14"/>
                <w:szCs w:val="14"/>
              </w:rPr>
            </w:pPr>
          </w:p>
          <w:p w:rsidRPr="00A406E5" w:rsidR="005F32D0" w:rsidP="00774BD4" w:rsidRDefault="005F32D0" w14:paraId="3B5382FD" w14:textId="77777777">
            <w:pPr>
              <w:spacing w:after="120"/>
              <w:rPr>
                <w:rFonts w:ascii="Arial" w:hAnsi="Arial" w:cs="Arial"/>
                <w:sz w:val="14"/>
                <w:szCs w:val="14"/>
              </w:rPr>
            </w:pPr>
          </w:p>
          <w:p w:rsidRPr="00A406E5" w:rsidR="005F32D0" w:rsidP="00774BD4" w:rsidRDefault="005F32D0" w14:paraId="0DD4F5B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3DE3EE43"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6C384652" w14:textId="77777777">
            <w:pPr>
              <w:jc w:val="center"/>
              <w:rPr>
                <w:rFonts w:ascii="Arial" w:hAnsi="Arial" w:cs="Arial"/>
                <w:sz w:val="32"/>
              </w:rPr>
            </w:pPr>
          </w:p>
        </w:tc>
      </w:tr>
      <w:tr w:rsidRPr="00A406E5" w:rsidR="005F32D0" w:rsidTr="00774BD4" w14:paraId="7A764795" w14:textId="77777777">
        <w:trPr>
          <w:trHeight w:val="451"/>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7015B40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0BA8C8A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6525E95B" w14:textId="77777777">
            <w:pPr>
              <w:jc w:val="center"/>
              <w:rPr>
                <w:rFonts w:ascii="Arial" w:hAnsi="Arial" w:cs="Arial"/>
                <w:sz w:val="32"/>
              </w:rPr>
            </w:pPr>
          </w:p>
        </w:tc>
      </w:tr>
      <w:tr w:rsidRPr="00A406E5" w:rsidR="005F32D0" w:rsidTr="00774BD4" w14:paraId="322C051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26A5252D"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5F32D0" w:rsidP="00774BD4" w:rsidRDefault="005F32D0" w14:paraId="289007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387E0AF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567719F7" w14:textId="77777777">
            <w:pPr>
              <w:jc w:val="center"/>
              <w:rPr>
                <w:rFonts w:ascii="Arial" w:hAnsi="Arial" w:cs="Arial"/>
                <w:sz w:val="32"/>
              </w:rPr>
            </w:pPr>
          </w:p>
        </w:tc>
      </w:tr>
      <w:tr w:rsidRPr="00A406E5" w:rsidR="005F32D0" w:rsidTr="00774BD4" w14:paraId="3DBF0F9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5DCB9CC4" w14:textId="77777777">
            <w:pPr>
              <w:spacing w:after="120"/>
              <w:rPr>
                <w:rFonts w:ascii="Arial" w:hAnsi="Arial" w:cs="Arial"/>
                <w:sz w:val="14"/>
                <w:szCs w:val="14"/>
              </w:rPr>
            </w:pPr>
          </w:p>
          <w:p w:rsidRPr="00A406E5" w:rsidR="005F32D0" w:rsidP="00774BD4" w:rsidRDefault="005F32D0" w14:paraId="6749F680" w14:textId="77777777">
            <w:pPr>
              <w:spacing w:after="120"/>
              <w:rPr>
                <w:rFonts w:ascii="Arial" w:hAnsi="Arial" w:cs="Arial"/>
                <w:sz w:val="14"/>
                <w:szCs w:val="14"/>
              </w:rPr>
            </w:pPr>
          </w:p>
          <w:p w:rsidRPr="00A406E5" w:rsidR="005F32D0" w:rsidP="00774BD4" w:rsidRDefault="005F32D0" w14:paraId="1B826A8A" w14:textId="77777777">
            <w:pPr>
              <w:spacing w:after="120"/>
              <w:rPr>
                <w:rFonts w:ascii="Arial" w:hAnsi="Arial" w:cs="Arial"/>
                <w:sz w:val="14"/>
                <w:szCs w:val="14"/>
              </w:rPr>
            </w:pPr>
          </w:p>
          <w:p w:rsidRPr="00A406E5" w:rsidR="005F32D0" w:rsidP="00774BD4" w:rsidRDefault="005F32D0" w14:paraId="753DE208" w14:textId="77777777">
            <w:pPr>
              <w:spacing w:after="120"/>
              <w:rPr>
                <w:rFonts w:ascii="Arial" w:hAnsi="Arial" w:cs="Arial"/>
                <w:sz w:val="14"/>
                <w:szCs w:val="14"/>
              </w:rPr>
            </w:pPr>
          </w:p>
          <w:p w:rsidRPr="00A406E5" w:rsidR="005F32D0" w:rsidP="00774BD4" w:rsidRDefault="005F32D0" w14:paraId="62154C0F" w14:textId="77777777">
            <w:pPr>
              <w:spacing w:after="120"/>
              <w:rPr>
                <w:rFonts w:ascii="Arial" w:hAnsi="Arial" w:cs="Arial"/>
                <w:sz w:val="14"/>
                <w:szCs w:val="14"/>
              </w:rPr>
            </w:pPr>
          </w:p>
          <w:p w:rsidRPr="00A406E5" w:rsidR="005F32D0" w:rsidP="00774BD4" w:rsidRDefault="005F32D0" w14:paraId="6613BE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1E88D943" w14:textId="77777777">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0303A434" w14:textId="77777777">
            <w:pPr>
              <w:jc w:val="center"/>
              <w:rPr>
                <w:rFonts w:ascii="Arial" w:hAnsi="Arial" w:cs="Arial"/>
                <w:sz w:val="32"/>
              </w:rPr>
            </w:pPr>
          </w:p>
        </w:tc>
      </w:tr>
      <w:tr w:rsidRPr="00A406E5" w:rsidR="005F32D0" w:rsidTr="00774BD4" w14:paraId="7DA7FB5E" w14:textId="77777777">
        <w:trPr>
          <w:trHeight w:val="451"/>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65C6169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7B5E27B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6626E83B" w14:textId="77777777">
            <w:pPr>
              <w:jc w:val="center"/>
              <w:rPr>
                <w:rFonts w:ascii="Arial" w:hAnsi="Arial" w:cs="Arial"/>
                <w:sz w:val="32"/>
              </w:rPr>
            </w:pPr>
          </w:p>
        </w:tc>
      </w:tr>
      <w:tr w:rsidRPr="00A406E5" w:rsidR="005F32D0" w:rsidTr="00774BD4" w14:paraId="3249149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3063407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5F32D0" w:rsidP="00774BD4" w:rsidRDefault="005F32D0" w14:paraId="6AAD87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1E444F6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3DA65CF6" w14:textId="77777777">
            <w:pPr>
              <w:jc w:val="center"/>
              <w:rPr>
                <w:rFonts w:ascii="Arial" w:hAnsi="Arial" w:cs="Arial"/>
                <w:sz w:val="32"/>
              </w:rPr>
            </w:pPr>
          </w:p>
        </w:tc>
      </w:tr>
      <w:tr w:rsidRPr="00A406E5" w:rsidR="005F32D0" w:rsidTr="00774BD4" w14:paraId="10563CD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38A7F325" w14:textId="77777777">
            <w:pPr>
              <w:spacing w:after="120"/>
              <w:rPr>
                <w:rFonts w:ascii="Arial" w:hAnsi="Arial" w:cs="Arial"/>
                <w:sz w:val="14"/>
                <w:szCs w:val="14"/>
              </w:rPr>
            </w:pPr>
          </w:p>
          <w:p w:rsidRPr="00A406E5" w:rsidR="005F32D0" w:rsidP="00774BD4" w:rsidRDefault="005F32D0" w14:paraId="1E27A9CF" w14:textId="77777777">
            <w:pPr>
              <w:spacing w:after="120"/>
              <w:rPr>
                <w:rFonts w:ascii="Arial" w:hAnsi="Arial" w:cs="Arial"/>
                <w:sz w:val="14"/>
                <w:szCs w:val="14"/>
              </w:rPr>
            </w:pPr>
          </w:p>
          <w:p w:rsidRPr="00A406E5" w:rsidR="005F32D0" w:rsidP="00774BD4" w:rsidRDefault="005F32D0" w14:paraId="72AA3C18" w14:textId="77777777">
            <w:pPr>
              <w:spacing w:after="120"/>
              <w:rPr>
                <w:rFonts w:ascii="Arial" w:hAnsi="Arial" w:cs="Arial"/>
                <w:sz w:val="14"/>
                <w:szCs w:val="14"/>
              </w:rPr>
            </w:pPr>
          </w:p>
          <w:p w:rsidRPr="00A406E5" w:rsidR="005F32D0" w:rsidP="00774BD4" w:rsidRDefault="005F32D0" w14:paraId="07D05304" w14:textId="77777777">
            <w:pPr>
              <w:spacing w:after="120"/>
              <w:rPr>
                <w:rFonts w:ascii="Arial" w:hAnsi="Arial" w:cs="Arial"/>
                <w:sz w:val="14"/>
                <w:szCs w:val="14"/>
              </w:rPr>
            </w:pPr>
          </w:p>
          <w:p w:rsidRPr="00A406E5" w:rsidR="005F32D0" w:rsidP="00774BD4" w:rsidRDefault="005F32D0" w14:paraId="5E0D8250" w14:textId="77777777">
            <w:pPr>
              <w:spacing w:after="120"/>
              <w:rPr>
                <w:rFonts w:ascii="Arial" w:hAnsi="Arial" w:cs="Arial"/>
                <w:sz w:val="14"/>
                <w:szCs w:val="14"/>
              </w:rPr>
            </w:pPr>
          </w:p>
          <w:p w:rsidRPr="00A406E5" w:rsidR="005F32D0" w:rsidP="00774BD4" w:rsidRDefault="005F32D0" w14:paraId="474D2A4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765CB3BF" w14:textId="77777777">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5D68962E" w14:textId="77777777">
            <w:pPr>
              <w:jc w:val="center"/>
              <w:rPr>
                <w:rFonts w:ascii="Arial" w:hAnsi="Arial" w:cs="Arial"/>
                <w:sz w:val="32"/>
              </w:rPr>
            </w:pPr>
          </w:p>
        </w:tc>
      </w:tr>
      <w:tr w:rsidRPr="00A406E5" w:rsidR="005F32D0" w:rsidTr="00774BD4" w14:paraId="53BBD649" w14:textId="77777777">
        <w:trPr>
          <w:trHeight w:val="450"/>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57693E6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7B8AD82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1892D32B" w14:textId="77777777">
            <w:pPr>
              <w:jc w:val="center"/>
              <w:rPr>
                <w:rFonts w:ascii="Arial" w:hAnsi="Arial" w:cs="Arial"/>
                <w:sz w:val="32"/>
              </w:rPr>
            </w:pPr>
          </w:p>
        </w:tc>
      </w:tr>
      <w:tr w:rsidRPr="00A406E5" w:rsidR="005F32D0" w:rsidTr="00774BD4" w14:paraId="546BCF6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68189B2A"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5F32D0" w:rsidP="00774BD4" w:rsidRDefault="005F32D0" w14:paraId="130582A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55715BA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78D6684A" w14:textId="77777777">
            <w:pPr>
              <w:jc w:val="center"/>
              <w:rPr>
                <w:rFonts w:ascii="Arial" w:hAnsi="Arial" w:cs="Arial"/>
                <w:sz w:val="32"/>
              </w:rPr>
            </w:pPr>
          </w:p>
        </w:tc>
      </w:tr>
      <w:tr w:rsidRPr="00A406E5" w:rsidR="005F32D0" w:rsidTr="00774BD4" w14:paraId="4FFE979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47015BD8" w14:textId="77777777">
            <w:pPr>
              <w:spacing w:after="120"/>
              <w:rPr>
                <w:rFonts w:ascii="Arial" w:hAnsi="Arial" w:cs="Arial"/>
                <w:sz w:val="14"/>
                <w:szCs w:val="14"/>
              </w:rPr>
            </w:pPr>
          </w:p>
          <w:p w:rsidRPr="00A406E5" w:rsidR="005F32D0" w:rsidP="00774BD4" w:rsidRDefault="005F32D0" w14:paraId="1A2D3FBE" w14:textId="77777777">
            <w:pPr>
              <w:spacing w:after="120"/>
              <w:rPr>
                <w:rFonts w:ascii="Arial" w:hAnsi="Arial" w:cs="Arial"/>
                <w:sz w:val="14"/>
                <w:szCs w:val="14"/>
              </w:rPr>
            </w:pPr>
          </w:p>
          <w:p w:rsidRPr="00A406E5" w:rsidR="005F32D0" w:rsidP="00774BD4" w:rsidRDefault="005F32D0" w14:paraId="54F3206F" w14:textId="77777777">
            <w:pPr>
              <w:spacing w:after="120"/>
              <w:rPr>
                <w:rFonts w:ascii="Arial" w:hAnsi="Arial" w:cs="Arial"/>
                <w:sz w:val="14"/>
                <w:szCs w:val="14"/>
              </w:rPr>
            </w:pPr>
          </w:p>
          <w:p w:rsidRPr="00A406E5" w:rsidR="005F32D0" w:rsidP="00774BD4" w:rsidRDefault="005F32D0" w14:paraId="0E3015F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65C6B3A9"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12E756EE" w14:textId="77777777">
            <w:pPr>
              <w:jc w:val="center"/>
              <w:rPr>
                <w:rFonts w:ascii="Arial" w:hAnsi="Arial" w:cs="Arial"/>
                <w:sz w:val="32"/>
              </w:rPr>
            </w:pPr>
          </w:p>
        </w:tc>
      </w:tr>
      <w:tr w:rsidRPr="00A406E5" w:rsidR="005F32D0" w:rsidTr="00774BD4" w14:paraId="5581421A" w14:textId="77777777">
        <w:trPr>
          <w:trHeight w:val="450"/>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750A5F5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29F92EA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577F9B9A" w14:textId="77777777">
            <w:pPr>
              <w:jc w:val="center"/>
              <w:rPr>
                <w:rFonts w:ascii="Arial" w:hAnsi="Arial" w:cs="Arial"/>
                <w:sz w:val="32"/>
              </w:rPr>
            </w:pPr>
          </w:p>
        </w:tc>
      </w:tr>
    </w:tbl>
    <w:p w:rsidRPr="00A406E5" w:rsidR="005F32D0" w:rsidP="005F32D0" w:rsidRDefault="005F32D0" w14:paraId="5AD1D382"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5F32D0" w:rsidTr="00774BD4" w14:paraId="5C9F6571" w14:textId="77777777">
        <w:trPr>
          <w:cantSplit/>
        </w:trPr>
        <w:tc>
          <w:tcPr>
            <w:tcW w:w="6062" w:type="dxa"/>
            <w:vMerge w:val="restart"/>
            <w:shd w:val="pct15" w:color="auto" w:fill="auto"/>
            <w:vAlign w:val="center"/>
          </w:tcPr>
          <w:p w:rsidRPr="00A406E5" w:rsidR="005F32D0" w:rsidP="00774BD4" w:rsidRDefault="005F32D0" w14:paraId="3EAC09ED"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5F32D0" w:rsidP="00774BD4" w:rsidRDefault="005F32D0" w14:paraId="6905B1E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5F32D0" w:rsidP="00774BD4" w:rsidRDefault="005F32D0" w14:paraId="1A8788FF" w14:textId="77777777">
            <w:pPr>
              <w:jc w:val="right"/>
              <w:rPr>
                <w:rFonts w:ascii="Arial" w:hAnsi="Arial" w:cs="Arial"/>
                <w:b/>
                <w:bCs/>
              </w:rPr>
            </w:pPr>
            <w:r w:rsidRPr="00A406E5">
              <w:rPr>
                <w:rFonts w:ascii="Arial" w:hAnsi="Arial" w:cs="Arial"/>
                <w:b/>
                <w:bCs/>
              </w:rPr>
              <w:t>%</w:t>
            </w:r>
          </w:p>
        </w:tc>
      </w:tr>
      <w:tr w:rsidRPr="00A406E5" w:rsidR="005F32D0" w:rsidTr="00774BD4" w14:paraId="40EDB3CA" w14:textId="77777777">
        <w:trPr>
          <w:cantSplit/>
        </w:trPr>
        <w:tc>
          <w:tcPr>
            <w:tcW w:w="6062" w:type="dxa"/>
            <w:vMerge/>
            <w:vAlign w:val="bottom"/>
          </w:tcPr>
          <w:p w:rsidRPr="00A406E5" w:rsidR="005F32D0" w:rsidP="00774BD4" w:rsidRDefault="005F32D0" w14:paraId="6A0392D7" w14:textId="77777777">
            <w:pPr>
              <w:rPr>
                <w:rFonts w:ascii="Arial" w:hAnsi="Arial" w:cs="Arial"/>
              </w:rPr>
            </w:pPr>
          </w:p>
        </w:tc>
        <w:tc>
          <w:tcPr>
            <w:tcW w:w="2903" w:type="dxa"/>
            <w:vAlign w:val="bottom"/>
          </w:tcPr>
          <w:p w:rsidRPr="00A406E5" w:rsidR="005F32D0" w:rsidP="00774BD4" w:rsidRDefault="005F32D0" w14:paraId="26252670"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5F32D0" w:rsidP="00774BD4" w:rsidRDefault="005F32D0" w14:paraId="7A40527A" w14:textId="77777777">
            <w:pPr>
              <w:jc w:val="center"/>
              <w:rPr>
                <w:rFonts w:ascii="Arial" w:hAnsi="Arial" w:cs="Arial"/>
                <w:sz w:val="12"/>
                <w:szCs w:val="12"/>
              </w:rPr>
            </w:pPr>
          </w:p>
        </w:tc>
        <w:tc>
          <w:tcPr>
            <w:tcW w:w="1060" w:type="dxa"/>
            <w:vMerge/>
            <w:vAlign w:val="bottom"/>
          </w:tcPr>
          <w:p w:rsidRPr="00A406E5" w:rsidR="005F32D0" w:rsidP="00774BD4" w:rsidRDefault="005F32D0" w14:paraId="10A91094" w14:textId="77777777">
            <w:pPr>
              <w:ind w:left="142" w:leftChars="71"/>
              <w:rPr>
                <w:rFonts w:ascii="Arial" w:hAnsi="Arial" w:cs="Arial"/>
              </w:rPr>
            </w:pPr>
          </w:p>
        </w:tc>
      </w:tr>
      <w:tr w:rsidRPr="00A406E5" w:rsidR="005F32D0" w:rsidTr="00774BD4" w14:paraId="4991E01D" w14:textId="77777777">
        <w:trPr>
          <w:cantSplit/>
        </w:trPr>
        <w:tc>
          <w:tcPr>
            <w:tcW w:w="6062" w:type="dxa"/>
            <w:vMerge/>
            <w:vAlign w:val="bottom"/>
          </w:tcPr>
          <w:p w:rsidRPr="00A406E5" w:rsidR="005F32D0" w:rsidP="00774BD4" w:rsidRDefault="005F32D0" w14:paraId="7A1724CC" w14:textId="77777777">
            <w:pPr>
              <w:rPr>
                <w:rFonts w:ascii="Arial" w:hAnsi="Arial" w:cs="Arial"/>
              </w:rPr>
            </w:pPr>
          </w:p>
        </w:tc>
        <w:tc>
          <w:tcPr>
            <w:tcW w:w="2903" w:type="dxa"/>
            <w:vAlign w:val="bottom"/>
          </w:tcPr>
          <w:p w:rsidRPr="00A406E5" w:rsidR="005F32D0" w:rsidP="00774BD4" w:rsidRDefault="005F32D0" w14:paraId="64EB8CD6"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5F32D0" w:rsidP="00774BD4" w:rsidRDefault="005F32D0" w14:paraId="3B86C8C8" w14:textId="77777777">
            <w:pPr>
              <w:jc w:val="center"/>
              <w:rPr>
                <w:rFonts w:ascii="Arial" w:hAnsi="Arial" w:cs="Arial"/>
                <w:sz w:val="12"/>
                <w:szCs w:val="12"/>
              </w:rPr>
            </w:pPr>
          </w:p>
        </w:tc>
        <w:tc>
          <w:tcPr>
            <w:tcW w:w="1060" w:type="dxa"/>
            <w:vMerge/>
            <w:vAlign w:val="bottom"/>
          </w:tcPr>
          <w:p w:rsidRPr="00A406E5" w:rsidR="005F32D0" w:rsidP="00774BD4" w:rsidRDefault="005F32D0" w14:paraId="3CD16EBB" w14:textId="77777777">
            <w:pPr>
              <w:ind w:firstLine="282" w:firstLineChars="141"/>
              <w:rPr>
                <w:rFonts w:ascii="Arial" w:hAnsi="Arial" w:cs="Arial"/>
              </w:rPr>
            </w:pPr>
          </w:p>
        </w:tc>
      </w:tr>
    </w:tbl>
    <w:p w:rsidR="005F32D0" w:rsidP="005F32D0" w:rsidRDefault="005F32D0" w14:paraId="7C4F8CC0" w14:textId="77777777">
      <w:pPr>
        <w:rPr>
          <w:rFonts w:ascii="Arial" w:hAnsi="Arial" w:cs="Arial"/>
        </w:rPr>
      </w:pPr>
    </w:p>
    <w:p w:rsidR="005F32D0" w:rsidP="005F32D0" w:rsidRDefault="005F32D0" w14:paraId="12D7A840" w14:textId="77777777">
      <w:pPr>
        <w:rPr>
          <w:rFonts w:ascii="Arial" w:hAnsi="Arial" w:cs="Arial"/>
        </w:rPr>
      </w:pPr>
    </w:p>
    <w:p w:rsidR="004C5393" w:rsidP="00152E9D" w:rsidRDefault="004C5393" w14:paraId="3622FFC0" w14:textId="77777777">
      <w:pPr>
        <w:rPr>
          <w:rFonts w:ascii="Arial" w:hAnsi="Arial" w:cs="Arial"/>
          <w:vanish/>
        </w:rPr>
        <w:sectPr w:rsidR="004C5393" w:rsidSect="0030547B">
          <w:footerReference w:type="default" r:id="rId13"/>
          <w:type w:val="continuous"/>
          <w:pgSz w:w="11894" w:h="16834" w:orient="portrait"/>
          <w:pgMar w:top="720" w:right="720" w:bottom="720" w:left="720" w:header="709" w:footer="706" w:gutter="0"/>
          <w:cols w:space="720"/>
        </w:sectPr>
      </w:pPr>
    </w:p>
    <w:p w:rsidR="00C073F1" w:rsidP="00152E9D" w:rsidRDefault="00C073F1" w14:paraId="45B72AA3" w14:textId="77777777">
      <w:pPr>
        <w:rPr>
          <w:rFonts w:ascii="Arial" w:hAnsi="Arial" w:cs="Arial"/>
          <w:vanish/>
        </w:rPr>
        <w:sectPr w:rsidR="00C073F1" w:rsidSect="004C5393">
          <w:pgSz w:w="16834" w:h="11894" w:orient="landscape"/>
          <w:pgMar w:top="720" w:right="720" w:bottom="720" w:left="720" w:header="709" w:footer="706" w:gutter="0"/>
          <w:cols w:space="720"/>
        </w:sectPr>
      </w:pPr>
    </w:p>
    <w:p w:rsidR="00C073F1" w:rsidP="00152E9D" w:rsidRDefault="00C073F1" w14:paraId="1EEB8BFA" w14:textId="77777777">
      <w:pPr>
        <w:rPr>
          <w:rFonts w:ascii="Arial" w:hAnsi="Arial" w:cs="Arial"/>
          <w:vanish/>
        </w:rPr>
        <w:sectPr w:rsidR="00C073F1" w:rsidSect="004C5393">
          <w:pgSz w:w="16834" w:h="11894" w:orient="landscape"/>
          <w:pgMar w:top="720" w:right="720" w:bottom="720" w:left="720" w:header="709" w:footer="706" w:gutter="0"/>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4C5393">
      <w:pgSz w:w="16834" w:h="11894" w:orient="landscape"/>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13BA4" w:rsidRDefault="00E13BA4" w14:paraId="604DF748" w14:textId="77777777">
      <w:r>
        <w:separator/>
      </w:r>
    </w:p>
  </w:endnote>
  <w:endnote w:type="continuationSeparator" w:id="0">
    <w:p w:rsidR="00E13BA4" w:rsidRDefault="00E13BA4" w14:paraId="6B59452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F32D0" w:rsidRDefault="005F32D0" w14:paraId="765E5485"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5576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55760">
      <w:rPr>
        <w:b/>
        <w:noProof/>
      </w:rPr>
      <w:t>1</w:t>
    </w:r>
    <w:r>
      <w:rPr>
        <w:b/>
        <w:sz w:val="24"/>
        <w:szCs w:val="24"/>
      </w:rPr>
      <w:fldChar w:fldCharType="end"/>
    </w:r>
  </w:p>
  <w:p w:rsidR="005F32D0" w:rsidRDefault="005F32D0" w14:paraId="1BDD782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13BA4" w:rsidRDefault="00E13BA4" w14:paraId="4C61121D" w14:textId="77777777">
      <w:r>
        <w:separator/>
      </w:r>
    </w:p>
  </w:footnote>
  <w:footnote w:type="continuationSeparator" w:id="0">
    <w:p w:rsidR="00E13BA4" w:rsidRDefault="00E13BA4" w14:paraId="0FEE0D8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6921CCC"/>
    <w:multiLevelType w:val="hybridMultilevel"/>
    <w:tmpl w:val="20D60C2E"/>
    <w:lvl w:ilvl="0" w:tplc="3FC26102">
      <w:numFmt w:val="bullet"/>
      <w:lvlText w:val="•"/>
      <w:lvlJc w:val="left"/>
      <w:pPr>
        <w:ind w:left="720" w:hanging="360"/>
      </w:pPr>
      <w:rPr>
        <w:rFonts w:hint="default" w:ascii="Cambria" w:hAnsi="Cambria"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AE47DF"/>
    <w:multiLevelType w:val="hybridMultilevel"/>
    <w:tmpl w:val="EB0858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BB31AF9"/>
    <w:multiLevelType w:val="hybridMultilevel"/>
    <w:tmpl w:val="C1F2D1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1DF78C1"/>
    <w:multiLevelType w:val="hybridMultilevel"/>
    <w:tmpl w:val="99200B28"/>
    <w:lvl w:ilvl="0" w:tplc="0AFA88FC">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394089"/>
    <w:multiLevelType w:val="hybridMultilevel"/>
    <w:tmpl w:val="0AF836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F5D0A35"/>
    <w:multiLevelType w:val="hybridMultilevel"/>
    <w:tmpl w:val="6ED8D70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2EF014B"/>
    <w:multiLevelType w:val="hybridMultilevel"/>
    <w:tmpl w:val="AF5E1E5A"/>
    <w:lvl w:ilvl="0" w:tplc="CAD02D08">
      <w:start w:val="1"/>
      <w:numFmt w:val="bullet"/>
      <w:lvlText w:val=""/>
      <w:lvlJc w:val="left"/>
      <w:pPr>
        <w:ind w:left="1080" w:hanging="360"/>
      </w:pPr>
      <w:rPr>
        <w:rFonts w:hint="default" w:ascii="Symbol" w:hAnsi="Symbol"/>
        <w:color w:val="FF0000"/>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732196005">
    <w:abstractNumId w:val="1"/>
  </w:num>
  <w:num w:numId="2" w16cid:durableId="1756046155">
    <w:abstractNumId w:val="13"/>
  </w:num>
  <w:num w:numId="3" w16cid:durableId="955869962">
    <w:abstractNumId w:val="21"/>
  </w:num>
  <w:num w:numId="4" w16cid:durableId="1940598637">
    <w:abstractNumId w:val="15"/>
  </w:num>
  <w:num w:numId="5" w16cid:durableId="1245646485">
    <w:abstractNumId w:val="10"/>
  </w:num>
  <w:num w:numId="6" w16cid:durableId="1266353403">
    <w:abstractNumId w:val="20"/>
  </w:num>
  <w:num w:numId="7" w16cid:durableId="22368044">
    <w:abstractNumId w:val="2"/>
  </w:num>
  <w:num w:numId="8" w16cid:durableId="451216739">
    <w:abstractNumId w:val="17"/>
  </w:num>
  <w:num w:numId="9" w16cid:durableId="207573621">
    <w:abstractNumId w:val="14"/>
  </w:num>
  <w:num w:numId="10" w16cid:durableId="1057049417">
    <w:abstractNumId w:val="6"/>
  </w:num>
  <w:num w:numId="11" w16cid:durableId="2021009317">
    <w:abstractNumId w:val="7"/>
  </w:num>
  <w:num w:numId="12" w16cid:durableId="1647662502">
    <w:abstractNumId w:val="12"/>
  </w:num>
  <w:num w:numId="13" w16cid:durableId="356855274">
    <w:abstractNumId w:val="16"/>
  </w:num>
  <w:num w:numId="14" w16cid:durableId="1531651792">
    <w:abstractNumId w:val="4"/>
  </w:num>
  <w:num w:numId="15" w16cid:durableId="752631158">
    <w:abstractNumId w:val="0"/>
  </w:num>
  <w:num w:numId="16" w16cid:durableId="442000190">
    <w:abstractNumId w:val="8"/>
  </w:num>
  <w:num w:numId="17" w16cid:durableId="814226430">
    <w:abstractNumId w:val="23"/>
  </w:num>
  <w:num w:numId="18" w16cid:durableId="1178304352">
    <w:abstractNumId w:val="18"/>
  </w:num>
  <w:num w:numId="19" w16cid:durableId="528566617">
    <w:abstractNumId w:val="9"/>
  </w:num>
  <w:num w:numId="20" w16cid:durableId="1868061495">
    <w:abstractNumId w:val="11"/>
  </w:num>
  <w:num w:numId="21" w16cid:durableId="349382748">
    <w:abstractNumId w:val="22"/>
  </w:num>
  <w:num w:numId="22" w16cid:durableId="1210218353">
    <w:abstractNumId w:val="19"/>
  </w:num>
  <w:num w:numId="23" w16cid:durableId="1399283917">
    <w:abstractNumId w:val="3"/>
  </w:num>
  <w:num w:numId="24" w16cid:durableId="3300599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55760"/>
    <w:rsid w:val="000731FD"/>
    <w:rsid w:val="000822E5"/>
    <w:rsid w:val="000971FC"/>
    <w:rsid w:val="000A2A3A"/>
    <w:rsid w:val="000A492A"/>
    <w:rsid w:val="000D2F80"/>
    <w:rsid w:val="000E413A"/>
    <w:rsid w:val="000F5AA3"/>
    <w:rsid w:val="00100396"/>
    <w:rsid w:val="00100B5C"/>
    <w:rsid w:val="001022C2"/>
    <w:rsid w:val="001106E9"/>
    <w:rsid w:val="00124CA5"/>
    <w:rsid w:val="00134F77"/>
    <w:rsid w:val="00152E9D"/>
    <w:rsid w:val="00154487"/>
    <w:rsid w:val="0017512A"/>
    <w:rsid w:val="00196958"/>
    <w:rsid w:val="001A1E39"/>
    <w:rsid w:val="001A24F3"/>
    <w:rsid w:val="001B0883"/>
    <w:rsid w:val="001B405C"/>
    <w:rsid w:val="001B5F45"/>
    <w:rsid w:val="001D3A76"/>
    <w:rsid w:val="001E1050"/>
    <w:rsid w:val="001E1E1F"/>
    <w:rsid w:val="001E2007"/>
    <w:rsid w:val="001E57C1"/>
    <w:rsid w:val="001F07EF"/>
    <w:rsid w:val="001F50B6"/>
    <w:rsid w:val="001F6D7A"/>
    <w:rsid w:val="0022746E"/>
    <w:rsid w:val="00231826"/>
    <w:rsid w:val="00235F71"/>
    <w:rsid w:val="0024222B"/>
    <w:rsid w:val="002444CA"/>
    <w:rsid w:val="00260DE6"/>
    <w:rsid w:val="00273FEE"/>
    <w:rsid w:val="0028204E"/>
    <w:rsid w:val="0028591B"/>
    <w:rsid w:val="002878BF"/>
    <w:rsid w:val="00291841"/>
    <w:rsid w:val="002C449B"/>
    <w:rsid w:val="002C6040"/>
    <w:rsid w:val="002C62BA"/>
    <w:rsid w:val="002D5B3F"/>
    <w:rsid w:val="002E272E"/>
    <w:rsid w:val="002F5778"/>
    <w:rsid w:val="0030547B"/>
    <w:rsid w:val="0031281A"/>
    <w:rsid w:val="003223E0"/>
    <w:rsid w:val="00352C4A"/>
    <w:rsid w:val="00357730"/>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7A19"/>
    <w:rsid w:val="004B5334"/>
    <w:rsid w:val="004B6C14"/>
    <w:rsid w:val="004C5393"/>
    <w:rsid w:val="004D22A5"/>
    <w:rsid w:val="004D5E9B"/>
    <w:rsid w:val="004D63D9"/>
    <w:rsid w:val="004E4CD5"/>
    <w:rsid w:val="004E6585"/>
    <w:rsid w:val="0050249F"/>
    <w:rsid w:val="00524566"/>
    <w:rsid w:val="00527E60"/>
    <w:rsid w:val="00530BEF"/>
    <w:rsid w:val="00540C83"/>
    <w:rsid w:val="00552351"/>
    <w:rsid w:val="00561F00"/>
    <w:rsid w:val="00562C4E"/>
    <w:rsid w:val="00562DEC"/>
    <w:rsid w:val="00576AB4"/>
    <w:rsid w:val="00577917"/>
    <w:rsid w:val="00590667"/>
    <w:rsid w:val="00594388"/>
    <w:rsid w:val="005969E2"/>
    <w:rsid w:val="005A1689"/>
    <w:rsid w:val="005B61CD"/>
    <w:rsid w:val="005C22C1"/>
    <w:rsid w:val="005D1D58"/>
    <w:rsid w:val="005D432C"/>
    <w:rsid w:val="005E285E"/>
    <w:rsid w:val="005E72F8"/>
    <w:rsid w:val="005F0579"/>
    <w:rsid w:val="005F32D0"/>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43C12"/>
    <w:rsid w:val="00756731"/>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C0A73"/>
    <w:rsid w:val="008D763F"/>
    <w:rsid w:val="008E23DC"/>
    <w:rsid w:val="008F036F"/>
    <w:rsid w:val="008F1308"/>
    <w:rsid w:val="008F78C2"/>
    <w:rsid w:val="00904568"/>
    <w:rsid w:val="00911394"/>
    <w:rsid w:val="00911604"/>
    <w:rsid w:val="00917C08"/>
    <w:rsid w:val="00923EF2"/>
    <w:rsid w:val="00926D25"/>
    <w:rsid w:val="00926E9D"/>
    <w:rsid w:val="009315A0"/>
    <w:rsid w:val="00932C6E"/>
    <w:rsid w:val="00933F10"/>
    <w:rsid w:val="0093795D"/>
    <w:rsid w:val="009433C5"/>
    <w:rsid w:val="00965881"/>
    <w:rsid w:val="009723B6"/>
    <w:rsid w:val="009871FF"/>
    <w:rsid w:val="00990799"/>
    <w:rsid w:val="00995D51"/>
    <w:rsid w:val="009A0631"/>
    <w:rsid w:val="009A6D30"/>
    <w:rsid w:val="009B10ED"/>
    <w:rsid w:val="009C0DCE"/>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11291"/>
    <w:rsid w:val="00B50EA8"/>
    <w:rsid w:val="00B64082"/>
    <w:rsid w:val="00B72325"/>
    <w:rsid w:val="00B76E85"/>
    <w:rsid w:val="00B81AD3"/>
    <w:rsid w:val="00B829D8"/>
    <w:rsid w:val="00B84B5B"/>
    <w:rsid w:val="00B86446"/>
    <w:rsid w:val="00BA1176"/>
    <w:rsid w:val="00BA1E6A"/>
    <w:rsid w:val="00BD4F9E"/>
    <w:rsid w:val="00BE0B01"/>
    <w:rsid w:val="00BE7287"/>
    <w:rsid w:val="00BE79C7"/>
    <w:rsid w:val="00BF3CB5"/>
    <w:rsid w:val="00C01A3F"/>
    <w:rsid w:val="00C073F1"/>
    <w:rsid w:val="00C1285B"/>
    <w:rsid w:val="00C1361B"/>
    <w:rsid w:val="00C14E1F"/>
    <w:rsid w:val="00C315AF"/>
    <w:rsid w:val="00C36D9A"/>
    <w:rsid w:val="00C429F9"/>
    <w:rsid w:val="00C44A72"/>
    <w:rsid w:val="00C56622"/>
    <w:rsid w:val="00C61FC2"/>
    <w:rsid w:val="00C705F9"/>
    <w:rsid w:val="00C80F0F"/>
    <w:rsid w:val="00C8667A"/>
    <w:rsid w:val="00C93BCB"/>
    <w:rsid w:val="00C96C4B"/>
    <w:rsid w:val="00CB38E9"/>
    <w:rsid w:val="00CC241A"/>
    <w:rsid w:val="00CE4035"/>
    <w:rsid w:val="00CE65AB"/>
    <w:rsid w:val="00CF4266"/>
    <w:rsid w:val="00D22D9C"/>
    <w:rsid w:val="00D241F1"/>
    <w:rsid w:val="00D26584"/>
    <w:rsid w:val="00D275CB"/>
    <w:rsid w:val="00D30DFA"/>
    <w:rsid w:val="00D463A5"/>
    <w:rsid w:val="00D46727"/>
    <w:rsid w:val="00D4710D"/>
    <w:rsid w:val="00D47D25"/>
    <w:rsid w:val="00D62ACD"/>
    <w:rsid w:val="00DA36EE"/>
    <w:rsid w:val="00DB116D"/>
    <w:rsid w:val="00DD17CC"/>
    <w:rsid w:val="00DE217A"/>
    <w:rsid w:val="00DF321B"/>
    <w:rsid w:val="00DF748A"/>
    <w:rsid w:val="00E13BA4"/>
    <w:rsid w:val="00E230E0"/>
    <w:rsid w:val="00E24E01"/>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58C"/>
    <w:rsid w:val="00EF0FC8"/>
    <w:rsid w:val="00F02126"/>
    <w:rsid w:val="00F03D85"/>
    <w:rsid w:val="00F07C8C"/>
    <w:rsid w:val="00F249F1"/>
    <w:rsid w:val="00F25B9D"/>
    <w:rsid w:val="00F2664E"/>
    <w:rsid w:val="00F31163"/>
    <w:rsid w:val="00F31C04"/>
    <w:rsid w:val="00F442A7"/>
    <w:rsid w:val="00F57564"/>
    <w:rsid w:val="00F57A89"/>
    <w:rsid w:val="00F617D2"/>
    <w:rsid w:val="00F61A20"/>
    <w:rsid w:val="00F63DD9"/>
    <w:rsid w:val="00F66489"/>
    <w:rsid w:val="00F67644"/>
    <w:rsid w:val="00F8381F"/>
    <w:rsid w:val="00FA04CD"/>
    <w:rsid w:val="00FA25F5"/>
    <w:rsid w:val="00FA2810"/>
    <w:rsid w:val="00FA68F8"/>
    <w:rsid w:val="00FB1DC0"/>
    <w:rsid w:val="00FB39BA"/>
    <w:rsid w:val="00FB3B4E"/>
    <w:rsid w:val="00FB4521"/>
    <w:rsid w:val="00FB4F84"/>
    <w:rsid w:val="00FB5CF8"/>
    <w:rsid w:val="00FD01C2"/>
    <w:rsid w:val="00FF273B"/>
    <w:rsid w:val="00FF564C"/>
    <w:rsid w:val="38402340"/>
    <w:rsid w:val="385CDD82"/>
    <w:rsid w:val="3B34978C"/>
    <w:rsid w:val="44EB4F68"/>
    <w:rsid w:val="509F56AD"/>
    <w:rsid w:val="553955EB"/>
    <w:rsid w:val="5624BE11"/>
    <w:rsid w:val="5A3E2462"/>
    <w:rsid w:val="5AF17887"/>
    <w:rsid w:val="5C5681A4"/>
    <w:rsid w:val="5C5681A4"/>
    <w:rsid w:val="68DE3011"/>
    <w:rsid w:val="78A896E8"/>
    <w:rsid w:val="7E0A784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5F32D0"/>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5F32D0"/>
    <w:rPr>
      <w:sz w:val="24"/>
      <w:lang w:eastAsia="en-GB"/>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5F32D0"/>
    <w:rPr>
      <w:lang w:eastAsia="en-GB"/>
    </w:rPr>
  </w:style>
  <w:style w:type="paragraph" w:styleId="Default" w:customStyle="1">
    <w:name w:val="Default"/>
    <w:rsid w:val="005F32D0"/>
    <w:pPr>
      <w:autoSpaceDE w:val="0"/>
      <w:autoSpaceDN w:val="0"/>
      <w:adjustRightInd w:val="0"/>
    </w:pPr>
    <w:rPr>
      <w:rFonts w:ascii="Arial" w:hAnsi="Arial" w:cs="Arial" w:eastAsiaTheme="minorEastAsia"/>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7F01EB-AD0B-458A-A05C-4BACE384CD39}">
  <ds:schemaRefs>
    <ds:schemaRef ds:uri="http://schemas.microsoft.com/sharepoint/v3/contenttype/forms"/>
  </ds:schemaRefs>
</ds:datastoreItem>
</file>

<file path=customXml/itemProps2.xml><?xml version="1.0" encoding="utf-8"?>
<ds:datastoreItem xmlns:ds="http://schemas.openxmlformats.org/officeDocument/2006/customXml" ds:itemID="{FCEA40E6-BCE4-4B46-87DA-8178B936B18D}">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752BBC87-ECEA-4DB2-BA50-EA3CBC10664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Mobolanle Bello</lastModifiedBy>
  <revision>15</revision>
  <lastPrinted>2014-10-10T07:42:00.0000000Z</lastPrinted>
  <dcterms:created xsi:type="dcterms:W3CDTF">2025-10-28T09:32:00.0000000Z</dcterms:created>
  <dcterms:modified xsi:type="dcterms:W3CDTF">2026-04-21T22:26:58.4783741Z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12278500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docLang">
    <vt:lpwstr>en</vt:lpwstr>
  </property>
</Properties>
</file>