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F22386" w14:textId="0B746443" w:rsidR="000522A3" w:rsidRPr="000522A3" w:rsidRDefault="000522A3" w:rsidP="00D52BC0">
      <w:pPr>
        <w:spacing w:before="120" w:after="120" w:line="480" w:lineRule="auto"/>
        <w:rPr>
          <w:rFonts w:ascii="Arial" w:hAnsi="Arial" w:cs="Arial"/>
          <w:bCs/>
          <w:sz w:val="48"/>
          <w:szCs w:val="48"/>
          <w:lang w:eastAsia="en-US"/>
        </w:rPr>
      </w:pPr>
      <w:r w:rsidRPr="000522A3">
        <w:rPr>
          <w:rFonts w:ascii="Arial" w:hAnsi="Arial" w:cs="Arial"/>
          <w:bCs/>
          <w:sz w:val="48"/>
          <w:szCs w:val="48"/>
          <w:lang w:eastAsia="en-US"/>
        </w:rPr>
        <w:t>Are criminals born or made</w:t>
      </w:r>
      <w:r>
        <w:rPr>
          <w:rFonts w:ascii="Arial" w:hAnsi="Arial" w:cs="Arial"/>
          <w:bCs/>
          <w:sz w:val="48"/>
          <w:szCs w:val="48"/>
          <w:lang w:eastAsia="en-US"/>
        </w:rPr>
        <w:t>: Supporting Paper</w:t>
      </w:r>
    </w:p>
    <w:p w14:paraId="1DFA5E35" w14:textId="393182AF" w:rsidR="0095054E" w:rsidRDefault="0095054E" w:rsidP="00E01B19">
      <w:pPr>
        <w:spacing w:line="480" w:lineRule="auto"/>
        <w:rPr>
          <w:rFonts w:ascii="Arial" w:hAnsi="Arial" w:cs="Arial"/>
          <w:sz w:val="48"/>
          <w:szCs w:val="48"/>
        </w:rPr>
      </w:pPr>
    </w:p>
    <w:p w14:paraId="3B6F513C" w14:textId="388C4696" w:rsidR="000522A3" w:rsidRPr="000522A3" w:rsidRDefault="000522A3" w:rsidP="00E01B19">
      <w:pPr>
        <w:spacing w:line="480" w:lineRule="auto"/>
        <w:rPr>
          <w:rFonts w:ascii="Arial" w:hAnsi="Arial" w:cs="Arial"/>
          <w:sz w:val="48"/>
          <w:szCs w:val="48"/>
        </w:rPr>
      </w:pPr>
    </w:p>
    <w:p w14:paraId="787CAF85" w14:textId="62668903" w:rsidR="000522A3" w:rsidRPr="000522A3" w:rsidRDefault="000522A3" w:rsidP="00E01B19">
      <w:pPr>
        <w:spacing w:line="480" w:lineRule="auto"/>
        <w:rPr>
          <w:rFonts w:ascii="Arial" w:hAnsi="Arial" w:cs="Arial"/>
          <w:sz w:val="48"/>
          <w:szCs w:val="48"/>
        </w:rPr>
      </w:pPr>
    </w:p>
    <w:p w14:paraId="12A31022" w14:textId="14AEAC3D" w:rsidR="000522A3" w:rsidRPr="000522A3" w:rsidRDefault="000522A3" w:rsidP="00E01B19">
      <w:pPr>
        <w:spacing w:line="480" w:lineRule="auto"/>
        <w:rPr>
          <w:rFonts w:ascii="Arial" w:hAnsi="Arial" w:cs="Arial"/>
          <w:sz w:val="48"/>
          <w:szCs w:val="48"/>
        </w:rPr>
      </w:pPr>
    </w:p>
    <w:p w14:paraId="0C12695E" w14:textId="39610062" w:rsidR="000522A3" w:rsidRPr="000522A3" w:rsidRDefault="000522A3" w:rsidP="00E01B19">
      <w:pPr>
        <w:spacing w:line="480" w:lineRule="auto"/>
        <w:rPr>
          <w:rFonts w:ascii="Arial" w:hAnsi="Arial" w:cs="Arial"/>
          <w:sz w:val="48"/>
          <w:szCs w:val="48"/>
        </w:rPr>
      </w:pPr>
    </w:p>
    <w:p w14:paraId="59588325" w14:textId="33AC1096" w:rsidR="000522A3" w:rsidRPr="000522A3" w:rsidRDefault="000522A3" w:rsidP="00E01B19">
      <w:pPr>
        <w:spacing w:line="480" w:lineRule="auto"/>
        <w:rPr>
          <w:rFonts w:ascii="Arial" w:hAnsi="Arial" w:cs="Arial"/>
          <w:sz w:val="48"/>
          <w:szCs w:val="48"/>
        </w:rPr>
      </w:pPr>
    </w:p>
    <w:p w14:paraId="6B0524C7" w14:textId="3F60E1C6" w:rsidR="000522A3" w:rsidRPr="000522A3" w:rsidRDefault="000522A3" w:rsidP="00E01B19">
      <w:pPr>
        <w:spacing w:line="480" w:lineRule="auto"/>
        <w:rPr>
          <w:rFonts w:ascii="Arial" w:hAnsi="Arial" w:cs="Arial"/>
          <w:sz w:val="48"/>
          <w:szCs w:val="48"/>
        </w:rPr>
      </w:pPr>
    </w:p>
    <w:p w14:paraId="02C24FF6" w14:textId="73823A79" w:rsidR="000522A3" w:rsidRPr="000522A3" w:rsidRDefault="000522A3" w:rsidP="00E01B19">
      <w:pPr>
        <w:spacing w:line="480" w:lineRule="auto"/>
        <w:rPr>
          <w:rFonts w:ascii="Arial" w:hAnsi="Arial" w:cs="Arial"/>
          <w:sz w:val="48"/>
          <w:szCs w:val="48"/>
        </w:rPr>
      </w:pPr>
    </w:p>
    <w:p w14:paraId="660A374F" w14:textId="30F8AC24" w:rsidR="000522A3" w:rsidRPr="000522A3" w:rsidRDefault="000522A3" w:rsidP="00E01B19">
      <w:pPr>
        <w:spacing w:line="480" w:lineRule="auto"/>
        <w:rPr>
          <w:rFonts w:ascii="Arial" w:hAnsi="Arial" w:cs="Arial"/>
          <w:sz w:val="48"/>
          <w:szCs w:val="48"/>
        </w:rPr>
      </w:pPr>
    </w:p>
    <w:p w14:paraId="75ACD725" w14:textId="77777777" w:rsidR="00D52BC0" w:rsidRDefault="00D52BC0" w:rsidP="00FA4B00">
      <w:pPr>
        <w:spacing w:line="480" w:lineRule="auto"/>
        <w:rPr>
          <w:rFonts w:ascii="Arial" w:hAnsi="Arial" w:cs="Arial"/>
          <w:sz w:val="32"/>
          <w:szCs w:val="32"/>
        </w:rPr>
      </w:pPr>
    </w:p>
    <w:p w14:paraId="07C79090" w14:textId="5865676D" w:rsidR="00FA4B00" w:rsidRPr="00FA4B00" w:rsidRDefault="00FA4B00" w:rsidP="00FA4B00">
      <w:pPr>
        <w:spacing w:line="480" w:lineRule="auto"/>
        <w:rPr>
          <w:rFonts w:ascii="Arial" w:hAnsi="Arial" w:cs="Arial"/>
          <w:sz w:val="24"/>
          <w:szCs w:val="24"/>
        </w:rPr>
      </w:pPr>
      <w:r w:rsidRPr="00FA4B00">
        <w:rPr>
          <w:rFonts w:ascii="Arial" w:hAnsi="Arial" w:cs="Arial"/>
          <w:sz w:val="24"/>
          <w:szCs w:val="24"/>
        </w:rPr>
        <w:t xml:space="preserve">Robert </w:t>
      </w:r>
      <w:r>
        <w:rPr>
          <w:rFonts w:ascii="Arial" w:hAnsi="Arial" w:cs="Arial"/>
          <w:sz w:val="24"/>
          <w:szCs w:val="24"/>
        </w:rPr>
        <w:t>Jones (2004654)</w:t>
      </w:r>
    </w:p>
    <w:p w14:paraId="697B0C44" w14:textId="74A26E96" w:rsidR="000522A3" w:rsidRPr="000522A3" w:rsidRDefault="00AA6EE3" w:rsidP="00FA4B00">
      <w:pPr>
        <w:spacing w:line="480" w:lineRule="auto"/>
        <w:rPr>
          <w:rFonts w:ascii="Arial" w:hAnsi="Arial" w:cs="Arial"/>
          <w:sz w:val="24"/>
          <w:szCs w:val="24"/>
        </w:rPr>
      </w:pPr>
      <w:r>
        <w:rPr>
          <w:rFonts w:ascii="Arial" w:hAnsi="Arial" w:cs="Arial"/>
          <w:sz w:val="24"/>
          <w:szCs w:val="24"/>
        </w:rPr>
        <w:lastRenderedPageBreak/>
        <w:t>The idea that a person could be drawn to life of crime due to their genetics, though it potentially may have some backing in research and evidence, it seems far more plausible that it is the environment and conditions that we have exposed to us which dictates the path that we follow. For example, if you are brought up in a family who are active offenders who seem to be constantly in and out of prison, you may become desensitised to the idea of crime being a poor lifestyle</w:t>
      </w:r>
      <w:r w:rsidR="001435EE">
        <w:rPr>
          <w:rFonts w:ascii="Arial" w:hAnsi="Arial" w:cs="Arial"/>
          <w:sz w:val="24"/>
          <w:szCs w:val="24"/>
        </w:rPr>
        <w:t xml:space="preserve"> (OJJDP, 1993)</w:t>
      </w:r>
      <w:r w:rsidR="00705555">
        <w:rPr>
          <w:rFonts w:ascii="Arial" w:hAnsi="Arial" w:cs="Arial"/>
          <w:sz w:val="24"/>
          <w:szCs w:val="24"/>
        </w:rPr>
        <w:t xml:space="preserve"> As a society, we are all equally guilty of perpetually praising the cycle of getting good grades, going off to university before landing a good job and settling down. Although this for some may seen like a perfect life, there are and will be many of whom cannot attain this dream due to social or personal factors such as poverty</w:t>
      </w:r>
      <w:r w:rsidR="005A220C">
        <w:rPr>
          <w:rFonts w:ascii="Arial" w:hAnsi="Arial" w:cs="Arial"/>
          <w:sz w:val="24"/>
          <w:szCs w:val="24"/>
        </w:rPr>
        <w:t xml:space="preserve"> (Cuthbertson, P, 2018)</w:t>
      </w:r>
      <w:r w:rsidR="00F04F1B">
        <w:rPr>
          <w:rFonts w:ascii="Arial" w:hAnsi="Arial" w:cs="Arial"/>
          <w:sz w:val="24"/>
          <w:szCs w:val="24"/>
        </w:rPr>
        <w:t xml:space="preserve"> </w:t>
      </w:r>
    </w:p>
    <w:p w14:paraId="30928916" w14:textId="60A192EE" w:rsidR="000522A3" w:rsidRDefault="005A220C" w:rsidP="0003777C">
      <w:pPr>
        <w:spacing w:line="480" w:lineRule="auto"/>
        <w:rPr>
          <w:rFonts w:ascii="Arial" w:hAnsi="Arial" w:cs="Arial"/>
          <w:sz w:val="24"/>
          <w:szCs w:val="24"/>
        </w:rPr>
      </w:pPr>
      <w:r>
        <w:rPr>
          <w:rFonts w:ascii="Arial" w:hAnsi="Arial" w:cs="Arial"/>
          <w:sz w:val="24"/>
          <w:szCs w:val="24"/>
        </w:rPr>
        <w:t>With the fantasy of status and power being what we typically associate with success, this sends a preconceived notion to those without this opportunity that they will feel like less successful, second-rate citizens</w:t>
      </w:r>
      <w:r w:rsidR="001E4CDB">
        <w:rPr>
          <w:rFonts w:ascii="Arial" w:hAnsi="Arial" w:cs="Arial"/>
          <w:sz w:val="24"/>
          <w:szCs w:val="24"/>
        </w:rPr>
        <w:t>. According to Professor Robert Walker of Texas, “</w:t>
      </w:r>
      <w:r w:rsidR="001E4CDB" w:rsidRPr="001E4CDB">
        <w:rPr>
          <w:rFonts w:ascii="Arial" w:hAnsi="Arial" w:cs="Arial"/>
          <w:sz w:val="24"/>
          <w:szCs w:val="24"/>
        </w:rPr>
        <w:t>shame and stigma experienced by people in poverty leads to social exclusion, limited social capital, low self-worth, and a lack of agency that could all serve to prolong poverty.</w:t>
      </w:r>
      <w:r w:rsidR="001E4CDB">
        <w:rPr>
          <w:rFonts w:ascii="Arial" w:hAnsi="Arial" w:cs="Arial"/>
          <w:sz w:val="24"/>
          <w:szCs w:val="24"/>
        </w:rPr>
        <w:t>” Walker, R, 2014)</w:t>
      </w:r>
      <w:r w:rsidR="0072100C">
        <w:rPr>
          <w:rFonts w:ascii="Arial" w:hAnsi="Arial" w:cs="Arial"/>
          <w:sz w:val="24"/>
          <w:szCs w:val="24"/>
        </w:rPr>
        <w:t xml:space="preserve"> This shines a light on how a </w:t>
      </w:r>
      <w:r w:rsidR="003D6587">
        <w:rPr>
          <w:rFonts w:ascii="Arial" w:hAnsi="Arial" w:cs="Arial"/>
          <w:sz w:val="24"/>
          <w:szCs w:val="24"/>
        </w:rPr>
        <w:t>negative</w:t>
      </w:r>
      <w:r w:rsidR="0072100C">
        <w:rPr>
          <w:rFonts w:ascii="Arial" w:hAnsi="Arial" w:cs="Arial"/>
          <w:sz w:val="24"/>
          <w:szCs w:val="24"/>
        </w:rPr>
        <w:t xml:space="preserve"> association </w:t>
      </w:r>
      <w:r w:rsidR="003D6587">
        <w:rPr>
          <w:rFonts w:ascii="Arial" w:hAnsi="Arial" w:cs="Arial"/>
          <w:sz w:val="24"/>
          <w:szCs w:val="24"/>
        </w:rPr>
        <w:t>affects</w:t>
      </w:r>
      <w:r w:rsidR="0072100C">
        <w:rPr>
          <w:rFonts w:ascii="Arial" w:hAnsi="Arial" w:cs="Arial"/>
          <w:sz w:val="24"/>
          <w:szCs w:val="24"/>
        </w:rPr>
        <w:t xml:space="preserve"> those who find themselves in </w:t>
      </w:r>
      <w:r w:rsidR="003D6587">
        <w:rPr>
          <w:rFonts w:ascii="Arial" w:hAnsi="Arial" w:cs="Arial"/>
          <w:sz w:val="24"/>
          <w:szCs w:val="24"/>
        </w:rPr>
        <w:t>a poverty-esq circumstances.</w:t>
      </w:r>
    </w:p>
    <w:p w14:paraId="318E998A" w14:textId="48B1D80A" w:rsidR="00CF249A" w:rsidRDefault="00F04F1B" w:rsidP="0003777C">
      <w:pPr>
        <w:spacing w:line="480" w:lineRule="auto"/>
        <w:rPr>
          <w:rFonts w:ascii="Arial" w:hAnsi="Arial" w:cs="Arial"/>
          <w:sz w:val="24"/>
          <w:szCs w:val="24"/>
        </w:rPr>
      </w:pPr>
      <w:r>
        <w:rPr>
          <w:rFonts w:ascii="Arial" w:hAnsi="Arial" w:cs="Arial"/>
          <w:sz w:val="24"/>
          <w:szCs w:val="24"/>
        </w:rPr>
        <w:t xml:space="preserve">People who have less opportunities compared to most seem to be the ones in which are targeted by society as the ones who create the issue and therefore must be the root of the problem whereas in actuality they are the victim of a flawed </w:t>
      </w:r>
      <w:r w:rsidR="007B27FB">
        <w:rPr>
          <w:rFonts w:ascii="Arial" w:hAnsi="Arial" w:cs="Arial"/>
          <w:sz w:val="24"/>
          <w:szCs w:val="24"/>
        </w:rPr>
        <w:t>perception</w:t>
      </w:r>
      <w:r>
        <w:rPr>
          <w:rFonts w:ascii="Arial" w:hAnsi="Arial" w:cs="Arial"/>
          <w:sz w:val="24"/>
          <w:szCs w:val="24"/>
        </w:rPr>
        <w:t xml:space="preserve"> perpetrated by the public.</w:t>
      </w:r>
    </w:p>
    <w:p w14:paraId="085B69FF" w14:textId="065BCFD3" w:rsidR="00170B3F" w:rsidRDefault="003D6587" w:rsidP="0003777C">
      <w:pPr>
        <w:spacing w:line="480" w:lineRule="auto"/>
        <w:rPr>
          <w:rFonts w:ascii="Arial" w:hAnsi="Arial" w:cs="Arial"/>
          <w:sz w:val="24"/>
          <w:szCs w:val="24"/>
        </w:rPr>
      </w:pPr>
      <w:r>
        <w:rPr>
          <w:rFonts w:ascii="Arial" w:hAnsi="Arial" w:cs="Arial"/>
          <w:sz w:val="24"/>
          <w:szCs w:val="24"/>
        </w:rPr>
        <w:t xml:space="preserve">These kinds of ideals can be found from the Social Strain Theory by an </w:t>
      </w:r>
      <w:r w:rsidRPr="003D6587">
        <w:rPr>
          <w:rFonts w:ascii="Arial" w:hAnsi="Arial" w:cs="Arial"/>
          <w:sz w:val="24"/>
          <w:szCs w:val="24"/>
        </w:rPr>
        <w:t>American sociologist Robert Merton</w:t>
      </w:r>
      <w:r>
        <w:rPr>
          <w:rFonts w:ascii="Arial" w:hAnsi="Arial" w:cs="Arial"/>
          <w:sz w:val="24"/>
          <w:szCs w:val="24"/>
        </w:rPr>
        <w:t xml:space="preserve">, who made the point that those who could not meet or match </w:t>
      </w:r>
      <w:r w:rsidRPr="003D6587">
        <w:rPr>
          <w:rFonts w:ascii="Arial" w:hAnsi="Arial" w:cs="Arial"/>
          <w:sz w:val="24"/>
          <w:szCs w:val="24"/>
        </w:rPr>
        <w:t>the goals that society established</w:t>
      </w:r>
      <w:r>
        <w:rPr>
          <w:rFonts w:ascii="Arial" w:hAnsi="Arial" w:cs="Arial"/>
          <w:sz w:val="24"/>
          <w:szCs w:val="24"/>
        </w:rPr>
        <w:t xml:space="preserve"> were far more likely to rebel to deviancy </w:t>
      </w:r>
      <w:r>
        <w:rPr>
          <w:rFonts w:ascii="Arial" w:hAnsi="Arial" w:cs="Arial"/>
          <w:sz w:val="24"/>
          <w:szCs w:val="24"/>
        </w:rPr>
        <w:lastRenderedPageBreak/>
        <w:t>(Nickerson, C (2021)</w:t>
      </w:r>
      <w:r w:rsidRPr="003D6587">
        <w:rPr>
          <w:rFonts w:ascii="Arial" w:hAnsi="Arial" w:cs="Arial"/>
          <w:sz w:val="24"/>
          <w:szCs w:val="24"/>
        </w:rPr>
        <w:t xml:space="preserve"> </w:t>
      </w:r>
      <w:r>
        <w:rPr>
          <w:rFonts w:ascii="Arial" w:hAnsi="Arial" w:cs="Arial"/>
          <w:sz w:val="24"/>
          <w:szCs w:val="24"/>
        </w:rPr>
        <w:t xml:space="preserve"> </w:t>
      </w:r>
      <w:r w:rsidR="00C02F2B">
        <w:rPr>
          <w:rFonts w:ascii="Arial" w:hAnsi="Arial" w:cs="Arial"/>
          <w:sz w:val="24"/>
          <w:szCs w:val="24"/>
        </w:rPr>
        <w:t>This draws attention to the point of how those with less financial stability or security are being failed by the government through negative connotations and in some brutal cases, sweeping generalisations through stereotypes.</w:t>
      </w:r>
      <w:r w:rsidR="00FA4B00">
        <w:rPr>
          <w:rFonts w:ascii="Arial" w:hAnsi="Arial" w:cs="Arial"/>
          <w:sz w:val="24"/>
          <w:szCs w:val="24"/>
        </w:rPr>
        <w:t xml:space="preserve"> The preconceived notion that someone who commits crime must be poor or uneducated i</w:t>
      </w:r>
      <w:r w:rsidR="009D7B80">
        <w:rPr>
          <w:rFonts w:ascii="Arial" w:hAnsi="Arial" w:cs="Arial"/>
          <w:sz w:val="24"/>
          <w:szCs w:val="24"/>
        </w:rPr>
        <w:t>s</w:t>
      </w:r>
      <w:r w:rsidR="00FA4B00">
        <w:rPr>
          <w:rFonts w:ascii="Arial" w:hAnsi="Arial" w:cs="Arial"/>
          <w:sz w:val="24"/>
          <w:szCs w:val="24"/>
        </w:rPr>
        <w:t xml:space="preserve"> not only unfair on those who may not have had the necessary support when they needed it, it also paints a target on people which shuts them out of certain aspects or walks of life (Garside, R, 2020)</w:t>
      </w:r>
      <w:r w:rsidR="009D7B80">
        <w:rPr>
          <w:rFonts w:ascii="Arial" w:hAnsi="Arial" w:cs="Arial"/>
          <w:sz w:val="24"/>
          <w:szCs w:val="24"/>
        </w:rPr>
        <w:t xml:space="preserve"> </w:t>
      </w:r>
      <w:r w:rsidR="00170B3F">
        <w:rPr>
          <w:rFonts w:ascii="Arial" w:hAnsi="Arial" w:cs="Arial"/>
          <w:sz w:val="24"/>
          <w:szCs w:val="24"/>
        </w:rPr>
        <w:t>This issue can just as easily become present for households which the children do not have a safe or competent role model to shape them into a safe member of society.</w:t>
      </w:r>
    </w:p>
    <w:p w14:paraId="30874B81" w14:textId="35FDFDCE" w:rsidR="003D6587" w:rsidRDefault="009D7B80" w:rsidP="0003777C">
      <w:pPr>
        <w:spacing w:line="480" w:lineRule="auto"/>
        <w:rPr>
          <w:rFonts w:ascii="Arial" w:hAnsi="Arial" w:cs="Arial"/>
          <w:sz w:val="24"/>
          <w:szCs w:val="24"/>
        </w:rPr>
      </w:pPr>
      <w:r>
        <w:rPr>
          <w:rFonts w:ascii="Arial" w:hAnsi="Arial" w:cs="Arial"/>
          <w:sz w:val="24"/>
          <w:szCs w:val="24"/>
        </w:rPr>
        <w:t>A</w:t>
      </w:r>
      <w:r w:rsidR="00170B3F">
        <w:rPr>
          <w:rFonts w:ascii="Arial" w:hAnsi="Arial" w:cs="Arial"/>
          <w:sz w:val="24"/>
          <w:szCs w:val="24"/>
        </w:rPr>
        <w:t>n</w:t>
      </w:r>
      <w:r>
        <w:rPr>
          <w:rFonts w:ascii="Arial" w:hAnsi="Arial" w:cs="Arial"/>
          <w:sz w:val="24"/>
          <w:szCs w:val="24"/>
        </w:rPr>
        <w:t xml:space="preserve"> unfortunate but common expression that comes up when you look into these types of issues is ‘the rich get richer and the poor get prison’ which refers to the idea, flawed as it may be, that if you are hail from a less affluent area or family, you are far mire likely to turn to a life of crime. Again, this mentality always deriving from this idea of some lower expectation on someone who would  be guaranteed to turn to crime under these conditions (Reiman, J and Leighton, P, 2013)</w:t>
      </w:r>
      <w:r w:rsidR="00343EB6">
        <w:rPr>
          <w:rFonts w:ascii="Arial" w:hAnsi="Arial" w:cs="Arial"/>
          <w:sz w:val="24"/>
          <w:szCs w:val="24"/>
        </w:rPr>
        <w:t xml:space="preserve"> </w:t>
      </w:r>
    </w:p>
    <w:p w14:paraId="7B687CD8" w14:textId="77777777" w:rsidR="00CF249A" w:rsidRDefault="00343EB6" w:rsidP="0003777C">
      <w:pPr>
        <w:spacing w:line="480" w:lineRule="auto"/>
        <w:rPr>
          <w:rFonts w:ascii="Arial" w:hAnsi="Arial" w:cs="Arial"/>
          <w:sz w:val="24"/>
          <w:szCs w:val="24"/>
        </w:rPr>
      </w:pPr>
      <w:r>
        <w:rPr>
          <w:rFonts w:ascii="Arial" w:hAnsi="Arial" w:cs="Arial"/>
          <w:sz w:val="24"/>
          <w:szCs w:val="24"/>
        </w:rPr>
        <w:t>These outlooks do not ever have backlash on the majority of the public, but reports have shown the affects made by such sweeping generalisations. According to Dr Lussier, “</w:t>
      </w:r>
      <w:r w:rsidRPr="00343EB6">
        <w:rPr>
          <w:rFonts w:ascii="Arial" w:hAnsi="Arial" w:cs="Arial"/>
          <w:sz w:val="24"/>
          <w:szCs w:val="24"/>
        </w:rPr>
        <w:t>Th</w:t>
      </w:r>
      <w:r>
        <w:rPr>
          <w:rFonts w:ascii="Arial" w:hAnsi="Arial" w:cs="Arial"/>
          <w:sz w:val="24"/>
          <w:szCs w:val="24"/>
        </w:rPr>
        <w:t>is</w:t>
      </w:r>
      <w:r w:rsidRPr="00343EB6">
        <w:rPr>
          <w:rFonts w:ascii="Arial" w:hAnsi="Arial" w:cs="Arial"/>
          <w:sz w:val="24"/>
          <w:szCs w:val="24"/>
        </w:rPr>
        <w:t xml:space="preserve"> evidence brings new light to data which suggests that the devastating effects of criminal justice policy are felt most strongly by those in the margins of society, such as the poor, homeless, ethnic minorities and those with mental health problems</w:t>
      </w:r>
      <w:r>
        <w:rPr>
          <w:rFonts w:ascii="Arial" w:hAnsi="Arial" w:cs="Arial"/>
          <w:sz w:val="24"/>
          <w:szCs w:val="24"/>
        </w:rPr>
        <w:t>”</w:t>
      </w:r>
      <w:r w:rsidR="004A216F">
        <w:rPr>
          <w:rFonts w:ascii="Arial" w:hAnsi="Arial" w:cs="Arial"/>
          <w:sz w:val="24"/>
          <w:szCs w:val="24"/>
        </w:rPr>
        <w:t xml:space="preserve"> (Lussier, C 2016)</w:t>
      </w:r>
    </w:p>
    <w:p w14:paraId="70B9F993" w14:textId="3F142C14" w:rsidR="00343EB6" w:rsidRDefault="00457D3F" w:rsidP="0003777C">
      <w:pPr>
        <w:spacing w:line="480" w:lineRule="auto"/>
        <w:rPr>
          <w:rFonts w:ascii="Arial" w:hAnsi="Arial" w:cs="Arial"/>
          <w:sz w:val="24"/>
          <w:szCs w:val="24"/>
        </w:rPr>
      </w:pPr>
      <w:r>
        <w:rPr>
          <w:rFonts w:ascii="Arial" w:hAnsi="Arial" w:cs="Arial"/>
          <w:sz w:val="24"/>
          <w:szCs w:val="24"/>
        </w:rPr>
        <w:t xml:space="preserve"> Due to this blanket notion of one end of the societal spectrum more likely to carry out criminal acts, over time the </w:t>
      </w:r>
      <w:r w:rsidRPr="00457D3F">
        <w:rPr>
          <w:rFonts w:ascii="Arial" w:hAnsi="Arial" w:cs="Arial"/>
          <w:sz w:val="24"/>
          <w:szCs w:val="24"/>
        </w:rPr>
        <w:t xml:space="preserve">way </w:t>
      </w:r>
      <w:r>
        <w:rPr>
          <w:rFonts w:ascii="Arial" w:hAnsi="Arial" w:cs="Arial"/>
          <w:sz w:val="24"/>
          <w:szCs w:val="24"/>
        </w:rPr>
        <w:t>people have</w:t>
      </w:r>
      <w:r w:rsidRPr="00457D3F">
        <w:rPr>
          <w:rFonts w:ascii="Arial" w:hAnsi="Arial" w:cs="Arial"/>
          <w:sz w:val="24"/>
          <w:szCs w:val="24"/>
        </w:rPr>
        <w:t xml:space="preserve"> treat</w:t>
      </w:r>
      <w:r>
        <w:rPr>
          <w:rFonts w:ascii="Arial" w:hAnsi="Arial" w:cs="Arial"/>
          <w:sz w:val="24"/>
          <w:szCs w:val="24"/>
        </w:rPr>
        <w:t>ed</w:t>
      </w:r>
      <w:r w:rsidRPr="00457D3F">
        <w:rPr>
          <w:rFonts w:ascii="Arial" w:hAnsi="Arial" w:cs="Arial"/>
          <w:sz w:val="24"/>
          <w:szCs w:val="24"/>
        </w:rPr>
        <w:t xml:space="preserve"> </w:t>
      </w:r>
      <w:r>
        <w:rPr>
          <w:rFonts w:ascii="Arial" w:hAnsi="Arial" w:cs="Arial"/>
          <w:sz w:val="24"/>
          <w:szCs w:val="24"/>
        </w:rPr>
        <w:t>others</w:t>
      </w:r>
      <w:r w:rsidRPr="00457D3F">
        <w:rPr>
          <w:rFonts w:ascii="Arial" w:hAnsi="Arial" w:cs="Arial"/>
          <w:sz w:val="24"/>
          <w:szCs w:val="24"/>
        </w:rPr>
        <w:t xml:space="preserve"> has </w:t>
      </w:r>
      <w:r>
        <w:rPr>
          <w:rFonts w:ascii="Arial" w:hAnsi="Arial" w:cs="Arial"/>
          <w:sz w:val="24"/>
          <w:szCs w:val="24"/>
        </w:rPr>
        <w:t xml:space="preserve"> in some way, made </w:t>
      </w:r>
      <w:r w:rsidRPr="00457D3F">
        <w:rPr>
          <w:rFonts w:ascii="Arial" w:hAnsi="Arial" w:cs="Arial"/>
          <w:sz w:val="24"/>
          <w:szCs w:val="24"/>
        </w:rPr>
        <w:t>a direct impact on how that person acts.</w:t>
      </w:r>
      <w:r>
        <w:rPr>
          <w:rFonts w:ascii="Arial" w:hAnsi="Arial" w:cs="Arial"/>
          <w:sz w:val="24"/>
          <w:szCs w:val="24"/>
        </w:rPr>
        <w:t xml:space="preserve"> If you are constantly belittled and berated as a criminal, it is far easier to act like one than it is to prove the system and </w:t>
      </w:r>
      <w:r>
        <w:rPr>
          <w:rFonts w:ascii="Arial" w:hAnsi="Arial" w:cs="Arial"/>
          <w:sz w:val="24"/>
          <w:szCs w:val="24"/>
        </w:rPr>
        <w:lastRenderedPageBreak/>
        <w:t>judgement wrong. This then feeds into a looping issue where someone has become the very thing they were accused of in the first place. Robert Merton discovered and delivered this finding in 1948 and coined it, the ‘</w:t>
      </w:r>
      <w:r w:rsidRPr="00457D3F">
        <w:rPr>
          <w:rFonts w:ascii="Arial" w:hAnsi="Arial" w:cs="Arial"/>
          <w:sz w:val="24"/>
          <w:szCs w:val="24"/>
        </w:rPr>
        <w:t>self-fulfilling prophecy</w:t>
      </w:r>
      <w:r>
        <w:rPr>
          <w:rFonts w:ascii="Arial" w:hAnsi="Arial" w:cs="Arial"/>
          <w:sz w:val="24"/>
          <w:szCs w:val="24"/>
        </w:rPr>
        <w:t>’ (</w:t>
      </w:r>
      <w:r w:rsidR="00981838" w:rsidRPr="00981838">
        <w:rPr>
          <w:rFonts w:ascii="Arial" w:hAnsi="Arial" w:cs="Arial"/>
          <w:sz w:val="24"/>
          <w:szCs w:val="24"/>
        </w:rPr>
        <w:t>Schaedig</w:t>
      </w:r>
      <w:r w:rsidR="00981838">
        <w:rPr>
          <w:rFonts w:ascii="Arial" w:hAnsi="Arial" w:cs="Arial"/>
          <w:sz w:val="24"/>
          <w:szCs w:val="24"/>
        </w:rPr>
        <w:t>, D, 2020)</w:t>
      </w:r>
      <w:r w:rsidR="00CF249A">
        <w:rPr>
          <w:rFonts w:ascii="Arial" w:hAnsi="Arial" w:cs="Arial"/>
          <w:sz w:val="24"/>
          <w:szCs w:val="24"/>
        </w:rPr>
        <w:t xml:space="preserve"> </w:t>
      </w:r>
      <w:r w:rsidR="00CC570B">
        <w:rPr>
          <w:rFonts w:ascii="Arial" w:hAnsi="Arial" w:cs="Arial"/>
          <w:sz w:val="24"/>
          <w:szCs w:val="24"/>
        </w:rPr>
        <w:t>The prophecy broken down</w:t>
      </w:r>
      <w:r w:rsidR="00CC570B" w:rsidRPr="00CC570B">
        <w:rPr>
          <w:rFonts w:ascii="Arial" w:hAnsi="Arial" w:cs="Arial"/>
          <w:sz w:val="24"/>
          <w:szCs w:val="24"/>
        </w:rPr>
        <w:t>,</w:t>
      </w:r>
      <w:r w:rsidR="00CC570B">
        <w:rPr>
          <w:rFonts w:ascii="Arial" w:hAnsi="Arial" w:cs="Arial"/>
          <w:sz w:val="24"/>
          <w:szCs w:val="24"/>
        </w:rPr>
        <w:t xml:space="preserve"> means how</w:t>
      </w:r>
      <w:r w:rsidR="00CC570B" w:rsidRPr="00CC570B">
        <w:rPr>
          <w:rFonts w:ascii="Arial" w:hAnsi="Arial" w:cs="Arial"/>
          <w:sz w:val="24"/>
          <w:szCs w:val="24"/>
        </w:rPr>
        <w:t xml:space="preserve"> a false reality </w:t>
      </w:r>
      <w:r w:rsidR="00CC570B">
        <w:rPr>
          <w:rFonts w:ascii="Arial" w:hAnsi="Arial" w:cs="Arial"/>
          <w:sz w:val="24"/>
          <w:szCs w:val="24"/>
        </w:rPr>
        <w:t>becomes</w:t>
      </w:r>
      <w:r w:rsidR="00CC570B" w:rsidRPr="00CC570B">
        <w:rPr>
          <w:rFonts w:ascii="Arial" w:hAnsi="Arial" w:cs="Arial"/>
          <w:sz w:val="24"/>
          <w:szCs w:val="24"/>
        </w:rPr>
        <w:t xml:space="preserve"> </w:t>
      </w:r>
      <w:r w:rsidR="00CC570B">
        <w:rPr>
          <w:rFonts w:ascii="Arial" w:hAnsi="Arial" w:cs="Arial"/>
          <w:sz w:val="24"/>
          <w:szCs w:val="24"/>
        </w:rPr>
        <w:t>a potential reality</w:t>
      </w:r>
      <w:r w:rsidR="00CC570B" w:rsidRPr="00CC570B">
        <w:rPr>
          <w:rFonts w:ascii="Arial" w:hAnsi="Arial" w:cs="Arial"/>
          <w:sz w:val="24"/>
          <w:szCs w:val="24"/>
        </w:rPr>
        <w:t xml:space="preserve"> due to </w:t>
      </w:r>
      <w:r w:rsidR="00CC570B">
        <w:rPr>
          <w:rFonts w:ascii="Arial" w:hAnsi="Arial" w:cs="Arial"/>
          <w:sz w:val="24"/>
          <w:szCs w:val="24"/>
        </w:rPr>
        <w:t xml:space="preserve">a </w:t>
      </w:r>
      <w:r w:rsidR="00CC570B" w:rsidRPr="00CC570B">
        <w:rPr>
          <w:rFonts w:ascii="Arial" w:hAnsi="Arial" w:cs="Arial"/>
          <w:sz w:val="24"/>
          <w:szCs w:val="24"/>
        </w:rPr>
        <w:t>human psychological responses to predictions, fears, and worries associated with the future</w:t>
      </w:r>
      <w:r w:rsidR="00CC570B">
        <w:rPr>
          <w:rFonts w:ascii="Arial" w:hAnsi="Arial" w:cs="Arial"/>
          <w:sz w:val="24"/>
          <w:szCs w:val="24"/>
        </w:rPr>
        <w:t xml:space="preserve"> which is a long form placebo effect. With this cycle constantly spinning and so many people who could have avoided a criminal life were subjected all because of a mess from society putting everyone of the same kinds of circumstances in this hypothetical box where </w:t>
      </w:r>
      <w:r w:rsidR="008D175D">
        <w:rPr>
          <w:rFonts w:ascii="Arial" w:hAnsi="Arial" w:cs="Arial"/>
          <w:sz w:val="24"/>
          <w:szCs w:val="24"/>
        </w:rPr>
        <w:t>they essentially are segregated from the overarching general public.</w:t>
      </w:r>
      <w:r w:rsidR="001A53CC">
        <w:rPr>
          <w:rFonts w:ascii="Arial" w:hAnsi="Arial" w:cs="Arial"/>
          <w:sz w:val="24"/>
          <w:szCs w:val="24"/>
        </w:rPr>
        <w:t xml:space="preserve"> The most problematic issue with this sentiment is that it intentionally only targets one side of people, to the extent where it is almost implying that those who have found wealth or earnt their wealth through any means are void of being classified as criminal.</w:t>
      </w:r>
      <w:r w:rsidR="00170B3F">
        <w:rPr>
          <w:rFonts w:ascii="Arial" w:hAnsi="Arial" w:cs="Arial"/>
          <w:sz w:val="24"/>
          <w:szCs w:val="24"/>
        </w:rPr>
        <w:t xml:space="preserve"> </w:t>
      </w:r>
    </w:p>
    <w:p w14:paraId="01502986" w14:textId="0EF05725" w:rsidR="00CF249A" w:rsidRDefault="00CF249A" w:rsidP="0003777C">
      <w:pPr>
        <w:spacing w:line="480" w:lineRule="auto"/>
        <w:rPr>
          <w:rFonts w:ascii="Arial" w:hAnsi="Arial" w:cs="Arial"/>
          <w:sz w:val="24"/>
          <w:szCs w:val="24"/>
        </w:rPr>
      </w:pPr>
    </w:p>
    <w:p w14:paraId="354BEA07" w14:textId="09DAB2A5" w:rsidR="006364A3" w:rsidRPr="000522A3" w:rsidRDefault="006364A3" w:rsidP="0003777C">
      <w:pPr>
        <w:spacing w:line="480" w:lineRule="auto"/>
        <w:rPr>
          <w:rFonts w:ascii="Arial" w:hAnsi="Arial" w:cs="Arial"/>
          <w:sz w:val="24"/>
          <w:szCs w:val="24"/>
        </w:rPr>
      </w:pPr>
      <w:r>
        <w:rPr>
          <w:rFonts w:ascii="Arial" w:hAnsi="Arial" w:cs="Arial"/>
          <w:sz w:val="24"/>
          <w:szCs w:val="24"/>
        </w:rPr>
        <w:t>In conclusion, the idea that someone is a criminal based on what family they are from is flawed as it is a situational or opportunistic kind of issue in which crops up. Those who suffer the most criticism are to of less fortunate backgrounds such as those from poverty. The idea of only being successful for the amount of money or real estate that you own is outdated and harmful to those in the general population. Robert Merton covers how those in society whom cannot meet the societal expectations placed unjustly upon them are far more likely to turn to a life of crime. He also explains the idea of the self-fulfilling prophecy where those fed lies and speculatory futures end up taking that path due to these expectations placed upon them.</w:t>
      </w:r>
    </w:p>
    <w:p w14:paraId="5070D8BA" w14:textId="77777777" w:rsidR="001E4CDB" w:rsidRDefault="001E4CDB" w:rsidP="00E01B19">
      <w:pPr>
        <w:spacing w:line="480" w:lineRule="auto"/>
        <w:ind w:left="720"/>
        <w:rPr>
          <w:rFonts w:ascii="Arial" w:hAnsi="Arial" w:cs="Arial"/>
          <w:sz w:val="24"/>
          <w:szCs w:val="24"/>
        </w:rPr>
      </w:pPr>
    </w:p>
    <w:p w14:paraId="261307F0" w14:textId="77777777" w:rsidR="001E4CDB" w:rsidRDefault="001E4CDB" w:rsidP="00E01B19">
      <w:pPr>
        <w:spacing w:line="480" w:lineRule="auto"/>
        <w:ind w:left="720"/>
        <w:rPr>
          <w:rFonts w:ascii="Arial" w:hAnsi="Arial" w:cs="Arial"/>
          <w:sz w:val="24"/>
          <w:szCs w:val="24"/>
        </w:rPr>
      </w:pPr>
    </w:p>
    <w:p w14:paraId="1D703249" w14:textId="77777777" w:rsidR="00A7691B" w:rsidRDefault="00A7691B" w:rsidP="00CF2471">
      <w:pPr>
        <w:spacing w:line="480" w:lineRule="auto"/>
        <w:rPr>
          <w:rFonts w:ascii="Arial" w:hAnsi="Arial" w:cs="Arial"/>
          <w:sz w:val="24"/>
          <w:szCs w:val="24"/>
        </w:rPr>
      </w:pPr>
    </w:p>
    <w:p w14:paraId="26D16C17" w14:textId="0111A83F" w:rsidR="001435EE" w:rsidRDefault="001435EE" w:rsidP="00CF2471">
      <w:pPr>
        <w:spacing w:line="480" w:lineRule="auto"/>
        <w:rPr>
          <w:rFonts w:ascii="Arial" w:hAnsi="Arial" w:cs="Arial"/>
          <w:b/>
          <w:bCs/>
          <w:sz w:val="24"/>
          <w:szCs w:val="24"/>
        </w:rPr>
      </w:pPr>
      <w:r w:rsidRPr="001435EE">
        <w:rPr>
          <w:rFonts w:ascii="Arial" w:hAnsi="Arial" w:cs="Arial"/>
          <w:b/>
          <w:bCs/>
          <w:sz w:val="24"/>
          <w:szCs w:val="24"/>
        </w:rPr>
        <w:t>Citations</w:t>
      </w:r>
    </w:p>
    <w:p w14:paraId="4F046B74" w14:textId="77777777" w:rsidR="00A7691B" w:rsidRPr="00A7691B" w:rsidRDefault="00A7691B" w:rsidP="00A7691B">
      <w:pPr>
        <w:spacing w:line="480" w:lineRule="auto"/>
        <w:rPr>
          <w:rFonts w:ascii="Arial" w:hAnsi="Arial" w:cs="Arial"/>
          <w:sz w:val="24"/>
          <w:szCs w:val="24"/>
        </w:rPr>
      </w:pPr>
      <w:r w:rsidRPr="00A7691B">
        <w:rPr>
          <w:rFonts w:ascii="Arial" w:hAnsi="Arial" w:cs="Arial"/>
          <w:sz w:val="24"/>
          <w:szCs w:val="24"/>
        </w:rPr>
        <w:t>Cuthbertson, P (2018</w:t>
      </w:r>
      <w:r w:rsidRPr="00A7691B">
        <w:rPr>
          <w:rFonts w:ascii="Arial" w:hAnsi="Arial" w:cs="Arial"/>
          <w:i/>
          <w:iCs/>
          <w:sz w:val="24"/>
          <w:szCs w:val="24"/>
        </w:rPr>
        <w:t>) Poverty and Crime: Why a new war on criminals would help the poor most</w:t>
      </w:r>
      <w:r w:rsidRPr="00A7691B">
        <w:rPr>
          <w:rFonts w:ascii="Arial" w:hAnsi="Arial" w:cs="Arial"/>
          <w:sz w:val="24"/>
          <w:szCs w:val="24"/>
        </w:rPr>
        <w:t xml:space="preserve">. PDF available at: </w:t>
      </w:r>
      <w:hyperlink r:id="rId7" w:history="1">
        <w:r w:rsidRPr="00A7691B">
          <w:rPr>
            <w:rStyle w:val="Hyperlink"/>
            <w:rFonts w:ascii="Arial" w:hAnsi="Arial" w:cs="Arial"/>
            <w:sz w:val="24"/>
            <w:szCs w:val="24"/>
          </w:rPr>
          <w:t>https://www.civitas.org.uk/content/files/povertyandcrime.pdf</w:t>
        </w:r>
      </w:hyperlink>
      <w:r w:rsidRPr="00A7691B">
        <w:rPr>
          <w:rFonts w:ascii="Arial" w:hAnsi="Arial" w:cs="Arial"/>
          <w:sz w:val="24"/>
          <w:szCs w:val="24"/>
        </w:rPr>
        <w:t xml:space="preserve"> (Accessed 25</w:t>
      </w:r>
      <w:r w:rsidRPr="00A7691B">
        <w:rPr>
          <w:rFonts w:ascii="Arial" w:hAnsi="Arial" w:cs="Arial"/>
          <w:sz w:val="24"/>
          <w:szCs w:val="24"/>
          <w:vertAlign w:val="superscript"/>
        </w:rPr>
        <w:t xml:space="preserve">th </w:t>
      </w:r>
      <w:r w:rsidRPr="00A7691B">
        <w:rPr>
          <w:rFonts w:ascii="Arial" w:hAnsi="Arial" w:cs="Arial"/>
          <w:sz w:val="24"/>
          <w:szCs w:val="24"/>
        </w:rPr>
        <w:t>February 2022)</w:t>
      </w:r>
    </w:p>
    <w:p w14:paraId="779B264A" w14:textId="77777777" w:rsidR="00A7691B" w:rsidRPr="00A7691B" w:rsidRDefault="00A7691B" w:rsidP="00A7691B">
      <w:pPr>
        <w:spacing w:line="480" w:lineRule="auto"/>
        <w:rPr>
          <w:rFonts w:ascii="Arial" w:hAnsi="Arial" w:cs="Arial"/>
          <w:sz w:val="24"/>
          <w:szCs w:val="24"/>
        </w:rPr>
      </w:pPr>
      <w:r w:rsidRPr="00A7691B">
        <w:rPr>
          <w:rFonts w:ascii="Arial" w:hAnsi="Arial" w:cs="Arial"/>
          <w:sz w:val="24"/>
          <w:szCs w:val="24"/>
        </w:rPr>
        <w:t xml:space="preserve">Garside, R (2020) </w:t>
      </w:r>
      <w:r w:rsidRPr="00A7691B">
        <w:rPr>
          <w:rFonts w:ascii="Arial" w:hAnsi="Arial" w:cs="Arial"/>
          <w:i/>
          <w:iCs/>
          <w:sz w:val="24"/>
          <w:szCs w:val="24"/>
        </w:rPr>
        <w:t>Living in poverty is punishment itself</w:t>
      </w:r>
      <w:r w:rsidRPr="00A7691B">
        <w:rPr>
          <w:rFonts w:ascii="Arial" w:hAnsi="Arial" w:cs="Arial"/>
          <w:sz w:val="24"/>
          <w:szCs w:val="24"/>
        </w:rPr>
        <w:t xml:space="preserve">. Available at: </w:t>
      </w:r>
      <w:hyperlink r:id="rId8" w:history="1">
        <w:r w:rsidRPr="00A7691B">
          <w:rPr>
            <w:rStyle w:val="Hyperlink"/>
            <w:rFonts w:ascii="Arial" w:hAnsi="Arial" w:cs="Arial"/>
            <w:sz w:val="24"/>
            <w:szCs w:val="24"/>
          </w:rPr>
          <w:t>https://www.crimeandjustice.org.uk/resources/living-poverty-punishment-itself</w:t>
        </w:r>
      </w:hyperlink>
      <w:r w:rsidRPr="00A7691B">
        <w:rPr>
          <w:rFonts w:ascii="Arial" w:hAnsi="Arial" w:cs="Arial"/>
          <w:sz w:val="24"/>
          <w:szCs w:val="24"/>
        </w:rPr>
        <w:t xml:space="preserve"> (Accessed 26</w:t>
      </w:r>
      <w:r w:rsidRPr="00A7691B">
        <w:rPr>
          <w:rFonts w:ascii="Arial" w:hAnsi="Arial" w:cs="Arial"/>
          <w:sz w:val="24"/>
          <w:szCs w:val="24"/>
          <w:vertAlign w:val="superscript"/>
        </w:rPr>
        <w:t>th</w:t>
      </w:r>
      <w:r w:rsidRPr="00A7691B">
        <w:rPr>
          <w:rFonts w:ascii="Arial" w:hAnsi="Arial" w:cs="Arial"/>
          <w:sz w:val="24"/>
          <w:szCs w:val="24"/>
        </w:rPr>
        <w:t xml:space="preserve"> February 2022)</w:t>
      </w:r>
    </w:p>
    <w:p w14:paraId="1618ED55" w14:textId="77777777" w:rsidR="00A7691B" w:rsidRPr="00A7691B" w:rsidRDefault="00A7691B" w:rsidP="00A7691B">
      <w:pPr>
        <w:spacing w:line="480" w:lineRule="auto"/>
        <w:rPr>
          <w:rFonts w:ascii="Arial" w:hAnsi="Arial" w:cs="Arial"/>
          <w:sz w:val="24"/>
          <w:szCs w:val="24"/>
        </w:rPr>
      </w:pPr>
      <w:r w:rsidRPr="00A7691B">
        <w:rPr>
          <w:rFonts w:ascii="Arial" w:hAnsi="Arial" w:cs="Arial"/>
          <w:sz w:val="24"/>
          <w:szCs w:val="24"/>
        </w:rPr>
        <w:t xml:space="preserve">Lussier, C (2016) </w:t>
      </w:r>
      <w:r w:rsidRPr="00A7691B">
        <w:rPr>
          <w:rFonts w:ascii="Arial" w:hAnsi="Arial" w:cs="Arial"/>
          <w:i/>
          <w:iCs/>
          <w:sz w:val="24"/>
          <w:szCs w:val="24"/>
        </w:rPr>
        <w:t>Debunking stereotypes of criminals</w:t>
      </w:r>
      <w:r w:rsidRPr="00A7691B">
        <w:rPr>
          <w:rFonts w:ascii="Arial" w:hAnsi="Arial" w:cs="Arial"/>
          <w:sz w:val="24"/>
          <w:szCs w:val="24"/>
        </w:rPr>
        <w:t xml:space="preserve">. Available at: </w:t>
      </w:r>
      <w:hyperlink r:id="rId9" w:history="1">
        <w:r w:rsidRPr="00A7691B">
          <w:rPr>
            <w:rStyle w:val="Hyperlink"/>
            <w:rFonts w:ascii="Arial" w:hAnsi="Arial" w:cs="Arial"/>
            <w:sz w:val="24"/>
            <w:szCs w:val="24"/>
          </w:rPr>
          <w:t>https://www.lawgazette.co.uk/commentary-and-opinion/debunking-stereotypes-of-criminals/5053490.article</w:t>
        </w:r>
      </w:hyperlink>
      <w:r w:rsidRPr="00A7691B">
        <w:rPr>
          <w:rFonts w:ascii="Arial" w:hAnsi="Arial" w:cs="Arial"/>
          <w:sz w:val="24"/>
          <w:szCs w:val="24"/>
        </w:rPr>
        <w:t xml:space="preserve"> (Accessed 27</w:t>
      </w:r>
      <w:r w:rsidRPr="00A7691B">
        <w:rPr>
          <w:rFonts w:ascii="Arial" w:hAnsi="Arial" w:cs="Arial"/>
          <w:sz w:val="24"/>
          <w:szCs w:val="24"/>
          <w:vertAlign w:val="superscript"/>
        </w:rPr>
        <w:t>th</w:t>
      </w:r>
      <w:r w:rsidRPr="00A7691B">
        <w:rPr>
          <w:rFonts w:ascii="Arial" w:hAnsi="Arial" w:cs="Arial"/>
          <w:sz w:val="24"/>
          <w:szCs w:val="24"/>
        </w:rPr>
        <w:t xml:space="preserve"> February 2022)</w:t>
      </w:r>
    </w:p>
    <w:p w14:paraId="55558083" w14:textId="77777777" w:rsidR="00A7691B" w:rsidRPr="00A7691B" w:rsidRDefault="00A7691B" w:rsidP="00A7691B">
      <w:pPr>
        <w:spacing w:line="480" w:lineRule="auto"/>
        <w:rPr>
          <w:rFonts w:ascii="Arial" w:hAnsi="Arial" w:cs="Arial"/>
          <w:sz w:val="24"/>
          <w:szCs w:val="24"/>
        </w:rPr>
      </w:pPr>
      <w:r w:rsidRPr="00A7691B">
        <w:rPr>
          <w:rFonts w:ascii="Arial" w:hAnsi="Arial" w:cs="Arial"/>
          <w:sz w:val="24"/>
          <w:szCs w:val="24"/>
        </w:rPr>
        <w:t xml:space="preserve">Nickerson, C (2021) </w:t>
      </w:r>
      <w:r w:rsidRPr="00A7691B">
        <w:rPr>
          <w:rFonts w:ascii="Arial" w:hAnsi="Arial" w:cs="Arial"/>
          <w:i/>
          <w:iCs/>
          <w:sz w:val="24"/>
          <w:szCs w:val="24"/>
        </w:rPr>
        <w:t>Deviance and Strain Theory in Sociology</w:t>
      </w:r>
      <w:r w:rsidRPr="00A7691B">
        <w:rPr>
          <w:rFonts w:ascii="Arial" w:hAnsi="Arial" w:cs="Arial"/>
          <w:sz w:val="24"/>
          <w:szCs w:val="24"/>
        </w:rPr>
        <w:t xml:space="preserve">. Available at: </w:t>
      </w:r>
      <w:hyperlink r:id="rId10" w:history="1">
        <w:r w:rsidRPr="00A7691B">
          <w:rPr>
            <w:rStyle w:val="Hyperlink"/>
            <w:rFonts w:ascii="Arial" w:hAnsi="Arial" w:cs="Arial"/>
            <w:sz w:val="24"/>
            <w:szCs w:val="24"/>
          </w:rPr>
          <w:t>https://www.simplypsychology.org/mertons-strain-theory-deviance.html</w:t>
        </w:r>
      </w:hyperlink>
      <w:r w:rsidRPr="00A7691B">
        <w:rPr>
          <w:rFonts w:ascii="Arial" w:hAnsi="Arial" w:cs="Arial"/>
          <w:sz w:val="24"/>
          <w:szCs w:val="24"/>
        </w:rPr>
        <w:t xml:space="preserve"> (Accessed 26</w:t>
      </w:r>
      <w:r w:rsidRPr="00A7691B">
        <w:rPr>
          <w:rFonts w:ascii="Arial" w:hAnsi="Arial" w:cs="Arial"/>
          <w:sz w:val="24"/>
          <w:szCs w:val="24"/>
          <w:vertAlign w:val="superscript"/>
        </w:rPr>
        <w:t>th</w:t>
      </w:r>
      <w:r w:rsidRPr="00A7691B">
        <w:rPr>
          <w:rFonts w:ascii="Arial" w:hAnsi="Arial" w:cs="Arial"/>
          <w:sz w:val="24"/>
          <w:szCs w:val="24"/>
        </w:rPr>
        <w:t xml:space="preserve"> February 2022)</w:t>
      </w:r>
    </w:p>
    <w:p w14:paraId="4C3008FE" w14:textId="77777777" w:rsidR="00A7691B" w:rsidRPr="00A7691B" w:rsidRDefault="00A7691B" w:rsidP="00A7691B">
      <w:pPr>
        <w:spacing w:line="480" w:lineRule="auto"/>
        <w:rPr>
          <w:rFonts w:ascii="Arial" w:hAnsi="Arial" w:cs="Arial"/>
          <w:sz w:val="24"/>
          <w:szCs w:val="24"/>
        </w:rPr>
      </w:pPr>
      <w:r w:rsidRPr="00A7691B">
        <w:rPr>
          <w:rFonts w:ascii="Arial" w:hAnsi="Arial" w:cs="Arial"/>
          <w:sz w:val="24"/>
          <w:szCs w:val="24"/>
        </w:rPr>
        <w:t>Office of Juvenile Justice and Delinquency Prevention (OJJDP) (1993)</w:t>
      </w:r>
      <w:r w:rsidRPr="00A7691B">
        <w:rPr>
          <w:rFonts w:ascii="Arial" w:hAnsi="Arial" w:cs="Arial"/>
          <w:i/>
          <w:iCs/>
          <w:sz w:val="24"/>
          <w:szCs w:val="24"/>
        </w:rPr>
        <w:t xml:space="preserve"> Family life and Delinquency and Crime: A policymaker’s guide to the literature</w:t>
      </w:r>
      <w:r w:rsidRPr="00A7691B">
        <w:rPr>
          <w:rFonts w:ascii="Arial" w:hAnsi="Arial" w:cs="Arial"/>
          <w:sz w:val="24"/>
          <w:szCs w:val="24"/>
        </w:rPr>
        <w:t xml:space="preserve">. PDF available at: </w:t>
      </w:r>
      <w:hyperlink r:id="rId11" w:history="1">
        <w:r w:rsidRPr="00A7691B">
          <w:rPr>
            <w:rStyle w:val="Hyperlink"/>
            <w:rFonts w:ascii="Arial" w:hAnsi="Arial" w:cs="Arial"/>
            <w:sz w:val="24"/>
            <w:szCs w:val="24"/>
          </w:rPr>
          <w:t>https://www.ojp.gov/pdffiles1/Digitization/140517NCJRS.pdf</w:t>
        </w:r>
      </w:hyperlink>
      <w:r w:rsidRPr="00A7691B">
        <w:rPr>
          <w:rFonts w:ascii="Arial" w:hAnsi="Arial" w:cs="Arial"/>
          <w:sz w:val="24"/>
          <w:szCs w:val="24"/>
        </w:rPr>
        <w:t xml:space="preserve"> (Accessed 25th February 2022)</w:t>
      </w:r>
    </w:p>
    <w:p w14:paraId="69D5C539" w14:textId="77777777" w:rsidR="00A7691B" w:rsidRPr="00A7691B" w:rsidRDefault="00A7691B" w:rsidP="00A7691B">
      <w:pPr>
        <w:spacing w:line="480" w:lineRule="auto"/>
        <w:rPr>
          <w:rFonts w:ascii="Arial" w:hAnsi="Arial" w:cs="Arial"/>
          <w:sz w:val="24"/>
          <w:szCs w:val="24"/>
        </w:rPr>
      </w:pPr>
      <w:r w:rsidRPr="00A7691B">
        <w:rPr>
          <w:rFonts w:ascii="Arial" w:hAnsi="Arial" w:cs="Arial"/>
          <w:sz w:val="24"/>
          <w:szCs w:val="24"/>
        </w:rPr>
        <w:t xml:space="preserve">Reiman, J and Leighton, P (2013) </w:t>
      </w:r>
      <w:r w:rsidRPr="00A7691B">
        <w:rPr>
          <w:rFonts w:ascii="Arial" w:hAnsi="Arial" w:cs="Arial"/>
          <w:i/>
          <w:iCs/>
          <w:sz w:val="24"/>
          <w:szCs w:val="24"/>
        </w:rPr>
        <w:t>The rich get richer and the poor get prison</w:t>
      </w:r>
      <w:r w:rsidRPr="00A7691B">
        <w:rPr>
          <w:rFonts w:ascii="Arial" w:hAnsi="Arial" w:cs="Arial"/>
          <w:sz w:val="24"/>
          <w:szCs w:val="24"/>
        </w:rPr>
        <w:t xml:space="preserve">. PDF available at: </w:t>
      </w:r>
      <w:hyperlink r:id="rId12" w:history="1">
        <w:r w:rsidRPr="00A7691B">
          <w:rPr>
            <w:rStyle w:val="Hyperlink"/>
            <w:rFonts w:ascii="Arial" w:hAnsi="Arial" w:cs="Arial"/>
            <w:sz w:val="24"/>
            <w:szCs w:val="24"/>
          </w:rPr>
          <w:t>file:///C:/Users/rober/Downloads/10.4324_9781315662381_previewpdf.pdf</w:t>
        </w:r>
      </w:hyperlink>
      <w:r w:rsidRPr="00A7691B">
        <w:rPr>
          <w:rFonts w:ascii="Arial" w:hAnsi="Arial" w:cs="Arial"/>
          <w:sz w:val="24"/>
          <w:szCs w:val="24"/>
        </w:rPr>
        <w:t xml:space="preserve"> (Accessed 27</w:t>
      </w:r>
      <w:r w:rsidRPr="00A7691B">
        <w:rPr>
          <w:rFonts w:ascii="Arial" w:hAnsi="Arial" w:cs="Arial"/>
          <w:sz w:val="24"/>
          <w:szCs w:val="24"/>
          <w:vertAlign w:val="superscript"/>
        </w:rPr>
        <w:t>th</w:t>
      </w:r>
      <w:r w:rsidRPr="00A7691B">
        <w:rPr>
          <w:rFonts w:ascii="Arial" w:hAnsi="Arial" w:cs="Arial"/>
          <w:sz w:val="24"/>
          <w:szCs w:val="24"/>
        </w:rPr>
        <w:t xml:space="preserve"> February 2022)</w:t>
      </w:r>
    </w:p>
    <w:p w14:paraId="48FC0A73" w14:textId="77777777" w:rsidR="00A7691B" w:rsidRPr="00A7691B" w:rsidRDefault="00A7691B" w:rsidP="00A7691B">
      <w:pPr>
        <w:spacing w:line="480" w:lineRule="auto"/>
        <w:rPr>
          <w:rFonts w:ascii="Arial" w:hAnsi="Arial" w:cs="Arial"/>
          <w:sz w:val="24"/>
          <w:szCs w:val="24"/>
        </w:rPr>
      </w:pPr>
      <w:r w:rsidRPr="00A7691B">
        <w:rPr>
          <w:rFonts w:ascii="Arial" w:hAnsi="Arial" w:cs="Arial"/>
          <w:sz w:val="24"/>
          <w:szCs w:val="24"/>
        </w:rPr>
        <w:lastRenderedPageBreak/>
        <w:t xml:space="preserve">Schaedig, D (2020) </w:t>
      </w:r>
      <w:r w:rsidRPr="00A7691B">
        <w:rPr>
          <w:rFonts w:ascii="Arial" w:hAnsi="Arial" w:cs="Arial"/>
          <w:i/>
          <w:iCs/>
          <w:sz w:val="24"/>
          <w:szCs w:val="24"/>
        </w:rPr>
        <w:t>Self-Fulfilling Prophecy and The Pygmalion Effect</w:t>
      </w:r>
      <w:r w:rsidRPr="00A7691B">
        <w:rPr>
          <w:rFonts w:ascii="Arial" w:hAnsi="Arial" w:cs="Arial"/>
          <w:sz w:val="24"/>
          <w:szCs w:val="24"/>
        </w:rPr>
        <w:t xml:space="preserve">. Available at: </w:t>
      </w:r>
      <w:hyperlink r:id="rId13" w:history="1">
        <w:r w:rsidRPr="00A7691B">
          <w:rPr>
            <w:rStyle w:val="Hyperlink"/>
            <w:rFonts w:ascii="Arial" w:hAnsi="Arial" w:cs="Arial"/>
            <w:sz w:val="24"/>
            <w:szCs w:val="24"/>
          </w:rPr>
          <w:t>https://www.simplypsychology.org/self-fulfilling-prophecy.html</w:t>
        </w:r>
      </w:hyperlink>
      <w:r w:rsidRPr="00A7691B">
        <w:rPr>
          <w:rFonts w:ascii="Arial" w:hAnsi="Arial" w:cs="Arial"/>
          <w:sz w:val="24"/>
          <w:szCs w:val="24"/>
        </w:rPr>
        <w:t xml:space="preserve"> (Accessed 28</w:t>
      </w:r>
      <w:r w:rsidRPr="00A7691B">
        <w:rPr>
          <w:rFonts w:ascii="Arial" w:hAnsi="Arial" w:cs="Arial"/>
          <w:sz w:val="24"/>
          <w:szCs w:val="24"/>
          <w:vertAlign w:val="superscript"/>
        </w:rPr>
        <w:t xml:space="preserve">th </w:t>
      </w:r>
      <w:r w:rsidRPr="00A7691B">
        <w:rPr>
          <w:rFonts w:ascii="Arial" w:hAnsi="Arial" w:cs="Arial"/>
          <w:sz w:val="24"/>
          <w:szCs w:val="24"/>
        </w:rPr>
        <w:t>February 2022)</w:t>
      </w:r>
    </w:p>
    <w:p w14:paraId="0829C974" w14:textId="77777777" w:rsidR="00A7691B" w:rsidRPr="00A7691B" w:rsidRDefault="00A7691B" w:rsidP="00A7691B">
      <w:pPr>
        <w:spacing w:line="480" w:lineRule="auto"/>
        <w:rPr>
          <w:rFonts w:ascii="Arial" w:hAnsi="Arial" w:cs="Arial"/>
          <w:sz w:val="24"/>
          <w:szCs w:val="24"/>
        </w:rPr>
      </w:pPr>
      <w:r w:rsidRPr="00A7691B">
        <w:rPr>
          <w:rFonts w:ascii="Arial" w:hAnsi="Arial" w:cs="Arial"/>
          <w:sz w:val="24"/>
          <w:szCs w:val="24"/>
        </w:rPr>
        <w:t xml:space="preserve">Walker, R (2014) </w:t>
      </w:r>
      <w:r w:rsidRPr="00A7691B">
        <w:rPr>
          <w:rFonts w:ascii="Arial" w:hAnsi="Arial" w:cs="Arial"/>
          <w:i/>
          <w:iCs/>
          <w:sz w:val="24"/>
          <w:szCs w:val="24"/>
        </w:rPr>
        <w:t>The Shame of Poverty</w:t>
      </w:r>
      <w:r w:rsidRPr="00A7691B">
        <w:rPr>
          <w:rFonts w:ascii="Arial" w:hAnsi="Arial" w:cs="Arial"/>
          <w:sz w:val="24"/>
          <w:szCs w:val="24"/>
        </w:rPr>
        <w:t xml:space="preserve">. Available at: </w:t>
      </w:r>
      <w:hyperlink r:id="rId14" w:history="1">
        <w:r w:rsidRPr="00A7691B">
          <w:rPr>
            <w:rStyle w:val="Hyperlink"/>
            <w:rFonts w:ascii="Arial" w:hAnsi="Arial" w:cs="Arial"/>
            <w:sz w:val="24"/>
            <w:szCs w:val="24"/>
          </w:rPr>
          <w:t>https://oxford.universitypressscholarship.com/view/10.1093/acprof:oso/9780199684823.001.0001/acprof-9780199684823</w:t>
        </w:r>
      </w:hyperlink>
      <w:r w:rsidRPr="00A7691B">
        <w:rPr>
          <w:rFonts w:ascii="Arial" w:hAnsi="Arial" w:cs="Arial"/>
          <w:sz w:val="24"/>
          <w:szCs w:val="24"/>
        </w:rPr>
        <w:t xml:space="preserve"> (Accessed 25th February 2022)</w:t>
      </w:r>
    </w:p>
    <w:p w14:paraId="33038250" w14:textId="77777777" w:rsidR="000522A3" w:rsidRPr="000522A3" w:rsidRDefault="000522A3" w:rsidP="00A7691B">
      <w:pPr>
        <w:spacing w:line="480" w:lineRule="auto"/>
        <w:rPr>
          <w:rFonts w:ascii="Arial" w:hAnsi="Arial" w:cs="Arial"/>
          <w:sz w:val="24"/>
          <w:szCs w:val="24"/>
        </w:rPr>
      </w:pPr>
    </w:p>
    <w:sectPr w:rsidR="000522A3" w:rsidRPr="000522A3">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9DC05A" w14:textId="77777777" w:rsidR="000522A3" w:rsidRDefault="000522A3" w:rsidP="000522A3">
      <w:r>
        <w:separator/>
      </w:r>
    </w:p>
  </w:endnote>
  <w:endnote w:type="continuationSeparator" w:id="0">
    <w:p w14:paraId="0F8442CE" w14:textId="77777777" w:rsidR="000522A3" w:rsidRDefault="000522A3" w:rsidP="000522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9193DB" w14:textId="77777777" w:rsidR="000522A3" w:rsidRDefault="000522A3" w:rsidP="000522A3">
      <w:r>
        <w:separator/>
      </w:r>
    </w:p>
  </w:footnote>
  <w:footnote w:type="continuationSeparator" w:id="0">
    <w:p w14:paraId="505BB61B" w14:textId="77777777" w:rsidR="000522A3" w:rsidRDefault="000522A3" w:rsidP="000522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27C69" w14:textId="29989913" w:rsidR="000522A3" w:rsidRPr="000522A3" w:rsidRDefault="000522A3" w:rsidP="000522A3">
    <w:pPr>
      <w:pStyle w:val="Header"/>
      <w:jc w:val="right"/>
      <w:rPr>
        <w:rFonts w:ascii="Arial" w:hAnsi="Arial" w:cs="Arial"/>
        <w:sz w:val="24"/>
        <w:szCs w:val="24"/>
      </w:rPr>
    </w:pPr>
    <w:r w:rsidRPr="000522A3">
      <w:rPr>
        <w:rFonts w:ascii="Arial" w:hAnsi="Arial" w:cs="Arial"/>
        <w:sz w:val="24"/>
        <w:szCs w:val="24"/>
      </w:rPr>
      <w:t>Robert Jones (2004654)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5D2B8C"/>
    <w:multiLevelType w:val="hybridMultilevel"/>
    <w:tmpl w:val="ACA24C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2A3"/>
    <w:rsid w:val="0003777C"/>
    <w:rsid w:val="000522A3"/>
    <w:rsid w:val="000A642D"/>
    <w:rsid w:val="00137F90"/>
    <w:rsid w:val="001435EE"/>
    <w:rsid w:val="00170B3F"/>
    <w:rsid w:val="001A53CC"/>
    <w:rsid w:val="001E4CDB"/>
    <w:rsid w:val="002C2E62"/>
    <w:rsid w:val="00343EB6"/>
    <w:rsid w:val="00345AA4"/>
    <w:rsid w:val="003D6587"/>
    <w:rsid w:val="00420370"/>
    <w:rsid w:val="00457D3F"/>
    <w:rsid w:val="004A216F"/>
    <w:rsid w:val="005A220C"/>
    <w:rsid w:val="006364A3"/>
    <w:rsid w:val="00705555"/>
    <w:rsid w:val="0072100C"/>
    <w:rsid w:val="007B27FB"/>
    <w:rsid w:val="008D175D"/>
    <w:rsid w:val="0095054E"/>
    <w:rsid w:val="00981838"/>
    <w:rsid w:val="009D4F8B"/>
    <w:rsid w:val="009D7B80"/>
    <w:rsid w:val="00A7691B"/>
    <w:rsid w:val="00AA6EE3"/>
    <w:rsid w:val="00AF5958"/>
    <w:rsid w:val="00C02F2B"/>
    <w:rsid w:val="00CC570B"/>
    <w:rsid w:val="00CF2471"/>
    <w:rsid w:val="00CF249A"/>
    <w:rsid w:val="00D52BC0"/>
    <w:rsid w:val="00E01B19"/>
    <w:rsid w:val="00E468DC"/>
    <w:rsid w:val="00F04F1B"/>
    <w:rsid w:val="00FA4B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11D9E"/>
  <w15:chartTrackingRefBased/>
  <w15:docId w15:val="{8C00B6A1-E2A6-4F28-9672-C9DAF3F70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22A3"/>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22A3"/>
    <w:pPr>
      <w:tabs>
        <w:tab w:val="center" w:pos="4513"/>
        <w:tab w:val="right" w:pos="9026"/>
      </w:tabs>
    </w:pPr>
  </w:style>
  <w:style w:type="character" w:customStyle="1" w:styleId="HeaderChar">
    <w:name w:val="Header Char"/>
    <w:basedOn w:val="DefaultParagraphFont"/>
    <w:link w:val="Header"/>
    <w:uiPriority w:val="99"/>
    <w:rsid w:val="000522A3"/>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0522A3"/>
    <w:pPr>
      <w:tabs>
        <w:tab w:val="center" w:pos="4513"/>
        <w:tab w:val="right" w:pos="9026"/>
      </w:tabs>
    </w:pPr>
  </w:style>
  <w:style w:type="character" w:customStyle="1" w:styleId="FooterChar">
    <w:name w:val="Footer Char"/>
    <w:basedOn w:val="DefaultParagraphFont"/>
    <w:link w:val="Footer"/>
    <w:uiPriority w:val="99"/>
    <w:rsid w:val="000522A3"/>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1435EE"/>
    <w:rPr>
      <w:color w:val="0563C1" w:themeColor="hyperlink"/>
      <w:u w:val="single"/>
    </w:rPr>
  </w:style>
  <w:style w:type="character" w:styleId="UnresolvedMention">
    <w:name w:val="Unresolved Mention"/>
    <w:basedOn w:val="DefaultParagraphFont"/>
    <w:uiPriority w:val="99"/>
    <w:semiHidden/>
    <w:unhideWhenUsed/>
    <w:rsid w:val="001435EE"/>
    <w:rPr>
      <w:color w:val="605E5C"/>
      <w:shd w:val="clear" w:color="auto" w:fill="E1DFDD"/>
    </w:rPr>
  </w:style>
  <w:style w:type="paragraph" w:styleId="ListParagraph">
    <w:name w:val="List Paragraph"/>
    <w:basedOn w:val="Normal"/>
    <w:uiPriority w:val="34"/>
    <w:qFormat/>
    <w:rsid w:val="00A769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2979592">
      <w:bodyDiv w:val="1"/>
      <w:marLeft w:val="0"/>
      <w:marRight w:val="0"/>
      <w:marTop w:val="0"/>
      <w:marBottom w:val="0"/>
      <w:divBdr>
        <w:top w:val="none" w:sz="0" w:space="0" w:color="auto"/>
        <w:left w:val="none" w:sz="0" w:space="0" w:color="auto"/>
        <w:bottom w:val="none" w:sz="0" w:space="0" w:color="auto"/>
        <w:right w:val="none" w:sz="0" w:space="0" w:color="auto"/>
      </w:divBdr>
    </w:div>
    <w:div w:id="2053530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rimeandjustice.org.uk/resources/living-poverty-punishment-itself" TargetMode="External"/><Relationship Id="rId13" Type="http://schemas.openxmlformats.org/officeDocument/2006/relationships/hyperlink" Target="https://www.simplypsychology.org/self-fulfilling-prophecy.html" TargetMode="External"/><Relationship Id="rId3" Type="http://schemas.openxmlformats.org/officeDocument/2006/relationships/settings" Target="settings.xml"/><Relationship Id="rId7" Type="http://schemas.openxmlformats.org/officeDocument/2006/relationships/hyperlink" Target="https://www.civitas.org.uk/content/files/povertyandcrime.pdf" TargetMode="External"/><Relationship Id="rId12" Type="http://schemas.openxmlformats.org/officeDocument/2006/relationships/hyperlink" Target="file:///C:/Users/rober/Downloads/10.4324_9781315662381_previewpdf.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jp.gov/pdffiles1/Digitization/140517NCJRS.pdf"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simplypsychology.org/mertons-strain-theory-deviance.html" TargetMode="External"/><Relationship Id="rId4" Type="http://schemas.openxmlformats.org/officeDocument/2006/relationships/webSettings" Target="webSettings.xml"/><Relationship Id="rId9" Type="http://schemas.openxmlformats.org/officeDocument/2006/relationships/hyperlink" Target="https://www.lawgazette.co.uk/commentary-and-opinion/debunking-stereotypes-of-criminals/5053490.article" TargetMode="External"/><Relationship Id="rId14" Type="http://schemas.openxmlformats.org/officeDocument/2006/relationships/hyperlink" Target="https://oxford.universitypressscholarship.com/view/10.1093/acprof:oso/9780199684823.001.0001/acprof-97801996848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950</TotalTime>
  <Pages>6</Pages>
  <Words>1211</Words>
  <Characters>6905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Jones</dc:creator>
  <cp:keywords/>
  <dc:description/>
  <cp:lastModifiedBy>Rob Jones</cp:lastModifiedBy>
  <cp:revision>13</cp:revision>
  <dcterms:created xsi:type="dcterms:W3CDTF">2022-01-27T09:27:00Z</dcterms:created>
  <dcterms:modified xsi:type="dcterms:W3CDTF">2022-03-02T20:03:00Z</dcterms:modified>
</cp:coreProperties>
</file>