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1ABF29B" w14:textId="77777777" w:rsidR="0092799D" w:rsidRDefault="0092799D">
      <w:pPr>
        <w:pStyle w:val="ac"/>
        <w:shd w:val="clear" w:color="auto" w:fill="FFFFFF"/>
        <w:spacing w:before="0" w:beforeAutospacing="0" w:after="0" w:afterAutospacing="0" w:line="480" w:lineRule="auto"/>
        <w:jc w:val="center"/>
      </w:pPr>
      <w:r>
        <w:rPr>
          <w:rFonts w:ascii="Arial" w:hAnsi="Arial" w:cs="Arial"/>
          <w:color w:val="000000"/>
        </w:rPr>
        <w:t>I acknowledge the use of Deeply (</w:t>
      </w:r>
      <w:hyperlink r:id="rId4" w:history="1">
        <w:r>
          <w:rPr>
            <w:rStyle w:val="ad"/>
            <w:rFonts w:ascii="Arial" w:hAnsi="Arial" w:cs="Arial"/>
            <w:color w:val="467886"/>
          </w:rPr>
          <w:t>https://www.deepl.com/</w:t>
        </w:r>
      </w:hyperlink>
      <w:r>
        <w:rPr>
          <w:rFonts w:ascii="Arial" w:hAnsi="Arial" w:cs="Arial"/>
          <w:color w:val="000000"/>
        </w:rPr>
        <w:t>) on 9</w:t>
      </w:r>
      <w:r>
        <w:rPr>
          <w:rFonts w:ascii="Arial" w:hAnsi="Arial" w:cs="Arial"/>
          <w:color w:val="000000"/>
          <w:sz w:val="19"/>
          <w:szCs w:val="19"/>
          <w:vertAlign w:val="superscript"/>
        </w:rPr>
        <w:t>th</w:t>
      </w:r>
      <w:r>
        <w:rPr>
          <w:rFonts w:ascii="Arial" w:hAnsi="Arial" w:cs="Arial"/>
          <w:color w:val="000000"/>
        </w:rPr>
        <w:t xml:space="preserve"> and 10th</w:t>
      </w:r>
    </w:p>
    <w:p w14:paraId="0C86D34B" w14:textId="77777777" w:rsidR="0092799D" w:rsidRDefault="0092799D">
      <w:pPr>
        <w:pStyle w:val="ac"/>
        <w:shd w:val="clear" w:color="auto" w:fill="FFFFFF"/>
        <w:spacing w:before="0" w:beforeAutospacing="0" w:after="0" w:afterAutospacing="0" w:line="480" w:lineRule="auto"/>
        <w:jc w:val="center"/>
      </w:pPr>
      <w:r>
        <w:rPr>
          <w:rFonts w:ascii="Arial" w:hAnsi="Arial" w:cs="Arial"/>
          <w:color w:val="000000"/>
        </w:rPr>
        <w:t>of March 2026 </w:t>
      </w:r>
    </w:p>
    <w:p w14:paraId="2B649374" w14:textId="77777777" w:rsidR="0092799D" w:rsidRDefault="0092799D">
      <w:pPr>
        <w:pStyle w:val="ac"/>
        <w:shd w:val="clear" w:color="auto" w:fill="FFFFFF"/>
        <w:spacing w:before="0" w:beforeAutospacing="0" w:after="0" w:afterAutospacing="0" w:line="480" w:lineRule="auto"/>
        <w:jc w:val="center"/>
      </w:pPr>
      <w:r>
        <w:rPr>
          <w:rFonts w:ascii="Arial" w:hAnsi="Arial" w:cs="Arial"/>
          <w:color w:val="000000"/>
        </w:rPr>
        <w:t>to translate texts from English to Russian for me. </w:t>
      </w:r>
    </w:p>
    <w:p w14:paraId="4C798D40" w14:textId="77777777" w:rsidR="0092799D" w:rsidRDefault="0092799D">
      <w:pPr>
        <w:pStyle w:val="ac"/>
        <w:shd w:val="clear" w:color="auto" w:fill="FFFFFF"/>
        <w:spacing w:before="0" w:beforeAutospacing="0" w:after="0" w:afterAutospacing="0" w:line="480" w:lineRule="auto"/>
        <w:jc w:val="center"/>
      </w:pPr>
      <w:r>
        <w:rPr>
          <w:rFonts w:ascii="Arial" w:hAnsi="Arial" w:cs="Arial"/>
          <w:color w:val="000000"/>
        </w:rPr>
        <w:t>I confirm that I have not presented any AI generated text as my own work. I confirm I  </w:t>
      </w:r>
    </w:p>
    <w:p w14:paraId="6E2CAE5C" w14:textId="77777777" w:rsidR="0092799D" w:rsidRDefault="0092799D">
      <w:pPr>
        <w:pStyle w:val="ac"/>
        <w:shd w:val="clear" w:color="auto" w:fill="FFFFFF"/>
        <w:spacing w:before="0" w:beforeAutospacing="0" w:after="0" w:afterAutospacing="0" w:line="480" w:lineRule="auto"/>
        <w:jc w:val="center"/>
      </w:pPr>
      <w:r>
        <w:rPr>
          <w:rFonts w:ascii="Arial" w:hAnsi="Arial" w:cs="Arial"/>
          <w:color w:val="000000"/>
        </w:rPr>
        <w:t>have copies of my drafts, notes, and other resources I used before, and after the use of  </w:t>
      </w:r>
    </w:p>
    <w:p w14:paraId="4329DEA8" w14:textId="77777777" w:rsidR="0092799D" w:rsidRDefault="0092799D">
      <w:pPr>
        <w:pStyle w:val="ac"/>
        <w:shd w:val="clear" w:color="auto" w:fill="FFFFFF"/>
        <w:spacing w:before="0" w:beforeAutospacing="0" w:after="0" w:afterAutospacing="0" w:line="480" w:lineRule="auto"/>
        <w:jc w:val="center"/>
      </w:pPr>
      <w:r>
        <w:rPr>
          <w:rFonts w:ascii="Arial" w:hAnsi="Arial" w:cs="Arial"/>
          <w:color w:val="000000"/>
        </w:rPr>
        <w:t>AI tools which I may be asked to provide in evidence. </w:t>
      </w:r>
    </w:p>
    <w:p w14:paraId="384FA7C7" w14:textId="77777777" w:rsidR="0092799D" w:rsidRDefault="0092799D">
      <w:pPr>
        <w:pStyle w:val="ac"/>
        <w:shd w:val="clear" w:color="auto" w:fill="FFFFFF"/>
        <w:spacing w:before="0" w:beforeAutospacing="0" w:after="0" w:afterAutospacing="0" w:line="480" w:lineRule="auto"/>
        <w:jc w:val="center"/>
      </w:pPr>
      <w:r>
        <w:rPr>
          <w:rFonts w:ascii="Arial" w:hAnsi="Arial" w:cs="Arial"/>
          <w:color w:val="000000"/>
        </w:rPr>
        <w:t> </w:t>
      </w:r>
    </w:p>
    <w:p w14:paraId="62E4417A" w14:textId="77777777" w:rsidR="0092799D" w:rsidRDefault="0092799D">
      <w:pPr>
        <w:spacing w:after="240"/>
        <w:rPr>
          <w:rFonts w:eastAsia="Times New Roman"/>
        </w:rPr>
      </w:pPr>
      <w:r>
        <w:rPr>
          <w:rFonts w:eastAsia="Times New Roman"/>
        </w:rPr>
        <w:br/>
      </w:r>
      <w:r>
        <w:rPr>
          <w:rFonts w:eastAsia="Times New Roman"/>
        </w:rPr>
        <w:br/>
      </w:r>
      <w:r>
        <w:rPr>
          <w:rFonts w:eastAsia="Times New Roman"/>
        </w:rPr>
        <w:br/>
      </w:r>
      <w:r>
        <w:rPr>
          <w:rFonts w:eastAsia="Times New Roman"/>
        </w:rPr>
        <w:br/>
      </w:r>
      <w:r>
        <w:rPr>
          <w:rFonts w:eastAsia="Times New Roman"/>
        </w:rPr>
        <w:br/>
      </w:r>
      <w:r>
        <w:rPr>
          <w:rFonts w:eastAsia="Times New Roman"/>
        </w:rPr>
        <w:br/>
      </w:r>
      <w:r>
        <w:rPr>
          <w:rFonts w:eastAsia="Times New Roman"/>
        </w:rPr>
        <w:br/>
      </w:r>
      <w:r>
        <w:rPr>
          <w:rFonts w:eastAsia="Times New Roman"/>
        </w:rPr>
        <w:br/>
      </w:r>
      <w:r>
        <w:rPr>
          <w:rFonts w:eastAsia="Times New Roman"/>
        </w:rPr>
        <w:br/>
      </w:r>
      <w:r>
        <w:rPr>
          <w:rFonts w:eastAsia="Times New Roman"/>
        </w:rPr>
        <w:br/>
      </w:r>
      <w:r>
        <w:rPr>
          <w:rFonts w:eastAsia="Times New Roman"/>
        </w:rPr>
        <w:br/>
      </w:r>
      <w:r>
        <w:rPr>
          <w:rFonts w:eastAsia="Times New Roman"/>
        </w:rPr>
        <w:br/>
      </w:r>
      <w:r>
        <w:rPr>
          <w:rFonts w:eastAsia="Times New Roman"/>
        </w:rPr>
        <w:br/>
      </w:r>
      <w:r>
        <w:rPr>
          <w:rFonts w:eastAsia="Times New Roman"/>
        </w:rPr>
        <w:br/>
      </w:r>
      <w:r>
        <w:rPr>
          <w:rFonts w:eastAsia="Times New Roman"/>
        </w:rPr>
        <w:br/>
      </w:r>
      <w:r>
        <w:rPr>
          <w:rFonts w:eastAsia="Times New Roman"/>
        </w:rPr>
        <w:br/>
      </w:r>
      <w:r>
        <w:rPr>
          <w:rFonts w:eastAsia="Times New Roman"/>
        </w:rPr>
        <w:br/>
      </w:r>
    </w:p>
    <w:p w14:paraId="69B0CA65" w14:textId="77777777" w:rsidR="0092799D" w:rsidRDefault="0092799D">
      <w:pPr>
        <w:pStyle w:val="ac"/>
        <w:spacing w:beforeAutospacing="0" w:afterAutospacing="0" w:line="480" w:lineRule="auto"/>
        <w:ind w:firstLine="720"/>
      </w:pPr>
      <w:r>
        <w:rPr>
          <w:rFonts w:ascii="Arial" w:hAnsi="Arial" w:cs="Arial"/>
          <w:color w:val="000000"/>
        </w:rPr>
        <w:t>This essay will examine major trait theories and how they explain differences in behaviour. Behaviour refers to observable actions or responses of an individual to internal or external stimuli. The study of personality aims to understand why individuals differ in their behaviour in similar situations. Trait theories of personality provide a framework to classify and explain these differences based on consistent psychological characteristics. </w:t>
      </w:r>
    </w:p>
    <w:p w14:paraId="3E51862B" w14:textId="77777777" w:rsidR="0092799D" w:rsidRDefault="0092799D">
      <w:pPr>
        <w:rPr>
          <w:rFonts w:eastAsia="Times New Roman"/>
        </w:rPr>
      </w:pPr>
    </w:p>
    <w:p w14:paraId="5894F4AA" w14:textId="77777777" w:rsidR="0092799D" w:rsidRDefault="0092799D">
      <w:pPr>
        <w:pStyle w:val="ac"/>
        <w:spacing w:beforeAutospacing="0" w:afterAutospacing="0" w:line="480" w:lineRule="auto"/>
        <w:ind w:firstLine="720"/>
      </w:pPr>
      <w:r>
        <w:rPr>
          <w:rFonts w:ascii="Arial" w:hAnsi="Arial" w:cs="Arial"/>
          <w:color w:val="000000"/>
        </w:rPr>
        <w:t>As the classification of objects according to various characteristics lies at the foundation of any scientific approach, the theory of personality is likewise based on the classification of individuals according to psychological characteristics or traits. The first method used by personality theory for classification is descriptive. Its difficulty lies in the fact that it is much easier to describe physiological features than psychological ones. </w:t>
      </w:r>
    </w:p>
    <w:p w14:paraId="657AFDD0" w14:textId="77777777" w:rsidR="0092799D" w:rsidRDefault="0092799D">
      <w:pPr>
        <w:rPr>
          <w:rFonts w:eastAsia="Times New Roman"/>
        </w:rPr>
      </w:pPr>
    </w:p>
    <w:p w14:paraId="3A680F85" w14:textId="77777777" w:rsidR="0092799D" w:rsidRDefault="0092799D">
      <w:pPr>
        <w:pStyle w:val="ac"/>
        <w:spacing w:beforeAutospacing="0" w:afterAutospacing="0" w:line="480" w:lineRule="auto"/>
        <w:ind w:firstLine="720"/>
      </w:pPr>
      <w:r>
        <w:rPr>
          <w:rFonts w:ascii="Arial" w:hAnsi="Arial" w:cs="Arial"/>
          <w:color w:val="000000"/>
        </w:rPr>
        <w:t>In essence, personality can be understood as a way of organising thoughts and actions that is characteristic of each particular individual (Maltby et al., 2022). Within psychology, understanding personality traits is especially important for explaining how an individual responds to stressful situations. Some people are able to function normally while experiencing stress and mitigate its consequences, whereas others can only interact with their environment effectively in calm, stress-free conditions. Trait theories suggest that these behavioural differences can be explained by variations in personality traits such as neuroticism and emotional stability. Identifying these characteristics aims to evaluate, explain, assess, and predict differences and similarities between individuals (Chamorro-Premuzic, 2015). </w:t>
      </w:r>
    </w:p>
    <w:p w14:paraId="45283DEE" w14:textId="77777777" w:rsidR="0092799D" w:rsidRDefault="0092799D">
      <w:pPr>
        <w:rPr>
          <w:rFonts w:eastAsia="Times New Roman"/>
        </w:rPr>
      </w:pPr>
    </w:p>
    <w:p w14:paraId="33DC9A6B" w14:textId="77777777" w:rsidR="0092799D" w:rsidRDefault="0092799D">
      <w:pPr>
        <w:pStyle w:val="ac"/>
        <w:spacing w:before="160" w:beforeAutospacing="0" w:after="80" w:afterAutospacing="0" w:line="480" w:lineRule="auto"/>
      </w:pPr>
      <w:r>
        <w:rPr>
          <w:rFonts w:ascii="Arial" w:hAnsi="Arial" w:cs="Arial"/>
          <w:color w:val="0F4761"/>
        </w:rPr>
        <w:t>The Five-Factor Model </w:t>
      </w:r>
    </w:p>
    <w:p w14:paraId="311CD53C" w14:textId="77777777" w:rsidR="0092799D" w:rsidRDefault="0092799D">
      <w:pPr>
        <w:pStyle w:val="ac"/>
        <w:spacing w:beforeAutospacing="0" w:afterAutospacing="0" w:line="480" w:lineRule="auto"/>
        <w:ind w:firstLine="720"/>
      </w:pPr>
      <w:r>
        <w:rPr>
          <w:rFonts w:ascii="Arial" w:hAnsi="Arial" w:cs="Arial"/>
          <w:color w:val="000000"/>
        </w:rPr>
        <w:t>But is it really necessary to classify these traits? Does it have genuine practical value? There are a great many personal traits inherent in personality that make their possessor an individual, but it is not reasonable to take all of them into account in classification. Therefore, the system that has gained the support and approval of most differential psychologists is the five-factor model. </w:t>
      </w:r>
    </w:p>
    <w:p w14:paraId="3A2D3AE2" w14:textId="77777777" w:rsidR="0092799D" w:rsidRDefault="0092799D">
      <w:pPr>
        <w:rPr>
          <w:rFonts w:eastAsia="Times New Roman"/>
        </w:rPr>
      </w:pPr>
    </w:p>
    <w:p w14:paraId="7438D301" w14:textId="77777777" w:rsidR="0092799D" w:rsidRDefault="0092799D">
      <w:pPr>
        <w:pStyle w:val="ac"/>
        <w:spacing w:beforeAutospacing="0" w:afterAutospacing="0" w:line="480" w:lineRule="auto"/>
        <w:ind w:firstLine="720"/>
      </w:pPr>
      <w:r>
        <w:rPr>
          <w:rFonts w:ascii="Arial" w:hAnsi="Arial" w:cs="Arial"/>
          <w:color w:val="000000"/>
        </w:rPr>
        <w:t>The Big Five theory, also known as the five-factor model, suggests that personality can be described through five broad dimensions: openness to experience, conscientiousness, extraversion, agreeableness, and neuroticism (Costa and McCrae, 1992). These traits help to explain differences in behaviour between individuals. For example, people high in extraversion tend to engage in more social behaviour and seek interaction with others, whereas individuals high in neuroticism are more likely to respond to stressful situations with anxiety or emotional instability (Judje at al., 2002). Openness refers to curiosity, imagination, and a willingness to experience new ideas. Conscientiousness describes a person’s level of organisation, responsibility, and self-discipline. Extraversion reflects sociability, energy, and the tendency to seek stimulation in the company of others. Agreeableness is associated with kindness, empathy, and a cooperative attitude towards other people. Finally, neuroticism relates to emotional stability and the tendency to experience negative emotions such as anxiety, stress, or moodiness. Together, these five traits provide a widely accepted framework for understanding and comparing individual differences in personality (Maltby et al., 2022).</w:t>
      </w:r>
    </w:p>
    <w:p w14:paraId="4303C493" w14:textId="77777777" w:rsidR="0092799D" w:rsidRDefault="0092799D">
      <w:pPr>
        <w:rPr>
          <w:rFonts w:eastAsia="Times New Roman"/>
        </w:rPr>
      </w:pPr>
    </w:p>
    <w:p w14:paraId="029914F2" w14:textId="77777777" w:rsidR="0092799D" w:rsidRDefault="0092799D">
      <w:pPr>
        <w:pStyle w:val="ac"/>
        <w:spacing w:beforeAutospacing="0" w:afterAutospacing="0" w:line="480" w:lineRule="auto"/>
        <w:ind w:firstLine="720"/>
      </w:pPr>
      <w:r>
        <w:rPr>
          <w:rFonts w:ascii="Arial" w:hAnsi="Arial" w:cs="Arial"/>
          <w:color w:val="000000"/>
        </w:rPr>
        <w:t>Personality traits are commonly measured using psychometric assessment tools that allow psychologists to quantify individual differences and relate them to behaviour. One widely used instrument is the NEO Personality Inventory (NEO-PI-R) developed by Costa and McCrae, which measures the five dimensions of the Big Five model. This assessment helps predict behavioural tendencies such as organisation, responsibility, and social interaction. Another tool is the Eysenck Personality Questionnaire (EPQ), which measures extraversion, neuroticism, and psychoticism and is often used to predict emotional responses and stress reactions. In addition, Cattell’s 16 Personality Factor Questionnaire (16PF) measures 16 traits derived from the lexical approach and helps identify behavioural patterns across different situations (Revelle, 2009).</w:t>
      </w:r>
    </w:p>
    <w:p w14:paraId="45C53DB6" w14:textId="77777777" w:rsidR="0092799D" w:rsidRDefault="0092799D">
      <w:pPr>
        <w:rPr>
          <w:rFonts w:eastAsia="Times New Roman"/>
        </w:rPr>
      </w:pPr>
    </w:p>
    <w:p w14:paraId="3ADD58FE" w14:textId="77777777" w:rsidR="0092799D" w:rsidRDefault="0092799D">
      <w:pPr>
        <w:pStyle w:val="ac"/>
        <w:spacing w:before="160" w:beforeAutospacing="0" w:after="80" w:afterAutospacing="0" w:line="480" w:lineRule="auto"/>
      </w:pPr>
      <w:r>
        <w:rPr>
          <w:rFonts w:ascii="Arial" w:hAnsi="Arial" w:cs="Arial"/>
          <w:color w:val="0F4761"/>
        </w:rPr>
        <w:t>Eysenck’s Big Three </w:t>
      </w:r>
    </w:p>
    <w:p w14:paraId="58ABEC00" w14:textId="77777777" w:rsidR="0092799D" w:rsidRDefault="0092799D">
      <w:pPr>
        <w:pStyle w:val="ac"/>
        <w:spacing w:beforeAutospacing="0" w:afterAutospacing="0" w:line="480" w:lineRule="auto"/>
        <w:ind w:firstLine="720"/>
      </w:pPr>
      <w:r>
        <w:rPr>
          <w:rFonts w:ascii="Arial" w:hAnsi="Arial" w:cs="Arial"/>
          <w:color w:val="000000"/>
        </w:rPr>
        <w:t>It is also worth mentioning Eysenck’s Big Three, a precursor to the Big Five theory. It proposes that the fundamental differences on which every individual is based can be classified as neuroticism, extraversion, and psychoticism (Eysenck and Eysenck, 1975). These traits are believed to influence behavioural tendencies. For example, individuals high in extraversion tend to display more sociable and active behaviour, while individuals high in psychoticism may demonstrate more aggressive or antisocial behavioural patterns. It should be noted that these three dimensions are considered independent. This means that a high score in one dimension does not necessarily imply high scores in the others. For example, an individual may be positive and social, or positive and antisocial, and so on. It is also important to note that Eysenck’s theory has biological roots. Thus, differences in these dimensions are caused by biological factors that influence the functioning of the nervous system and individual behavioural responses (Chamorro-Premuzic, 2015). </w:t>
      </w:r>
    </w:p>
    <w:p w14:paraId="5689B323" w14:textId="77777777" w:rsidR="0092799D" w:rsidRDefault="0092799D">
      <w:pPr>
        <w:rPr>
          <w:rFonts w:eastAsia="Times New Roman"/>
        </w:rPr>
      </w:pPr>
    </w:p>
    <w:p w14:paraId="7BAA1835" w14:textId="77777777" w:rsidR="0092799D" w:rsidRDefault="0092799D">
      <w:pPr>
        <w:pStyle w:val="ac"/>
        <w:spacing w:before="160" w:beforeAutospacing="0" w:after="80" w:afterAutospacing="0" w:line="480" w:lineRule="auto"/>
      </w:pPr>
      <w:r>
        <w:rPr>
          <w:rFonts w:ascii="Arial" w:hAnsi="Arial" w:cs="Arial"/>
          <w:color w:val="0F4761"/>
        </w:rPr>
        <w:t>Whole Trait Theory </w:t>
      </w:r>
    </w:p>
    <w:p w14:paraId="476FA8EE" w14:textId="77777777" w:rsidR="0092799D" w:rsidRDefault="0092799D">
      <w:pPr>
        <w:pStyle w:val="ac"/>
        <w:spacing w:beforeAutospacing="0" w:afterAutospacing="0" w:line="480" w:lineRule="auto"/>
        <w:ind w:firstLine="720"/>
      </w:pPr>
      <w:r>
        <w:rPr>
          <w:rFonts w:ascii="Arial" w:hAnsi="Arial" w:cs="Arial"/>
          <w:color w:val="000000"/>
        </w:rPr>
        <w:t>The concept of researchers needing to move towards integrating differential perception and responses to situations is reflected in whole trait theory, which represents an approach in which the explanatory component of traits is based on socio-cognitive mechanisms, while the descriptive component is represented by the distribution of behavioural manifestations (Fleeson and Jayawickreme, 2015).</w:t>
      </w:r>
    </w:p>
    <w:p w14:paraId="21B0A015" w14:textId="77777777" w:rsidR="0092799D" w:rsidRDefault="0092799D">
      <w:pPr>
        <w:rPr>
          <w:rFonts w:eastAsia="Times New Roman"/>
        </w:rPr>
      </w:pPr>
    </w:p>
    <w:p w14:paraId="0FFA1581" w14:textId="77777777" w:rsidR="0092799D" w:rsidRDefault="0092799D">
      <w:pPr>
        <w:pStyle w:val="ac"/>
        <w:spacing w:before="160" w:beforeAutospacing="0" w:after="80" w:afterAutospacing="0" w:line="480" w:lineRule="auto"/>
      </w:pPr>
      <w:r>
        <w:rPr>
          <w:rFonts w:ascii="Arial" w:hAnsi="Arial" w:cs="Arial"/>
          <w:color w:val="0F4761"/>
        </w:rPr>
        <w:t>Cattell’s Lexical Hypothesis </w:t>
      </w:r>
    </w:p>
    <w:p w14:paraId="0817C178" w14:textId="77777777" w:rsidR="0092799D" w:rsidRDefault="0092799D">
      <w:pPr>
        <w:pStyle w:val="ac"/>
        <w:spacing w:beforeAutospacing="0" w:afterAutospacing="0" w:line="480" w:lineRule="auto"/>
        <w:ind w:firstLine="720"/>
      </w:pPr>
      <w:r>
        <w:rPr>
          <w:rFonts w:ascii="Arial" w:hAnsi="Arial" w:cs="Arial"/>
          <w:color w:val="000000"/>
        </w:rPr>
        <w:t>Another personality model, known as the ‘lexical hypothesis,’ was developed by Raymond Cattell. It originated from the systematic analysis of the English language and stated that every aspect of patterns of behaviour can be described by existing words. As a result of this lexical study in relation to behavioural patterns, the list was significantly reduced from 4,500 words to 16 personality traits. The idea that many variables of behavioural tendencies are related is reflected in life examples, such as deviant behaviour in adolescence, which refers to different but related behaviours (Revelle, 2009). </w:t>
      </w:r>
    </w:p>
    <w:p w14:paraId="1265D6A3" w14:textId="77777777" w:rsidR="0092799D" w:rsidRDefault="0092799D">
      <w:pPr>
        <w:rPr>
          <w:rFonts w:eastAsia="Times New Roman"/>
        </w:rPr>
      </w:pPr>
    </w:p>
    <w:p w14:paraId="67E7EDF9" w14:textId="77777777" w:rsidR="0092799D" w:rsidRDefault="0092799D">
      <w:pPr>
        <w:pStyle w:val="ac"/>
        <w:spacing w:before="160" w:beforeAutospacing="0" w:after="80" w:afterAutospacing="0" w:line="480" w:lineRule="auto"/>
      </w:pPr>
      <w:r>
        <w:rPr>
          <w:rFonts w:ascii="Arial" w:hAnsi="Arial" w:cs="Arial"/>
          <w:color w:val="0F4761"/>
        </w:rPr>
        <w:t>Allport’s Contributions </w:t>
      </w:r>
    </w:p>
    <w:p w14:paraId="47A16397" w14:textId="77777777" w:rsidR="0092799D" w:rsidRDefault="0092799D">
      <w:pPr>
        <w:pStyle w:val="ac"/>
        <w:spacing w:beforeAutospacing="0" w:afterAutospacing="0" w:line="480" w:lineRule="auto"/>
        <w:ind w:firstLine="720"/>
      </w:pPr>
      <w:r>
        <w:rPr>
          <w:rFonts w:ascii="Arial" w:hAnsi="Arial" w:cs="Arial"/>
          <w:color w:val="000000"/>
        </w:rPr>
        <w:t>It is also essential to mention Gordon Allport’s work, which focuses on individual differences between people. The idea of this theory is the identification of stable characteristics that shape a person’s behaviour (Allport, 1937). Allport divided traits into three main categories: </w:t>
      </w:r>
    </w:p>
    <w:p w14:paraId="1576748B" w14:textId="77777777" w:rsidR="0092799D" w:rsidRDefault="0092799D">
      <w:pPr>
        <w:pStyle w:val="ac"/>
        <w:spacing w:beforeAutospacing="0" w:afterAutospacing="0" w:line="480" w:lineRule="auto"/>
      </w:pPr>
      <w:r>
        <w:rPr>
          <w:rFonts w:ascii="Arial" w:hAnsi="Arial" w:cs="Arial"/>
          <w:b/>
          <w:bCs/>
          <w:color w:val="000000"/>
        </w:rPr>
        <w:t>Cardinal traits:</w:t>
      </w:r>
      <w:r>
        <w:rPr>
          <w:rFonts w:ascii="Arial" w:hAnsi="Arial" w:cs="Arial"/>
          <w:color w:val="000000"/>
        </w:rPr>
        <w:t xml:space="preserve"> Dominate a person’s personality and almost entirely determine behaviour (rare). </w:t>
      </w:r>
    </w:p>
    <w:p w14:paraId="7C61C66B" w14:textId="77777777" w:rsidR="0092799D" w:rsidRDefault="0092799D">
      <w:pPr>
        <w:pStyle w:val="ac"/>
        <w:spacing w:beforeAutospacing="0" w:afterAutospacing="0" w:line="480" w:lineRule="auto"/>
      </w:pPr>
      <w:r>
        <w:rPr>
          <w:rFonts w:ascii="Arial" w:hAnsi="Arial" w:cs="Arial"/>
          <w:b/>
          <w:bCs/>
          <w:color w:val="000000"/>
        </w:rPr>
        <w:t>Central traits:</w:t>
      </w:r>
      <w:r>
        <w:rPr>
          <w:rFonts w:ascii="Arial" w:hAnsi="Arial" w:cs="Arial"/>
          <w:color w:val="000000"/>
        </w:rPr>
        <w:t xml:space="preserve"> Core characteristics describing a person (e.g., honesty, kindness). </w:t>
      </w:r>
    </w:p>
    <w:p w14:paraId="4E05F37A" w14:textId="77777777" w:rsidR="0092799D" w:rsidRDefault="0092799D">
      <w:pPr>
        <w:pStyle w:val="ac"/>
        <w:spacing w:beforeAutospacing="0" w:afterAutospacing="0" w:line="480" w:lineRule="auto"/>
      </w:pPr>
      <w:r>
        <w:rPr>
          <w:rFonts w:ascii="Arial" w:hAnsi="Arial" w:cs="Arial"/>
          <w:b/>
          <w:bCs/>
          <w:color w:val="000000"/>
        </w:rPr>
        <w:t>Secondary traits:</w:t>
      </w:r>
      <w:r>
        <w:rPr>
          <w:rFonts w:ascii="Arial" w:hAnsi="Arial" w:cs="Arial"/>
          <w:color w:val="000000"/>
        </w:rPr>
        <w:t xml:space="preserve"> Less obvious and more situational features. </w:t>
      </w:r>
    </w:p>
    <w:p w14:paraId="555A6BDB" w14:textId="77777777" w:rsidR="0092799D" w:rsidRDefault="0092799D">
      <w:pPr>
        <w:rPr>
          <w:rFonts w:eastAsia="Times New Roman"/>
        </w:rPr>
      </w:pPr>
    </w:p>
    <w:p w14:paraId="08E896EA" w14:textId="77777777" w:rsidR="0092799D" w:rsidRDefault="0092799D">
      <w:pPr>
        <w:pStyle w:val="ac"/>
        <w:spacing w:beforeAutospacing="0" w:afterAutospacing="0" w:line="480" w:lineRule="auto"/>
        <w:ind w:firstLine="720"/>
      </w:pPr>
      <w:r>
        <w:rPr>
          <w:rFonts w:ascii="Arial" w:hAnsi="Arial" w:cs="Arial"/>
          <w:color w:val="000000"/>
        </w:rPr>
        <w:t>He emphasized the uniqueness of each person, unlike mass approaches such as psychoanalysis or behaviourism. Allport was interested not only in past experiences but also in a person’s current motives and goals. Behaviour, stated Allport, can continue independently of its original motives. For example, a hobby may persist even after the initial reason for starting it is gone (Allport, 1937). </w:t>
      </w:r>
    </w:p>
    <w:p w14:paraId="5DF24721" w14:textId="77777777" w:rsidR="0092799D" w:rsidRDefault="0092799D">
      <w:pPr>
        <w:rPr>
          <w:rFonts w:eastAsia="Times New Roman"/>
        </w:rPr>
      </w:pPr>
    </w:p>
    <w:p w14:paraId="329F98B4" w14:textId="77777777" w:rsidR="0092799D" w:rsidRDefault="0092799D">
      <w:pPr>
        <w:pStyle w:val="ac"/>
        <w:spacing w:before="160" w:beforeAutospacing="0" w:after="80" w:afterAutospacing="0" w:line="480" w:lineRule="auto"/>
      </w:pPr>
      <w:r>
        <w:rPr>
          <w:rFonts w:ascii="Arial" w:hAnsi="Arial" w:cs="Arial"/>
          <w:color w:val="0F4761"/>
        </w:rPr>
        <w:t>Trait-Based Approach and Cognitive Perspectives </w:t>
      </w:r>
    </w:p>
    <w:p w14:paraId="2FB1F175" w14:textId="77777777" w:rsidR="0092799D" w:rsidRDefault="0092799D">
      <w:pPr>
        <w:pStyle w:val="ac"/>
        <w:spacing w:beforeAutospacing="0" w:afterAutospacing="0" w:line="480" w:lineRule="auto"/>
        <w:ind w:firstLine="720"/>
      </w:pPr>
      <w:r>
        <w:rPr>
          <w:rFonts w:ascii="Arial" w:hAnsi="Arial" w:cs="Arial"/>
          <w:color w:val="000000"/>
        </w:rPr>
        <w:t>The trait-based approach is fairly effective: it identifies the content of broad personality traits and convincingly demonstrates their existence. These traits are important because they help explain why individuals behave differently in similar situations. However, when attempting to explain where these traits originate, how they function, and how they lead to differences in behaviour, the cognitive approach argues that, at its core, personality is based on the interplay of mental processes and learned behavioural patterns. </w:t>
      </w:r>
    </w:p>
    <w:p w14:paraId="5888D498" w14:textId="77777777" w:rsidR="0092799D" w:rsidRDefault="0092799D">
      <w:pPr>
        <w:rPr>
          <w:rFonts w:eastAsia="Times New Roman"/>
        </w:rPr>
      </w:pPr>
    </w:p>
    <w:p w14:paraId="1450A2D0" w14:textId="77777777" w:rsidR="0092799D" w:rsidRDefault="0092799D">
      <w:pPr>
        <w:pStyle w:val="ac"/>
        <w:spacing w:before="160" w:beforeAutospacing="0" w:after="80" w:afterAutospacing="0" w:line="480" w:lineRule="auto"/>
      </w:pPr>
      <w:r>
        <w:rPr>
          <w:rFonts w:ascii="Arial" w:hAnsi="Arial" w:cs="Arial"/>
          <w:color w:val="0F4761"/>
        </w:rPr>
        <w:t>Propositions of Whole Trait Theory </w:t>
      </w:r>
    </w:p>
    <w:p w14:paraId="7482C5FF" w14:textId="77777777" w:rsidR="0092799D" w:rsidRDefault="0092799D">
      <w:pPr>
        <w:pStyle w:val="ac"/>
        <w:spacing w:beforeAutospacing="0" w:afterAutospacing="0" w:line="480" w:lineRule="auto"/>
        <w:ind w:firstLine="720"/>
      </w:pPr>
      <w:r>
        <w:rPr>
          <w:rFonts w:ascii="Arial" w:hAnsi="Arial" w:cs="Arial"/>
          <w:color w:val="000000"/>
        </w:rPr>
        <w:t>Five main propositions of whole trait theory are usually distinguished. </w:t>
      </w:r>
    </w:p>
    <w:p w14:paraId="57F2CFEE" w14:textId="77777777" w:rsidR="0092799D" w:rsidRDefault="0092799D">
      <w:pPr>
        <w:pStyle w:val="ac"/>
        <w:spacing w:beforeAutospacing="0" w:afterAutospacing="0" w:line="480" w:lineRule="auto"/>
      </w:pPr>
      <w:r>
        <w:rPr>
          <w:rFonts w:ascii="Arial" w:hAnsi="Arial" w:cs="Arial"/>
          <w:color w:val="000000"/>
        </w:rPr>
        <w:t>The descriptive aspect of traits is best understood as a density distribution of states. In this context, density distribution refers to the frequency with which a particular trait is expressed at different levels. </w:t>
      </w:r>
    </w:p>
    <w:p w14:paraId="191FC6E3" w14:textId="77777777" w:rsidR="0092799D" w:rsidRDefault="0092799D">
      <w:pPr>
        <w:rPr>
          <w:rFonts w:eastAsia="Times New Roman"/>
        </w:rPr>
      </w:pPr>
    </w:p>
    <w:p w14:paraId="731DBBBE" w14:textId="77777777" w:rsidR="0092799D" w:rsidRDefault="0092799D">
      <w:pPr>
        <w:pStyle w:val="ac"/>
        <w:spacing w:beforeAutospacing="0" w:afterAutospacing="0" w:line="480" w:lineRule="auto"/>
        <w:ind w:firstLine="720"/>
      </w:pPr>
      <w:r>
        <w:rPr>
          <w:rFonts w:ascii="Arial" w:hAnsi="Arial" w:cs="Arial"/>
          <w:color w:val="000000"/>
        </w:rPr>
        <w:t>The importance of developing the explanatory aspect of the Big Five approach is emphasised. Scientific progress requires that the Big Five move beyond merely describing individual differences and begin to explain the mechanisms underlying them (Fleeson and Jayawickreme, 2015).</w:t>
      </w:r>
    </w:p>
    <w:p w14:paraId="56B85A96" w14:textId="77777777" w:rsidR="0092799D" w:rsidRDefault="0092799D">
      <w:pPr>
        <w:rPr>
          <w:rFonts w:eastAsia="Times New Roman"/>
        </w:rPr>
      </w:pPr>
    </w:p>
    <w:p w14:paraId="7978225A" w14:textId="77777777" w:rsidR="0092799D" w:rsidRDefault="0092799D">
      <w:pPr>
        <w:pStyle w:val="ac"/>
        <w:spacing w:beforeAutospacing="0" w:afterAutospacing="0" w:line="480" w:lineRule="auto"/>
        <w:ind w:firstLine="720"/>
      </w:pPr>
      <w:r>
        <w:rPr>
          <w:rFonts w:ascii="Arial" w:hAnsi="Arial" w:cs="Arial"/>
          <w:color w:val="000000"/>
        </w:rPr>
        <w:t>Adding explanatory power to the Big Five framework creates two components of personality traits: a descriptive component and an explanatory component. Although these are distinct entities, they can nevertheless be integrated into unified whole traits. </w:t>
      </w:r>
    </w:p>
    <w:p w14:paraId="10CACC30" w14:textId="77777777" w:rsidR="0092799D" w:rsidRDefault="0092799D">
      <w:pPr>
        <w:rPr>
          <w:rFonts w:eastAsia="Times New Roman"/>
        </w:rPr>
      </w:pPr>
    </w:p>
    <w:p w14:paraId="4F07F9B8" w14:textId="77777777" w:rsidR="0092799D" w:rsidRDefault="0092799D">
      <w:pPr>
        <w:pStyle w:val="ac"/>
        <w:spacing w:beforeAutospacing="0" w:afterAutospacing="0" w:line="480" w:lineRule="auto"/>
        <w:ind w:firstLine="720"/>
      </w:pPr>
      <w:r>
        <w:rPr>
          <w:rFonts w:ascii="Arial" w:hAnsi="Arial" w:cs="Arial"/>
          <w:color w:val="000000"/>
        </w:rPr>
        <w:t>The explanatory component of traits consists of socio-cognitive mechanisms that influence how individuals interpret situations and respond behaviourally. These mechanisms involve a range of variables that are of significant interest to personality psychologists. As a result, personality traits can lead to consistent behavioural patterns across different contexts (Chamorro-Premuzic, 2015). </w:t>
      </w:r>
    </w:p>
    <w:p w14:paraId="0003EF19" w14:textId="77777777" w:rsidR="0092799D" w:rsidRDefault="0092799D">
      <w:pPr>
        <w:rPr>
          <w:rFonts w:eastAsia="Times New Roman"/>
        </w:rPr>
      </w:pPr>
    </w:p>
    <w:p w14:paraId="31F85119" w14:textId="77777777" w:rsidR="0092799D" w:rsidRDefault="0092799D">
      <w:pPr>
        <w:pStyle w:val="ac"/>
        <w:spacing w:beforeAutospacing="0" w:afterAutospacing="0" w:line="480" w:lineRule="auto"/>
        <w:ind w:firstLine="720"/>
      </w:pPr>
      <w:r>
        <w:rPr>
          <w:rFonts w:ascii="Arial" w:hAnsi="Arial" w:cs="Arial"/>
          <w:color w:val="000000"/>
        </w:rPr>
        <w:t>Whole trait theory differs from earlier approaches in that research in personality psychology should increasingly focus on identifying socio-cognitive mechanisms. </w:t>
      </w:r>
    </w:p>
    <w:p w14:paraId="1E4BFCB5" w14:textId="77777777" w:rsidR="0092799D" w:rsidRDefault="0092799D">
      <w:pPr>
        <w:rPr>
          <w:rFonts w:eastAsia="Times New Roman"/>
        </w:rPr>
      </w:pPr>
    </w:p>
    <w:p w14:paraId="642A7E23" w14:textId="77777777" w:rsidR="0092799D" w:rsidRDefault="0092799D">
      <w:pPr>
        <w:pStyle w:val="ac"/>
        <w:spacing w:before="160" w:beforeAutospacing="0" w:after="80" w:afterAutospacing="0" w:line="480" w:lineRule="auto"/>
        <w:ind w:firstLine="720"/>
      </w:pPr>
      <w:r>
        <w:rPr>
          <w:rFonts w:ascii="Arial" w:hAnsi="Arial" w:cs="Arial"/>
          <w:color w:val="000000"/>
        </w:rPr>
        <w:t>Empirical research provides strong support for the relationship between personality traits and behaviour. Judge, Heller and Mount (2002) found that several Big Five traits, particularly conscientiousness and emotional stability, are strongly related to job satisfaction and workplace behaviour. Similarly, Costa and McCrae (1992) demonstrated that the Big Five traits remain relatively stable throughout adulthood and are associated with consistent behavioural patterns in social and occupational contexts. Furthermore, Fleeson and Jayawickreme (2015) proposed Whole Trait Theory, suggesting that traits represent distributions of behavioural states. This means that while behaviour may vary across situations, individuals still demonstrate stable trait tendencies.</w:t>
      </w:r>
    </w:p>
    <w:p w14:paraId="4D35E6C2" w14:textId="77777777" w:rsidR="0092799D" w:rsidRDefault="0092799D">
      <w:pPr>
        <w:rPr>
          <w:rFonts w:eastAsia="Times New Roman"/>
        </w:rPr>
      </w:pPr>
    </w:p>
    <w:p w14:paraId="27E28123" w14:textId="77777777" w:rsidR="0092799D" w:rsidRDefault="0092799D">
      <w:pPr>
        <w:pStyle w:val="ac"/>
        <w:spacing w:before="160" w:beforeAutospacing="0" w:after="80" w:afterAutospacing="0" w:line="480" w:lineRule="auto"/>
      </w:pPr>
      <w:r>
        <w:rPr>
          <w:rFonts w:ascii="Arial" w:hAnsi="Arial" w:cs="Arial"/>
          <w:color w:val="0F4761"/>
        </w:rPr>
        <w:t>Conclusion </w:t>
      </w:r>
    </w:p>
    <w:p w14:paraId="3780DB54" w14:textId="77777777" w:rsidR="0092799D" w:rsidRDefault="0092799D">
      <w:pPr>
        <w:pStyle w:val="ac"/>
        <w:spacing w:beforeAutospacing="0" w:afterAutospacing="0" w:line="480" w:lineRule="auto"/>
        <w:ind w:firstLine="720"/>
      </w:pPr>
      <w:r>
        <w:rPr>
          <w:rFonts w:ascii="Arial" w:hAnsi="Arial" w:cs="Arial"/>
          <w:color w:val="000000"/>
        </w:rPr>
        <w:t>Trait theories, from Allport and Cattell to Eysenck and the Big Five, provide a robust framework for explaining individual differences in behaviour. Measurement tools and socio-cognitive mechanisms offer both predictive and explanatory power. Whole Trait Theory integrates descriptive and explanatory aspects, showing how traits influence behaviour across contexts. Together, these approaches help researchers and practitioners understand, predict, and evaluate differences in human behaviour, making trait theories highly relevant for psychology and applied settings. </w:t>
      </w:r>
    </w:p>
    <w:p w14:paraId="656B0785" w14:textId="77777777" w:rsidR="0092799D" w:rsidRDefault="0092799D">
      <w:pPr>
        <w:rPr>
          <w:rFonts w:eastAsia="Times New Roman"/>
        </w:rPr>
      </w:pPr>
    </w:p>
    <w:p w14:paraId="560C69A2" w14:textId="77777777" w:rsidR="0092799D" w:rsidRDefault="0092799D">
      <w:pPr>
        <w:pStyle w:val="ac"/>
        <w:spacing w:before="160" w:beforeAutospacing="0" w:after="80" w:afterAutospacing="0" w:line="480" w:lineRule="auto"/>
      </w:pPr>
      <w:r>
        <w:rPr>
          <w:rFonts w:ascii="Arial" w:hAnsi="Arial" w:cs="Arial"/>
          <w:color w:val="0F4761"/>
        </w:rPr>
        <w:t>References </w:t>
      </w:r>
    </w:p>
    <w:p w14:paraId="353D5068" w14:textId="77777777" w:rsidR="0092799D" w:rsidRDefault="0092799D">
      <w:pPr>
        <w:pStyle w:val="ac"/>
        <w:spacing w:beforeAutospacing="0" w:afterAutospacing="0" w:line="480" w:lineRule="auto"/>
      </w:pPr>
      <w:r>
        <w:rPr>
          <w:rFonts w:ascii="Arial" w:hAnsi="Arial" w:cs="Arial"/>
          <w:color w:val="000000"/>
        </w:rPr>
        <w:t xml:space="preserve">Allport, G. W. (1937). </w:t>
      </w:r>
      <w:r>
        <w:rPr>
          <w:rFonts w:ascii="Arial" w:hAnsi="Arial" w:cs="Arial"/>
          <w:i/>
          <w:iCs/>
          <w:color w:val="000000"/>
        </w:rPr>
        <w:t>Personality: A psychological interpretation</w:t>
      </w:r>
      <w:r>
        <w:rPr>
          <w:rFonts w:ascii="Arial" w:hAnsi="Arial" w:cs="Arial"/>
          <w:color w:val="000000"/>
        </w:rPr>
        <w:t>. Holt. </w:t>
      </w:r>
    </w:p>
    <w:p w14:paraId="0C42767C" w14:textId="77777777" w:rsidR="0092799D" w:rsidRDefault="0092799D">
      <w:pPr>
        <w:pStyle w:val="ac"/>
        <w:spacing w:beforeAutospacing="0" w:afterAutospacing="0" w:line="480" w:lineRule="auto"/>
      </w:pPr>
      <w:r>
        <w:rPr>
          <w:rFonts w:ascii="Arial" w:hAnsi="Arial" w:cs="Arial"/>
          <w:color w:val="000000"/>
        </w:rPr>
        <w:t>Cattell, R. B. (1943). The description of personality: Basic traits resolved into    </w:t>
      </w:r>
    </w:p>
    <w:p w14:paraId="6CC81835" w14:textId="77777777" w:rsidR="0092799D" w:rsidRDefault="0092799D">
      <w:pPr>
        <w:pStyle w:val="ac"/>
        <w:spacing w:beforeAutospacing="0" w:afterAutospacing="0" w:line="480" w:lineRule="auto"/>
      </w:pPr>
      <w:r>
        <w:rPr>
          <w:rFonts w:ascii="Arial" w:hAnsi="Arial" w:cs="Arial"/>
          <w:color w:val="000000"/>
        </w:rPr>
        <w:t xml:space="preserve">           clusters. </w:t>
      </w:r>
      <w:r>
        <w:rPr>
          <w:rFonts w:ascii="Arial" w:hAnsi="Arial" w:cs="Arial"/>
          <w:i/>
          <w:iCs/>
          <w:color w:val="000000"/>
        </w:rPr>
        <w:t>Journal of Abnormal and Social Psychology, 38</w:t>
      </w:r>
      <w:r>
        <w:rPr>
          <w:rFonts w:ascii="Arial" w:hAnsi="Arial" w:cs="Arial"/>
          <w:color w:val="000000"/>
        </w:rPr>
        <w:t>(4), 476–506. </w:t>
      </w:r>
    </w:p>
    <w:p w14:paraId="5355AD0D" w14:textId="77777777" w:rsidR="0092799D" w:rsidRDefault="0092799D">
      <w:pPr>
        <w:pStyle w:val="ac"/>
        <w:spacing w:beforeAutospacing="0" w:afterAutospacing="0" w:line="480" w:lineRule="auto"/>
      </w:pPr>
      <w:r>
        <w:rPr>
          <w:rFonts w:ascii="Arial" w:hAnsi="Arial" w:cs="Arial"/>
          <w:color w:val="000000"/>
        </w:rPr>
        <w:t>           https://doi.org/10.1037/h0057792 </w:t>
      </w:r>
    </w:p>
    <w:p w14:paraId="18DCB90C" w14:textId="77777777" w:rsidR="0092799D" w:rsidRDefault="0092799D">
      <w:pPr>
        <w:pStyle w:val="ac"/>
        <w:spacing w:beforeAutospacing="0" w:afterAutospacing="0" w:line="480" w:lineRule="auto"/>
      </w:pPr>
      <w:r>
        <w:rPr>
          <w:rFonts w:ascii="Arial" w:hAnsi="Arial" w:cs="Arial"/>
          <w:color w:val="000000"/>
        </w:rPr>
        <w:t xml:space="preserve">Costa, P. T., &amp; McCrae, R. R. (1992). </w:t>
      </w:r>
      <w:r>
        <w:rPr>
          <w:rFonts w:ascii="Arial" w:hAnsi="Arial" w:cs="Arial"/>
          <w:i/>
          <w:iCs/>
          <w:color w:val="000000"/>
        </w:rPr>
        <w:t>Revised NEO Personality Inventory </w:t>
      </w:r>
    </w:p>
    <w:p w14:paraId="66B3B55C" w14:textId="77777777" w:rsidR="0092799D" w:rsidRDefault="0092799D">
      <w:pPr>
        <w:pStyle w:val="ac"/>
        <w:spacing w:beforeAutospacing="0" w:afterAutospacing="0" w:line="480" w:lineRule="auto"/>
      </w:pPr>
      <w:r>
        <w:rPr>
          <w:rFonts w:ascii="Arial" w:hAnsi="Arial" w:cs="Arial"/>
          <w:i/>
          <w:iCs/>
          <w:color w:val="000000"/>
        </w:rPr>
        <w:t>           (NEO-PI-R) and NEO Five-Factor Inventory (NEO-FFI) professional manual</w:t>
      </w:r>
      <w:r>
        <w:rPr>
          <w:rFonts w:ascii="Arial" w:hAnsi="Arial" w:cs="Arial"/>
          <w:color w:val="000000"/>
        </w:rPr>
        <w:t>. </w:t>
      </w:r>
    </w:p>
    <w:p w14:paraId="17416683" w14:textId="77777777" w:rsidR="0092799D" w:rsidRDefault="0092799D">
      <w:pPr>
        <w:pStyle w:val="ac"/>
        <w:spacing w:beforeAutospacing="0" w:afterAutospacing="0" w:line="480" w:lineRule="auto"/>
      </w:pPr>
      <w:r>
        <w:rPr>
          <w:rFonts w:ascii="Arial" w:hAnsi="Arial" w:cs="Arial"/>
          <w:color w:val="000000"/>
        </w:rPr>
        <w:t>           Psychological Assessment Resources. </w:t>
      </w:r>
    </w:p>
    <w:p w14:paraId="43066C22" w14:textId="77777777" w:rsidR="0092799D" w:rsidRDefault="0092799D">
      <w:pPr>
        <w:pStyle w:val="ac"/>
        <w:spacing w:beforeAutospacing="0" w:afterAutospacing="0" w:line="480" w:lineRule="auto"/>
      </w:pPr>
      <w:r>
        <w:rPr>
          <w:rFonts w:ascii="Arial" w:hAnsi="Arial" w:cs="Arial"/>
          <w:color w:val="000000"/>
        </w:rPr>
        <w:t xml:space="preserve">Eysenck, H. J. (1967). </w:t>
      </w:r>
      <w:r>
        <w:rPr>
          <w:rFonts w:ascii="Arial" w:hAnsi="Arial" w:cs="Arial"/>
          <w:i/>
          <w:iCs/>
          <w:color w:val="000000"/>
        </w:rPr>
        <w:t>The biological basis of personality</w:t>
      </w:r>
      <w:r>
        <w:rPr>
          <w:rFonts w:ascii="Arial" w:hAnsi="Arial" w:cs="Arial"/>
          <w:color w:val="000000"/>
        </w:rPr>
        <w:t>. Springfield: Charles C </w:t>
      </w:r>
    </w:p>
    <w:p w14:paraId="686F2532" w14:textId="77777777" w:rsidR="0092799D" w:rsidRDefault="0092799D">
      <w:pPr>
        <w:pStyle w:val="ac"/>
        <w:spacing w:beforeAutospacing="0" w:afterAutospacing="0" w:line="480" w:lineRule="auto"/>
      </w:pPr>
      <w:r>
        <w:rPr>
          <w:rFonts w:ascii="Arial" w:hAnsi="Arial" w:cs="Arial"/>
          <w:color w:val="000000"/>
        </w:rPr>
        <w:t>            Thomas. </w:t>
      </w:r>
    </w:p>
    <w:p w14:paraId="0AF2EEFF" w14:textId="77777777" w:rsidR="0092799D" w:rsidRDefault="0092799D">
      <w:pPr>
        <w:pStyle w:val="ac"/>
        <w:spacing w:beforeAutospacing="0" w:afterAutospacing="0" w:line="480" w:lineRule="auto"/>
      </w:pPr>
      <w:r>
        <w:rPr>
          <w:rFonts w:ascii="Arial" w:hAnsi="Arial" w:cs="Arial"/>
          <w:color w:val="000000"/>
        </w:rPr>
        <w:t xml:space="preserve">Fleeson, W., &amp; Jayawickreme, E. (2015). Whole trait theory. </w:t>
      </w:r>
      <w:r>
        <w:rPr>
          <w:rFonts w:ascii="Arial" w:hAnsi="Arial" w:cs="Arial"/>
          <w:i/>
          <w:iCs/>
          <w:color w:val="000000"/>
        </w:rPr>
        <w:t>Journal of Research in </w:t>
      </w:r>
    </w:p>
    <w:p w14:paraId="24C75B78" w14:textId="77777777" w:rsidR="0092799D" w:rsidRDefault="0092799D">
      <w:pPr>
        <w:pStyle w:val="ac"/>
        <w:spacing w:beforeAutospacing="0" w:afterAutospacing="0" w:line="480" w:lineRule="auto"/>
      </w:pPr>
      <w:r>
        <w:rPr>
          <w:rFonts w:ascii="Arial" w:hAnsi="Arial" w:cs="Arial"/>
          <w:i/>
          <w:iCs/>
          <w:color w:val="000000"/>
        </w:rPr>
        <w:t>            Personality, 56</w:t>
      </w:r>
      <w:r>
        <w:rPr>
          <w:rFonts w:ascii="Arial" w:hAnsi="Arial" w:cs="Arial"/>
          <w:color w:val="000000"/>
        </w:rPr>
        <w:t>, 82–92. https://doi.org/10.1016/j.jrp.2014.10.009 </w:t>
      </w:r>
    </w:p>
    <w:p w14:paraId="0F0CD23A" w14:textId="77777777" w:rsidR="0092799D" w:rsidRDefault="0092799D">
      <w:pPr>
        <w:pStyle w:val="ac"/>
        <w:spacing w:beforeAutospacing="0" w:afterAutospacing="0" w:line="480" w:lineRule="auto"/>
      </w:pPr>
      <w:r>
        <w:rPr>
          <w:rFonts w:ascii="Arial" w:hAnsi="Arial" w:cs="Arial"/>
          <w:color w:val="000000"/>
        </w:rPr>
        <w:t>Judge, T. A., Heller, D., &amp; Mount, M. K. (2002). Five-factor model of personality and </w:t>
      </w:r>
    </w:p>
    <w:p w14:paraId="79E9C76B" w14:textId="77777777" w:rsidR="0092799D" w:rsidRDefault="0092799D">
      <w:pPr>
        <w:pStyle w:val="ac"/>
        <w:spacing w:beforeAutospacing="0" w:afterAutospacing="0" w:line="480" w:lineRule="auto"/>
      </w:pPr>
      <w:r>
        <w:rPr>
          <w:rFonts w:ascii="Arial" w:hAnsi="Arial" w:cs="Arial"/>
          <w:color w:val="000000"/>
        </w:rPr>
        <w:t xml:space="preserve">            job satisfaction: A meta-analysis. </w:t>
      </w:r>
      <w:r>
        <w:rPr>
          <w:rFonts w:ascii="Arial" w:hAnsi="Arial" w:cs="Arial"/>
          <w:i/>
          <w:iCs/>
          <w:color w:val="000000"/>
        </w:rPr>
        <w:t>Journal of Applied Psychology, 87</w:t>
      </w:r>
      <w:r>
        <w:rPr>
          <w:rFonts w:ascii="Arial" w:hAnsi="Arial" w:cs="Arial"/>
          <w:color w:val="000000"/>
        </w:rPr>
        <w:t>(3), </w:t>
      </w:r>
    </w:p>
    <w:p w14:paraId="18945799" w14:textId="77777777" w:rsidR="0092799D" w:rsidRDefault="0092799D">
      <w:pPr>
        <w:pStyle w:val="ac"/>
        <w:spacing w:beforeAutospacing="0" w:afterAutospacing="0" w:line="480" w:lineRule="auto"/>
      </w:pPr>
      <w:r>
        <w:rPr>
          <w:rFonts w:ascii="Arial" w:hAnsi="Arial" w:cs="Arial"/>
          <w:color w:val="000000"/>
        </w:rPr>
        <w:t>            530–541. https://doi.org/10.1037/0021-9010.87.3.530 </w:t>
      </w:r>
    </w:p>
    <w:p w14:paraId="0DF14880" w14:textId="77777777" w:rsidR="0092799D" w:rsidRDefault="0092799D">
      <w:pPr>
        <w:pStyle w:val="ac"/>
        <w:spacing w:beforeAutospacing="0" w:afterAutospacing="0" w:line="480" w:lineRule="auto"/>
      </w:pPr>
      <w:r>
        <w:rPr>
          <w:rFonts w:ascii="Arial" w:hAnsi="Arial" w:cs="Arial"/>
          <w:color w:val="000000"/>
        </w:rPr>
        <w:t xml:space="preserve">Pervin, L. A. (1994). A critical analysis of current trait theory. </w:t>
      </w:r>
      <w:r>
        <w:rPr>
          <w:rFonts w:ascii="Arial" w:hAnsi="Arial" w:cs="Arial"/>
          <w:i/>
          <w:iCs/>
          <w:color w:val="000000"/>
        </w:rPr>
        <w:t>Psychological Inquiry, </w:t>
      </w:r>
    </w:p>
    <w:p w14:paraId="7C7707A6" w14:textId="77777777" w:rsidR="0092799D" w:rsidRDefault="0092799D">
      <w:pPr>
        <w:pStyle w:val="ac"/>
        <w:spacing w:beforeAutospacing="0" w:afterAutospacing="0" w:line="480" w:lineRule="auto"/>
      </w:pPr>
      <w:r>
        <w:rPr>
          <w:rFonts w:ascii="Arial" w:hAnsi="Arial" w:cs="Arial"/>
          <w:i/>
          <w:iCs/>
          <w:color w:val="000000"/>
        </w:rPr>
        <w:t>             5</w:t>
      </w:r>
      <w:r>
        <w:rPr>
          <w:rFonts w:ascii="Arial" w:hAnsi="Arial" w:cs="Arial"/>
          <w:color w:val="000000"/>
        </w:rPr>
        <w:t>(2), 103–113. https://doi.org/10.1207/s15327965pli0502_1 </w:t>
      </w:r>
    </w:p>
    <w:p w14:paraId="7D6D717F" w14:textId="77777777" w:rsidR="0092799D" w:rsidRDefault="0092799D">
      <w:pPr>
        <w:pStyle w:val="ac"/>
        <w:spacing w:beforeAutospacing="0" w:afterAutospacing="0" w:line="480" w:lineRule="auto"/>
      </w:pPr>
      <w:r>
        <w:rPr>
          <w:rFonts w:ascii="Arial" w:hAnsi="Arial" w:cs="Arial"/>
          <w:color w:val="000000"/>
        </w:rPr>
        <w:t>Revelle, W. (2009). Personality structure and measurement: The contribution of </w:t>
      </w:r>
    </w:p>
    <w:p w14:paraId="6AA821A0" w14:textId="77777777" w:rsidR="0092799D" w:rsidRDefault="0092799D">
      <w:pPr>
        <w:pStyle w:val="ac"/>
        <w:spacing w:beforeAutospacing="0" w:afterAutospacing="0" w:line="480" w:lineRule="auto"/>
      </w:pPr>
      <w:r>
        <w:rPr>
          <w:rFonts w:ascii="Arial" w:hAnsi="Arial" w:cs="Arial"/>
          <w:color w:val="000000"/>
        </w:rPr>
        <w:t>          Raymond Cattell. British Journal of Psychology, 100, 253–257. </w:t>
      </w:r>
    </w:p>
    <w:p w14:paraId="4F1EE724" w14:textId="77777777" w:rsidR="0092799D" w:rsidRDefault="0092799D">
      <w:pPr>
        <w:pStyle w:val="ac"/>
        <w:spacing w:beforeAutospacing="0" w:afterAutospacing="0" w:line="480" w:lineRule="auto"/>
      </w:pPr>
      <w:r>
        <w:rPr>
          <w:rFonts w:ascii="Arial" w:hAnsi="Arial" w:cs="Arial"/>
          <w:color w:val="000000"/>
        </w:rPr>
        <w:t>         https://doi.org/10.1348/000712609X413809</w:t>
      </w:r>
      <w:r>
        <w:rPr>
          <w:rFonts w:ascii="Segoe UI Symbol" w:hAnsi="Segoe UI Symbol" w:cs="Segoe UI Symbol"/>
          <w:color w:val="000000"/>
        </w:rPr>
        <w:t>⁠</w:t>
      </w:r>
      <w:r>
        <w:rPr>
          <w:rFonts w:ascii="Arial" w:hAnsi="Arial" w:cs="Arial"/>
          <w:color w:val="000000"/>
        </w:rPr>
        <w:t>�</w:t>
      </w:r>
    </w:p>
    <w:p w14:paraId="6F963F1F" w14:textId="77777777" w:rsidR="0092799D" w:rsidRDefault="0092799D"/>
    <w:sectPr w:rsidR="0092799D">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43" w:usb2="00000009" w:usb3="00000000" w:csb0="000001FF" w:csb1="00000000"/>
  </w:font>
  <w:font w:name="Segoe UI Symbol">
    <w:panose1 w:val="020B0502040204020203"/>
    <w:charset w:val="00"/>
    <w:family w:val="swiss"/>
    <w:pitch w:val="variable"/>
    <w:sig w:usb0="800001E3" w:usb1="1200FFEF" w:usb2="0064C000" w:usb3="00000000" w:csb0="00000001"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revisionView w:inkAnnotations="0"/>
  <w:defaultTabStop w:val="708"/>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2799D"/>
    <w:rsid w:val="008B6523"/>
    <w:rsid w:val="0092799D"/>
    <w:rsid w:val="009A3C3E"/>
    <w:rsid w:val="00AF51E5"/>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decimalSymbol w:val=","/>
  <w:listSeparator w:val=";"/>
  <w14:docId w14:val="78BA5EF7"/>
  <w15:chartTrackingRefBased/>
  <w15:docId w15:val="{20B9D7A2-C939-C343-83C1-544B01ADA3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ru-RU" w:eastAsia="ru-RU"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paragraph" w:styleId="1">
    <w:name w:val="heading 1"/>
    <w:basedOn w:val="a"/>
    <w:next w:val="a"/>
    <w:link w:val="10"/>
    <w:uiPriority w:val="9"/>
    <w:qFormat/>
    <w:rsid w:val="0092799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2">
    <w:name w:val="heading 2"/>
    <w:basedOn w:val="a"/>
    <w:next w:val="a"/>
    <w:link w:val="20"/>
    <w:uiPriority w:val="9"/>
    <w:semiHidden/>
    <w:unhideWhenUsed/>
    <w:qFormat/>
    <w:rsid w:val="0092799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3">
    <w:name w:val="heading 3"/>
    <w:basedOn w:val="a"/>
    <w:next w:val="a"/>
    <w:link w:val="30"/>
    <w:uiPriority w:val="9"/>
    <w:semiHidden/>
    <w:unhideWhenUsed/>
    <w:qFormat/>
    <w:rsid w:val="0092799D"/>
    <w:pPr>
      <w:keepNext/>
      <w:keepLines/>
      <w:spacing w:before="160" w:after="80"/>
      <w:outlineLvl w:val="2"/>
    </w:pPr>
    <w:rPr>
      <w:rFonts w:eastAsiaTheme="majorEastAsia" w:cstheme="majorBidi"/>
      <w:color w:val="0F4761" w:themeColor="accent1" w:themeShade="BF"/>
      <w:sz w:val="28"/>
      <w:szCs w:val="28"/>
    </w:rPr>
  </w:style>
  <w:style w:type="paragraph" w:styleId="4">
    <w:name w:val="heading 4"/>
    <w:basedOn w:val="a"/>
    <w:next w:val="a"/>
    <w:link w:val="40"/>
    <w:uiPriority w:val="9"/>
    <w:semiHidden/>
    <w:unhideWhenUsed/>
    <w:qFormat/>
    <w:rsid w:val="0092799D"/>
    <w:pPr>
      <w:keepNext/>
      <w:keepLines/>
      <w:spacing w:before="80" w:after="40"/>
      <w:outlineLvl w:val="3"/>
    </w:pPr>
    <w:rPr>
      <w:rFonts w:eastAsiaTheme="majorEastAsia" w:cstheme="majorBidi"/>
      <w:i/>
      <w:iCs/>
      <w:color w:val="0F4761" w:themeColor="accent1" w:themeShade="BF"/>
    </w:rPr>
  </w:style>
  <w:style w:type="paragraph" w:styleId="5">
    <w:name w:val="heading 5"/>
    <w:basedOn w:val="a"/>
    <w:next w:val="a"/>
    <w:link w:val="50"/>
    <w:uiPriority w:val="9"/>
    <w:semiHidden/>
    <w:unhideWhenUsed/>
    <w:qFormat/>
    <w:rsid w:val="0092799D"/>
    <w:pPr>
      <w:keepNext/>
      <w:keepLines/>
      <w:spacing w:before="80" w:after="40"/>
      <w:outlineLvl w:val="4"/>
    </w:pPr>
    <w:rPr>
      <w:rFonts w:eastAsiaTheme="majorEastAsia" w:cstheme="majorBidi"/>
      <w:color w:val="0F4761" w:themeColor="accent1" w:themeShade="BF"/>
    </w:rPr>
  </w:style>
  <w:style w:type="paragraph" w:styleId="6">
    <w:name w:val="heading 6"/>
    <w:basedOn w:val="a"/>
    <w:next w:val="a"/>
    <w:link w:val="60"/>
    <w:uiPriority w:val="9"/>
    <w:semiHidden/>
    <w:unhideWhenUsed/>
    <w:qFormat/>
    <w:rsid w:val="0092799D"/>
    <w:pPr>
      <w:keepNext/>
      <w:keepLines/>
      <w:spacing w:before="40" w:after="0"/>
      <w:outlineLvl w:val="5"/>
    </w:pPr>
    <w:rPr>
      <w:rFonts w:eastAsiaTheme="majorEastAsia" w:cstheme="majorBidi"/>
      <w:i/>
      <w:iCs/>
      <w:color w:val="595959" w:themeColor="text1" w:themeTint="A6"/>
    </w:rPr>
  </w:style>
  <w:style w:type="paragraph" w:styleId="7">
    <w:name w:val="heading 7"/>
    <w:basedOn w:val="a"/>
    <w:next w:val="a"/>
    <w:link w:val="70"/>
    <w:uiPriority w:val="9"/>
    <w:semiHidden/>
    <w:unhideWhenUsed/>
    <w:qFormat/>
    <w:rsid w:val="0092799D"/>
    <w:pPr>
      <w:keepNext/>
      <w:keepLines/>
      <w:spacing w:before="40" w:after="0"/>
      <w:outlineLvl w:val="6"/>
    </w:pPr>
    <w:rPr>
      <w:rFonts w:eastAsiaTheme="majorEastAsia" w:cstheme="majorBidi"/>
      <w:color w:val="595959" w:themeColor="text1" w:themeTint="A6"/>
    </w:rPr>
  </w:style>
  <w:style w:type="paragraph" w:styleId="8">
    <w:name w:val="heading 8"/>
    <w:basedOn w:val="a"/>
    <w:next w:val="a"/>
    <w:link w:val="80"/>
    <w:uiPriority w:val="9"/>
    <w:semiHidden/>
    <w:unhideWhenUsed/>
    <w:qFormat/>
    <w:rsid w:val="0092799D"/>
    <w:pPr>
      <w:keepNext/>
      <w:keepLines/>
      <w:spacing w:after="0"/>
      <w:outlineLvl w:val="7"/>
    </w:pPr>
    <w:rPr>
      <w:rFonts w:eastAsiaTheme="majorEastAsia" w:cstheme="majorBidi"/>
      <w:i/>
      <w:iCs/>
      <w:color w:val="272727" w:themeColor="text1" w:themeTint="D8"/>
    </w:rPr>
  </w:style>
  <w:style w:type="paragraph" w:styleId="9">
    <w:name w:val="heading 9"/>
    <w:basedOn w:val="a"/>
    <w:next w:val="a"/>
    <w:link w:val="90"/>
    <w:uiPriority w:val="9"/>
    <w:semiHidden/>
    <w:unhideWhenUsed/>
    <w:qFormat/>
    <w:rsid w:val="0092799D"/>
    <w:pPr>
      <w:keepNext/>
      <w:keepLines/>
      <w:spacing w:after="0"/>
      <w:outlineLvl w:val="8"/>
    </w:pPr>
    <w:rPr>
      <w:rFonts w:eastAsiaTheme="majorEastAsia" w:cstheme="majorBidi"/>
      <w:color w:val="272727" w:themeColor="text1" w:themeTint="D8"/>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Заголовок 1 Знак"/>
    <w:basedOn w:val="a0"/>
    <w:link w:val="1"/>
    <w:uiPriority w:val="9"/>
    <w:rsid w:val="0092799D"/>
    <w:rPr>
      <w:rFonts w:asciiTheme="majorHAnsi" w:eastAsiaTheme="majorEastAsia" w:hAnsiTheme="majorHAnsi" w:cstheme="majorBidi"/>
      <w:color w:val="0F4761" w:themeColor="accent1" w:themeShade="BF"/>
      <w:sz w:val="40"/>
      <w:szCs w:val="40"/>
    </w:rPr>
  </w:style>
  <w:style w:type="character" w:customStyle="1" w:styleId="20">
    <w:name w:val="Заголовок 2 Знак"/>
    <w:basedOn w:val="a0"/>
    <w:link w:val="2"/>
    <w:uiPriority w:val="9"/>
    <w:semiHidden/>
    <w:rsid w:val="0092799D"/>
    <w:rPr>
      <w:rFonts w:asciiTheme="majorHAnsi" w:eastAsiaTheme="majorEastAsia" w:hAnsiTheme="majorHAnsi" w:cstheme="majorBidi"/>
      <w:color w:val="0F4761" w:themeColor="accent1" w:themeShade="BF"/>
      <w:sz w:val="32"/>
      <w:szCs w:val="32"/>
    </w:rPr>
  </w:style>
  <w:style w:type="character" w:customStyle="1" w:styleId="30">
    <w:name w:val="Заголовок 3 Знак"/>
    <w:basedOn w:val="a0"/>
    <w:link w:val="3"/>
    <w:uiPriority w:val="9"/>
    <w:semiHidden/>
    <w:rsid w:val="0092799D"/>
    <w:rPr>
      <w:rFonts w:eastAsiaTheme="majorEastAsia" w:cstheme="majorBidi"/>
      <w:color w:val="0F4761" w:themeColor="accent1" w:themeShade="BF"/>
      <w:sz w:val="28"/>
      <w:szCs w:val="28"/>
    </w:rPr>
  </w:style>
  <w:style w:type="character" w:customStyle="1" w:styleId="40">
    <w:name w:val="Заголовок 4 Знак"/>
    <w:basedOn w:val="a0"/>
    <w:link w:val="4"/>
    <w:uiPriority w:val="9"/>
    <w:semiHidden/>
    <w:rsid w:val="0092799D"/>
    <w:rPr>
      <w:rFonts w:eastAsiaTheme="majorEastAsia" w:cstheme="majorBidi"/>
      <w:i/>
      <w:iCs/>
      <w:color w:val="0F4761" w:themeColor="accent1" w:themeShade="BF"/>
    </w:rPr>
  </w:style>
  <w:style w:type="character" w:customStyle="1" w:styleId="50">
    <w:name w:val="Заголовок 5 Знак"/>
    <w:basedOn w:val="a0"/>
    <w:link w:val="5"/>
    <w:uiPriority w:val="9"/>
    <w:semiHidden/>
    <w:rsid w:val="0092799D"/>
    <w:rPr>
      <w:rFonts w:eastAsiaTheme="majorEastAsia" w:cstheme="majorBidi"/>
      <w:color w:val="0F4761" w:themeColor="accent1" w:themeShade="BF"/>
    </w:rPr>
  </w:style>
  <w:style w:type="character" w:customStyle="1" w:styleId="60">
    <w:name w:val="Заголовок 6 Знак"/>
    <w:basedOn w:val="a0"/>
    <w:link w:val="6"/>
    <w:uiPriority w:val="9"/>
    <w:semiHidden/>
    <w:rsid w:val="0092799D"/>
    <w:rPr>
      <w:rFonts w:eastAsiaTheme="majorEastAsia" w:cstheme="majorBidi"/>
      <w:i/>
      <w:iCs/>
      <w:color w:val="595959" w:themeColor="text1" w:themeTint="A6"/>
    </w:rPr>
  </w:style>
  <w:style w:type="character" w:customStyle="1" w:styleId="70">
    <w:name w:val="Заголовок 7 Знак"/>
    <w:basedOn w:val="a0"/>
    <w:link w:val="7"/>
    <w:uiPriority w:val="9"/>
    <w:semiHidden/>
    <w:rsid w:val="0092799D"/>
    <w:rPr>
      <w:rFonts w:eastAsiaTheme="majorEastAsia" w:cstheme="majorBidi"/>
      <w:color w:val="595959" w:themeColor="text1" w:themeTint="A6"/>
    </w:rPr>
  </w:style>
  <w:style w:type="character" w:customStyle="1" w:styleId="80">
    <w:name w:val="Заголовок 8 Знак"/>
    <w:basedOn w:val="a0"/>
    <w:link w:val="8"/>
    <w:uiPriority w:val="9"/>
    <w:semiHidden/>
    <w:rsid w:val="0092799D"/>
    <w:rPr>
      <w:rFonts w:eastAsiaTheme="majorEastAsia" w:cstheme="majorBidi"/>
      <w:i/>
      <w:iCs/>
      <w:color w:val="272727" w:themeColor="text1" w:themeTint="D8"/>
    </w:rPr>
  </w:style>
  <w:style w:type="character" w:customStyle="1" w:styleId="90">
    <w:name w:val="Заголовок 9 Знак"/>
    <w:basedOn w:val="a0"/>
    <w:link w:val="9"/>
    <w:uiPriority w:val="9"/>
    <w:semiHidden/>
    <w:rsid w:val="0092799D"/>
    <w:rPr>
      <w:rFonts w:eastAsiaTheme="majorEastAsia" w:cstheme="majorBidi"/>
      <w:color w:val="272727" w:themeColor="text1" w:themeTint="D8"/>
    </w:rPr>
  </w:style>
  <w:style w:type="paragraph" w:styleId="a3">
    <w:name w:val="Title"/>
    <w:basedOn w:val="a"/>
    <w:next w:val="a"/>
    <w:link w:val="a4"/>
    <w:uiPriority w:val="10"/>
    <w:qFormat/>
    <w:rsid w:val="0092799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a4">
    <w:name w:val="Заголовок Знак"/>
    <w:basedOn w:val="a0"/>
    <w:link w:val="a3"/>
    <w:uiPriority w:val="10"/>
    <w:rsid w:val="0092799D"/>
    <w:rPr>
      <w:rFonts w:asciiTheme="majorHAnsi" w:eastAsiaTheme="majorEastAsia" w:hAnsiTheme="majorHAnsi" w:cstheme="majorBidi"/>
      <w:spacing w:val="-10"/>
      <w:kern w:val="28"/>
      <w:sz w:val="56"/>
      <w:szCs w:val="56"/>
    </w:rPr>
  </w:style>
  <w:style w:type="paragraph" w:styleId="a5">
    <w:name w:val="Subtitle"/>
    <w:basedOn w:val="a"/>
    <w:next w:val="a"/>
    <w:link w:val="a6"/>
    <w:uiPriority w:val="11"/>
    <w:qFormat/>
    <w:rsid w:val="0092799D"/>
    <w:pPr>
      <w:numPr>
        <w:ilvl w:val="1"/>
      </w:numPr>
    </w:pPr>
    <w:rPr>
      <w:rFonts w:eastAsiaTheme="majorEastAsia" w:cstheme="majorBidi"/>
      <w:color w:val="595959" w:themeColor="text1" w:themeTint="A6"/>
      <w:spacing w:val="15"/>
      <w:sz w:val="28"/>
      <w:szCs w:val="28"/>
    </w:rPr>
  </w:style>
  <w:style w:type="character" w:customStyle="1" w:styleId="a6">
    <w:name w:val="Подзаголовок Знак"/>
    <w:basedOn w:val="a0"/>
    <w:link w:val="a5"/>
    <w:uiPriority w:val="11"/>
    <w:rsid w:val="0092799D"/>
    <w:rPr>
      <w:rFonts w:eastAsiaTheme="majorEastAsia" w:cstheme="majorBidi"/>
      <w:color w:val="595959" w:themeColor="text1" w:themeTint="A6"/>
      <w:spacing w:val="15"/>
      <w:sz w:val="28"/>
      <w:szCs w:val="28"/>
    </w:rPr>
  </w:style>
  <w:style w:type="paragraph" w:styleId="21">
    <w:name w:val="Quote"/>
    <w:basedOn w:val="a"/>
    <w:next w:val="a"/>
    <w:link w:val="22"/>
    <w:uiPriority w:val="29"/>
    <w:qFormat/>
    <w:rsid w:val="0092799D"/>
    <w:pPr>
      <w:spacing w:before="160"/>
      <w:jc w:val="center"/>
    </w:pPr>
    <w:rPr>
      <w:i/>
      <w:iCs/>
      <w:color w:val="404040" w:themeColor="text1" w:themeTint="BF"/>
    </w:rPr>
  </w:style>
  <w:style w:type="character" w:customStyle="1" w:styleId="22">
    <w:name w:val="Цитата 2 Знак"/>
    <w:basedOn w:val="a0"/>
    <w:link w:val="21"/>
    <w:uiPriority w:val="29"/>
    <w:rsid w:val="0092799D"/>
    <w:rPr>
      <w:i/>
      <w:iCs/>
      <w:color w:val="404040" w:themeColor="text1" w:themeTint="BF"/>
    </w:rPr>
  </w:style>
  <w:style w:type="paragraph" w:styleId="a7">
    <w:name w:val="List Paragraph"/>
    <w:basedOn w:val="a"/>
    <w:uiPriority w:val="34"/>
    <w:qFormat/>
    <w:rsid w:val="0092799D"/>
    <w:pPr>
      <w:ind w:left="720"/>
      <w:contextualSpacing/>
    </w:pPr>
  </w:style>
  <w:style w:type="character" w:styleId="a8">
    <w:name w:val="Intense Emphasis"/>
    <w:basedOn w:val="a0"/>
    <w:uiPriority w:val="21"/>
    <w:qFormat/>
    <w:rsid w:val="0092799D"/>
    <w:rPr>
      <w:i/>
      <w:iCs/>
      <w:color w:val="0F4761" w:themeColor="accent1" w:themeShade="BF"/>
    </w:rPr>
  </w:style>
  <w:style w:type="paragraph" w:styleId="a9">
    <w:name w:val="Intense Quote"/>
    <w:basedOn w:val="a"/>
    <w:next w:val="a"/>
    <w:link w:val="aa"/>
    <w:uiPriority w:val="30"/>
    <w:qFormat/>
    <w:rsid w:val="0092799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aa">
    <w:name w:val="Выделенная цитата Знак"/>
    <w:basedOn w:val="a0"/>
    <w:link w:val="a9"/>
    <w:uiPriority w:val="30"/>
    <w:rsid w:val="0092799D"/>
    <w:rPr>
      <w:i/>
      <w:iCs/>
      <w:color w:val="0F4761" w:themeColor="accent1" w:themeShade="BF"/>
    </w:rPr>
  </w:style>
  <w:style w:type="character" w:styleId="ab">
    <w:name w:val="Intense Reference"/>
    <w:basedOn w:val="a0"/>
    <w:uiPriority w:val="32"/>
    <w:qFormat/>
    <w:rsid w:val="0092799D"/>
    <w:rPr>
      <w:b/>
      <w:bCs/>
      <w:smallCaps/>
      <w:color w:val="0F4761" w:themeColor="accent1" w:themeShade="BF"/>
      <w:spacing w:val="5"/>
    </w:rPr>
  </w:style>
  <w:style w:type="paragraph" w:styleId="ac">
    <w:name w:val="Normal (Web)"/>
    <w:basedOn w:val="a"/>
    <w:uiPriority w:val="99"/>
    <w:semiHidden/>
    <w:unhideWhenUsed/>
    <w:rsid w:val="0092799D"/>
    <w:pPr>
      <w:spacing w:before="100" w:beforeAutospacing="1" w:after="100" w:afterAutospacing="1" w:line="240" w:lineRule="auto"/>
    </w:pPr>
    <w:rPr>
      <w:rFonts w:ascii="Times New Roman" w:hAnsi="Times New Roman" w:cs="Times New Roman"/>
      <w:kern w:val="0"/>
      <w14:ligatures w14:val="none"/>
    </w:rPr>
  </w:style>
  <w:style w:type="character" w:styleId="ad">
    <w:name w:val="Hyperlink"/>
    <w:basedOn w:val="a0"/>
    <w:uiPriority w:val="99"/>
    <w:semiHidden/>
    <w:unhideWhenUsed/>
    <w:rsid w:val="0092799D"/>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 /><Relationship Id="rId2" Type="http://schemas.openxmlformats.org/officeDocument/2006/relationships/settings" Target="settings.xml" /><Relationship Id="rId1" Type="http://schemas.openxmlformats.org/officeDocument/2006/relationships/styles" Target="styles.xml" /><Relationship Id="rId6" Type="http://schemas.openxmlformats.org/officeDocument/2006/relationships/theme" Target="theme/theme1.xml" /><Relationship Id="rId5" Type="http://schemas.openxmlformats.org/officeDocument/2006/relationships/fontTable" Target="fontTable.xml" /><Relationship Id="rId4" Type="http://schemas.openxmlformats.org/officeDocument/2006/relationships/hyperlink" Target="https://www.grammarly.com/" TargetMode="External" /></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Стандартная">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Стандартная">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1867</Words>
  <Characters>10642</Characters>
  <Application>Microsoft Office Word</Application>
  <DocSecurity>0</DocSecurity>
  <Lines>88</Lines>
  <Paragraphs>24</Paragraphs>
  <ScaleCrop>false</ScaleCrop>
  <Company/>
  <LinksUpToDate>false</LinksUpToDate>
  <CharactersWithSpaces>12485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Kristina Krasnova</dc:creator>
  <cp:keywords/>
  <dc:description/>
  <cp:lastModifiedBy>Kristina Krasnova</cp:lastModifiedBy>
  <cp:revision>2</cp:revision>
  <dcterms:created xsi:type="dcterms:W3CDTF">2026-03-11T00:06:00Z</dcterms:created>
  <dcterms:modified xsi:type="dcterms:W3CDTF">2026-03-11T00:06:00Z</dcterms:modified>
</cp:coreProperties>
</file>