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EE88BB" w14:textId="1B327C6A" w:rsidR="00A72870" w:rsidRPr="00EE0070" w:rsidRDefault="00CC4063">
      <w:pPr>
        <w:rPr>
          <w:b/>
          <w:bCs/>
          <w:sz w:val="40"/>
          <w:szCs w:val="40"/>
        </w:rPr>
      </w:pPr>
      <w:r w:rsidRPr="00EE0070">
        <w:rPr>
          <w:b/>
          <w:bCs/>
          <w:sz w:val="40"/>
          <w:szCs w:val="40"/>
        </w:rPr>
        <w:t>Getting ideas</w:t>
      </w:r>
    </w:p>
    <w:p w14:paraId="7ADBA6DA" w14:textId="0EDD7BEB" w:rsidR="00CC4063" w:rsidRDefault="00CC4063">
      <w:r>
        <w:t>15-02-21</w:t>
      </w:r>
    </w:p>
    <w:p w14:paraId="61E7B14C" w14:textId="250B8227" w:rsidR="00CC4063" w:rsidRDefault="003B1A96">
      <w:hyperlink r:id="rId5" w:history="1">
        <w:r w:rsidR="00CC4063" w:rsidRPr="008C0019">
          <w:rPr>
            <w:rStyle w:val="Hyperlink"/>
          </w:rPr>
          <w:t>https://www.umflint.edu/library/how-select-research-topic</w:t>
        </w:r>
      </w:hyperlink>
    </w:p>
    <w:p w14:paraId="391E632A" w14:textId="77777777" w:rsidR="00CC4063" w:rsidRPr="00CC4063" w:rsidRDefault="00CC4063" w:rsidP="00CC4063">
      <w:pPr>
        <w:shd w:val="clear" w:color="auto" w:fill="F5F5F5"/>
        <w:spacing w:after="120" w:line="240" w:lineRule="auto"/>
        <w:outlineLvl w:val="3"/>
        <w:rPr>
          <w:rFonts w:ascii="Segoe UI" w:eastAsia="Times New Roman" w:hAnsi="Segoe UI" w:cs="Segoe UI"/>
          <w:b/>
          <w:bCs/>
          <w:color w:val="00274C"/>
          <w:sz w:val="39"/>
          <w:szCs w:val="39"/>
          <w:lang w:eastAsia="en-GB"/>
        </w:rPr>
      </w:pPr>
      <w:r w:rsidRPr="00CC4063">
        <w:rPr>
          <w:rFonts w:ascii="Segoe UI" w:eastAsia="Times New Roman" w:hAnsi="Segoe UI" w:cs="Segoe UI"/>
          <w:b/>
          <w:bCs/>
          <w:color w:val="00274C"/>
          <w:sz w:val="39"/>
          <w:szCs w:val="39"/>
          <w:lang w:eastAsia="en-GB"/>
        </w:rPr>
        <w:t>Selecting a Topic</w:t>
      </w:r>
    </w:p>
    <w:p w14:paraId="5DCF0923" w14:textId="77777777" w:rsidR="00CC4063" w:rsidRPr="00CC4063" w:rsidRDefault="00CC4063" w:rsidP="00CC4063">
      <w:pPr>
        <w:shd w:val="clear" w:color="auto" w:fill="F5F5F5"/>
        <w:spacing w:after="240"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The ability to develop a good research topic is an important skill. An instructor may assign you a specific topic, but most often instructors require you to select your own topic of interest. When deciding on a topic, there are a few things that you will need to do:</w:t>
      </w:r>
    </w:p>
    <w:p w14:paraId="6A9E7D79" w14:textId="77777777" w:rsidR="00CC4063" w:rsidRPr="00CC4063" w:rsidRDefault="00CC4063" w:rsidP="00CC4063">
      <w:pPr>
        <w:numPr>
          <w:ilvl w:val="0"/>
          <w:numId w:val="1"/>
        </w:numPr>
        <w:shd w:val="clear" w:color="auto" w:fill="F5F5F5"/>
        <w:spacing w:before="100" w:beforeAutospacing="1" w:after="100" w:afterAutospacing="1"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brainstorm for ideas</w:t>
      </w:r>
    </w:p>
    <w:p w14:paraId="5D406B2A" w14:textId="77777777" w:rsidR="00CC4063" w:rsidRPr="00CC4063" w:rsidRDefault="00CC4063" w:rsidP="00CC4063">
      <w:pPr>
        <w:numPr>
          <w:ilvl w:val="0"/>
          <w:numId w:val="1"/>
        </w:numPr>
        <w:shd w:val="clear" w:color="auto" w:fill="F5F5F5"/>
        <w:spacing w:before="100" w:beforeAutospacing="1" w:after="100" w:afterAutospacing="1"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 xml:space="preserve">choose a topic that will enable you to read and understand the </w:t>
      </w:r>
      <w:proofErr w:type="gramStart"/>
      <w:r w:rsidRPr="00CC4063">
        <w:rPr>
          <w:rFonts w:ascii="Georgia" w:eastAsia="Times New Roman" w:hAnsi="Georgia" w:cs="Times New Roman"/>
          <w:color w:val="2A343E"/>
          <w:sz w:val="26"/>
          <w:szCs w:val="26"/>
          <w:lang w:eastAsia="en-GB"/>
        </w:rPr>
        <w:t>literature</w:t>
      </w:r>
      <w:proofErr w:type="gramEnd"/>
    </w:p>
    <w:p w14:paraId="0B5C0CCB" w14:textId="77777777" w:rsidR="00CC4063" w:rsidRPr="00CC4063" w:rsidRDefault="00CC4063" w:rsidP="00CC4063">
      <w:pPr>
        <w:numPr>
          <w:ilvl w:val="0"/>
          <w:numId w:val="1"/>
        </w:numPr>
        <w:shd w:val="clear" w:color="auto" w:fill="F5F5F5"/>
        <w:spacing w:before="100" w:beforeAutospacing="1" w:after="100" w:afterAutospacing="1"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 xml:space="preserve">ensure that the topic is </w:t>
      </w:r>
      <w:proofErr w:type="gramStart"/>
      <w:r w:rsidRPr="00CC4063">
        <w:rPr>
          <w:rFonts w:ascii="Georgia" w:eastAsia="Times New Roman" w:hAnsi="Georgia" w:cs="Times New Roman"/>
          <w:color w:val="2A343E"/>
          <w:sz w:val="26"/>
          <w:szCs w:val="26"/>
          <w:lang w:eastAsia="en-GB"/>
        </w:rPr>
        <w:t>manageable</w:t>
      </w:r>
      <w:proofErr w:type="gramEnd"/>
      <w:r w:rsidRPr="00CC4063">
        <w:rPr>
          <w:rFonts w:ascii="Georgia" w:eastAsia="Times New Roman" w:hAnsi="Georgia" w:cs="Times New Roman"/>
          <w:color w:val="2A343E"/>
          <w:sz w:val="26"/>
          <w:szCs w:val="26"/>
          <w:lang w:eastAsia="en-GB"/>
        </w:rPr>
        <w:t xml:space="preserve"> and that material is available</w:t>
      </w:r>
    </w:p>
    <w:p w14:paraId="656375C0" w14:textId="77777777" w:rsidR="00CC4063" w:rsidRPr="00CC4063" w:rsidRDefault="00CC4063" w:rsidP="00CC4063">
      <w:pPr>
        <w:numPr>
          <w:ilvl w:val="0"/>
          <w:numId w:val="1"/>
        </w:numPr>
        <w:shd w:val="clear" w:color="auto" w:fill="F5F5F5"/>
        <w:spacing w:before="100" w:beforeAutospacing="1" w:after="100" w:afterAutospacing="1"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 xml:space="preserve">make a list of key </w:t>
      </w:r>
      <w:proofErr w:type="gramStart"/>
      <w:r w:rsidRPr="00CC4063">
        <w:rPr>
          <w:rFonts w:ascii="Georgia" w:eastAsia="Times New Roman" w:hAnsi="Georgia" w:cs="Times New Roman"/>
          <w:color w:val="2A343E"/>
          <w:sz w:val="26"/>
          <w:szCs w:val="26"/>
          <w:lang w:eastAsia="en-GB"/>
        </w:rPr>
        <w:t>words</w:t>
      </w:r>
      <w:proofErr w:type="gramEnd"/>
    </w:p>
    <w:p w14:paraId="33A934D2" w14:textId="77777777" w:rsidR="00CC4063" w:rsidRPr="00CC4063" w:rsidRDefault="00CC4063" w:rsidP="00CC4063">
      <w:pPr>
        <w:numPr>
          <w:ilvl w:val="0"/>
          <w:numId w:val="1"/>
        </w:numPr>
        <w:shd w:val="clear" w:color="auto" w:fill="F5F5F5"/>
        <w:spacing w:before="100" w:beforeAutospacing="1" w:after="100" w:afterAutospacing="1"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 xml:space="preserve">be </w:t>
      </w:r>
      <w:proofErr w:type="gramStart"/>
      <w:r w:rsidRPr="00CC4063">
        <w:rPr>
          <w:rFonts w:ascii="Georgia" w:eastAsia="Times New Roman" w:hAnsi="Georgia" w:cs="Times New Roman"/>
          <w:color w:val="2A343E"/>
          <w:sz w:val="26"/>
          <w:szCs w:val="26"/>
          <w:lang w:eastAsia="en-GB"/>
        </w:rPr>
        <w:t>flexible</w:t>
      </w:r>
      <w:proofErr w:type="gramEnd"/>
    </w:p>
    <w:p w14:paraId="7D5C2F9B" w14:textId="77777777" w:rsidR="00CC4063" w:rsidRPr="00CC4063" w:rsidRDefault="00CC4063" w:rsidP="00CC4063">
      <w:pPr>
        <w:numPr>
          <w:ilvl w:val="0"/>
          <w:numId w:val="1"/>
        </w:numPr>
        <w:shd w:val="clear" w:color="auto" w:fill="F5F5F5"/>
        <w:spacing w:before="100" w:beforeAutospacing="1" w:after="100" w:afterAutospacing="1"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 xml:space="preserve">define your topic as a focused research </w:t>
      </w:r>
      <w:proofErr w:type="gramStart"/>
      <w:r w:rsidRPr="00CC4063">
        <w:rPr>
          <w:rFonts w:ascii="Georgia" w:eastAsia="Times New Roman" w:hAnsi="Georgia" w:cs="Times New Roman"/>
          <w:color w:val="2A343E"/>
          <w:sz w:val="26"/>
          <w:szCs w:val="26"/>
          <w:lang w:eastAsia="en-GB"/>
        </w:rPr>
        <w:t>question</w:t>
      </w:r>
      <w:proofErr w:type="gramEnd"/>
    </w:p>
    <w:p w14:paraId="549B4CE9" w14:textId="77777777" w:rsidR="00CC4063" w:rsidRPr="00CC4063" w:rsidRDefault="00CC4063" w:rsidP="00CC4063">
      <w:pPr>
        <w:numPr>
          <w:ilvl w:val="0"/>
          <w:numId w:val="1"/>
        </w:numPr>
        <w:shd w:val="clear" w:color="auto" w:fill="F5F5F5"/>
        <w:spacing w:before="100" w:beforeAutospacing="1" w:after="100" w:afterAutospacing="1"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 xml:space="preserve">research and read more about your </w:t>
      </w:r>
      <w:proofErr w:type="gramStart"/>
      <w:r w:rsidRPr="00CC4063">
        <w:rPr>
          <w:rFonts w:ascii="Georgia" w:eastAsia="Times New Roman" w:hAnsi="Georgia" w:cs="Times New Roman"/>
          <w:color w:val="2A343E"/>
          <w:sz w:val="26"/>
          <w:szCs w:val="26"/>
          <w:lang w:eastAsia="en-GB"/>
        </w:rPr>
        <w:t>topic</w:t>
      </w:r>
      <w:proofErr w:type="gramEnd"/>
    </w:p>
    <w:p w14:paraId="64E26D5F" w14:textId="77777777" w:rsidR="00CC4063" w:rsidRPr="00CC4063" w:rsidRDefault="00CC4063" w:rsidP="00CC4063">
      <w:pPr>
        <w:numPr>
          <w:ilvl w:val="0"/>
          <w:numId w:val="1"/>
        </w:numPr>
        <w:shd w:val="clear" w:color="auto" w:fill="F5F5F5"/>
        <w:spacing w:before="100" w:beforeAutospacing="1" w:after="100" w:afterAutospacing="1"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 xml:space="preserve">formulate a thesis </w:t>
      </w:r>
      <w:proofErr w:type="gramStart"/>
      <w:r w:rsidRPr="00CC4063">
        <w:rPr>
          <w:rFonts w:ascii="Georgia" w:eastAsia="Times New Roman" w:hAnsi="Georgia" w:cs="Times New Roman"/>
          <w:color w:val="2A343E"/>
          <w:sz w:val="26"/>
          <w:szCs w:val="26"/>
          <w:lang w:eastAsia="en-GB"/>
        </w:rPr>
        <w:t>statement</w:t>
      </w:r>
      <w:proofErr w:type="gramEnd"/>
    </w:p>
    <w:p w14:paraId="5D8AB079" w14:textId="77777777" w:rsidR="00CC4063" w:rsidRPr="00CC4063" w:rsidRDefault="00CC4063" w:rsidP="00CC4063">
      <w:pPr>
        <w:shd w:val="clear" w:color="auto" w:fill="F5F5F5"/>
        <w:spacing w:after="240"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Be aware that selecting a good topic may not be easy. It must be narrow and focused enough to be interesting, yet broad enough to find adequate information. Before selecting your topic, make sure you know what your final project should look like. Each class or instructor will likely require a different format or style of research project.</w:t>
      </w:r>
    </w:p>
    <w:p w14:paraId="2CA0FF6E" w14:textId="77777777" w:rsidR="00CC4063" w:rsidRPr="00CC4063" w:rsidRDefault="00CC4063" w:rsidP="00CC4063">
      <w:pPr>
        <w:shd w:val="clear" w:color="auto" w:fill="F5F5F5"/>
        <w:spacing w:after="0" w:line="240" w:lineRule="auto"/>
        <w:rPr>
          <w:rFonts w:ascii="Georgia" w:eastAsia="Times New Roman" w:hAnsi="Georgia" w:cs="Times New Roman"/>
          <w:color w:val="2A343E"/>
          <w:sz w:val="26"/>
          <w:szCs w:val="26"/>
          <w:lang w:eastAsia="en-GB"/>
        </w:rPr>
      </w:pPr>
      <w:r w:rsidRPr="00CC4063">
        <w:rPr>
          <w:rFonts w:ascii="Georgia" w:eastAsia="Times New Roman" w:hAnsi="Georgia" w:cs="Times New Roman"/>
          <w:color w:val="2A343E"/>
          <w:sz w:val="26"/>
          <w:szCs w:val="26"/>
          <w:lang w:eastAsia="en-GB"/>
        </w:rPr>
        <w:t>Use the steps below to guide you through the process of selecting a research topic.</w:t>
      </w:r>
    </w:p>
    <w:p w14:paraId="414A32D7" w14:textId="287875ED" w:rsidR="00CC4063" w:rsidRDefault="00CC4063"/>
    <w:p w14:paraId="3050C5C3" w14:textId="57E19C95" w:rsidR="00CC4063" w:rsidRDefault="00CC4063">
      <w:r>
        <w:t>See link above.</w:t>
      </w:r>
    </w:p>
    <w:p w14:paraId="0540EAFB" w14:textId="558984C7" w:rsidR="00CC4063" w:rsidRDefault="003B1A96" w:rsidP="00CC4063">
      <w:hyperlink r:id="rId6" w:history="1">
        <w:r w:rsidR="00D274A5" w:rsidRPr="008C0019">
          <w:rPr>
            <w:rStyle w:val="Hyperlink"/>
          </w:rPr>
          <w:t>https://www.ncbi.nlm.nih.gov/pmc/articles/PMC5846748/</w:t>
        </w:r>
      </w:hyperlink>
    </w:p>
    <w:p w14:paraId="00BD2055" w14:textId="0E92A7B5" w:rsidR="00CC4063" w:rsidRDefault="00CC4063" w:rsidP="00CC4063">
      <w:pPr>
        <w:ind w:firstLine="720"/>
      </w:pPr>
      <w:r>
        <w:t>The topic applied to scientific research.</w:t>
      </w:r>
    </w:p>
    <w:p w14:paraId="5B1BFE88" w14:textId="3AC62979" w:rsidR="00D274A5" w:rsidRDefault="00D274A5">
      <w:pPr>
        <w:rPr>
          <w:color w:val="000000"/>
          <w:shd w:val="clear" w:color="auto" w:fill="FFFFFF"/>
        </w:rPr>
      </w:pPr>
      <w:r>
        <w:rPr>
          <w:color w:val="000000"/>
          <w:shd w:val="clear" w:color="auto" w:fill="FFFFFF"/>
        </w:rPr>
        <w:t>This is a good review of the stages of a research process and getting ideas. It if focussed on medical research but the process is the same for all of us.</w:t>
      </w:r>
    </w:p>
    <w:p w14:paraId="175A22B2" w14:textId="77777777" w:rsidR="00D274A5" w:rsidRDefault="00D274A5">
      <w:pPr>
        <w:rPr>
          <w:color w:val="000000"/>
          <w:shd w:val="clear" w:color="auto" w:fill="FFFFFF"/>
        </w:rPr>
      </w:pPr>
    </w:p>
    <w:p w14:paraId="1AF5195A" w14:textId="77777777" w:rsidR="00D274A5" w:rsidRDefault="00D274A5">
      <w:pPr>
        <w:rPr>
          <w:color w:val="000000"/>
          <w:shd w:val="clear" w:color="auto" w:fill="FFFFFF"/>
        </w:rPr>
      </w:pPr>
    </w:p>
    <w:p w14:paraId="1723ADC7" w14:textId="4B235DEA" w:rsidR="00CC4063" w:rsidRDefault="00CC4063">
      <w:pPr>
        <w:rPr>
          <w:color w:val="000000"/>
          <w:shd w:val="clear" w:color="auto" w:fill="FFFFFF"/>
        </w:rPr>
      </w:pPr>
      <w:r w:rsidRPr="00CC4063">
        <w:rPr>
          <w:color w:val="000000"/>
          <w:shd w:val="clear" w:color="auto" w:fill="FFFFFF"/>
        </w:rPr>
        <w:t>Charles Medawar wrote in his </w:t>
      </w:r>
      <w:r w:rsidRPr="00CC4063">
        <w:rPr>
          <w:i/>
          <w:iCs/>
          <w:color w:val="000000"/>
          <w:shd w:val="clear" w:color="auto" w:fill="FFFFFF"/>
        </w:rPr>
        <w:t>Advice to a Young Scientist</w:t>
      </w:r>
      <w:r w:rsidRPr="00CC4063">
        <w:rPr>
          <w:color w:val="000000"/>
          <w:shd w:val="clear" w:color="auto" w:fill="FFFFFF"/>
        </w:rPr>
        <w:t> (page 18)</w:t>
      </w:r>
      <w:hyperlink r:id="rId7" w:anchor="b21-clep-10-253" w:history="1">
        <w:r w:rsidRPr="00CC4063">
          <w:rPr>
            <w:color w:val="2F4A8B"/>
            <w:u w:val="single"/>
            <w:shd w:val="clear" w:color="auto" w:fill="FFFFFF"/>
          </w:rPr>
          <w:t>21</w:t>
        </w:r>
      </w:hyperlink>
      <w:r w:rsidRPr="00CC4063">
        <w:rPr>
          <w:color w:val="000000"/>
          <w:shd w:val="clear" w:color="auto" w:fill="FFFFFF"/>
        </w:rPr>
        <w:t xml:space="preserve"> that as much as politics is the ‘art of the possible’, research is the ‘art of the soluble’. A research question should be limited to a question that can be solved with the resources at hand. This does not mean that you should preferentially study “trivial” questions with easy solutions. It does mean that you should seek out your </w:t>
      </w:r>
      <w:proofErr w:type="gramStart"/>
      <w:r w:rsidRPr="00CC4063">
        <w:rPr>
          <w:color w:val="000000"/>
          <w:shd w:val="clear" w:color="auto" w:fill="FFFFFF"/>
        </w:rPr>
        <w:t>particular niche</w:t>
      </w:r>
      <w:proofErr w:type="gramEnd"/>
      <w:r w:rsidRPr="00CC4063">
        <w:rPr>
          <w:color w:val="000000"/>
          <w:shd w:val="clear" w:color="auto" w:fill="FFFFFF"/>
        </w:rPr>
        <w:t>: something specific, something that was overlooked by others, or some new twist to a general question, so that you can make your own contribution.</w:t>
      </w:r>
    </w:p>
    <w:p w14:paraId="26D6BCD7" w14:textId="51B34C06" w:rsidR="00EA27C8" w:rsidRDefault="003B1A96">
      <w:pPr>
        <w:rPr>
          <w:color w:val="000000"/>
          <w:shd w:val="clear" w:color="auto" w:fill="FFFFFF"/>
        </w:rPr>
      </w:pPr>
      <w:hyperlink r:id="rId8" w:history="1">
        <w:r w:rsidR="00EA27C8" w:rsidRPr="008C0019">
          <w:rPr>
            <w:rStyle w:val="Hyperlink"/>
            <w:shd w:val="clear" w:color="auto" w:fill="FFFFFF"/>
          </w:rPr>
          <w:t>https://academia.stackexchange.com/questions/5853/how-to-come-up-with-research-ideas</w:t>
        </w:r>
      </w:hyperlink>
    </w:p>
    <w:p w14:paraId="4D02C838" w14:textId="37A7ED81" w:rsidR="00EA27C8" w:rsidRDefault="004656D4">
      <w:pPr>
        <w:rPr>
          <w:color w:val="000000"/>
          <w:shd w:val="clear" w:color="auto" w:fill="FFFFFF"/>
        </w:rPr>
      </w:pPr>
      <w:r>
        <w:rPr>
          <w:color w:val="000000"/>
          <w:shd w:val="clear" w:color="auto" w:fill="FFFFFF"/>
        </w:rPr>
        <w:t>An academic chat site on getting ideas.</w:t>
      </w:r>
    </w:p>
    <w:p w14:paraId="404F3A4A" w14:textId="77777777" w:rsidR="004656D4" w:rsidRDefault="004656D4">
      <w:pPr>
        <w:rPr>
          <w:color w:val="000000"/>
          <w:shd w:val="clear" w:color="auto" w:fill="FFFFFF"/>
        </w:rPr>
      </w:pPr>
    </w:p>
    <w:p w14:paraId="63F35175" w14:textId="77777777" w:rsidR="004656D4" w:rsidRPr="004656D4" w:rsidRDefault="004656D4" w:rsidP="004656D4">
      <w:pPr>
        <w:spacing w:before="150" w:after="150" w:line="240" w:lineRule="atLeast"/>
        <w:outlineLvl w:val="0"/>
        <w:rPr>
          <w:rFonts w:ascii="Times New Roman" w:eastAsia="Times New Roman" w:hAnsi="Times New Roman" w:cs="Times New Roman"/>
          <w:b/>
          <w:bCs/>
          <w:color w:val="336799"/>
          <w:kern w:val="36"/>
          <w:sz w:val="36"/>
          <w:szCs w:val="36"/>
          <w:lang w:eastAsia="en-GB"/>
        </w:rPr>
      </w:pPr>
      <w:r w:rsidRPr="004656D4">
        <w:rPr>
          <w:rFonts w:ascii="Times New Roman" w:eastAsia="Times New Roman" w:hAnsi="Times New Roman" w:cs="Times New Roman"/>
          <w:b/>
          <w:bCs/>
          <w:color w:val="336799"/>
          <w:kern w:val="36"/>
          <w:sz w:val="36"/>
          <w:szCs w:val="36"/>
          <w:lang w:eastAsia="en-GB"/>
        </w:rPr>
        <w:t xml:space="preserve">Generating New Research Ideas: 3 Ways </w:t>
      </w:r>
      <w:proofErr w:type="gramStart"/>
      <w:r w:rsidRPr="004656D4">
        <w:rPr>
          <w:rFonts w:ascii="Times New Roman" w:eastAsia="Times New Roman" w:hAnsi="Times New Roman" w:cs="Times New Roman"/>
          <w:b/>
          <w:bCs/>
          <w:color w:val="336799"/>
          <w:kern w:val="36"/>
          <w:sz w:val="36"/>
          <w:szCs w:val="36"/>
          <w:lang w:eastAsia="en-GB"/>
        </w:rPr>
        <w:t>To</w:t>
      </w:r>
      <w:proofErr w:type="gramEnd"/>
      <w:r w:rsidRPr="004656D4">
        <w:rPr>
          <w:rFonts w:ascii="Times New Roman" w:eastAsia="Times New Roman" w:hAnsi="Times New Roman" w:cs="Times New Roman"/>
          <w:b/>
          <w:bCs/>
          <w:color w:val="336799"/>
          <w:kern w:val="36"/>
          <w:sz w:val="36"/>
          <w:szCs w:val="36"/>
          <w:lang w:eastAsia="en-GB"/>
        </w:rPr>
        <w:t xml:space="preserve"> Get Inspired and Follow Through</w:t>
      </w:r>
    </w:p>
    <w:p w14:paraId="0888F1D0" w14:textId="77777777" w:rsidR="004656D4" w:rsidRPr="004656D4" w:rsidRDefault="004656D4" w:rsidP="004656D4">
      <w:pPr>
        <w:spacing w:after="0" w:line="15" w:lineRule="atLeast"/>
        <w:rPr>
          <w:rFonts w:ascii="Arial" w:eastAsia="Times New Roman" w:hAnsi="Arial" w:cs="Arial"/>
          <w:color w:val="404040"/>
          <w:lang w:eastAsia="en-GB"/>
        </w:rPr>
      </w:pPr>
      <w:r w:rsidRPr="004656D4">
        <w:rPr>
          <w:rFonts w:ascii="Arial" w:eastAsia="Times New Roman" w:hAnsi="Arial" w:cs="Arial"/>
          <w:noProof/>
          <w:color w:val="404040"/>
          <w:lang w:eastAsia="en-GB"/>
        </w:rPr>
        <w:drawing>
          <wp:inline distT="0" distB="0" distL="0" distR="0" wp14:anchorId="5BE4962F" wp14:editId="6B625FC4">
            <wp:extent cx="76200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620000" cy="2857500"/>
                    </a:xfrm>
                    <a:prstGeom prst="rect">
                      <a:avLst/>
                    </a:prstGeom>
                    <a:noFill/>
                    <a:ln>
                      <a:noFill/>
                    </a:ln>
                  </pic:spPr>
                </pic:pic>
              </a:graphicData>
            </a:graphic>
          </wp:inline>
        </w:drawing>
      </w:r>
    </w:p>
    <w:p w14:paraId="08B17928"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i/>
          <w:iCs/>
          <w:color w:val="404040"/>
          <w:lang w:eastAsia="en-GB"/>
        </w:rPr>
        <w:t>By Shane Schweitzer (</w:t>
      </w:r>
      <w:proofErr w:type="spellStart"/>
      <w:r w:rsidRPr="004656D4">
        <w:rPr>
          <w:rFonts w:ascii="Arial" w:eastAsia="Times New Roman" w:hAnsi="Arial" w:cs="Arial"/>
          <w:i/>
          <w:iCs/>
          <w:color w:val="404040"/>
          <w:lang w:eastAsia="en-GB"/>
        </w:rPr>
        <w:t>Northwestern</w:t>
      </w:r>
      <w:proofErr w:type="spellEnd"/>
      <w:r w:rsidRPr="004656D4">
        <w:rPr>
          <w:rFonts w:ascii="Arial" w:eastAsia="Times New Roman" w:hAnsi="Arial" w:cs="Arial"/>
          <w:i/>
          <w:iCs/>
          <w:color w:val="404040"/>
          <w:lang w:eastAsia="en-GB"/>
        </w:rPr>
        <w:t xml:space="preserve"> University)</w:t>
      </w:r>
    </w:p>
    <w:p w14:paraId="1B8196AD"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 xml:space="preserve">The summer can be a great time to get new, exciting projects </w:t>
      </w:r>
      <w:proofErr w:type="gramStart"/>
      <w:r w:rsidRPr="004656D4">
        <w:rPr>
          <w:rFonts w:ascii="Arial" w:eastAsia="Times New Roman" w:hAnsi="Arial" w:cs="Arial"/>
          <w:color w:val="404040"/>
          <w:lang w:eastAsia="en-GB"/>
        </w:rPr>
        <w:t>off of</w:t>
      </w:r>
      <w:proofErr w:type="gramEnd"/>
      <w:r w:rsidRPr="004656D4">
        <w:rPr>
          <w:rFonts w:ascii="Arial" w:eastAsia="Times New Roman" w:hAnsi="Arial" w:cs="Arial"/>
          <w:color w:val="404040"/>
          <w:lang w:eastAsia="en-GB"/>
        </w:rPr>
        <w:t xml:space="preserve"> the ground. To be sure, we all have that list of dormant ideas </w:t>
      </w:r>
      <w:proofErr w:type="gramStart"/>
      <w:r w:rsidRPr="004656D4">
        <w:rPr>
          <w:rFonts w:ascii="Arial" w:eastAsia="Times New Roman" w:hAnsi="Arial" w:cs="Arial"/>
          <w:color w:val="404040"/>
          <w:lang w:eastAsia="en-GB"/>
        </w:rPr>
        <w:t>we’re</w:t>
      </w:r>
      <w:proofErr w:type="gramEnd"/>
      <w:r w:rsidRPr="004656D4">
        <w:rPr>
          <w:rFonts w:ascii="Arial" w:eastAsia="Times New Roman" w:hAnsi="Arial" w:cs="Arial"/>
          <w:color w:val="404040"/>
          <w:lang w:eastAsia="en-GB"/>
        </w:rPr>
        <w:t xml:space="preserve"> waiting to bring to life. But while generating new research ideas is one of the most rewarding elements of graduate school, it can also be one of the most challenging. Below are a few tips to help you push forward in the process of discovery.</w:t>
      </w:r>
    </w:p>
    <w:p w14:paraId="557E2597"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b/>
          <w:bCs/>
          <w:color w:val="404040"/>
          <w:lang w:eastAsia="en-GB"/>
        </w:rPr>
        <w:t>1. Start A Conversation. Seriously. </w:t>
      </w:r>
    </w:p>
    <w:p w14:paraId="6374FB47"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 xml:space="preserve">We all walk around with research questions and hypotheses, but for many of us, these ideas do not routinely leave our heads. </w:t>
      </w:r>
      <w:proofErr w:type="gramStart"/>
      <w:r w:rsidRPr="004656D4">
        <w:rPr>
          <w:rFonts w:ascii="Arial" w:eastAsia="Times New Roman" w:hAnsi="Arial" w:cs="Arial"/>
          <w:color w:val="404040"/>
          <w:lang w:eastAsia="en-GB"/>
        </w:rPr>
        <w:t>It’s</w:t>
      </w:r>
      <w:proofErr w:type="gramEnd"/>
      <w:r w:rsidRPr="004656D4">
        <w:rPr>
          <w:rFonts w:ascii="Arial" w:eastAsia="Times New Roman" w:hAnsi="Arial" w:cs="Arial"/>
          <w:color w:val="404040"/>
          <w:lang w:eastAsia="en-GB"/>
        </w:rPr>
        <w:t xml:space="preserve"> amazing how much this can stifle idea generation, and at the same time how easily it can be remedied by simple conversation. Last fall, I started a group for the graduate students in my department to meet and discuss our ideas – </w:t>
      </w:r>
      <w:proofErr w:type="gramStart"/>
      <w:r w:rsidRPr="004656D4">
        <w:rPr>
          <w:rFonts w:ascii="Arial" w:eastAsia="Times New Roman" w:hAnsi="Arial" w:cs="Arial"/>
          <w:color w:val="404040"/>
          <w:lang w:eastAsia="en-GB"/>
        </w:rPr>
        <w:t>it’s</w:t>
      </w:r>
      <w:proofErr w:type="gramEnd"/>
      <w:r w:rsidRPr="004656D4">
        <w:rPr>
          <w:rFonts w:ascii="Arial" w:eastAsia="Times New Roman" w:hAnsi="Arial" w:cs="Arial"/>
          <w:color w:val="404040"/>
          <w:lang w:eastAsia="en-GB"/>
        </w:rPr>
        <w:t xml:space="preserve"> informal, involves snacks and cocktails, and meets once a month. During each meeting 1-2 people present on their research ideas—no matter how small or imperfect—and the rest of the group helps them develop the best elements while pruning the pieces that can be left behind. The key is that it is a supportive space for </w:t>
      </w:r>
      <w:proofErr w:type="gramStart"/>
      <w:r w:rsidRPr="004656D4">
        <w:rPr>
          <w:rFonts w:ascii="Arial" w:eastAsia="Times New Roman" w:hAnsi="Arial" w:cs="Arial"/>
          <w:color w:val="404040"/>
          <w:lang w:eastAsia="en-GB"/>
        </w:rPr>
        <w:t>early stage</w:t>
      </w:r>
      <w:proofErr w:type="gramEnd"/>
      <w:r w:rsidRPr="004656D4">
        <w:rPr>
          <w:rFonts w:ascii="Arial" w:eastAsia="Times New Roman" w:hAnsi="Arial" w:cs="Arial"/>
          <w:color w:val="404040"/>
          <w:lang w:eastAsia="en-GB"/>
        </w:rPr>
        <w:t xml:space="preserve"> projects, and an opportunity to present ideas without feeling pressured to perform. </w:t>
      </w:r>
      <w:r w:rsidRPr="004656D4">
        <w:rPr>
          <w:rFonts w:ascii="Arial" w:eastAsia="Times New Roman" w:hAnsi="Arial" w:cs="Arial"/>
          <w:i/>
          <w:iCs/>
          <w:color w:val="404040"/>
          <w:lang w:eastAsia="en-GB"/>
        </w:rPr>
        <w:t>Sharing</w:t>
      </w:r>
      <w:r w:rsidRPr="004656D4">
        <w:rPr>
          <w:rFonts w:ascii="Arial" w:eastAsia="Times New Roman" w:hAnsi="Arial" w:cs="Arial"/>
          <w:color w:val="404040"/>
          <w:lang w:eastAsia="en-GB"/>
        </w:rPr>
        <w:t> ideas is one of the best ways to </w:t>
      </w:r>
      <w:r w:rsidRPr="004656D4">
        <w:rPr>
          <w:rFonts w:ascii="Arial" w:eastAsia="Times New Roman" w:hAnsi="Arial" w:cs="Arial"/>
          <w:i/>
          <w:iCs/>
          <w:color w:val="404040"/>
          <w:lang w:eastAsia="en-GB"/>
        </w:rPr>
        <w:t>grow</w:t>
      </w:r>
      <w:r w:rsidRPr="004656D4">
        <w:rPr>
          <w:rFonts w:ascii="Arial" w:eastAsia="Times New Roman" w:hAnsi="Arial" w:cs="Arial"/>
          <w:color w:val="404040"/>
          <w:lang w:eastAsia="en-GB"/>
        </w:rPr>
        <w:t xml:space="preserve"> ideas. </w:t>
      </w:r>
      <w:proofErr w:type="gramStart"/>
      <w:r w:rsidRPr="004656D4">
        <w:rPr>
          <w:rFonts w:ascii="Arial" w:eastAsia="Times New Roman" w:hAnsi="Arial" w:cs="Arial"/>
          <w:color w:val="404040"/>
          <w:lang w:eastAsia="en-GB"/>
        </w:rPr>
        <w:t>It’s</w:t>
      </w:r>
      <w:proofErr w:type="gramEnd"/>
      <w:r w:rsidRPr="004656D4">
        <w:rPr>
          <w:rFonts w:ascii="Arial" w:eastAsia="Times New Roman" w:hAnsi="Arial" w:cs="Arial"/>
          <w:color w:val="404040"/>
          <w:lang w:eastAsia="en-GB"/>
        </w:rPr>
        <w:t xml:space="preserve"> time to get the conversation out of your own head, off the pages of your notebook, and into the actual world.</w:t>
      </w:r>
    </w:p>
    <w:p w14:paraId="19D8C270"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b/>
          <w:bCs/>
          <w:color w:val="404040"/>
          <w:lang w:eastAsia="en-GB"/>
        </w:rPr>
        <w:t>2. Read Outside Your Research Area</w:t>
      </w:r>
    </w:p>
    <w:p w14:paraId="2BA80EE4"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 xml:space="preserve">One of the quickest ways to fall into a rut is by selecting to read only articles in your immediate area of interest.  Researchers that study what you study tend to use similar methods across the board and, more unfortunately, tend to approach research questions from </w:t>
      </w:r>
      <w:proofErr w:type="gramStart"/>
      <w:r w:rsidRPr="004656D4">
        <w:rPr>
          <w:rFonts w:ascii="Arial" w:eastAsia="Times New Roman" w:hAnsi="Arial" w:cs="Arial"/>
          <w:color w:val="404040"/>
          <w:lang w:eastAsia="en-GB"/>
        </w:rPr>
        <w:t>very similar</w:t>
      </w:r>
      <w:proofErr w:type="gramEnd"/>
      <w:r w:rsidRPr="004656D4">
        <w:rPr>
          <w:rFonts w:ascii="Arial" w:eastAsia="Times New Roman" w:hAnsi="Arial" w:cs="Arial"/>
          <w:color w:val="404040"/>
          <w:lang w:eastAsia="en-GB"/>
        </w:rPr>
        <w:t xml:space="preserve"> theoretical orientations.  Variety is the spice of life, so push the boundaries by reading other subfields of psychology and beyond. Researchers of different disciplines have different and interesting perspectives, but you </w:t>
      </w:r>
      <w:proofErr w:type="gramStart"/>
      <w:r w:rsidRPr="004656D4">
        <w:rPr>
          <w:rFonts w:ascii="Arial" w:eastAsia="Times New Roman" w:hAnsi="Arial" w:cs="Arial"/>
          <w:color w:val="404040"/>
          <w:lang w:eastAsia="en-GB"/>
        </w:rPr>
        <w:t>won’t</w:t>
      </w:r>
      <w:proofErr w:type="gramEnd"/>
      <w:r w:rsidRPr="004656D4">
        <w:rPr>
          <w:rFonts w:ascii="Arial" w:eastAsia="Times New Roman" w:hAnsi="Arial" w:cs="Arial"/>
          <w:color w:val="404040"/>
          <w:lang w:eastAsia="en-GB"/>
        </w:rPr>
        <w:t xml:space="preserve"> be able to draw upon their wealth of knowledge until you diversify your reading list.</w:t>
      </w:r>
    </w:p>
    <w:p w14:paraId="69501040"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b/>
          <w:bCs/>
          <w:color w:val="404040"/>
          <w:lang w:eastAsia="en-GB"/>
        </w:rPr>
        <w:t>3. Live Your Life</w:t>
      </w:r>
    </w:p>
    <w:p w14:paraId="3F8C55C5"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 xml:space="preserve">While you are reading outside your </w:t>
      </w:r>
      <w:proofErr w:type="gramStart"/>
      <w:r w:rsidRPr="004656D4">
        <w:rPr>
          <w:rFonts w:ascii="Arial" w:eastAsia="Times New Roman" w:hAnsi="Arial" w:cs="Arial"/>
          <w:color w:val="404040"/>
          <w:lang w:eastAsia="en-GB"/>
        </w:rPr>
        <w:t>particular subfield</w:t>
      </w:r>
      <w:proofErr w:type="gramEnd"/>
      <w:r w:rsidRPr="004656D4">
        <w:rPr>
          <w:rFonts w:ascii="Arial" w:eastAsia="Times New Roman" w:hAnsi="Arial" w:cs="Arial"/>
          <w:color w:val="404040"/>
          <w:lang w:eastAsia="en-GB"/>
        </w:rPr>
        <w:t>, you might as well also read, watch, and take in the world around you.  While this article does not necessarily advocate for binge-watching every season of </w:t>
      </w:r>
      <w:r w:rsidRPr="004656D4">
        <w:rPr>
          <w:rFonts w:ascii="Arial" w:eastAsia="Times New Roman" w:hAnsi="Arial" w:cs="Arial"/>
          <w:i/>
          <w:iCs/>
          <w:color w:val="404040"/>
          <w:lang w:eastAsia="en-GB"/>
        </w:rPr>
        <w:t>The Bachelor</w:t>
      </w:r>
      <w:r w:rsidRPr="004656D4">
        <w:rPr>
          <w:rFonts w:ascii="Arial" w:eastAsia="Times New Roman" w:hAnsi="Arial" w:cs="Arial"/>
          <w:color w:val="404040"/>
          <w:lang w:eastAsia="en-GB"/>
        </w:rPr>
        <w:t> this summer*, it does presume that you study people because you are interested in people; it will be easier to get a sense of what people are like if you leave the ivory tower and venture out into the real world.  Great research questions and ideas have been inspired by Dostoyevsky</w:t>
      </w:r>
      <w:r w:rsidRPr="004656D4">
        <w:rPr>
          <w:rFonts w:ascii="Arial" w:eastAsia="Times New Roman" w:hAnsi="Arial" w:cs="Arial"/>
          <w:color w:val="404040"/>
          <w:vertAlign w:val="superscript"/>
          <w:lang w:eastAsia="en-GB"/>
        </w:rPr>
        <w:t>1</w:t>
      </w:r>
      <w:r w:rsidRPr="004656D4">
        <w:rPr>
          <w:rFonts w:ascii="Arial" w:eastAsia="Times New Roman" w:hAnsi="Arial" w:cs="Arial"/>
          <w:color w:val="404040"/>
          <w:lang w:eastAsia="en-GB"/>
        </w:rPr>
        <w:t>, religious cults</w:t>
      </w:r>
      <w:r w:rsidRPr="004656D4">
        <w:rPr>
          <w:rFonts w:ascii="Arial" w:eastAsia="Times New Roman" w:hAnsi="Arial" w:cs="Arial"/>
          <w:color w:val="404040"/>
          <w:vertAlign w:val="superscript"/>
          <w:lang w:eastAsia="en-GB"/>
        </w:rPr>
        <w:t>2</w:t>
      </w:r>
      <w:r w:rsidRPr="004656D4">
        <w:rPr>
          <w:rFonts w:ascii="Arial" w:eastAsia="Times New Roman" w:hAnsi="Arial" w:cs="Arial"/>
          <w:color w:val="404040"/>
          <w:lang w:eastAsia="en-GB"/>
        </w:rPr>
        <w:t>, IKEA</w:t>
      </w:r>
      <w:r w:rsidRPr="004656D4">
        <w:rPr>
          <w:rFonts w:ascii="Arial" w:eastAsia="Times New Roman" w:hAnsi="Arial" w:cs="Arial"/>
          <w:color w:val="404040"/>
          <w:vertAlign w:val="superscript"/>
          <w:lang w:eastAsia="en-GB"/>
        </w:rPr>
        <w:t>3</w:t>
      </w:r>
      <w:r w:rsidRPr="004656D4">
        <w:rPr>
          <w:rFonts w:ascii="Arial" w:eastAsia="Times New Roman" w:hAnsi="Arial" w:cs="Arial"/>
          <w:color w:val="404040"/>
          <w:lang w:eastAsia="en-GB"/>
        </w:rPr>
        <w:t>, and </w:t>
      </w:r>
      <w:r w:rsidRPr="004656D4">
        <w:rPr>
          <w:rFonts w:ascii="Arial" w:eastAsia="Times New Roman" w:hAnsi="Arial" w:cs="Arial"/>
          <w:i/>
          <w:iCs/>
          <w:color w:val="404040"/>
          <w:lang w:eastAsia="en-GB"/>
        </w:rPr>
        <w:t>The Simpsons</w:t>
      </w:r>
      <w:r w:rsidRPr="004656D4">
        <w:rPr>
          <w:rFonts w:ascii="Arial" w:eastAsia="Times New Roman" w:hAnsi="Arial" w:cs="Arial"/>
          <w:color w:val="404040"/>
          <w:vertAlign w:val="superscript"/>
          <w:lang w:eastAsia="en-GB"/>
        </w:rPr>
        <w:t>4</w:t>
      </w:r>
      <w:r w:rsidRPr="004656D4">
        <w:rPr>
          <w:rFonts w:ascii="Arial" w:eastAsia="Times New Roman" w:hAnsi="Arial" w:cs="Arial"/>
          <w:color w:val="404040"/>
          <w:lang w:eastAsia="en-GB"/>
        </w:rPr>
        <w:t>, among many other things.  Reading novels, playing with your four-year-old niece, and watching reality television with an eye toward understanding what you observe may lead to an intellectual spark, and eventually, a top tier publication.</w:t>
      </w:r>
    </w:p>
    <w:p w14:paraId="05C33D56"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 xml:space="preserve">*Editor’s Note: The chair of the GSC does, indeed, advocate for binge watching every season of the Bachelor this </w:t>
      </w:r>
      <w:proofErr w:type="gramStart"/>
      <w:r w:rsidRPr="004656D4">
        <w:rPr>
          <w:rFonts w:ascii="Arial" w:eastAsia="Times New Roman" w:hAnsi="Arial" w:cs="Arial"/>
          <w:color w:val="404040"/>
          <w:lang w:eastAsia="en-GB"/>
        </w:rPr>
        <w:t>summer, and</w:t>
      </w:r>
      <w:proofErr w:type="gramEnd"/>
      <w:r w:rsidRPr="004656D4">
        <w:rPr>
          <w:rFonts w:ascii="Arial" w:eastAsia="Times New Roman" w:hAnsi="Arial" w:cs="Arial"/>
          <w:color w:val="404040"/>
          <w:lang w:eastAsia="en-GB"/>
        </w:rPr>
        <w:t xml:space="preserve"> believes that reality TV is perhaps the greatest untapped reservoir of </w:t>
      </w:r>
      <w:proofErr w:type="spellStart"/>
      <w:r w:rsidRPr="004656D4">
        <w:rPr>
          <w:rFonts w:ascii="Arial" w:eastAsia="Times New Roman" w:hAnsi="Arial" w:cs="Arial"/>
          <w:color w:val="404040"/>
          <w:lang w:eastAsia="en-GB"/>
        </w:rPr>
        <w:t>behavioral</w:t>
      </w:r>
      <w:proofErr w:type="spellEnd"/>
      <w:r w:rsidRPr="004656D4">
        <w:rPr>
          <w:rFonts w:ascii="Arial" w:eastAsia="Times New Roman" w:hAnsi="Arial" w:cs="Arial"/>
          <w:color w:val="404040"/>
          <w:lang w:eastAsia="en-GB"/>
        </w:rPr>
        <w:t xml:space="preserve"> science data.</w:t>
      </w:r>
    </w:p>
    <w:p w14:paraId="2E14CCC2"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(1) Wegner, D. M., Schneider, D. J., Carter, S. R., &amp; White, T. L. (1987). Paradoxical effects of thought</w:t>
      </w:r>
    </w:p>
    <w:p w14:paraId="6EFFF103"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      suppression. </w:t>
      </w:r>
      <w:r w:rsidRPr="004656D4">
        <w:rPr>
          <w:rFonts w:ascii="Arial" w:eastAsia="Times New Roman" w:hAnsi="Arial" w:cs="Arial"/>
          <w:i/>
          <w:iCs/>
          <w:color w:val="404040"/>
          <w:lang w:eastAsia="en-GB"/>
        </w:rPr>
        <w:t>Journal of personality and social psychology</w:t>
      </w:r>
      <w:r w:rsidRPr="004656D4">
        <w:rPr>
          <w:rFonts w:ascii="Arial" w:eastAsia="Times New Roman" w:hAnsi="Arial" w:cs="Arial"/>
          <w:color w:val="404040"/>
          <w:lang w:eastAsia="en-GB"/>
        </w:rPr>
        <w:t>, </w:t>
      </w:r>
      <w:r w:rsidRPr="004656D4">
        <w:rPr>
          <w:rFonts w:ascii="Arial" w:eastAsia="Times New Roman" w:hAnsi="Arial" w:cs="Arial"/>
          <w:i/>
          <w:iCs/>
          <w:color w:val="404040"/>
          <w:lang w:eastAsia="en-GB"/>
        </w:rPr>
        <w:t>53</w:t>
      </w:r>
      <w:r w:rsidRPr="004656D4">
        <w:rPr>
          <w:rFonts w:ascii="Arial" w:eastAsia="Times New Roman" w:hAnsi="Arial" w:cs="Arial"/>
          <w:color w:val="404040"/>
          <w:lang w:eastAsia="en-GB"/>
        </w:rPr>
        <w:t>(1), 5.</w:t>
      </w:r>
    </w:p>
    <w:p w14:paraId="6BCDE551"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 xml:space="preserve">(2) Festinger, L., </w:t>
      </w:r>
      <w:proofErr w:type="spellStart"/>
      <w:r w:rsidRPr="004656D4">
        <w:rPr>
          <w:rFonts w:ascii="Arial" w:eastAsia="Times New Roman" w:hAnsi="Arial" w:cs="Arial"/>
          <w:color w:val="404040"/>
          <w:lang w:eastAsia="en-GB"/>
        </w:rPr>
        <w:t>Riecken</w:t>
      </w:r>
      <w:proofErr w:type="spellEnd"/>
      <w:r w:rsidRPr="004656D4">
        <w:rPr>
          <w:rFonts w:ascii="Arial" w:eastAsia="Times New Roman" w:hAnsi="Arial" w:cs="Arial"/>
          <w:color w:val="404040"/>
          <w:lang w:eastAsia="en-GB"/>
        </w:rPr>
        <w:t>, H. W., &amp; Schachter, S. (2008). </w:t>
      </w:r>
      <w:r w:rsidRPr="004656D4">
        <w:rPr>
          <w:rFonts w:ascii="Arial" w:eastAsia="Times New Roman" w:hAnsi="Arial" w:cs="Arial"/>
          <w:i/>
          <w:iCs/>
          <w:color w:val="404040"/>
          <w:lang w:eastAsia="en-GB"/>
        </w:rPr>
        <w:t>When prophecy fails</w:t>
      </w:r>
      <w:r w:rsidRPr="004656D4">
        <w:rPr>
          <w:rFonts w:ascii="Arial" w:eastAsia="Times New Roman" w:hAnsi="Arial" w:cs="Arial"/>
          <w:color w:val="404040"/>
          <w:lang w:eastAsia="en-GB"/>
        </w:rPr>
        <w:t>. Pinter &amp; Martin Publishers</w:t>
      </w:r>
    </w:p>
    <w:p w14:paraId="54E33D8D"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 xml:space="preserve">(3) Norton, Michael I., Daniel </w:t>
      </w:r>
      <w:proofErr w:type="spellStart"/>
      <w:r w:rsidRPr="004656D4">
        <w:rPr>
          <w:rFonts w:ascii="Arial" w:eastAsia="Times New Roman" w:hAnsi="Arial" w:cs="Arial"/>
          <w:color w:val="404040"/>
          <w:lang w:eastAsia="en-GB"/>
        </w:rPr>
        <w:t>Mochon</w:t>
      </w:r>
      <w:proofErr w:type="spellEnd"/>
      <w:r w:rsidRPr="004656D4">
        <w:rPr>
          <w:rFonts w:ascii="Arial" w:eastAsia="Times New Roman" w:hAnsi="Arial" w:cs="Arial"/>
          <w:color w:val="404040"/>
          <w:lang w:eastAsia="en-GB"/>
        </w:rPr>
        <w:t xml:space="preserve">, and Dan </w:t>
      </w:r>
      <w:proofErr w:type="spellStart"/>
      <w:r w:rsidRPr="004656D4">
        <w:rPr>
          <w:rFonts w:ascii="Arial" w:eastAsia="Times New Roman" w:hAnsi="Arial" w:cs="Arial"/>
          <w:color w:val="404040"/>
          <w:lang w:eastAsia="en-GB"/>
        </w:rPr>
        <w:t>Ariely</w:t>
      </w:r>
      <w:proofErr w:type="spellEnd"/>
      <w:r w:rsidRPr="004656D4">
        <w:rPr>
          <w:rFonts w:ascii="Arial" w:eastAsia="Times New Roman" w:hAnsi="Arial" w:cs="Arial"/>
          <w:color w:val="404040"/>
          <w:lang w:eastAsia="en-GB"/>
        </w:rPr>
        <w:t xml:space="preserve">. 2012. “The IKEA Effect: When </w:t>
      </w:r>
      <w:proofErr w:type="spellStart"/>
      <w:r w:rsidRPr="004656D4">
        <w:rPr>
          <w:rFonts w:ascii="Arial" w:eastAsia="Times New Roman" w:hAnsi="Arial" w:cs="Arial"/>
          <w:color w:val="404040"/>
          <w:lang w:eastAsia="en-GB"/>
        </w:rPr>
        <w:t>Labor</w:t>
      </w:r>
      <w:proofErr w:type="spellEnd"/>
      <w:r w:rsidRPr="004656D4">
        <w:rPr>
          <w:rFonts w:ascii="Arial" w:eastAsia="Times New Roman" w:hAnsi="Arial" w:cs="Arial"/>
          <w:color w:val="404040"/>
          <w:lang w:eastAsia="en-GB"/>
        </w:rPr>
        <w:t xml:space="preserve"> Leads to Love.”</w:t>
      </w:r>
    </w:p>
    <w:p w14:paraId="2CBD1E12" w14:textId="77777777" w:rsidR="004656D4" w:rsidRPr="004656D4" w:rsidRDefault="004656D4" w:rsidP="004656D4">
      <w:pPr>
        <w:spacing w:after="0"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      Journal of Consumer Psychology 22 (3) (July): 453–460.</w:t>
      </w:r>
    </w:p>
    <w:p w14:paraId="6E3755D4" w14:textId="77777777" w:rsidR="004656D4" w:rsidRPr="004656D4" w:rsidRDefault="004656D4" w:rsidP="004656D4">
      <w:pPr>
        <w:spacing w:line="408" w:lineRule="atLeast"/>
        <w:rPr>
          <w:rFonts w:ascii="Arial" w:eastAsia="Times New Roman" w:hAnsi="Arial" w:cs="Arial"/>
          <w:color w:val="404040"/>
          <w:lang w:eastAsia="en-GB"/>
        </w:rPr>
      </w:pPr>
      <w:r w:rsidRPr="004656D4">
        <w:rPr>
          <w:rFonts w:ascii="Arial" w:eastAsia="Times New Roman" w:hAnsi="Arial" w:cs="Arial"/>
          <w:color w:val="404040"/>
          <w:lang w:eastAsia="en-GB"/>
        </w:rPr>
        <w:t>(4) Haidt, J. (2012). </w:t>
      </w:r>
      <w:r w:rsidRPr="004656D4">
        <w:rPr>
          <w:rFonts w:ascii="Arial" w:eastAsia="Times New Roman" w:hAnsi="Arial" w:cs="Arial"/>
          <w:i/>
          <w:iCs/>
          <w:color w:val="404040"/>
          <w:lang w:eastAsia="en-GB"/>
        </w:rPr>
        <w:t>The righteous mind: Why good people are divided by politics and religion</w:t>
      </w:r>
      <w:r w:rsidRPr="004656D4">
        <w:rPr>
          <w:rFonts w:ascii="Arial" w:eastAsia="Times New Roman" w:hAnsi="Arial" w:cs="Arial"/>
          <w:color w:val="404040"/>
          <w:lang w:eastAsia="en-GB"/>
        </w:rPr>
        <w:t>. Vintage. pp. 383</w:t>
      </w:r>
    </w:p>
    <w:p w14:paraId="74179A21" w14:textId="77777777" w:rsidR="00EA27C8" w:rsidRDefault="00EA27C8"/>
    <w:sectPr w:rsidR="00EA27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9708E9"/>
    <w:multiLevelType w:val="multilevel"/>
    <w:tmpl w:val="26AE4C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063"/>
    <w:rsid w:val="003B1A96"/>
    <w:rsid w:val="003D278E"/>
    <w:rsid w:val="004656D4"/>
    <w:rsid w:val="00550356"/>
    <w:rsid w:val="00A72870"/>
    <w:rsid w:val="00CC4063"/>
    <w:rsid w:val="00D274A5"/>
    <w:rsid w:val="00E84F57"/>
    <w:rsid w:val="00EA27C8"/>
    <w:rsid w:val="00EE0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36074"/>
  <w15:chartTrackingRefBased/>
  <w15:docId w15:val="{4185EBCA-4E10-450E-8F7B-3A71489C5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4063"/>
    <w:rPr>
      <w:color w:val="0563C1" w:themeColor="hyperlink"/>
      <w:u w:val="single"/>
    </w:rPr>
  </w:style>
  <w:style w:type="character" w:styleId="UnresolvedMention">
    <w:name w:val="Unresolved Mention"/>
    <w:basedOn w:val="DefaultParagraphFont"/>
    <w:uiPriority w:val="99"/>
    <w:semiHidden/>
    <w:unhideWhenUsed/>
    <w:rsid w:val="00CC40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8713615">
      <w:bodyDiv w:val="1"/>
      <w:marLeft w:val="0"/>
      <w:marRight w:val="0"/>
      <w:marTop w:val="0"/>
      <w:marBottom w:val="0"/>
      <w:divBdr>
        <w:top w:val="none" w:sz="0" w:space="0" w:color="auto"/>
        <w:left w:val="none" w:sz="0" w:space="0" w:color="auto"/>
        <w:bottom w:val="none" w:sz="0" w:space="0" w:color="auto"/>
        <w:right w:val="none" w:sz="0" w:space="0" w:color="auto"/>
      </w:divBdr>
    </w:div>
    <w:div w:id="1580287410">
      <w:bodyDiv w:val="1"/>
      <w:marLeft w:val="0"/>
      <w:marRight w:val="0"/>
      <w:marTop w:val="0"/>
      <w:marBottom w:val="0"/>
      <w:divBdr>
        <w:top w:val="none" w:sz="0" w:space="0" w:color="auto"/>
        <w:left w:val="none" w:sz="0" w:space="0" w:color="auto"/>
        <w:bottom w:val="none" w:sz="0" w:space="0" w:color="auto"/>
        <w:right w:val="none" w:sz="0" w:space="0" w:color="auto"/>
      </w:divBdr>
      <w:divsChild>
        <w:div w:id="1038435449">
          <w:marLeft w:val="0"/>
          <w:marRight w:val="0"/>
          <w:marTop w:val="0"/>
          <w:marBottom w:val="0"/>
          <w:divBdr>
            <w:top w:val="none" w:sz="0" w:space="0" w:color="auto"/>
            <w:left w:val="none" w:sz="0" w:space="0" w:color="auto"/>
            <w:bottom w:val="none" w:sz="0" w:space="0" w:color="auto"/>
            <w:right w:val="none" w:sz="0" w:space="0" w:color="auto"/>
          </w:divBdr>
          <w:divsChild>
            <w:div w:id="1838497591">
              <w:marLeft w:val="0"/>
              <w:marRight w:val="0"/>
              <w:marTop w:val="0"/>
              <w:marBottom w:val="0"/>
              <w:divBdr>
                <w:top w:val="none" w:sz="0" w:space="0" w:color="auto"/>
                <w:left w:val="none" w:sz="0" w:space="0" w:color="auto"/>
                <w:bottom w:val="none" w:sz="0" w:space="0" w:color="auto"/>
                <w:right w:val="none" w:sz="0" w:space="0" w:color="auto"/>
              </w:divBdr>
              <w:divsChild>
                <w:div w:id="1627539727">
                  <w:marLeft w:val="0"/>
                  <w:marRight w:val="0"/>
                  <w:marTop w:val="0"/>
                  <w:marBottom w:val="0"/>
                  <w:divBdr>
                    <w:top w:val="none" w:sz="0" w:space="0" w:color="auto"/>
                    <w:left w:val="none" w:sz="0" w:space="0" w:color="auto"/>
                    <w:bottom w:val="none" w:sz="0" w:space="0" w:color="auto"/>
                    <w:right w:val="none" w:sz="0" w:space="0" w:color="auto"/>
                  </w:divBdr>
                  <w:divsChild>
                    <w:div w:id="1234924811">
                      <w:marLeft w:val="0"/>
                      <w:marRight w:val="0"/>
                      <w:marTop w:val="0"/>
                      <w:marBottom w:val="0"/>
                      <w:divBdr>
                        <w:top w:val="none" w:sz="0" w:space="0" w:color="auto"/>
                        <w:left w:val="none" w:sz="0" w:space="0" w:color="auto"/>
                        <w:bottom w:val="none" w:sz="0" w:space="0" w:color="auto"/>
                        <w:right w:val="none" w:sz="0" w:space="0" w:color="auto"/>
                      </w:divBdr>
                      <w:divsChild>
                        <w:div w:id="1883209428">
                          <w:marLeft w:val="0"/>
                          <w:marRight w:val="0"/>
                          <w:marTop w:val="0"/>
                          <w:marBottom w:val="0"/>
                          <w:divBdr>
                            <w:top w:val="none" w:sz="0" w:space="0" w:color="auto"/>
                            <w:left w:val="none" w:sz="0" w:space="0" w:color="auto"/>
                            <w:bottom w:val="none" w:sz="0" w:space="0" w:color="auto"/>
                            <w:right w:val="none" w:sz="0" w:space="0" w:color="auto"/>
                          </w:divBdr>
                          <w:divsChild>
                            <w:div w:id="111968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9228668">
          <w:marLeft w:val="0"/>
          <w:marRight w:val="0"/>
          <w:marTop w:val="225"/>
          <w:marBottom w:val="375"/>
          <w:divBdr>
            <w:top w:val="none" w:sz="0" w:space="0" w:color="auto"/>
            <w:left w:val="none" w:sz="0" w:space="0" w:color="auto"/>
            <w:bottom w:val="none" w:sz="0" w:space="0" w:color="auto"/>
            <w:right w:val="none" w:sz="0" w:space="0" w:color="auto"/>
          </w:divBdr>
          <w:divsChild>
            <w:div w:id="859470579">
              <w:marLeft w:val="0"/>
              <w:marRight w:val="0"/>
              <w:marTop w:val="0"/>
              <w:marBottom w:val="0"/>
              <w:divBdr>
                <w:top w:val="none" w:sz="0" w:space="0" w:color="auto"/>
                <w:left w:val="none" w:sz="0" w:space="0" w:color="auto"/>
                <w:bottom w:val="none" w:sz="0" w:space="0" w:color="auto"/>
                <w:right w:val="none" w:sz="0" w:space="0" w:color="auto"/>
              </w:divBdr>
              <w:divsChild>
                <w:div w:id="1159882507">
                  <w:marLeft w:val="0"/>
                  <w:marRight w:val="0"/>
                  <w:marTop w:val="0"/>
                  <w:marBottom w:val="0"/>
                  <w:divBdr>
                    <w:top w:val="none" w:sz="0" w:space="0" w:color="auto"/>
                    <w:left w:val="none" w:sz="0" w:space="0" w:color="auto"/>
                    <w:bottom w:val="none" w:sz="0" w:space="0" w:color="auto"/>
                    <w:right w:val="none" w:sz="0" w:space="0" w:color="auto"/>
                  </w:divBdr>
                  <w:divsChild>
                    <w:div w:id="1247037707">
                      <w:marLeft w:val="0"/>
                      <w:marRight w:val="0"/>
                      <w:marTop w:val="0"/>
                      <w:marBottom w:val="0"/>
                      <w:divBdr>
                        <w:top w:val="none" w:sz="0" w:space="0" w:color="auto"/>
                        <w:left w:val="none" w:sz="0" w:space="0" w:color="auto"/>
                        <w:bottom w:val="none" w:sz="0" w:space="0" w:color="auto"/>
                        <w:right w:val="none" w:sz="0" w:space="0" w:color="auto"/>
                      </w:divBdr>
                      <w:divsChild>
                        <w:div w:id="878857433">
                          <w:marLeft w:val="0"/>
                          <w:marRight w:val="0"/>
                          <w:marTop w:val="0"/>
                          <w:marBottom w:val="0"/>
                          <w:divBdr>
                            <w:top w:val="none" w:sz="0" w:space="0" w:color="auto"/>
                            <w:left w:val="none" w:sz="0" w:space="0" w:color="auto"/>
                            <w:bottom w:val="none" w:sz="0" w:space="0" w:color="auto"/>
                            <w:right w:val="none" w:sz="0" w:space="0" w:color="auto"/>
                          </w:divBdr>
                          <w:divsChild>
                            <w:div w:id="1156066105">
                              <w:marLeft w:val="0"/>
                              <w:marRight w:val="0"/>
                              <w:marTop w:val="0"/>
                              <w:marBottom w:val="0"/>
                              <w:divBdr>
                                <w:top w:val="none" w:sz="0" w:space="0" w:color="auto"/>
                                <w:left w:val="none" w:sz="0" w:space="0" w:color="auto"/>
                                <w:bottom w:val="none" w:sz="0" w:space="0" w:color="auto"/>
                                <w:right w:val="none" w:sz="0" w:space="0" w:color="auto"/>
                              </w:divBdr>
                              <w:divsChild>
                                <w:div w:id="2003510370">
                                  <w:marLeft w:val="0"/>
                                  <w:marRight w:val="0"/>
                                  <w:marTop w:val="0"/>
                                  <w:marBottom w:val="0"/>
                                  <w:divBdr>
                                    <w:top w:val="none" w:sz="0" w:space="0" w:color="auto"/>
                                    <w:left w:val="none" w:sz="0" w:space="0" w:color="auto"/>
                                    <w:bottom w:val="none" w:sz="0" w:space="0" w:color="auto"/>
                                    <w:right w:val="none" w:sz="0" w:space="0" w:color="auto"/>
                                  </w:divBdr>
                                  <w:divsChild>
                                    <w:div w:id="1208223410">
                                      <w:marLeft w:val="0"/>
                                      <w:marRight w:val="0"/>
                                      <w:marTop w:val="0"/>
                                      <w:marBottom w:val="0"/>
                                      <w:divBdr>
                                        <w:top w:val="none" w:sz="0" w:space="0" w:color="auto"/>
                                        <w:left w:val="none" w:sz="0" w:space="0" w:color="auto"/>
                                        <w:bottom w:val="none" w:sz="0" w:space="0" w:color="auto"/>
                                        <w:right w:val="none" w:sz="0" w:space="0" w:color="auto"/>
                                      </w:divBdr>
                                      <w:divsChild>
                                        <w:div w:id="2028290358">
                                          <w:marLeft w:val="0"/>
                                          <w:marRight w:val="0"/>
                                          <w:marTop w:val="0"/>
                                          <w:marBottom w:val="0"/>
                                          <w:divBdr>
                                            <w:top w:val="none" w:sz="0" w:space="0" w:color="auto"/>
                                            <w:left w:val="none" w:sz="0" w:space="0" w:color="auto"/>
                                            <w:bottom w:val="none" w:sz="0" w:space="0" w:color="auto"/>
                                            <w:right w:val="none" w:sz="0" w:space="0" w:color="auto"/>
                                          </w:divBdr>
                                          <w:divsChild>
                                            <w:div w:id="1060707293">
                                              <w:marLeft w:val="0"/>
                                              <w:marRight w:val="0"/>
                                              <w:marTop w:val="0"/>
                                              <w:marBottom w:val="0"/>
                                              <w:divBdr>
                                                <w:top w:val="none" w:sz="0" w:space="0" w:color="auto"/>
                                                <w:left w:val="none" w:sz="0" w:space="0" w:color="auto"/>
                                                <w:bottom w:val="none" w:sz="0" w:space="0" w:color="auto"/>
                                                <w:right w:val="none" w:sz="0" w:space="0" w:color="auto"/>
                                              </w:divBdr>
                                              <w:divsChild>
                                                <w:div w:id="1915896875">
                                                  <w:marLeft w:val="0"/>
                                                  <w:marRight w:val="0"/>
                                                  <w:marTop w:val="0"/>
                                                  <w:marBottom w:val="0"/>
                                                  <w:divBdr>
                                                    <w:top w:val="none" w:sz="0" w:space="0" w:color="auto"/>
                                                    <w:left w:val="none" w:sz="0" w:space="0" w:color="auto"/>
                                                    <w:bottom w:val="none" w:sz="0" w:space="0" w:color="auto"/>
                                                    <w:right w:val="none" w:sz="0" w:space="0" w:color="auto"/>
                                                  </w:divBdr>
                                                  <w:divsChild>
                                                    <w:div w:id="185611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841534">
                                          <w:marLeft w:val="0"/>
                                          <w:marRight w:val="0"/>
                                          <w:marTop w:val="0"/>
                                          <w:marBottom w:val="0"/>
                                          <w:divBdr>
                                            <w:top w:val="none" w:sz="0" w:space="0" w:color="auto"/>
                                            <w:left w:val="none" w:sz="0" w:space="0" w:color="auto"/>
                                            <w:bottom w:val="none" w:sz="0" w:space="0" w:color="auto"/>
                                            <w:right w:val="none" w:sz="0" w:space="0" w:color="auto"/>
                                          </w:divBdr>
                                          <w:divsChild>
                                            <w:div w:id="1290630792">
                                              <w:marLeft w:val="0"/>
                                              <w:marRight w:val="0"/>
                                              <w:marTop w:val="0"/>
                                              <w:marBottom w:val="0"/>
                                              <w:divBdr>
                                                <w:top w:val="none" w:sz="0" w:space="0" w:color="auto"/>
                                                <w:left w:val="none" w:sz="0" w:space="0" w:color="auto"/>
                                                <w:bottom w:val="none" w:sz="0" w:space="0" w:color="auto"/>
                                                <w:right w:val="none" w:sz="0" w:space="0" w:color="auto"/>
                                              </w:divBdr>
                                              <w:divsChild>
                                                <w:div w:id="13232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a.stackexchange.com/questions/5853/how-to-come-up-with-research-ideas" TargetMode="External"/><Relationship Id="rId3" Type="http://schemas.openxmlformats.org/officeDocument/2006/relationships/settings" Target="settings.xml"/><Relationship Id="rId7" Type="http://schemas.openxmlformats.org/officeDocument/2006/relationships/hyperlink" Target="https://www.ncbi.nlm.nih.gov/pmc/articles/PMC584674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pmc/articles/PMC5846748/" TargetMode="External"/><Relationship Id="rId11" Type="http://schemas.openxmlformats.org/officeDocument/2006/relationships/theme" Target="theme/theme1.xml"/><Relationship Id="rId5" Type="http://schemas.openxmlformats.org/officeDocument/2006/relationships/hyperlink" Target="https://www.umflint.edu/library/how-select-research-topic"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3</Pages>
  <Words>913</Words>
  <Characters>5207</Characters>
  <Application>Microsoft Office Word</Application>
  <DocSecurity>0</DocSecurity>
  <Lines>43</Lines>
  <Paragraphs>12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Generating New Research Ideas: 3 Ways To Get Inspired and Follow Through</vt:lpstr>
    </vt:vector>
  </TitlesOfParts>
  <Company/>
  <LinksUpToDate>false</LinksUpToDate>
  <CharactersWithSpaces>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3</cp:revision>
  <dcterms:created xsi:type="dcterms:W3CDTF">2021-02-15T09:05:00Z</dcterms:created>
  <dcterms:modified xsi:type="dcterms:W3CDTF">2021-02-15T12:55:00Z</dcterms:modified>
</cp:coreProperties>
</file>