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05559" w14:textId="77777777" w:rsidR="00C0279E" w:rsidRDefault="00A74886" w:rsidP="00A74886">
      <w:pPr>
        <w:pStyle w:val="Title"/>
      </w:pPr>
      <w:r>
        <w:t>BMSK4002: Assessment 1</w:t>
      </w:r>
    </w:p>
    <w:p w14:paraId="5076EFD4" w14:textId="77777777" w:rsidR="00A74886" w:rsidRDefault="00A74886" w:rsidP="00A74886"/>
    <w:p w14:paraId="7DDB7034" w14:textId="08588E03" w:rsidR="00A74886" w:rsidRDefault="00A74886" w:rsidP="00A74886">
      <w:r>
        <w:rPr>
          <w:b/>
        </w:rPr>
        <w:t xml:space="preserve">Student Name: </w:t>
      </w:r>
      <w:r>
        <w:t xml:space="preserve">Martin </w:t>
      </w:r>
      <w:proofErr w:type="spellStart"/>
      <w:r>
        <w:t>Nikolov</w:t>
      </w:r>
      <w:proofErr w:type="spellEnd"/>
    </w:p>
    <w:p w14:paraId="484CCF00" w14:textId="304EDA6E" w:rsidR="00A74886" w:rsidRDefault="00A74886" w:rsidP="00A74886">
      <w:r>
        <w:rPr>
          <w:b/>
        </w:rPr>
        <w:t xml:space="preserve">Student Number: </w:t>
      </w:r>
      <w:r>
        <w:t>1814619</w:t>
      </w:r>
    </w:p>
    <w:p w14:paraId="5C1E694E" w14:textId="70A0116E" w:rsidR="00A74886" w:rsidRDefault="00A74886" w:rsidP="00A74886">
      <w:r>
        <w:rPr>
          <w:b/>
        </w:rPr>
        <w:t xml:space="preserve">Module Title: </w:t>
      </w:r>
      <w:r>
        <w:t>Effective Team Working &amp; Communication</w:t>
      </w:r>
    </w:p>
    <w:p w14:paraId="7B17E462" w14:textId="77777777" w:rsidR="002512B6" w:rsidRDefault="002512B6">
      <w:r>
        <w:br w:type="page"/>
      </w:r>
      <w:bookmarkStart w:id="0" w:name="_GoBack"/>
      <w:bookmarkEnd w:id="0"/>
    </w:p>
    <w:sdt>
      <w:sdtPr>
        <w:id w:val="73258824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FE3E1BF" w14:textId="1BB55046" w:rsidR="002512B6" w:rsidRPr="000915BB" w:rsidRDefault="002512B6">
          <w:pPr>
            <w:pStyle w:val="TOCHeading"/>
            <w:rPr>
              <w:color w:val="000000" w:themeColor="text1"/>
            </w:rPr>
          </w:pPr>
          <w:r w:rsidRPr="000915BB">
            <w:rPr>
              <w:color w:val="000000" w:themeColor="text1"/>
            </w:rPr>
            <w:t>Table of Contents</w:t>
          </w:r>
        </w:p>
        <w:p w14:paraId="15C3074E" w14:textId="6DAA4F01" w:rsidR="000915BB" w:rsidRDefault="002512B6">
          <w:pPr>
            <w:pStyle w:val="TOC1"/>
            <w:tabs>
              <w:tab w:val="right" w:leader="dot" w:pos="9010"/>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8697405" w:history="1">
            <w:r w:rsidR="000915BB" w:rsidRPr="004F484D">
              <w:rPr>
                <w:rStyle w:val="Hyperlink"/>
                <w:noProof/>
              </w:rPr>
              <w:t>Introduction</w:t>
            </w:r>
            <w:r w:rsidR="000915BB">
              <w:rPr>
                <w:noProof/>
                <w:webHidden/>
              </w:rPr>
              <w:tab/>
            </w:r>
            <w:r w:rsidR="000915BB">
              <w:rPr>
                <w:noProof/>
                <w:webHidden/>
              </w:rPr>
              <w:fldChar w:fldCharType="begin"/>
            </w:r>
            <w:r w:rsidR="000915BB">
              <w:rPr>
                <w:noProof/>
                <w:webHidden/>
              </w:rPr>
              <w:instrText xml:space="preserve"> PAGEREF _Toc8697405 \h </w:instrText>
            </w:r>
            <w:r w:rsidR="000915BB">
              <w:rPr>
                <w:noProof/>
                <w:webHidden/>
              </w:rPr>
            </w:r>
            <w:r w:rsidR="000915BB">
              <w:rPr>
                <w:noProof/>
                <w:webHidden/>
              </w:rPr>
              <w:fldChar w:fldCharType="separate"/>
            </w:r>
            <w:r w:rsidR="000915BB">
              <w:rPr>
                <w:noProof/>
                <w:webHidden/>
              </w:rPr>
              <w:t>3</w:t>
            </w:r>
            <w:r w:rsidR="000915BB">
              <w:rPr>
                <w:noProof/>
                <w:webHidden/>
              </w:rPr>
              <w:fldChar w:fldCharType="end"/>
            </w:r>
          </w:hyperlink>
        </w:p>
        <w:p w14:paraId="75FBE5BE" w14:textId="72F739BE" w:rsidR="000915BB" w:rsidRDefault="000915BB">
          <w:pPr>
            <w:pStyle w:val="TOC2"/>
            <w:tabs>
              <w:tab w:val="right" w:leader="dot" w:pos="9010"/>
            </w:tabs>
            <w:rPr>
              <w:rFonts w:eastAsiaTheme="minorEastAsia" w:cstheme="minorBidi"/>
              <w:b w:val="0"/>
              <w:bCs w:val="0"/>
              <w:smallCaps w:val="0"/>
              <w:noProof/>
              <w:sz w:val="24"/>
              <w:szCs w:val="24"/>
            </w:rPr>
          </w:pPr>
          <w:hyperlink w:anchor="_Toc8697406" w:history="1">
            <w:r w:rsidRPr="004F484D">
              <w:rPr>
                <w:rStyle w:val="Hyperlink"/>
                <w:noProof/>
              </w:rPr>
              <w:t>Poor top-down communication</w:t>
            </w:r>
            <w:r>
              <w:rPr>
                <w:noProof/>
                <w:webHidden/>
              </w:rPr>
              <w:tab/>
            </w:r>
            <w:r>
              <w:rPr>
                <w:noProof/>
                <w:webHidden/>
              </w:rPr>
              <w:fldChar w:fldCharType="begin"/>
            </w:r>
            <w:r>
              <w:rPr>
                <w:noProof/>
                <w:webHidden/>
              </w:rPr>
              <w:instrText xml:space="preserve"> PAGEREF _Toc8697406 \h </w:instrText>
            </w:r>
            <w:r>
              <w:rPr>
                <w:noProof/>
                <w:webHidden/>
              </w:rPr>
            </w:r>
            <w:r>
              <w:rPr>
                <w:noProof/>
                <w:webHidden/>
              </w:rPr>
              <w:fldChar w:fldCharType="separate"/>
            </w:r>
            <w:r>
              <w:rPr>
                <w:noProof/>
                <w:webHidden/>
              </w:rPr>
              <w:t>3</w:t>
            </w:r>
            <w:r>
              <w:rPr>
                <w:noProof/>
                <w:webHidden/>
              </w:rPr>
              <w:fldChar w:fldCharType="end"/>
            </w:r>
          </w:hyperlink>
        </w:p>
        <w:p w14:paraId="5BA9A2E2" w14:textId="12E9763B" w:rsidR="000915BB" w:rsidRDefault="000915BB">
          <w:pPr>
            <w:pStyle w:val="TOC2"/>
            <w:tabs>
              <w:tab w:val="right" w:leader="dot" w:pos="9010"/>
            </w:tabs>
            <w:rPr>
              <w:rFonts w:eastAsiaTheme="minorEastAsia" w:cstheme="minorBidi"/>
              <w:b w:val="0"/>
              <w:bCs w:val="0"/>
              <w:smallCaps w:val="0"/>
              <w:noProof/>
              <w:sz w:val="24"/>
              <w:szCs w:val="24"/>
            </w:rPr>
          </w:pPr>
          <w:hyperlink w:anchor="_Toc8697407" w:history="1">
            <w:r w:rsidRPr="004F484D">
              <w:rPr>
                <w:rStyle w:val="Hyperlink"/>
                <w:noProof/>
              </w:rPr>
              <w:t>Poor Supervisory Style</w:t>
            </w:r>
            <w:r>
              <w:rPr>
                <w:noProof/>
                <w:webHidden/>
              </w:rPr>
              <w:tab/>
            </w:r>
            <w:r>
              <w:rPr>
                <w:noProof/>
                <w:webHidden/>
              </w:rPr>
              <w:fldChar w:fldCharType="begin"/>
            </w:r>
            <w:r>
              <w:rPr>
                <w:noProof/>
                <w:webHidden/>
              </w:rPr>
              <w:instrText xml:space="preserve"> PAGEREF _Toc8697407 \h </w:instrText>
            </w:r>
            <w:r>
              <w:rPr>
                <w:noProof/>
                <w:webHidden/>
              </w:rPr>
            </w:r>
            <w:r>
              <w:rPr>
                <w:noProof/>
                <w:webHidden/>
              </w:rPr>
              <w:fldChar w:fldCharType="separate"/>
            </w:r>
            <w:r>
              <w:rPr>
                <w:noProof/>
                <w:webHidden/>
              </w:rPr>
              <w:t>4</w:t>
            </w:r>
            <w:r>
              <w:rPr>
                <w:noProof/>
                <w:webHidden/>
              </w:rPr>
              <w:fldChar w:fldCharType="end"/>
            </w:r>
          </w:hyperlink>
        </w:p>
        <w:p w14:paraId="15DA917E" w14:textId="7F25E22B" w:rsidR="000915BB" w:rsidRDefault="000915BB">
          <w:pPr>
            <w:pStyle w:val="TOC2"/>
            <w:tabs>
              <w:tab w:val="right" w:leader="dot" w:pos="9010"/>
            </w:tabs>
            <w:rPr>
              <w:rFonts w:eastAsiaTheme="minorEastAsia" w:cstheme="minorBidi"/>
              <w:b w:val="0"/>
              <w:bCs w:val="0"/>
              <w:smallCaps w:val="0"/>
              <w:noProof/>
              <w:sz w:val="24"/>
              <w:szCs w:val="24"/>
            </w:rPr>
          </w:pPr>
          <w:hyperlink w:anchor="_Toc8697408" w:history="1">
            <w:r w:rsidRPr="004F484D">
              <w:rPr>
                <w:rStyle w:val="Hyperlink"/>
                <w:noProof/>
              </w:rPr>
              <w:t>Appropriation of Workers</w:t>
            </w:r>
            <w:r>
              <w:rPr>
                <w:noProof/>
                <w:webHidden/>
              </w:rPr>
              <w:tab/>
            </w:r>
            <w:r>
              <w:rPr>
                <w:noProof/>
                <w:webHidden/>
              </w:rPr>
              <w:fldChar w:fldCharType="begin"/>
            </w:r>
            <w:r>
              <w:rPr>
                <w:noProof/>
                <w:webHidden/>
              </w:rPr>
              <w:instrText xml:space="preserve"> PAGEREF _Toc8697408 \h </w:instrText>
            </w:r>
            <w:r>
              <w:rPr>
                <w:noProof/>
                <w:webHidden/>
              </w:rPr>
            </w:r>
            <w:r>
              <w:rPr>
                <w:noProof/>
                <w:webHidden/>
              </w:rPr>
              <w:fldChar w:fldCharType="separate"/>
            </w:r>
            <w:r>
              <w:rPr>
                <w:noProof/>
                <w:webHidden/>
              </w:rPr>
              <w:t>5</w:t>
            </w:r>
            <w:r>
              <w:rPr>
                <w:noProof/>
                <w:webHidden/>
              </w:rPr>
              <w:fldChar w:fldCharType="end"/>
            </w:r>
          </w:hyperlink>
        </w:p>
        <w:p w14:paraId="7D0C5CFF" w14:textId="51AF68C0" w:rsidR="000915BB" w:rsidRDefault="000915BB">
          <w:pPr>
            <w:pStyle w:val="TOC1"/>
            <w:tabs>
              <w:tab w:val="right" w:leader="dot" w:pos="9010"/>
            </w:tabs>
            <w:rPr>
              <w:rFonts w:eastAsiaTheme="minorEastAsia" w:cstheme="minorBidi"/>
              <w:b w:val="0"/>
              <w:bCs w:val="0"/>
              <w:caps w:val="0"/>
              <w:noProof/>
              <w:sz w:val="24"/>
              <w:szCs w:val="24"/>
              <w:u w:val="none"/>
            </w:rPr>
          </w:pPr>
          <w:hyperlink w:anchor="_Toc8697409" w:history="1">
            <w:r w:rsidRPr="004F484D">
              <w:rPr>
                <w:rStyle w:val="Hyperlink"/>
                <w:noProof/>
              </w:rPr>
              <w:t>Conclusion</w:t>
            </w:r>
            <w:r>
              <w:rPr>
                <w:noProof/>
                <w:webHidden/>
              </w:rPr>
              <w:tab/>
            </w:r>
            <w:r>
              <w:rPr>
                <w:noProof/>
                <w:webHidden/>
              </w:rPr>
              <w:fldChar w:fldCharType="begin"/>
            </w:r>
            <w:r>
              <w:rPr>
                <w:noProof/>
                <w:webHidden/>
              </w:rPr>
              <w:instrText xml:space="preserve"> PAGEREF _Toc8697409 \h </w:instrText>
            </w:r>
            <w:r>
              <w:rPr>
                <w:noProof/>
                <w:webHidden/>
              </w:rPr>
            </w:r>
            <w:r>
              <w:rPr>
                <w:noProof/>
                <w:webHidden/>
              </w:rPr>
              <w:fldChar w:fldCharType="separate"/>
            </w:r>
            <w:r>
              <w:rPr>
                <w:noProof/>
                <w:webHidden/>
              </w:rPr>
              <w:t>6</w:t>
            </w:r>
            <w:r>
              <w:rPr>
                <w:noProof/>
                <w:webHidden/>
              </w:rPr>
              <w:fldChar w:fldCharType="end"/>
            </w:r>
          </w:hyperlink>
        </w:p>
        <w:p w14:paraId="5E5894C0" w14:textId="27DD8A4A" w:rsidR="000915BB" w:rsidRDefault="000915BB">
          <w:pPr>
            <w:pStyle w:val="TOC1"/>
            <w:tabs>
              <w:tab w:val="right" w:leader="dot" w:pos="9010"/>
            </w:tabs>
            <w:rPr>
              <w:rFonts w:eastAsiaTheme="minorEastAsia" w:cstheme="minorBidi"/>
              <w:b w:val="0"/>
              <w:bCs w:val="0"/>
              <w:caps w:val="0"/>
              <w:noProof/>
              <w:sz w:val="24"/>
              <w:szCs w:val="24"/>
              <w:u w:val="none"/>
            </w:rPr>
          </w:pPr>
          <w:hyperlink w:anchor="_Toc8697410" w:history="1">
            <w:r w:rsidRPr="004F484D">
              <w:rPr>
                <w:rStyle w:val="Hyperlink"/>
                <w:noProof/>
              </w:rPr>
              <w:t>Bibliography</w:t>
            </w:r>
            <w:r>
              <w:rPr>
                <w:noProof/>
                <w:webHidden/>
              </w:rPr>
              <w:tab/>
            </w:r>
            <w:r>
              <w:rPr>
                <w:noProof/>
                <w:webHidden/>
              </w:rPr>
              <w:fldChar w:fldCharType="begin"/>
            </w:r>
            <w:r>
              <w:rPr>
                <w:noProof/>
                <w:webHidden/>
              </w:rPr>
              <w:instrText xml:space="preserve"> PAGEREF _Toc8697410 \h </w:instrText>
            </w:r>
            <w:r>
              <w:rPr>
                <w:noProof/>
                <w:webHidden/>
              </w:rPr>
            </w:r>
            <w:r>
              <w:rPr>
                <w:noProof/>
                <w:webHidden/>
              </w:rPr>
              <w:fldChar w:fldCharType="separate"/>
            </w:r>
            <w:r>
              <w:rPr>
                <w:noProof/>
                <w:webHidden/>
              </w:rPr>
              <w:t>7</w:t>
            </w:r>
            <w:r>
              <w:rPr>
                <w:noProof/>
                <w:webHidden/>
              </w:rPr>
              <w:fldChar w:fldCharType="end"/>
            </w:r>
          </w:hyperlink>
        </w:p>
        <w:p w14:paraId="14585FD0" w14:textId="465714BA" w:rsidR="002512B6" w:rsidRDefault="002512B6">
          <w:r>
            <w:rPr>
              <w:b/>
              <w:bCs/>
              <w:noProof/>
            </w:rPr>
            <w:fldChar w:fldCharType="end"/>
          </w:r>
        </w:p>
      </w:sdtContent>
    </w:sdt>
    <w:p w14:paraId="47C9AFC2" w14:textId="0EF8D534" w:rsidR="00A74886" w:rsidRDefault="00A74886">
      <w:r>
        <w:br w:type="page"/>
      </w:r>
    </w:p>
    <w:p w14:paraId="724C6236" w14:textId="1BABBAC6" w:rsidR="00CE2D03" w:rsidRPr="00CE2D03" w:rsidRDefault="00CE2D03" w:rsidP="00CE2D03">
      <w:pPr>
        <w:pStyle w:val="Heading1"/>
        <w:rPr>
          <w:b/>
        </w:rPr>
      </w:pPr>
      <w:bookmarkStart w:id="1" w:name="_Toc8697405"/>
      <w:r>
        <w:rPr>
          <w:b/>
        </w:rPr>
        <w:lastRenderedPageBreak/>
        <w:t>Introduction</w:t>
      </w:r>
      <w:bookmarkEnd w:id="1"/>
    </w:p>
    <w:p w14:paraId="2AC6B204" w14:textId="0EABDD10" w:rsidR="001D2015" w:rsidRDefault="0054305F" w:rsidP="00A74886">
      <w:r>
        <w:t xml:space="preserve">The objective of this report is to present a critical self-reflection about my current and past professional experiences under an employer. </w:t>
      </w:r>
      <w:r w:rsidR="00A556CB">
        <w:t xml:space="preserve">The focused theme of this report is communication – what I felt about </w:t>
      </w:r>
      <w:r w:rsidR="00A556CB">
        <w:rPr>
          <w:i/>
        </w:rPr>
        <w:t xml:space="preserve">how well </w:t>
      </w:r>
      <w:r w:rsidR="00A556CB">
        <w:t>employers communicated with me, and the wider organisation / workforce in general. This report will attempt to normalise my reflected experiences with managerial theories defined in the academic literature</w:t>
      </w:r>
      <w:r w:rsidR="001D2015">
        <w:t>. The intended outcome of this report is to provide academically-sound recommendations through which companies can improve communication with their workforce and what potential operational benefits they can derive from such recommendations.</w:t>
      </w:r>
    </w:p>
    <w:p w14:paraId="5E3CE113" w14:textId="174679BC" w:rsidR="001D2015" w:rsidRPr="00F6142A" w:rsidRDefault="00DA7DF9" w:rsidP="00DA7DF9">
      <w:pPr>
        <w:pStyle w:val="Heading2"/>
        <w:rPr>
          <w:b/>
        </w:rPr>
      </w:pPr>
      <w:bookmarkStart w:id="2" w:name="_Toc8697406"/>
      <w:r w:rsidRPr="00F6142A">
        <w:rPr>
          <w:b/>
        </w:rPr>
        <w:t>Poor top-down communication</w:t>
      </w:r>
      <w:bookmarkEnd w:id="2"/>
    </w:p>
    <w:p w14:paraId="05B8CFFB" w14:textId="3DEA5FF7" w:rsidR="00DA7DF9" w:rsidRDefault="00DA7DF9" w:rsidP="00DA7DF9">
      <w:r>
        <w:t xml:space="preserve">The most disappointing, and arguably the most common, problem I have experienced with workplace communication is poor top-down communication. This is a problem that I have found in almost all my professional employments, including for large corporations as well as small businesses. The pertinent characteristic of this issue is that the owners, directors, or the top management of a company communicates a certain order or outcome to the workers. However, this order, rather than straightforwardly </w:t>
      </w:r>
      <w:r w:rsidR="004A6F19">
        <w:t>traversing downwards to the intended department, goes through multiple managers and supervisors, to the point that much of the original intention of the plan has been compromised or changed in some minor or major way.</w:t>
      </w:r>
    </w:p>
    <w:p w14:paraId="1F4AFC1C" w14:textId="77777777" w:rsidR="00322E06" w:rsidRDefault="004A6F19" w:rsidP="00DA7DF9">
      <w:r>
        <w:t>This miscommunication leads to a predictable outcome – the order is mishandled by the intended department, which leads to repercussions for employees that have not necessarily made a mistake by intentio</w:t>
      </w:r>
      <w:r w:rsidR="00D85666">
        <w:t xml:space="preserve">n. </w:t>
      </w:r>
    </w:p>
    <w:p w14:paraId="681DF1D7" w14:textId="77777777" w:rsidR="00322E06" w:rsidRDefault="00D85666" w:rsidP="00DA7DF9">
      <w:r>
        <w:t>The most c</w:t>
      </w:r>
      <w:r w:rsidR="00322E06">
        <w:t xml:space="preserve">ommon scenario for this problem is; </w:t>
      </w:r>
    </w:p>
    <w:p w14:paraId="6370686F" w14:textId="0B0F90FB" w:rsidR="004A6F19" w:rsidRPr="00322E06" w:rsidRDefault="00322E06" w:rsidP="00DA7DF9">
      <w:pPr>
        <w:rPr>
          <w:i/>
          <w:sz w:val="22"/>
        </w:rPr>
      </w:pPr>
      <w:r w:rsidRPr="00322E06">
        <w:rPr>
          <w:i/>
          <w:sz w:val="22"/>
        </w:rPr>
        <w:t>Manager: “You are supposed to create a report for X client for Y purpose.”</w:t>
      </w:r>
    </w:p>
    <w:p w14:paraId="74586F0D" w14:textId="695AAFF0" w:rsidR="00322E06" w:rsidRPr="00322E06" w:rsidRDefault="00322E06" w:rsidP="00DA7DF9">
      <w:pPr>
        <w:rPr>
          <w:i/>
          <w:sz w:val="22"/>
        </w:rPr>
      </w:pPr>
      <w:r w:rsidRPr="00322E06">
        <w:rPr>
          <w:i/>
          <w:sz w:val="22"/>
        </w:rPr>
        <w:t>Employee: “But there is a problem with Y purpose; Are you sure about this?”</w:t>
      </w:r>
    </w:p>
    <w:p w14:paraId="571C6B98" w14:textId="7B9ACB71" w:rsidR="00322E06" w:rsidRDefault="00322E06" w:rsidP="00DA7DF9">
      <w:pPr>
        <w:rPr>
          <w:i/>
          <w:sz w:val="22"/>
        </w:rPr>
      </w:pPr>
      <w:r w:rsidRPr="00322E06">
        <w:rPr>
          <w:i/>
          <w:sz w:val="22"/>
        </w:rPr>
        <w:t>Manager: “Just do in the Z way – that’s what we did once before.”</w:t>
      </w:r>
    </w:p>
    <w:p w14:paraId="7C7BA662" w14:textId="4AF07B31" w:rsidR="0053184D" w:rsidRPr="00322E06" w:rsidRDefault="0053184D" w:rsidP="00DA7DF9">
      <w:pPr>
        <w:rPr>
          <w:i/>
          <w:sz w:val="22"/>
        </w:rPr>
      </w:pPr>
      <w:r>
        <w:rPr>
          <w:i/>
          <w:sz w:val="22"/>
        </w:rPr>
        <w:t xml:space="preserve">The original plans, in such a scenario, was to create the intended report using the ‘A’ method. </w:t>
      </w:r>
      <w:r w:rsidR="00E74F55">
        <w:rPr>
          <w:i/>
          <w:sz w:val="22"/>
        </w:rPr>
        <w:t xml:space="preserve">This is a real-life experience for me, when my managers blamed me for parsing the wrong data on a spreadsheet, even though they earlier told me in a confused manner to </w:t>
      </w:r>
      <w:r w:rsidR="00BB5640">
        <w:rPr>
          <w:i/>
          <w:sz w:val="22"/>
        </w:rPr>
        <w:t>parse the same data. This experience had repercussions for me, but the manager got away blameless because as a junior worker I was not allowed to have a legitimate concern within daily operations.</w:t>
      </w:r>
    </w:p>
    <w:p w14:paraId="56B6B29C" w14:textId="78955FC2" w:rsidR="00322E06" w:rsidRDefault="00B0080C" w:rsidP="00DA7DF9">
      <w:r>
        <w:t xml:space="preserve">In my experiences, in organisations where orders do not flow properly downwards (efficiently), there is almost always a high-power distance. In the three large companies that I have worked for before, I was almost always expected not to speak with the management about the problems facing myself or my colleagues. </w:t>
      </w:r>
      <w:r w:rsidR="002512B6">
        <w:t>Instead, I was asked to file a complaint or concern with the relevant department manager, who would communicate it upwards and so forth, even for some simple problems that could be fixed with a single verbal order from someone in the top management. I believe that this bureaucratic tiering of authority in a workplace is what leads most large companies to be very inefficient.</w:t>
      </w:r>
    </w:p>
    <w:p w14:paraId="15879F59" w14:textId="43300BE5" w:rsidR="002512B6" w:rsidRDefault="00701701" w:rsidP="00DA7DF9">
      <w:pPr>
        <w:rPr>
          <w:i/>
        </w:rPr>
      </w:pPr>
      <w:r>
        <w:lastRenderedPageBreak/>
        <w:t>I think that Webe</w:t>
      </w:r>
      <w:r w:rsidR="0078787D">
        <w:t xml:space="preserve">r’s Bureaucratic Theory exemplifies and defines companies that face these problems. </w:t>
      </w:r>
      <w:r w:rsidR="003D4906">
        <w:t>In this theory, Weber defines that companies have different forms of bureaucracy structures</w:t>
      </w:r>
      <w:r w:rsidR="0024169C">
        <w:t xml:space="preserve">; </w:t>
      </w:r>
      <w:r w:rsidR="0024169C">
        <w:rPr>
          <w:i/>
        </w:rPr>
        <w:t>Task special</w:t>
      </w:r>
      <w:r w:rsidR="00F6142A">
        <w:rPr>
          <w:i/>
        </w:rPr>
        <w:t>isation</w:t>
      </w:r>
      <w:r w:rsidR="0024169C">
        <w:rPr>
          <w:i/>
        </w:rPr>
        <w:t xml:space="preserve">, hierarchical authority, formal selection, rules and requirements, impersonal, </w:t>
      </w:r>
      <w:r w:rsidR="00F6142A">
        <w:t xml:space="preserve">and </w:t>
      </w:r>
      <w:r w:rsidR="0024169C">
        <w:rPr>
          <w:i/>
        </w:rPr>
        <w:t>career orientation</w:t>
      </w:r>
      <w:sdt>
        <w:sdtPr>
          <w:rPr>
            <w:i/>
          </w:rPr>
          <w:id w:val="556367705"/>
          <w:citation/>
        </w:sdtPr>
        <w:sdtContent>
          <w:r w:rsidR="00A950CC">
            <w:rPr>
              <w:i/>
            </w:rPr>
            <w:fldChar w:fldCharType="begin"/>
          </w:r>
          <w:r w:rsidR="00A950CC">
            <w:rPr>
              <w:i/>
            </w:rPr>
            <w:instrText xml:space="preserve"> CITATION Jai04 \l 2057 </w:instrText>
          </w:r>
          <w:r w:rsidR="00A950CC">
            <w:rPr>
              <w:i/>
            </w:rPr>
            <w:fldChar w:fldCharType="separate"/>
          </w:r>
          <w:r w:rsidR="00A950CC">
            <w:rPr>
              <w:i/>
              <w:noProof/>
            </w:rPr>
            <w:t xml:space="preserve"> </w:t>
          </w:r>
          <w:r w:rsidR="00A950CC" w:rsidRPr="00A950CC">
            <w:rPr>
              <w:noProof/>
            </w:rPr>
            <w:t>(Jain, 2004)</w:t>
          </w:r>
          <w:r w:rsidR="00A950CC">
            <w:rPr>
              <w:i/>
            </w:rPr>
            <w:fldChar w:fldCharType="end"/>
          </w:r>
        </w:sdtContent>
      </w:sdt>
      <w:r w:rsidR="0024169C">
        <w:rPr>
          <w:i/>
        </w:rPr>
        <w:t xml:space="preserve">. </w:t>
      </w:r>
    </w:p>
    <w:p w14:paraId="3EF2EAF6" w14:textId="1C7D0821" w:rsidR="00F6142A" w:rsidRDefault="001E56F5" w:rsidP="00DA7DF9">
      <w:r>
        <w:t>Most formalised and large companies have a strong bureaucratic structure that follows all these aforementioned principles</w:t>
      </w:r>
      <w:sdt>
        <w:sdtPr>
          <w:id w:val="-1335761774"/>
          <w:citation/>
        </w:sdtPr>
        <w:sdtContent>
          <w:r w:rsidR="00A950CC">
            <w:fldChar w:fldCharType="begin"/>
          </w:r>
          <w:r w:rsidR="00A950CC">
            <w:instrText xml:space="preserve"> CITATION Esa06 \l 2057 </w:instrText>
          </w:r>
          <w:r w:rsidR="00A950CC">
            <w:fldChar w:fldCharType="separate"/>
          </w:r>
          <w:r w:rsidR="00A950CC">
            <w:rPr>
              <w:noProof/>
            </w:rPr>
            <w:t xml:space="preserve"> </w:t>
          </w:r>
          <w:r w:rsidR="00A950CC" w:rsidRPr="00A950CC">
            <w:rPr>
              <w:noProof/>
            </w:rPr>
            <w:t>(Esau, 2006)</w:t>
          </w:r>
          <w:r w:rsidR="00A950CC">
            <w:fldChar w:fldCharType="end"/>
          </w:r>
        </w:sdtContent>
      </w:sdt>
      <w:r>
        <w:t>. Work is specialised, while there is a clear chain of command for the processing of work and order. Rules and requirements diminish most interpersonal barriers or conflicts between workers by explicitly prescribing what is wrong and what is right</w:t>
      </w:r>
      <w:sdt>
        <w:sdtPr>
          <w:id w:val="-959024406"/>
          <w:citation/>
        </w:sdtPr>
        <w:sdtContent>
          <w:r w:rsidR="00A950CC">
            <w:fldChar w:fldCharType="begin"/>
          </w:r>
          <w:r w:rsidR="00A950CC">
            <w:instrText xml:space="preserve"> CITATION Jai04 \l 2057 </w:instrText>
          </w:r>
          <w:r w:rsidR="00A950CC">
            <w:fldChar w:fldCharType="separate"/>
          </w:r>
          <w:r w:rsidR="00A950CC">
            <w:rPr>
              <w:noProof/>
            </w:rPr>
            <w:t xml:space="preserve"> </w:t>
          </w:r>
          <w:r w:rsidR="00A950CC" w:rsidRPr="00A950CC">
            <w:rPr>
              <w:noProof/>
            </w:rPr>
            <w:t>(Jain, 2004)</w:t>
          </w:r>
          <w:r w:rsidR="00A950CC">
            <w:fldChar w:fldCharType="end"/>
          </w:r>
        </w:sdtContent>
      </w:sdt>
      <w:r>
        <w:t xml:space="preserve">. Although it is reasonable to argue that having a strong bureaucratic structure better equips a large company to collaborate a large workforce and complete work objectives </w:t>
      </w:r>
      <w:r w:rsidR="0098595E">
        <w:t>effectively, with a lot of evidence to show that a proper bureaucratic force can lead to improved organisational performance</w:t>
      </w:r>
      <w:sdt>
        <w:sdtPr>
          <w:id w:val="195049085"/>
          <w:citation/>
        </w:sdtPr>
        <w:sdtContent>
          <w:r w:rsidR="00A950CC">
            <w:fldChar w:fldCharType="begin"/>
          </w:r>
          <w:r w:rsidR="00A950CC">
            <w:instrText xml:space="preserve"> CITATION Sto14 \l 2057  \m Dob15</w:instrText>
          </w:r>
          <w:r w:rsidR="00A950CC">
            <w:fldChar w:fldCharType="separate"/>
          </w:r>
          <w:r w:rsidR="00A950CC">
            <w:rPr>
              <w:noProof/>
            </w:rPr>
            <w:t xml:space="preserve"> </w:t>
          </w:r>
          <w:r w:rsidR="00A950CC" w:rsidRPr="00A950CC">
            <w:rPr>
              <w:noProof/>
            </w:rPr>
            <w:t>(Stojanovski, et al., 2014; Dobbin, et al., 2015)</w:t>
          </w:r>
          <w:r w:rsidR="00A950CC">
            <w:fldChar w:fldCharType="end"/>
          </w:r>
        </w:sdtContent>
      </w:sdt>
      <w:r w:rsidR="0098595E">
        <w:t>.</w:t>
      </w:r>
    </w:p>
    <w:p w14:paraId="5CF204F9" w14:textId="3ED33038" w:rsidR="0098595E" w:rsidRPr="0098595E" w:rsidRDefault="0098595E" w:rsidP="00DA7DF9">
      <w:r>
        <w:t xml:space="preserve">However, one problem with this approach is that it overlooks the </w:t>
      </w:r>
      <w:r>
        <w:rPr>
          <w:i/>
        </w:rPr>
        <w:t xml:space="preserve">individual </w:t>
      </w:r>
      <w:r>
        <w:t>problems for a mass-approach to workplace management. I think that small problems make a big difference in the long-term, and every time that I have quit working for a company has been because the combination of questionable decisions from supervisors and logistics problems within the work environment leads me to a state of complete demotivation. These are problems that would not require more than a few minutes to complete, but their solutions are walled behind complex bureaucratic structures that make the pursuit of resolution not worth it. I do not want to be blamed for spending company time making complaints when I could be working and completing my work objectives during the same time.</w:t>
      </w:r>
    </w:p>
    <w:p w14:paraId="15016103" w14:textId="6C744DE0" w:rsidR="00DA7DF9" w:rsidRDefault="00DA7DF9" w:rsidP="00F6142A">
      <w:pPr>
        <w:pStyle w:val="Heading2"/>
        <w:rPr>
          <w:b/>
        </w:rPr>
      </w:pPr>
      <w:bookmarkStart w:id="3" w:name="_Toc8697407"/>
      <w:r w:rsidRPr="00F6142A">
        <w:rPr>
          <w:b/>
        </w:rPr>
        <w:t xml:space="preserve">Poor </w:t>
      </w:r>
      <w:r w:rsidR="00F6142A">
        <w:rPr>
          <w:b/>
        </w:rPr>
        <w:t>S</w:t>
      </w:r>
      <w:r w:rsidRPr="00F6142A">
        <w:rPr>
          <w:b/>
        </w:rPr>
        <w:t xml:space="preserve">upervisory </w:t>
      </w:r>
      <w:r w:rsidR="00F6142A">
        <w:rPr>
          <w:b/>
        </w:rPr>
        <w:t>S</w:t>
      </w:r>
      <w:r w:rsidRPr="00F6142A">
        <w:rPr>
          <w:b/>
        </w:rPr>
        <w:t>tyle</w:t>
      </w:r>
      <w:bookmarkEnd w:id="3"/>
    </w:p>
    <w:p w14:paraId="4A605C9F" w14:textId="53627722" w:rsidR="005A395D" w:rsidRDefault="0098595E" w:rsidP="00F6142A">
      <w:r>
        <w:t>The second most prominent problem has been with how supervisors and managers (or the ‘leaders’) lead their respective work teams or departments. During one of my experiences at a junior marketing position for a prominent and large UK company</w:t>
      </w:r>
      <w:r w:rsidR="00AE6BE9">
        <w:t xml:space="preserve">, </w:t>
      </w:r>
      <w:r w:rsidR="005A395D">
        <w:t>I encountered an almost careless managerial style in the department, which I later read was a ‘Laissez-faire’ or French for complete independence, approach to work</w:t>
      </w:r>
      <w:sdt>
        <w:sdtPr>
          <w:id w:val="-1424020301"/>
          <w:citation/>
        </w:sdtPr>
        <w:sdtContent>
          <w:r w:rsidR="009B49ED">
            <w:fldChar w:fldCharType="begin"/>
          </w:r>
          <w:r w:rsidR="009B49ED">
            <w:instrText xml:space="preserve"> CITATION Pah18 \l 2057 </w:instrText>
          </w:r>
          <w:r w:rsidR="009B49ED">
            <w:fldChar w:fldCharType="separate"/>
          </w:r>
          <w:r w:rsidR="009B49ED">
            <w:rPr>
              <w:noProof/>
            </w:rPr>
            <w:t xml:space="preserve"> </w:t>
          </w:r>
          <w:r w:rsidR="009B49ED" w:rsidRPr="009B49ED">
            <w:rPr>
              <w:noProof/>
            </w:rPr>
            <w:t>(Pahi, et al., 2018)</w:t>
          </w:r>
          <w:r w:rsidR="009B49ED">
            <w:fldChar w:fldCharType="end"/>
          </w:r>
        </w:sdtContent>
      </w:sdt>
      <w:r w:rsidR="005A395D">
        <w:t>. The department manager simply allocated daily and weekly goals, without providing any creative direction or strategic oversight of how the marketing objectives should be met, except for some insight from the relevant department (i.e. top management, operations department, design department).</w:t>
      </w:r>
    </w:p>
    <w:p w14:paraId="34252495" w14:textId="0E04AFC7" w:rsidR="005A395D" w:rsidRDefault="000E2F3E" w:rsidP="00F6142A">
      <w:r>
        <w:t xml:space="preserve">Although this meant that the department had complete creative independence to complete its objectives, I did quickly encounter the conflict that this leadership approach gave rise to. It was difficult for any work team to complete its work because of continued arguments and disagreements about </w:t>
      </w:r>
      <w:r>
        <w:rPr>
          <w:i/>
        </w:rPr>
        <w:t xml:space="preserve">how </w:t>
      </w:r>
      <w:r>
        <w:t>work should be done. Even though our manager spent all time resolving inter-team conflicts, and his reasoning that inter-team conflict is good for creativity, I felt that the role of a ‘leader’ was not really being fulfilled. The leader has to consolidate strategic oversight and manage the progress of a project, and without the leader, the scope of progress will be low.</w:t>
      </w:r>
    </w:p>
    <w:p w14:paraId="64D82AAD" w14:textId="4538C93F" w:rsidR="000E2F3E" w:rsidRDefault="000E2F3E" w:rsidP="00F6142A">
      <w:r>
        <w:t xml:space="preserve">An examination of the academic literature about this experience shows me in a </w:t>
      </w:r>
      <w:r w:rsidR="009B49ED">
        <w:t>grey</w:t>
      </w:r>
      <w:r>
        <w:t xml:space="preserve"> position. While there is evidence to suggest that inter-team conflict is good to improve creative thinking</w:t>
      </w:r>
      <w:sdt>
        <w:sdtPr>
          <w:id w:val="-1275704756"/>
          <w:citation/>
        </w:sdtPr>
        <w:sdtContent>
          <w:r w:rsidR="00130EE2">
            <w:fldChar w:fldCharType="begin"/>
          </w:r>
          <w:r w:rsidR="00130EE2">
            <w:instrText xml:space="preserve"> CITATION San15 \l 2057  \m Sar14</w:instrText>
          </w:r>
          <w:r w:rsidR="00130EE2">
            <w:fldChar w:fldCharType="separate"/>
          </w:r>
          <w:r w:rsidR="00130EE2">
            <w:rPr>
              <w:noProof/>
            </w:rPr>
            <w:t xml:space="preserve"> </w:t>
          </w:r>
          <w:r w:rsidR="00130EE2" w:rsidRPr="00130EE2">
            <w:rPr>
              <w:noProof/>
            </w:rPr>
            <w:t>(Santos, et al., 2015; Saravanabawan &amp; Long, 2014)</w:t>
          </w:r>
          <w:r w:rsidR="00130EE2">
            <w:fldChar w:fldCharType="end"/>
          </w:r>
        </w:sdtContent>
      </w:sdt>
      <w:r>
        <w:t>, there is also evidence that a Laissez-faire approach to management is potentially destructive because it creates too many conflicts than can be efficiently resolved, which indicates that simply following a traditional approach to management in the long-term would lead to better department outcomes compared to giving everyone free reign</w:t>
      </w:r>
      <w:sdt>
        <w:sdtPr>
          <w:id w:val="-1596474100"/>
          <w:citation/>
        </w:sdtPr>
        <w:sdtContent>
          <w:r w:rsidR="009B49ED">
            <w:fldChar w:fldCharType="begin"/>
          </w:r>
          <w:r w:rsidR="009B49ED">
            <w:instrText xml:space="preserve"> CITATION Tos16 \l 2057  \m Wel17 \m Zhe17</w:instrText>
          </w:r>
          <w:r w:rsidR="009B49ED">
            <w:fldChar w:fldCharType="separate"/>
          </w:r>
          <w:r w:rsidR="009B49ED">
            <w:rPr>
              <w:noProof/>
            </w:rPr>
            <w:t xml:space="preserve"> </w:t>
          </w:r>
          <w:r w:rsidR="009B49ED" w:rsidRPr="009B49ED">
            <w:rPr>
              <w:noProof/>
            </w:rPr>
            <w:t>(Tosunoglu &amp; Ekmekci, 2016; Wellman &amp; LePine, 2017; Zheng, et al., 2017)</w:t>
          </w:r>
          <w:r w:rsidR="009B49ED">
            <w:fldChar w:fldCharType="end"/>
          </w:r>
        </w:sdtContent>
      </w:sdt>
      <w:r>
        <w:t>. The main problem here was communication; had the manager been clearly with communicating the strategic oversight for the project, we would all have been able to work better.</w:t>
      </w:r>
    </w:p>
    <w:p w14:paraId="0578F96F" w14:textId="6C9633A9" w:rsidR="000E2F3E" w:rsidRDefault="000E2F3E" w:rsidP="00F6142A">
      <w:r>
        <w:t xml:space="preserve">In contrast, one positive leadership experience I had was with a small, local grocery store. The store had only fifteen workers, and the workforce was closely knit. I had never been a better communicating place, especially because the leader was very closely engaged in daily operations. He was always available to discuss emerging problems, whilst also helping us </w:t>
      </w:r>
      <w:r w:rsidR="00A16BAA">
        <w:t xml:space="preserve">with daily operations. He created </w:t>
      </w:r>
      <w:r w:rsidR="00D64DB9">
        <w:t>short</w:t>
      </w:r>
      <w:r w:rsidR="00A16BAA">
        <w:t xml:space="preserve"> work plans every day of what every ‘group’ or ‘department’ had to complete in a single day, with instructions to contact him personally if anything went wrong. In my experience, I had never before worked with such a well-formed company </w:t>
      </w:r>
      <w:r w:rsidR="00BD5443">
        <w:t>because the leader was reachable to solve problems that we did not have the (perceived or formal) authority to complete.</w:t>
      </w:r>
    </w:p>
    <w:p w14:paraId="5948D38D" w14:textId="59B6A90A" w:rsidR="00BD5443" w:rsidRPr="000E2F3E" w:rsidRDefault="00BD5443" w:rsidP="00F6142A">
      <w:r>
        <w:t xml:space="preserve">Work was completed on-schedule almost every day, without there being a major conflict between the workforce. I will concur, however, that small businesses have the benefit of a better management because the scope of work is small too. It would be reasonable to think that when the store grew in workforce and branches, the leader would not be available </w:t>
      </w:r>
      <w:r w:rsidR="00EC1D6A">
        <w:t>at all time</w:t>
      </w:r>
      <w:sdt>
        <w:sdtPr>
          <w:id w:val="-682667866"/>
          <w:citation/>
        </w:sdtPr>
        <w:sdtContent>
          <w:r w:rsidR="006E10B6">
            <w:fldChar w:fldCharType="begin"/>
          </w:r>
          <w:r w:rsidR="006E10B6">
            <w:instrText xml:space="preserve"> CITATION And17 \l 2057 </w:instrText>
          </w:r>
          <w:r w:rsidR="006E10B6">
            <w:fldChar w:fldCharType="separate"/>
          </w:r>
          <w:r w:rsidR="006E10B6">
            <w:rPr>
              <w:noProof/>
            </w:rPr>
            <w:t xml:space="preserve"> </w:t>
          </w:r>
          <w:r w:rsidR="006E10B6" w:rsidRPr="006E10B6">
            <w:rPr>
              <w:noProof/>
            </w:rPr>
            <w:t>(Andrews, et al., 2017)</w:t>
          </w:r>
          <w:r w:rsidR="006E10B6">
            <w:fldChar w:fldCharType="end"/>
          </w:r>
        </w:sdtContent>
      </w:sdt>
      <w:r w:rsidR="00EC1D6A">
        <w:t>. However, I do feel that the ‘hotline’ option to reach the leader (or managers) for an exceptional problem that bypasses regular bureaucratic procedures should be available. There is evidence in the literature to show that</w:t>
      </w:r>
      <w:r w:rsidR="00581E2F">
        <w:t xml:space="preserve"> a simple hotline for exceptional circumstances can reduce </w:t>
      </w:r>
      <w:r w:rsidR="008A3EE8">
        <w:t xml:space="preserve">the problems faced by the workforce, as characterised in the </w:t>
      </w:r>
      <w:sdt>
        <w:sdtPr>
          <w:id w:val="-1531100477"/>
          <w:citation/>
        </w:sdtPr>
        <w:sdtContent>
          <w:r w:rsidR="008A3EE8">
            <w:fldChar w:fldCharType="begin"/>
          </w:r>
          <w:r w:rsidR="008A3EE8">
            <w:instrText xml:space="preserve"> CITATION Den06 \l 2057 </w:instrText>
          </w:r>
          <w:r w:rsidR="008A3EE8">
            <w:fldChar w:fldCharType="separate"/>
          </w:r>
          <w:r w:rsidR="008A3EE8" w:rsidRPr="008A3EE8">
            <w:rPr>
              <w:noProof/>
            </w:rPr>
            <w:t>(Dennis, 2006)</w:t>
          </w:r>
          <w:r w:rsidR="008A3EE8">
            <w:fldChar w:fldCharType="end"/>
          </w:r>
        </w:sdtContent>
      </w:sdt>
      <w:r w:rsidR="008A3EE8">
        <w:t xml:space="preserve"> study. However, this study focuses on </w:t>
      </w:r>
      <w:r w:rsidR="00395807">
        <w:t>a group in a small environment, rather than a large and bustling organisation. I think that better policy in terms of employee communication can solve work disputes before they become a major problem.</w:t>
      </w:r>
    </w:p>
    <w:p w14:paraId="1A8410DA" w14:textId="32E10AF7" w:rsidR="00F6142A" w:rsidRPr="00F6142A" w:rsidRDefault="00F6142A" w:rsidP="00F6142A">
      <w:pPr>
        <w:pStyle w:val="Heading2"/>
        <w:rPr>
          <w:b/>
        </w:rPr>
      </w:pPr>
      <w:bookmarkStart w:id="4" w:name="_Toc8697408"/>
      <w:r>
        <w:rPr>
          <w:b/>
        </w:rPr>
        <w:t>Appropriation of Workers</w:t>
      </w:r>
      <w:bookmarkEnd w:id="4"/>
    </w:p>
    <w:p w14:paraId="2DEEA14F" w14:textId="2ACEBADA" w:rsidR="00395807" w:rsidRDefault="00395807" w:rsidP="00A74886">
      <w:r>
        <w:t xml:space="preserve">A little less common, but the most frustrating element of workplace communication has been the concept that workers are ‘stupid’ or ‘brainless’. I have felt this vibe in at least two places that I have worked at. Interestingly, the bureaucracy of the respective companies is to blame here. Specifically, many work structures consider workers to be passive, demotivated, and brainless. They assume that workers do not want to work, and only do the ordered work because it fulfils their personal ambitions (i.e. salary, wages). </w:t>
      </w:r>
      <w:r w:rsidR="00CC4D56">
        <w:t>In practice, working under a controlled regime means that there are extremely strict work-related policies.</w:t>
      </w:r>
    </w:p>
    <w:p w14:paraId="57E2FC0F" w14:textId="170EF9FA" w:rsidR="00CC4D56" w:rsidRDefault="00CC4D56" w:rsidP="00A74886">
      <w:r>
        <w:t xml:space="preserve">A simple work process, i.e. creating a report, or funding an account, requires a clear procedure to be followed and reported (i.e. most commonly with a checklist, that is to be submitted to the operations or HR departments). </w:t>
      </w:r>
      <w:r w:rsidR="009614B7">
        <w:t>This reporting creates an additional, unnecessary burden to complete, which reduces overall work pace and speed. Workers cannot deviate from the standardised procedures, even if they can complete the same work most efficiently using fewer resources and time</w:t>
      </w:r>
      <w:r w:rsidR="00300DBD">
        <w:t xml:space="preserve"> and going against the order will lead to a citation that can eventually lead to the loss of employment.</w:t>
      </w:r>
    </w:p>
    <w:p w14:paraId="22BE8F7C" w14:textId="0813B6B5" w:rsidR="00300DBD" w:rsidRDefault="00300DBD" w:rsidP="00A74886">
      <w:r>
        <w:t xml:space="preserve">I was once asked to file an expense report on a short business trip. As this was something I had done before, I simply completed the report and filed it with the respective finance department clerk. However, a few hours later, I was called into </w:t>
      </w:r>
      <w:r w:rsidR="00CF02F4">
        <w:t xml:space="preserve">office and reprimanded for </w:t>
      </w:r>
      <w:r w:rsidR="00BA6C6A">
        <w:t>not printing a ‘receipt’ for submitting the expense report. This was just a bureaucratic layer of work that did nothing but remind the employee to file the reports on-time and with proper accuracy.</w:t>
      </w:r>
    </w:p>
    <w:p w14:paraId="7754F9EB" w14:textId="18527D3D" w:rsidR="00BA6C6A" w:rsidRPr="00C1223F" w:rsidRDefault="00BA6C6A" w:rsidP="00A74886">
      <w:r>
        <w:t xml:space="preserve">I think that this scenario is exemplified by the X and Y theory of management. The X theory posits that workers have little ambition and desire to take a proactive role in the workforce, and instead is motivated by self-interest. The Y theory, on the other hand, posits that </w:t>
      </w:r>
      <w:r w:rsidR="00C1223F">
        <w:t>workers are motivated to complete their work and do not require a ‘hand’ to complete duties that have been allocated to them</w:t>
      </w:r>
      <w:sdt>
        <w:sdtPr>
          <w:id w:val="163824749"/>
          <w:citation/>
        </w:sdtPr>
        <w:sdtContent>
          <w:r w:rsidR="000A16C2">
            <w:fldChar w:fldCharType="begin"/>
          </w:r>
          <w:r w:rsidR="000A16C2">
            <w:instrText xml:space="preserve"> CITATION Bil781 \l 2057  \m Bob03</w:instrText>
          </w:r>
          <w:r w:rsidR="000A16C2">
            <w:fldChar w:fldCharType="separate"/>
          </w:r>
          <w:r w:rsidR="000A16C2">
            <w:rPr>
              <w:noProof/>
            </w:rPr>
            <w:t xml:space="preserve"> </w:t>
          </w:r>
          <w:r w:rsidR="000A16C2" w:rsidRPr="000A16C2">
            <w:rPr>
              <w:noProof/>
            </w:rPr>
            <w:t>(Bille, 1978; Bobic &amp; Davis, 2003)</w:t>
          </w:r>
          <w:r w:rsidR="000A16C2">
            <w:fldChar w:fldCharType="end"/>
          </w:r>
        </w:sdtContent>
      </w:sdt>
      <w:r w:rsidR="000A16C2">
        <w:t>.</w:t>
      </w:r>
      <w:r w:rsidR="00C1223F">
        <w:t xml:space="preserve"> In the experience I shared, I think that </w:t>
      </w:r>
      <w:r w:rsidR="00C1223F">
        <w:rPr>
          <w:i/>
        </w:rPr>
        <w:t xml:space="preserve">too much </w:t>
      </w:r>
      <w:r w:rsidR="00C1223F">
        <w:t>communication to the point that employees are assumed to be brainless is not good either, because it only creates contempt between the employees and the management.</w:t>
      </w:r>
      <w:r w:rsidR="004D25A9">
        <w:t xml:space="preserve"> Instead of following the X assumption, I think that employers should follow the Y approach and give appropriate respect to their workers, especially if the scope of their work is dynamic (i.e. not straightforward, line manufacturing work).</w:t>
      </w:r>
    </w:p>
    <w:p w14:paraId="33D14F1B" w14:textId="3EDF116A" w:rsidR="00CE2D03" w:rsidRPr="00CE2D03" w:rsidRDefault="00CE2D03" w:rsidP="00CE2D03">
      <w:pPr>
        <w:pStyle w:val="Heading1"/>
        <w:rPr>
          <w:b/>
        </w:rPr>
      </w:pPr>
      <w:bookmarkStart w:id="5" w:name="_Toc8697409"/>
      <w:r>
        <w:rPr>
          <w:b/>
        </w:rPr>
        <w:t>Conclusion</w:t>
      </w:r>
      <w:bookmarkEnd w:id="5"/>
    </w:p>
    <w:p w14:paraId="387A3C5B" w14:textId="02278423" w:rsidR="00365091" w:rsidRDefault="0087381C" w:rsidP="00A74886">
      <w:r>
        <w:t>Communication is a key element of organisational success. Proper communication can reduce workplace conflict, create an engaged workforce, and promote creative thinking and innovation</w:t>
      </w:r>
      <w:sdt>
        <w:sdtPr>
          <w:id w:val="66086226"/>
          <w:citation/>
        </w:sdtPr>
        <w:sdtContent>
          <w:r w:rsidR="000915BB">
            <w:fldChar w:fldCharType="begin"/>
          </w:r>
          <w:r w:rsidR="000915BB">
            <w:instrText xml:space="preserve"> CITATION Gre01 \l 2057  \m Wel12</w:instrText>
          </w:r>
          <w:r w:rsidR="000915BB">
            <w:fldChar w:fldCharType="separate"/>
          </w:r>
          <w:r w:rsidR="000915BB">
            <w:rPr>
              <w:noProof/>
            </w:rPr>
            <w:t xml:space="preserve"> </w:t>
          </w:r>
          <w:r w:rsidR="000915BB" w:rsidRPr="000915BB">
            <w:rPr>
              <w:noProof/>
            </w:rPr>
            <w:t>(Gremler, et al., 2001; Welch, 2012)</w:t>
          </w:r>
          <w:r w:rsidR="000915BB">
            <w:fldChar w:fldCharType="end"/>
          </w:r>
        </w:sdtContent>
      </w:sdt>
      <w:r>
        <w:t>. Communication is also linked to customer satisfaction and better work outcomes</w:t>
      </w:r>
      <w:sdt>
        <w:sdtPr>
          <w:id w:val="-1174804735"/>
          <w:citation/>
        </w:sdtPr>
        <w:sdtContent>
          <w:r w:rsidR="000915BB">
            <w:fldChar w:fldCharType="begin"/>
          </w:r>
          <w:r w:rsidR="000915BB">
            <w:instrText xml:space="preserve"> CITATION Mis14 \l 2057  \m Wel11</w:instrText>
          </w:r>
          <w:r w:rsidR="000915BB">
            <w:fldChar w:fldCharType="separate"/>
          </w:r>
          <w:r w:rsidR="000915BB">
            <w:rPr>
              <w:noProof/>
            </w:rPr>
            <w:t xml:space="preserve"> </w:t>
          </w:r>
          <w:r w:rsidR="000915BB" w:rsidRPr="000915BB">
            <w:rPr>
              <w:noProof/>
            </w:rPr>
            <w:t>(Mishra, et al., 2014; Welch, 2011)</w:t>
          </w:r>
          <w:r w:rsidR="000915BB">
            <w:fldChar w:fldCharType="end"/>
          </w:r>
        </w:sdtContent>
      </w:sdt>
      <w:r>
        <w:t xml:space="preserve">. As this report has demonstrated, the biggest culprit to poor communication in organisations is </w:t>
      </w:r>
      <w:r w:rsidR="00365091">
        <w:t>the overreliance on formalised procedures and bureaucratic hurdles.</w:t>
      </w:r>
    </w:p>
    <w:p w14:paraId="388AC344" w14:textId="14687FE2" w:rsidR="00365091" w:rsidRDefault="00365091" w:rsidP="00A74886">
      <w:r>
        <w:t>The main recommendations that this report will stress is the need to ‘ease’ the formalised procedures. Keeping the ‘human’ side of workplace alive</w:t>
      </w:r>
      <w:r w:rsidR="000A16C2">
        <w:t xml:space="preserve"> can arguably lead to better communication and employer outcomes. </w:t>
      </w:r>
      <w:r w:rsidR="00ED6DD4">
        <w:t>This will require employers to proactively seek out hurdles where they exist (i.e. employee feedback) and eliminate them. It is not possible to standardise hurdles because they are different for every company. Employers should also consider the importance of creating better feedback channels where employees of all positions (i.e. top, middle, lower) can communicate with the top management to resolve conflicts and problems before they become prominent.</w:t>
      </w:r>
      <w:r w:rsidR="000915BB">
        <w:t xml:space="preserve"> These simple policy changes can arguably produce a positive, prominent change in the long-term.</w:t>
      </w:r>
    </w:p>
    <w:p w14:paraId="07FECFB5" w14:textId="5572F49F" w:rsidR="000915BB" w:rsidRDefault="000915BB">
      <w:r>
        <w:br w:type="page"/>
      </w:r>
    </w:p>
    <w:bookmarkStart w:id="6" w:name="_Toc8697410" w:displacedByCustomXml="next"/>
    <w:sdt>
      <w:sdtPr>
        <w:id w:val="-1548523425"/>
        <w:docPartObj>
          <w:docPartGallery w:val="Bibliographies"/>
          <w:docPartUnique/>
        </w:docPartObj>
      </w:sdtPr>
      <w:sdtEndPr>
        <w:rPr>
          <w:rFonts w:asciiTheme="minorHAnsi" w:eastAsiaTheme="minorHAnsi" w:hAnsiTheme="minorHAnsi" w:cstheme="minorBidi"/>
          <w:color w:val="auto"/>
          <w:sz w:val="24"/>
          <w:szCs w:val="24"/>
        </w:rPr>
      </w:sdtEndPr>
      <w:sdtContent>
        <w:p w14:paraId="5D566932" w14:textId="15C21631" w:rsidR="000915BB" w:rsidRDefault="000915BB">
          <w:pPr>
            <w:pStyle w:val="Heading1"/>
          </w:pPr>
          <w:r>
            <w:t>Bibliography</w:t>
          </w:r>
          <w:bookmarkEnd w:id="6"/>
        </w:p>
        <w:sdt>
          <w:sdtPr>
            <w:id w:val="111145805"/>
            <w:bibliography/>
          </w:sdtPr>
          <w:sdtContent>
            <w:p w14:paraId="41DA48EF" w14:textId="77777777" w:rsidR="000915BB" w:rsidRDefault="000915BB" w:rsidP="000915BB">
              <w:pPr>
                <w:pStyle w:val="Bibliography"/>
                <w:rPr>
                  <w:noProof/>
                </w:rPr>
              </w:pPr>
              <w:r>
                <w:fldChar w:fldCharType="begin"/>
              </w:r>
              <w:r>
                <w:instrText xml:space="preserve"> BIBLIOGRAPHY </w:instrText>
              </w:r>
              <w:r>
                <w:fldChar w:fldCharType="separate"/>
              </w:r>
              <w:r>
                <w:rPr>
                  <w:noProof/>
                </w:rPr>
                <w:t xml:space="preserve">Andrews, R. W., Boyne, G. A. &amp; Mostafa, A. M. S., 2017. When bureaucracy matters for organizational performance : exploring the benefits of administrative intensity in big and complex organizations. </w:t>
              </w:r>
              <w:r>
                <w:rPr>
                  <w:i/>
                  <w:iCs/>
                  <w:noProof/>
                </w:rPr>
                <w:t xml:space="preserve">Public Administration, </w:t>
              </w:r>
              <w:r>
                <w:rPr>
                  <w:noProof/>
                </w:rPr>
                <w:t>, 95(1), pp. 115-139.</w:t>
              </w:r>
            </w:p>
            <w:p w14:paraId="6E2CD0B6" w14:textId="77777777" w:rsidR="000915BB" w:rsidRDefault="000915BB" w:rsidP="000915BB">
              <w:pPr>
                <w:pStyle w:val="Bibliography"/>
                <w:rPr>
                  <w:noProof/>
                </w:rPr>
              </w:pPr>
              <w:r>
                <w:rPr>
                  <w:noProof/>
                </w:rPr>
                <w:t xml:space="preserve">Bille, D. A., 1978. Planning Staff Development: Theory X, or Theory Y?. </w:t>
              </w:r>
              <w:r>
                <w:rPr>
                  <w:i/>
                  <w:iCs/>
                  <w:noProof/>
                </w:rPr>
                <w:t xml:space="preserve">Journal of Continuing Education in Nursing, </w:t>
              </w:r>
              <w:r>
                <w:rPr>
                  <w:noProof/>
                </w:rPr>
                <w:t>, 9(6), pp. 10-15.</w:t>
              </w:r>
            </w:p>
            <w:p w14:paraId="484FD8CB" w14:textId="77777777" w:rsidR="000915BB" w:rsidRDefault="000915BB" w:rsidP="000915BB">
              <w:pPr>
                <w:pStyle w:val="Bibliography"/>
                <w:rPr>
                  <w:noProof/>
                </w:rPr>
              </w:pPr>
              <w:r>
                <w:rPr>
                  <w:noProof/>
                </w:rPr>
                <w:t xml:space="preserve">Bille, D. A., 1978. Planning Staff Development: Theory X, or Theory Y?. </w:t>
              </w:r>
              <w:r>
                <w:rPr>
                  <w:i/>
                  <w:iCs/>
                  <w:noProof/>
                </w:rPr>
                <w:t xml:space="preserve">Journal of Continuing Education in Nursing, </w:t>
              </w:r>
              <w:r>
                <w:rPr>
                  <w:noProof/>
                </w:rPr>
                <w:t>, 9(6), pp. 10-15.</w:t>
              </w:r>
            </w:p>
            <w:p w14:paraId="3A3CB532" w14:textId="77777777" w:rsidR="000915BB" w:rsidRDefault="000915BB" w:rsidP="000915BB">
              <w:pPr>
                <w:pStyle w:val="Bibliography"/>
                <w:rPr>
                  <w:noProof/>
                </w:rPr>
              </w:pPr>
              <w:r>
                <w:rPr>
                  <w:noProof/>
                </w:rPr>
                <w:t xml:space="preserve">Bobic, M. P. &amp; Davis, W. E., 2003. A Kind Word for Theory X: Or Why So Many Newfangled Management Techniques Quickly Fail. </w:t>
              </w:r>
              <w:r>
                <w:rPr>
                  <w:i/>
                  <w:iCs/>
                  <w:noProof/>
                </w:rPr>
                <w:t xml:space="preserve">Journal of Public Administration Research and Theory, </w:t>
              </w:r>
              <w:r>
                <w:rPr>
                  <w:noProof/>
                </w:rPr>
                <w:t>, 13(3), pp. 239-264.</w:t>
              </w:r>
            </w:p>
            <w:p w14:paraId="460003A6" w14:textId="77777777" w:rsidR="000915BB" w:rsidRDefault="000915BB" w:rsidP="000915BB">
              <w:pPr>
                <w:pStyle w:val="Bibliography"/>
                <w:rPr>
                  <w:noProof/>
                </w:rPr>
              </w:pPr>
              <w:r>
                <w:rPr>
                  <w:noProof/>
                </w:rPr>
                <w:t xml:space="preserve">Dennis, A., 2006. When the Boss Trumps Internal Controls: What a Difference a Hotline, a Routine Audit and the Right Reporting Chain Could Have Made. </w:t>
              </w:r>
              <w:r>
                <w:rPr>
                  <w:i/>
                  <w:iCs/>
                  <w:noProof/>
                </w:rPr>
                <w:t xml:space="preserve">Journal of accountancy, </w:t>
              </w:r>
              <w:r>
                <w:rPr>
                  <w:noProof/>
                </w:rPr>
                <w:t>, 201(2), p. 55.</w:t>
              </w:r>
            </w:p>
            <w:p w14:paraId="0998D1E6" w14:textId="77777777" w:rsidR="000915BB" w:rsidRDefault="000915BB" w:rsidP="000915BB">
              <w:pPr>
                <w:pStyle w:val="Bibliography"/>
                <w:rPr>
                  <w:noProof/>
                </w:rPr>
              </w:pPr>
              <w:r>
                <w:rPr>
                  <w:noProof/>
                </w:rPr>
                <w:t xml:space="preserve">Dobbin, F., Schrage, D. &amp; Kalev, A., 2015. Rage against the Iron Cage: The Varied Effects of Bureaucratic Personnel Reforms on Diversity. </w:t>
              </w:r>
              <w:r>
                <w:rPr>
                  <w:i/>
                  <w:iCs/>
                  <w:noProof/>
                </w:rPr>
                <w:t xml:space="preserve">American Sociological Review, </w:t>
              </w:r>
              <w:r>
                <w:rPr>
                  <w:noProof/>
                </w:rPr>
                <w:t>, 80(5), pp. 1014-1044.</w:t>
              </w:r>
            </w:p>
            <w:p w14:paraId="46B908D2" w14:textId="77777777" w:rsidR="000915BB" w:rsidRDefault="000915BB" w:rsidP="000915BB">
              <w:pPr>
                <w:pStyle w:val="Bibliography"/>
                <w:rPr>
                  <w:noProof/>
                </w:rPr>
              </w:pPr>
              <w:r>
                <w:rPr>
                  <w:noProof/>
                </w:rPr>
                <w:t xml:space="preserve">Esau, M. V., 2006. </w:t>
              </w:r>
              <w:r>
                <w:rPr>
                  <w:i/>
                  <w:iCs/>
                  <w:noProof/>
                </w:rPr>
                <w:t xml:space="preserve">Max Weber's bureaucracy - a structure or obstacle to improved service delivery?. </w:t>
              </w:r>
              <w:r>
                <w:rPr>
                  <w:noProof/>
                </w:rPr>
                <w:t xml:space="preserve">[Online] </w:t>
              </w:r>
              <w:r>
                <w:rPr>
                  <w:noProof/>
                </w:rPr>
                <w:br/>
                <w:t xml:space="preserve">Available at: </w:t>
              </w:r>
              <w:r>
                <w:rPr>
                  <w:noProof/>
                  <w:u w:val="single"/>
                </w:rPr>
                <w:t>https://journals.co.za/content/jpad/41/1/ejc51449</w:t>
              </w:r>
              <w:r>
                <w:rPr>
                  <w:noProof/>
                </w:rPr>
                <w:br/>
                <w:t>[Accessed 14 5 2019].</w:t>
              </w:r>
            </w:p>
            <w:p w14:paraId="439436D5" w14:textId="77777777" w:rsidR="000915BB" w:rsidRDefault="000915BB" w:rsidP="000915BB">
              <w:pPr>
                <w:pStyle w:val="Bibliography"/>
                <w:rPr>
                  <w:noProof/>
                </w:rPr>
              </w:pPr>
              <w:r>
                <w:rPr>
                  <w:noProof/>
                </w:rPr>
                <w:t xml:space="preserve">Gremler, D. D., Gwinner, K. P. &amp; Brown, S. W., 2001. Generating positive word‐of‐mouth communication through customer‐employee relationships. </w:t>
              </w:r>
              <w:r>
                <w:rPr>
                  <w:i/>
                  <w:iCs/>
                  <w:noProof/>
                </w:rPr>
                <w:t xml:space="preserve">International Journal of Service Industry Management, </w:t>
              </w:r>
              <w:r>
                <w:rPr>
                  <w:noProof/>
                </w:rPr>
                <w:t>, 12(1), pp. 44-59.</w:t>
              </w:r>
            </w:p>
            <w:p w14:paraId="28085B5A" w14:textId="77777777" w:rsidR="000915BB" w:rsidRDefault="000915BB" w:rsidP="000915BB">
              <w:pPr>
                <w:pStyle w:val="Bibliography"/>
                <w:rPr>
                  <w:noProof/>
                </w:rPr>
              </w:pPr>
              <w:r>
                <w:rPr>
                  <w:noProof/>
                </w:rPr>
                <w:t xml:space="preserve">Jain, A., 2004. </w:t>
              </w:r>
              <w:r>
                <w:rPr>
                  <w:i/>
                  <w:iCs/>
                  <w:noProof/>
                </w:rPr>
                <w:t xml:space="preserve">Using the lens of Max Weber's theory of bureaucracy. </w:t>
              </w:r>
              <w:r>
                <w:rPr>
                  <w:noProof/>
                </w:rPr>
                <w:t xml:space="preserve">[Online] </w:t>
              </w:r>
              <w:r>
                <w:rPr>
                  <w:noProof/>
                </w:rPr>
                <w:br/>
                <w:t xml:space="preserve">Available at: </w:t>
              </w:r>
              <w:r>
                <w:rPr>
                  <w:noProof/>
                  <w:u w:val="single"/>
                </w:rPr>
                <w:t>https://semanticscholar.org/paper/using-the-lens-of-max-weber's-theory-of-bureaucracy-jain/66a9bb73fd038496b47d7e19c36e65f72595e47a</w:t>
              </w:r>
              <w:r>
                <w:rPr>
                  <w:noProof/>
                </w:rPr>
                <w:br/>
                <w:t>[Accessed 14 5 2019].</w:t>
              </w:r>
            </w:p>
            <w:p w14:paraId="63A55A98" w14:textId="77777777" w:rsidR="000915BB" w:rsidRDefault="000915BB" w:rsidP="000915BB">
              <w:pPr>
                <w:pStyle w:val="Bibliography"/>
                <w:rPr>
                  <w:noProof/>
                </w:rPr>
              </w:pPr>
              <w:r>
                <w:rPr>
                  <w:noProof/>
                </w:rPr>
                <w:t xml:space="preserve">Mishra, K. E., Boynton, L. A. &amp; Mishra, A. K., 2014. Driving Employee Engagement: The Expanded Role of Internal Communications. </w:t>
              </w:r>
              <w:r>
                <w:rPr>
                  <w:i/>
                  <w:iCs/>
                  <w:noProof/>
                </w:rPr>
                <w:t xml:space="preserve">International journal of business communication, </w:t>
              </w:r>
              <w:r>
                <w:rPr>
                  <w:noProof/>
                </w:rPr>
                <w:t>, 51(2), pp. 183-202.</w:t>
              </w:r>
            </w:p>
            <w:p w14:paraId="59915D52" w14:textId="77777777" w:rsidR="000915BB" w:rsidRDefault="000915BB" w:rsidP="000915BB">
              <w:pPr>
                <w:pStyle w:val="Bibliography"/>
                <w:rPr>
                  <w:noProof/>
                </w:rPr>
              </w:pPr>
              <w:r>
                <w:rPr>
                  <w:noProof/>
                </w:rPr>
                <w:t xml:space="preserve">Pahi, M. H. et al., 2018. Effects of Laissez-Faire Leadership on Commitment to Service Quality. </w:t>
              </w:r>
              <w:r>
                <w:rPr>
                  <w:i/>
                  <w:iCs/>
                  <w:noProof/>
                </w:rPr>
                <w:t xml:space="preserve">Journal of Humanities and Social Sciences, </w:t>
              </w:r>
              <w:r>
                <w:rPr>
                  <w:noProof/>
                </w:rPr>
                <w:t>, 4(2), pp. 110-124.</w:t>
              </w:r>
            </w:p>
            <w:p w14:paraId="38B60667" w14:textId="77777777" w:rsidR="000915BB" w:rsidRDefault="000915BB" w:rsidP="000915BB">
              <w:pPr>
                <w:pStyle w:val="Bibliography"/>
                <w:rPr>
                  <w:noProof/>
                </w:rPr>
              </w:pPr>
              <w:r>
                <w:rPr>
                  <w:noProof/>
                </w:rPr>
                <w:t xml:space="preserve">Santos, C. M., Uitdewilligen, S. &amp; Passos, A., 2015. Why is Your Team More Creative than Mine? The Influence of Shared Mental Models on Intra‐Group Conflict, Team Creativity and Effectiveness. </w:t>
              </w:r>
              <w:r>
                <w:rPr>
                  <w:i/>
                  <w:iCs/>
                  <w:noProof/>
                </w:rPr>
                <w:t xml:space="preserve">Creativity and Innovation Management, </w:t>
              </w:r>
              <w:r>
                <w:rPr>
                  <w:noProof/>
                </w:rPr>
                <w:t>, 24(4), pp. 645-658.</w:t>
              </w:r>
            </w:p>
            <w:p w14:paraId="3A2081AC" w14:textId="77777777" w:rsidR="000915BB" w:rsidRDefault="000915BB" w:rsidP="000915BB">
              <w:pPr>
                <w:pStyle w:val="Bibliography"/>
                <w:rPr>
                  <w:noProof/>
                </w:rPr>
              </w:pPr>
              <w:r>
                <w:rPr>
                  <w:noProof/>
                </w:rPr>
                <w:t xml:space="preserve">Saravanabawan, A. &amp; Long, L., 2014. The effect of team conflict on team creativity a review of related literature. </w:t>
              </w:r>
              <w:r>
                <w:rPr>
                  <w:i/>
                  <w:iCs/>
                  <w:noProof/>
                </w:rPr>
                <w:t xml:space="preserve">ZENITH International Journal of Multidisciplinary Research, </w:t>
              </w:r>
              <w:r>
                <w:rPr>
                  <w:noProof/>
                </w:rPr>
                <w:t>, 4(5), pp. 269-291.</w:t>
              </w:r>
            </w:p>
            <w:p w14:paraId="0C1B7EAD" w14:textId="77777777" w:rsidR="000915BB" w:rsidRDefault="000915BB" w:rsidP="000915BB">
              <w:pPr>
                <w:pStyle w:val="Bibliography"/>
                <w:rPr>
                  <w:noProof/>
                </w:rPr>
              </w:pPr>
              <w:r>
                <w:rPr>
                  <w:noProof/>
                </w:rPr>
                <w:t xml:space="preserve">Stojanovski, S., Denkova, J. &amp; Trajkov, P., 2014. </w:t>
              </w:r>
              <w:r>
                <w:rPr>
                  <w:i/>
                  <w:iCs/>
                  <w:noProof/>
                </w:rPr>
                <w:t xml:space="preserve">Weber’s models of bureaucracy in the age of globalization. </w:t>
              </w:r>
              <w:r>
                <w:rPr>
                  <w:noProof/>
                </w:rPr>
                <w:t xml:space="preserve">[Online] </w:t>
              </w:r>
              <w:r>
                <w:rPr>
                  <w:noProof/>
                </w:rPr>
                <w:br/>
                <w:t xml:space="preserve">Available at: </w:t>
              </w:r>
              <w:r>
                <w:rPr>
                  <w:noProof/>
                  <w:u w:val="single"/>
                </w:rPr>
                <w:t>http://eprints.ugd.edu.mk/11852/2/20.strashko stojanovski, jadranka denkova, petar trajkov.pdf</w:t>
              </w:r>
              <w:r>
                <w:rPr>
                  <w:noProof/>
                </w:rPr>
                <w:br/>
                <w:t>[Accessed 14 5 2019].</w:t>
              </w:r>
            </w:p>
            <w:p w14:paraId="15D76880" w14:textId="77777777" w:rsidR="000915BB" w:rsidRDefault="000915BB" w:rsidP="000915BB">
              <w:pPr>
                <w:pStyle w:val="Bibliography"/>
                <w:rPr>
                  <w:noProof/>
                </w:rPr>
              </w:pPr>
              <w:r>
                <w:rPr>
                  <w:noProof/>
                </w:rPr>
                <w:t xml:space="preserve">Tosunoglu, H. &amp; Ekmekci, O. T., 2016. </w:t>
              </w:r>
              <w:r>
                <w:rPr>
                  <w:i/>
                  <w:iCs/>
                  <w:noProof/>
                </w:rPr>
                <w:t xml:space="preserve">LAISSEZ-FAIRE LEADERS AND ORGANIZATIONS: HOW DOES LAISSEZ-FAIRE LEADER ERODE THE TRUST IN ORGANIZATIONS?. </w:t>
              </w:r>
              <w:r>
                <w:rPr>
                  <w:noProof/>
                </w:rPr>
                <w:t xml:space="preserve">[Online] </w:t>
              </w:r>
              <w:r>
                <w:rPr>
                  <w:noProof/>
                </w:rPr>
                <w:br/>
                <w:t xml:space="preserve">Available at: </w:t>
              </w:r>
              <w:r>
                <w:rPr>
                  <w:noProof/>
                  <w:u w:val="single"/>
                </w:rPr>
                <w:t>http://dergipark.ulakbim.gov.tr/jefa/article/view/5000184080</w:t>
              </w:r>
              <w:r>
                <w:rPr>
                  <w:noProof/>
                </w:rPr>
                <w:br/>
                <w:t>[Accessed 14 5 2019].</w:t>
              </w:r>
            </w:p>
            <w:p w14:paraId="03D0AC14" w14:textId="77777777" w:rsidR="000915BB" w:rsidRDefault="000915BB" w:rsidP="000915BB">
              <w:pPr>
                <w:pStyle w:val="Bibliography"/>
                <w:rPr>
                  <w:noProof/>
                </w:rPr>
              </w:pPr>
              <w:r>
                <w:rPr>
                  <w:noProof/>
                </w:rPr>
                <w:t xml:space="preserve">Welch, M., 2011. The evolution of the employee engagement concept: communication implications. </w:t>
              </w:r>
              <w:r>
                <w:rPr>
                  <w:i/>
                  <w:iCs/>
                  <w:noProof/>
                </w:rPr>
                <w:t xml:space="preserve">Corporate Communications: An International Journal, </w:t>
              </w:r>
              <w:r>
                <w:rPr>
                  <w:noProof/>
                </w:rPr>
                <w:t>, 16(4), pp. 328-346.</w:t>
              </w:r>
            </w:p>
            <w:p w14:paraId="776629DE" w14:textId="77777777" w:rsidR="000915BB" w:rsidRDefault="000915BB" w:rsidP="000915BB">
              <w:pPr>
                <w:pStyle w:val="Bibliography"/>
                <w:rPr>
                  <w:noProof/>
                </w:rPr>
              </w:pPr>
              <w:r>
                <w:rPr>
                  <w:noProof/>
                </w:rPr>
                <w:t xml:space="preserve">Welch, M., 2012. Appropriateness and acceptability: Employee perspectives of internal communication. </w:t>
              </w:r>
              <w:r>
                <w:rPr>
                  <w:i/>
                  <w:iCs/>
                  <w:noProof/>
                </w:rPr>
                <w:t xml:space="preserve">Public Relations Review, </w:t>
              </w:r>
              <w:r>
                <w:rPr>
                  <w:noProof/>
                </w:rPr>
                <w:t>, 38(2), pp. 246-254.</w:t>
              </w:r>
            </w:p>
            <w:p w14:paraId="2561291A" w14:textId="77777777" w:rsidR="000915BB" w:rsidRDefault="000915BB" w:rsidP="000915BB">
              <w:pPr>
                <w:pStyle w:val="Bibliography"/>
                <w:rPr>
                  <w:noProof/>
                </w:rPr>
              </w:pPr>
              <w:r>
                <w:rPr>
                  <w:noProof/>
                </w:rPr>
                <w:t xml:space="preserve">Wellman, E. M. &amp; LePine, J. A., 2017. </w:t>
              </w:r>
              <w:r>
                <w:rPr>
                  <w:i/>
                  <w:iCs/>
                  <w:noProof/>
                </w:rPr>
                <w:t xml:space="preserve">Laissez-Faire Leadership and Informal Leadership Behavior. </w:t>
              </w:r>
              <w:r>
                <w:rPr>
                  <w:noProof/>
                </w:rPr>
                <w:t xml:space="preserve">[Online] </w:t>
              </w:r>
              <w:r>
                <w:rPr>
                  <w:noProof/>
                </w:rPr>
                <w:br/>
                <w:t xml:space="preserve">Available at: </w:t>
              </w:r>
              <w:r>
                <w:rPr>
                  <w:noProof/>
                  <w:u w:val="single"/>
                </w:rPr>
                <w:t>https://journals.aom.org/doi/abs/10.5465/ambpp.2017.11499abstract</w:t>
              </w:r>
              <w:r>
                <w:rPr>
                  <w:noProof/>
                </w:rPr>
                <w:br/>
                <w:t>[Accessed 14 5 2019].</w:t>
              </w:r>
            </w:p>
            <w:p w14:paraId="1B72A33D" w14:textId="77777777" w:rsidR="000915BB" w:rsidRDefault="000915BB" w:rsidP="000915BB">
              <w:pPr>
                <w:pStyle w:val="Bibliography"/>
                <w:rPr>
                  <w:noProof/>
                </w:rPr>
              </w:pPr>
              <w:r>
                <w:rPr>
                  <w:noProof/>
                </w:rPr>
                <w:t xml:space="preserve">Zheng, X. et al., 2017. </w:t>
              </w:r>
              <w:r>
                <w:rPr>
                  <w:i/>
                  <w:iCs/>
                  <w:noProof/>
                </w:rPr>
                <w:t xml:space="preserve">When and Why Envious Leaders Become Laissez-faire Leaders. </w:t>
              </w:r>
              <w:r>
                <w:rPr>
                  <w:noProof/>
                </w:rPr>
                <w:t xml:space="preserve">[Online] </w:t>
              </w:r>
              <w:r>
                <w:rPr>
                  <w:noProof/>
                </w:rPr>
                <w:br/>
                <w:t xml:space="preserve">Available at: </w:t>
              </w:r>
              <w:r>
                <w:rPr>
                  <w:noProof/>
                  <w:u w:val="single"/>
                </w:rPr>
                <w:t>https://journals.aom.org/doi/full/10.5465/ambpp.2017.13261abstract</w:t>
              </w:r>
              <w:r>
                <w:rPr>
                  <w:noProof/>
                </w:rPr>
                <w:br/>
                <w:t>[Accessed 14 5 2019].</w:t>
              </w:r>
            </w:p>
            <w:p w14:paraId="570E9055" w14:textId="7DBEA4B8" w:rsidR="000915BB" w:rsidRDefault="000915BB" w:rsidP="000915BB">
              <w:r>
                <w:rPr>
                  <w:b/>
                  <w:bCs/>
                  <w:noProof/>
                </w:rPr>
                <w:fldChar w:fldCharType="end"/>
              </w:r>
            </w:p>
          </w:sdtContent>
        </w:sdt>
      </w:sdtContent>
    </w:sdt>
    <w:p w14:paraId="361F557F" w14:textId="77777777" w:rsidR="000915BB" w:rsidRDefault="000915BB" w:rsidP="00A74886"/>
    <w:p w14:paraId="5444C2EC" w14:textId="77777777" w:rsidR="000A16C2" w:rsidRPr="0054305F" w:rsidRDefault="000A16C2" w:rsidP="00A74886"/>
    <w:sectPr w:rsidR="000A16C2" w:rsidRPr="0054305F" w:rsidSect="00EE66C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DEC50" w14:textId="77777777" w:rsidR="00A74886" w:rsidRDefault="00A74886" w:rsidP="00A74886">
      <w:pPr>
        <w:spacing w:after="0" w:line="240" w:lineRule="auto"/>
      </w:pPr>
      <w:r>
        <w:separator/>
      </w:r>
    </w:p>
  </w:endnote>
  <w:endnote w:type="continuationSeparator" w:id="0">
    <w:p w14:paraId="0A5413AA" w14:textId="77777777" w:rsidR="00A74886" w:rsidRDefault="00A74886" w:rsidP="00A74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95490655"/>
      <w:docPartObj>
        <w:docPartGallery w:val="Page Numbers (Bottom of Page)"/>
        <w:docPartUnique/>
      </w:docPartObj>
    </w:sdtPr>
    <w:sdtContent>
      <w:p w14:paraId="464C6636" w14:textId="42D80582" w:rsidR="00A74886" w:rsidRDefault="00A74886" w:rsidP="006553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552A82" w14:textId="77777777" w:rsidR="00A74886" w:rsidRDefault="00A748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181558"/>
      <w:docPartObj>
        <w:docPartGallery w:val="Page Numbers (Bottom of Page)"/>
        <w:docPartUnique/>
      </w:docPartObj>
    </w:sdtPr>
    <w:sdtContent>
      <w:p w14:paraId="44B6FA8F" w14:textId="3840C9D8" w:rsidR="00A74886" w:rsidRDefault="00A74886" w:rsidP="006553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880865" w14:textId="77777777" w:rsidR="00A74886" w:rsidRDefault="00A74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89DED" w14:textId="77777777" w:rsidR="00A74886" w:rsidRDefault="00A74886" w:rsidP="00A74886">
      <w:pPr>
        <w:spacing w:after="0" w:line="240" w:lineRule="auto"/>
      </w:pPr>
      <w:r>
        <w:separator/>
      </w:r>
    </w:p>
  </w:footnote>
  <w:footnote w:type="continuationSeparator" w:id="0">
    <w:p w14:paraId="1FFAFE96" w14:textId="77777777" w:rsidR="00A74886" w:rsidRDefault="00A74886" w:rsidP="00A748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886"/>
    <w:rsid w:val="00026681"/>
    <w:rsid w:val="000821E2"/>
    <w:rsid w:val="000915BB"/>
    <w:rsid w:val="000A16C2"/>
    <w:rsid w:val="000E2F3E"/>
    <w:rsid w:val="00130EE2"/>
    <w:rsid w:val="001D2015"/>
    <w:rsid w:val="001E56F5"/>
    <w:rsid w:val="0024169C"/>
    <w:rsid w:val="002512B6"/>
    <w:rsid w:val="002776CE"/>
    <w:rsid w:val="00300DBD"/>
    <w:rsid w:val="00322E06"/>
    <w:rsid w:val="00365091"/>
    <w:rsid w:val="00395807"/>
    <w:rsid w:val="003D4906"/>
    <w:rsid w:val="004A6F19"/>
    <w:rsid w:val="004D25A9"/>
    <w:rsid w:val="004F1415"/>
    <w:rsid w:val="0053184D"/>
    <w:rsid w:val="0054305F"/>
    <w:rsid w:val="005816F0"/>
    <w:rsid w:val="00581E2F"/>
    <w:rsid w:val="00591ADE"/>
    <w:rsid w:val="005A395D"/>
    <w:rsid w:val="005D5408"/>
    <w:rsid w:val="00626D80"/>
    <w:rsid w:val="006E10B6"/>
    <w:rsid w:val="00701701"/>
    <w:rsid w:val="0076407E"/>
    <w:rsid w:val="0078787D"/>
    <w:rsid w:val="007A41A4"/>
    <w:rsid w:val="00815144"/>
    <w:rsid w:val="0087381C"/>
    <w:rsid w:val="008A3EE8"/>
    <w:rsid w:val="009614B7"/>
    <w:rsid w:val="0098595E"/>
    <w:rsid w:val="009B49ED"/>
    <w:rsid w:val="00A16BAA"/>
    <w:rsid w:val="00A556CB"/>
    <w:rsid w:val="00A74886"/>
    <w:rsid w:val="00A950CC"/>
    <w:rsid w:val="00AE6BE9"/>
    <w:rsid w:val="00B0080C"/>
    <w:rsid w:val="00BA6C6A"/>
    <w:rsid w:val="00BB5640"/>
    <w:rsid w:val="00BD5443"/>
    <w:rsid w:val="00C1223F"/>
    <w:rsid w:val="00CA72E7"/>
    <w:rsid w:val="00CC4D56"/>
    <w:rsid w:val="00CE2D03"/>
    <w:rsid w:val="00CF02F4"/>
    <w:rsid w:val="00D64DB9"/>
    <w:rsid w:val="00D85666"/>
    <w:rsid w:val="00DA7DF9"/>
    <w:rsid w:val="00DD7D0D"/>
    <w:rsid w:val="00E74F55"/>
    <w:rsid w:val="00EC1D6A"/>
    <w:rsid w:val="00ED6DD4"/>
    <w:rsid w:val="00EE66C6"/>
    <w:rsid w:val="00F6142A"/>
    <w:rsid w:val="00FB5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34729"/>
  <w15:chartTrackingRefBased/>
  <w15:docId w15:val="{C7F18BDD-DF8B-B142-AF3B-C353972E7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415"/>
  </w:style>
  <w:style w:type="paragraph" w:styleId="Heading1">
    <w:name w:val="heading 1"/>
    <w:basedOn w:val="Normal"/>
    <w:next w:val="Normal"/>
    <w:link w:val="Heading1Char"/>
    <w:uiPriority w:val="9"/>
    <w:qFormat/>
    <w:rsid w:val="004F1415"/>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4F1415"/>
    <w:pPr>
      <w:keepNext/>
      <w:keepLines/>
      <w:spacing w:before="4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415"/>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4F1415"/>
    <w:rPr>
      <w:rFonts w:asciiTheme="majorHAnsi" w:eastAsiaTheme="majorEastAsia" w:hAnsiTheme="majorHAnsi" w:cstheme="majorBidi"/>
      <w:sz w:val="26"/>
      <w:szCs w:val="26"/>
    </w:rPr>
  </w:style>
  <w:style w:type="paragraph" w:styleId="ListParagraph">
    <w:name w:val="List Paragraph"/>
    <w:basedOn w:val="Normal"/>
    <w:uiPriority w:val="34"/>
    <w:qFormat/>
    <w:rsid w:val="004F1415"/>
    <w:pPr>
      <w:contextualSpacing/>
    </w:pPr>
    <w:rPr>
      <w:sz w:val="22"/>
    </w:rPr>
  </w:style>
  <w:style w:type="paragraph" w:styleId="Title">
    <w:name w:val="Title"/>
    <w:basedOn w:val="Normal"/>
    <w:next w:val="Normal"/>
    <w:link w:val="TitleChar"/>
    <w:uiPriority w:val="10"/>
    <w:qFormat/>
    <w:rsid w:val="00A7488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886"/>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A748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886"/>
  </w:style>
  <w:style w:type="character" w:styleId="PageNumber">
    <w:name w:val="page number"/>
    <w:basedOn w:val="DefaultParagraphFont"/>
    <w:uiPriority w:val="99"/>
    <w:semiHidden/>
    <w:unhideWhenUsed/>
    <w:rsid w:val="00A74886"/>
  </w:style>
  <w:style w:type="paragraph" w:styleId="TOCHeading">
    <w:name w:val="TOC Heading"/>
    <w:basedOn w:val="Heading1"/>
    <w:next w:val="Normal"/>
    <w:uiPriority w:val="39"/>
    <w:unhideWhenUsed/>
    <w:qFormat/>
    <w:rsid w:val="002512B6"/>
    <w:pPr>
      <w:spacing w:before="480" w:after="0" w:line="276" w:lineRule="auto"/>
      <w:outlineLvl w:val="9"/>
    </w:pPr>
    <w:rPr>
      <w:b/>
      <w:bCs/>
      <w:color w:val="2F5496" w:themeColor="accent1" w:themeShade="BF"/>
      <w:sz w:val="28"/>
      <w:szCs w:val="28"/>
      <w:lang w:val="en-US"/>
    </w:rPr>
  </w:style>
  <w:style w:type="paragraph" w:styleId="TOC1">
    <w:name w:val="toc 1"/>
    <w:basedOn w:val="Normal"/>
    <w:next w:val="Normal"/>
    <w:autoRedefine/>
    <w:uiPriority w:val="39"/>
    <w:unhideWhenUsed/>
    <w:rsid w:val="002512B6"/>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2512B6"/>
    <w:pPr>
      <w:spacing w:after="0"/>
    </w:pPr>
    <w:rPr>
      <w:rFonts w:cstheme="minorHAnsi"/>
      <w:b/>
      <w:bCs/>
      <w:smallCaps/>
      <w:sz w:val="22"/>
      <w:szCs w:val="22"/>
    </w:rPr>
  </w:style>
  <w:style w:type="character" w:styleId="Hyperlink">
    <w:name w:val="Hyperlink"/>
    <w:basedOn w:val="DefaultParagraphFont"/>
    <w:uiPriority w:val="99"/>
    <w:unhideWhenUsed/>
    <w:rsid w:val="002512B6"/>
    <w:rPr>
      <w:color w:val="0563C1" w:themeColor="hyperlink"/>
      <w:u w:val="single"/>
    </w:rPr>
  </w:style>
  <w:style w:type="paragraph" w:styleId="TOC3">
    <w:name w:val="toc 3"/>
    <w:basedOn w:val="Normal"/>
    <w:next w:val="Normal"/>
    <w:autoRedefine/>
    <w:uiPriority w:val="39"/>
    <w:semiHidden/>
    <w:unhideWhenUsed/>
    <w:rsid w:val="002512B6"/>
    <w:pPr>
      <w:spacing w:after="0"/>
    </w:pPr>
    <w:rPr>
      <w:rFonts w:cstheme="minorHAnsi"/>
      <w:smallCaps/>
      <w:sz w:val="22"/>
      <w:szCs w:val="22"/>
    </w:rPr>
  </w:style>
  <w:style w:type="paragraph" w:styleId="TOC4">
    <w:name w:val="toc 4"/>
    <w:basedOn w:val="Normal"/>
    <w:next w:val="Normal"/>
    <w:autoRedefine/>
    <w:uiPriority w:val="39"/>
    <w:semiHidden/>
    <w:unhideWhenUsed/>
    <w:rsid w:val="002512B6"/>
    <w:pPr>
      <w:spacing w:after="0"/>
    </w:pPr>
    <w:rPr>
      <w:rFonts w:cstheme="minorHAnsi"/>
      <w:sz w:val="22"/>
      <w:szCs w:val="22"/>
    </w:rPr>
  </w:style>
  <w:style w:type="paragraph" w:styleId="TOC5">
    <w:name w:val="toc 5"/>
    <w:basedOn w:val="Normal"/>
    <w:next w:val="Normal"/>
    <w:autoRedefine/>
    <w:uiPriority w:val="39"/>
    <w:semiHidden/>
    <w:unhideWhenUsed/>
    <w:rsid w:val="002512B6"/>
    <w:pPr>
      <w:spacing w:after="0"/>
    </w:pPr>
    <w:rPr>
      <w:rFonts w:cstheme="minorHAnsi"/>
      <w:sz w:val="22"/>
      <w:szCs w:val="22"/>
    </w:rPr>
  </w:style>
  <w:style w:type="paragraph" w:styleId="TOC6">
    <w:name w:val="toc 6"/>
    <w:basedOn w:val="Normal"/>
    <w:next w:val="Normal"/>
    <w:autoRedefine/>
    <w:uiPriority w:val="39"/>
    <w:semiHidden/>
    <w:unhideWhenUsed/>
    <w:rsid w:val="002512B6"/>
    <w:pPr>
      <w:spacing w:after="0"/>
    </w:pPr>
    <w:rPr>
      <w:rFonts w:cstheme="minorHAnsi"/>
      <w:sz w:val="22"/>
      <w:szCs w:val="22"/>
    </w:rPr>
  </w:style>
  <w:style w:type="paragraph" w:styleId="TOC7">
    <w:name w:val="toc 7"/>
    <w:basedOn w:val="Normal"/>
    <w:next w:val="Normal"/>
    <w:autoRedefine/>
    <w:uiPriority w:val="39"/>
    <w:semiHidden/>
    <w:unhideWhenUsed/>
    <w:rsid w:val="002512B6"/>
    <w:pPr>
      <w:spacing w:after="0"/>
    </w:pPr>
    <w:rPr>
      <w:rFonts w:cstheme="minorHAnsi"/>
      <w:sz w:val="22"/>
      <w:szCs w:val="22"/>
    </w:rPr>
  </w:style>
  <w:style w:type="paragraph" w:styleId="TOC8">
    <w:name w:val="toc 8"/>
    <w:basedOn w:val="Normal"/>
    <w:next w:val="Normal"/>
    <w:autoRedefine/>
    <w:uiPriority w:val="39"/>
    <w:semiHidden/>
    <w:unhideWhenUsed/>
    <w:rsid w:val="002512B6"/>
    <w:pPr>
      <w:spacing w:after="0"/>
    </w:pPr>
    <w:rPr>
      <w:rFonts w:cstheme="minorHAnsi"/>
      <w:sz w:val="22"/>
      <w:szCs w:val="22"/>
    </w:rPr>
  </w:style>
  <w:style w:type="paragraph" w:styleId="TOC9">
    <w:name w:val="toc 9"/>
    <w:basedOn w:val="Normal"/>
    <w:next w:val="Normal"/>
    <w:autoRedefine/>
    <w:uiPriority w:val="39"/>
    <w:semiHidden/>
    <w:unhideWhenUsed/>
    <w:rsid w:val="002512B6"/>
    <w:pPr>
      <w:spacing w:after="0"/>
    </w:pPr>
    <w:rPr>
      <w:rFonts w:cstheme="minorHAnsi"/>
      <w:sz w:val="22"/>
      <w:szCs w:val="22"/>
    </w:rPr>
  </w:style>
  <w:style w:type="paragraph" w:styleId="Bibliography">
    <w:name w:val="Bibliography"/>
    <w:basedOn w:val="Normal"/>
    <w:next w:val="Normal"/>
    <w:uiPriority w:val="37"/>
    <w:unhideWhenUsed/>
    <w:rsid w:val="00091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9928">
      <w:bodyDiv w:val="1"/>
      <w:marLeft w:val="0"/>
      <w:marRight w:val="0"/>
      <w:marTop w:val="0"/>
      <w:marBottom w:val="0"/>
      <w:divBdr>
        <w:top w:val="none" w:sz="0" w:space="0" w:color="auto"/>
        <w:left w:val="none" w:sz="0" w:space="0" w:color="auto"/>
        <w:bottom w:val="none" w:sz="0" w:space="0" w:color="auto"/>
        <w:right w:val="none" w:sz="0" w:space="0" w:color="auto"/>
      </w:divBdr>
    </w:div>
    <w:div w:id="25759427">
      <w:bodyDiv w:val="1"/>
      <w:marLeft w:val="0"/>
      <w:marRight w:val="0"/>
      <w:marTop w:val="0"/>
      <w:marBottom w:val="0"/>
      <w:divBdr>
        <w:top w:val="none" w:sz="0" w:space="0" w:color="auto"/>
        <w:left w:val="none" w:sz="0" w:space="0" w:color="auto"/>
        <w:bottom w:val="none" w:sz="0" w:space="0" w:color="auto"/>
        <w:right w:val="none" w:sz="0" w:space="0" w:color="auto"/>
      </w:divBdr>
    </w:div>
    <w:div w:id="148326285">
      <w:bodyDiv w:val="1"/>
      <w:marLeft w:val="0"/>
      <w:marRight w:val="0"/>
      <w:marTop w:val="0"/>
      <w:marBottom w:val="0"/>
      <w:divBdr>
        <w:top w:val="none" w:sz="0" w:space="0" w:color="auto"/>
        <w:left w:val="none" w:sz="0" w:space="0" w:color="auto"/>
        <w:bottom w:val="none" w:sz="0" w:space="0" w:color="auto"/>
        <w:right w:val="none" w:sz="0" w:space="0" w:color="auto"/>
      </w:divBdr>
    </w:div>
    <w:div w:id="208108688">
      <w:bodyDiv w:val="1"/>
      <w:marLeft w:val="0"/>
      <w:marRight w:val="0"/>
      <w:marTop w:val="0"/>
      <w:marBottom w:val="0"/>
      <w:divBdr>
        <w:top w:val="none" w:sz="0" w:space="0" w:color="auto"/>
        <w:left w:val="none" w:sz="0" w:space="0" w:color="auto"/>
        <w:bottom w:val="none" w:sz="0" w:space="0" w:color="auto"/>
        <w:right w:val="none" w:sz="0" w:space="0" w:color="auto"/>
      </w:divBdr>
    </w:div>
    <w:div w:id="247279141">
      <w:bodyDiv w:val="1"/>
      <w:marLeft w:val="0"/>
      <w:marRight w:val="0"/>
      <w:marTop w:val="0"/>
      <w:marBottom w:val="0"/>
      <w:divBdr>
        <w:top w:val="none" w:sz="0" w:space="0" w:color="auto"/>
        <w:left w:val="none" w:sz="0" w:space="0" w:color="auto"/>
        <w:bottom w:val="none" w:sz="0" w:space="0" w:color="auto"/>
        <w:right w:val="none" w:sz="0" w:space="0" w:color="auto"/>
      </w:divBdr>
    </w:div>
    <w:div w:id="355546342">
      <w:bodyDiv w:val="1"/>
      <w:marLeft w:val="0"/>
      <w:marRight w:val="0"/>
      <w:marTop w:val="0"/>
      <w:marBottom w:val="0"/>
      <w:divBdr>
        <w:top w:val="none" w:sz="0" w:space="0" w:color="auto"/>
        <w:left w:val="none" w:sz="0" w:space="0" w:color="auto"/>
        <w:bottom w:val="none" w:sz="0" w:space="0" w:color="auto"/>
        <w:right w:val="none" w:sz="0" w:space="0" w:color="auto"/>
      </w:divBdr>
    </w:div>
    <w:div w:id="417140803">
      <w:bodyDiv w:val="1"/>
      <w:marLeft w:val="0"/>
      <w:marRight w:val="0"/>
      <w:marTop w:val="0"/>
      <w:marBottom w:val="0"/>
      <w:divBdr>
        <w:top w:val="none" w:sz="0" w:space="0" w:color="auto"/>
        <w:left w:val="none" w:sz="0" w:space="0" w:color="auto"/>
        <w:bottom w:val="none" w:sz="0" w:space="0" w:color="auto"/>
        <w:right w:val="none" w:sz="0" w:space="0" w:color="auto"/>
      </w:divBdr>
    </w:div>
    <w:div w:id="509103698">
      <w:bodyDiv w:val="1"/>
      <w:marLeft w:val="0"/>
      <w:marRight w:val="0"/>
      <w:marTop w:val="0"/>
      <w:marBottom w:val="0"/>
      <w:divBdr>
        <w:top w:val="none" w:sz="0" w:space="0" w:color="auto"/>
        <w:left w:val="none" w:sz="0" w:space="0" w:color="auto"/>
        <w:bottom w:val="none" w:sz="0" w:space="0" w:color="auto"/>
        <w:right w:val="none" w:sz="0" w:space="0" w:color="auto"/>
      </w:divBdr>
    </w:div>
    <w:div w:id="543567911">
      <w:bodyDiv w:val="1"/>
      <w:marLeft w:val="0"/>
      <w:marRight w:val="0"/>
      <w:marTop w:val="0"/>
      <w:marBottom w:val="0"/>
      <w:divBdr>
        <w:top w:val="none" w:sz="0" w:space="0" w:color="auto"/>
        <w:left w:val="none" w:sz="0" w:space="0" w:color="auto"/>
        <w:bottom w:val="none" w:sz="0" w:space="0" w:color="auto"/>
        <w:right w:val="none" w:sz="0" w:space="0" w:color="auto"/>
      </w:divBdr>
    </w:div>
    <w:div w:id="811484890">
      <w:bodyDiv w:val="1"/>
      <w:marLeft w:val="0"/>
      <w:marRight w:val="0"/>
      <w:marTop w:val="0"/>
      <w:marBottom w:val="0"/>
      <w:divBdr>
        <w:top w:val="none" w:sz="0" w:space="0" w:color="auto"/>
        <w:left w:val="none" w:sz="0" w:space="0" w:color="auto"/>
        <w:bottom w:val="none" w:sz="0" w:space="0" w:color="auto"/>
        <w:right w:val="none" w:sz="0" w:space="0" w:color="auto"/>
      </w:divBdr>
    </w:div>
    <w:div w:id="1107307086">
      <w:bodyDiv w:val="1"/>
      <w:marLeft w:val="0"/>
      <w:marRight w:val="0"/>
      <w:marTop w:val="0"/>
      <w:marBottom w:val="0"/>
      <w:divBdr>
        <w:top w:val="none" w:sz="0" w:space="0" w:color="auto"/>
        <w:left w:val="none" w:sz="0" w:space="0" w:color="auto"/>
        <w:bottom w:val="none" w:sz="0" w:space="0" w:color="auto"/>
        <w:right w:val="none" w:sz="0" w:space="0" w:color="auto"/>
      </w:divBdr>
    </w:div>
    <w:div w:id="1107887613">
      <w:bodyDiv w:val="1"/>
      <w:marLeft w:val="0"/>
      <w:marRight w:val="0"/>
      <w:marTop w:val="0"/>
      <w:marBottom w:val="0"/>
      <w:divBdr>
        <w:top w:val="none" w:sz="0" w:space="0" w:color="auto"/>
        <w:left w:val="none" w:sz="0" w:space="0" w:color="auto"/>
        <w:bottom w:val="none" w:sz="0" w:space="0" w:color="auto"/>
        <w:right w:val="none" w:sz="0" w:space="0" w:color="auto"/>
      </w:divBdr>
    </w:div>
    <w:div w:id="1148325599">
      <w:bodyDiv w:val="1"/>
      <w:marLeft w:val="0"/>
      <w:marRight w:val="0"/>
      <w:marTop w:val="0"/>
      <w:marBottom w:val="0"/>
      <w:divBdr>
        <w:top w:val="none" w:sz="0" w:space="0" w:color="auto"/>
        <w:left w:val="none" w:sz="0" w:space="0" w:color="auto"/>
        <w:bottom w:val="none" w:sz="0" w:space="0" w:color="auto"/>
        <w:right w:val="none" w:sz="0" w:space="0" w:color="auto"/>
      </w:divBdr>
    </w:div>
    <w:div w:id="1259482261">
      <w:bodyDiv w:val="1"/>
      <w:marLeft w:val="0"/>
      <w:marRight w:val="0"/>
      <w:marTop w:val="0"/>
      <w:marBottom w:val="0"/>
      <w:divBdr>
        <w:top w:val="none" w:sz="0" w:space="0" w:color="auto"/>
        <w:left w:val="none" w:sz="0" w:space="0" w:color="auto"/>
        <w:bottom w:val="none" w:sz="0" w:space="0" w:color="auto"/>
        <w:right w:val="none" w:sz="0" w:space="0" w:color="auto"/>
      </w:divBdr>
    </w:div>
    <w:div w:id="1277954117">
      <w:bodyDiv w:val="1"/>
      <w:marLeft w:val="0"/>
      <w:marRight w:val="0"/>
      <w:marTop w:val="0"/>
      <w:marBottom w:val="0"/>
      <w:divBdr>
        <w:top w:val="none" w:sz="0" w:space="0" w:color="auto"/>
        <w:left w:val="none" w:sz="0" w:space="0" w:color="auto"/>
        <w:bottom w:val="none" w:sz="0" w:space="0" w:color="auto"/>
        <w:right w:val="none" w:sz="0" w:space="0" w:color="auto"/>
      </w:divBdr>
    </w:div>
    <w:div w:id="1278608177">
      <w:bodyDiv w:val="1"/>
      <w:marLeft w:val="0"/>
      <w:marRight w:val="0"/>
      <w:marTop w:val="0"/>
      <w:marBottom w:val="0"/>
      <w:divBdr>
        <w:top w:val="none" w:sz="0" w:space="0" w:color="auto"/>
        <w:left w:val="none" w:sz="0" w:space="0" w:color="auto"/>
        <w:bottom w:val="none" w:sz="0" w:space="0" w:color="auto"/>
        <w:right w:val="none" w:sz="0" w:space="0" w:color="auto"/>
      </w:divBdr>
    </w:div>
    <w:div w:id="1299147554">
      <w:bodyDiv w:val="1"/>
      <w:marLeft w:val="0"/>
      <w:marRight w:val="0"/>
      <w:marTop w:val="0"/>
      <w:marBottom w:val="0"/>
      <w:divBdr>
        <w:top w:val="none" w:sz="0" w:space="0" w:color="auto"/>
        <w:left w:val="none" w:sz="0" w:space="0" w:color="auto"/>
        <w:bottom w:val="none" w:sz="0" w:space="0" w:color="auto"/>
        <w:right w:val="none" w:sz="0" w:space="0" w:color="auto"/>
      </w:divBdr>
    </w:div>
    <w:div w:id="1329674300">
      <w:bodyDiv w:val="1"/>
      <w:marLeft w:val="0"/>
      <w:marRight w:val="0"/>
      <w:marTop w:val="0"/>
      <w:marBottom w:val="0"/>
      <w:divBdr>
        <w:top w:val="none" w:sz="0" w:space="0" w:color="auto"/>
        <w:left w:val="none" w:sz="0" w:space="0" w:color="auto"/>
        <w:bottom w:val="none" w:sz="0" w:space="0" w:color="auto"/>
        <w:right w:val="none" w:sz="0" w:space="0" w:color="auto"/>
      </w:divBdr>
    </w:div>
    <w:div w:id="1406606694">
      <w:bodyDiv w:val="1"/>
      <w:marLeft w:val="0"/>
      <w:marRight w:val="0"/>
      <w:marTop w:val="0"/>
      <w:marBottom w:val="0"/>
      <w:divBdr>
        <w:top w:val="none" w:sz="0" w:space="0" w:color="auto"/>
        <w:left w:val="none" w:sz="0" w:space="0" w:color="auto"/>
        <w:bottom w:val="none" w:sz="0" w:space="0" w:color="auto"/>
        <w:right w:val="none" w:sz="0" w:space="0" w:color="auto"/>
      </w:divBdr>
    </w:div>
    <w:div w:id="1505048970">
      <w:bodyDiv w:val="1"/>
      <w:marLeft w:val="0"/>
      <w:marRight w:val="0"/>
      <w:marTop w:val="0"/>
      <w:marBottom w:val="0"/>
      <w:divBdr>
        <w:top w:val="none" w:sz="0" w:space="0" w:color="auto"/>
        <w:left w:val="none" w:sz="0" w:space="0" w:color="auto"/>
        <w:bottom w:val="none" w:sz="0" w:space="0" w:color="auto"/>
        <w:right w:val="none" w:sz="0" w:space="0" w:color="auto"/>
      </w:divBdr>
    </w:div>
    <w:div w:id="1690521140">
      <w:bodyDiv w:val="1"/>
      <w:marLeft w:val="0"/>
      <w:marRight w:val="0"/>
      <w:marTop w:val="0"/>
      <w:marBottom w:val="0"/>
      <w:divBdr>
        <w:top w:val="none" w:sz="0" w:space="0" w:color="auto"/>
        <w:left w:val="none" w:sz="0" w:space="0" w:color="auto"/>
        <w:bottom w:val="none" w:sz="0" w:space="0" w:color="auto"/>
        <w:right w:val="none" w:sz="0" w:space="0" w:color="auto"/>
      </w:divBdr>
    </w:div>
    <w:div w:id="1747998707">
      <w:bodyDiv w:val="1"/>
      <w:marLeft w:val="0"/>
      <w:marRight w:val="0"/>
      <w:marTop w:val="0"/>
      <w:marBottom w:val="0"/>
      <w:divBdr>
        <w:top w:val="none" w:sz="0" w:space="0" w:color="auto"/>
        <w:left w:val="none" w:sz="0" w:space="0" w:color="auto"/>
        <w:bottom w:val="none" w:sz="0" w:space="0" w:color="auto"/>
        <w:right w:val="none" w:sz="0" w:space="0" w:color="auto"/>
      </w:divBdr>
    </w:div>
    <w:div w:id="1860125229">
      <w:bodyDiv w:val="1"/>
      <w:marLeft w:val="0"/>
      <w:marRight w:val="0"/>
      <w:marTop w:val="0"/>
      <w:marBottom w:val="0"/>
      <w:divBdr>
        <w:top w:val="none" w:sz="0" w:space="0" w:color="auto"/>
        <w:left w:val="none" w:sz="0" w:space="0" w:color="auto"/>
        <w:bottom w:val="none" w:sz="0" w:space="0" w:color="auto"/>
        <w:right w:val="none" w:sz="0" w:space="0" w:color="auto"/>
      </w:divBdr>
    </w:div>
    <w:div w:id="1880048529">
      <w:bodyDiv w:val="1"/>
      <w:marLeft w:val="0"/>
      <w:marRight w:val="0"/>
      <w:marTop w:val="0"/>
      <w:marBottom w:val="0"/>
      <w:divBdr>
        <w:top w:val="none" w:sz="0" w:space="0" w:color="auto"/>
        <w:left w:val="none" w:sz="0" w:space="0" w:color="auto"/>
        <w:bottom w:val="none" w:sz="0" w:space="0" w:color="auto"/>
        <w:right w:val="none" w:sz="0" w:space="0" w:color="auto"/>
      </w:divBdr>
    </w:div>
    <w:div w:id="1894583371">
      <w:bodyDiv w:val="1"/>
      <w:marLeft w:val="0"/>
      <w:marRight w:val="0"/>
      <w:marTop w:val="0"/>
      <w:marBottom w:val="0"/>
      <w:divBdr>
        <w:top w:val="none" w:sz="0" w:space="0" w:color="auto"/>
        <w:left w:val="none" w:sz="0" w:space="0" w:color="auto"/>
        <w:bottom w:val="none" w:sz="0" w:space="0" w:color="auto"/>
        <w:right w:val="none" w:sz="0" w:space="0" w:color="auto"/>
      </w:divBdr>
    </w:div>
    <w:div w:id="1968271478">
      <w:bodyDiv w:val="1"/>
      <w:marLeft w:val="0"/>
      <w:marRight w:val="0"/>
      <w:marTop w:val="0"/>
      <w:marBottom w:val="0"/>
      <w:divBdr>
        <w:top w:val="none" w:sz="0" w:space="0" w:color="auto"/>
        <w:left w:val="none" w:sz="0" w:space="0" w:color="auto"/>
        <w:bottom w:val="none" w:sz="0" w:space="0" w:color="auto"/>
        <w:right w:val="none" w:sz="0" w:space="0" w:color="auto"/>
      </w:divBdr>
    </w:div>
    <w:div w:id="2102413448">
      <w:bodyDiv w:val="1"/>
      <w:marLeft w:val="0"/>
      <w:marRight w:val="0"/>
      <w:marTop w:val="0"/>
      <w:marBottom w:val="0"/>
      <w:divBdr>
        <w:top w:val="none" w:sz="0" w:space="0" w:color="auto"/>
        <w:left w:val="none" w:sz="0" w:space="0" w:color="auto"/>
        <w:bottom w:val="none" w:sz="0" w:space="0" w:color="auto"/>
        <w:right w:val="none" w:sz="0" w:space="0" w:color="auto"/>
      </w:divBdr>
    </w:div>
    <w:div w:id="2117291249">
      <w:bodyDiv w:val="1"/>
      <w:marLeft w:val="0"/>
      <w:marRight w:val="0"/>
      <w:marTop w:val="0"/>
      <w:marBottom w:val="0"/>
      <w:divBdr>
        <w:top w:val="none" w:sz="0" w:space="0" w:color="auto"/>
        <w:left w:val="none" w:sz="0" w:space="0" w:color="auto"/>
        <w:bottom w:val="none" w:sz="0" w:space="0" w:color="auto"/>
        <w:right w:val="none" w:sz="0" w:space="0" w:color="auto"/>
      </w:divBdr>
    </w:div>
    <w:div w:id="213976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Jai04</b:Tag>
    <b:SourceType>InternetSite</b:SourceType>
    <b:Guid>{A50B22FA-96E6-1045-B49B-0634B0B613E5}</b:Guid>
    <b:Author>
      <b:Author>
        <b:NameList xmlns:msxsl="urn:schemas-microsoft-com:xslt" xmlns:b="http://schemas.openxmlformats.org/officeDocument/2006/bibliography">
          <b:Person>
            <b:Last>Jain</b:Last>
            <b:First>Abhijit</b:First>
            <b:Middle/>
          </b:Person>
        </b:NameList>
      </b:Author>
    </b:Author>
    <b:Title>Using the lens of Max Weber's theory of bureaucracy</b:Title>
    <b:InternetSiteTitle/>
    <b:URL>https://semanticscholar.org/paper/using-the-lens-of-max-weber's-theory-of-bureaucracy-jain/66a9bb73fd038496b47d7e19c36e65f72595e47a</b:URL>
    <b:ProductionCompany/>
    <b:Year>2004</b:Year>
    <b:Month/>
    <b:Day/>
    <b:YearAccessed>2019</b:YearAccessed>
    <b:MonthAccessed>5</b:MonthAccessed>
    <b:DayAccessed>14</b:DayAccessed>
    <b:ShortTitle/>
    <b:Version/>
    <b:StandardNumber/>
    <b:Comments/>
    <b:RefOrder>1</b:RefOrder>
  </b:Source>
  <b:Source>
    <b:Tag>Esa06</b:Tag>
    <b:SourceType>InternetSite</b:SourceType>
    <b:Guid>{01B64D06-F908-6C46-901C-EC6CFAF08858}</b:Guid>
    <b:Author>
      <b:Author>
        <b:NameList xmlns:msxsl="urn:schemas-microsoft-com:xslt" xmlns:b="http://schemas.openxmlformats.org/officeDocument/2006/bibliography">
          <b:Person>
            <b:Last>Esau</b:Last>
            <b:First>Michelle</b:First>
            <b:Middle>V.</b:Middle>
          </b:Person>
        </b:NameList>
      </b:Author>
    </b:Author>
    <b:Title>Max Weber's bureaucracy - a structure or obstacle to improved service delivery?</b:Title>
    <b:InternetSiteTitle/>
    <b:URL>https://journals.co.za/content/jpad/41/1/ejc51449</b:URL>
    <b:ProductionCompany/>
    <b:Year>2006</b:Year>
    <b:Month/>
    <b:Day/>
    <b:YearAccessed>2019</b:YearAccessed>
    <b:MonthAccessed>5</b:MonthAccessed>
    <b:DayAccessed>14</b:DayAccessed>
    <b:ShortTitle/>
    <b:Version/>
    <b:StandardNumber/>
    <b:Comments/>
    <b:RefOrder>2</b:RefOrder>
  </b:Source>
  <b:Source>
    <b:Tag>Sto14</b:Tag>
    <b:SourceType>InternetSite</b:SourceType>
    <b:Guid>{E79ED4A6-4A91-F44E-9DD4-AF785C374867}</b:Guid>
    <b:Author>
      <b:Author>
        <b:NameList xmlns:msxsl="urn:schemas-microsoft-com:xslt" xmlns:b="http://schemas.openxmlformats.org/officeDocument/2006/bibliography">
          <b:Person>
            <b:Last>Stojanovski</b:Last>
            <b:First>Strasko</b:First>
            <b:Middle/>
          </b:Person>
          <b:Person>
            <b:Last>Denkova</b:Last>
            <b:First>Jadranka</b:First>
            <b:Middle/>
          </b:Person>
          <b:Person>
            <b:Last>Trajkov</b:Last>
            <b:First>Petar</b:First>
            <b:Middle/>
          </b:Person>
        </b:NameList>
      </b:Author>
    </b:Author>
    <b:Title>Weber’s models of bureaucracy in the age of globalization</b:Title>
    <b:InternetSiteTitle/>
    <b:URL>http://eprints.ugd.edu.mk/11852/2/20.strashko stojanovski, jadranka denkova, petar trajkov.pdf</b:URL>
    <b:ProductionCompany/>
    <b:Year>2014</b:Year>
    <b:Month/>
    <b:Day/>
    <b:YearAccessed>2019</b:YearAccessed>
    <b:MonthAccessed>5</b:MonthAccessed>
    <b:DayAccessed>14</b:DayAccessed>
    <b:ShortTitle/>
    <b:Version/>
    <b:StandardNumber/>
    <b:Comments/>
    <b:RefOrder>3</b:RefOrder>
  </b:Source>
  <b:Source>
    <b:Tag>Dob15</b:Tag>
    <b:SourceType>JournalArticle</b:SourceType>
    <b:Guid>{5C60739C-346B-AE45-A3D3-936F6914AB89}</b:Guid>
    <b:Author>
      <b:Author>
        <b:NameList xmlns:msxsl="urn:schemas-microsoft-com:xslt" xmlns:b="http://schemas.openxmlformats.org/officeDocument/2006/bibliography">
          <b:Person>
            <b:Last>Dobbin</b:Last>
            <b:First>Frank</b:First>
            <b:Middle/>
          </b:Person>
          <b:Person>
            <b:Last>Schrage</b:Last>
            <b:First>Daniel</b:First>
            <b:Middle/>
          </b:Person>
          <b:Person>
            <b:Last>Kalev</b:Last>
            <b:First>Alexandra</b:First>
            <b:Middle/>
          </b:Person>
        </b:NameList>
      </b:Author>
    </b:Author>
    <b:Title>Rage against the Iron Cage: The Varied Effects of Bureaucratic Personnel Reforms on Diversity</b:Title>
    <b:JournalName>American Sociological Review</b:JournalName>
    <b:Publisher/>
    <b:City/>
    <b:Year>2015</b:Year>
    <b:Month/>
    <b:Day/>
    <b:Volume>80</b:Volume>
    <b:Issue>5</b:Issue>
    <b:Pages>1014-1044</b:Pages>
    <b:ShortTitle/>
    <b:StandardNumber/>
    <b:Comments/>
    <b:RefOrder>4</b:RefOrder>
  </b:Source>
  <b:Source>
    <b:Tag>Pah18</b:Tag>
    <b:SourceType>JournalArticle</b:SourceType>
    <b:Guid>{BA1AB84D-A83E-5F48-AD63-413FB41CD367}</b:Guid>
    <b:Author>
      <b:Author>
        <b:NameList xmlns:msxsl="urn:schemas-microsoft-com:xslt" xmlns:b="http://schemas.openxmlformats.org/officeDocument/2006/bibliography">
          <b:Person>
            <b:Last>Pahi</b:Last>
            <b:First>Munwar</b:First>
            <b:Middle>Hussain</b:Middle>
          </b:Person>
          <b:Person>
            <b:Last>Shaikh</b:Last>
            <b:First>Sanober</b:First>
            <b:Middle>Salman</b:Middle>
          </b:Person>
          <b:Person>
            <b:Last>Abbasi</b:Last>
            <b:First>Zara</b:First>
            <b:Middle>Ali</b:Middle>
          </b:Person>
          <b:Person>
            <b:Last>Shahani</b:Last>
            <b:First>Noor</b:First>
            <b:Middle>un Nissa</b:Middle>
          </b:Person>
          <b:Person>
            <b:Last>Hamid</b:Last>
            <b:First>Kamal</b:First>
            <b:Middle>Ab</b:Middle>
          </b:Person>
        </b:NameList>
      </b:Author>
    </b:Author>
    <b:Title>Effects of Laissez-Faire Leadership on Commitment to Service Quality</b:Title>
    <b:JournalName>Journal of Humanities and Social Sciences</b:JournalName>
    <b:Publisher/>
    <b:City/>
    <b:Year>2018</b:Year>
    <b:Month/>
    <b:Day/>
    <b:Volume>4</b:Volume>
    <b:Issue>2</b:Issue>
    <b:Pages>110-124</b:Pages>
    <b:ShortTitle/>
    <b:StandardNumber/>
    <b:Comments/>
    <b:RefOrder>5</b:RefOrder>
  </b:Source>
  <b:Source>
    <b:Tag>Tos16</b:Tag>
    <b:SourceType>InternetSite</b:SourceType>
    <b:Guid>{E5DF3319-E926-FB43-822D-6FDDA6E2DE1C}</b:Guid>
    <b:Author>
      <b:Author>
        <b:NameList xmlns:msxsl="urn:schemas-microsoft-com:xslt" xmlns:b="http://schemas.openxmlformats.org/officeDocument/2006/bibliography">
          <b:Person>
            <b:Last>Tosunoglu</b:Last>
            <b:First>Hande</b:First>
            <b:Middle/>
          </b:Person>
          <b:Person>
            <b:Last>Ekmekci</b:Last>
            <b:First>Ozge</b:First>
            <b:Middle>Tayfur</b:Middle>
          </b:Person>
        </b:NameList>
      </b:Author>
    </b:Author>
    <b:Title>LAISSEZ-FAIRE LEADERS AND ORGANIZATIONS: HOW DOES LAISSEZ-FAIRE LEADER ERODE THE TRUST IN ORGANIZATIONS?</b:Title>
    <b:InternetSiteTitle/>
    <b:URL>http://dergipark.ulakbim.gov.tr/jefa/article/view/5000184080</b:URL>
    <b:ProductionCompany/>
    <b:Year>2016</b:Year>
    <b:Month/>
    <b:Day/>
    <b:YearAccessed>2019</b:YearAccessed>
    <b:MonthAccessed>5</b:MonthAccessed>
    <b:DayAccessed>14</b:DayAccessed>
    <b:ShortTitle/>
    <b:Version/>
    <b:StandardNumber/>
    <b:Comments/>
    <b:RefOrder>8</b:RefOrder>
  </b:Source>
  <b:Source>
    <b:Tag>Wel17</b:Tag>
    <b:SourceType>InternetSite</b:SourceType>
    <b:Guid>{DCC59AAB-F8F9-0748-B989-45ADC8EF0B17}</b:Guid>
    <b:Author>
      <b:Author>
        <b:NameList xmlns:msxsl="urn:schemas-microsoft-com:xslt" xmlns:b="http://schemas.openxmlformats.org/officeDocument/2006/bibliography">
          <b:Person>
            <b:Last>Wellman</b:Last>
            <b:First>Edward</b:First>
            <b:Middle>McClain</b:Middle>
          </b:Person>
          <b:Person>
            <b:Last>LePine</b:Last>
            <b:First>Jeffery</b:First>
            <b:Middle>A.</b:Middle>
          </b:Person>
        </b:NameList>
      </b:Author>
    </b:Author>
    <b:Title>Laissez-Faire Leadership and Informal Leadership Behavior</b:Title>
    <b:InternetSiteTitle/>
    <b:URL>https://journals.aom.org/doi/abs/10.5465/ambpp.2017.11499abstract</b:URL>
    <b:ProductionCompany/>
    <b:Year>2017</b:Year>
    <b:Month/>
    <b:Day/>
    <b:YearAccessed>2019</b:YearAccessed>
    <b:MonthAccessed>5</b:MonthAccessed>
    <b:DayAccessed>14</b:DayAccessed>
    <b:ShortTitle/>
    <b:Version/>
    <b:StandardNumber/>
    <b:Comments/>
    <b:RefOrder>9</b:RefOrder>
  </b:Source>
  <b:Source>
    <b:Tag>Zhe17</b:Tag>
    <b:SourceType>InternetSite</b:SourceType>
    <b:Guid>{91A0EF69-756B-2940-A094-62110ED8E76D}</b:Guid>
    <b:Author>
      <b:Author>
        <b:NameList xmlns:msxsl="urn:schemas-microsoft-com:xslt" xmlns:b="http://schemas.openxmlformats.org/officeDocument/2006/bibliography">
          <b:Person>
            <b:Last>Zheng</b:Last>
            <b:First>Xue</b:First>
            <b:Middle/>
          </b:Person>
          <b:Person>
            <b:Last>Schuh</b:Last>
            <b:First>Sebastian</b:First>
            <b:Middle>C.</b:Middle>
          </b:Person>
          <b:Person>
            <b:Last>Tai</b:Last>
            <b:First>Kenneth</b:First>
            <b:Middle/>
          </b:Person>
          <b:Person>
            <b:Last>Xin</b:Last>
            <b:First>Katherine</b:First>
            <b:Middle/>
          </b:Person>
          <b:Person>
            <b:Last>Dijke</b:Last>
            <b:First>Marius</b:First>
            <b:Middle>van</b:Middle>
          </b:Person>
        </b:NameList>
      </b:Author>
    </b:Author>
    <b:Title>When and Why Envious Leaders Become Laissez-faire Leaders</b:Title>
    <b:InternetSiteTitle/>
    <b:URL>https://journals.aom.org/doi/full/10.5465/ambpp.2017.13261abstract</b:URL>
    <b:ProductionCompany/>
    <b:Year>2017</b:Year>
    <b:Month/>
    <b:Day/>
    <b:YearAccessed>2019</b:YearAccessed>
    <b:MonthAccessed>5</b:MonthAccessed>
    <b:DayAccessed>14</b:DayAccessed>
    <b:ShortTitle/>
    <b:Version/>
    <b:StandardNumber/>
    <b:Comments/>
    <b:RefOrder>10</b:RefOrder>
  </b:Source>
  <b:Source>
    <b:Tag>San15</b:Tag>
    <b:SourceType>JournalArticle</b:SourceType>
    <b:Guid>{E08B1F3E-6B5C-3F4B-8584-BC043E2E0FBB}</b:Guid>
    <b:Author>
      <b:Author>
        <b:NameList xmlns:msxsl="urn:schemas-microsoft-com:xslt" xmlns:b="http://schemas.openxmlformats.org/officeDocument/2006/bibliography">
          <b:Person>
            <b:Last>Santos</b:Last>
            <b:First>Catarina</b:First>
            <b:Middle>Marques</b:Middle>
          </b:Person>
          <b:Person>
            <b:Last>Uitdewilligen</b:Last>
            <b:First>Sjir</b:First>
            <b:Middle/>
          </b:Person>
          <b:Person>
            <b:Last>Passos</b:Last>
            <b:First>Ana</b:First>
            <b:Middle/>
          </b:Person>
        </b:NameList>
      </b:Author>
    </b:Author>
    <b:Title>Why is Your Team More Creative than Mine? The Influence of Shared Mental Models on Intra‐Group Conflict, Team Creativity and Effectiveness</b:Title>
    <b:JournalName>Creativity and Innovation Management</b:JournalName>
    <b:Publisher/>
    <b:City/>
    <b:Year>2015</b:Year>
    <b:Month/>
    <b:Day/>
    <b:Volume>24</b:Volume>
    <b:Issue>4</b:Issue>
    <b:Pages>645-658</b:Pages>
    <b:ShortTitle/>
    <b:StandardNumber/>
    <b:Comments/>
    <b:RefOrder>6</b:RefOrder>
  </b:Source>
  <b:Source>
    <b:Tag>Sar14</b:Tag>
    <b:SourceType>JournalArticle</b:SourceType>
    <b:Guid>{0EEDFE06-FA74-D845-B0F3-7C34B774E2D1}</b:Guid>
    <b:Author>
      <b:Author>
        <b:NameList xmlns:msxsl="urn:schemas-microsoft-com:xslt" xmlns:b="http://schemas.openxmlformats.org/officeDocument/2006/bibliography">
          <b:Person>
            <b:Last>Saravanabawan</b:Last>
            <b:First>A.</b:First>
            <b:Middle/>
          </b:Person>
          <b:Person>
            <b:Last>Long</b:Last>
            <b:First>Lirong</b:First>
            <b:Middle/>
          </b:Person>
        </b:NameList>
      </b:Author>
    </b:Author>
    <b:Title>The effect of team conflict on team creativity a review of related literature</b:Title>
    <b:JournalName>ZENITH International Journal of Multidisciplinary Research</b:JournalName>
    <b:Publisher/>
    <b:City/>
    <b:Year>2014</b:Year>
    <b:Month/>
    <b:Day/>
    <b:Volume>4</b:Volume>
    <b:Issue>5</b:Issue>
    <b:Pages>269-291</b:Pages>
    <b:ShortTitle/>
    <b:StandardNumber/>
    <b:Comments/>
    <b:RefOrder>7</b:RefOrder>
  </b:Source>
  <b:Source>
    <b:Tag>And17</b:Tag>
    <b:SourceType>JournalArticle</b:SourceType>
    <b:Guid>{9C8982BD-6AA5-844C-AAD8-66F362C11357}</b:Guid>
    <b:Author>
      <b:Author>
        <b:NameList xmlns:msxsl="urn:schemas-microsoft-com:xslt" xmlns:b="http://schemas.openxmlformats.org/officeDocument/2006/bibliography">
          <b:Person>
            <b:Last>Andrews</b:Last>
            <b:First>Rhys</b:First>
            <b:Middle>William</b:Middle>
          </b:Person>
          <b:Person>
            <b:Last>Boyne</b:Last>
            <b:First>George</b:First>
            <b:Middle>Alexander</b:Middle>
          </b:Person>
          <b:Person>
            <b:Last>Mostafa</b:Last>
            <b:First>Ahmed</b:First>
            <b:Middle>Mohammed Sayed</b:Middle>
          </b:Person>
        </b:NameList>
      </b:Author>
    </b:Author>
    <b:Title>When bureaucracy matters for organizational performance : exploring the benefits of administrative intensity in big and complex organizations</b:Title>
    <b:JournalName>Public Administration</b:JournalName>
    <b:Publisher/>
    <b:City/>
    <b:Year>2017</b:Year>
    <b:Month/>
    <b:Day/>
    <b:Volume>95</b:Volume>
    <b:Issue>1</b:Issue>
    <b:Pages>115-139</b:Pages>
    <b:ShortTitle/>
    <b:StandardNumber/>
    <b:Comments/>
    <b:RefOrder>11</b:RefOrder>
  </b:Source>
  <b:Source>
    <b:Tag>Den06</b:Tag>
    <b:SourceType>JournalArticle</b:SourceType>
    <b:Guid>{ED386B30-97B9-844A-9AB5-72BB40A97E03}</b:Guid>
    <b:Author>
      <b:Author>
        <b:NameList xmlns:msxsl="urn:schemas-microsoft-com:xslt" xmlns:b="http://schemas.openxmlformats.org/officeDocument/2006/bibliography">
          <b:Person>
            <b:Last>Dennis</b:Last>
            <b:First>Anita</b:First>
            <b:Middle/>
          </b:Person>
        </b:NameList>
      </b:Author>
    </b:Author>
    <b:Title>When the Boss Trumps Internal Controls: What a Difference a Hotline, a Routine Audit and the Right Reporting Chain Could Have Made</b:Title>
    <b:JournalName>Journal of accountancy</b:JournalName>
    <b:Publisher/>
    <b:City/>
    <b:Year>2006</b:Year>
    <b:Month/>
    <b:Day/>
    <b:Volume>201</b:Volume>
    <b:Issue>2</b:Issue>
    <b:Pages>55</b:Pages>
    <b:ShortTitle/>
    <b:StandardNumber/>
    <b:Comments/>
    <b:RefOrder>12</b:RefOrder>
  </b:Source>
  <b:Source>
    <b:Tag>Bil78</b:Tag>
    <b:SourceType>JournalArticle</b:SourceType>
    <b:Guid>{E9C88FE1-F054-4148-9D3B-039545946EF9}</b:Guid>
    <b:Author>
      <b:Author>
        <b:NameList xmlns:msxsl="urn:schemas-microsoft-com:xslt" xmlns:b="http://schemas.openxmlformats.org/officeDocument/2006/bibliography">
          <b:Person>
            <b:Last>Bille</b:Last>
            <b:First>Donald</b:First>
            <b:Middle>A</b:Middle>
          </b:Person>
        </b:NameList>
      </b:Author>
    </b:Author>
    <b:Title>Planning Staff Development: Theory X, or Theory Y?</b:Title>
    <b:JournalName>Journal of Continuing Education in Nursing</b:JournalName>
    <b:Publisher/>
    <b:City/>
    <b:Year>1978</b:Year>
    <b:Month/>
    <b:Day/>
    <b:Volume>9</b:Volume>
    <b:Issue>6</b:Issue>
    <b:Pages>10-15</b:Pages>
    <b:ShortTitle/>
    <b:StandardNumber/>
    <b:Comments/>
    <b:RefOrder>19</b:RefOrder>
  </b:Source>
  <b:Source>
    <b:Tag>Bil781</b:Tag>
    <b:SourceType>JournalArticle</b:SourceType>
    <b:Guid>{A446D8B1-6E0F-8E47-BB7D-2F04034DF85A}</b:Guid>
    <b:Author>
      <b:Author>
        <b:NameList xmlns:msxsl="urn:schemas-microsoft-com:xslt" xmlns:b="http://schemas.openxmlformats.org/officeDocument/2006/bibliography">
          <b:Person>
            <b:Last>Bille</b:Last>
            <b:First>Donald</b:First>
            <b:Middle>A</b:Middle>
          </b:Person>
        </b:NameList>
      </b:Author>
    </b:Author>
    <b:Title>Planning Staff Development: Theory X, or Theory Y?</b:Title>
    <b:JournalName>Journal of Continuing Education in Nursing</b:JournalName>
    <b:Publisher/>
    <b:City/>
    <b:Year>1978</b:Year>
    <b:Month/>
    <b:Day/>
    <b:Volume>9</b:Volume>
    <b:Issue>6</b:Issue>
    <b:Pages>10-15</b:Pages>
    <b:ShortTitle/>
    <b:StandardNumber/>
    <b:Comments/>
    <b:RefOrder>13</b:RefOrder>
  </b:Source>
  <b:Source>
    <b:Tag>Bob03</b:Tag>
    <b:SourceType>JournalArticle</b:SourceType>
    <b:Guid>{166A016B-3C76-5546-90BA-2EB0A9DEA3D0}</b:Guid>
    <b:Author>
      <b:Author>
        <b:NameList xmlns:msxsl="urn:schemas-microsoft-com:xslt" xmlns:b="http://schemas.openxmlformats.org/officeDocument/2006/bibliography">
          <b:Person>
            <b:Last>Bobic</b:Last>
            <b:First>Michael</b:First>
            <b:Middle>P.</b:Middle>
          </b:Person>
          <b:Person>
            <b:Last>Davis</b:Last>
            <b:First>William</b:First>
            <b:Middle>Eric</b:Middle>
          </b:Person>
        </b:NameList>
      </b:Author>
    </b:Author>
    <b:Title>A Kind Word for Theory X: Or Why So Many Newfangled Management Techniques Quickly Fail</b:Title>
    <b:JournalName>Journal of Public Administration Research and Theory</b:JournalName>
    <b:Publisher/>
    <b:City/>
    <b:Year>2003</b:Year>
    <b:Month/>
    <b:Day/>
    <b:Volume>13</b:Volume>
    <b:Issue>3</b:Issue>
    <b:Pages>239-264</b:Pages>
    <b:ShortTitle/>
    <b:StandardNumber/>
    <b:Comments/>
    <b:RefOrder>14</b:RefOrder>
  </b:Source>
  <b:Source>
    <b:Tag>Gre01</b:Tag>
    <b:SourceType>JournalArticle</b:SourceType>
    <b:Guid>{9AA7EB9E-1969-F34C-92B0-A614969CF271}</b:Guid>
    <b:Author>
      <b:Author>
        <b:NameList xmlns:msxsl="urn:schemas-microsoft-com:xslt" xmlns:b="http://schemas.openxmlformats.org/officeDocument/2006/bibliography">
          <b:Person>
            <b:Last>Gremler</b:Last>
            <b:First>Dwayne</b:First>
            <b:Middle>D.</b:Middle>
          </b:Person>
          <b:Person>
            <b:Last>Gwinner</b:Last>
            <b:First>Kevin</b:First>
            <b:Middle>P.</b:Middle>
          </b:Person>
          <b:Person>
            <b:Last>Brown</b:Last>
            <b:First>Stephen</b:First>
            <b:Middle>W.</b:Middle>
          </b:Person>
        </b:NameList>
      </b:Author>
    </b:Author>
    <b:Title>Generating positive word‐of‐mouth communication through customer‐employee relationships</b:Title>
    <b:JournalName>International Journal of Service Industry Management</b:JournalName>
    <b:Publisher/>
    <b:City/>
    <b:Year>2001</b:Year>
    <b:Month/>
    <b:Day/>
    <b:Volume>12</b:Volume>
    <b:Issue>1</b:Issue>
    <b:Pages>44-59</b:Pages>
    <b:ShortTitle/>
    <b:StandardNumber/>
    <b:Comments/>
    <b:RefOrder>15</b:RefOrder>
  </b:Source>
  <b:Source>
    <b:Tag>Wel12</b:Tag>
    <b:SourceType>JournalArticle</b:SourceType>
    <b:Guid>{B2D3667D-CD73-7D44-8860-D4E2C3A3C4F6}</b:Guid>
    <b:Author>
      <b:Author>
        <b:NameList xmlns:msxsl="urn:schemas-microsoft-com:xslt" xmlns:b="http://schemas.openxmlformats.org/officeDocument/2006/bibliography">
          <b:Person>
            <b:Last>Welch</b:Last>
            <b:First>Mary</b:First>
            <b:Middle/>
          </b:Person>
        </b:NameList>
      </b:Author>
    </b:Author>
    <b:Title>Appropriateness and acceptability: Employee perspectives of internal communication</b:Title>
    <b:JournalName>Public Relations Review</b:JournalName>
    <b:Publisher/>
    <b:City/>
    <b:Year>2012</b:Year>
    <b:Month/>
    <b:Day/>
    <b:Volume>38</b:Volume>
    <b:Issue>2</b:Issue>
    <b:Pages>246-254</b:Pages>
    <b:ShortTitle/>
    <b:StandardNumber/>
    <b:Comments/>
    <b:RefOrder>16</b:RefOrder>
  </b:Source>
  <b:Source>
    <b:Tag>Mis14</b:Tag>
    <b:SourceType>JournalArticle</b:SourceType>
    <b:Guid>{A9CC9F24-5541-7448-B45C-4064F686E0A7}</b:Guid>
    <b:Author>
      <b:Author>
        <b:NameList xmlns:msxsl="urn:schemas-microsoft-com:xslt" xmlns:b="http://schemas.openxmlformats.org/officeDocument/2006/bibliography">
          <b:Person>
            <b:Last>Mishra</b:Last>
            <b:First>Karen</b:First>
            <b:Middle>E.</b:Middle>
          </b:Person>
          <b:Person>
            <b:Last>Boynton</b:Last>
            <b:First>Lois</b:First>
            <b:Middle>A.</b:Middle>
          </b:Person>
          <b:Person>
            <b:Last>Mishra</b:Last>
            <b:First>Aneil</b:First>
            <b:Middle>K.</b:Middle>
          </b:Person>
        </b:NameList>
      </b:Author>
    </b:Author>
    <b:Title>Driving Employee Engagement: The Expanded Role of Internal Communications</b:Title>
    <b:JournalName>International journal of business communication</b:JournalName>
    <b:Publisher/>
    <b:City/>
    <b:Year>2014</b:Year>
    <b:Month/>
    <b:Day/>
    <b:Volume>51</b:Volume>
    <b:Issue>2</b:Issue>
    <b:Pages>183-202</b:Pages>
    <b:ShortTitle/>
    <b:StandardNumber/>
    <b:Comments/>
    <b:RefOrder>17</b:RefOrder>
  </b:Source>
  <b:Source>
    <b:Tag>Wel11</b:Tag>
    <b:SourceType>JournalArticle</b:SourceType>
    <b:Guid>{2BC965D1-70A1-9548-BDAD-0FA950814757}</b:Guid>
    <b:Author>
      <b:Author>
        <b:NameList xmlns:msxsl="urn:schemas-microsoft-com:xslt" xmlns:b="http://schemas.openxmlformats.org/officeDocument/2006/bibliography">
          <b:Person>
            <b:Last>Welch</b:Last>
            <b:First>Mary</b:First>
            <b:Middle/>
          </b:Person>
        </b:NameList>
      </b:Author>
    </b:Author>
    <b:Title>The evolution of the employee engagement concept: communication implications</b:Title>
    <b:JournalName>Corporate Communications: An International Journal</b:JournalName>
    <b:Publisher/>
    <b:City/>
    <b:Year>2011</b:Year>
    <b:Month/>
    <b:Day/>
    <b:Volume>16</b:Volume>
    <b:Issue>4</b:Issue>
    <b:Pages>328-346</b:Pages>
    <b:ShortTitle/>
    <b:StandardNumber/>
    <b:Comments/>
    <b:RefOrder>18</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75F8511139FF724C9997CE7A8D1714AB" ma:contentTypeVersion="8" ma:contentTypeDescription="Create a new document." ma:contentTypeScope="" ma:versionID="5aa8735ac03e465908f8ee70b4047081">
  <xsd:schema xmlns:xsd="http://www.w3.org/2001/XMLSchema" xmlns:xs="http://www.w3.org/2001/XMLSchema" xmlns:p="http://schemas.microsoft.com/office/2006/metadata/properties" xmlns:ns2="4788c9dd-6534-4b47-813e-bc2896ed224c" targetNamespace="http://schemas.microsoft.com/office/2006/metadata/properties" ma:root="true" ma:fieldsID="6ecb70c4943746f677511a576f2fcdf7" ns2:_="">
    <xsd:import namespace="4788c9dd-6534-4b47-813e-bc2896ed22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8c9dd-6534-4b47-813e-bc2896ed2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30CB66-0007-BD4E-A15B-FBC600D50B39}">
  <ds:schemaRefs>
    <ds:schemaRef ds:uri="http://schemas.openxmlformats.org/officeDocument/2006/bibliography"/>
    <ds:schemaRef ds:uri="urn:schemas-microsoft-com:xslt"/>
  </ds:schemaRefs>
</ds:datastoreItem>
</file>

<file path=customXml/itemProps2.xml><?xml version="1.0" encoding="utf-8"?>
<ds:datastoreItem xmlns:ds="http://schemas.openxmlformats.org/officeDocument/2006/customXml" ds:itemID="{1709699D-0778-42C3-9FD6-9C540F81A900}"/>
</file>

<file path=customXml/itemProps3.xml><?xml version="1.0" encoding="utf-8"?>
<ds:datastoreItem xmlns:ds="http://schemas.openxmlformats.org/officeDocument/2006/customXml" ds:itemID="{74C56664-9394-4076-85F9-3B25AA76FF96}"/>
</file>

<file path=customXml/itemProps4.xml><?xml version="1.0" encoding="utf-8"?>
<ds:datastoreItem xmlns:ds="http://schemas.openxmlformats.org/officeDocument/2006/customXml" ds:itemID="{F2E836CA-FABE-4C60-8509-5D4BE06924B9}"/>
</file>

<file path=docProps/app.xml><?xml version="1.0" encoding="utf-8"?>
<Properties xmlns="http://schemas.openxmlformats.org/officeDocument/2006/extended-properties" xmlns:vt="http://schemas.openxmlformats.org/officeDocument/2006/docPropsVTypes">
  <Template>Normal.dotm</Template>
  <TotalTime>127</TotalTime>
  <Pages>8</Pages>
  <Words>2637</Words>
  <Characters>15036</Characters>
  <Application>Microsoft Office Word</Application>
  <DocSecurity>0</DocSecurity>
  <Lines>125</Lines>
  <Paragraphs>35</Paragraphs>
  <ScaleCrop>false</ScaleCrop>
  <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56</cp:revision>
  <dcterms:created xsi:type="dcterms:W3CDTF">2019-05-13T20:20:00Z</dcterms:created>
  <dcterms:modified xsi:type="dcterms:W3CDTF">2019-05-13T22:36:00Z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0x01010075F8511139FF724C9997CE7A8D1714AB</vt:lpwstr>
  </property>
</Properties>
</file>