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54442A" w:rsidRDefault="0054442A">
      <w:pPr>
        <w:spacing w:line="360" w:lineRule="auto"/>
        <w:jc w:val="center"/>
        <w:rPr>
          <w:rFonts w:ascii="Times New Roman" w:eastAsia="Times New Roman" w:hAnsi="Times New Roman" w:cs="Times New Roman"/>
          <w:b/>
          <w:color w:val="222222"/>
          <w:sz w:val="32"/>
          <w:szCs w:val="32"/>
          <w:highlight w:val="white"/>
        </w:rPr>
      </w:pPr>
    </w:p>
    <w:p w14:paraId="00000002" w14:textId="77777777" w:rsidR="0054442A" w:rsidRDefault="0054442A">
      <w:pPr>
        <w:spacing w:line="360" w:lineRule="auto"/>
        <w:jc w:val="center"/>
        <w:rPr>
          <w:rFonts w:ascii="Times New Roman" w:eastAsia="Times New Roman" w:hAnsi="Times New Roman" w:cs="Times New Roman"/>
          <w:b/>
          <w:color w:val="222222"/>
          <w:sz w:val="32"/>
          <w:szCs w:val="32"/>
          <w:highlight w:val="white"/>
        </w:rPr>
      </w:pPr>
    </w:p>
    <w:p w14:paraId="00000003" w14:textId="77777777" w:rsidR="0054442A" w:rsidRDefault="0054442A">
      <w:pPr>
        <w:spacing w:line="360" w:lineRule="auto"/>
        <w:jc w:val="center"/>
        <w:rPr>
          <w:rFonts w:ascii="Times New Roman" w:eastAsia="Times New Roman" w:hAnsi="Times New Roman" w:cs="Times New Roman"/>
          <w:b/>
          <w:color w:val="222222"/>
          <w:sz w:val="32"/>
          <w:szCs w:val="32"/>
          <w:highlight w:val="white"/>
        </w:rPr>
      </w:pPr>
    </w:p>
    <w:p w14:paraId="00000004" w14:textId="77777777" w:rsidR="0054442A" w:rsidRDefault="0054442A">
      <w:pPr>
        <w:spacing w:line="360" w:lineRule="auto"/>
        <w:jc w:val="center"/>
        <w:rPr>
          <w:rFonts w:ascii="Times New Roman" w:eastAsia="Times New Roman" w:hAnsi="Times New Roman" w:cs="Times New Roman"/>
          <w:b/>
          <w:color w:val="222222"/>
          <w:sz w:val="32"/>
          <w:szCs w:val="32"/>
          <w:highlight w:val="white"/>
        </w:rPr>
      </w:pPr>
    </w:p>
    <w:p w14:paraId="00000005" w14:textId="77777777" w:rsidR="0054442A" w:rsidRDefault="0054442A">
      <w:pPr>
        <w:spacing w:line="360" w:lineRule="auto"/>
        <w:jc w:val="center"/>
        <w:rPr>
          <w:rFonts w:ascii="Times New Roman" w:eastAsia="Times New Roman" w:hAnsi="Times New Roman" w:cs="Times New Roman"/>
          <w:b/>
          <w:color w:val="222222"/>
          <w:sz w:val="32"/>
          <w:szCs w:val="32"/>
          <w:highlight w:val="white"/>
        </w:rPr>
      </w:pPr>
    </w:p>
    <w:p w14:paraId="00000006" w14:textId="77777777" w:rsidR="0054442A" w:rsidRDefault="0054442A">
      <w:pPr>
        <w:spacing w:line="360" w:lineRule="auto"/>
        <w:jc w:val="center"/>
        <w:rPr>
          <w:rFonts w:ascii="Times New Roman" w:eastAsia="Times New Roman" w:hAnsi="Times New Roman" w:cs="Times New Roman"/>
          <w:b/>
          <w:color w:val="222222"/>
          <w:sz w:val="32"/>
          <w:szCs w:val="32"/>
          <w:highlight w:val="white"/>
        </w:rPr>
      </w:pPr>
    </w:p>
    <w:p w14:paraId="00000007" w14:textId="77777777" w:rsidR="0054442A" w:rsidRDefault="0054442A">
      <w:pPr>
        <w:spacing w:line="360" w:lineRule="auto"/>
        <w:jc w:val="center"/>
        <w:rPr>
          <w:rFonts w:ascii="Times New Roman" w:eastAsia="Times New Roman" w:hAnsi="Times New Roman" w:cs="Times New Roman"/>
          <w:b/>
          <w:color w:val="222222"/>
          <w:sz w:val="32"/>
          <w:szCs w:val="32"/>
          <w:highlight w:val="white"/>
        </w:rPr>
      </w:pPr>
    </w:p>
    <w:p w14:paraId="5DC808DC" w14:textId="77777777" w:rsidR="00D1419B" w:rsidRDefault="00000000">
      <w:pPr>
        <w:spacing w:line="360" w:lineRule="auto"/>
        <w:jc w:val="center"/>
        <w:rPr>
          <w:rFonts w:ascii="Times New Roman" w:eastAsia="Times New Roman" w:hAnsi="Times New Roman" w:cs="Times New Roman"/>
          <w:b/>
          <w:color w:val="222222"/>
          <w:sz w:val="32"/>
          <w:szCs w:val="32"/>
        </w:rPr>
      </w:pPr>
      <w:r>
        <w:rPr>
          <w:rFonts w:ascii="Times New Roman" w:eastAsia="Times New Roman" w:hAnsi="Times New Roman" w:cs="Times New Roman"/>
          <w:b/>
          <w:color w:val="222222"/>
          <w:sz w:val="32"/>
          <w:szCs w:val="32"/>
          <w:highlight w:val="white"/>
        </w:rPr>
        <w:t xml:space="preserve"> EFFECTIVE TEAMWORK AND COMMUNICATION</w:t>
      </w:r>
    </w:p>
    <w:p w14:paraId="0F5564D1" w14:textId="77777777" w:rsidR="00D1419B" w:rsidRDefault="00D1419B">
      <w:pPr>
        <w:spacing w:line="360" w:lineRule="auto"/>
        <w:jc w:val="center"/>
        <w:rPr>
          <w:rFonts w:ascii="Times New Roman" w:eastAsia="Times New Roman" w:hAnsi="Times New Roman" w:cs="Times New Roman"/>
          <w:b/>
          <w:color w:val="222222"/>
          <w:sz w:val="32"/>
          <w:szCs w:val="32"/>
        </w:rPr>
      </w:pPr>
    </w:p>
    <w:p w14:paraId="35F95C19" w14:textId="77777777" w:rsidR="00D1419B" w:rsidRDefault="00D1419B">
      <w:pPr>
        <w:spacing w:line="360" w:lineRule="auto"/>
        <w:jc w:val="center"/>
        <w:rPr>
          <w:rFonts w:ascii="Times New Roman" w:eastAsia="Times New Roman" w:hAnsi="Times New Roman" w:cs="Times New Roman"/>
          <w:b/>
          <w:color w:val="222222"/>
          <w:sz w:val="32"/>
          <w:szCs w:val="32"/>
        </w:rPr>
      </w:pPr>
    </w:p>
    <w:p w14:paraId="01046B5F" w14:textId="77777777" w:rsidR="00D1419B" w:rsidRDefault="00D1419B">
      <w:pPr>
        <w:spacing w:line="360" w:lineRule="auto"/>
        <w:jc w:val="center"/>
        <w:rPr>
          <w:rFonts w:ascii="Times New Roman" w:eastAsia="Times New Roman" w:hAnsi="Times New Roman" w:cs="Times New Roman"/>
          <w:b/>
          <w:color w:val="222222"/>
          <w:sz w:val="32"/>
          <w:szCs w:val="32"/>
        </w:rPr>
      </w:pPr>
    </w:p>
    <w:p w14:paraId="58F7E58E" w14:textId="77777777" w:rsidR="00D1419B" w:rsidRDefault="00D1419B">
      <w:pPr>
        <w:spacing w:line="360" w:lineRule="auto"/>
        <w:jc w:val="center"/>
        <w:rPr>
          <w:rFonts w:ascii="Times New Roman" w:eastAsia="Times New Roman" w:hAnsi="Times New Roman" w:cs="Times New Roman"/>
          <w:b/>
          <w:color w:val="222222"/>
          <w:sz w:val="32"/>
          <w:szCs w:val="32"/>
        </w:rPr>
      </w:pPr>
    </w:p>
    <w:p w14:paraId="42D34D83" w14:textId="77777777" w:rsidR="00D1419B" w:rsidRDefault="00D1419B">
      <w:pPr>
        <w:spacing w:line="360" w:lineRule="auto"/>
        <w:jc w:val="center"/>
        <w:rPr>
          <w:rFonts w:ascii="Times New Roman" w:eastAsia="Times New Roman" w:hAnsi="Times New Roman" w:cs="Times New Roman"/>
          <w:b/>
          <w:color w:val="222222"/>
          <w:sz w:val="32"/>
          <w:szCs w:val="32"/>
        </w:rPr>
      </w:pPr>
    </w:p>
    <w:p w14:paraId="6AFDB01E" w14:textId="4E1A0408" w:rsidR="00D1419B" w:rsidRDefault="00D1419B">
      <w:pPr>
        <w:spacing w:line="360" w:lineRule="auto"/>
        <w:jc w:val="center"/>
        <w:rPr>
          <w:rFonts w:ascii="Times New Roman" w:eastAsia="Times New Roman" w:hAnsi="Times New Roman" w:cs="Times New Roman"/>
          <w:bCs/>
          <w:color w:val="222222"/>
          <w:sz w:val="24"/>
          <w:szCs w:val="24"/>
        </w:rPr>
      </w:pPr>
      <w:r>
        <w:rPr>
          <w:rFonts w:ascii="Times New Roman" w:eastAsia="Times New Roman" w:hAnsi="Times New Roman" w:cs="Times New Roman"/>
          <w:bCs/>
          <w:color w:val="222222"/>
          <w:sz w:val="24"/>
          <w:szCs w:val="24"/>
        </w:rPr>
        <w:t>Student Name:</w:t>
      </w:r>
      <w:r w:rsidR="000D2F75">
        <w:rPr>
          <w:rFonts w:ascii="Times New Roman" w:eastAsia="Times New Roman" w:hAnsi="Times New Roman" w:cs="Times New Roman"/>
          <w:bCs/>
          <w:color w:val="222222"/>
          <w:sz w:val="24"/>
          <w:szCs w:val="24"/>
        </w:rPr>
        <w:t xml:space="preserve"> </w:t>
      </w:r>
      <w:proofErr w:type="spellStart"/>
      <w:r w:rsidR="000D2F75">
        <w:rPr>
          <w:rFonts w:ascii="Times New Roman" w:eastAsia="Times New Roman" w:hAnsi="Times New Roman" w:cs="Times New Roman"/>
          <w:bCs/>
          <w:color w:val="222222"/>
          <w:sz w:val="24"/>
          <w:szCs w:val="24"/>
        </w:rPr>
        <w:t>Alexandru</w:t>
      </w:r>
      <w:proofErr w:type="spellEnd"/>
      <w:r w:rsidR="000D2F75">
        <w:rPr>
          <w:rFonts w:ascii="Times New Roman" w:eastAsia="Times New Roman" w:hAnsi="Times New Roman" w:cs="Times New Roman"/>
          <w:bCs/>
          <w:color w:val="222222"/>
          <w:sz w:val="24"/>
          <w:szCs w:val="24"/>
        </w:rPr>
        <w:t xml:space="preserve">-Cornel </w:t>
      </w:r>
      <w:proofErr w:type="spellStart"/>
      <w:r w:rsidR="000D2F75">
        <w:rPr>
          <w:rFonts w:ascii="Times New Roman" w:eastAsia="Times New Roman" w:hAnsi="Times New Roman" w:cs="Times New Roman"/>
          <w:bCs/>
          <w:color w:val="222222"/>
          <w:sz w:val="24"/>
          <w:szCs w:val="24"/>
        </w:rPr>
        <w:t>Iosep</w:t>
      </w:r>
      <w:proofErr w:type="spellEnd"/>
    </w:p>
    <w:p w14:paraId="4133876F" w14:textId="4C48D2BE" w:rsidR="00D1419B" w:rsidRDefault="00D1419B">
      <w:pPr>
        <w:spacing w:line="360" w:lineRule="auto"/>
        <w:jc w:val="center"/>
        <w:rPr>
          <w:rFonts w:ascii="Times New Roman" w:eastAsia="Times New Roman" w:hAnsi="Times New Roman" w:cs="Times New Roman"/>
          <w:bCs/>
          <w:color w:val="222222"/>
          <w:sz w:val="24"/>
          <w:szCs w:val="24"/>
        </w:rPr>
      </w:pPr>
      <w:r>
        <w:rPr>
          <w:rFonts w:ascii="Times New Roman" w:eastAsia="Times New Roman" w:hAnsi="Times New Roman" w:cs="Times New Roman"/>
          <w:bCs/>
          <w:color w:val="222222"/>
          <w:sz w:val="24"/>
          <w:szCs w:val="24"/>
        </w:rPr>
        <w:t>Student Id:</w:t>
      </w:r>
      <w:r w:rsidR="000D2F75">
        <w:rPr>
          <w:rFonts w:ascii="Times New Roman" w:eastAsia="Times New Roman" w:hAnsi="Times New Roman" w:cs="Times New Roman"/>
          <w:bCs/>
          <w:color w:val="222222"/>
          <w:sz w:val="24"/>
          <w:szCs w:val="24"/>
        </w:rPr>
        <w:t xml:space="preserve"> 2130561</w:t>
      </w:r>
    </w:p>
    <w:p w14:paraId="211F4FF0" w14:textId="77777777" w:rsidR="00D1419B" w:rsidRDefault="00D1419B">
      <w:pPr>
        <w:spacing w:line="360" w:lineRule="auto"/>
        <w:jc w:val="center"/>
        <w:rPr>
          <w:rFonts w:ascii="Times New Roman" w:eastAsia="Times New Roman" w:hAnsi="Times New Roman" w:cs="Times New Roman"/>
          <w:bCs/>
          <w:color w:val="222222"/>
          <w:sz w:val="24"/>
          <w:szCs w:val="24"/>
        </w:rPr>
      </w:pPr>
      <w:r>
        <w:rPr>
          <w:rFonts w:ascii="Times New Roman" w:eastAsia="Times New Roman" w:hAnsi="Times New Roman" w:cs="Times New Roman"/>
          <w:bCs/>
          <w:color w:val="222222"/>
          <w:sz w:val="24"/>
          <w:szCs w:val="24"/>
        </w:rPr>
        <w:t>Word Count: 2071.</w:t>
      </w:r>
    </w:p>
    <w:p w14:paraId="45FDA8A9" w14:textId="77777777" w:rsidR="00D1419B" w:rsidRDefault="00D1419B">
      <w:pPr>
        <w:rPr>
          <w:rFonts w:ascii="Times New Roman" w:eastAsia="Times New Roman" w:hAnsi="Times New Roman" w:cs="Times New Roman"/>
          <w:bCs/>
          <w:color w:val="222222"/>
          <w:sz w:val="24"/>
          <w:szCs w:val="24"/>
        </w:rPr>
      </w:pPr>
      <w:r>
        <w:rPr>
          <w:rFonts w:ascii="Times New Roman" w:eastAsia="Times New Roman" w:hAnsi="Times New Roman" w:cs="Times New Roman"/>
          <w:bCs/>
          <w:color w:val="222222"/>
          <w:sz w:val="24"/>
          <w:szCs w:val="24"/>
        </w:rPr>
        <w:br w:type="page"/>
      </w:r>
    </w:p>
    <w:sdt>
      <w:sdtPr>
        <w:rPr>
          <w:rFonts w:ascii="Arial" w:eastAsia="Arial" w:hAnsi="Arial" w:cs="Arial"/>
          <w:b/>
          <w:bCs/>
          <w:color w:val="auto"/>
          <w:sz w:val="28"/>
          <w:szCs w:val="28"/>
          <w:lang w:val="en-GB"/>
        </w:rPr>
        <w:id w:val="1425995620"/>
        <w:docPartObj>
          <w:docPartGallery w:val="Table of Contents"/>
          <w:docPartUnique/>
        </w:docPartObj>
      </w:sdtPr>
      <w:sdtEndPr>
        <w:rPr>
          <w:noProof/>
          <w:sz w:val="22"/>
          <w:szCs w:val="22"/>
        </w:rPr>
      </w:sdtEndPr>
      <w:sdtContent>
        <w:p w14:paraId="2C93E900" w14:textId="6D4C7DB6" w:rsidR="00D1419B" w:rsidRPr="00D1419B" w:rsidRDefault="00D1419B" w:rsidP="00D1419B">
          <w:pPr>
            <w:pStyle w:val="TOCHeading"/>
            <w:jc w:val="center"/>
            <w:rPr>
              <w:b/>
              <w:bCs/>
              <w:sz w:val="28"/>
              <w:szCs w:val="28"/>
            </w:rPr>
          </w:pPr>
          <w:r w:rsidRPr="00D1419B">
            <w:rPr>
              <w:b/>
              <w:bCs/>
              <w:sz w:val="28"/>
              <w:szCs w:val="28"/>
            </w:rPr>
            <w:t>Table of Contents</w:t>
          </w:r>
        </w:p>
        <w:p w14:paraId="7D4D75C1" w14:textId="01D5C9BE" w:rsidR="00D1419B" w:rsidRPr="00D1419B" w:rsidRDefault="00D1419B" w:rsidP="00D1419B">
          <w:pPr>
            <w:pStyle w:val="TOC1"/>
            <w:tabs>
              <w:tab w:val="right" w:leader="dot" w:pos="9019"/>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121957056" w:history="1">
            <w:r w:rsidRPr="00D1419B">
              <w:rPr>
                <w:rStyle w:val="Hyperlink"/>
                <w:rFonts w:ascii="Times New Roman" w:hAnsi="Times New Roman" w:cs="Times New Roman"/>
                <w:noProof/>
                <w:sz w:val="24"/>
                <w:szCs w:val="24"/>
                <w:highlight w:val="white"/>
              </w:rPr>
              <w:t>Introduction</w:t>
            </w:r>
            <w:r w:rsidRPr="00D1419B">
              <w:rPr>
                <w:rFonts w:ascii="Times New Roman" w:hAnsi="Times New Roman" w:cs="Times New Roman"/>
                <w:noProof/>
                <w:webHidden/>
                <w:sz w:val="24"/>
                <w:szCs w:val="24"/>
              </w:rPr>
              <w:tab/>
            </w:r>
            <w:r w:rsidRPr="00D1419B">
              <w:rPr>
                <w:rFonts w:ascii="Times New Roman" w:hAnsi="Times New Roman" w:cs="Times New Roman"/>
                <w:noProof/>
                <w:webHidden/>
                <w:sz w:val="24"/>
                <w:szCs w:val="24"/>
              </w:rPr>
              <w:fldChar w:fldCharType="begin"/>
            </w:r>
            <w:r w:rsidRPr="00D1419B">
              <w:rPr>
                <w:rFonts w:ascii="Times New Roman" w:hAnsi="Times New Roman" w:cs="Times New Roman"/>
                <w:noProof/>
                <w:webHidden/>
                <w:sz w:val="24"/>
                <w:szCs w:val="24"/>
              </w:rPr>
              <w:instrText xml:space="preserve"> PAGEREF _Toc121957056 \h </w:instrText>
            </w:r>
            <w:r w:rsidRPr="00D1419B">
              <w:rPr>
                <w:rFonts w:ascii="Times New Roman" w:hAnsi="Times New Roman" w:cs="Times New Roman"/>
                <w:noProof/>
                <w:webHidden/>
                <w:sz w:val="24"/>
                <w:szCs w:val="24"/>
              </w:rPr>
            </w:r>
            <w:r w:rsidRPr="00D1419B">
              <w:rPr>
                <w:rFonts w:ascii="Times New Roman" w:hAnsi="Times New Roman" w:cs="Times New Roman"/>
                <w:noProof/>
                <w:webHidden/>
                <w:sz w:val="24"/>
                <w:szCs w:val="24"/>
              </w:rPr>
              <w:fldChar w:fldCharType="separate"/>
            </w:r>
            <w:r w:rsidRPr="00D1419B">
              <w:rPr>
                <w:rFonts w:ascii="Times New Roman" w:hAnsi="Times New Roman" w:cs="Times New Roman"/>
                <w:noProof/>
                <w:webHidden/>
                <w:sz w:val="24"/>
                <w:szCs w:val="24"/>
              </w:rPr>
              <w:t>3</w:t>
            </w:r>
            <w:r w:rsidRPr="00D1419B">
              <w:rPr>
                <w:rFonts w:ascii="Times New Roman" w:hAnsi="Times New Roman" w:cs="Times New Roman"/>
                <w:noProof/>
                <w:webHidden/>
                <w:sz w:val="24"/>
                <w:szCs w:val="24"/>
              </w:rPr>
              <w:fldChar w:fldCharType="end"/>
            </w:r>
          </w:hyperlink>
        </w:p>
        <w:p w14:paraId="1FAB5BA3" w14:textId="4BC5394F" w:rsidR="00D1419B" w:rsidRPr="00D1419B" w:rsidRDefault="00000000" w:rsidP="00D1419B">
          <w:pPr>
            <w:pStyle w:val="TOC1"/>
            <w:tabs>
              <w:tab w:val="right" w:leader="dot" w:pos="9019"/>
            </w:tabs>
            <w:spacing w:line="360" w:lineRule="auto"/>
            <w:jc w:val="both"/>
            <w:rPr>
              <w:rFonts w:ascii="Times New Roman" w:hAnsi="Times New Roman" w:cs="Times New Roman"/>
              <w:noProof/>
              <w:sz w:val="24"/>
              <w:szCs w:val="24"/>
            </w:rPr>
          </w:pPr>
          <w:hyperlink w:anchor="_Toc121957057" w:history="1">
            <w:r w:rsidR="00D1419B" w:rsidRPr="00D1419B">
              <w:rPr>
                <w:rStyle w:val="Hyperlink"/>
                <w:rFonts w:ascii="Times New Roman" w:hAnsi="Times New Roman" w:cs="Times New Roman"/>
                <w:noProof/>
                <w:sz w:val="24"/>
                <w:szCs w:val="24"/>
                <w:highlight w:val="white"/>
              </w:rPr>
              <w:t>Managing Workplace Conflicts</w:t>
            </w:r>
            <w:r w:rsidR="00D1419B" w:rsidRPr="00D1419B">
              <w:rPr>
                <w:rFonts w:ascii="Times New Roman" w:hAnsi="Times New Roman" w:cs="Times New Roman"/>
                <w:noProof/>
                <w:webHidden/>
                <w:sz w:val="24"/>
                <w:szCs w:val="24"/>
              </w:rPr>
              <w:tab/>
            </w:r>
            <w:r w:rsidR="00D1419B" w:rsidRPr="00D1419B">
              <w:rPr>
                <w:rFonts w:ascii="Times New Roman" w:hAnsi="Times New Roman" w:cs="Times New Roman"/>
                <w:noProof/>
                <w:webHidden/>
                <w:sz w:val="24"/>
                <w:szCs w:val="24"/>
              </w:rPr>
              <w:fldChar w:fldCharType="begin"/>
            </w:r>
            <w:r w:rsidR="00D1419B" w:rsidRPr="00D1419B">
              <w:rPr>
                <w:rFonts w:ascii="Times New Roman" w:hAnsi="Times New Roman" w:cs="Times New Roman"/>
                <w:noProof/>
                <w:webHidden/>
                <w:sz w:val="24"/>
                <w:szCs w:val="24"/>
              </w:rPr>
              <w:instrText xml:space="preserve"> PAGEREF _Toc121957057 \h </w:instrText>
            </w:r>
            <w:r w:rsidR="00D1419B" w:rsidRPr="00D1419B">
              <w:rPr>
                <w:rFonts w:ascii="Times New Roman" w:hAnsi="Times New Roman" w:cs="Times New Roman"/>
                <w:noProof/>
                <w:webHidden/>
                <w:sz w:val="24"/>
                <w:szCs w:val="24"/>
              </w:rPr>
            </w:r>
            <w:r w:rsidR="00D1419B" w:rsidRPr="00D1419B">
              <w:rPr>
                <w:rFonts w:ascii="Times New Roman" w:hAnsi="Times New Roman" w:cs="Times New Roman"/>
                <w:noProof/>
                <w:webHidden/>
                <w:sz w:val="24"/>
                <w:szCs w:val="24"/>
              </w:rPr>
              <w:fldChar w:fldCharType="separate"/>
            </w:r>
            <w:r w:rsidR="00D1419B" w:rsidRPr="00D1419B">
              <w:rPr>
                <w:rFonts w:ascii="Times New Roman" w:hAnsi="Times New Roman" w:cs="Times New Roman"/>
                <w:noProof/>
                <w:webHidden/>
                <w:sz w:val="24"/>
                <w:szCs w:val="24"/>
              </w:rPr>
              <w:t>3</w:t>
            </w:r>
            <w:r w:rsidR="00D1419B" w:rsidRPr="00D1419B">
              <w:rPr>
                <w:rFonts w:ascii="Times New Roman" w:hAnsi="Times New Roman" w:cs="Times New Roman"/>
                <w:noProof/>
                <w:webHidden/>
                <w:sz w:val="24"/>
                <w:szCs w:val="24"/>
              </w:rPr>
              <w:fldChar w:fldCharType="end"/>
            </w:r>
          </w:hyperlink>
        </w:p>
        <w:p w14:paraId="0BE72CB2" w14:textId="1E79146F" w:rsidR="00D1419B" w:rsidRPr="00D1419B" w:rsidRDefault="00000000" w:rsidP="00D1419B">
          <w:pPr>
            <w:pStyle w:val="TOC1"/>
            <w:tabs>
              <w:tab w:val="right" w:leader="dot" w:pos="9019"/>
            </w:tabs>
            <w:spacing w:line="360" w:lineRule="auto"/>
            <w:jc w:val="both"/>
            <w:rPr>
              <w:rFonts w:ascii="Times New Roman" w:hAnsi="Times New Roman" w:cs="Times New Roman"/>
              <w:noProof/>
              <w:sz w:val="24"/>
              <w:szCs w:val="24"/>
            </w:rPr>
          </w:pPr>
          <w:hyperlink w:anchor="_Toc121957058" w:history="1">
            <w:r w:rsidR="00D1419B" w:rsidRPr="00D1419B">
              <w:rPr>
                <w:rStyle w:val="Hyperlink"/>
                <w:rFonts w:ascii="Times New Roman" w:hAnsi="Times New Roman" w:cs="Times New Roman"/>
                <w:noProof/>
                <w:sz w:val="24"/>
                <w:szCs w:val="24"/>
                <w:highlight w:val="white"/>
              </w:rPr>
              <w:t>Creating a clear and compelling cause</w:t>
            </w:r>
            <w:r w:rsidR="00D1419B" w:rsidRPr="00D1419B">
              <w:rPr>
                <w:rFonts w:ascii="Times New Roman" w:hAnsi="Times New Roman" w:cs="Times New Roman"/>
                <w:noProof/>
                <w:webHidden/>
                <w:sz w:val="24"/>
                <w:szCs w:val="24"/>
              </w:rPr>
              <w:tab/>
            </w:r>
            <w:r w:rsidR="00D1419B" w:rsidRPr="00D1419B">
              <w:rPr>
                <w:rFonts w:ascii="Times New Roman" w:hAnsi="Times New Roman" w:cs="Times New Roman"/>
                <w:noProof/>
                <w:webHidden/>
                <w:sz w:val="24"/>
                <w:szCs w:val="24"/>
              </w:rPr>
              <w:fldChar w:fldCharType="begin"/>
            </w:r>
            <w:r w:rsidR="00D1419B" w:rsidRPr="00D1419B">
              <w:rPr>
                <w:rFonts w:ascii="Times New Roman" w:hAnsi="Times New Roman" w:cs="Times New Roman"/>
                <w:noProof/>
                <w:webHidden/>
                <w:sz w:val="24"/>
                <w:szCs w:val="24"/>
              </w:rPr>
              <w:instrText xml:space="preserve"> PAGEREF _Toc121957058 \h </w:instrText>
            </w:r>
            <w:r w:rsidR="00D1419B" w:rsidRPr="00D1419B">
              <w:rPr>
                <w:rFonts w:ascii="Times New Roman" w:hAnsi="Times New Roman" w:cs="Times New Roman"/>
                <w:noProof/>
                <w:webHidden/>
                <w:sz w:val="24"/>
                <w:szCs w:val="24"/>
              </w:rPr>
            </w:r>
            <w:r w:rsidR="00D1419B" w:rsidRPr="00D1419B">
              <w:rPr>
                <w:rFonts w:ascii="Times New Roman" w:hAnsi="Times New Roman" w:cs="Times New Roman"/>
                <w:noProof/>
                <w:webHidden/>
                <w:sz w:val="24"/>
                <w:szCs w:val="24"/>
              </w:rPr>
              <w:fldChar w:fldCharType="separate"/>
            </w:r>
            <w:r w:rsidR="00D1419B" w:rsidRPr="00D1419B">
              <w:rPr>
                <w:rFonts w:ascii="Times New Roman" w:hAnsi="Times New Roman" w:cs="Times New Roman"/>
                <w:noProof/>
                <w:webHidden/>
                <w:sz w:val="24"/>
                <w:szCs w:val="24"/>
              </w:rPr>
              <w:t>4</w:t>
            </w:r>
            <w:r w:rsidR="00D1419B" w:rsidRPr="00D1419B">
              <w:rPr>
                <w:rFonts w:ascii="Times New Roman" w:hAnsi="Times New Roman" w:cs="Times New Roman"/>
                <w:noProof/>
                <w:webHidden/>
                <w:sz w:val="24"/>
                <w:szCs w:val="24"/>
              </w:rPr>
              <w:fldChar w:fldCharType="end"/>
            </w:r>
          </w:hyperlink>
        </w:p>
        <w:p w14:paraId="3EAA7025" w14:textId="5B6727CD" w:rsidR="00D1419B" w:rsidRPr="00D1419B" w:rsidRDefault="00000000" w:rsidP="00D1419B">
          <w:pPr>
            <w:pStyle w:val="TOC1"/>
            <w:tabs>
              <w:tab w:val="right" w:leader="dot" w:pos="9019"/>
            </w:tabs>
            <w:spacing w:line="360" w:lineRule="auto"/>
            <w:jc w:val="both"/>
            <w:rPr>
              <w:rFonts w:ascii="Times New Roman" w:hAnsi="Times New Roman" w:cs="Times New Roman"/>
              <w:noProof/>
              <w:sz w:val="24"/>
              <w:szCs w:val="24"/>
            </w:rPr>
          </w:pPr>
          <w:hyperlink w:anchor="_Toc121957059" w:history="1">
            <w:r w:rsidR="00D1419B" w:rsidRPr="00D1419B">
              <w:rPr>
                <w:rStyle w:val="Hyperlink"/>
                <w:rFonts w:ascii="Times New Roman" w:hAnsi="Times New Roman" w:cs="Times New Roman"/>
                <w:noProof/>
                <w:sz w:val="24"/>
                <w:szCs w:val="24"/>
                <w:highlight w:val="white"/>
              </w:rPr>
              <w:t>Communicating expectations</w:t>
            </w:r>
            <w:r w:rsidR="00D1419B" w:rsidRPr="00D1419B">
              <w:rPr>
                <w:rFonts w:ascii="Times New Roman" w:hAnsi="Times New Roman" w:cs="Times New Roman"/>
                <w:noProof/>
                <w:webHidden/>
                <w:sz w:val="24"/>
                <w:szCs w:val="24"/>
              </w:rPr>
              <w:tab/>
            </w:r>
            <w:r w:rsidR="00D1419B" w:rsidRPr="00D1419B">
              <w:rPr>
                <w:rFonts w:ascii="Times New Roman" w:hAnsi="Times New Roman" w:cs="Times New Roman"/>
                <w:noProof/>
                <w:webHidden/>
                <w:sz w:val="24"/>
                <w:szCs w:val="24"/>
              </w:rPr>
              <w:fldChar w:fldCharType="begin"/>
            </w:r>
            <w:r w:rsidR="00D1419B" w:rsidRPr="00D1419B">
              <w:rPr>
                <w:rFonts w:ascii="Times New Roman" w:hAnsi="Times New Roman" w:cs="Times New Roman"/>
                <w:noProof/>
                <w:webHidden/>
                <w:sz w:val="24"/>
                <w:szCs w:val="24"/>
              </w:rPr>
              <w:instrText xml:space="preserve"> PAGEREF _Toc121957059 \h </w:instrText>
            </w:r>
            <w:r w:rsidR="00D1419B" w:rsidRPr="00D1419B">
              <w:rPr>
                <w:rFonts w:ascii="Times New Roman" w:hAnsi="Times New Roman" w:cs="Times New Roman"/>
                <w:noProof/>
                <w:webHidden/>
                <w:sz w:val="24"/>
                <w:szCs w:val="24"/>
              </w:rPr>
            </w:r>
            <w:r w:rsidR="00D1419B" w:rsidRPr="00D1419B">
              <w:rPr>
                <w:rFonts w:ascii="Times New Roman" w:hAnsi="Times New Roman" w:cs="Times New Roman"/>
                <w:noProof/>
                <w:webHidden/>
                <w:sz w:val="24"/>
                <w:szCs w:val="24"/>
              </w:rPr>
              <w:fldChar w:fldCharType="separate"/>
            </w:r>
            <w:r w:rsidR="00D1419B" w:rsidRPr="00D1419B">
              <w:rPr>
                <w:rFonts w:ascii="Times New Roman" w:hAnsi="Times New Roman" w:cs="Times New Roman"/>
                <w:noProof/>
                <w:webHidden/>
                <w:sz w:val="24"/>
                <w:szCs w:val="24"/>
              </w:rPr>
              <w:t>4</w:t>
            </w:r>
            <w:r w:rsidR="00D1419B" w:rsidRPr="00D1419B">
              <w:rPr>
                <w:rFonts w:ascii="Times New Roman" w:hAnsi="Times New Roman" w:cs="Times New Roman"/>
                <w:noProof/>
                <w:webHidden/>
                <w:sz w:val="24"/>
                <w:szCs w:val="24"/>
              </w:rPr>
              <w:fldChar w:fldCharType="end"/>
            </w:r>
          </w:hyperlink>
        </w:p>
        <w:p w14:paraId="2B9D2039" w14:textId="3AE0A380" w:rsidR="00D1419B" w:rsidRPr="00D1419B" w:rsidRDefault="00000000" w:rsidP="00D1419B">
          <w:pPr>
            <w:pStyle w:val="TOC1"/>
            <w:tabs>
              <w:tab w:val="right" w:leader="dot" w:pos="9019"/>
            </w:tabs>
            <w:spacing w:line="360" w:lineRule="auto"/>
            <w:jc w:val="both"/>
            <w:rPr>
              <w:rFonts w:ascii="Times New Roman" w:hAnsi="Times New Roman" w:cs="Times New Roman"/>
              <w:noProof/>
              <w:sz w:val="24"/>
              <w:szCs w:val="24"/>
            </w:rPr>
          </w:pPr>
          <w:hyperlink w:anchor="_Toc121957060" w:history="1">
            <w:r w:rsidR="00D1419B" w:rsidRPr="00D1419B">
              <w:rPr>
                <w:rStyle w:val="Hyperlink"/>
                <w:rFonts w:ascii="Times New Roman" w:hAnsi="Times New Roman" w:cs="Times New Roman"/>
                <w:noProof/>
                <w:sz w:val="24"/>
                <w:szCs w:val="24"/>
                <w:highlight w:val="white"/>
              </w:rPr>
              <w:t>Fostering cohesion between team members</w:t>
            </w:r>
            <w:r w:rsidR="00D1419B" w:rsidRPr="00D1419B">
              <w:rPr>
                <w:rFonts w:ascii="Times New Roman" w:hAnsi="Times New Roman" w:cs="Times New Roman"/>
                <w:noProof/>
                <w:webHidden/>
                <w:sz w:val="24"/>
                <w:szCs w:val="24"/>
              </w:rPr>
              <w:tab/>
            </w:r>
            <w:r w:rsidR="00D1419B" w:rsidRPr="00D1419B">
              <w:rPr>
                <w:rFonts w:ascii="Times New Roman" w:hAnsi="Times New Roman" w:cs="Times New Roman"/>
                <w:noProof/>
                <w:webHidden/>
                <w:sz w:val="24"/>
                <w:szCs w:val="24"/>
              </w:rPr>
              <w:fldChar w:fldCharType="begin"/>
            </w:r>
            <w:r w:rsidR="00D1419B" w:rsidRPr="00D1419B">
              <w:rPr>
                <w:rFonts w:ascii="Times New Roman" w:hAnsi="Times New Roman" w:cs="Times New Roman"/>
                <w:noProof/>
                <w:webHidden/>
                <w:sz w:val="24"/>
                <w:szCs w:val="24"/>
              </w:rPr>
              <w:instrText xml:space="preserve"> PAGEREF _Toc121957060 \h </w:instrText>
            </w:r>
            <w:r w:rsidR="00D1419B" w:rsidRPr="00D1419B">
              <w:rPr>
                <w:rFonts w:ascii="Times New Roman" w:hAnsi="Times New Roman" w:cs="Times New Roman"/>
                <w:noProof/>
                <w:webHidden/>
                <w:sz w:val="24"/>
                <w:szCs w:val="24"/>
              </w:rPr>
            </w:r>
            <w:r w:rsidR="00D1419B" w:rsidRPr="00D1419B">
              <w:rPr>
                <w:rFonts w:ascii="Times New Roman" w:hAnsi="Times New Roman" w:cs="Times New Roman"/>
                <w:noProof/>
                <w:webHidden/>
                <w:sz w:val="24"/>
                <w:szCs w:val="24"/>
              </w:rPr>
              <w:fldChar w:fldCharType="separate"/>
            </w:r>
            <w:r w:rsidR="00D1419B" w:rsidRPr="00D1419B">
              <w:rPr>
                <w:rFonts w:ascii="Times New Roman" w:hAnsi="Times New Roman" w:cs="Times New Roman"/>
                <w:noProof/>
                <w:webHidden/>
                <w:sz w:val="24"/>
                <w:szCs w:val="24"/>
              </w:rPr>
              <w:t>4</w:t>
            </w:r>
            <w:r w:rsidR="00D1419B" w:rsidRPr="00D1419B">
              <w:rPr>
                <w:rFonts w:ascii="Times New Roman" w:hAnsi="Times New Roman" w:cs="Times New Roman"/>
                <w:noProof/>
                <w:webHidden/>
                <w:sz w:val="24"/>
                <w:szCs w:val="24"/>
              </w:rPr>
              <w:fldChar w:fldCharType="end"/>
            </w:r>
          </w:hyperlink>
        </w:p>
        <w:p w14:paraId="45E9E9F2" w14:textId="7C11341C" w:rsidR="00D1419B" w:rsidRPr="00D1419B" w:rsidRDefault="00000000" w:rsidP="00D1419B">
          <w:pPr>
            <w:pStyle w:val="TOC1"/>
            <w:tabs>
              <w:tab w:val="right" w:leader="dot" w:pos="9019"/>
            </w:tabs>
            <w:spacing w:line="360" w:lineRule="auto"/>
            <w:jc w:val="both"/>
            <w:rPr>
              <w:rFonts w:ascii="Times New Roman" w:hAnsi="Times New Roman" w:cs="Times New Roman"/>
              <w:noProof/>
              <w:sz w:val="24"/>
              <w:szCs w:val="24"/>
            </w:rPr>
          </w:pPr>
          <w:hyperlink w:anchor="_Toc121957061" w:history="1">
            <w:r w:rsidR="00D1419B" w:rsidRPr="00D1419B">
              <w:rPr>
                <w:rStyle w:val="Hyperlink"/>
                <w:rFonts w:ascii="Times New Roman" w:hAnsi="Times New Roman" w:cs="Times New Roman"/>
                <w:noProof/>
                <w:sz w:val="24"/>
                <w:szCs w:val="24"/>
                <w:highlight w:val="white"/>
              </w:rPr>
              <w:t>Individuals that should be involved</w:t>
            </w:r>
            <w:r w:rsidR="00D1419B" w:rsidRPr="00D1419B">
              <w:rPr>
                <w:rFonts w:ascii="Times New Roman" w:hAnsi="Times New Roman" w:cs="Times New Roman"/>
                <w:noProof/>
                <w:webHidden/>
                <w:sz w:val="24"/>
                <w:szCs w:val="24"/>
              </w:rPr>
              <w:tab/>
            </w:r>
            <w:r w:rsidR="00D1419B" w:rsidRPr="00D1419B">
              <w:rPr>
                <w:rFonts w:ascii="Times New Roman" w:hAnsi="Times New Roman" w:cs="Times New Roman"/>
                <w:noProof/>
                <w:webHidden/>
                <w:sz w:val="24"/>
                <w:szCs w:val="24"/>
              </w:rPr>
              <w:fldChar w:fldCharType="begin"/>
            </w:r>
            <w:r w:rsidR="00D1419B" w:rsidRPr="00D1419B">
              <w:rPr>
                <w:rFonts w:ascii="Times New Roman" w:hAnsi="Times New Roman" w:cs="Times New Roman"/>
                <w:noProof/>
                <w:webHidden/>
                <w:sz w:val="24"/>
                <w:szCs w:val="24"/>
              </w:rPr>
              <w:instrText xml:space="preserve"> PAGEREF _Toc121957061 \h </w:instrText>
            </w:r>
            <w:r w:rsidR="00D1419B" w:rsidRPr="00D1419B">
              <w:rPr>
                <w:rFonts w:ascii="Times New Roman" w:hAnsi="Times New Roman" w:cs="Times New Roman"/>
                <w:noProof/>
                <w:webHidden/>
                <w:sz w:val="24"/>
                <w:szCs w:val="24"/>
              </w:rPr>
            </w:r>
            <w:r w:rsidR="00D1419B" w:rsidRPr="00D1419B">
              <w:rPr>
                <w:rFonts w:ascii="Times New Roman" w:hAnsi="Times New Roman" w:cs="Times New Roman"/>
                <w:noProof/>
                <w:webHidden/>
                <w:sz w:val="24"/>
                <w:szCs w:val="24"/>
              </w:rPr>
              <w:fldChar w:fldCharType="separate"/>
            </w:r>
            <w:r w:rsidR="00D1419B" w:rsidRPr="00D1419B">
              <w:rPr>
                <w:rFonts w:ascii="Times New Roman" w:hAnsi="Times New Roman" w:cs="Times New Roman"/>
                <w:noProof/>
                <w:webHidden/>
                <w:sz w:val="24"/>
                <w:szCs w:val="24"/>
              </w:rPr>
              <w:t>5</w:t>
            </w:r>
            <w:r w:rsidR="00D1419B" w:rsidRPr="00D1419B">
              <w:rPr>
                <w:rFonts w:ascii="Times New Roman" w:hAnsi="Times New Roman" w:cs="Times New Roman"/>
                <w:noProof/>
                <w:webHidden/>
                <w:sz w:val="24"/>
                <w:szCs w:val="24"/>
              </w:rPr>
              <w:fldChar w:fldCharType="end"/>
            </w:r>
          </w:hyperlink>
        </w:p>
        <w:p w14:paraId="39C0CE71" w14:textId="3A91E5E1" w:rsidR="00D1419B" w:rsidRPr="00D1419B" w:rsidRDefault="00000000" w:rsidP="00D1419B">
          <w:pPr>
            <w:pStyle w:val="TOC1"/>
            <w:tabs>
              <w:tab w:val="right" w:leader="dot" w:pos="9019"/>
            </w:tabs>
            <w:spacing w:line="360" w:lineRule="auto"/>
            <w:jc w:val="both"/>
            <w:rPr>
              <w:rFonts w:ascii="Times New Roman" w:hAnsi="Times New Roman" w:cs="Times New Roman"/>
              <w:noProof/>
              <w:sz w:val="24"/>
              <w:szCs w:val="24"/>
            </w:rPr>
          </w:pPr>
          <w:hyperlink w:anchor="_Toc121957062" w:history="1">
            <w:r w:rsidR="00D1419B" w:rsidRPr="00D1419B">
              <w:rPr>
                <w:rStyle w:val="Hyperlink"/>
                <w:rFonts w:ascii="Times New Roman" w:hAnsi="Times New Roman" w:cs="Times New Roman"/>
                <w:noProof/>
                <w:sz w:val="24"/>
                <w:szCs w:val="24"/>
                <w:highlight w:val="white"/>
              </w:rPr>
              <w:t>Developing trust among team members</w:t>
            </w:r>
            <w:r w:rsidR="00D1419B" w:rsidRPr="00D1419B">
              <w:rPr>
                <w:rFonts w:ascii="Times New Roman" w:hAnsi="Times New Roman" w:cs="Times New Roman"/>
                <w:noProof/>
                <w:webHidden/>
                <w:sz w:val="24"/>
                <w:szCs w:val="24"/>
              </w:rPr>
              <w:tab/>
            </w:r>
            <w:r w:rsidR="00D1419B" w:rsidRPr="00D1419B">
              <w:rPr>
                <w:rFonts w:ascii="Times New Roman" w:hAnsi="Times New Roman" w:cs="Times New Roman"/>
                <w:noProof/>
                <w:webHidden/>
                <w:sz w:val="24"/>
                <w:szCs w:val="24"/>
              </w:rPr>
              <w:fldChar w:fldCharType="begin"/>
            </w:r>
            <w:r w:rsidR="00D1419B" w:rsidRPr="00D1419B">
              <w:rPr>
                <w:rFonts w:ascii="Times New Roman" w:hAnsi="Times New Roman" w:cs="Times New Roman"/>
                <w:noProof/>
                <w:webHidden/>
                <w:sz w:val="24"/>
                <w:szCs w:val="24"/>
              </w:rPr>
              <w:instrText xml:space="preserve"> PAGEREF _Toc121957062 \h </w:instrText>
            </w:r>
            <w:r w:rsidR="00D1419B" w:rsidRPr="00D1419B">
              <w:rPr>
                <w:rFonts w:ascii="Times New Roman" w:hAnsi="Times New Roman" w:cs="Times New Roman"/>
                <w:noProof/>
                <w:webHidden/>
                <w:sz w:val="24"/>
                <w:szCs w:val="24"/>
              </w:rPr>
            </w:r>
            <w:r w:rsidR="00D1419B" w:rsidRPr="00D1419B">
              <w:rPr>
                <w:rFonts w:ascii="Times New Roman" w:hAnsi="Times New Roman" w:cs="Times New Roman"/>
                <w:noProof/>
                <w:webHidden/>
                <w:sz w:val="24"/>
                <w:szCs w:val="24"/>
              </w:rPr>
              <w:fldChar w:fldCharType="separate"/>
            </w:r>
            <w:r w:rsidR="00D1419B" w:rsidRPr="00D1419B">
              <w:rPr>
                <w:rFonts w:ascii="Times New Roman" w:hAnsi="Times New Roman" w:cs="Times New Roman"/>
                <w:noProof/>
                <w:webHidden/>
                <w:sz w:val="24"/>
                <w:szCs w:val="24"/>
              </w:rPr>
              <w:t>5</w:t>
            </w:r>
            <w:r w:rsidR="00D1419B" w:rsidRPr="00D1419B">
              <w:rPr>
                <w:rFonts w:ascii="Times New Roman" w:hAnsi="Times New Roman" w:cs="Times New Roman"/>
                <w:noProof/>
                <w:webHidden/>
                <w:sz w:val="24"/>
                <w:szCs w:val="24"/>
              </w:rPr>
              <w:fldChar w:fldCharType="end"/>
            </w:r>
          </w:hyperlink>
        </w:p>
        <w:p w14:paraId="34BCA39C" w14:textId="2233583D" w:rsidR="00D1419B" w:rsidRPr="00D1419B" w:rsidRDefault="00000000" w:rsidP="00D1419B">
          <w:pPr>
            <w:pStyle w:val="TOC1"/>
            <w:tabs>
              <w:tab w:val="right" w:leader="dot" w:pos="9019"/>
            </w:tabs>
            <w:spacing w:line="360" w:lineRule="auto"/>
            <w:jc w:val="both"/>
            <w:rPr>
              <w:rFonts w:ascii="Times New Roman" w:hAnsi="Times New Roman" w:cs="Times New Roman"/>
              <w:noProof/>
              <w:sz w:val="24"/>
              <w:szCs w:val="24"/>
            </w:rPr>
          </w:pPr>
          <w:hyperlink w:anchor="_Toc121957063" w:history="1">
            <w:r w:rsidR="00D1419B" w:rsidRPr="00D1419B">
              <w:rPr>
                <w:rStyle w:val="Hyperlink"/>
                <w:rFonts w:ascii="Times New Roman" w:hAnsi="Times New Roman" w:cs="Times New Roman"/>
                <w:noProof/>
                <w:sz w:val="24"/>
                <w:szCs w:val="24"/>
                <w:highlight w:val="white"/>
              </w:rPr>
              <w:t>Employee hesitation and lack of compliance</w:t>
            </w:r>
            <w:r w:rsidR="00D1419B" w:rsidRPr="00D1419B">
              <w:rPr>
                <w:rFonts w:ascii="Times New Roman" w:hAnsi="Times New Roman" w:cs="Times New Roman"/>
                <w:noProof/>
                <w:webHidden/>
                <w:sz w:val="24"/>
                <w:szCs w:val="24"/>
              </w:rPr>
              <w:tab/>
            </w:r>
            <w:r w:rsidR="00D1419B" w:rsidRPr="00D1419B">
              <w:rPr>
                <w:rFonts w:ascii="Times New Roman" w:hAnsi="Times New Roman" w:cs="Times New Roman"/>
                <w:noProof/>
                <w:webHidden/>
                <w:sz w:val="24"/>
                <w:szCs w:val="24"/>
              </w:rPr>
              <w:fldChar w:fldCharType="begin"/>
            </w:r>
            <w:r w:rsidR="00D1419B" w:rsidRPr="00D1419B">
              <w:rPr>
                <w:rFonts w:ascii="Times New Roman" w:hAnsi="Times New Roman" w:cs="Times New Roman"/>
                <w:noProof/>
                <w:webHidden/>
                <w:sz w:val="24"/>
                <w:szCs w:val="24"/>
              </w:rPr>
              <w:instrText xml:space="preserve"> PAGEREF _Toc121957063 \h </w:instrText>
            </w:r>
            <w:r w:rsidR="00D1419B" w:rsidRPr="00D1419B">
              <w:rPr>
                <w:rFonts w:ascii="Times New Roman" w:hAnsi="Times New Roman" w:cs="Times New Roman"/>
                <w:noProof/>
                <w:webHidden/>
                <w:sz w:val="24"/>
                <w:szCs w:val="24"/>
              </w:rPr>
            </w:r>
            <w:r w:rsidR="00D1419B" w:rsidRPr="00D1419B">
              <w:rPr>
                <w:rFonts w:ascii="Times New Roman" w:hAnsi="Times New Roman" w:cs="Times New Roman"/>
                <w:noProof/>
                <w:webHidden/>
                <w:sz w:val="24"/>
                <w:szCs w:val="24"/>
              </w:rPr>
              <w:fldChar w:fldCharType="separate"/>
            </w:r>
            <w:r w:rsidR="00D1419B" w:rsidRPr="00D1419B">
              <w:rPr>
                <w:rFonts w:ascii="Times New Roman" w:hAnsi="Times New Roman" w:cs="Times New Roman"/>
                <w:noProof/>
                <w:webHidden/>
                <w:sz w:val="24"/>
                <w:szCs w:val="24"/>
              </w:rPr>
              <w:t>6</w:t>
            </w:r>
            <w:r w:rsidR="00D1419B" w:rsidRPr="00D1419B">
              <w:rPr>
                <w:rFonts w:ascii="Times New Roman" w:hAnsi="Times New Roman" w:cs="Times New Roman"/>
                <w:noProof/>
                <w:webHidden/>
                <w:sz w:val="24"/>
                <w:szCs w:val="24"/>
              </w:rPr>
              <w:fldChar w:fldCharType="end"/>
            </w:r>
          </w:hyperlink>
        </w:p>
        <w:p w14:paraId="43DD7A5A" w14:textId="44F1FD7A" w:rsidR="00D1419B" w:rsidRPr="00D1419B" w:rsidRDefault="00000000" w:rsidP="00D1419B">
          <w:pPr>
            <w:pStyle w:val="TOC1"/>
            <w:tabs>
              <w:tab w:val="right" w:leader="dot" w:pos="9019"/>
            </w:tabs>
            <w:spacing w:line="360" w:lineRule="auto"/>
            <w:jc w:val="both"/>
            <w:rPr>
              <w:rFonts w:ascii="Times New Roman" w:hAnsi="Times New Roman" w:cs="Times New Roman"/>
              <w:noProof/>
              <w:sz w:val="24"/>
              <w:szCs w:val="24"/>
            </w:rPr>
          </w:pPr>
          <w:hyperlink w:anchor="_Toc121957064" w:history="1">
            <w:r w:rsidR="00D1419B" w:rsidRPr="00D1419B">
              <w:rPr>
                <w:rStyle w:val="Hyperlink"/>
                <w:rFonts w:ascii="Times New Roman" w:hAnsi="Times New Roman" w:cs="Times New Roman"/>
                <w:noProof/>
                <w:sz w:val="24"/>
                <w:szCs w:val="24"/>
                <w:highlight w:val="white"/>
              </w:rPr>
              <w:t>Opportunities to convince parties to collaborate</w:t>
            </w:r>
            <w:r w:rsidR="00D1419B" w:rsidRPr="00D1419B">
              <w:rPr>
                <w:rFonts w:ascii="Times New Roman" w:hAnsi="Times New Roman" w:cs="Times New Roman"/>
                <w:noProof/>
                <w:webHidden/>
                <w:sz w:val="24"/>
                <w:szCs w:val="24"/>
              </w:rPr>
              <w:tab/>
            </w:r>
            <w:r w:rsidR="00D1419B" w:rsidRPr="00D1419B">
              <w:rPr>
                <w:rFonts w:ascii="Times New Roman" w:hAnsi="Times New Roman" w:cs="Times New Roman"/>
                <w:noProof/>
                <w:webHidden/>
                <w:sz w:val="24"/>
                <w:szCs w:val="24"/>
              </w:rPr>
              <w:fldChar w:fldCharType="begin"/>
            </w:r>
            <w:r w:rsidR="00D1419B" w:rsidRPr="00D1419B">
              <w:rPr>
                <w:rFonts w:ascii="Times New Roman" w:hAnsi="Times New Roman" w:cs="Times New Roman"/>
                <w:noProof/>
                <w:webHidden/>
                <w:sz w:val="24"/>
                <w:szCs w:val="24"/>
              </w:rPr>
              <w:instrText xml:space="preserve"> PAGEREF _Toc121957064 \h </w:instrText>
            </w:r>
            <w:r w:rsidR="00D1419B" w:rsidRPr="00D1419B">
              <w:rPr>
                <w:rFonts w:ascii="Times New Roman" w:hAnsi="Times New Roman" w:cs="Times New Roman"/>
                <w:noProof/>
                <w:webHidden/>
                <w:sz w:val="24"/>
                <w:szCs w:val="24"/>
              </w:rPr>
            </w:r>
            <w:r w:rsidR="00D1419B" w:rsidRPr="00D1419B">
              <w:rPr>
                <w:rFonts w:ascii="Times New Roman" w:hAnsi="Times New Roman" w:cs="Times New Roman"/>
                <w:noProof/>
                <w:webHidden/>
                <w:sz w:val="24"/>
                <w:szCs w:val="24"/>
              </w:rPr>
              <w:fldChar w:fldCharType="separate"/>
            </w:r>
            <w:r w:rsidR="00D1419B" w:rsidRPr="00D1419B">
              <w:rPr>
                <w:rFonts w:ascii="Times New Roman" w:hAnsi="Times New Roman" w:cs="Times New Roman"/>
                <w:noProof/>
                <w:webHidden/>
                <w:sz w:val="24"/>
                <w:szCs w:val="24"/>
              </w:rPr>
              <w:t>6</w:t>
            </w:r>
            <w:r w:rsidR="00D1419B" w:rsidRPr="00D1419B">
              <w:rPr>
                <w:rFonts w:ascii="Times New Roman" w:hAnsi="Times New Roman" w:cs="Times New Roman"/>
                <w:noProof/>
                <w:webHidden/>
                <w:sz w:val="24"/>
                <w:szCs w:val="24"/>
              </w:rPr>
              <w:fldChar w:fldCharType="end"/>
            </w:r>
          </w:hyperlink>
        </w:p>
        <w:p w14:paraId="22ABB101" w14:textId="6BA79D26" w:rsidR="00D1419B" w:rsidRPr="00D1419B" w:rsidRDefault="00000000" w:rsidP="00D1419B">
          <w:pPr>
            <w:pStyle w:val="TOC1"/>
            <w:tabs>
              <w:tab w:val="right" w:leader="dot" w:pos="9019"/>
            </w:tabs>
            <w:spacing w:line="360" w:lineRule="auto"/>
            <w:jc w:val="both"/>
            <w:rPr>
              <w:rFonts w:ascii="Times New Roman" w:hAnsi="Times New Roman" w:cs="Times New Roman"/>
              <w:noProof/>
              <w:sz w:val="24"/>
              <w:szCs w:val="24"/>
            </w:rPr>
          </w:pPr>
          <w:hyperlink w:anchor="_Toc121957065" w:history="1">
            <w:r w:rsidR="00D1419B" w:rsidRPr="00D1419B">
              <w:rPr>
                <w:rStyle w:val="Hyperlink"/>
                <w:rFonts w:ascii="Times New Roman" w:hAnsi="Times New Roman" w:cs="Times New Roman"/>
                <w:noProof/>
                <w:sz w:val="24"/>
                <w:szCs w:val="24"/>
                <w:highlight w:val="white"/>
              </w:rPr>
              <w:t>Ideal means of decision-making in collaborative governance</w:t>
            </w:r>
            <w:r w:rsidR="00D1419B" w:rsidRPr="00D1419B">
              <w:rPr>
                <w:rFonts w:ascii="Times New Roman" w:hAnsi="Times New Roman" w:cs="Times New Roman"/>
                <w:noProof/>
                <w:webHidden/>
                <w:sz w:val="24"/>
                <w:szCs w:val="24"/>
              </w:rPr>
              <w:tab/>
            </w:r>
            <w:r w:rsidR="00D1419B" w:rsidRPr="00D1419B">
              <w:rPr>
                <w:rFonts w:ascii="Times New Roman" w:hAnsi="Times New Roman" w:cs="Times New Roman"/>
                <w:noProof/>
                <w:webHidden/>
                <w:sz w:val="24"/>
                <w:szCs w:val="24"/>
              </w:rPr>
              <w:fldChar w:fldCharType="begin"/>
            </w:r>
            <w:r w:rsidR="00D1419B" w:rsidRPr="00D1419B">
              <w:rPr>
                <w:rFonts w:ascii="Times New Roman" w:hAnsi="Times New Roman" w:cs="Times New Roman"/>
                <w:noProof/>
                <w:webHidden/>
                <w:sz w:val="24"/>
                <w:szCs w:val="24"/>
              </w:rPr>
              <w:instrText xml:space="preserve"> PAGEREF _Toc121957065 \h </w:instrText>
            </w:r>
            <w:r w:rsidR="00D1419B" w:rsidRPr="00D1419B">
              <w:rPr>
                <w:rFonts w:ascii="Times New Roman" w:hAnsi="Times New Roman" w:cs="Times New Roman"/>
                <w:noProof/>
                <w:webHidden/>
                <w:sz w:val="24"/>
                <w:szCs w:val="24"/>
              </w:rPr>
            </w:r>
            <w:r w:rsidR="00D1419B" w:rsidRPr="00D1419B">
              <w:rPr>
                <w:rFonts w:ascii="Times New Roman" w:hAnsi="Times New Roman" w:cs="Times New Roman"/>
                <w:noProof/>
                <w:webHidden/>
                <w:sz w:val="24"/>
                <w:szCs w:val="24"/>
              </w:rPr>
              <w:fldChar w:fldCharType="separate"/>
            </w:r>
            <w:r w:rsidR="00D1419B" w:rsidRPr="00D1419B">
              <w:rPr>
                <w:rFonts w:ascii="Times New Roman" w:hAnsi="Times New Roman" w:cs="Times New Roman"/>
                <w:noProof/>
                <w:webHidden/>
                <w:sz w:val="24"/>
                <w:szCs w:val="24"/>
              </w:rPr>
              <w:t>6</w:t>
            </w:r>
            <w:r w:rsidR="00D1419B" w:rsidRPr="00D1419B">
              <w:rPr>
                <w:rFonts w:ascii="Times New Roman" w:hAnsi="Times New Roman" w:cs="Times New Roman"/>
                <w:noProof/>
                <w:webHidden/>
                <w:sz w:val="24"/>
                <w:szCs w:val="24"/>
              </w:rPr>
              <w:fldChar w:fldCharType="end"/>
            </w:r>
          </w:hyperlink>
        </w:p>
        <w:p w14:paraId="2FB232D4" w14:textId="480336A9" w:rsidR="00D1419B" w:rsidRPr="00D1419B" w:rsidRDefault="00000000" w:rsidP="00D1419B">
          <w:pPr>
            <w:pStyle w:val="TOC1"/>
            <w:tabs>
              <w:tab w:val="right" w:leader="dot" w:pos="9019"/>
            </w:tabs>
            <w:spacing w:line="360" w:lineRule="auto"/>
            <w:jc w:val="both"/>
            <w:rPr>
              <w:rFonts w:ascii="Times New Roman" w:hAnsi="Times New Roman" w:cs="Times New Roman"/>
              <w:noProof/>
              <w:sz w:val="24"/>
              <w:szCs w:val="24"/>
            </w:rPr>
          </w:pPr>
          <w:hyperlink w:anchor="_Toc121957066" w:history="1">
            <w:r w:rsidR="00D1419B" w:rsidRPr="00D1419B">
              <w:rPr>
                <w:rStyle w:val="Hyperlink"/>
                <w:rFonts w:ascii="Times New Roman" w:hAnsi="Times New Roman" w:cs="Times New Roman"/>
                <w:noProof/>
                <w:sz w:val="24"/>
                <w:szCs w:val="24"/>
                <w:highlight w:val="white"/>
              </w:rPr>
              <w:t>Ensuring diversity at Walmart</w:t>
            </w:r>
            <w:r w:rsidR="00D1419B" w:rsidRPr="00D1419B">
              <w:rPr>
                <w:rFonts w:ascii="Times New Roman" w:hAnsi="Times New Roman" w:cs="Times New Roman"/>
                <w:noProof/>
                <w:webHidden/>
                <w:sz w:val="24"/>
                <w:szCs w:val="24"/>
              </w:rPr>
              <w:tab/>
            </w:r>
            <w:r w:rsidR="00D1419B" w:rsidRPr="00D1419B">
              <w:rPr>
                <w:rFonts w:ascii="Times New Roman" w:hAnsi="Times New Roman" w:cs="Times New Roman"/>
                <w:noProof/>
                <w:webHidden/>
                <w:sz w:val="24"/>
                <w:szCs w:val="24"/>
              </w:rPr>
              <w:fldChar w:fldCharType="begin"/>
            </w:r>
            <w:r w:rsidR="00D1419B" w:rsidRPr="00D1419B">
              <w:rPr>
                <w:rFonts w:ascii="Times New Roman" w:hAnsi="Times New Roman" w:cs="Times New Roman"/>
                <w:noProof/>
                <w:webHidden/>
                <w:sz w:val="24"/>
                <w:szCs w:val="24"/>
              </w:rPr>
              <w:instrText xml:space="preserve"> PAGEREF _Toc121957066 \h </w:instrText>
            </w:r>
            <w:r w:rsidR="00D1419B" w:rsidRPr="00D1419B">
              <w:rPr>
                <w:rFonts w:ascii="Times New Roman" w:hAnsi="Times New Roman" w:cs="Times New Roman"/>
                <w:noProof/>
                <w:webHidden/>
                <w:sz w:val="24"/>
                <w:szCs w:val="24"/>
              </w:rPr>
            </w:r>
            <w:r w:rsidR="00D1419B" w:rsidRPr="00D1419B">
              <w:rPr>
                <w:rFonts w:ascii="Times New Roman" w:hAnsi="Times New Roman" w:cs="Times New Roman"/>
                <w:noProof/>
                <w:webHidden/>
                <w:sz w:val="24"/>
                <w:szCs w:val="24"/>
              </w:rPr>
              <w:fldChar w:fldCharType="separate"/>
            </w:r>
            <w:r w:rsidR="00D1419B" w:rsidRPr="00D1419B">
              <w:rPr>
                <w:rFonts w:ascii="Times New Roman" w:hAnsi="Times New Roman" w:cs="Times New Roman"/>
                <w:noProof/>
                <w:webHidden/>
                <w:sz w:val="24"/>
                <w:szCs w:val="24"/>
              </w:rPr>
              <w:t>7</w:t>
            </w:r>
            <w:r w:rsidR="00D1419B" w:rsidRPr="00D1419B">
              <w:rPr>
                <w:rFonts w:ascii="Times New Roman" w:hAnsi="Times New Roman" w:cs="Times New Roman"/>
                <w:noProof/>
                <w:webHidden/>
                <w:sz w:val="24"/>
                <w:szCs w:val="24"/>
              </w:rPr>
              <w:fldChar w:fldCharType="end"/>
            </w:r>
          </w:hyperlink>
        </w:p>
        <w:p w14:paraId="6254C315" w14:textId="24B4F6AA" w:rsidR="00D1419B" w:rsidRPr="00D1419B" w:rsidRDefault="00000000" w:rsidP="00D1419B">
          <w:pPr>
            <w:pStyle w:val="TOC1"/>
            <w:tabs>
              <w:tab w:val="right" w:leader="dot" w:pos="9019"/>
            </w:tabs>
            <w:spacing w:line="360" w:lineRule="auto"/>
            <w:jc w:val="both"/>
            <w:rPr>
              <w:rFonts w:ascii="Times New Roman" w:hAnsi="Times New Roman" w:cs="Times New Roman"/>
              <w:noProof/>
              <w:sz w:val="24"/>
              <w:szCs w:val="24"/>
            </w:rPr>
          </w:pPr>
          <w:hyperlink w:anchor="_Toc121957067" w:history="1">
            <w:r w:rsidR="00D1419B" w:rsidRPr="00D1419B">
              <w:rPr>
                <w:rStyle w:val="Hyperlink"/>
                <w:rFonts w:ascii="Times New Roman" w:hAnsi="Times New Roman" w:cs="Times New Roman"/>
                <w:noProof/>
                <w:sz w:val="24"/>
                <w:szCs w:val="24"/>
                <w:highlight w:val="white"/>
              </w:rPr>
              <w:t>Ensuring sustainable collaborative governance</w:t>
            </w:r>
            <w:r w:rsidR="00D1419B" w:rsidRPr="00D1419B">
              <w:rPr>
                <w:rFonts w:ascii="Times New Roman" w:hAnsi="Times New Roman" w:cs="Times New Roman"/>
                <w:noProof/>
                <w:webHidden/>
                <w:sz w:val="24"/>
                <w:szCs w:val="24"/>
              </w:rPr>
              <w:tab/>
            </w:r>
            <w:r w:rsidR="00D1419B" w:rsidRPr="00D1419B">
              <w:rPr>
                <w:rFonts w:ascii="Times New Roman" w:hAnsi="Times New Roman" w:cs="Times New Roman"/>
                <w:noProof/>
                <w:webHidden/>
                <w:sz w:val="24"/>
                <w:szCs w:val="24"/>
              </w:rPr>
              <w:fldChar w:fldCharType="begin"/>
            </w:r>
            <w:r w:rsidR="00D1419B" w:rsidRPr="00D1419B">
              <w:rPr>
                <w:rFonts w:ascii="Times New Roman" w:hAnsi="Times New Roman" w:cs="Times New Roman"/>
                <w:noProof/>
                <w:webHidden/>
                <w:sz w:val="24"/>
                <w:szCs w:val="24"/>
              </w:rPr>
              <w:instrText xml:space="preserve"> PAGEREF _Toc121957067 \h </w:instrText>
            </w:r>
            <w:r w:rsidR="00D1419B" w:rsidRPr="00D1419B">
              <w:rPr>
                <w:rFonts w:ascii="Times New Roman" w:hAnsi="Times New Roman" w:cs="Times New Roman"/>
                <w:noProof/>
                <w:webHidden/>
                <w:sz w:val="24"/>
                <w:szCs w:val="24"/>
              </w:rPr>
            </w:r>
            <w:r w:rsidR="00D1419B" w:rsidRPr="00D1419B">
              <w:rPr>
                <w:rFonts w:ascii="Times New Roman" w:hAnsi="Times New Roman" w:cs="Times New Roman"/>
                <w:noProof/>
                <w:webHidden/>
                <w:sz w:val="24"/>
                <w:szCs w:val="24"/>
              </w:rPr>
              <w:fldChar w:fldCharType="separate"/>
            </w:r>
            <w:r w:rsidR="00D1419B" w:rsidRPr="00D1419B">
              <w:rPr>
                <w:rFonts w:ascii="Times New Roman" w:hAnsi="Times New Roman" w:cs="Times New Roman"/>
                <w:noProof/>
                <w:webHidden/>
                <w:sz w:val="24"/>
                <w:szCs w:val="24"/>
              </w:rPr>
              <w:t>7</w:t>
            </w:r>
            <w:r w:rsidR="00D1419B" w:rsidRPr="00D1419B">
              <w:rPr>
                <w:rFonts w:ascii="Times New Roman" w:hAnsi="Times New Roman" w:cs="Times New Roman"/>
                <w:noProof/>
                <w:webHidden/>
                <w:sz w:val="24"/>
                <w:szCs w:val="24"/>
              </w:rPr>
              <w:fldChar w:fldCharType="end"/>
            </w:r>
          </w:hyperlink>
        </w:p>
        <w:p w14:paraId="68CCF530" w14:textId="4DFD2064" w:rsidR="00D1419B" w:rsidRPr="00D1419B" w:rsidRDefault="00000000" w:rsidP="00D1419B">
          <w:pPr>
            <w:pStyle w:val="TOC1"/>
            <w:tabs>
              <w:tab w:val="right" w:leader="dot" w:pos="9019"/>
            </w:tabs>
            <w:spacing w:line="360" w:lineRule="auto"/>
            <w:jc w:val="both"/>
            <w:rPr>
              <w:rFonts w:ascii="Times New Roman" w:hAnsi="Times New Roman" w:cs="Times New Roman"/>
              <w:noProof/>
              <w:sz w:val="24"/>
              <w:szCs w:val="24"/>
            </w:rPr>
          </w:pPr>
          <w:hyperlink w:anchor="_Toc121957068" w:history="1">
            <w:r w:rsidR="00D1419B" w:rsidRPr="00D1419B">
              <w:rPr>
                <w:rStyle w:val="Hyperlink"/>
                <w:rFonts w:ascii="Times New Roman" w:hAnsi="Times New Roman" w:cs="Times New Roman"/>
                <w:noProof/>
                <w:sz w:val="24"/>
                <w:szCs w:val="24"/>
                <w:highlight w:val="white"/>
              </w:rPr>
              <w:t>Conclusion</w:t>
            </w:r>
            <w:r w:rsidR="00D1419B" w:rsidRPr="00D1419B">
              <w:rPr>
                <w:rFonts w:ascii="Times New Roman" w:hAnsi="Times New Roman" w:cs="Times New Roman"/>
                <w:noProof/>
                <w:webHidden/>
                <w:sz w:val="24"/>
                <w:szCs w:val="24"/>
              </w:rPr>
              <w:tab/>
            </w:r>
            <w:r w:rsidR="00D1419B" w:rsidRPr="00D1419B">
              <w:rPr>
                <w:rFonts w:ascii="Times New Roman" w:hAnsi="Times New Roman" w:cs="Times New Roman"/>
                <w:noProof/>
                <w:webHidden/>
                <w:sz w:val="24"/>
                <w:szCs w:val="24"/>
              </w:rPr>
              <w:fldChar w:fldCharType="begin"/>
            </w:r>
            <w:r w:rsidR="00D1419B" w:rsidRPr="00D1419B">
              <w:rPr>
                <w:rFonts w:ascii="Times New Roman" w:hAnsi="Times New Roman" w:cs="Times New Roman"/>
                <w:noProof/>
                <w:webHidden/>
                <w:sz w:val="24"/>
                <w:szCs w:val="24"/>
              </w:rPr>
              <w:instrText xml:space="preserve"> PAGEREF _Toc121957068 \h </w:instrText>
            </w:r>
            <w:r w:rsidR="00D1419B" w:rsidRPr="00D1419B">
              <w:rPr>
                <w:rFonts w:ascii="Times New Roman" w:hAnsi="Times New Roman" w:cs="Times New Roman"/>
                <w:noProof/>
                <w:webHidden/>
                <w:sz w:val="24"/>
                <w:szCs w:val="24"/>
              </w:rPr>
            </w:r>
            <w:r w:rsidR="00D1419B" w:rsidRPr="00D1419B">
              <w:rPr>
                <w:rFonts w:ascii="Times New Roman" w:hAnsi="Times New Roman" w:cs="Times New Roman"/>
                <w:noProof/>
                <w:webHidden/>
                <w:sz w:val="24"/>
                <w:szCs w:val="24"/>
              </w:rPr>
              <w:fldChar w:fldCharType="separate"/>
            </w:r>
            <w:r w:rsidR="00D1419B" w:rsidRPr="00D1419B">
              <w:rPr>
                <w:rFonts w:ascii="Times New Roman" w:hAnsi="Times New Roman" w:cs="Times New Roman"/>
                <w:noProof/>
                <w:webHidden/>
                <w:sz w:val="24"/>
                <w:szCs w:val="24"/>
              </w:rPr>
              <w:t>7</w:t>
            </w:r>
            <w:r w:rsidR="00D1419B" w:rsidRPr="00D1419B">
              <w:rPr>
                <w:rFonts w:ascii="Times New Roman" w:hAnsi="Times New Roman" w:cs="Times New Roman"/>
                <w:noProof/>
                <w:webHidden/>
                <w:sz w:val="24"/>
                <w:szCs w:val="24"/>
              </w:rPr>
              <w:fldChar w:fldCharType="end"/>
            </w:r>
          </w:hyperlink>
        </w:p>
        <w:p w14:paraId="19E7163F" w14:textId="7763A18C" w:rsidR="00D1419B" w:rsidRPr="00D1419B" w:rsidRDefault="00000000" w:rsidP="00D1419B">
          <w:pPr>
            <w:pStyle w:val="TOC1"/>
            <w:tabs>
              <w:tab w:val="right" w:leader="dot" w:pos="9019"/>
            </w:tabs>
            <w:spacing w:line="360" w:lineRule="auto"/>
            <w:jc w:val="both"/>
            <w:rPr>
              <w:rFonts w:ascii="Times New Roman" w:hAnsi="Times New Roman" w:cs="Times New Roman"/>
              <w:noProof/>
              <w:sz w:val="24"/>
              <w:szCs w:val="24"/>
            </w:rPr>
          </w:pPr>
          <w:hyperlink w:anchor="_Toc121957069" w:history="1">
            <w:r w:rsidR="00D1419B" w:rsidRPr="00D1419B">
              <w:rPr>
                <w:rStyle w:val="Hyperlink"/>
                <w:rFonts w:ascii="Times New Roman" w:hAnsi="Times New Roman" w:cs="Times New Roman"/>
                <w:noProof/>
                <w:sz w:val="24"/>
                <w:szCs w:val="24"/>
                <w:highlight w:val="white"/>
              </w:rPr>
              <w:t>Reference list</w:t>
            </w:r>
            <w:r w:rsidR="00D1419B" w:rsidRPr="00D1419B">
              <w:rPr>
                <w:rFonts w:ascii="Times New Roman" w:hAnsi="Times New Roman" w:cs="Times New Roman"/>
                <w:noProof/>
                <w:webHidden/>
                <w:sz w:val="24"/>
                <w:szCs w:val="24"/>
              </w:rPr>
              <w:tab/>
            </w:r>
            <w:r w:rsidR="00D1419B" w:rsidRPr="00D1419B">
              <w:rPr>
                <w:rFonts w:ascii="Times New Roman" w:hAnsi="Times New Roman" w:cs="Times New Roman"/>
                <w:noProof/>
                <w:webHidden/>
                <w:sz w:val="24"/>
                <w:szCs w:val="24"/>
              </w:rPr>
              <w:fldChar w:fldCharType="begin"/>
            </w:r>
            <w:r w:rsidR="00D1419B" w:rsidRPr="00D1419B">
              <w:rPr>
                <w:rFonts w:ascii="Times New Roman" w:hAnsi="Times New Roman" w:cs="Times New Roman"/>
                <w:noProof/>
                <w:webHidden/>
                <w:sz w:val="24"/>
                <w:szCs w:val="24"/>
              </w:rPr>
              <w:instrText xml:space="preserve"> PAGEREF _Toc121957069 \h </w:instrText>
            </w:r>
            <w:r w:rsidR="00D1419B" w:rsidRPr="00D1419B">
              <w:rPr>
                <w:rFonts w:ascii="Times New Roman" w:hAnsi="Times New Roman" w:cs="Times New Roman"/>
                <w:noProof/>
                <w:webHidden/>
                <w:sz w:val="24"/>
                <w:szCs w:val="24"/>
              </w:rPr>
            </w:r>
            <w:r w:rsidR="00D1419B" w:rsidRPr="00D1419B">
              <w:rPr>
                <w:rFonts w:ascii="Times New Roman" w:hAnsi="Times New Roman" w:cs="Times New Roman"/>
                <w:noProof/>
                <w:webHidden/>
                <w:sz w:val="24"/>
                <w:szCs w:val="24"/>
              </w:rPr>
              <w:fldChar w:fldCharType="separate"/>
            </w:r>
            <w:r w:rsidR="00D1419B" w:rsidRPr="00D1419B">
              <w:rPr>
                <w:rFonts w:ascii="Times New Roman" w:hAnsi="Times New Roman" w:cs="Times New Roman"/>
                <w:noProof/>
                <w:webHidden/>
                <w:sz w:val="24"/>
                <w:szCs w:val="24"/>
              </w:rPr>
              <w:t>9</w:t>
            </w:r>
            <w:r w:rsidR="00D1419B" w:rsidRPr="00D1419B">
              <w:rPr>
                <w:rFonts w:ascii="Times New Roman" w:hAnsi="Times New Roman" w:cs="Times New Roman"/>
                <w:noProof/>
                <w:webHidden/>
                <w:sz w:val="24"/>
                <w:szCs w:val="24"/>
              </w:rPr>
              <w:fldChar w:fldCharType="end"/>
            </w:r>
          </w:hyperlink>
        </w:p>
        <w:p w14:paraId="415E7D1E" w14:textId="44398267" w:rsidR="00D1419B" w:rsidRDefault="00D1419B">
          <w:r>
            <w:rPr>
              <w:b/>
              <w:bCs/>
              <w:noProof/>
            </w:rPr>
            <w:fldChar w:fldCharType="end"/>
          </w:r>
        </w:p>
      </w:sdtContent>
    </w:sdt>
    <w:p w14:paraId="00000008" w14:textId="494A647B" w:rsidR="0054442A" w:rsidRDefault="00000000">
      <w:pPr>
        <w:spacing w:line="360" w:lineRule="auto"/>
        <w:jc w:val="center"/>
        <w:rPr>
          <w:rFonts w:ascii="Times New Roman" w:eastAsia="Times New Roman" w:hAnsi="Times New Roman" w:cs="Times New Roman"/>
          <w:b/>
          <w:color w:val="222222"/>
          <w:sz w:val="32"/>
          <w:szCs w:val="32"/>
          <w:highlight w:val="white"/>
        </w:rPr>
      </w:pPr>
      <w:r>
        <w:br w:type="page"/>
      </w:r>
    </w:p>
    <w:p w14:paraId="00000009" w14:textId="77777777" w:rsidR="0054442A" w:rsidRDefault="00000000" w:rsidP="00165AC4">
      <w:pPr>
        <w:pStyle w:val="Heading1"/>
        <w:rPr>
          <w:highlight w:val="white"/>
        </w:rPr>
      </w:pPr>
      <w:bookmarkStart w:id="0" w:name="_Toc121957056"/>
      <w:r>
        <w:rPr>
          <w:highlight w:val="white"/>
        </w:rPr>
        <w:lastRenderedPageBreak/>
        <w:t>Introduction</w:t>
      </w:r>
      <w:bookmarkEnd w:id="0"/>
      <w:r>
        <w:rPr>
          <w:highlight w:val="white"/>
        </w:rPr>
        <w:t xml:space="preserve"> </w:t>
      </w:r>
    </w:p>
    <w:p w14:paraId="0000000A" w14:textId="4E8D8CC5" w:rsidR="0054442A"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As </w:t>
      </w:r>
      <w:r w:rsidR="00165AC4">
        <w:rPr>
          <w:rFonts w:ascii="Times New Roman" w:eastAsia="Times New Roman" w:hAnsi="Times New Roman" w:cs="Times New Roman"/>
          <w:color w:val="222222"/>
          <w:sz w:val="24"/>
          <w:szCs w:val="24"/>
          <w:highlight w:val="white"/>
        </w:rPr>
        <w:t>many</w:t>
      </w:r>
      <w:r>
        <w:rPr>
          <w:rFonts w:ascii="Times New Roman" w:eastAsia="Times New Roman" w:hAnsi="Times New Roman" w:cs="Times New Roman"/>
          <w:color w:val="222222"/>
          <w:sz w:val="24"/>
          <w:szCs w:val="24"/>
          <w:highlight w:val="white"/>
        </w:rPr>
        <w:t xml:space="preserve"> competent managers and employers are aware, there are several advantages to working in a team at work. In order to increase the effectiveness of a company, collaboration may improve almost every aspect of performance, regardless of how large or little. It could raise morale, knowledge, effectiveness, initiative, planning, learning, innovation, and customer service standards. Additionally, it may lead to a sense of ownership, better results, more motivated team members, more productive daily performance, and finally higher income. Companies who have embraced the concept of collaboration argue that it has stimulated new growth and enhanced performance in terms of work productivity and problem solving. This method of working collaboratively has improved employee engagement and morale when managed well (</w:t>
      </w:r>
      <w:proofErr w:type="spellStart"/>
      <w:r>
        <w:rPr>
          <w:rFonts w:ascii="Times New Roman" w:eastAsia="Times New Roman" w:hAnsi="Times New Roman" w:cs="Times New Roman"/>
          <w:color w:val="222222"/>
          <w:sz w:val="24"/>
          <w:szCs w:val="24"/>
          <w:highlight w:val="white"/>
        </w:rPr>
        <w:t>Gharaveis</w:t>
      </w:r>
      <w:proofErr w:type="spellEnd"/>
      <w:r>
        <w:rPr>
          <w:rFonts w:ascii="Times New Roman" w:eastAsia="Times New Roman" w:hAnsi="Times New Roman" w:cs="Times New Roman"/>
          <w:color w:val="222222"/>
          <w:sz w:val="24"/>
          <w:szCs w:val="24"/>
          <w:highlight w:val="white"/>
        </w:rPr>
        <w:t xml:space="preserve"> et al. 2018). The benefits of teamwork may help the firm that employs this kind of teamwork succeed. Following the start of a project, a new team leader could be selected. This is because with every new project, the necessary level of skill might change. Working together, these teams may be beneficial to management.</w:t>
      </w:r>
    </w:p>
    <w:p w14:paraId="275E4047" w14:textId="2729733D" w:rsidR="00FC3852" w:rsidRDefault="00FC3852" w:rsidP="00FC3852">
      <w:pPr>
        <w:spacing w:line="360" w:lineRule="auto"/>
        <w:jc w:val="center"/>
        <w:rPr>
          <w:rFonts w:ascii="Times New Roman" w:eastAsia="Times New Roman" w:hAnsi="Times New Roman" w:cs="Times New Roman"/>
          <w:color w:val="222222"/>
          <w:sz w:val="24"/>
          <w:szCs w:val="24"/>
          <w:highlight w:val="white"/>
        </w:rPr>
      </w:pPr>
      <w:r>
        <w:rPr>
          <w:noProof/>
        </w:rPr>
        <w:drawing>
          <wp:inline distT="0" distB="0" distL="0" distR="0" wp14:anchorId="4652DEF1" wp14:editId="47A11299">
            <wp:extent cx="4605234" cy="2463800"/>
            <wp:effectExtent l="0" t="0" r="0" b="0"/>
            <wp:docPr id="1" name="Picture 1" descr="Seminar topics - WikiEduca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minar topics - WikiEducato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07619" cy="2465076"/>
                    </a:xfrm>
                    <a:prstGeom prst="rect">
                      <a:avLst/>
                    </a:prstGeom>
                    <a:noFill/>
                    <a:ln>
                      <a:noFill/>
                    </a:ln>
                  </pic:spPr>
                </pic:pic>
              </a:graphicData>
            </a:graphic>
          </wp:inline>
        </w:drawing>
      </w:r>
    </w:p>
    <w:p w14:paraId="7C36A706" w14:textId="0CEAB988" w:rsidR="00FC3852" w:rsidRPr="00FC3852" w:rsidRDefault="00FC3852" w:rsidP="00FC3852">
      <w:pPr>
        <w:spacing w:line="360" w:lineRule="auto"/>
        <w:jc w:val="center"/>
        <w:rPr>
          <w:rFonts w:ascii="Times New Roman" w:eastAsia="Times New Roman" w:hAnsi="Times New Roman" w:cs="Times New Roman"/>
          <w:b/>
          <w:bCs/>
          <w:color w:val="222222"/>
          <w:sz w:val="24"/>
          <w:szCs w:val="24"/>
          <w:highlight w:val="white"/>
        </w:rPr>
      </w:pPr>
      <w:r w:rsidRPr="00FC3852">
        <w:rPr>
          <w:rFonts w:ascii="Times New Roman" w:eastAsia="Times New Roman" w:hAnsi="Times New Roman" w:cs="Times New Roman"/>
          <w:b/>
          <w:bCs/>
          <w:color w:val="222222"/>
          <w:sz w:val="24"/>
          <w:szCs w:val="24"/>
          <w:highlight w:val="white"/>
        </w:rPr>
        <w:t>Figure 1: Benefits of Teamwork.</w:t>
      </w:r>
    </w:p>
    <w:p w14:paraId="3B01BB43" w14:textId="060C94A8" w:rsidR="00FC3852" w:rsidRDefault="00FC3852" w:rsidP="00FC3852">
      <w:pP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Sources: </w:t>
      </w:r>
      <w:r w:rsidRPr="00FC3852">
        <w:rPr>
          <w:rFonts w:ascii="Times New Roman" w:eastAsia="Times New Roman" w:hAnsi="Times New Roman" w:cs="Times New Roman"/>
          <w:color w:val="222222"/>
          <w:sz w:val="24"/>
          <w:szCs w:val="24"/>
        </w:rPr>
        <w:t>(Gstatic.com, 2022)</w:t>
      </w:r>
    </w:p>
    <w:p w14:paraId="0000000B" w14:textId="77777777" w:rsidR="0054442A" w:rsidRDefault="00000000" w:rsidP="00165AC4">
      <w:pPr>
        <w:pStyle w:val="Heading1"/>
        <w:rPr>
          <w:highlight w:val="white"/>
        </w:rPr>
      </w:pPr>
      <w:bookmarkStart w:id="1" w:name="_Toc121957057"/>
      <w:r>
        <w:rPr>
          <w:highlight w:val="white"/>
        </w:rPr>
        <w:t>Managing Workplace Conflicts</w:t>
      </w:r>
      <w:bookmarkEnd w:id="1"/>
    </w:p>
    <w:p w14:paraId="0000000C" w14:textId="0F275877" w:rsidR="0054442A"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According to Mohanty and Mohanty (2018) discussion, Wal-Mart has a creative and deliberate approach to thwart union activities in its US locations. Once an organising effort fails, it is put down no matter where it begins. Wal-Mart has developed a huge array of corporate structures, protocols, and tactics that are all especially focused on union organising. Starting as when a new employee is employed, the firm pours a significant amount of time and money into its </w:t>
      </w:r>
      <w:r>
        <w:rPr>
          <w:rFonts w:ascii="Times New Roman" w:eastAsia="Times New Roman" w:hAnsi="Times New Roman" w:cs="Times New Roman"/>
          <w:color w:val="222222"/>
          <w:sz w:val="24"/>
          <w:szCs w:val="24"/>
          <w:highlight w:val="white"/>
        </w:rPr>
        <w:lastRenderedPageBreak/>
        <w:t xml:space="preserve">anti-union effort. This makes it challenging for management and staff at Walmart to work together. Walmart may be able to fix the problem, though, with the use of a collaborative governance system. Many groups and individuals have criticised Walmart's operations and business policies along with the effects they have on the United States, including trade unions and activists from small towns (Clancy and </w:t>
      </w:r>
      <w:proofErr w:type="spellStart"/>
      <w:r>
        <w:rPr>
          <w:rFonts w:ascii="Times New Roman" w:eastAsia="Times New Roman" w:hAnsi="Times New Roman" w:cs="Times New Roman"/>
          <w:color w:val="222222"/>
          <w:sz w:val="24"/>
          <w:szCs w:val="24"/>
          <w:highlight w:val="white"/>
        </w:rPr>
        <w:t>Tornberg</w:t>
      </w:r>
      <w:proofErr w:type="spellEnd"/>
      <w:r>
        <w:rPr>
          <w:rFonts w:ascii="Times New Roman" w:eastAsia="Times New Roman" w:hAnsi="Times New Roman" w:cs="Times New Roman"/>
          <w:color w:val="222222"/>
          <w:sz w:val="24"/>
          <w:szCs w:val="24"/>
          <w:highlight w:val="white"/>
        </w:rPr>
        <w:t>, 2019). Along with accusations of racism against people of colour and women, the business has come under fire for a variety of practices, including environmental exploitation, engaging in anti-competitive behaviour, and treating suppliers unfairly. There was no impropriety, the company insisted, and the low prices were a result of their effectiveness. 2005 saw the creation of several new organisations and websites by labour unions, including Walmart Watch, Wake Up Walmart, and Walmart Payback. End of 2005 saw Walmart create Working Families for Walmart as a response to these groups (</w:t>
      </w:r>
      <w:proofErr w:type="spellStart"/>
      <w:r>
        <w:rPr>
          <w:rFonts w:ascii="Times New Roman" w:eastAsia="Times New Roman" w:hAnsi="Times New Roman" w:cs="Times New Roman"/>
          <w:color w:val="222222"/>
          <w:sz w:val="24"/>
          <w:szCs w:val="24"/>
          <w:highlight w:val="white"/>
        </w:rPr>
        <w:t>Giudici</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Filimonau</w:t>
      </w:r>
      <w:proofErr w:type="spellEnd"/>
      <w:r>
        <w:rPr>
          <w:rFonts w:ascii="Times New Roman" w:eastAsia="Times New Roman" w:hAnsi="Times New Roman" w:cs="Times New Roman"/>
          <w:color w:val="222222"/>
          <w:sz w:val="24"/>
          <w:szCs w:val="24"/>
          <w:highlight w:val="white"/>
        </w:rPr>
        <w:t xml:space="preserve">, 2019). The corporation began a public relations campaign that year that included many television commercials to counter criticism. </w:t>
      </w:r>
    </w:p>
    <w:p w14:paraId="73797E02" w14:textId="7FDE7A1A" w:rsidR="00FC3852" w:rsidRDefault="00FC3852" w:rsidP="00FC3852">
      <w:pPr>
        <w:spacing w:line="360" w:lineRule="auto"/>
        <w:jc w:val="center"/>
        <w:rPr>
          <w:rFonts w:ascii="Times New Roman" w:eastAsia="Times New Roman" w:hAnsi="Times New Roman" w:cs="Times New Roman"/>
          <w:color w:val="222222"/>
          <w:sz w:val="24"/>
          <w:szCs w:val="24"/>
          <w:highlight w:val="white"/>
        </w:rPr>
      </w:pPr>
      <w:r>
        <w:rPr>
          <w:noProof/>
        </w:rPr>
        <w:drawing>
          <wp:inline distT="0" distB="0" distL="0" distR="0" wp14:anchorId="2BB7CBD6" wp14:editId="6864D8CF">
            <wp:extent cx="5733415" cy="3185160"/>
            <wp:effectExtent l="0" t="0" r="635" b="0"/>
            <wp:docPr id="2" name="Picture 2" descr="Conflicts at Workplace - Harmful For Professional Lif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nflicts at Workplace - Harmful For Professional Lif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3415" cy="3185160"/>
                    </a:xfrm>
                    <a:prstGeom prst="rect">
                      <a:avLst/>
                    </a:prstGeom>
                    <a:noFill/>
                    <a:ln>
                      <a:noFill/>
                    </a:ln>
                  </pic:spPr>
                </pic:pic>
              </a:graphicData>
            </a:graphic>
          </wp:inline>
        </w:drawing>
      </w:r>
    </w:p>
    <w:p w14:paraId="14FF2FC8" w14:textId="56C697BD" w:rsidR="00FC3852" w:rsidRPr="00FC3852" w:rsidRDefault="00FC3852" w:rsidP="00FC3852">
      <w:pPr>
        <w:spacing w:line="360" w:lineRule="auto"/>
        <w:jc w:val="center"/>
        <w:rPr>
          <w:rFonts w:ascii="Times New Roman" w:eastAsia="Times New Roman" w:hAnsi="Times New Roman" w:cs="Times New Roman"/>
          <w:b/>
          <w:bCs/>
          <w:color w:val="222222"/>
          <w:sz w:val="24"/>
          <w:szCs w:val="24"/>
          <w:highlight w:val="white"/>
        </w:rPr>
      </w:pPr>
      <w:r w:rsidRPr="00FC3852">
        <w:rPr>
          <w:rFonts w:ascii="Times New Roman" w:eastAsia="Times New Roman" w:hAnsi="Times New Roman" w:cs="Times New Roman"/>
          <w:b/>
          <w:bCs/>
          <w:color w:val="222222"/>
          <w:sz w:val="24"/>
          <w:szCs w:val="24"/>
          <w:highlight w:val="white"/>
        </w:rPr>
        <w:t>Figure 2: Conflict Management in the Workplace.</w:t>
      </w:r>
    </w:p>
    <w:p w14:paraId="1BB81FB4" w14:textId="2590549E" w:rsidR="00FC3852" w:rsidRDefault="00FC3852" w:rsidP="00FC3852">
      <w:pP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Sources: </w:t>
      </w:r>
      <w:r w:rsidRPr="00FC3852">
        <w:rPr>
          <w:rFonts w:ascii="Times New Roman" w:eastAsia="Times New Roman" w:hAnsi="Times New Roman" w:cs="Times New Roman"/>
          <w:color w:val="222222"/>
          <w:sz w:val="24"/>
          <w:szCs w:val="24"/>
        </w:rPr>
        <w:t>(Educba.com, 2022)</w:t>
      </w:r>
    </w:p>
    <w:p w14:paraId="2F005912" w14:textId="77777777" w:rsidR="00FC3852" w:rsidRDefault="00FC3852">
      <w:pPr>
        <w:spacing w:line="360" w:lineRule="auto"/>
        <w:jc w:val="both"/>
        <w:rPr>
          <w:rFonts w:ascii="Times New Roman" w:eastAsia="Times New Roman" w:hAnsi="Times New Roman" w:cs="Times New Roman"/>
          <w:color w:val="222222"/>
          <w:sz w:val="24"/>
          <w:szCs w:val="24"/>
          <w:highlight w:val="white"/>
        </w:rPr>
      </w:pPr>
    </w:p>
    <w:p w14:paraId="0000000D" w14:textId="77777777" w:rsidR="0054442A" w:rsidRDefault="00000000" w:rsidP="00165AC4">
      <w:pPr>
        <w:pStyle w:val="Heading1"/>
        <w:rPr>
          <w:highlight w:val="white"/>
        </w:rPr>
      </w:pPr>
      <w:bookmarkStart w:id="2" w:name="_Toc121957058"/>
      <w:r>
        <w:rPr>
          <w:highlight w:val="white"/>
        </w:rPr>
        <w:t>Creating a clear and compelling cause</w:t>
      </w:r>
      <w:bookmarkEnd w:id="2"/>
    </w:p>
    <w:p w14:paraId="0000000E" w14:textId="77777777" w:rsidR="0054442A"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Employees at Walmart need a compelling reason to support the company's mission in order to work cohesively as a team. Employee motivation to work long hours for the organisation will increase if it has an engaging objective. Members of a team who have a clear, inspiring goal to </w:t>
      </w:r>
      <w:r>
        <w:rPr>
          <w:rFonts w:ascii="Times New Roman" w:eastAsia="Times New Roman" w:hAnsi="Times New Roman" w:cs="Times New Roman"/>
          <w:color w:val="222222"/>
          <w:sz w:val="24"/>
          <w:szCs w:val="24"/>
          <w:highlight w:val="white"/>
        </w:rPr>
        <w:lastRenderedPageBreak/>
        <w:t>work toward are more likely to be enthusiastic about the team's aims and goals than team members who don't (Kumar et al. 2019). It is impossible for a group to function as a unit to succeed if its members are indifferent with the aims and objectives that have been established for them. If the business connection with Walmart is to succeed, the company's goals and objectives must be made clear.</w:t>
      </w:r>
    </w:p>
    <w:p w14:paraId="0000000F" w14:textId="77777777" w:rsidR="0054442A" w:rsidRDefault="00000000" w:rsidP="00165AC4">
      <w:pPr>
        <w:pStyle w:val="Heading1"/>
        <w:rPr>
          <w:highlight w:val="white"/>
        </w:rPr>
      </w:pPr>
      <w:bookmarkStart w:id="3" w:name="_Toc121957059"/>
      <w:r>
        <w:rPr>
          <w:highlight w:val="white"/>
        </w:rPr>
        <w:t>Communicating expectations</w:t>
      </w:r>
      <w:bookmarkEnd w:id="3"/>
    </w:p>
    <w:p w14:paraId="00000010" w14:textId="0978800F" w:rsidR="0054442A"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At the very least, Walmart employees must understand the importance of working together as a team. As per the observation of Rosen et al. (2018), to be successful at this, Walmart teammates must have clear definitions of their roles and duties both for the team and for themselves. Each team member will be more productive and less likely to step on anybody else's toes if they have a clear grasp of their role. Each team member develops a greater knowledge of what it means to share responsibility for achieving the desired outcome in a cooperative setting. With this degree of dedication, what begins as a personal objective becomes a crusade, and the satisfaction of achievement shifts from one that elevates the individual to one that encourages morale and camaraderie.</w:t>
      </w:r>
    </w:p>
    <w:p w14:paraId="6ED58701" w14:textId="36E43FAE" w:rsidR="00D3699D" w:rsidRDefault="00D3699D" w:rsidP="00D3699D">
      <w:pPr>
        <w:spacing w:line="360" w:lineRule="auto"/>
        <w:jc w:val="center"/>
        <w:rPr>
          <w:rFonts w:ascii="Times New Roman" w:eastAsia="Times New Roman" w:hAnsi="Times New Roman" w:cs="Times New Roman"/>
          <w:color w:val="222222"/>
          <w:sz w:val="24"/>
          <w:szCs w:val="24"/>
          <w:highlight w:val="white"/>
        </w:rPr>
      </w:pPr>
      <w:r>
        <w:rPr>
          <w:noProof/>
        </w:rPr>
        <w:drawing>
          <wp:inline distT="0" distB="0" distL="0" distR="0" wp14:anchorId="609F4B0D" wp14:editId="45C239AB">
            <wp:extent cx="4533900" cy="3403061"/>
            <wp:effectExtent l="0" t="0" r="0" b="6985"/>
            <wp:docPr id="3" name="Picture 3" descr="Communication expectations and employee eng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ommunication expectations and employee engagemen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40353" cy="3407904"/>
                    </a:xfrm>
                    <a:prstGeom prst="rect">
                      <a:avLst/>
                    </a:prstGeom>
                    <a:noFill/>
                    <a:ln>
                      <a:noFill/>
                    </a:ln>
                  </pic:spPr>
                </pic:pic>
              </a:graphicData>
            </a:graphic>
          </wp:inline>
        </w:drawing>
      </w:r>
    </w:p>
    <w:p w14:paraId="6D6BB705" w14:textId="591872C3" w:rsidR="00D3699D" w:rsidRPr="00D3699D" w:rsidRDefault="00D3699D" w:rsidP="00D3699D">
      <w:pPr>
        <w:spacing w:line="360" w:lineRule="auto"/>
        <w:jc w:val="center"/>
        <w:rPr>
          <w:rFonts w:ascii="Times New Roman" w:eastAsia="Times New Roman" w:hAnsi="Times New Roman" w:cs="Times New Roman"/>
          <w:b/>
          <w:bCs/>
          <w:color w:val="222222"/>
          <w:sz w:val="24"/>
          <w:szCs w:val="24"/>
          <w:highlight w:val="white"/>
        </w:rPr>
      </w:pPr>
      <w:r w:rsidRPr="00D3699D">
        <w:rPr>
          <w:rFonts w:ascii="Times New Roman" w:eastAsia="Times New Roman" w:hAnsi="Times New Roman" w:cs="Times New Roman"/>
          <w:b/>
          <w:bCs/>
          <w:color w:val="222222"/>
          <w:sz w:val="24"/>
          <w:szCs w:val="24"/>
          <w:highlight w:val="white"/>
        </w:rPr>
        <w:t>Figure 3: Communicating expectation in the workplace.</w:t>
      </w:r>
    </w:p>
    <w:p w14:paraId="19F796C2" w14:textId="580B3CE3" w:rsidR="00D3699D" w:rsidRDefault="00D3699D" w:rsidP="00D3699D">
      <w:pP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Sources: </w:t>
      </w:r>
      <w:r w:rsidRPr="00D3699D">
        <w:rPr>
          <w:rFonts w:ascii="Times New Roman" w:eastAsia="Times New Roman" w:hAnsi="Times New Roman" w:cs="Times New Roman"/>
          <w:color w:val="222222"/>
          <w:sz w:val="24"/>
          <w:szCs w:val="24"/>
        </w:rPr>
        <w:t>(Quadrant1.com, 2022)</w:t>
      </w:r>
    </w:p>
    <w:p w14:paraId="00000011" w14:textId="77777777" w:rsidR="0054442A" w:rsidRDefault="00000000" w:rsidP="00165AC4">
      <w:pPr>
        <w:pStyle w:val="Heading1"/>
        <w:rPr>
          <w:highlight w:val="white"/>
        </w:rPr>
      </w:pPr>
      <w:bookmarkStart w:id="4" w:name="_Toc121957060"/>
      <w:r>
        <w:rPr>
          <w:highlight w:val="white"/>
        </w:rPr>
        <w:lastRenderedPageBreak/>
        <w:t>Fostering cohesion between team members</w:t>
      </w:r>
      <w:bookmarkEnd w:id="4"/>
    </w:p>
    <w:p w14:paraId="00000012" w14:textId="77777777" w:rsidR="0054442A"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More successful teams have higher levels of team cohesion. Because everyone on the team participates in as many crucial decisions as possible, the team's success may be linked to this. Once faced with this sort of inclusion, Walmart employees report feeling more a part of the team and being more motivated to perform at the top of their game (</w:t>
      </w:r>
      <w:proofErr w:type="spellStart"/>
      <w:r>
        <w:rPr>
          <w:rFonts w:ascii="Times New Roman" w:eastAsia="Times New Roman" w:hAnsi="Times New Roman" w:cs="Times New Roman"/>
          <w:color w:val="222222"/>
          <w:sz w:val="24"/>
          <w:szCs w:val="24"/>
          <w:highlight w:val="white"/>
        </w:rPr>
        <w:t>Gharaveis</w:t>
      </w:r>
      <w:proofErr w:type="spellEnd"/>
      <w:r>
        <w:rPr>
          <w:rFonts w:ascii="Times New Roman" w:eastAsia="Times New Roman" w:hAnsi="Times New Roman" w:cs="Times New Roman"/>
          <w:color w:val="222222"/>
          <w:sz w:val="24"/>
          <w:szCs w:val="24"/>
          <w:highlight w:val="white"/>
        </w:rPr>
        <w:t xml:space="preserve"> et al. 2019). Teams should have daily huddles when each person shares their aims and objectives for the day in order to be as productive as possible. This prevents competition or duplication of work among the team members. Each team member can vary their attention during these huddles to ensure that they are all following the game plan.</w:t>
      </w:r>
    </w:p>
    <w:p w14:paraId="00000013" w14:textId="77777777" w:rsidR="0054442A" w:rsidRDefault="00000000" w:rsidP="00165AC4">
      <w:pPr>
        <w:pStyle w:val="Heading1"/>
        <w:rPr>
          <w:highlight w:val="white"/>
        </w:rPr>
      </w:pPr>
      <w:bookmarkStart w:id="5" w:name="_Toc121957061"/>
      <w:r>
        <w:rPr>
          <w:highlight w:val="white"/>
        </w:rPr>
        <w:t>Individuals that should be involved</w:t>
      </w:r>
      <w:bookmarkEnd w:id="5"/>
    </w:p>
    <w:p w14:paraId="00000014" w14:textId="5CA7A214" w:rsidR="0054442A"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Copeland (2019) noted future It will be up to Walmart to interact directly and frequently with its clients, employees, community leaders, and those who carry goods, handle inventory, and assess performance if it wants to build shared value. It is necessary for the company's products and services to be efficient and pertinent </w:t>
      </w:r>
      <w:r w:rsidR="00165AC4">
        <w:rPr>
          <w:rFonts w:ascii="Times New Roman" w:eastAsia="Times New Roman" w:hAnsi="Times New Roman" w:cs="Times New Roman"/>
          <w:color w:val="222222"/>
          <w:sz w:val="24"/>
          <w:szCs w:val="24"/>
          <w:highlight w:val="white"/>
        </w:rPr>
        <w:t>for</w:t>
      </w:r>
      <w:r>
        <w:rPr>
          <w:rFonts w:ascii="Times New Roman" w:eastAsia="Times New Roman" w:hAnsi="Times New Roman" w:cs="Times New Roman"/>
          <w:color w:val="222222"/>
          <w:sz w:val="24"/>
          <w:szCs w:val="24"/>
          <w:highlight w:val="white"/>
        </w:rPr>
        <w:t xml:space="preserve"> stakeholders to voice their ideas. Walmart's ESG priority assessment is probably going to include a significant amount of outreach to stakeholders, such as customers and suppliers, </w:t>
      </w:r>
      <w:r w:rsidR="00165AC4">
        <w:rPr>
          <w:rFonts w:ascii="Times New Roman" w:eastAsia="Times New Roman" w:hAnsi="Times New Roman" w:cs="Times New Roman"/>
          <w:color w:val="222222"/>
          <w:sz w:val="24"/>
          <w:szCs w:val="24"/>
          <w:highlight w:val="white"/>
        </w:rPr>
        <w:t>to</w:t>
      </w:r>
      <w:r>
        <w:rPr>
          <w:rFonts w:ascii="Times New Roman" w:eastAsia="Times New Roman" w:hAnsi="Times New Roman" w:cs="Times New Roman"/>
          <w:color w:val="222222"/>
          <w:sz w:val="24"/>
          <w:szCs w:val="24"/>
          <w:highlight w:val="white"/>
        </w:rPr>
        <w:t xml:space="preserve"> get their input on the issues the business should prioritise moving ahead.</w:t>
      </w:r>
    </w:p>
    <w:p w14:paraId="00000015" w14:textId="77777777" w:rsidR="0054442A" w:rsidRDefault="00000000" w:rsidP="00165AC4">
      <w:pPr>
        <w:pStyle w:val="Heading1"/>
        <w:rPr>
          <w:highlight w:val="white"/>
        </w:rPr>
      </w:pPr>
      <w:bookmarkStart w:id="6" w:name="_Toc121957062"/>
      <w:r>
        <w:rPr>
          <w:highlight w:val="white"/>
        </w:rPr>
        <w:t>Developing trust among team members</w:t>
      </w:r>
      <w:bookmarkEnd w:id="6"/>
    </w:p>
    <w:p w14:paraId="00000016" w14:textId="343F2D86" w:rsidR="0054442A"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Despite knowing that, in theory, collaboration entails an integrated collection of stakeholders working together to design and implement projects and governance frameworks, the practice of collaboration may </w:t>
      </w:r>
      <w:r w:rsidR="00165AC4">
        <w:rPr>
          <w:rFonts w:ascii="Times New Roman" w:eastAsia="Times New Roman" w:hAnsi="Times New Roman" w:cs="Times New Roman"/>
          <w:color w:val="222222"/>
          <w:sz w:val="24"/>
          <w:szCs w:val="24"/>
          <w:highlight w:val="white"/>
        </w:rPr>
        <w:t>be</w:t>
      </w:r>
      <w:r>
        <w:rPr>
          <w:rFonts w:ascii="Times New Roman" w:eastAsia="Times New Roman" w:hAnsi="Times New Roman" w:cs="Times New Roman"/>
          <w:color w:val="222222"/>
          <w:sz w:val="24"/>
          <w:szCs w:val="24"/>
          <w:highlight w:val="white"/>
        </w:rPr>
        <w:t xml:space="preserve"> more transactional than </w:t>
      </w:r>
      <w:r w:rsidR="00165AC4">
        <w:rPr>
          <w:rFonts w:ascii="Times New Roman" w:eastAsia="Times New Roman" w:hAnsi="Times New Roman" w:cs="Times New Roman"/>
          <w:color w:val="222222"/>
          <w:sz w:val="24"/>
          <w:szCs w:val="24"/>
          <w:highlight w:val="white"/>
        </w:rPr>
        <w:t>collaborative</w:t>
      </w:r>
      <w:r>
        <w:rPr>
          <w:rFonts w:ascii="Times New Roman" w:eastAsia="Times New Roman" w:hAnsi="Times New Roman" w:cs="Times New Roman"/>
          <w:color w:val="222222"/>
          <w:sz w:val="24"/>
          <w:szCs w:val="24"/>
          <w:highlight w:val="white"/>
        </w:rPr>
        <w:t xml:space="preserve">. Landon et al. (2018) state that collaboration occurs much too frequently just when choices need to be made or new projects need to be started, as opposed to continually, integrated, and actively taking place across the organisation. Deep cooperation is defined by regular communication that fosters the development of a common objective, set of values, and set of behaviours. As a result, there is a greater chance for the growth of collective knowledge and cognition, which may lead to activities that upset the status quo. The stakeholders in Walmart will work together through collaborative governance to continuously advance, find points of agreement, and plan their initiatives (Butler et al. 2019). The willingness to make compromises and </w:t>
      </w:r>
      <w:r w:rsidR="00165AC4">
        <w:rPr>
          <w:rFonts w:ascii="Times New Roman" w:eastAsia="Times New Roman" w:hAnsi="Times New Roman" w:cs="Times New Roman"/>
          <w:color w:val="222222"/>
          <w:sz w:val="24"/>
          <w:szCs w:val="24"/>
          <w:highlight w:val="white"/>
        </w:rPr>
        <w:t>trade-offs</w:t>
      </w:r>
      <w:r>
        <w:rPr>
          <w:rFonts w:ascii="Times New Roman" w:eastAsia="Times New Roman" w:hAnsi="Times New Roman" w:cs="Times New Roman"/>
          <w:color w:val="222222"/>
          <w:sz w:val="24"/>
          <w:szCs w:val="24"/>
          <w:highlight w:val="white"/>
        </w:rPr>
        <w:t xml:space="preserve"> is a characteristic of Walmart's governance approach. Adopting collaborative governance is necessary to make it clear what each employee's duties are in organisations. Walmart's markets </w:t>
      </w:r>
      <w:r>
        <w:rPr>
          <w:rFonts w:ascii="Times New Roman" w:eastAsia="Times New Roman" w:hAnsi="Times New Roman" w:cs="Times New Roman"/>
          <w:color w:val="222222"/>
          <w:sz w:val="24"/>
          <w:szCs w:val="24"/>
          <w:highlight w:val="white"/>
        </w:rPr>
        <w:lastRenderedPageBreak/>
        <w:t>could expand as a result of the implementation of collaborative governance, which might also involve new stakeholders that were previously excluded from the policy-making process. Centralised coordination, coordinating, checking, and supervising duties might potentially be a part of Walmart's collaborative governance (</w:t>
      </w:r>
      <w:proofErr w:type="spellStart"/>
      <w:r>
        <w:rPr>
          <w:rFonts w:ascii="Times New Roman" w:eastAsia="Times New Roman" w:hAnsi="Times New Roman" w:cs="Times New Roman"/>
          <w:color w:val="222222"/>
          <w:sz w:val="24"/>
          <w:szCs w:val="24"/>
          <w:highlight w:val="white"/>
        </w:rPr>
        <w:t>Gharaveis</w:t>
      </w:r>
      <w:proofErr w:type="spellEnd"/>
      <w:r>
        <w:rPr>
          <w:rFonts w:ascii="Times New Roman" w:eastAsia="Times New Roman" w:hAnsi="Times New Roman" w:cs="Times New Roman"/>
          <w:color w:val="222222"/>
          <w:sz w:val="24"/>
          <w:szCs w:val="24"/>
          <w:highlight w:val="white"/>
        </w:rPr>
        <w:t xml:space="preserve"> et al. 2018). In order to build trust among employees, which is a crucial element of cooperation, open communication is nearly a need. Trust requires time to develop as a foundation. But it's essential because it will let Walmart workers work in a setting that encourages innovation, collaboration, and productivity.</w:t>
      </w:r>
    </w:p>
    <w:p w14:paraId="00000017" w14:textId="77777777" w:rsidR="0054442A" w:rsidRDefault="00000000" w:rsidP="00165AC4">
      <w:pPr>
        <w:pStyle w:val="Heading1"/>
        <w:rPr>
          <w:highlight w:val="white"/>
        </w:rPr>
      </w:pPr>
      <w:bookmarkStart w:id="7" w:name="_Toc121957063"/>
      <w:r>
        <w:rPr>
          <w:highlight w:val="white"/>
        </w:rPr>
        <w:t>Employee hesitation and lack of compliance</w:t>
      </w:r>
      <w:bookmarkEnd w:id="7"/>
    </w:p>
    <w:p w14:paraId="00000018" w14:textId="77777777" w:rsidR="0054442A"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Since working alone enables them to focus better, some employees prefer it. But it could also cause the team members to become isolated and lack communication. The loss of important information from peers might impede individual employees from enhancing their work procedures (Mayo, 2020). Sometimes employees choose to keep using antiquated methods or external platforms, which might jeopardise the security of important data. It will be difficult for team leaders to inspire their teammates to work together if they are unable to show them the importance of collaboration.</w:t>
      </w:r>
    </w:p>
    <w:p w14:paraId="00000019" w14:textId="77777777" w:rsidR="0054442A" w:rsidRDefault="00000000" w:rsidP="00165AC4">
      <w:pPr>
        <w:pStyle w:val="Heading1"/>
        <w:rPr>
          <w:highlight w:val="white"/>
        </w:rPr>
      </w:pPr>
      <w:bookmarkStart w:id="8" w:name="_Toc121957064"/>
      <w:r>
        <w:rPr>
          <w:highlight w:val="white"/>
        </w:rPr>
        <w:t>Opportunities to convince parties to collaborate</w:t>
      </w:r>
      <w:bookmarkEnd w:id="8"/>
    </w:p>
    <w:p w14:paraId="0000001A" w14:textId="77777777" w:rsidR="0054442A"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According to the </w:t>
      </w:r>
      <w:proofErr w:type="spellStart"/>
      <w:r>
        <w:rPr>
          <w:rFonts w:ascii="Times New Roman" w:eastAsia="Times New Roman" w:hAnsi="Times New Roman" w:cs="Times New Roman"/>
          <w:color w:val="222222"/>
          <w:sz w:val="24"/>
          <w:szCs w:val="24"/>
          <w:highlight w:val="white"/>
        </w:rPr>
        <w:t>Rönnerhag</w:t>
      </w:r>
      <w:proofErr w:type="spellEnd"/>
      <w:r>
        <w:rPr>
          <w:rFonts w:ascii="Times New Roman" w:eastAsia="Times New Roman" w:hAnsi="Times New Roman" w:cs="Times New Roman"/>
          <w:color w:val="222222"/>
          <w:sz w:val="24"/>
          <w:szCs w:val="24"/>
          <w:highlight w:val="white"/>
        </w:rPr>
        <w:t xml:space="preserve"> et al. (2019) report, group learning and shared experience are potential outcomes of cooperative governance. It may control the expansion of organisational capacity both within and outside of organisations by establishing a network of dependable or helpful contributors or by recruiting individuals with a variety of talents and attributes. Walmart and the other parties concerned might be prosperous while working together. Organisational transformation and resource reallocation will also follow from cooperation-based pledges. Every manager and employee at Walmart who has a responsibility is a member of a strong collaborative governance model, whether it is through access to talent and resources or simply by working toward a common objective.</w:t>
      </w:r>
    </w:p>
    <w:p w14:paraId="0000001B" w14:textId="77777777" w:rsidR="0054442A" w:rsidRDefault="00000000" w:rsidP="00165AC4">
      <w:pPr>
        <w:pStyle w:val="Heading1"/>
        <w:rPr>
          <w:highlight w:val="white"/>
        </w:rPr>
      </w:pPr>
      <w:bookmarkStart w:id="9" w:name="_Toc121957065"/>
      <w:r>
        <w:rPr>
          <w:highlight w:val="white"/>
        </w:rPr>
        <w:t>Ideal means of decision-making in collaborative governance</w:t>
      </w:r>
      <w:bookmarkEnd w:id="9"/>
    </w:p>
    <w:p w14:paraId="0000001C" w14:textId="36FC33AD" w:rsidR="0054442A"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In the observation of Schmutz et al. (2019), Walmart uses a collaborative decision-making approach that aims to include the opinions of all relevant stakeholders </w:t>
      </w:r>
      <w:r w:rsidR="00165AC4">
        <w:rPr>
          <w:rFonts w:ascii="Times New Roman" w:eastAsia="Times New Roman" w:hAnsi="Times New Roman" w:cs="Times New Roman"/>
          <w:color w:val="222222"/>
          <w:sz w:val="24"/>
          <w:szCs w:val="24"/>
          <w:highlight w:val="white"/>
        </w:rPr>
        <w:t>to</w:t>
      </w:r>
      <w:r>
        <w:rPr>
          <w:rFonts w:ascii="Times New Roman" w:eastAsia="Times New Roman" w:hAnsi="Times New Roman" w:cs="Times New Roman"/>
          <w:color w:val="222222"/>
          <w:sz w:val="24"/>
          <w:szCs w:val="24"/>
          <w:highlight w:val="white"/>
        </w:rPr>
        <w:t xml:space="preserve"> make the most objective conclusion possible. Individual and collective decisions frequently diverge, as is the case in this situation. Although it doesn't always seem that group decisions are better than </w:t>
      </w:r>
      <w:r>
        <w:rPr>
          <w:rFonts w:ascii="Times New Roman" w:eastAsia="Times New Roman" w:hAnsi="Times New Roman" w:cs="Times New Roman"/>
          <w:color w:val="222222"/>
          <w:sz w:val="24"/>
          <w:szCs w:val="24"/>
          <w:highlight w:val="white"/>
        </w:rPr>
        <w:lastRenderedPageBreak/>
        <w:t xml:space="preserve">individual ones, this is not always the case. Furthermore, </w:t>
      </w:r>
      <w:r w:rsidR="00165AC4">
        <w:rPr>
          <w:rFonts w:ascii="Times New Roman" w:eastAsia="Times New Roman" w:hAnsi="Times New Roman" w:cs="Times New Roman"/>
          <w:color w:val="222222"/>
          <w:sz w:val="24"/>
          <w:szCs w:val="24"/>
          <w:highlight w:val="white"/>
        </w:rPr>
        <w:t>group</w:t>
      </w:r>
      <w:r>
        <w:rPr>
          <w:rFonts w:ascii="Times New Roman" w:eastAsia="Times New Roman" w:hAnsi="Times New Roman" w:cs="Times New Roman"/>
          <w:color w:val="222222"/>
          <w:sz w:val="24"/>
          <w:szCs w:val="24"/>
          <w:highlight w:val="white"/>
        </w:rPr>
        <w:t xml:space="preserve"> dynamics, interpersonal relationships, task distribution, and other cognitive and psychological aspects all have an effect on the decisions made in groups. Once making decisions on how to resolve conflicts, conduct business, and pursue sustainable development, cooperative thinking is especially crucial due to the complexity and polarity of the pertinent issues and interests. Individual team members may be inspired by shared goals (Andersen et al. 2018). In addition, it inspires the team to help and support one another </w:t>
      </w:r>
      <w:r w:rsidR="00165AC4">
        <w:rPr>
          <w:rFonts w:ascii="Times New Roman" w:eastAsia="Times New Roman" w:hAnsi="Times New Roman" w:cs="Times New Roman"/>
          <w:color w:val="222222"/>
          <w:sz w:val="24"/>
          <w:szCs w:val="24"/>
          <w:highlight w:val="white"/>
        </w:rPr>
        <w:t>to</w:t>
      </w:r>
      <w:r>
        <w:rPr>
          <w:rFonts w:ascii="Times New Roman" w:eastAsia="Times New Roman" w:hAnsi="Times New Roman" w:cs="Times New Roman"/>
          <w:color w:val="222222"/>
          <w:sz w:val="24"/>
          <w:szCs w:val="24"/>
          <w:highlight w:val="white"/>
        </w:rPr>
        <w:t xml:space="preserve"> achieve their shared goals. Once working together, a competent team may come up with </w:t>
      </w:r>
      <w:r w:rsidR="00165AC4">
        <w:rPr>
          <w:rFonts w:ascii="Times New Roman" w:eastAsia="Times New Roman" w:hAnsi="Times New Roman" w:cs="Times New Roman"/>
          <w:color w:val="222222"/>
          <w:sz w:val="24"/>
          <w:szCs w:val="24"/>
          <w:highlight w:val="white"/>
        </w:rPr>
        <w:t>several</w:t>
      </w:r>
      <w:r>
        <w:rPr>
          <w:rFonts w:ascii="Times New Roman" w:eastAsia="Times New Roman" w:hAnsi="Times New Roman" w:cs="Times New Roman"/>
          <w:color w:val="222222"/>
          <w:sz w:val="24"/>
          <w:szCs w:val="24"/>
          <w:highlight w:val="white"/>
        </w:rPr>
        <w:t xml:space="preserve"> viable solutions for each unique problem before deciding on the best one through discussion and group input. It's common for folks to have more limited ideas for replies.</w:t>
      </w:r>
    </w:p>
    <w:p w14:paraId="0000001D" w14:textId="77777777" w:rsidR="0054442A" w:rsidRDefault="00000000" w:rsidP="00165AC4">
      <w:pPr>
        <w:pStyle w:val="Heading1"/>
        <w:rPr>
          <w:highlight w:val="white"/>
        </w:rPr>
      </w:pPr>
      <w:bookmarkStart w:id="10" w:name="_Toc121957066"/>
      <w:r>
        <w:rPr>
          <w:highlight w:val="white"/>
        </w:rPr>
        <w:t>Ensuring diversity at Walmart</w:t>
      </w:r>
      <w:bookmarkEnd w:id="10"/>
    </w:p>
    <w:p w14:paraId="0000001E" w14:textId="1B59444A" w:rsidR="0054442A"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management of the American Walmart should consult with all relevant parties, including the company's suppliers and workers, to determine the best course of action for any potential issues (von </w:t>
      </w:r>
      <w:proofErr w:type="spellStart"/>
      <w:r>
        <w:rPr>
          <w:rFonts w:ascii="Times New Roman" w:eastAsia="Times New Roman" w:hAnsi="Times New Roman" w:cs="Times New Roman"/>
          <w:color w:val="222222"/>
          <w:sz w:val="24"/>
          <w:szCs w:val="24"/>
          <w:highlight w:val="white"/>
        </w:rPr>
        <w:t>Knorring</w:t>
      </w:r>
      <w:proofErr w:type="spellEnd"/>
      <w:r>
        <w:rPr>
          <w:rFonts w:ascii="Times New Roman" w:eastAsia="Times New Roman" w:hAnsi="Times New Roman" w:cs="Times New Roman"/>
          <w:color w:val="222222"/>
          <w:sz w:val="24"/>
          <w:szCs w:val="24"/>
          <w:highlight w:val="white"/>
        </w:rPr>
        <w:t xml:space="preserve"> et al. 2020). Walmart's investors ought to take the initiative in facilitating the collaborative governance sessions. Walmart must </w:t>
      </w:r>
      <w:r w:rsidR="00165AC4">
        <w:rPr>
          <w:rFonts w:ascii="Times New Roman" w:eastAsia="Times New Roman" w:hAnsi="Times New Roman" w:cs="Times New Roman"/>
          <w:color w:val="222222"/>
          <w:sz w:val="24"/>
          <w:szCs w:val="24"/>
          <w:highlight w:val="white"/>
        </w:rPr>
        <w:t>act</w:t>
      </w:r>
      <w:r>
        <w:rPr>
          <w:rFonts w:ascii="Times New Roman" w:eastAsia="Times New Roman" w:hAnsi="Times New Roman" w:cs="Times New Roman"/>
          <w:color w:val="222222"/>
          <w:sz w:val="24"/>
          <w:szCs w:val="24"/>
          <w:highlight w:val="white"/>
        </w:rPr>
        <w:t xml:space="preserve"> outside of simply implementing workplace diversity efforts. Clear communication and follow-ups are necessary for effective activities. Because of this, Walmart's policies need to </w:t>
      </w:r>
      <w:r w:rsidR="00165AC4">
        <w:rPr>
          <w:rFonts w:ascii="Times New Roman" w:eastAsia="Times New Roman" w:hAnsi="Times New Roman" w:cs="Times New Roman"/>
          <w:color w:val="222222"/>
          <w:sz w:val="24"/>
          <w:szCs w:val="24"/>
          <w:highlight w:val="white"/>
        </w:rPr>
        <w:t>consider</w:t>
      </w:r>
      <w:r>
        <w:rPr>
          <w:rFonts w:ascii="Times New Roman" w:eastAsia="Times New Roman" w:hAnsi="Times New Roman" w:cs="Times New Roman"/>
          <w:color w:val="222222"/>
          <w:sz w:val="24"/>
          <w:szCs w:val="24"/>
          <w:highlight w:val="white"/>
        </w:rPr>
        <w:t xml:space="preserve"> the various needs of its employees. It should be acceptable for employees to contact their superiors with any issues or concerns they may have if they are unhappy with the way they have been treated at work (</w:t>
      </w:r>
      <w:proofErr w:type="spellStart"/>
      <w:r>
        <w:rPr>
          <w:rFonts w:ascii="Times New Roman" w:eastAsia="Times New Roman" w:hAnsi="Times New Roman" w:cs="Times New Roman"/>
          <w:color w:val="222222"/>
          <w:sz w:val="24"/>
          <w:szCs w:val="24"/>
          <w:highlight w:val="white"/>
        </w:rPr>
        <w:t>Urien</w:t>
      </w:r>
      <w:proofErr w:type="spellEnd"/>
      <w:r>
        <w:rPr>
          <w:rFonts w:ascii="Times New Roman" w:eastAsia="Times New Roman" w:hAnsi="Times New Roman" w:cs="Times New Roman"/>
          <w:color w:val="222222"/>
          <w:sz w:val="24"/>
          <w:szCs w:val="24"/>
          <w:highlight w:val="white"/>
        </w:rPr>
        <w:t xml:space="preserve"> et al. 2019). Walmart managers may feel </w:t>
      </w:r>
      <w:r w:rsidR="00165AC4">
        <w:rPr>
          <w:rFonts w:ascii="Times New Roman" w:eastAsia="Times New Roman" w:hAnsi="Times New Roman" w:cs="Times New Roman"/>
          <w:color w:val="222222"/>
          <w:sz w:val="24"/>
          <w:szCs w:val="24"/>
          <w:highlight w:val="white"/>
        </w:rPr>
        <w:t>safer</w:t>
      </w:r>
      <w:r>
        <w:rPr>
          <w:rFonts w:ascii="Times New Roman" w:eastAsia="Times New Roman" w:hAnsi="Times New Roman" w:cs="Times New Roman"/>
          <w:color w:val="222222"/>
          <w:sz w:val="24"/>
          <w:szCs w:val="24"/>
          <w:highlight w:val="white"/>
        </w:rPr>
        <w:t xml:space="preserve"> in their relationships with their workforce if they use assertive language and make statements. This technique can be used by managers to start by creating friendly and open channels of internal communication (Dirks, 2019). A dedicated diversity task force should be established in every department to attract and train new hires in addition to regularly seeking feedback from the varied workforce.</w:t>
      </w:r>
    </w:p>
    <w:p w14:paraId="0000001F" w14:textId="77777777" w:rsidR="0054442A" w:rsidRDefault="00000000" w:rsidP="00165AC4">
      <w:pPr>
        <w:pStyle w:val="Heading1"/>
        <w:rPr>
          <w:highlight w:val="white"/>
        </w:rPr>
      </w:pPr>
      <w:bookmarkStart w:id="11" w:name="_Toc121957067"/>
      <w:r>
        <w:rPr>
          <w:highlight w:val="white"/>
        </w:rPr>
        <w:t>Ensuring sustainable collaborative governance</w:t>
      </w:r>
      <w:bookmarkEnd w:id="11"/>
    </w:p>
    <w:p w14:paraId="00000020" w14:textId="18081575" w:rsidR="0054442A"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 long-term collaborative strategy must be adaptable, sensitive, and robust to be successful. As Walmart addresses its problems, sustainable governance will be a potent instrument for enhancing its competitiveness and financial success (</w:t>
      </w:r>
      <w:proofErr w:type="spellStart"/>
      <w:r>
        <w:rPr>
          <w:rFonts w:ascii="Times New Roman" w:eastAsia="Times New Roman" w:hAnsi="Times New Roman" w:cs="Times New Roman"/>
          <w:color w:val="222222"/>
          <w:sz w:val="24"/>
          <w:szCs w:val="24"/>
          <w:highlight w:val="white"/>
        </w:rPr>
        <w:t>Suwandana</w:t>
      </w:r>
      <w:proofErr w:type="spellEnd"/>
      <w:r>
        <w:rPr>
          <w:rFonts w:ascii="Times New Roman" w:eastAsia="Times New Roman" w:hAnsi="Times New Roman" w:cs="Times New Roman"/>
          <w:color w:val="222222"/>
          <w:sz w:val="24"/>
          <w:szCs w:val="24"/>
          <w:highlight w:val="white"/>
        </w:rPr>
        <w:t xml:space="preserve">, 2019). Considering these facts, sustainable collaborative governance may be defined as a method for controlling the evolution of a supply chain throughout the duration of its lifespan through flexible decision-making and action. Without materially altering routine business activities, it is feasible to </w:t>
      </w:r>
      <w:r>
        <w:rPr>
          <w:rFonts w:ascii="Times New Roman" w:eastAsia="Times New Roman" w:hAnsi="Times New Roman" w:cs="Times New Roman"/>
          <w:color w:val="222222"/>
          <w:sz w:val="24"/>
          <w:szCs w:val="24"/>
          <w:highlight w:val="white"/>
        </w:rPr>
        <w:lastRenderedPageBreak/>
        <w:t xml:space="preserve">coordinate a proactive response throughout the whole supply chain in the event of unexpected or unforeseen occurrences, events, or disturbances (Murphy et al. 2019). It might serve as a catalyst for the supply chain </w:t>
      </w:r>
      <w:r w:rsidR="00165AC4">
        <w:rPr>
          <w:rFonts w:ascii="Times New Roman" w:eastAsia="Times New Roman" w:hAnsi="Times New Roman" w:cs="Times New Roman"/>
          <w:color w:val="222222"/>
          <w:sz w:val="24"/>
          <w:szCs w:val="24"/>
          <w:highlight w:val="white"/>
        </w:rPr>
        <w:t>to</w:t>
      </w:r>
      <w:r>
        <w:rPr>
          <w:rFonts w:ascii="Times New Roman" w:eastAsia="Times New Roman" w:hAnsi="Times New Roman" w:cs="Times New Roman"/>
          <w:color w:val="222222"/>
          <w:sz w:val="24"/>
          <w:szCs w:val="24"/>
          <w:highlight w:val="white"/>
        </w:rPr>
        <w:t xml:space="preserve"> boost its capacity for generating income, reducing costs, lowering risks, and improving competitiveness.</w:t>
      </w:r>
    </w:p>
    <w:p w14:paraId="00000021" w14:textId="77777777" w:rsidR="0054442A" w:rsidRDefault="00000000" w:rsidP="00165AC4">
      <w:pPr>
        <w:pStyle w:val="Heading1"/>
        <w:rPr>
          <w:highlight w:val="white"/>
        </w:rPr>
      </w:pPr>
      <w:bookmarkStart w:id="12" w:name="_Toc121957068"/>
      <w:r>
        <w:rPr>
          <w:highlight w:val="white"/>
        </w:rPr>
        <w:t>Conclusion</w:t>
      </w:r>
      <w:bookmarkEnd w:id="12"/>
    </w:p>
    <w:p w14:paraId="2DFB83A7" w14:textId="24F670FD" w:rsidR="00165AC4" w:rsidRDefault="00000000" w:rsidP="00165AC4">
      <w:pPr>
        <w:spacing w:line="360" w:lineRule="auto"/>
        <w:jc w:val="both"/>
      </w:pPr>
      <w:r>
        <w:rPr>
          <w:rFonts w:ascii="Times New Roman" w:eastAsia="Times New Roman" w:hAnsi="Times New Roman" w:cs="Times New Roman"/>
          <w:color w:val="222222"/>
          <w:sz w:val="24"/>
          <w:szCs w:val="24"/>
          <w:highlight w:val="white"/>
        </w:rPr>
        <w:t xml:space="preserve">Teamwork promotes a stronger feeling of commitment to the shared goals by developing a sense of personal responsibility in each team member and encouraging a better sense of collective and individual ownership of the organisation's goals. Working together frequently produces better results. Since there are so many individuals engaged, larger goals may be accomplished because everyone is thinking, acting, and working as one when teams function properly. Each team member performs at a higher level. Even the most spirited debates may frequently be resolved by working together to find a solution. The main cooperative behaviours are integrating solutions, committing to viewpoints, making commitments, and learning more about the other participants and the conflict itself. They play a crucial role in incorporating collaboration into Walmart operations with the aid of their management. The project proceeds gradually through the various stages of collaboration with the management's continued engagement, necessitating routine connection construction and re-building. In order to ensure that the project is successful for all stakeholders, Walmart's management must create a collaborative, as opposed to antagonistic, working atmosphere for everyone involved. </w:t>
      </w:r>
      <w:r>
        <w:br w:type="page"/>
      </w:r>
    </w:p>
    <w:p w14:paraId="482C2FF1" w14:textId="5C6BC899" w:rsidR="002B7D86" w:rsidRDefault="002B7D86" w:rsidP="00165AC4">
      <w:pPr>
        <w:pStyle w:val="Heading1"/>
        <w:rPr>
          <w:highlight w:val="white"/>
        </w:rPr>
      </w:pPr>
      <w:bookmarkStart w:id="13" w:name="_Toc121957069"/>
      <w:r>
        <w:rPr>
          <w:highlight w:val="white"/>
        </w:rPr>
        <w:lastRenderedPageBreak/>
        <w:t>Reference list</w:t>
      </w:r>
      <w:bookmarkEnd w:id="13"/>
    </w:p>
    <w:p w14:paraId="6237FD93" w14:textId="77777777" w:rsidR="002B7D86" w:rsidRDefault="002B7D86" w:rsidP="002B7D86">
      <w:p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Journal</w:t>
      </w:r>
    </w:p>
    <w:p w14:paraId="1907E61E" w14:textId="77777777" w:rsidR="002B7D86" w:rsidRDefault="002B7D86" w:rsidP="002B7D86">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Andersen, P., Coverdale, S., Kelly, M. and Forster, S., 2018. Interprofessional simulation: Developing teamwork using a two-tiered debriefing approach. </w:t>
      </w:r>
      <w:r>
        <w:rPr>
          <w:rFonts w:ascii="Times New Roman" w:eastAsia="Times New Roman" w:hAnsi="Times New Roman" w:cs="Times New Roman"/>
          <w:i/>
          <w:color w:val="222222"/>
          <w:sz w:val="24"/>
          <w:szCs w:val="24"/>
          <w:highlight w:val="white"/>
        </w:rPr>
        <w:t>Clinical Simulation in Nursing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20</w:t>
      </w:r>
      <w:r>
        <w:rPr>
          <w:rFonts w:ascii="Times New Roman" w:eastAsia="Times New Roman" w:hAnsi="Times New Roman" w:cs="Times New Roman"/>
          <w:color w:val="222222"/>
          <w:sz w:val="24"/>
          <w:szCs w:val="24"/>
          <w:highlight w:val="white"/>
        </w:rPr>
        <w:t>, pp.15-23.</w:t>
      </w:r>
    </w:p>
    <w:p w14:paraId="5F13CE16" w14:textId="77777777" w:rsidR="002B7D86" w:rsidRDefault="002B7D86" w:rsidP="002B7D86">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Butler, L., </w:t>
      </w:r>
      <w:proofErr w:type="spellStart"/>
      <w:r>
        <w:rPr>
          <w:rFonts w:ascii="Times New Roman" w:eastAsia="Times New Roman" w:hAnsi="Times New Roman" w:cs="Times New Roman"/>
          <w:color w:val="222222"/>
          <w:sz w:val="24"/>
          <w:szCs w:val="24"/>
          <w:highlight w:val="white"/>
        </w:rPr>
        <w:t>Whitfill</w:t>
      </w:r>
      <w:proofErr w:type="spellEnd"/>
      <w:r>
        <w:rPr>
          <w:rFonts w:ascii="Times New Roman" w:eastAsia="Times New Roman" w:hAnsi="Times New Roman" w:cs="Times New Roman"/>
          <w:color w:val="222222"/>
          <w:sz w:val="24"/>
          <w:szCs w:val="24"/>
          <w:highlight w:val="white"/>
        </w:rPr>
        <w:t xml:space="preserve">, T., Wong, A.H., </w:t>
      </w:r>
      <w:proofErr w:type="spellStart"/>
      <w:r>
        <w:rPr>
          <w:rFonts w:ascii="Times New Roman" w:eastAsia="Times New Roman" w:hAnsi="Times New Roman" w:cs="Times New Roman"/>
          <w:color w:val="222222"/>
          <w:sz w:val="24"/>
          <w:szCs w:val="24"/>
          <w:highlight w:val="white"/>
        </w:rPr>
        <w:t>Gawel</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Crispino</w:t>
      </w:r>
      <w:proofErr w:type="spellEnd"/>
      <w:r>
        <w:rPr>
          <w:rFonts w:ascii="Times New Roman" w:eastAsia="Times New Roman" w:hAnsi="Times New Roman" w:cs="Times New Roman"/>
          <w:color w:val="222222"/>
          <w:sz w:val="24"/>
          <w:szCs w:val="24"/>
          <w:highlight w:val="white"/>
        </w:rPr>
        <w:t xml:space="preserve">, L. and Auerbach, M., 2019. The impact of telemedicine on teamwork and workload in </w:t>
      </w:r>
      <w:proofErr w:type="spellStart"/>
      <w:r>
        <w:rPr>
          <w:rFonts w:ascii="Times New Roman" w:eastAsia="Times New Roman" w:hAnsi="Times New Roman" w:cs="Times New Roman"/>
          <w:color w:val="222222"/>
          <w:sz w:val="24"/>
          <w:szCs w:val="24"/>
          <w:highlight w:val="white"/>
        </w:rPr>
        <w:t>pediatric</w:t>
      </w:r>
      <w:proofErr w:type="spellEnd"/>
      <w:r>
        <w:rPr>
          <w:rFonts w:ascii="Times New Roman" w:eastAsia="Times New Roman" w:hAnsi="Times New Roman" w:cs="Times New Roman"/>
          <w:color w:val="222222"/>
          <w:sz w:val="24"/>
          <w:szCs w:val="24"/>
          <w:highlight w:val="white"/>
        </w:rPr>
        <w:t xml:space="preserve"> resuscitation: a simulation-based, randomized controlled study. </w:t>
      </w:r>
      <w:r>
        <w:rPr>
          <w:rFonts w:ascii="Times New Roman" w:eastAsia="Times New Roman" w:hAnsi="Times New Roman" w:cs="Times New Roman"/>
          <w:i/>
          <w:color w:val="222222"/>
          <w:sz w:val="24"/>
          <w:szCs w:val="24"/>
          <w:highlight w:val="white"/>
        </w:rPr>
        <w:t>Telemedicine and e-Health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25</w:t>
      </w:r>
      <w:r>
        <w:rPr>
          <w:rFonts w:ascii="Times New Roman" w:eastAsia="Times New Roman" w:hAnsi="Times New Roman" w:cs="Times New Roman"/>
          <w:color w:val="222222"/>
          <w:sz w:val="24"/>
          <w:szCs w:val="24"/>
          <w:highlight w:val="white"/>
        </w:rPr>
        <w:t>(3), pp.205-212.</w:t>
      </w:r>
    </w:p>
    <w:p w14:paraId="15D5FCE2" w14:textId="77777777" w:rsidR="002B7D86" w:rsidRDefault="002B7D86" w:rsidP="002B7D86">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Clancy, C.M. and </w:t>
      </w:r>
      <w:proofErr w:type="spellStart"/>
      <w:r>
        <w:rPr>
          <w:rFonts w:ascii="Times New Roman" w:eastAsia="Times New Roman" w:hAnsi="Times New Roman" w:cs="Times New Roman"/>
          <w:color w:val="222222"/>
          <w:sz w:val="24"/>
          <w:szCs w:val="24"/>
          <w:highlight w:val="white"/>
        </w:rPr>
        <w:t>Tornberg</w:t>
      </w:r>
      <w:proofErr w:type="spellEnd"/>
      <w:r>
        <w:rPr>
          <w:rFonts w:ascii="Times New Roman" w:eastAsia="Times New Roman" w:hAnsi="Times New Roman" w:cs="Times New Roman"/>
          <w:color w:val="222222"/>
          <w:sz w:val="24"/>
          <w:szCs w:val="24"/>
          <w:highlight w:val="white"/>
        </w:rPr>
        <w:t xml:space="preserve">, D.N., 2019. </w:t>
      </w:r>
      <w:proofErr w:type="spellStart"/>
      <w:r>
        <w:rPr>
          <w:rFonts w:ascii="Times New Roman" w:eastAsia="Times New Roman" w:hAnsi="Times New Roman" w:cs="Times New Roman"/>
          <w:color w:val="222222"/>
          <w:sz w:val="24"/>
          <w:szCs w:val="24"/>
          <w:highlight w:val="white"/>
        </w:rPr>
        <w:t>TeamSTEPPS</w:t>
      </w:r>
      <w:proofErr w:type="spellEnd"/>
      <w:r>
        <w:rPr>
          <w:rFonts w:ascii="Times New Roman" w:eastAsia="Times New Roman" w:hAnsi="Times New Roman" w:cs="Times New Roman"/>
          <w:color w:val="222222"/>
          <w:sz w:val="24"/>
          <w:szCs w:val="24"/>
          <w:highlight w:val="white"/>
        </w:rPr>
        <w:t xml:space="preserve">: assuring optimal teamwork in clinical settings. </w:t>
      </w:r>
      <w:r>
        <w:rPr>
          <w:rFonts w:ascii="Times New Roman" w:eastAsia="Times New Roman" w:hAnsi="Times New Roman" w:cs="Times New Roman"/>
          <w:i/>
          <w:color w:val="222222"/>
          <w:sz w:val="24"/>
          <w:szCs w:val="24"/>
          <w:highlight w:val="white"/>
        </w:rPr>
        <w:t>American Journal of Medical Quality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34</w:t>
      </w:r>
      <w:r>
        <w:rPr>
          <w:rFonts w:ascii="Times New Roman" w:eastAsia="Times New Roman" w:hAnsi="Times New Roman" w:cs="Times New Roman"/>
          <w:color w:val="222222"/>
          <w:sz w:val="24"/>
          <w:szCs w:val="24"/>
          <w:highlight w:val="white"/>
        </w:rPr>
        <w:t>(5), pp.436-438.</w:t>
      </w:r>
    </w:p>
    <w:p w14:paraId="4D532A3D" w14:textId="77777777" w:rsidR="002B7D86" w:rsidRDefault="002B7D86" w:rsidP="002B7D86">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Copeland, D., 2021. Brief workplace interventions addressing burnout, compassion fatigue, and teamwork: A pilot study. </w:t>
      </w:r>
      <w:r>
        <w:rPr>
          <w:rFonts w:ascii="Times New Roman" w:eastAsia="Times New Roman" w:hAnsi="Times New Roman" w:cs="Times New Roman"/>
          <w:i/>
          <w:color w:val="222222"/>
          <w:sz w:val="24"/>
          <w:szCs w:val="24"/>
          <w:highlight w:val="white"/>
        </w:rPr>
        <w:t>Western Journal of Nursing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43</w:t>
      </w:r>
      <w:r>
        <w:rPr>
          <w:rFonts w:ascii="Times New Roman" w:eastAsia="Times New Roman" w:hAnsi="Times New Roman" w:cs="Times New Roman"/>
          <w:color w:val="222222"/>
          <w:sz w:val="24"/>
          <w:szCs w:val="24"/>
          <w:highlight w:val="white"/>
        </w:rPr>
        <w:t>(2), pp.130-137.</w:t>
      </w:r>
    </w:p>
    <w:p w14:paraId="0A885296" w14:textId="025D245D" w:rsidR="002B7D86" w:rsidRDefault="002B7D86" w:rsidP="002B7D86">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Dirks, J.L., 2019. Effective strategies for teaching teamwork. </w:t>
      </w:r>
      <w:r>
        <w:rPr>
          <w:rFonts w:ascii="Times New Roman" w:eastAsia="Times New Roman" w:hAnsi="Times New Roman" w:cs="Times New Roman"/>
          <w:i/>
          <w:color w:val="222222"/>
          <w:sz w:val="24"/>
          <w:szCs w:val="24"/>
          <w:highlight w:val="white"/>
        </w:rPr>
        <w:t>Critical care nurse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39</w:t>
      </w:r>
      <w:r>
        <w:rPr>
          <w:rFonts w:ascii="Times New Roman" w:eastAsia="Times New Roman" w:hAnsi="Times New Roman" w:cs="Times New Roman"/>
          <w:color w:val="222222"/>
          <w:sz w:val="24"/>
          <w:szCs w:val="24"/>
          <w:highlight w:val="white"/>
        </w:rPr>
        <w:t>(4), pp.40-47.</w:t>
      </w:r>
    </w:p>
    <w:p w14:paraId="02256454" w14:textId="77777777" w:rsidR="0021427D" w:rsidRDefault="0021427D" w:rsidP="0021427D">
      <w:pPr>
        <w:pStyle w:val="NormalWeb"/>
        <w:spacing w:before="0" w:beforeAutospacing="0" w:after="240" w:afterAutospacing="0" w:line="360" w:lineRule="auto"/>
      </w:pPr>
      <w:r>
        <w:t xml:space="preserve">Educba.com. (2022). </w:t>
      </w:r>
      <w:r>
        <w:rPr>
          <w:i/>
          <w:iCs/>
        </w:rPr>
        <w:t>Conflict Management in the workplace</w:t>
      </w:r>
      <w:r>
        <w:t>. [online] Available at: https://cdn.educba.com/academy/wp-content/uploads/2015/09/Conflicts-at-Workplace.jpg [Accessed 14 Dec. 2022].</w:t>
      </w:r>
    </w:p>
    <w:p w14:paraId="2AD4F19A" w14:textId="77777777" w:rsidR="002B7D86" w:rsidRDefault="002B7D86" w:rsidP="002B7D86">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Gharaveis</w:t>
      </w:r>
      <w:proofErr w:type="spellEnd"/>
      <w:r>
        <w:rPr>
          <w:rFonts w:ascii="Times New Roman" w:eastAsia="Times New Roman" w:hAnsi="Times New Roman" w:cs="Times New Roman"/>
          <w:color w:val="222222"/>
          <w:sz w:val="24"/>
          <w:szCs w:val="24"/>
          <w:highlight w:val="white"/>
        </w:rPr>
        <w:t xml:space="preserve">, A., Hamilton, D.K. and Pati, D., 2018. The impact of environmental design on teamwork and communication in healthcare facilities: a systematic literature review. </w:t>
      </w:r>
      <w:r>
        <w:rPr>
          <w:rFonts w:ascii="Times New Roman" w:eastAsia="Times New Roman" w:hAnsi="Times New Roman" w:cs="Times New Roman"/>
          <w:i/>
          <w:color w:val="222222"/>
          <w:sz w:val="24"/>
          <w:szCs w:val="24"/>
          <w:highlight w:val="white"/>
        </w:rPr>
        <w:t>HERD: Health Environments Research &amp; Design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(1), pp.119-137.</w:t>
      </w:r>
    </w:p>
    <w:p w14:paraId="464561C2" w14:textId="77777777" w:rsidR="002B7D86" w:rsidRDefault="002B7D86" w:rsidP="002B7D86">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Gharaveis</w:t>
      </w:r>
      <w:proofErr w:type="spellEnd"/>
      <w:r>
        <w:rPr>
          <w:rFonts w:ascii="Times New Roman" w:eastAsia="Times New Roman" w:hAnsi="Times New Roman" w:cs="Times New Roman"/>
          <w:color w:val="222222"/>
          <w:sz w:val="24"/>
          <w:szCs w:val="24"/>
          <w:highlight w:val="white"/>
        </w:rPr>
        <w:t xml:space="preserve">, A., Hamilton, D.K., Pati, D. and Shepley, M., 2018. The impact of visibility on teamwork, collaborative communication, and security in emergency departments: An exploratory study. </w:t>
      </w:r>
      <w:r>
        <w:rPr>
          <w:rFonts w:ascii="Times New Roman" w:eastAsia="Times New Roman" w:hAnsi="Times New Roman" w:cs="Times New Roman"/>
          <w:i/>
          <w:color w:val="222222"/>
          <w:sz w:val="24"/>
          <w:szCs w:val="24"/>
          <w:highlight w:val="white"/>
        </w:rPr>
        <w:t>HERD: Health Environments Research &amp; Design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(4), pp.37-49.</w:t>
      </w:r>
    </w:p>
    <w:p w14:paraId="6EC42DE2" w14:textId="77777777" w:rsidR="002B7D86" w:rsidRDefault="002B7D86" w:rsidP="002B7D86">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Gharaveis</w:t>
      </w:r>
      <w:proofErr w:type="spellEnd"/>
      <w:r>
        <w:rPr>
          <w:rFonts w:ascii="Times New Roman" w:eastAsia="Times New Roman" w:hAnsi="Times New Roman" w:cs="Times New Roman"/>
          <w:color w:val="222222"/>
          <w:sz w:val="24"/>
          <w:szCs w:val="24"/>
          <w:highlight w:val="white"/>
        </w:rPr>
        <w:t xml:space="preserve">, A., Kirk Hamilton, D., Shepley, M., Pati, D. and </w:t>
      </w:r>
      <w:proofErr w:type="spellStart"/>
      <w:r>
        <w:rPr>
          <w:rFonts w:ascii="Times New Roman" w:eastAsia="Times New Roman" w:hAnsi="Times New Roman" w:cs="Times New Roman"/>
          <w:color w:val="222222"/>
          <w:sz w:val="24"/>
          <w:szCs w:val="24"/>
          <w:highlight w:val="white"/>
        </w:rPr>
        <w:t>Rodiek</w:t>
      </w:r>
      <w:proofErr w:type="spellEnd"/>
      <w:r>
        <w:rPr>
          <w:rFonts w:ascii="Times New Roman" w:eastAsia="Times New Roman" w:hAnsi="Times New Roman" w:cs="Times New Roman"/>
          <w:color w:val="222222"/>
          <w:sz w:val="24"/>
          <w:szCs w:val="24"/>
          <w:highlight w:val="white"/>
        </w:rPr>
        <w:t xml:space="preserve">, S., 2019. Design suggestions for greater teamwork, communication and security in hospital emergency departments. </w:t>
      </w:r>
      <w:r>
        <w:rPr>
          <w:rFonts w:ascii="Times New Roman" w:eastAsia="Times New Roman" w:hAnsi="Times New Roman" w:cs="Times New Roman"/>
          <w:i/>
          <w:color w:val="222222"/>
          <w:sz w:val="24"/>
          <w:szCs w:val="24"/>
          <w:highlight w:val="white"/>
        </w:rPr>
        <w:t>Indoor and Built Environment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28</w:t>
      </w:r>
      <w:r>
        <w:rPr>
          <w:rFonts w:ascii="Times New Roman" w:eastAsia="Times New Roman" w:hAnsi="Times New Roman" w:cs="Times New Roman"/>
          <w:color w:val="222222"/>
          <w:sz w:val="24"/>
          <w:szCs w:val="24"/>
          <w:highlight w:val="white"/>
        </w:rPr>
        <w:t>(8), pp.1126-1139.</w:t>
      </w:r>
    </w:p>
    <w:p w14:paraId="77213235" w14:textId="32BC9A12" w:rsidR="002B7D86" w:rsidRDefault="002B7D86" w:rsidP="002B7D86">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lastRenderedPageBreak/>
        <w:t>Giudici</w:t>
      </w:r>
      <w:proofErr w:type="spellEnd"/>
      <w:r>
        <w:rPr>
          <w:rFonts w:ascii="Times New Roman" w:eastAsia="Times New Roman" w:hAnsi="Times New Roman" w:cs="Times New Roman"/>
          <w:color w:val="222222"/>
          <w:sz w:val="24"/>
          <w:szCs w:val="24"/>
          <w:highlight w:val="white"/>
        </w:rPr>
        <w:t xml:space="preserve">, M. and </w:t>
      </w:r>
      <w:proofErr w:type="spellStart"/>
      <w:r>
        <w:rPr>
          <w:rFonts w:ascii="Times New Roman" w:eastAsia="Times New Roman" w:hAnsi="Times New Roman" w:cs="Times New Roman"/>
          <w:color w:val="222222"/>
          <w:sz w:val="24"/>
          <w:szCs w:val="24"/>
          <w:highlight w:val="white"/>
        </w:rPr>
        <w:t>Filimonau</w:t>
      </w:r>
      <w:proofErr w:type="spellEnd"/>
      <w:r>
        <w:rPr>
          <w:rFonts w:ascii="Times New Roman" w:eastAsia="Times New Roman" w:hAnsi="Times New Roman" w:cs="Times New Roman"/>
          <w:color w:val="222222"/>
          <w:sz w:val="24"/>
          <w:szCs w:val="24"/>
          <w:highlight w:val="white"/>
        </w:rPr>
        <w:t xml:space="preserve">, V., 2019. Exploring the linkages between managerial leadership, communication and teamwork in successful event delivery. </w:t>
      </w:r>
      <w:r>
        <w:rPr>
          <w:rFonts w:ascii="Times New Roman" w:eastAsia="Times New Roman" w:hAnsi="Times New Roman" w:cs="Times New Roman"/>
          <w:i/>
          <w:color w:val="222222"/>
          <w:sz w:val="24"/>
          <w:szCs w:val="24"/>
          <w:highlight w:val="white"/>
        </w:rPr>
        <w:t>Tourism management perspectives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32</w:t>
      </w:r>
      <w:r>
        <w:rPr>
          <w:rFonts w:ascii="Times New Roman" w:eastAsia="Times New Roman" w:hAnsi="Times New Roman" w:cs="Times New Roman"/>
          <w:color w:val="222222"/>
          <w:sz w:val="24"/>
          <w:szCs w:val="24"/>
          <w:highlight w:val="white"/>
        </w:rPr>
        <w:t>, p.100558.</w:t>
      </w:r>
    </w:p>
    <w:p w14:paraId="49A3FAC9" w14:textId="77777777" w:rsidR="0021427D" w:rsidRDefault="0021427D" w:rsidP="0021427D">
      <w:pPr>
        <w:pStyle w:val="NormalWeb"/>
        <w:spacing w:before="0" w:beforeAutospacing="0" w:after="240" w:afterAutospacing="0" w:line="360" w:lineRule="auto"/>
      </w:pPr>
      <w:r>
        <w:t xml:space="preserve">Gstatic.com. (2022). </w:t>
      </w:r>
      <w:r>
        <w:rPr>
          <w:i/>
          <w:iCs/>
        </w:rPr>
        <w:t>Benefit of team work</w:t>
      </w:r>
      <w:r>
        <w:t>. [online] Available at: https://encrypted-tbn0.gstatic.com/images?q=tbn:ANd9GcQqt2aLH5XSR0VZwAWdlq6EnjddyvzdQoadhA&amp;usqp=CAU [Accessed 14 Dec. 2022].</w:t>
      </w:r>
    </w:p>
    <w:p w14:paraId="4F9005E0" w14:textId="77777777" w:rsidR="002B7D86" w:rsidRDefault="002B7D86" w:rsidP="002B7D86">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Kumar, H., </w:t>
      </w:r>
      <w:proofErr w:type="spellStart"/>
      <w:r>
        <w:rPr>
          <w:rFonts w:ascii="Times New Roman" w:eastAsia="Times New Roman" w:hAnsi="Times New Roman" w:cs="Times New Roman"/>
          <w:color w:val="222222"/>
          <w:sz w:val="24"/>
          <w:szCs w:val="24"/>
          <w:highlight w:val="white"/>
        </w:rPr>
        <w:t>Morad</w:t>
      </w:r>
      <w:proofErr w:type="spellEnd"/>
      <w:r>
        <w:rPr>
          <w:rFonts w:ascii="Times New Roman" w:eastAsia="Times New Roman" w:hAnsi="Times New Roman" w:cs="Times New Roman"/>
          <w:color w:val="222222"/>
          <w:sz w:val="24"/>
          <w:szCs w:val="24"/>
          <w:highlight w:val="white"/>
        </w:rPr>
        <w:t xml:space="preserve">, R. and </w:t>
      </w:r>
      <w:proofErr w:type="spellStart"/>
      <w:r>
        <w:rPr>
          <w:rFonts w:ascii="Times New Roman" w:eastAsia="Times New Roman" w:hAnsi="Times New Roman" w:cs="Times New Roman"/>
          <w:color w:val="222222"/>
          <w:sz w:val="24"/>
          <w:szCs w:val="24"/>
          <w:highlight w:val="white"/>
        </w:rPr>
        <w:t>Sonsati</w:t>
      </w:r>
      <w:proofErr w:type="spellEnd"/>
      <w:r>
        <w:rPr>
          <w:rFonts w:ascii="Times New Roman" w:eastAsia="Times New Roman" w:hAnsi="Times New Roman" w:cs="Times New Roman"/>
          <w:color w:val="222222"/>
          <w:sz w:val="24"/>
          <w:szCs w:val="24"/>
          <w:highlight w:val="white"/>
        </w:rPr>
        <w:t xml:space="preserve">, M., 2019. Surgical team: improving teamwork, a review. </w:t>
      </w:r>
      <w:r>
        <w:rPr>
          <w:rFonts w:ascii="Times New Roman" w:eastAsia="Times New Roman" w:hAnsi="Times New Roman" w:cs="Times New Roman"/>
          <w:i/>
          <w:color w:val="222222"/>
          <w:sz w:val="24"/>
          <w:szCs w:val="24"/>
          <w:highlight w:val="white"/>
        </w:rPr>
        <w:t>Postgraduate Medical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95</w:t>
      </w:r>
      <w:r>
        <w:rPr>
          <w:rFonts w:ascii="Times New Roman" w:eastAsia="Times New Roman" w:hAnsi="Times New Roman" w:cs="Times New Roman"/>
          <w:color w:val="222222"/>
          <w:sz w:val="24"/>
          <w:szCs w:val="24"/>
          <w:highlight w:val="white"/>
        </w:rPr>
        <w:t>(1124), pp.334-339.</w:t>
      </w:r>
    </w:p>
    <w:p w14:paraId="633E4E7F" w14:textId="77777777" w:rsidR="002B7D86" w:rsidRDefault="002B7D86" w:rsidP="002B7D86">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Landon, L.B., Slack, K.J. and Barrett, J.D., 2018. Teamwork and collaboration in long-duration space missions: Going to extremes. </w:t>
      </w:r>
      <w:r>
        <w:rPr>
          <w:rFonts w:ascii="Times New Roman" w:eastAsia="Times New Roman" w:hAnsi="Times New Roman" w:cs="Times New Roman"/>
          <w:i/>
          <w:color w:val="222222"/>
          <w:sz w:val="24"/>
          <w:szCs w:val="24"/>
          <w:highlight w:val="white"/>
        </w:rPr>
        <w:t>American Psychologist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73</w:t>
      </w:r>
      <w:r>
        <w:rPr>
          <w:rFonts w:ascii="Times New Roman" w:eastAsia="Times New Roman" w:hAnsi="Times New Roman" w:cs="Times New Roman"/>
          <w:color w:val="222222"/>
          <w:sz w:val="24"/>
          <w:szCs w:val="24"/>
          <w:highlight w:val="white"/>
        </w:rPr>
        <w:t>(4), p.563.</w:t>
      </w:r>
    </w:p>
    <w:p w14:paraId="68563C18" w14:textId="77777777" w:rsidR="002B7D86" w:rsidRDefault="002B7D86" w:rsidP="002B7D86">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Mayo, A.T., 2020. Teamwork in a pandemic: insights from management research. </w:t>
      </w:r>
      <w:r>
        <w:rPr>
          <w:rFonts w:ascii="Times New Roman" w:eastAsia="Times New Roman" w:hAnsi="Times New Roman" w:cs="Times New Roman"/>
          <w:i/>
          <w:color w:val="222222"/>
          <w:sz w:val="24"/>
          <w:szCs w:val="24"/>
          <w:highlight w:val="white"/>
        </w:rPr>
        <w:t>BMJ Leader</w:t>
      </w:r>
      <w:r>
        <w:rPr>
          <w:rFonts w:ascii="Times New Roman" w:eastAsia="Times New Roman" w:hAnsi="Times New Roman" w:cs="Times New Roman"/>
          <w:color w:val="222222"/>
          <w:sz w:val="24"/>
          <w:szCs w:val="24"/>
          <w:highlight w:val="white"/>
        </w:rPr>
        <w:t>, pp.leader-2020.</w:t>
      </w:r>
    </w:p>
    <w:p w14:paraId="4F4C5C61" w14:textId="77777777" w:rsidR="002B7D86" w:rsidRDefault="002B7D86" w:rsidP="002B7D86">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Mohanty, A. and Mohanty, S., 2018. The impact of communication and group dynamics on teamwork effectiveness: The case of service sector organisations. </w:t>
      </w:r>
      <w:r>
        <w:rPr>
          <w:rFonts w:ascii="Times New Roman" w:eastAsia="Times New Roman" w:hAnsi="Times New Roman" w:cs="Times New Roman"/>
          <w:i/>
          <w:color w:val="222222"/>
          <w:sz w:val="24"/>
          <w:szCs w:val="24"/>
          <w:highlight w:val="white"/>
        </w:rPr>
        <w:t>Academy of Strategic Management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17</w:t>
      </w:r>
      <w:r>
        <w:rPr>
          <w:rFonts w:ascii="Times New Roman" w:eastAsia="Times New Roman" w:hAnsi="Times New Roman" w:cs="Times New Roman"/>
          <w:color w:val="222222"/>
          <w:sz w:val="24"/>
          <w:szCs w:val="24"/>
          <w:highlight w:val="white"/>
        </w:rPr>
        <w:t>(4), pp.1-14.</w:t>
      </w:r>
    </w:p>
    <w:p w14:paraId="3F80D226" w14:textId="42287E0F" w:rsidR="002B7D86" w:rsidRDefault="002B7D86" w:rsidP="002B7D86">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Murphy, M., Curtis, K. and </w:t>
      </w:r>
      <w:proofErr w:type="spellStart"/>
      <w:r>
        <w:rPr>
          <w:rFonts w:ascii="Times New Roman" w:eastAsia="Times New Roman" w:hAnsi="Times New Roman" w:cs="Times New Roman"/>
          <w:color w:val="222222"/>
          <w:sz w:val="24"/>
          <w:szCs w:val="24"/>
          <w:highlight w:val="white"/>
        </w:rPr>
        <w:t>McCloughen</w:t>
      </w:r>
      <w:proofErr w:type="spellEnd"/>
      <w:r>
        <w:rPr>
          <w:rFonts w:ascii="Times New Roman" w:eastAsia="Times New Roman" w:hAnsi="Times New Roman" w:cs="Times New Roman"/>
          <w:color w:val="222222"/>
          <w:sz w:val="24"/>
          <w:szCs w:val="24"/>
          <w:highlight w:val="white"/>
        </w:rPr>
        <w:t xml:space="preserve">, A., 2019. Facilitators and barriers to the clinical application of teamwork skills taught in multidisciplinary simulated Trauma Team Training. </w:t>
      </w:r>
      <w:r>
        <w:rPr>
          <w:rFonts w:ascii="Times New Roman" w:eastAsia="Times New Roman" w:hAnsi="Times New Roman" w:cs="Times New Roman"/>
          <w:i/>
          <w:color w:val="222222"/>
          <w:sz w:val="24"/>
          <w:szCs w:val="24"/>
          <w:highlight w:val="white"/>
        </w:rPr>
        <w:t>Injury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50</w:t>
      </w:r>
      <w:r>
        <w:rPr>
          <w:rFonts w:ascii="Times New Roman" w:eastAsia="Times New Roman" w:hAnsi="Times New Roman" w:cs="Times New Roman"/>
          <w:color w:val="222222"/>
          <w:sz w:val="24"/>
          <w:szCs w:val="24"/>
          <w:highlight w:val="white"/>
        </w:rPr>
        <w:t>(5), pp.1147-1152.</w:t>
      </w:r>
    </w:p>
    <w:p w14:paraId="7B25C07D" w14:textId="77777777" w:rsidR="0021427D" w:rsidRDefault="0021427D" w:rsidP="0021427D">
      <w:pPr>
        <w:pStyle w:val="NormalWeb"/>
        <w:spacing w:before="0" w:beforeAutospacing="0" w:after="240" w:afterAutospacing="0" w:line="360" w:lineRule="auto"/>
      </w:pPr>
      <w:r>
        <w:t xml:space="preserve">Quadrant1.com. (2022). </w:t>
      </w:r>
      <w:r>
        <w:rPr>
          <w:i/>
          <w:iCs/>
        </w:rPr>
        <w:t>Communicating expectations</w:t>
      </w:r>
      <w:r>
        <w:t>. [online] Available at: https://www.quadrant1.com/wp-content/uploads/2018/08/QUADRANT-1-VENN-v5.1-620x465.jpg [Accessed 14 Dec. 2022].</w:t>
      </w:r>
    </w:p>
    <w:p w14:paraId="4C0ADEA2" w14:textId="77777777" w:rsidR="002B7D86" w:rsidRDefault="002B7D86" w:rsidP="002B7D86">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Rönnerhag</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Severinsson</w:t>
      </w:r>
      <w:proofErr w:type="spellEnd"/>
      <w:r>
        <w:rPr>
          <w:rFonts w:ascii="Times New Roman" w:eastAsia="Times New Roman" w:hAnsi="Times New Roman" w:cs="Times New Roman"/>
          <w:color w:val="222222"/>
          <w:sz w:val="24"/>
          <w:szCs w:val="24"/>
          <w:highlight w:val="white"/>
        </w:rPr>
        <w:t xml:space="preserve">, E., Haruna, M. and Berggren, I., 2019. A qualitative evaluation of healthcare professionals’ perceptions of adverse events focusing on communication and teamwork in maternity care. </w:t>
      </w:r>
      <w:r>
        <w:rPr>
          <w:rFonts w:ascii="Times New Roman" w:eastAsia="Times New Roman" w:hAnsi="Times New Roman" w:cs="Times New Roman"/>
          <w:i/>
          <w:color w:val="222222"/>
          <w:sz w:val="24"/>
          <w:szCs w:val="24"/>
          <w:highlight w:val="white"/>
        </w:rPr>
        <w:t>Journal of advanced nursing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75</w:t>
      </w:r>
      <w:r>
        <w:rPr>
          <w:rFonts w:ascii="Times New Roman" w:eastAsia="Times New Roman" w:hAnsi="Times New Roman" w:cs="Times New Roman"/>
          <w:color w:val="222222"/>
          <w:sz w:val="24"/>
          <w:szCs w:val="24"/>
          <w:highlight w:val="white"/>
        </w:rPr>
        <w:t>(3), pp.585-593.</w:t>
      </w:r>
    </w:p>
    <w:p w14:paraId="580BDD18" w14:textId="77777777" w:rsidR="002B7D86" w:rsidRDefault="002B7D86" w:rsidP="002B7D86">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Rosen, M.A., </w:t>
      </w:r>
      <w:proofErr w:type="spellStart"/>
      <w:r>
        <w:rPr>
          <w:rFonts w:ascii="Times New Roman" w:eastAsia="Times New Roman" w:hAnsi="Times New Roman" w:cs="Times New Roman"/>
          <w:color w:val="222222"/>
          <w:sz w:val="24"/>
          <w:szCs w:val="24"/>
          <w:highlight w:val="white"/>
        </w:rPr>
        <w:t>DiazGranados</w:t>
      </w:r>
      <w:proofErr w:type="spellEnd"/>
      <w:r>
        <w:rPr>
          <w:rFonts w:ascii="Times New Roman" w:eastAsia="Times New Roman" w:hAnsi="Times New Roman" w:cs="Times New Roman"/>
          <w:color w:val="222222"/>
          <w:sz w:val="24"/>
          <w:szCs w:val="24"/>
          <w:highlight w:val="white"/>
        </w:rPr>
        <w:t xml:space="preserve">, D., Dietz, A.S., Benishek, L.E., Thompson, D., Pronovost, P.J. and Weaver, S.J., 2018. Teamwork in healthcare: Key discoveries enabling safer, high-quality care. </w:t>
      </w:r>
      <w:r>
        <w:rPr>
          <w:rFonts w:ascii="Times New Roman" w:eastAsia="Times New Roman" w:hAnsi="Times New Roman" w:cs="Times New Roman"/>
          <w:i/>
          <w:color w:val="222222"/>
          <w:sz w:val="24"/>
          <w:szCs w:val="24"/>
          <w:highlight w:val="white"/>
        </w:rPr>
        <w:t>American Psychologist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73</w:t>
      </w:r>
      <w:r>
        <w:rPr>
          <w:rFonts w:ascii="Times New Roman" w:eastAsia="Times New Roman" w:hAnsi="Times New Roman" w:cs="Times New Roman"/>
          <w:color w:val="222222"/>
          <w:sz w:val="24"/>
          <w:szCs w:val="24"/>
          <w:highlight w:val="white"/>
        </w:rPr>
        <w:t>(4), p.433.</w:t>
      </w:r>
    </w:p>
    <w:p w14:paraId="5A2DBF4E" w14:textId="77777777" w:rsidR="002B7D86" w:rsidRDefault="002B7D86" w:rsidP="002B7D86">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Schmutz, J.B., Meier, L.L. and </w:t>
      </w:r>
      <w:proofErr w:type="spellStart"/>
      <w:r>
        <w:rPr>
          <w:rFonts w:ascii="Times New Roman" w:eastAsia="Times New Roman" w:hAnsi="Times New Roman" w:cs="Times New Roman"/>
          <w:color w:val="222222"/>
          <w:sz w:val="24"/>
          <w:szCs w:val="24"/>
          <w:highlight w:val="white"/>
        </w:rPr>
        <w:t>Manser</w:t>
      </w:r>
      <w:proofErr w:type="spellEnd"/>
      <w:r>
        <w:rPr>
          <w:rFonts w:ascii="Times New Roman" w:eastAsia="Times New Roman" w:hAnsi="Times New Roman" w:cs="Times New Roman"/>
          <w:color w:val="222222"/>
          <w:sz w:val="24"/>
          <w:szCs w:val="24"/>
          <w:highlight w:val="white"/>
        </w:rPr>
        <w:t xml:space="preserve">, T., 2019. How effective is teamwork really? The relationship between teamwork and performance in healthcare teams: a systematic review and meta-analysis. </w:t>
      </w:r>
      <w:r>
        <w:rPr>
          <w:rFonts w:ascii="Times New Roman" w:eastAsia="Times New Roman" w:hAnsi="Times New Roman" w:cs="Times New Roman"/>
          <w:i/>
          <w:color w:val="222222"/>
          <w:sz w:val="24"/>
          <w:szCs w:val="24"/>
          <w:highlight w:val="white"/>
        </w:rPr>
        <w:t>BMJ open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w:t>
      </w:r>
      <w:r>
        <w:rPr>
          <w:rFonts w:ascii="Times New Roman" w:eastAsia="Times New Roman" w:hAnsi="Times New Roman" w:cs="Times New Roman"/>
          <w:color w:val="222222"/>
          <w:sz w:val="24"/>
          <w:szCs w:val="24"/>
          <w:highlight w:val="white"/>
        </w:rPr>
        <w:t>(9), p.e028280.</w:t>
      </w:r>
    </w:p>
    <w:p w14:paraId="2810E828" w14:textId="77777777" w:rsidR="002B7D86" w:rsidRDefault="002B7D86" w:rsidP="002B7D86">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Suwandana</w:t>
      </w:r>
      <w:proofErr w:type="spellEnd"/>
      <w:r>
        <w:rPr>
          <w:rFonts w:ascii="Times New Roman" w:eastAsia="Times New Roman" w:hAnsi="Times New Roman" w:cs="Times New Roman"/>
          <w:color w:val="222222"/>
          <w:sz w:val="24"/>
          <w:szCs w:val="24"/>
          <w:highlight w:val="white"/>
        </w:rPr>
        <w:t xml:space="preserve">, I.G.M., 2019. Role of transformational leadership mediation: effect of emotional and communication intelligence towards teamwork effectiveness. </w:t>
      </w:r>
      <w:r>
        <w:rPr>
          <w:rFonts w:ascii="Times New Roman" w:eastAsia="Times New Roman" w:hAnsi="Times New Roman" w:cs="Times New Roman"/>
          <w:i/>
          <w:color w:val="222222"/>
          <w:sz w:val="24"/>
          <w:szCs w:val="24"/>
          <w:highlight w:val="white"/>
        </w:rPr>
        <w:t>International research journal of management, IT and social sciences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(2), pp.52-62.</w:t>
      </w:r>
    </w:p>
    <w:p w14:paraId="2BA711B0" w14:textId="77777777" w:rsidR="002B7D86" w:rsidRDefault="002B7D86" w:rsidP="002B7D86">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Urien</w:t>
      </w:r>
      <w:proofErr w:type="spellEnd"/>
      <w:r>
        <w:rPr>
          <w:rFonts w:ascii="Times New Roman" w:eastAsia="Times New Roman" w:hAnsi="Times New Roman" w:cs="Times New Roman"/>
          <w:color w:val="222222"/>
          <w:sz w:val="24"/>
          <w:szCs w:val="24"/>
          <w:highlight w:val="white"/>
        </w:rPr>
        <w:t xml:space="preserve">, B., </w:t>
      </w:r>
      <w:proofErr w:type="spellStart"/>
      <w:r>
        <w:rPr>
          <w:rFonts w:ascii="Times New Roman" w:eastAsia="Times New Roman" w:hAnsi="Times New Roman" w:cs="Times New Roman"/>
          <w:color w:val="222222"/>
          <w:sz w:val="24"/>
          <w:szCs w:val="24"/>
          <w:highlight w:val="white"/>
        </w:rPr>
        <w:t>Erro-Garcés</w:t>
      </w:r>
      <w:proofErr w:type="spellEnd"/>
      <w:r>
        <w:rPr>
          <w:rFonts w:ascii="Times New Roman" w:eastAsia="Times New Roman" w:hAnsi="Times New Roman" w:cs="Times New Roman"/>
          <w:color w:val="222222"/>
          <w:sz w:val="24"/>
          <w:szCs w:val="24"/>
          <w:highlight w:val="white"/>
        </w:rPr>
        <w:t xml:space="preserve">, A. and </w:t>
      </w:r>
      <w:proofErr w:type="spellStart"/>
      <w:r>
        <w:rPr>
          <w:rFonts w:ascii="Times New Roman" w:eastAsia="Times New Roman" w:hAnsi="Times New Roman" w:cs="Times New Roman"/>
          <w:color w:val="222222"/>
          <w:sz w:val="24"/>
          <w:szCs w:val="24"/>
          <w:highlight w:val="white"/>
        </w:rPr>
        <w:t>Osca</w:t>
      </w:r>
      <w:proofErr w:type="spellEnd"/>
      <w:r>
        <w:rPr>
          <w:rFonts w:ascii="Times New Roman" w:eastAsia="Times New Roman" w:hAnsi="Times New Roman" w:cs="Times New Roman"/>
          <w:color w:val="222222"/>
          <w:sz w:val="24"/>
          <w:szCs w:val="24"/>
          <w:highlight w:val="white"/>
        </w:rPr>
        <w:t xml:space="preserve">, A., 2019. WhatsApp usefulness as a communication tool in an educational context. </w:t>
      </w:r>
      <w:r>
        <w:rPr>
          <w:rFonts w:ascii="Times New Roman" w:eastAsia="Times New Roman" w:hAnsi="Times New Roman" w:cs="Times New Roman"/>
          <w:i/>
          <w:color w:val="222222"/>
          <w:sz w:val="24"/>
          <w:szCs w:val="24"/>
          <w:highlight w:val="white"/>
        </w:rPr>
        <w:t>Education and Information Technologies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24</w:t>
      </w:r>
      <w:r>
        <w:rPr>
          <w:rFonts w:ascii="Times New Roman" w:eastAsia="Times New Roman" w:hAnsi="Times New Roman" w:cs="Times New Roman"/>
          <w:color w:val="222222"/>
          <w:sz w:val="24"/>
          <w:szCs w:val="24"/>
          <w:highlight w:val="white"/>
        </w:rPr>
        <w:t>(4), pp.2585-2602.</w:t>
      </w:r>
    </w:p>
    <w:p w14:paraId="435E4788" w14:textId="77777777" w:rsidR="002B7D86" w:rsidRDefault="002B7D86" w:rsidP="002B7D86">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von </w:t>
      </w:r>
      <w:proofErr w:type="spellStart"/>
      <w:r>
        <w:rPr>
          <w:rFonts w:ascii="Times New Roman" w:eastAsia="Times New Roman" w:hAnsi="Times New Roman" w:cs="Times New Roman"/>
          <w:color w:val="222222"/>
          <w:sz w:val="24"/>
          <w:szCs w:val="24"/>
          <w:highlight w:val="white"/>
        </w:rPr>
        <w:t>Knorring</w:t>
      </w:r>
      <w:proofErr w:type="spellEnd"/>
      <w:r>
        <w:rPr>
          <w:rFonts w:ascii="Times New Roman" w:eastAsia="Times New Roman" w:hAnsi="Times New Roman" w:cs="Times New Roman"/>
          <w:color w:val="222222"/>
          <w:sz w:val="24"/>
          <w:szCs w:val="24"/>
          <w:highlight w:val="white"/>
        </w:rPr>
        <w:t xml:space="preserve">, M., Griffiths, P., Ball, J., </w:t>
      </w:r>
      <w:proofErr w:type="spellStart"/>
      <w:r>
        <w:rPr>
          <w:rFonts w:ascii="Times New Roman" w:eastAsia="Times New Roman" w:hAnsi="Times New Roman" w:cs="Times New Roman"/>
          <w:color w:val="222222"/>
          <w:sz w:val="24"/>
          <w:szCs w:val="24"/>
          <w:highlight w:val="white"/>
        </w:rPr>
        <w:t>Runesdotter</w:t>
      </w:r>
      <w:proofErr w:type="spellEnd"/>
      <w:r>
        <w:rPr>
          <w:rFonts w:ascii="Times New Roman" w:eastAsia="Times New Roman" w:hAnsi="Times New Roman" w:cs="Times New Roman"/>
          <w:color w:val="222222"/>
          <w:sz w:val="24"/>
          <w:szCs w:val="24"/>
          <w:highlight w:val="white"/>
        </w:rPr>
        <w:t xml:space="preserve">, S. and Lindqvist, R., 2020. Patient experience of communication consistency amongst staff is related to nurse–physician teamwork in hospitals. </w:t>
      </w:r>
      <w:r>
        <w:rPr>
          <w:rFonts w:ascii="Times New Roman" w:eastAsia="Times New Roman" w:hAnsi="Times New Roman" w:cs="Times New Roman"/>
          <w:i/>
          <w:color w:val="222222"/>
          <w:sz w:val="24"/>
          <w:szCs w:val="24"/>
          <w:highlight w:val="white"/>
        </w:rPr>
        <w:t>Nursing Open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w:t>
      </w:r>
      <w:r>
        <w:rPr>
          <w:rFonts w:ascii="Times New Roman" w:eastAsia="Times New Roman" w:hAnsi="Times New Roman" w:cs="Times New Roman"/>
          <w:color w:val="222222"/>
          <w:sz w:val="24"/>
          <w:szCs w:val="24"/>
          <w:highlight w:val="white"/>
        </w:rPr>
        <w:t>(2), pp.613-617.</w:t>
      </w:r>
    </w:p>
    <w:p w14:paraId="00000022" w14:textId="12EB07E6" w:rsidR="0054442A" w:rsidRDefault="0054442A">
      <w:pPr>
        <w:spacing w:line="360" w:lineRule="auto"/>
        <w:jc w:val="both"/>
        <w:rPr>
          <w:rFonts w:ascii="Times New Roman" w:eastAsia="Times New Roman" w:hAnsi="Times New Roman" w:cs="Times New Roman"/>
          <w:color w:val="222222"/>
          <w:sz w:val="24"/>
          <w:szCs w:val="24"/>
          <w:highlight w:val="white"/>
        </w:rPr>
      </w:pPr>
    </w:p>
    <w:sectPr w:rsidR="0054442A" w:rsidSect="00165AC4">
      <w:footerReference w:type="defaul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38C41E" w14:textId="77777777" w:rsidR="00711FCD" w:rsidRDefault="00711FCD" w:rsidP="00165AC4">
      <w:pPr>
        <w:spacing w:line="240" w:lineRule="auto"/>
      </w:pPr>
      <w:r>
        <w:separator/>
      </w:r>
    </w:p>
  </w:endnote>
  <w:endnote w:type="continuationSeparator" w:id="0">
    <w:p w14:paraId="6CE35651" w14:textId="77777777" w:rsidR="00711FCD" w:rsidRDefault="00711FCD" w:rsidP="00165AC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7653517"/>
      <w:docPartObj>
        <w:docPartGallery w:val="Page Numbers (Bottom of Page)"/>
        <w:docPartUnique/>
      </w:docPartObj>
    </w:sdtPr>
    <w:sdtEndPr>
      <w:rPr>
        <w:noProof/>
      </w:rPr>
    </w:sdtEndPr>
    <w:sdtContent>
      <w:p w14:paraId="414927DF" w14:textId="343827EC" w:rsidR="00165AC4" w:rsidRDefault="00165AC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0D01C3" w14:textId="77777777" w:rsidR="00165AC4" w:rsidRDefault="00165A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E2D26F" w14:textId="77777777" w:rsidR="00711FCD" w:rsidRDefault="00711FCD" w:rsidP="00165AC4">
      <w:pPr>
        <w:spacing w:line="240" w:lineRule="auto"/>
      </w:pPr>
      <w:r>
        <w:separator/>
      </w:r>
    </w:p>
  </w:footnote>
  <w:footnote w:type="continuationSeparator" w:id="0">
    <w:p w14:paraId="46C1FA60" w14:textId="77777777" w:rsidR="00711FCD" w:rsidRDefault="00711FCD" w:rsidP="00165AC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442A"/>
    <w:rsid w:val="000D2F75"/>
    <w:rsid w:val="00165AC4"/>
    <w:rsid w:val="0021427D"/>
    <w:rsid w:val="002B7D86"/>
    <w:rsid w:val="00345D36"/>
    <w:rsid w:val="0054442A"/>
    <w:rsid w:val="00711FCD"/>
    <w:rsid w:val="00D1419B"/>
    <w:rsid w:val="00D3699D"/>
    <w:rsid w:val="00FA5E07"/>
    <w:rsid w:val="00FC38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4EE8C4"/>
  <w15:docId w15:val="{2555268F-BDA0-418D-A1D0-CB345D1032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165AC4"/>
    <w:pPr>
      <w:keepNext/>
      <w:keepLines/>
      <w:spacing w:before="280" w:line="480" w:lineRule="auto"/>
      <w:outlineLvl w:val="0"/>
    </w:pPr>
    <w:rPr>
      <w:rFonts w:ascii="Times New Roman" w:hAnsi="Times New Roman"/>
      <w:b/>
      <w:sz w:val="28"/>
      <w:szCs w:val="40"/>
    </w:rPr>
  </w:style>
  <w:style w:type="paragraph" w:styleId="Heading2">
    <w:name w:val="heading 2"/>
    <w:basedOn w:val="Normal"/>
    <w:next w:val="Normal"/>
    <w:uiPriority w:val="9"/>
    <w:semiHidden/>
    <w:unhideWhenUsed/>
    <w:qFormat/>
    <w:rsid w:val="00165AC4"/>
    <w:pPr>
      <w:keepNext/>
      <w:keepLines/>
      <w:spacing w:before="240" w:line="480" w:lineRule="auto"/>
      <w:outlineLvl w:val="1"/>
    </w:pPr>
    <w:rPr>
      <w:rFonts w:ascii="Times New Roman" w:hAnsi="Times New Roman"/>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165AC4"/>
    <w:pPr>
      <w:tabs>
        <w:tab w:val="center" w:pos="4680"/>
        <w:tab w:val="right" w:pos="9360"/>
      </w:tabs>
      <w:spacing w:line="240" w:lineRule="auto"/>
    </w:pPr>
  </w:style>
  <w:style w:type="character" w:customStyle="1" w:styleId="HeaderChar">
    <w:name w:val="Header Char"/>
    <w:basedOn w:val="DefaultParagraphFont"/>
    <w:link w:val="Header"/>
    <w:uiPriority w:val="99"/>
    <w:rsid w:val="00165AC4"/>
  </w:style>
  <w:style w:type="paragraph" w:styleId="Footer">
    <w:name w:val="footer"/>
    <w:basedOn w:val="Normal"/>
    <w:link w:val="FooterChar"/>
    <w:uiPriority w:val="99"/>
    <w:unhideWhenUsed/>
    <w:rsid w:val="00165AC4"/>
    <w:pPr>
      <w:tabs>
        <w:tab w:val="center" w:pos="4680"/>
        <w:tab w:val="right" w:pos="9360"/>
      </w:tabs>
      <w:spacing w:line="240" w:lineRule="auto"/>
    </w:pPr>
  </w:style>
  <w:style w:type="character" w:customStyle="1" w:styleId="FooterChar">
    <w:name w:val="Footer Char"/>
    <w:basedOn w:val="DefaultParagraphFont"/>
    <w:link w:val="Footer"/>
    <w:uiPriority w:val="99"/>
    <w:rsid w:val="00165AC4"/>
  </w:style>
  <w:style w:type="paragraph" w:styleId="TOCHeading">
    <w:name w:val="TOC Heading"/>
    <w:basedOn w:val="Heading1"/>
    <w:next w:val="Normal"/>
    <w:uiPriority w:val="39"/>
    <w:unhideWhenUsed/>
    <w:qFormat/>
    <w:rsid w:val="00D1419B"/>
    <w:pPr>
      <w:spacing w:before="24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D1419B"/>
    <w:pPr>
      <w:spacing w:after="100"/>
    </w:pPr>
  </w:style>
  <w:style w:type="character" w:styleId="Hyperlink">
    <w:name w:val="Hyperlink"/>
    <w:basedOn w:val="DefaultParagraphFont"/>
    <w:uiPriority w:val="99"/>
    <w:unhideWhenUsed/>
    <w:rsid w:val="00D1419B"/>
    <w:rPr>
      <w:color w:val="0000FF" w:themeColor="hyperlink"/>
      <w:u w:val="single"/>
    </w:rPr>
  </w:style>
  <w:style w:type="paragraph" w:styleId="NormalWeb">
    <w:name w:val="Normal (Web)"/>
    <w:basedOn w:val="Normal"/>
    <w:uiPriority w:val="99"/>
    <w:semiHidden/>
    <w:unhideWhenUsed/>
    <w:rsid w:val="0021427D"/>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6660128">
      <w:bodyDiv w:val="1"/>
      <w:marLeft w:val="0"/>
      <w:marRight w:val="0"/>
      <w:marTop w:val="0"/>
      <w:marBottom w:val="0"/>
      <w:divBdr>
        <w:top w:val="none" w:sz="0" w:space="0" w:color="auto"/>
        <w:left w:val="none" w:sz="0" w:space="0" w:color="auto"/>
        <w:bottom w:val="none" w:sz="0" w:space="0" w:color="auto"/>
        <w:right w:val="none" w:sz="0" w:space="0" w:color="auto"/>
      </w:divBdr>
      <w:divsChild>
        <w:div w:id="72748625">
          <w:marLeft w:val="0"/>
          <w:marRight w:val="0"/>
          <w:marTop w:val="0"/>
          <w:marBottom w:val="0"/>
          <w:divBdr>
            <w:top w:val="none" w:sz="0" w:space="0" w:color="auto"/>
            <w:left w:val="none" w:sz="0" w:space="0" w:color="auto"/>
            <w:bottom w:val="none" w:sz="0" w:space="0" w:color="auto"/>
            <w:right w:val="none" w:sz="0" w:space="0" w:color="auto"/>
          </w:divBdr>
        </w:div>
      </w:divsChild>
    </w:div>
    <w:div w:id="1785148778">
      <w:bodyDiv w:val="1"/>
      <w:marLeft w:val="0"/>
      <w:marRight w:val="0"/>
      <w:marTop w:val="0"/>
      <w:marBottom w:val="0"/>
      <w:divBdr>
        <w:top w:val="none" w:sz="0" w:space="0" w:color="auto"/>
        <w:left w:val="none" w:sz="0" w:space="0" w:color="auto"/>
        <w:bottom w:val="none" w:sz="0" w:space="0" w:color="auto"/>
        <w:right w:val="none" w:sz="0" w:space="0" w:color="auto"/>
      </w:divBdr>
      <w:divsChild>
        <w:div w:id="819539497">
          <w:marLeft w:val="0"/>
          <w:marRight w:val="0"/>
          <w:marTop w:val="0"/>
          <w:marBottom w:val="0"/>
          <w:divBdr>
            <w:top w:val="none" w:sz="0" w:space="0" w:color="auto"/>
            <w:left w:val="none" w:sz="0" w:space="0" w:color="auto"/>
            <w:bottom w:val="none" w:sz="0" w:space="0" w:color="auto"/>
            <w:right w:val="none" w:sz="0" w:space="0" w:color="auto"/>
          </w:divBdr>
        </w:div>
      </w:divsChild>
    </w:div>
    <w:div w:id="2011518936">
      <w:bodyDiv w:val="1"/>
      <w:marLeft w:val="0"/>
      <w:marRight w:val="0"/>
      <w:marTop w:val="0"/>
      <w:marBottom w:val="0"/>
      <w:divBdr>
        <w:top w:val="none" w:sz="0" w:space="0" w:color="auto"/>
        <w:left w:val="none" w:sz="0" w:space="0" w:color="auto"/>
        <w:bottom w:val="none" w:sz="0" w:space="0" w:color="auto"/>
        <w:right w:val="none" w:sz="0" w:space="0" w:color="auto"/>
      </w:divBdr>
      <w:divsChild>
        <w:div w:id="1621450385">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4745D1-CAAC-464F-9A05-FAAA25FBB8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12</Pages>
  <Words>2997</Words>
  <Characters>17088</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Vermesan Daniel</cp:lastModifiedBy>
  <cp:revision>2</cp:revision>
  <dcterms:created xsi:type="dcterms:W3CDTF">2022-12-14T06:19:00Z</dcterms:created>
  <dcterms:modified xsi:type="dcterms:W3CDTF">2023-01-01T17:25:00Z</dcterms:modified>
</cp:coreProperties>
</file>